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EEAF1" w14:textId="63225B59" w:rsidR="008B3307" w:rsidRPr="008B3307" w:rsidRDefault="008B3307" w:rsidP="008B3307">
      <w:pPr>
        <w:spacing w:after="0" w:line="240" w:lineRule="auto"/>
        <w:textAlignment w:val="baseline"/>
        <w:rPr>
          <w:rFonts w:ascii="Segoe UI" w:eastAsia="Times New Roman" w:hAnsi="Segoe UI" w:cs="Segoe UI"/>
          <w:sz w:val="18"/>
          <w:szCs w:val="18"/>
          <w:lang w:eastAsia="en-GB"/>
        </w:rPr>
      </w:pPr>
      <w:r>
        <w:rPr>
          <w:noProof/>
        </w:rPr>
        <w:drawing>
          <wp:inline distT="0" distB="0" distL="0" distR="0" wp14:anchorId="70E04549" wp14:editId="57339B75">
            <wp:extent cx="1535430" cy="80899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5430" cy="808990"/>
                    </a:xfrm>
                    <a:prstGeom prst="rect">
                      <a:avLst/>
                    </a:prstGeom>
                  </pic:spPr>
                </pic:pic>
              </a:graphicData>
            </a:graphic>
          </wp:inline>
        </w:drawing>
      </w:r>
      <w:r w:rsidRPr="1E1CBE73">
        <w:rPr>
          <w:rFonts w:ascii="Arial" w:eastAsia="Times New Roman" w:hAnsi="Arial" w:cs="Arial"/>
          <w:lang w:eastAsia="en-GB"/>
        </w:rPr>
        <w:t> </w:t>
      </w:r>
      <w:r w:rsidR="3C3E6B8A" w:rsidRPr="1E1CBE73">
        <w:rPr>
          <w:rFonts w:ascii="Arial" w:eastAsia="Times New Roman" w:hAnsi="Arial" w:cs="Arial"/>
          <w:lang w:eastAsia="en-GB"/>
        </w:rPr>
        <w:t xml:space="preserve"> </w:t>
      </w:r>
    </w:p>
    <w:p w14:paraId="2B180F45" w14:textId="77777777" w:rsidR="008B3307" w:rsidRPr="008B3307" w:rsidRDefault="008B3307" w:rsidP="008B3307">
      <w:pPr>
        <w:spacing w:after="0" w:line="240" w:lineRule="auto"/>
        <w:textAlignment w:val="baseline"/>
        <w:rPr>
          <w:rFonts w:ascii="Segoe UI" w:eastAsia="Times New Roman" w:hAnsi="Segoe UI" w:cs="Segoe UI"/>
          <w:sz w:val="18"/>
          <w:szCs w:val="18"/>
          <w:lang w:eastAsia="en-GB"/>
        </w:rPr>
      </w:pPr>
      <w:r w:rsidRPr="008B3307">
        <w:rPr>
          <w:rFonts w:ascii="Arial" w:eastAsia="Times New Roman" w:hAnsi="Arial" w:cs="Arial"/>
          <w:lang w:eastAsia="en-GB"/>
        </w:rPr>
        <w:t> </w:t>
      </w:r>
    </w:p>
    <w:p w14:paraId="550E9D3C" w14:textId="77777777" w:rsidR="008B3307" w:rsidRPr="008B3307" w:rsidRDefault="008B3307" w:rsidP="008B3307">
      <w:pPr>
        <w:spacing w:after="0" w:line="240" w:lineRule="auto"/>
        <w:textAlignment w:val="baseline"/>
        <w:rPr>
          <w:rFonts w:ascii="Segoe UI" w:eastAsia="Times New Roman" w:hAnsi="Segoe UI" w:cs="Segoe UI"/>
          <w:sz w:val="18"/>
          <w:szCs w:val="18"/>
          <w:lang w:eastAsia="en-GB"/>
        </w:rPr>
      </w:pPr>
      <w:r w:rsidRPr="008B3307">
        <w:rPr>
          <w:rFonts w:ascii="Arial" w:eastAsia="Times New Roman" w:hAnsi="Arial" w:cs="Arial"/>
          <w:sz w:val="44"/>
          <w:szCs w:val="44"/>
          <w:lang w:eastAsia="en-GB"/>
        </w:rPr>
        <w:t> </w:t>
      </w:r>
    </w:p>
    <w:p w14:paraId="2CB2F877" w14:textId="69EC5695" w:rsidR="008B3307" w:rsidRPr="008B3307" w:rsidRDefault="004E37E6" w:rsidP="008B3307">
      <w:pPr>
        <w:spacing w:after="0" w:line="240" w:lineRule="auto"/>
        <w:textAlignment w:val="baseline"/>
        <w:rPr>
          <w:rFonts w:ascii="Segoe UI" w:eastAsia="Times New Roman" w:hAnsi="Segoe UI" w:cs="Segoe UI"/>
          <w:sz w:val="18"/>
          <w:szCs w:val="18"/>
          <w:lang w:eastAsia="en-GB"/>
        </w:rPr>
      </w:pPr>
      <w:hyperlink r:id="rId13" w:history="1">
        <w:r w:rsidR="008B3307" w:rsidRPr="52171B74">
          <w:rPr>
            <w:rFonts w:ascii="Arial" w:eastAsia="Times New Roman" w:hAnsi="Arial" w:cs="Arial"/>
            <w:b/>
            <w:bCs/>
            <w:sz w:val="44"/>
            <w:szCs w:val="44"/>
            <w:lang w:eastAsia="en-GB"/>
          </w:rPr>
          <w:t>Territorios Forestales Sostenibles (TEFOS) Monito</w:t>
        </w:r>
      </w:hyperlink>
      <w:r w:rsidR="008B3307" w:rsidRPr="52171B74">
        <w:rPr>
          <w:rFonts w:ascii="Arial" w:eastAsia="Times New Roman" w:hAnsi="Arial" w:cs="Arial"/>
          <w:b/>
          <w:bCs/>
          <w:sz w:val="44"/>
          <w:szCs w:val="44"/>
          <w:lang w:eastAsia="en-GB"/>
        </w:rPr>
        <w:t>ring, Evaluation and Learning Supplier</w:t>
      </w:r>
      <w:r w:rsidR="008B3307" w:rsidRPr="52171B74">
        <w:rPr>
          <w:rFonts w:ascii="Arial" w:eastAsia="Times New Roman" w:hAnsi="Arial" w:cs="Arial"/>
          <w:sz w:val="44"/>
          <w:szCs w:val="44"/>
          <w:lang w:eastAsia="en-GB"/>
        </w:rPr>
        <w:t> </w:t>
      </w:r>
    </w:p>
    <w:p w14:paraId="68F2B5C2" w14:textId="46E19C7F" w:rsidR="008B3307" w:rsidRPr="008B3307" w:rsidRDefault="74C9E797" w:rsidP="22965529">
      <w:pPr>
        <w:spacing w:after="0" w:line="240" w:lineRule="auto"/>
        <w:textAlignment w:val="baseline"/>
        <w:rPr>
          <w:rFonts w:ascii="Arial" w:eastAsia="Times New Roman" w:hAnsi="Arial" w:cs="Arial"/>
          <w:sz w:val="44"/>
          <w:szCs w:val="44"/>
          <w:lang w:eastAsia="en-GB"/>
        </w:rPr>
      </w:pPr>
      <w:r w:rsidRPr="22965529">
        <w:rPr>
          <w:rFonts w:ascii="Arial" w:eastAsia="Times New Roman" w:hAnsi="Arial" w:cs="Arial"/>
          <w:sz w:val="44"/>
          <w:szCs w:val="44"/>
          <w:lang w:eastAsia="en-GB"/>
        </w:rPr>
        <w:t> </w:t>
      </w:r>
    </w:p>
    <w:p w14:paraId="4233CD16" w14:textId="3BAE4082" w:rsidR="008B3307" w:rsidRPr="008B3307" w:rsidRDefault="008B3307" w:rsidP="008B3307">
      <w:pPr>
        <w:spacing w:after="0" w:line="240" w:lineRule="auto"/>
        <w:textAlignment w:val="baseline"/>
        <w:rPr>
          <w:rFonts w:ascii="Segoe UI" w:eastAsia="Times New Roman" w:hAnsi="Segoe UI" w:cs="Segoe UI"/>
          <w:sz w:val="18"/>
          <w:szCs w:val="18"/>
          <w:lang w:eastAsia="en-GB"/>
        </w:rPr>
      </w:pPr>
      <w:r w:rsidRPr="47F6B45C">
        <w:rPr>
          <w:rFonts w:ascii="Arial" w:eastAsia="Times New Roman" w:hAnsi="Arial" w:cs="Arial"/>
          <w:sz w:val="44"/>
          <w:szCs w:val="44"/>
          <w:lang w:eastAsia="en-GB"/>
        </w:rPr>
        <w:t>Terms of Reference </w:t>
      </w:r>
    </w:p>
    <w:p w14:paraId="584F9743" w14:textId="77777777" w:rsidR="008B3307" w:rsidRPr="008B3307" w:rsidRDefault="008B3307" w:rsidP="008B3307">
      <w:pPr>
        <w:spacing w:after="0" w:line="240" w:lineRule="auto"/>
        <w:textAlignment w:val="baseline"/>
        <w:rPr>
          <w:rFonts w:ascii="Segoe UI" w:eastAsia="Times New Roman" w:hAnsi="Segoe UI" w:cs="Segoe UI"/>
          <w:sz w:val="18"/>
          <w:szCs w:val="18"/>
          <w:lang w:eastAsia="en-GB"/>
        </w:rPr>
      </w:pPr>
      <w:r w:rsidRPr="008B3307">
        <w:rPr>
          <w:rFonts w:ascii="Arial" w:eastAsia="Times New Roman" w:hAnsi="Arial" w:cs="Arial"/>
          <w:sz w:val="44"/>
          <w:szCs w:val="44"/>
          <w:lang w:eastAsia="en-GB"/>
        </w:rPr>
        <w:t> </w:t>
      </w:r>
    </w:p>
    <w:p w14:paraId="006AD01E" w14:textId="77777777" w:rsidR="008B3307" w:rsidRPr="008B3307" w:rsidRDefault="008B3307" w:rsidP="008B3307">
      <w:pPr>
        <w:spacing w:after="0" w:line="240" w:lineRule="auto"/>
        <w:textAlignment w:val="baseline"/>
        <w:rPr>
          <w:rFonts w:ascii="Segoe UI" w:eastAsia="Times New Roman" w:hAnsi="Segoe UI" w:cs="Segoe UI"/>
          <w:sz w:val="18"/>
          <w:szCs w:val="18"/>
          <w:lang w:eastAsia="en-GB"/>
        </w:rPr>
      </w:pPr>
      <w:r w:rsidRPr="008B3307">
        <w:rPr>
          <w:rFonts w:ascii="Arial" w:eastAsia="Times New Roman" w:hAnsi="Arial" w:cs="Arial"/>
          <w:sz w:val="44"/>
          <w:szCs w:val="44"/>
          <w:lang w:eastAsia="en-GB"/>
        </w:rPr>
        <w:t>Tender Reference Number: 2599-09-2020 </w:t>
      </w:r>
    </w:p>
    <w:p w14:paraId="0B1012DB" w14:textId="3B743892" w:rsidR="008B3307" w:rsidRDefault="008B3307">
      <w:pPr>
        <w:pStyle w:val="TOCHeading"/>
        <w:rPr>
          <w:rFonts w:asciiTheme="minorHAnsi" w:eastAsiaTheme="minorHAnsi" w:hAnsiTheme="minorHAnsi" w:cstheme="minorBidi"/>
          <w:color w:val="auto"/>
          <w:sz w:val="20"/>
          <w:szCs w:val="20"/>
          <w:lang w:val="en-GB"/>
        </w:rPr>
      </w:pPr>
    </w:p>
    <w:p w14:paraId="74AB0AEF" w14:textId="60CF611E" w:rsidR="008B3307" w:rsidRDefault="008B3307" w:rsidP="008B3307"/>
    <w:p w14:paraId="0ECDA421" w14:textId="021E2C81" w:rsidR="008B3307" w:rsidRDefault="008B3307" w:rsidP="008B3307"/>
    <w:p w14:paraId="5A9E1246" w14:textId="7D2FF739" w:rsidR="008B3307" w:rsidRDefault="008B3307" w:rsidP="008B3307"/>
    <w:p w14:paraId="342C36DA" w14:textId="1F410777" w:rsidR="008B3307" w:rsidRDefault="008B3307" w:rsidP="008B3307"/>
    <w:p w14:paraId="1CC81189" w14:textId="42557C2D" w:rsidR="008B3307" w:rsidRDefault="008B3307" w:rsidP="008B3307"/>
    <w:p w14:paraId="6489A828" w14:textId="1004F042" w:rsidR="008B3307" w:rsidRDefault="008B3307" w:rsidP="008B3307"/>
    <w:p w14:paraId="2881D2C5" w14:textId="177F8B49" w:rsidR="008B3307" w:rsidRDefault="008B3307" w:rsidP="008B3307"/>
    <w:p w14:paraId="130F4072" w14:textId="4B280F7C" w:rsidR="008B3307" w:rsidRDefault="008B3307" w:rsidP="008B3307"/>
    <w:p w14:paraId="5AE6D91E" w14:textId="65244244" w:rsidR="008B3307" w:rsidRDefault="008B3307" w:rsidP="008B3307"/>
    <w:p w14:paraId="3B0F19E6" w14:textId="4D61554F" w:rsidR="008B3307" w:rsidRDefault="008B3307" w:rsidP="008B3307"/>
    <w:p w14:paraId="2A129FDA" w14:textId="278B341B" w:rsidR="008B3307" w:rsidRDefault="008B3307" w:rsidP="008B3307"/>
    <w:p w14:paraId="225AB558" w14:textId="0CEBBA07" w:rsidR="008B3307" w:rsidRDefault="008B3307" w:rsidP="008B3307"/>
    <w:p w14:paraId="4A4C55D7" w14:textId="6D85F4E4" w:rsidR="008B3307" w:rsidRDefault="008B3307" w:rsidP="008B3307"/>
    <w:p w14:paraId="4710BC39" w14:textId="6811B809" w:rsidR="008B3307" w:rsidRDefault="008B3307" w:rsidP="008B3307"/>
    <w:p w14:paraId="0ACE2F9A" w14:textId="2304E3DD" w:rsidR="008B3307" w:rsidRDefault="008B3307" w:rsidP="008B3307"/>
    <w:p w14:paraId="26E3F722" w14:textId="07CB1C5C" w:rsidR="47F6B45C" w:rsidRDefault="47F6B45C" w:rsidP="47F6B45C"/>
    <w:p w14:paraId="1B9E9768" w14:textId="5DAEED33" w:rsidR="47F6B45C" w:rsidRDefault="47F6B45C" w:rsidP="47F6B45C"/>
    <w:p w14:paraId="0DA6629D" w14:textId="4321E5E5" w:rsidR="008B3307" w:rsidRDefault="008B3307" w:rsidP="008B3307"/>
    <w:p w14:paraId="1D87DC70" w14:textId="77777777" w:rsidR="008B3307" w:rsidRPr="008B3307" w:rsidRDefault="008B3307" w:rsidP="008B3307"/>
    <w:sdt>
      <w:sdtPr>
        <w:rPr>
          <w:rFonts w:asciiTheme="minorHAnsi" w:eastAsiaTheme="minorHAnsi" w:hAnsiTheme="minorHAnsi" w:cstheme="minorBidi"/>
          <w:color w:val="auto"/>
          <w:sz w:val="20"/>
          <w:szCs w:val="20"/>
          <w:lang w:val="en-GB"/>
        </w:rPr>
        <w:id w:val="-672101047"/>
        <w:docPartObj>
          <w:docPartGallery w:val="Table of Contents"/>
          <w:docPartUnique/>
        </w:docPartObj>
      </w:sdtPr>
      <w:sdtEndPr>
        <w:rPr>
          <w:b/>
          <w:bCs/>
          <w:noProof/>
        </w:rPr>
      </w:sdtEndPr>
      <w:sdtContent>
        <w:p w14:paraId="0CFF266A" w14:textId="54A2F7FA" w:rsidR="00251D96" w:rsidRPr="003F2757" w:rsidRDefault="00230C6D">
          <w:pPr>
            <w:pStyle w:val="TOCHeading"/>
            <w:rPr>
              <w:sz w:val="20"/>
              <w:szCs w:val="20"/>
            </w:rPr>
          </w:pPr>
          <w:r w:rsidRPr="003F2757">
            <w:rPr>
              <w:sz w:val="20"/>
              <w:szCs w:val="20"/>
            </w:rPr>
            <w:t>Table</w:t>
          </w:r>
          <w:r w:rsidR="004B4D00" w:rsidRPr="003F2757">
            <w:rPr>
              <w:sz w:val="20"/>
              <w:szCs w:val="20"/>
            </w:rPr>
            <w:t xml:space="preserve"> </w:t>
          </w:r>
          <w:r w:rsidRPr="003F2757">
            <w:rPr>
              <w:sz w:val="20"/>
              <w:szCs w:val="20"/>
            </w:rPr>
            <w:t>of</w:t>
          </w:r>
          <w:r w:rsidR="004B4D00" w:rsidRPr="003F2757">
            <w:rPr>
              <w:sz w:val="20"/>
              <w:szCs w:val="20"/>
            </w:rPr>
            <w:t xml:space="preserve"> </w:t>
          </w:r>
          <w:r w:rsidRPr="003F2757">
            <w:rPr>
              <w:sz w:val="20"/>
              <w:szCs w:val="20"/>
            </w:rPr>
            <w:t>c</w:t>
          </w:r>
          <w:r w:rsidR="00251D96" w:rsidRPr="003F2757">
            <w:rPr>
              <w:sz w:val="20"/>
              <w:szCs w:val="20"/>
            </w:rPr>
            <w:t>ontents</w:t>
          </w:r>
        </w:p>
        <w:p w14:paraId="62217BC0" w14:textId="320A3686" w:rsidR="00D17103" w:rsidRDefault="00251D96">
          <w:pPr>
            <w:pStyle w:val="TOC1"/>
            <w:rPr>
              <w:rFonts w:cstheme="minorBidi"/>
              <w:noProof/>
              <w:lang w:val="en-GB" w:eastAsia="ja-JP"/>
            </w:rPr>
          </w:pPr>
          <w:r w:rsidRPr="003F2757">
            <w:rPr>
              <w:sz w:val="20"/>
              <w:szCs w:val="20"/>
            </w:rPr>
            <w:fldChar w:fldCharType="begin"/>
          </w:r>
          <w:r w:rsidRPr="003F2757">
            <w:rPr>
              <w:sz w:val="20"/>
              <w:szCs w:val="20"/>
            </w:rPr>
            <w:instrText xml:space="preserve"> TOC \o "1-3" \h \z \u </w:instrText>
          </w:r>
          <w:r w:rsidRPr="003F2757">
            <w:rPr>
              <w:sz w:val="20"/>
              <w:szCs w:val="20"/>
            </w:rPr>
            <w:fldChar w:fldCharType="separate"/>
          </w:r>
          <w:hyperlink w:anchor="_Toc62089948" w:history="1">
            <w:r w:rsidR="00D17103" w:rsidRPr="00157380">
              <w:rPr>
                <w:rStyle w:val="Hyperlink"/>
                <w:noProof/>
              </w:rPr>
              <w:t>1. Introduction to tender</w:t>
            </w:r>
            <w:r w:rsidR="00D17103">
              <w:rPr>
                <w:noProof/>
                <w:webHidden/>
              </w:rPr>
              <w:tab/>
            </w:r>
            <w:r w:rsidR="00D17103">
              <w:rPr>
                <w:noProof/>
                <w:webHidden/>
              </w:rPr>
              <w:fldChar w:fldCharType="begin"/>
            </w:r>
            <w:r w:rsidR="00D17103">
              <w:rPr>
                <w:noProof/>
                <w:webHidden/>
              </w:rPr>
              <w:instrText xml:space="preserve"> PAGEREF _Toc62089948 \h </w:instrText>
            </w:r>
            <w:r w:rsidR="00D17103">
              <w:rPr>
                <w:noProof/>
                <w:webHidden/>
              </w:rPr>
            </w:r>
            <w:r w:rsidR="00D17103">
              <w:rPr>
                <w:noProof/>
                <w:webHidden/>
              </w:rPr>
              <w:fldChar w:fldCharType="separate"/>
            </w:r>
            <w:r w:rsidR="008B3307">
              <w:rPr>
                <w:noProof/>
                <w:webHidden/>
              </w:rPr>
              <w:t>6</w:t>
            </w:r>
            <w:r w:rsidR="00D17103">
              <w:rPr>
                <w:noProof/>
                <w:webHidden/>
              </w:rPr>
              <w:fldChar w:fldCharType="end"/>
            </w:r>
          </w:hyperlink>
        </w:p>
        <w:p w14:paraId="3995642B" w14:textId="682EF1C9" w:rsidR="00D17103" w:rsidRDefault="004E37E6">
          <w:pPr>
            <w:pStyle w:val="TOC1"/>
            <w:rPr>
              <w:rFonts w:cstheme="minorBidi"/>
              <w:noProof/>
              <w:lang w:val="en-GB" w:eastAsia="ja-JP"/>
            </w:rPr>
          </w:pPr>
          <w:hyperlink w:anchor="_Toc62089949" w:history="1">
            <w:r w:rsidR="00D17103" w:rsidRPr="00157380">
              <w:rPr>
                <w:rStyle w:val="Hyperlink"/>
                <w:noProof/>
              </w:rPr>
              <w:t>2. Background</w:t>
            </w:r>
            <w:r w:rsidR="00D17103">
              <w:rPr>
                <w:noProof/>
                <w:webHidden/>
              </w:rPr>
              <w:tab/>
            </w:r>
            <w:r w:rsidR="00D17103">
              <w:rPr>
                <w:noProof/>
                <w:webHidden/>
              </w:rPr>
              <w:fldChar w:fldCharType="begin"/>
            </w:r>
            <w:r w:rsidR="00D17103">
              <w:rPr>
                <w:noProof/>
                <w:webHidden/>
              </w:rPr>
              <w:instrText xml:space="preserve"> PAGEREF _Toc62089949 \h </w:instrText>
            </w:r>
            <w:r w:rsidR="00D17103">
              <w:rPr>
                <w:noProof/>
                <w:webHidden/>
              </w:rPr>
            </w:r>
            <w:r w:rsidR="00D17103">
              <w:rPr>
                <w:noProof/>
                <w:webHidden/>
              </w:rPr>
              <w:fldChar w:fldCharType="separate"/>
            </w:r>
            <w:r w:rsidR="008B3307">
              <w:rPr>
                <w:noProof/>
                <w:webHidden/>
              </w:rPr>
              <w:t>6</w:t>
            </w:r>
            <w:r w:rsidR="00D17103">
              <w:rPr>
                <w:noProof/>
                <w:webHidden/>
              </w:rPr>
              <w:fldChar w:fldCharType="end"/>
            </w:r>
          </w:hyperlink>
        </w:p>
        <w:p w14:paraId="3330A348" w14:textId="4582DCF8" w:rsidR="00D17103" w:rsidRDefault="004E37E6">
          <w:pPr>
            <w:pStyle w:val="TOC2"/>
            <w:rPr>
              <w:rFonts w:cstheme="minorBidi"/>
              <w:noProof/>
              <w:lang w:val="en-GB" w:eastAsia="ja-JP"/>
            </w:rPr>
          </w:pPr>
          <w:hyperlink w:anchor="_Toc62089950" w:history="1">
            <w:r w:rsidR="00D17103" w:rsidRPr="00157380">
              <w:rPr>
                <w:rStyle w:val="Hyperlink"/>
                <w:noProof/>
              </w:rPr>
              <w:t>2.1 International Climate Finance objectives</w:t>
            </w:r>
            <w:r w:rsidR="00D17103">
              <w:rPr>
                <w:noProof/>
                <w:webHidden/>
              </w:rPr>
              <w:tab/>
            </w:r>
            <w:r w:rsidR="00D17103">
              <w:rPr>
                <w:noProof/>
                <w:webHidden/>
              </w:rPr>
              <w:fldChar w:fldCharType="begin"/>
            </w:r>
            <w:r w:rsidR="00D17103">
              <w:rPr>
                <w:noProof/>
                <w:webHidden/>
              </w:rPr>
              <w:instrText xml:space="preserve"> PAGEREF _Toc62089950 \h </w:instrText>
            </w:r>
            <w:r w:rsidR="00D17103">
              <w:rPr>
                <w:noProof/>
                <w:webHidden/>
              </w:rPr>
            </w:r>
            <w:r w:rsidR="00D17103">
              <w:rPr>
                <w:noProof/>
                <w:webHidden/>
              </w:rPr>
              <w:fldChar w:fldCharType="separate"/>
            </w:r>
            <w:r w:rsidR="008B3307">
              <w:rPr>
                <w:noProof/>
                <w:webHidden/>
              </w:rPr>
              <w:t>6</w:t>
            </w:r>
            <w:r w:rsidR="00D17103">
              <w:rPr>
                <w:noProof/>
                <w:webHidden/>
              </w:rPr>
              <w:fldChar w:fldCharType="end"/>
            </w:r>
          </w:hyperlink>
        </w:p>
        <w:p w14:paraId="6BF4DCF1" w14:textId="7F2E1932" w:rsidR="00D17103" w:rsidRDefault="004E37E6">
          <w:pPr>
            <w:pStyle w:val="TOC2"/>
            <w:rPr>
              <w:rFonts w:cstheme="minorBidi"/>
              <w:noProof/>
              <w:lang w:val="en-GB" w:eastAsia="ja-JP"/>
            </w:rPr>
          </w:pPr>
          <w:hyperlink w:anchor="_Toc62089951" w:history="1">
            <w:r w:rsidR="00D17103" w:rsidRPr="00157380">
              <w:rPr>
                <w:rStyle w:val="Hyperlink"/>
                <w:bCs/>
                <w:noProof/>
              </w:rPr>
              <w:t xml:space="preserve">2.2 </w:t>
            </w:r>
            <w:r w:rsidR="00D17103" w:rsidRPr="00157380">
              <w:rPr>
                <w:rStyle w:val="Hyperlink"/>
                <w:noProof/>
              </w:rPr>
              <w:t>BEIS ICF in Colombia</w:t>
            </w:r>
            <w:r w:rsidR="00D17103">
              <w:rPr>
                <w:noProof/>
                <w:webHidden/>
              </w:rPr>
              <w:tab/>
            </w:r>
            <w:r w:rsidR="00D17103">
              <w:rPr>
                <w:noProof/>
                <w:webHidden/>
              </w:rPr>
              <w:fldChar w:fldCharType="begin"/>
            </w:r>
            <w:r w:rsidR="00D17103">
              <w:rPr>
                <w:noProof/>
                <w:webHidden/>
              </w:rPr>
              <w:instrText xml:space="preserve"> PAGEREF _Toc62089951 \h </w:instrText>
            </w:r>
            <w:r w:rsidR="00D17103">
              <w:rPr>
                <w:noProof/>
                <w:webHidden/>
              </w:rPr>
            </w:r>
            <w:r w:rsidR="00D17103">
              <w:rPr>
                <w:noProof/>
                <w:webHidden/>
              </w:rPr>
              <w:fldChar w:fldCharType="separate"/>
            </w:r>
            <w:r w:rsidR="008B3307">
              <w:rPr>
                <w:noProof/>
                <w:webHidden/>
              </w:rPr>
              <w:t>7</w:t>
            </w:r>
            <w:r w:rsidR="00D17103">
              <w:rPr>
                <w:noProof/>
                <w:webHidden/>
              </w:rPr>
              <w:fldChar w:fldCharType="end"/>
            </w:r>
          </w:hyperlink>
        </w:p>
        <w:p w14:paraId="2BCCF6F3" w14:textId="7C4CFBDD" w:rsidR="00D17103" w:rsidRDefault="004E37E6">
          <w:pPr>
            <w:pStyle w:val="TOC2"/>
            <w:rPr>
              <w:rFonts w:cstheme="minorBidi"/>
              <w:noProof/>
              <w:lang w:val="en-GB" w:eastAsia="ja-JP"/>
            </w:rPr>
          </w:pPr>
          <w:hyperlink w:anchor="_Toc62089952" w:history="1">
            <w:r w:rsidR="00D17103" w:rsidRPr="00157380">
              <w:rPr>
                <w:rStyle w:val="Hyperlink"/>
                <w:noProof/>
              </w:rPr>
              <w:t>2.3 Background of TEFOS: history, rationale and aims</w:t>
            </w:r>
            <w:r w:rsidR="00D17103">
              <w:rPr>
                <w:noProof/>
                <w:webHidden/>
              </w:rPr>
              <w:tab/>
            </w:r>
            <w:r w:rsidR="00D17103">
              <w:rPr>
                <w:noProof/>
                <w:webHidden/>
              </w:rPr>
              <w:fldChar w:fldCharType="begin"/>
            </w:r>
            <w:r w:rsidR="00D17103">
              <w:rPr>
                <w:noProof/>
                <w:webHidden/>
              </w:rPr>
              <w:instrText xml:space="preserve"> PAGEREF _Toc62089952 \h </w:instrText>
            </w:r>
            <w:r w:rsidR="00D17103">
              <w:rPr>
                <w:noProof/>
                <w:webHidden/>
              </w:rPr>
            </w:r>
            <w:r w:rsidR="00D17103">
              <w:rPr>
                <w:noProof/>
                <w:webHidden/>
              </w:rPr>
              <w:fldChar w:fldCharType="separate"/>
            </w:r>
            <w:r w:rsidR="008B3307">
              <w:rPr>
                <w:noProof/>
                <w:webHidden/>
              </w:rPr>
              <w:t>8</w:t>
            </w:r>
            <w:r w:rsidR="00D17103">
              <w:rPr>
                <w:noProof/>
                <w:webHidden/>
              </w:rPr>
              <w:fldChar w:fldCharType="end"/>
            </w:r>
          </w:hyperlink>
        </w:p>
        <w:p w14:paraId="712A833E" w14:textId="09612D6E" w:rsidR="00D17103" w:rsidRDefault="004E37E6">
          <w:pPr>
            <w:pStyle w:val="TOC2"/>
            <w:rPr>
              <w:rFonts w:cstheme="minorBidi"/>
              <w:noProof/>
              <w:lang w:val="en-GB" w:eastAsia="ja-JP"/>
            </w:rPr>
          </w:pPr>
          <w:hyperlink w:anchor="_Toc62089953" w:history="1">
            <w:r w:rsidR="00D17103" w:rsidRPr="00157380">
              <w:rPr>
                <w:rStyle w:val="Hyperlink"/>
                <w:bCs/>
                <w:noProof/>
              </w:rPr>
              <w:t xml:space="preserve">2.4 </w:t>
            </w:r>
            <w:r w:rsidR="00D17103" w:rsidRPr="00157380">
              <w:rPr>
                <w:rStyle w:val="Hyperlink"/>
                <w:noProof/>
              </w:rPr>
              <w:t>Timeline and expected results</w:t>
            </w:r>
            <w:r w:rsidR="00D17103">
              <w:rPr>
                <w:noProof/>
                <w:webHidden/>
              </w:rPr>
              <w:tab/>
            </w:r>
            <w:r w:rsidR="00D17103">
              <w:rPr>
                <w:noProof/>
                <w:webHidden/>
              </w:rPr>
              <w:fldChar w:fldCharType="begin"/>
            </w:r>
            <w:r w:rsidR="00D17103">
              <w:rPr>
                <w:noProof/>
                <w:webHidden/>
              </w:rPr>
              <w:instrText xml:space="preserve"> PAGEREF _Toc62089953 \h </w:instrText>
            </w:r>
            <w:r w:rsidR="00D17103">
              <w:rPr>
                <w:noProof/>
                <w:webHidden/>
              </w:rPr>
            </w:r>
            <w:r w:rsidR="00D17103">
              <w:rPr>
                <w:noProof/>
                <w:webHidden/>
              </w:rPr>
              <w:fldChar w:fldCharType="separate"/>
            </w:r>
            <w:r w:rsidR="008B3307">
              <w:rPr>
                <w:noProof/>
                <w:webHidden/>
              </w:rPr>
              <w:t>9</w:t>
            </w:r>
            <w:r w:rsidR="00D17103">
              <w:rPr>
                <w:noProof/>
                <w:webHidden/>
              </w:rPr>
              <w:fldChar w:fldCharType="end"/>
            </w:r>
          </w:hyperlink>
        </w:p>
        <w:p w14:paraId="06F9DFDB" w14:textId="4F97DA98" w:rsidR="00D17103" w:rsidRDefault="004E37E6">
          <w:pPr>
            <w:pStyle w:val="TOC1"/>
            <w:rPr>
              <w:rFonts w:cstheme="minorBidi"/>
              <w:noProof/>
              <w:lang w:val="en-GB" w:eastAsia="ja-JP"/>
            </w:rPr>
          </w:pPr>
          <w:hyperlink w:anchor="_Toc62089954" w:history="1">
            <w:r w:rsidR="00D17103" w:rsidRPr="00157380">
              <w:rPr>
                <w:rStyle w:val="Hyperlink"/>
                <w:noProof/>
              </w:rPr>
              <w:t>3. Aims and Objectives</w:t>
            </w:r>
            <w:r w:rsidR="00D17103">
              <w:rPr>
                <w:noProof/>
                <w:webHidden/>
              </w:rPr>
              <w:tab/>
            </w:r>
            <w:r w:rsidR="00D17103">
              <w:rPr>
                <w:noProof/>
                <w:webHidden/>
              </w:rPr>
              <w:fldChar w:fldCharType="begin"/>
            </w:r>
            <w:r w:rsidR="00D17103">
              <w:rPr>
                <w:noProof/>
                <w:webHidden/>
              </w:rPr>
              <w:instrText xml:space="preserve"> PAGEREF _Toc62089954 \h </w:instrText>
            </w:r>
            <w:r w:rsidR="00D17103">
              <w:rPr>
                <w:noProof/>
                <w:webHidden/>
              </w:rPr>
            </w:r>
            <w:r w:rsidR="00D17103">
              <w:rPr>
                <w:noProof/>
                <w:webHidden/>
              </w:rPr>
              <w:fldChar w:fldCharType="separate"/>
            </w:r>
            <w:r w:rsidR="008B3307">
              <w:rPr>
                <w:noProof/>
                <w:webHidden/>
              </w:rPr>
              <w:t>11</w:t>
            </w:r>
            <w:r w:rsidR="00D17103">
              <w:rPr>
                <w:noProof/>
                <w:webHidden/>
              </w:rPr>
              <w:fldChar w:fldCharType="end"/>
            </w:r>
          </w:hyperlink>
        </w:p>
        <w:p w14:paraId="3B0D91A0" w14:textId="4C5F7745" w:rsidR="00D17103" w:rsidRDefault="004E37E6">
          <w:pPr>
            <w:pStyle w:val="TOC1"/>
            <w:rPr>
              <w:rFonts w:cstheme="minorBidi"/>
              <w:noProof/>
              <w:lang w:val="en-GB" w:eastAsia="ja-JP"/>
            </w:rPr>
          </w:pPr>
          <w:hyperlink w:anchor="_Toc62089955" w:history="1">
            <w:r w:rsidR="00D17103" w:rsidRPr="00157380">
              <w:rPr>
                <w:rStyle w:val="Hyperlink"/>
                <w:noProof/>
                <w:lang w:eastAsia="en-GB"/>
              </w:rPr>
              <w:t>4. Working arrangements</w:t>
            </w:r>
            <w:r w:rsidR="00D17103">
              <w:rPr>
                <w:noProof/>
                <w:webHidden/>
              </w:rPr>
              <w:tab/>
            </w:r>
            <w:r w:rsidR="00D17103">
              <w:rPr>
                <w:noProof/>
                <w:webHidden/>
              </w:rPr>
              <w:fldChar w:fldCharType="begin"/>
            </w:r>
            <w:r w:rsidR="00D17103">
              <w:rPr>
                <w:noProof/>
                <w:webHidden/>
              </w:rPr>
              <w:instrText xml:space="preserve"> PAGEREF _Toc62089955 \h </w:instrText>
            </w:r>
            <w:r w:rsidR="00D17103">
              <w:rPr>
                <w:noProof/>
                <w:webHidden/>
              </w:rPr>
            </w:r>
            <w:r w:rsidR="00D17103">
              <w:rPr>
                <w:noProof/>
                <w:webHidden/>
              </w:rPr>
              <w:fldChar w:fldCharType="separate"/>
            </w:r>
            <w:r w:rsidR="008B3307">
              <w:rPr>
                <w:noProof/>
                <w:webHidden/>
              </w:rPr>
              <w:t>12</w:t>
            </w:r>
            <w:r w:rsidR="00D17103">
              <w:rPr>
                <w:noProof/>
                <w:webHidden/>
              </w:rPr>
              <w:fldChar w:fldCharType="end"/>
            </w:r>
          </w:hyperlink>
        </w:p>
        <w:p w14:paraId="12988264" w14:textId="49540E01" w:rsidR="00D17103" w:rsidRDefault="004E37E6">
          <w:pPr>
            <w:pStyle w:val="TOC1"/>
            <w:rPr>
              <w:rFonts w:cstheme="minorBidi"/>
              <w:noProof/>
              <w:lang w:val="en-GB" w:eastAsia="ja-JP"/>
            </w:rPr>
          </w:pPr>
          <w:hyperlink w:anchor="_Toc62089956" w:history="1">
            <w:r w:rsidR="00D17103" w:rsidRPr="00157380">
              <w:rPr>
                <w:rStyle w:val="Hyperlink"/>
                <w:noProof/>
              </w:rPr>
              <w:t>5. Methodology</w:t>
            </w:r>
            <w:r w:rsidR="00D17103">
              <w:rPr>
                <w:noProof/>
                <w:webHidden/>
              </w:rPr>
              <w:tab/>
            </w:r>
            <w:r w:rsidR="00D17103">
              <w:rPr>
                <w:noProof/>
                <w:webHidden/>
              </w:rPr>
              <w:fldChar w:fldCharType="begin"/>
            </w:r>
            <w:r w:rsidR="00D17103">
              <w:rPr>
                <w:noProof/>
                <w:webHidden/>
              </w:rPr>
              <w:instrText xml:space="preserve"> PAGEREF _Toc62089956 \h </w:instrText>
            </w:r>
            <w:r w:rsidR="00D17103">
              <w:rPr>
                <w:noProof/>
                <w:webHidden/>
              </w:rPr>
            </w:r>
            <w:r w:rsidR="00D17103">
              <w:rPr>
                <w:noProof/>
                <w:webHidden/>
              </w:rPr>
              <w:fldChar w:fldCharType="separate"/>
            </w:r>
            <w:r w:rsidR="008B3307">
              <w:rPr>
                <w:noProof/>
                <w:webHidden/>
              </w:rPr>
              <w:t>13</w:t>
            </w:r>
            <w:r w:rsidR="00D17103">
              <w:rPr>
                <w:noProof/>
                <w:webHidden/>
              </w:rPr>
              <w:fldChar w:fldCharType="end"/>
            </w:r>
          </w:hyperlink>
        </w:p>
        <w:p w14:paraId="7FCEF2F1" w14:textId="1461FA7F" w:rsidR="00D17103" w:rsidRDefault="004E37E6">
          <w:pPr>
            <w:pStyle w:val="TOC2"/>
            <w:rPr>
              <w:rFonts w:cstheme="minorBidi"/>
              <w:noProof/>
              <w:lang w:val="en-GB" w:eastAsia="ja-JP"/>
            </w:rPr>
          </w:pPr>
          <w:hyperlink w:anchor="_Toc62089957" w:history="1">
            <w:r w:rsidR="00D17103" w:rsidRPr="00157380">
              <w:rPr>
                <w:rStyle w:val="Hyperlink"/>
                <w:noProof/>
              </w:rPr>
              <w:t>5.1 Requirement 1 – Design and establish a MEL system during Inception Phase.</w:t>
            </w:r>
            <w:r w:rsidR="00D17103">
              <w:rPr>
                <w:noProof/>
                <w:webHidden/>
              </w:rPr>
              <w:tab/>
            </w:r>
            <w:r w:rsidR="00D17103">
              <w:rPr>
                <w:noProof/>
                <w:webHidden/>
              </w:rPr>
              <w:fldChar w:fldCharType="begin"/>
            </w:r>
            <w:r w:rsidR="00D17103">
              <w:rPr>
                <w:noProof/>
                <w:webHidden/>
              </w:rPr>
              <w:instrText xml:space="preserve"> PAGEREF _Toc62089957 \h </w:instrText>
            </w:r>
            <w:r w:rsidR="00D17103">
              <w:rPr>
                <w:noProof/>
                <w:webHidden/>
              </w:rPr>
            </w:r>
            <w:r w:rsidR="00D17103">
              <w:rPr>
                <w:noProof/>
                <w:webHidden/>
              </w:rPr>
              <w:fldChar w:fldCharType="separate"/>
            </w:r>
            <w:r w:rsidR="008B3307">
              <w:rPr>
                <w:noProof/>
                <w:webHidden/>
              </w:rPr>
              <w:t>15</w:t>
            </w:r>
            <w:r w:rsidR="00D17103">
              <w:rPr>
                <w:noProof/>
                <w:webHidden/>
              </w:rPr>
              <w:fldChar w:fldCharType="end"/>
            </w:r>
          </w:hyperlink>
        </w:p>
        <w:p w14:paraId="414B05BB" w14:textId="6FBC1F17" w:rsidR="00D17103" w:rsidRDefault="004E37E6">
          <w:pPr>
            <w:pStyle w:val="TOC2"/>
            <w:rPr>
              <w:rFonts w:cstheme="minorBidi"/>
              <w:noProof/>
              <w:lang w:val="en-GB" w:eastAsia="ja-JP"/>
            </w:rPr>
          </w:pPr>
          <w:hyperlink w:anchor="_Toc62089958" w:history="1">
            <w:r w:rsidR="00D17103" w:rsidRPr="00157380">
              <w:rPr>
                <w:rStyle w:val="Hyperlink"/>
                <w:noProof/>
              </w:rPr>
              <w:t>5.2 Requirement 2</w:t>
            </w:r>
            <w:r w:rsidR="00D17103" w:rsidRPr="00157380">
              <w:rPr>
                <w:rStyle w:val="Hyperlink"/>
                <w:rFonts w:eastAsia="Times New Roman"/>
                <w:bCs/>
                <w:noProof/>
              </w:rPr>
              <w:t xml:space="preserve"> – </w:t>
            </w:r>
            <w:r w:rsidR="00D17103" w:rsidRPr="00157380">
              <w:rPr>
                <w:rStyle w:val="Hyperlink"/>
                <w:noProof/>
              </w:rPr>
              <w:t>Support DPs and formalise monitoring framework.</w:t>
            </w:r>
            <w:r w:rsidR="00D17103">
              <w:rPr>
                <w:noProof/>
                <w:webHidden/>
              </w:rPr>
              <w:tab/>
            </w:r>
            <w:r w:rsidR="00D17103">
              <w:rPr>
                <w:noProof/>
                <w:webHidden/>
              </w:rPr>
              <w:fldChar w:fldCharType="begin"/>
            </w:r>
            <w:r w:rsidR="00D17103">
              <w:rPr>
                <w:noProof/>
                <w:webHidden/>
              </w:rPr>
              <w:instrText xml:space="preserve"> PAGEREF _Toc62089958 \h </w:instrText>
            </w:r>
            <w:r w:rsidR="00D17103">
              <w:rPr>
                <w:noProof/>
                <w:webHidden/>
              </w:rPr>
            </w:r>
            <w:r w:rsidR="00D17103">
              <w:rPr>
                <w:noProof/>
                <w:webHidden/>
              </w:rPr>
              <w:fldChar w:fldCharType="separate"/>
            </w:r>
            <w:r w:rsidR="008B3307">
              <w:rPr>
                <w:noProof/>
                <w:webHidden/>
              </w:rPr>
              <w:t>16</w:t>
            </w:r>
            <w:r w:rsidR="00D17103">
              <w:rPr>
                <w:noProof/>
                <w:webHidden/>
              </w:rPr>
              <w:fldChar w:fldCharType="end"/>
            </w:r>
          </w:hyperlink>
        </w:p>
        <w:p w14:paraId="7627AC46" w14:textId="755D94C7" w:rsidR="00D17103" w:rsidRDefault="004E37E6">
          <w:pPr>
            <w:pStyle w:val="TOC2"/>
            <w:rPr>
              <w:rFonts w:cstheme="minorBidi"/>
              <w:noProof/>
              <w:lang w:val="en-GB" w:eastAsia="ja-JP"/>
            </w:rPr>
          </w:pPr>
          <w:hyperlink w:anchor="_Toc62089959" w:history="1">
            <w:r w:rsidR="00D17103" w:rsidRPr="00157380">
              <w:rPr>
                <w:rStyle w:val="Hyperlink"/>
                <w:noProof/>
              </w:rPr>
              <w:t>5.3 Requirement 3 – Regularly Evaluate the Programme and Report to BEIS.</w:t>
            </w:r>
            <w:r w:rsidR="00D17103">
              <w:rPr>
                <w:noProof/>
                <w:webHidden/>
              </w:rPr>
              <w:tab/>
            </w:r>
            <w:r w:rsidR="00D17103">
              <w:rPr>
                <w:noProof/>
                <w:webHidden/>
              </w:rPr>
              <w:fldChar w:fldCharType="begin"/>
            </w:r>
            <w:r w:rsidR="00D17103">
              <w:rPr>
                <w:noProof/>
                <w:webHidden/>
              </w:rPr>
              <w:instrText xml:space="preserve"> PAGEREF _Toc62089959 \h </w:instrText>
            </w:r>
            <w:r w:rsidR="00D17103">
              <w:rPr>
                <w:noProof/>
                <w:webHidden/>
              </w:rPr>
            </w:r>
            <w:r w:rsidR="00D17103">
              <w:rPr>
                <w:noProof/>
                <w:webHidden/>
              </w:rPr>
              <w:fldChar w:fldCharType="separate"/>
            </w:r>
            <w:r w:rsidR="008B3307">
              <w:rPr>
                <w:noProof/>
                <w:webHidden/>
              </w:rPr>
              <w:t>17</w:t>
            </w:r>
            <w:r w:rsidR="00D17103">
              <w:rPr>
                <w:noProof/>
                <w:webHidden/>
              </w:rPr>
              <w:fldChar w:fldCharType="end"/>
            </w:r>
          </w:hyperlink>
        </w:p>
        <w:p w14:paraId="6B08F55C" w14:textId="653A1A9D" w:rsidR="00D17103" w:rsidRDefault="004E37E6">
          <w:pPr>
            <w:pStyle w:val="TOC2"/>
            <w:rPr>
              <w:rFonts w:cstheme="minorBidi"/>
              <w:noProof/>
              <w:lang w:val="en-GB" w:eastAsia="ja-JP"/>
            </w:rPr>
          </w:pPr>
          <w:hyperlink w:anchor="_Toc62089960" w:history="1">
            <w:r w:rsidR="00D17103" w:rsidRPr="00157380">
              <w:rPr>
                <w:rStyle w:val="Hyperlink"/>
                <w:noProof/>
              </w:rPr>
              <w:t>5.4 Requirement 4 – Evidence Review of Pillar 3.</w:t>
            </w:r>
            <w:r w:rsidR="00D17103">
              <w:rPr>
                <w:noProof/>
                <w:webHidden/>
              </w:rPr>
              <w:tab/>
            </w:r>
            <w:r w:rsidR="00D17103">
              <w:rPr>
                <w:noProof/>
                <w:webHidden/>
              </w:rPr>
              <w:fldChar w:fldCharType="begin"/>
            </w:r>
            <w:r w:rsidR="00D17103">
              <w:rPr>
                <w:noProof/>
                <w:webHidden/>
              </w:rPr>
              <w:instrText xml:space="preserve"> PAGEREF _Toc62089960 \h </w:instrText>
            </w:r>
            <w:r w:rsidR="00D17103">
              <w:rPr>
                <w:noProof/>
                <w:webHidden/>
              </w:rPr>
            </w:r>
            <w:r w:rsidR="00D17103">
              <w:rPr>
                <w:noProof/>
                <w:webHidden/>
              </w:rPr>
              <w:fldChar w:fldCharType="separate"/>
            </w:r>
            <w:r w:rsidR="008B3307">
              <w:rPr>
                <w:noProof/>
                <w:webHidden/>
              </w:rPr>
              <w:t>18</w:t>
            </w:r>
            <w:r w:rsidR="00D17103">
              <w:rPr>
                <w:noProof/>
                <w:webHidden/>
              </w:rPr>
              <w:fldChar w:fldCharType="end"/>
            </w:r>
          </w:hyperlink>
        </w:p>
        <w:p w14:paraId="51B9B50B" w14:textId="0B4F2F85" w:rsidR="00D17103" w:rsidRDefault="004E37E6">
          <w:pPr>
            <w:pStyle w:val="TOC2"/>
            <w:rPr>
              <w:rFonts w:cstheme="minorBidi"/>
              <w:noProof/>
              <w:lang w:val="en-GB" w:eastAsia="ja-JP"/>
            </w:rPr>
          </w:pPr>
          <w:hyperlink w:anchor="_Toc62089961" w:history="1">
            <w:r w:rsidR="00D17103" w:rsidRPr="00157380">
              <w:rPr>
                <w:rStyle w:val="Hyperlink"/>
                <w:noProof/>
                <w:lang w:eastAsia="en-GB"/>
              </w:rPr>
              <w:t>5.5 Requirement 5 – Conduct an end-of-programme impact evaluation of the programme</w:t>
            </w:r>
            <w:r w:rsidR="00D17103">
              <w:rPr>
                <w:noProof/>
                <w:webHidden/>
              </w:rPr>
              <w:tab/>
            </w:r>
            <w:r w:rsidR="00D17103">
              <w:rPr>
                <w:noProof/>
                <w:webHidden/>
              </w:rPr>
              <w:fldChar w:fldCharType="begin"/>
            </w:r>
            <w:r w:rsidR="00D17103">
              <w:rPr>
                <w:noProof/>
                <w:webHidden/>
              </w:rPr>
              <w:instrText xml:space="preserve"> PAGEREF _Toc62089961 \h </w:instrText>
            </w:r>
            <w:r w:rsidR="00D17103">
              <w:rPr>
                <w:noProof/>
                <w:webHidden/>
              </w:rPr>
            </w:r>
            <w:r w:rsidR="00D17103">
              <w:rPr>
                <w:noProof/>
                <w:webHidden/>
              </w:rPr>
              <w:fldChar w:fldCharType="separate"/>
            </w:r>
            <w:r w:rsidR="008B3307">
              <w:rPr>
                <w:noProof/>
                <w:webHidden/>
              </w:rPr>
              <w:t>20</w:t>
            </w:r>
            <w:r w:rsidR="00D17103">
              <w:rPr>
                <w:noProof/>
                <w:webHidden/>
              </w:rPr>
              <w:fldChar w:fldCharType="end"/>
            </w:r>
          </w:hyperlink>
        </w:p>
        <w:p w14:paraId="5C63531E" w14:textId="5304144A" w:rsidR="00D17103" w:rsidRDefault="004E37E6">
          <w:pPr>
            <w:pStyle w:val="TOC1"/>
            <w:rPr>
              <w:rFonts w:cstheme="minorBidi"/>
              <w:noProof/>
              <w:lang w:val="en-GB" w:eastAsia="ja-JP"/>
            </w:rPr>
          </w:pPr>
          <w:hyperlink w:anchor="_Toc62089962" w:history="1">
            <w:r w:rsidR="00D17103" w:rsidRPr="00157380">
              <w:rPr>
                <w:rStyle w:val="Hyperlink"/>
                <w:noProof/>
              </w:rPr>
              <w:t>6. Project risks and challenges</w:t>
            </w:r>
            <w:r w:rsidR="00D17103">
              <w:rPr>
                <w:noProof/>
                <w:webHidden/>
              </w:rPr>
              <w:tab/>
            </w:r>
            <w:r w:rsidR="00D17103">
              <w:rPr>
                <w:noProof/>
                <w:webHidden/>
              </w:rPr>
              <w:fldChar w:fldCharType="begin"/>
            </w:r>
            <w:r w:rsidR="00D17103">
              <w:rPr>
                <w:noProof/>
                <w:webHidden/>
              </w:rPr>
              <w:instrText xml:space="preserve"> PAGEREF _Toc62089962 \h </w:instrText>
            </w:r>
            <w:r w:rsidR="00D17103">
              <w:rPr>
                <w:noProof/>
                <w:webHidden/>
              </w:rPr>
            </w:r>
            <w:r w:rsidR="00D17103">
              <w:rPr>
                <w:noProof/>
                <w:webHidden/>
              </w:rPr>
              <w:fldChar w:fldCharType="separate"/>
            </w:r>
            <w:r w:rsidR="008B3307">
              <w:rPr>
                <w:noProof/>
                <w:webHidden/>
              </w:rPr>
              <w:t>21</w:t>
            </w:r>
            <w:r w:rsidR="00D17103">
              <w:rPr>
                <w:noProof/>
                <w:webHidden/>
              </w:rPr>
              <w:fldChar w:fldCharType="end"/>
            </w:r>
          </w:hyperlink>
        </w:p>
        <w:p w14:paraId="697883DB" w14:textId="555EC267" w:rsidR="00D17103" w:rsidRDefault="004E37E6">
          <w:pPr>
            <w:pStyle w:val="TOC2"/>
            <w:rPr>
              <w:rFonts w:cstheme="minorBidi"/>
              <w:noProof/>
              <w:lang w:val="en-GB" w:eastAsia="ja-JP"/>
            </w:rPr>
          </w:pPr>
          <w:hyperlink w:anchor="_Toc62089963" w:history="1">
            <w:r w:rsidR="00D17103" w:rsidRPr="00157380">
              <w:rPr>
                <w:rStyle w:val="Hyperlink"/>
                <w:noProof/>
              </w:rPr>
              <w:t>6.1 Security concerns</w:t>
            </w:r>
            <w:r w:rsidR="00D17103">
              <w:rPr>
                <w:noProof/>
                <w:webHidden/>
              </w:rPr>
              <w:tab/>
            </w:r>
            <w:r w:rsidR="00D17103">
              <w:rPr>
                <w:noProof/>
                <w:webHidden/>
              </w:rPr>
              <w:fldChar w:fldCharType="begin"/>
            </w:r>
            <w:r w:rsidR="00D17103">
              <w:rPr>
                <w:noProof/>
                <w:webHidden/>
              </w:rPr>
              <w:instrText xml:space="preserve"> PAGEREF _Toc62089963 \h </w:instrText>
            </w:r>
            <w:r w:rsidR="00D17103">
              <w:rPr>
                <w:noProof/>
                <w:webHidden/>
              </w:rPr>
            </w:r>
            <w:r w:rsidR="00D17103">
              <w:rPr>
                <w:noProof/>
                <w:webHidden/>
              </w:rPr>
              <w:fldChar w:fldCharType="separate"/>
            </w:r>
            <w:r w:rsidR="008B3307">
              <w:rPr>
                <w:noProof/>
                <w:webHidden/>
              </w:rPr>
              <w:t>22</w:t>
            </w:r>
            <w:r w:rsidR="00D17103">
              <w:rPr>
                <w:noProof/>
                <w:webHidden/>
              </w:rPr>
              <w:fldChar w:fldCharType="end"/>
            </w:r>
          </w:hyperlink>
        </w:p>
        <w:p w14:paraId="4F676038" w14:textId="65F110FB" w:rsidR="00D17103" w:rsidRDefault="004E37E6">
          <w:pPr>
            <w:pStyle w:val="TOC1"/>
            <w:rPr>
              <w:rFonts w:cstheme="minorBidi"/>
              <w:noProof/>
              <w:lang w:val="en-GB" w:eastAsia="ja-JP"/>
            </w:rPr>
          </w:pPr>
          <w:hyperlink w:anchor="_Toc62089964" w:history="1">
            <w:r w:rsidR="00D17103" w:rsidRPr="00157380">
              <w:rPr>
                <w:rStyle w:val="Hyperlink"/>
                <w:noProof/>
              </w:rPr>
              <w:t>7. Required skills</w:t>
            </w:r>
            <w:r w:rsidR="00D17103">
              <w:rPr>
                <w:noProof/>
                <w:webHidden/>
              </w:rPr>
              <w:tab/>
            </w:r>
            <w:r w:rsidR="00D17103">
              <w:rPr>
                <w:noProof/>
                <w:webHidden/>
              </w:rPr>
              <w:fldChar w:fldCharType="begin"/>
            </w:r>
            <w:r w:rsidR="00D17103">
              <w:rPr>
                <w:noProof/>
                <w:webHidden/>
              </w:rPr>
              <w:instrText xml:space="preserve"> PAGEREF _Toc62089964 \h </w:instrText>
            </w:r>
            <w:r w:rsidR="00D17103">
              <w:rPr>
                <w:noProof/>
                <w:webHidden/>
              </w:rPr>
            </w:r>
            <w:r w:rsidR="00D17103">
              <w:rPr>
                <w:noProof/>
                <w:webHidden/>
              </w:rPr>
              <w:fldChar w:fldCharType="separate"/>
            </w:r>
            <w:r w:rsidR="008B3307">
              <w:rPr>
                <w:noProof/>
                <w:webHidden/>
              </w:rPr>
              <w:t>22</w:t>
            </w:r>
            <w:r w:rsidR="00D17103">
              <w:rPr>
                <w:noProof/>
                <w:webHidden/>
              </w:rPr>
              <w:fldChar w:fldCharType="end"/>
            </w:r>
          </w:hyperlink>
        </w:p>
        <w:p w14:paraId="4BE32141" w14:textId="515C4209" w:rsidR="00D17103" w:rsidRDefault="004E37E6">
          <w:pPr>
            <w:pStyle w:val="TOC1"/>
            <w:rPr>
              <w:rFonts w:cstheme="minorBidi"/>
              <w:noProof/>
              <w:lang w:val="en-GB" w:eastAsia="ja-JP"/>
            </w:rPr>
          </w:pPr>
          <w:hyperlink w:anchor="_Toc62089965" w:history="1">
            <w:r w:rsidR="00D17103" w:rsidRPr="00157380">
              <w:rPr>
                <w:rStyle w:val="Hyperlink"/>
                <w:noProof/>
              </w:rPr>
              <w:t>8. Quality assurance processes</w:t>
            </w:r>
            <w:r w:rsidR="00D17103">
              <w:rPr>
                <w:noProof/>
                <w:webHidden/>
              </w:rPr>
              <w:tab/>
            </w:r>
            <w:r w:rsidR="00D17103">
              <w:rPr>
                <w:noProof/>
                <w:webHidden/>
              </w:rPr>
              <w:fldChar w:fldCharType="begin"/>
            </w:r>
            <w:r w:rsidR="00D17103">
              <w:rPr>
                <w:noProof/>
                <w:webHidden/>
              </w:rPr>
              <w:instrText xml:space="preserve"> PAGEREF _Toc62089965 \h </w:instrText>
            </w:r>
            <w:r w:rsidR="00D17103">
              <w:rPr>
                <w:noProof/>
                <w:webHidden/>
              </w:rPr>
            </w:r>
            <w:r w:rsidR="00D17103">
              <w:rPr>
                <w:noProof/>
                <w:webHidden/>
              </w:rPr>
              <w:fldChar w:fldCharType="separate"/>
            </w:r>
            <w:r w:rsidR="008B3307">
              <w:rPr>
                <w:noProof/>
                <w:webHidden/>
              </w:rPr>
              <w:t>23</w:t>
            </w:r>
            <w:r w:rsidR="00D17103">
              <w:rPr>
                <w:noProof/>
                <w:webHidden/>
              </w:rPr>
              <w:fldChar w:fldCharType="end"/>
            </w:r>
          </w:hyperlink>
        </w:p>
        <w:p w14:paraId="637F9D71" w14:textId="0AA0D957" w:rsidR="00D17103" w:rsidRDefault="004E37E6">
          <w:pPr>
            <w:pStyle w:val="TOC1"/>
            <w:rPr>
              <w:rFonts w:cstheme="minorBidi"/>
              <w:noProof/>
              <w:lang w:val="en-GB" w:eastAsia="ja-JP"/>
            </w:rPr>
          </w:pPr>
          <w:hyperlink w:anchor="_Toc62089966" w:history="1">
            <w:r w:rsidR="00D17103" w:rsidRPr="00157380">
              <w:rPr>
                <w:rStyle w:val="Hyperlink"/>
                <w:noProof/>
              </w:rPr>
              <w:t>9. GDPR, Data security, Data Transfer and Business Continuity and Disaster Recovery</w:t>
            </w:r>
            <w:r w:rsidR="00D17103">
              <w:rPr>
                <w:noProof/>
                <w:webHidden/>
              </w:rPr>
              <w:tab/>
            </w:r>
            <w:r w:rsidR="00D17103">
              <w:rPr>
                <w:noProof/>
                <w:webHidden/>
              </w:rPr>
              <w:fldChar w:fldCharType="begin"/>
            </w:r>
            <w:r w:rsidR="00D17103">
              <w:rPr>
                <w:noProof/>
                <w:webHidden/>
              </w:rPr>
              <w:instrText xml:space="preserve"> PAGEREF _Toc62089966 \h </w:instrText>
            </w:r>
            <w:r w:rsidR="00D17103">
              <w:rPr>
                <w:noProof/>
                <w:webHidden/>
              </w:rPr>
            </w:r>
            <w:r w:rsidR="00D17103">
              <w:rPr>
                <w:noProof/>
                <w:webHidden/>
              </w:rPr>
              <w:fldChar w:fldCharType="separate"/>
            </w:r>
            <w:r w:rsidR="008B3307">
              <w:rPr>
                <w:noProof/>
                <w:webHidden/>
              </w:rPr>
              <w:t>23</w:t>
            </w:r>
            <w:r w:rsidR="00D17103">
              <w:rPr>
                <w:noProof/>
                <w:webHidden/>
              </w:rPr>
              <w:fldChar w:fldCharType="end"/>
            </w:r>
          </w:hyperlink>
        </w:p>
        <w:p w14:paraId="31C7E84B" w14:textId="23FE1EA8" w:rsidR="00D17103" w:rsidRDefault="004E37E6">
          <w:pPr>
            <w:pStyle w:val="TOC1"/>
            <w:rPr>
              <w:rFonts w:cstheme="minorBidi"/>
              <w:noProof/>
              <w:lang w:val="en-GB" w:eastAsia="ja-JP"/>
            </w:rPr>
          </w:pPr>
          <w:hyperlink w:anchor="_Toc62089967" w:history="1">
            <w:r w:rsidR="00D17103" w:rsidRPr="00157380">
              <w:rPr>
                <w:rStyle w:val="Hyperlink"/>
                <w:noProof/>
              </w:rPr>
              <w:t>10. Conflict of interest</w:t>
            </w:r>
            <w:r w:rsidR="00D17103">
              <w:rPr>
                <w:noProof/>
                <w:webHidden/>
              </w:rPr>
              <w:tab/>
            </w:r>
            <w:r w:rsidR="00D17103">
              <w:rPr>
                <w:noProof/>
                <w:webHidden/>
              </w:rPr>
              <w:fldChar w:fldCharType="begin"/>
            </w:r>
            <w:r w:rsidR="00D17103">
              <w:rPr>
                <w:noProof/>
                <w:webHidden/>
              </w:rPr>
              <w:instrText xml:space="preserve"> PAGEREF _Toc62089967 \h </w:instrText>
            </w:r>
            <w:r w:rsidR="00D17103">
              <w:rPr>
                <w:noProof/>
                <w:webHidden/>
              </w:rPr>
            </w:r>
            <w:r w:rsidR="00D17103">
              <w:rPr>
                <w:noProof/>
                <w:webHidden/>
              </w:rPr>
              <w:fldChar w:fldCharType="separate"/>
            </w:r>
            <w:r w:rsidR="008B3307">
              <w:rPr>
                <w:noProof/>
                <w:webHidden/>
              </w:rPr>
              <w:t>24</w:t>
            </w:r>
            <w:r w:rsidR="00D17103">
              <w:rPr>
                <w:noProof/>
                <w:webHidden/>
              </w:rPr>
              <w:fldChar w:fldCharType="end"/>
            </w:r>
          </w:hyperlink>
        </w:p>
        <w:p w14:paraId="5D2762D4" w14:textId="07D1AD64" w:rsidR="00D17103" w:rsidRDefault="004E37E6">
          <w:pPr>
            <w:pStyle w:val="TOC1"/>
            <w:rPr>
              <w:rFonts w:cstheme="minorBidi"/>
              <w:noProof/>
              <w:lang w:val="en-GB" w:eastAsia="ja-JP"/>
            </w:rPr>
          </w:pPr>
          <w:hyperlink w:anchor="_Toc62089968" w:history="1">
            <w:r w:rsidR="00D17103" w:rsidRPr="00157380">
              <w:rPr>
                <w:rStyle w:val="Hyperlink"/>
                <w:noProof/>
              </w:rPr>
              <w:t>11. Transparency</w:t>
            </w:r>
            <w:r w:rsidR="00D17103">
              <w:rPr>
                <w:noProof/>
                <w:webHidden/>
              </w:rPr>
              <w:tab/>
            </w:r>
            <w:r w:rsidR="00D17103">
              <w:rPr>
                <w:noProof/>
                <w:webHidden/>
              </w:rPr>
              <w:fldChar w:fldCharType="begin"/>
            </w:r>
            <w:r w:rsidR="00D17103">
              <w:rPr>
                <w:noProof/>
                <w:webHidden/>
              </w:rPr>
              <w:instrText xml:space="preserve"> PAGEREF _Toc62089968 \h </w:instrText>
            </w:r>
            <w:r w:rsidR="00D17103">
              <w:rPr>
                <w:noProof/>
                <w:webHidden/>
              </w:rPr>
            </w:r>
            <w:r w:rsidR="00D17103">
              <w:rPr>
                <w:noProof/>
                <w:webHidden/>
              </w:rPr>
              <w:fldChar w:fldCharType="separate"/>
            </w:r>
            <w:r w:rsidR="008B3307">
              <w:rPr>
                <w:noProof/>
                <w:webHidden/>
              </w:rPr>
              <w:t>24</w:t>
            </w:r>
            <w:r w:rsidR="00D17103">
              <w:rPr>
                <w:noProof/>
                <w:webHidden/>
              </w:rPr>
              <w:fldChar w:fldCharType="end"/>
            </w:r>
          </w:hyperlink>
        </w:p>
        <w:p w14:paraId="4B075A33" w14:textId="0E619BC2" w:rsidR="00D17103" w:rsidRDefault="004E37E6">
          <w:pPr>
            <w:pStyle w:val="TOC1"/>
            <w:rPr>
              <w:rFonts w:cstheme="minorBidi"/>
              <w:noProof/>
              <w:lang w:val="en-GB" w:eastAsia="ja-JP"/>
            </w:rPr>
          </w:pPr>
          <w:hyperlink w:anchor="_Toc62089969" w:history="1">
            <w:r w:rsidR="00D17103" w:rsidRPr="00157380">
              <w:rPr>
                <w:rStyle w:val="Hyperlink"/>
                <w:noProof/>
              </w:rPr>
              <w:t>12. Gender, inclusion, and equality</w:t>
            </w:r>
            <w:r w:rsidR="00D17103">
              <w:rPr>
                <w:noProof/>
                <w:webHidden/>
              </w:rPr>
              <w:tab/>
            </w:r>
            <w:r w:rsidR="00D17103">
              <w:rPr>
                <w:noProof/>
                <w:webHidden/>
              </w:rPr>
              <w:fldChar w:fldCharType="begin"/>
            </w:r>
            <w:r w:rsidR="00D17103">
              <w:rPr>
                <w:noProof/>
                <w:webHidden/>
              </w:rPr>
              <w:instrText xml:space="preserve"> PAGEREF _Toc62089969 \h </w:instrText>
            </w:r>
            <w:r w:rsidR="00D17103">
              <w:rPr>
                <w:noProof/>
                <w:webHidden/>
              </w:rPr>
            </w:r>
            <w:r w:rsidR="00D17103">
              <w:rPr>
                <w:noProof/>
                <w:webHidden/>
              </w:rPr>
              <w:fldChar w:fldCharType="separate"/>
            </w:r>
            <w:r w:rsidR="008B3307">
              <w:rPr>
                <w:noProof/>
                <w:webHidden/>
              </w:rPr>
              <w:t>24</w:t>
            </w:r>
            <w:r w:rsidR="00D17103">
              <w:rPr>
                <w:noProof/>
                <w:webHidden/>
              </w:rPr>
              <w:fldChar w:fldCharType="end"/>
            </w:r>
          </w:hyperlink>
        </w:p>
        <w:p w14:paraId="741C21AD" w14:textId="4D609B1D" w:rsidR="00D17103" w:rsidRDefault="004E37E6">
          <w:pPr>
            <w:pStyle w:val="TOC1"/>
            <w:rPr>
              <w:rFonts w:cstheme="minorBidi"/>
              <w:noProof/>
              <w:lang w:val="en-GB" w:eastAsia="ja-JP"/>
            </w:rPr>
          </w:pPr>
          <w:hyperlink w:anchor="_Toc62089970" w:history="1">
            <w:r w:rsidR="00D17103" w:rsidRPr="00157380">
              <w:rPr>
                <w:rStyle w:val="Hyperlink"/>
                <w:noProof/>
              </w:rPr>
              <w:t>13. Risk appetite, fraud and corruption</w:t>
            </w:r>
            <w:r w:rsidR="00D17103">
              <w:rPr>
                <w:noProof/>
                <w:webHidden/>
              </w:rPr>
              <w:tab/>
            </w:r>
            <w:r w:rsidR="00D17103">
              <w:rPr>
                <w:noProof/>
                <w:webHidden/>
              </w:rPr>
              <w:fldChar w:fldCharType="begin"/>
            </w:r>
            <w:r w:rsidR="00D17103">
              <w:rPr>
                <w:noProof/>
                <w:webHidden/>
              </w:rPr>
              <w:instrText xml:space="preserve"> PAGEREF _Toc62089970 \h </w:instrText>
            </w:r>
            <w:r w:rsidR="00D17103">
              <w:rPr>
                <w:noProof/>
                <w:webHidden/>
              </w:rPr>
            </w:r>
            <w:r w:rsidR="00D17103">
              <w:rPr>
                <w:noProof/>
                <w:webHidden/>
              </w:rPr>
              <w:fldChar w:fldCharType="separate"/>
            </w:r>
            <w:r w:rsidR="008B3307">
              <w:rPr>
                <w:noProof/>
                <w:webHidden/>
              </w:rPr>
              <w:t>25</w:t>
            </w:r>
            <w:r w:rsidR="00D17103">
              <w:rPr>
                <w:noProof/>
                <w:webHidden/>
              </w:rPr>
              <w:fldChar w:fldCharType="end"/>
            </w:r>
          </w:hyperlink>
        </w:p>
        <w:p w14:paraId="7644F12A" w14:textId="6D736D7B" w:rsidR="00D17103" w:rsidRDefault="004E37E6">
          <w:pPr>
            <w:pStyle w:val="TOC1"/>
            <w:rPr>
              <w:rFonts w:cstheme="minorBidi"/>
              <w:noProof/>
              <w:lang w:val="en-GB" w:eastAsia="ja-JP"/>
            </w:rPr>
          </w:pPr>
          <w:hyperlink w:anchor="_Toc62089971" w:history="1">
            <w:r w:rsidR="00D17103" w:rsidRPr="00157380">
              <w:rPr>
                <w:rStyle w:val="Hyperlink"/>
                <w:noProof/>
              </w:rPr>
              <w:t>14. Ethics and safeguarding</w:t>
            </w:r>
            <w:r w:rsidR="00D17103">
              <w:rPr>
                <w:noProof/>
                <w:webHidden/>
              </w:rPr>
              <w:tab/>
            </w:r>
            <w:r w:rsidR="00D17103">
              <w:rPr>
                <w:noProof/>
                <w:webHidden/>
              </w:rPr>
              <w:fldChar w:fldCharType="begin"/>
            </w:r>
            <w:r w:rsidR="00D17103">
              <w:rPr>
                <w:noProof/>
                <w:webHidden/>
              </w:rPr>
              <w:instrText xml:space="preserve"> PAGEREF _Toc62089971 \h </w:instrText>
            </w:r>
            <w:r w:rsidR="00D17103">
              <w:rPr>
                <w:noProof/>
                <w:webHidden/>
              </w:rPr>
            </w:r>
            <w:r w:rsidR="00D17103">
              <w:rPr>
                <w:noProof/>
                <w:webHidden/>
              </w:rPr>
              <w:fldChar w:fldCharType="separate"/>
            </w:r>
            <w:r w:rsidR="008B3307">
              <w:rPr>
                <w:noProof/>
                <w:webHidden/>
              </w:rPr>
              <w:t>25</w:t>
            </w:r>
            <w:r w:rsidR="00D17103">
              <w:rPr>
                <w:noProof/>
                <w:webHidden/>
              </w:rPr>
              <w:fldChar w:fldCharType="end"/>
            </w:r>
          </w:hyperlink>
        </w:p>
        <w:p w14:paraId="4DE4DA42" w14:textId="1F233516" w:rsidR="00D17103" w:rsidRDefault="004E37E6">
          <w:pPr>
            <w:pStyle w:val="TOC1"/>
            <w:rPr>
              <w:rFonts w:cstheme="minorBidi"/>
              <w:noProof/>
              <w:lang w:val="en-GB" w:eastAsia="ja-JP"/>
            </w:rPr>
          </w:pPr>
          <w:hyperlink w:anchor="_Toc62089972" w:history="1">
            <w:r w:rsidR="00D17103" w:rsidRPr="00157380">
              <w:rPr>
                <w:rStyle w:val="Hyperlink"/>
                <w:noProof/>
              </w:rPr>
              <w:t>15. Supply chain mapping and modern slavery</w:t>
            </w:r>
            <w:r w:rsidR="00D17103">
              <w:rPr>
                <w:noProof/>
                <w:webHidden/>
              </w:rPr>
              <w:tab/>
            </w:r>
            <w:r w:rsidR="00D17103">
              <w:rPr>
                <w:noProof/>
                <w:webHidden/>
              </w:rPr>
              <w:fldChar w:fldCharType="begin"/>
            </w:r>
            <w:r w:rsidR="00D17103">
              <w:rPr>
                <w:noProof/>
                <w:webHidden/>
              </w:rPr>
              <w:instrText xml:space="preserve"> PAGEREF _Toc62089972 \h </w:instrText>
            </w:r>
            <w:r w:rsidR="00D17103">
              <w:rPr>
                <w:noProof/>
                <w:webHidden/>
              </w:rPr>
            </w:r>
            <w:r w:rsidR="00D17103">
              <w:rPr>
                <w:noProof/>
                <w:webHidden/>
              </w:rPr>
              <w:fldChar w:fldCharType="separate"/>
            </w:r>
            <w:r w:rsidR="008B3307">
              <w:rPr>
                <w:noProof/>
                <w:webHidden/>
              </w:rPr>
              <w:t>25</w:t>
            </w:r>
            <w:r w:rsidR="00D17103">
              <w:rPr>
                <w:noProof/>
                <w:webHidden/>
              </w:rPr>
              <w:fldChar w:fldCharType="end"/>
            </w:r>
          </w:hyperlink>
        </w:p>
        <w:p w14:paraId="5F95F582" w14:textId="5A205731" w:rsidR="00D17103" w:rsidRDefault="004E37E6">
          <w:pPr>
            <w:pStyle w:val="TOC1"/>
            <w:rPr>
              <w:rFonts w:cstheme="minorBidi"/>
              <w:noProof/>
              <w:lang w:val="en-GB" w:eastAsia="ja-JP"/>
            </w:rPr>
          </w:pPr>
          <w:hyperlink w:anchor="_Toc62089973" w:history="1">
            <w:r w:rsidR="00D17103" w:rsidRPr="00157380">
              <w:rPr>
                <w:rStyle w:val="Hyperlink"/>
                <w:noProof/>
              </w:rPr>
              <w:t>16. Prohibition of exclusive arrangements</w:t>
            </w:r>
            <w:r w:rsidR="00D17103">
              <w:rPr>
                <w:noProof/>
                <w:webHidden/>
              </w:rPr>
              <w:tab/>
            </w:r>
            <w:r w:rsidR="00D17103">
              <w:rPr>
                <w:noProof/>
                <w:webHidden/>
              </w:rPr>
              <w:fldChar w:fldCharType="begin"/>
            </w:r>
            <w:r w:rsidR="00D17103">
              <w:rPr>
                <w:noProof/>
                <w:webHidden/>
              </w:rPr>
              <w:instrText xml:space="preserve"> PAGEREF _Toc62089973 \h </w:instrText>
            </w:r>
            <w:r w:rsidR="00D17103">
              <w:rPr>
                <w:noProof/>
                <w:webHidden/>
              </w:rPr>
            </w:r>
            <w:r w:rsidR="00D17103">
              <w:rPr>
                <w:noProof/>
                <w:webHidden/>
              </w:rPr>
              <w:fldChar w:fldCharType="separate"/>
            </w:r>
            <w:r w:rsidR="008B3307">
              <w:rPr>
                <w:noProof/>
                <w:webHidden/>
              </w:rPr>
              <w:t>26</w:t>
            </w:r>
            <w:r w:rsidR="00D17103">
              <w:rPr>
                <w:noProof/>
                <w:webHidden/>
              </w:rPr>
              <w:fldChar w:fldCharType="end"/>
            </w:r>
          </w:hyperlink>
        </w:p>
        <w:p w14:paraId="16F86CC6" w14:textId="1D03CB38" w:rsidR="00D17103" w:rsidRDefault="004E37E6">
          <w:pPr>
            <w:pStyle w:val="TOC1"/>
            <w:rPr>
              <w:rFonts w:cstheme="minorBidi"/>
              <w:noProof/>
              <w:lang w:val="en-GB" w:eastAsia="ja-JP"/>
            </w:rPr>
          </w:pPr>
          <w:hyperlink w:anchor="_Toc62089974" w:history="1">
            <w:r w:rsidR="00D17103" w:rsidRPr="00157380">
              <w:rPr>
                <w:rStyle w:val="Hyperlink"/>
                <w:noProof/>
              </w:rPr>
              <w:t>17. Duty of care</w:t>
            </w:r>
            <w:r w:rsidR="00D17103">
              <w:rPr>
                <w:noProof/>
                <w:webHidden/>
              </w:rPr>
              <w:tab/>
            </w:r>
            <w:r w:rsidR="00D17103">
              <w:rPr>
                <w:noProof/>
                <w:webHidden/>
              </w:rPr>
              <w:fldChar w:fldCharType="begin"/>
            </w:r>
            <w:r w:rsidR="00D17103">
              <w:rPr>
                <w:noProof/>
                <w:webHidden/>
              </w:rPr>
              <w:instrText xml:space="preserve"> PAGEREF _Toc62089974 \h </w:instrText>
            </w:r>
            <w:r w:rsidR="00D17103">
              <w:rPr>
                <w:noProof/>
                <w:webHidden/>
              </w:rPr>
            </w:r>
            <w:r w:rsidR="00D17103">
              <w:rPr>
                <w:noProof/>
                <w:webHidden/>
              </w:rPr>
              <w:fldChar w:fldCharType="separate"/>
            </w:r>
            <w:r w:rsidR="008B3307">
              <w:rPr>
                <w:noProof/>
                <w:webHidden/>
              </w:rPr>
              <w:t>26</w:t>
            </w:r>
            <w:r w:rsidR="00D17103">
              <w:rPr>
                <w:noProof/>
                <w:webHidden/>
              </w:rPr>
              <w:fldChar w:fldCharType="end"/>
            </w:r>
          </w:hyperlink>
        </w:p>
        <w:p w14:paraId="537194A9" w14:textId="2A42B8D5" w:rsidR="00D17103" w:rsidRDefault="004E37E6">
          <w:pPr>
            <w:pStyle w:val="TOC1"/>
            <w:rPr>
              <w:rFonts w:cstheme="minorBidi"/>
              <w:noProof/>
              <w:lang w:val="en-GB" w:eastAsia="ja-JP"/>
            </w:rPr>
          </w:pPr>
          <w:hyperlink w:anchor="_Toc62089975" w:history="1">
            <w:r w:rsidR="00D17103" w:rsidRPr="00157380">
              <w:rPr>
                <w:rStyle w:val="Hyperlink"/>
                <w:noProof/>
              </w:rPr>
              <w:t>18. Due diligence</w:t>
            </w:r>
            <w:r w:rsidR="00D17103">
              <w:rPr>
                <w:noProof/>
                <w:webHidden/>
              </w:rPr>
              <w:tab/>
            </w:r>
            <w:r w:rsidR="00D17103">
              <w:rPr>
                <w:noProof/>
                <w:webHidden/>
              </w:rPr>
              <w:fldChar w:fldCharType="begin"/>
            </w:r>
            <w:r w:rsidR="00D17103">
              <w:rPr>
                <w:noProof/>
                <w:webHidden/>
              </w:rPr>
              <w:instrText xml:space="preserve"> PAGEREF _Toc62089975 \h </w:instrText>
            </w:r>
            <w:r w:rsidR="00D17103">
              <w:rPr>
                <w:noProof/>
                <w:webHidden/>
              </w:rPr>
            </w:r>
            <w:r w:rsidR="00D17103">
              <w:rPr>
                <w:noProof/>
                <w:webHidden/>
              </w:rPr>
              <w:fldChar w:fldCharType="separate"/>
            </w:r>
            <w:r w:rsidR="008B3307">
              <w:rPr>
                <w:noProof/>
                <w:webHidden/>
              </w:rPr>
              <w:t>26</w:t>
            </w:r>
            <w:r w:rsidR="00D17103">
              <w:rPr>
                <w:noProof/>
                <w:webHidden/>
              </w:rPr>
              <w:fldChar w:fldCharType="end"/>
            </w:r>
          </w:hyperlink>
        </w:p>
        <w:p w14:paraId="47610218" w14:textId="2FC56768" w:rsidR="00D17103" w:rsidRDefault="004E37E6">
          <w:pPr>
            <w:pStyle w:val="TOC1"/>
            <w:rPr>
              <w:rFonts w:cstheme="minorBidi"/>
              <w:noProof/>
              <w:lang w:val="en-GB" w:eastAsia="ja-JP"/>
            </w:rPr>
          </w:pPr>
          <w:hyperlink w:anchor="_Toc62089976" w:history="1">
            <w:r w:rsidR="00D17103" w:rsidRPr="00157380">
              <w:rPr>
                <w:rStyle w:val="Hyperlink"/>
                <w:noProof/>
              </w:rPr>
              <w:t>19. Intellectual property rights</w:t>
            </w:r>
            <w:r w:rsidR="00D17103">
              <w:rPr>
                <w:noProof/>
                <w:webHidden/>
              </w:rPr>
              <w:tab/>
            </w:r>
            <w:r w:rsidR="00D17103">
              <w:rPr>
                <w:noProof/>
                <w:webHidden/>
              </w:rPr>
              <w:fldChar w:fldCharType="begin"/>
            </w:r>
            <w:r w:rsidR="00D17103">
              <w:rPr>
                <w:noProof/>
                <w:webHidden/>
              </w:rPr>
              <w:instrText xml:space="preserve"> PAGEREF _Toc62089976 \h </w:instrText>
            </w:r>
            <w:r w:rsidR="00D17103">
              <w:rPr>
                <w:noProof/>
                <w:webHidden/>
              </w:rPr>
            </w:r>
            <w:r w:rsidR="00D17103">
              <w:rPr>
                <w:noProof/>
                <w:webHidden/>
              </w:rPr>
              <w:fldChar w:fldCharType="separate"/>
            </w:r>
            <w:r w:rsidR="008B3307">
              <w:rPr>
                <w:noProof/>
                <w:webHidden/>
              </w:rPr>
              <w:t>26</w:t>
            </w:r>
            <w:r w:rsidR="00D17103">
              <w:rPr>
                <w:noProof/>
                <w:webHidden/>
              </w:rPr>
              <w:fldChar w:fldCharType="end"/>
            </w:r>
          </w:hyperlink>
        </w:p>
        <w:p w14:paraId="6F9A1F5E" w14:textId="12F3F18D" w:rsidR="00D17103" w:rsidRDefault="004E37E6">
          <w:pPr>
            <w:pStyle w:val="TOC1"/>
            <w:rPr>
              <w:rFonts w:cstheme="minorBidi"/>
              <w:noProof/>
              <w:lang w:val="en-GB" w:eastAsia="ja-JP"/>
            </w:rPr>
          </w:pPr>
          <w:hyperlink w:anchor="_Toc62089977" w:history="1">
            <w:r w:rsidR="00D17103" w:rsidRPr="00157380">
              <w:rPr>
                <w:rStyle w:val="Hyperlink"/>
                <w:noProof/>
              </w:rPr>
              <w:t>20. Performance management</w:t>
            </w:r>
            <w:r w:rsidR="00D17103">
              <w:rPr>
                <w:noProof/>
                <w:webHidden/>
              </w:rPr>
              <w:tab/>
            </w:r>
            <w:r w:rsidR="00D17103">
              <w:rPr>
                <w:noProof/>
                <w:webHidden/>
              </w:rPr>
              <w:fldChar w:fldCharType="begin"/>
            </w:r>
            <w:r w:rsidR="00D17103">
              <w:rPr>
                <w:noProof/>
                <w:webHidden/>
              </w:rPr>
              <w:instrText xml:space="preserve"> PAGEREF _Toc62089977 \h </w:instrText>
            </w:r>
            <w:r w:rsidR="00D17103">
              <w:rPr>
                <w:noProof/>
                <w:webHidden/>
              </w:rPr>
            </w:r>
            <w:r w:rsidR="00D17103">
              <w:rPr>
                <w:noProof/>
                <w:webHidden/>
              </w:rPr>
              <w:fldChar w:fldCharType="separate"/>
            </w:r>
            <w:r w:rsidR="008B3307">
              <w:rPr>
                <w:noProof/>
                <w:webHidden/>
              </w:rPr>
              <w:t>26</w:t>
            </w:r>
            <w:r w:rsidR="00D17103">
              <w:rPr>
                <w:noProof/>
                <w:webHidden/>
              </w:rPr>
              <w:fldChar w:fldCharType="end"/>
            </w:r>
          </w:hyperlink>
        </w:p>
        <w:p w14:paraId="06B25263" w14:textId="660B6A96" w:rsidR="00D17103" w:rsidRDefault="004E37E6">
          <w:pPr>
            <w:pStyle w:val="TOC1"/>
            <w:rPr>
              <w:rFonts w:cstheme="minorBidi"/>
              <w:noProof/>
              <w:lang w:val="en-GB" w:eastAsia="ja-JP"/>
            </w:rPr>
          </w:pPr>
          <w:hyperlink w:anchor="_Toc62089978" w:history="1">
            <w:r w:rsidR="00D17103" w:rsidRPr="00157380">
              <w:rPr>
                <w:rStyle w:val="Hyperlink"/>
                <w:noProof/>
              </w:rPr>
              <w:t>21.Contract review and break point</w:t>
            </w:r>
            <w:r w:rsidR="00D17103">
              <w:rPr>
                <w:noProof/>
                <w:webHidden/>
              </w:rPr>
              <w:tab/>
            </w:r>
            <w:r w:rsidR="00D17103">
              <w:rPr>
                <w:noProof/>
                <w:webHidden/>
              </w:rPr>
              <w:fldChar w:fldCharType="begin"/>
            </w:r>
            <w:r w:rsidR="00D17103">
              <w:rPr>
                <w:noProof/>
                <w:webHidden/>
              </w:rPr>
              <w:instrText xml:space="preserve"> PAGEREF _Toc62089978 \h </w:instrText>
            </w:r>
            <w:r w:rsidR="00D17103">
              <w:rPr>
                <w:noProof/>
                <w:webHidden/>
              </w:rPr>
            </w:r>
            <w:r w:rsidR="00D17103">
              <w:rPr>
                <w:noProof/>
                <w:webHidden/>
              </w:rPr>
              <w:fldChar w:fldCharType="separate"/>
            </w:r>
            <w:r w:rsidR="008B3307">
              <w:rPr>
                <w:noProof/>
                <w:webHidden/>
              </w:rPr>
              <w:t>27</w:t>
            </w:r>
            <w:r w:rsidR="00D17103">
              <w:rPr>
                <w:noProof/>
                <w:webHidden/>
              </w:rPr>
              <w:fldChar w:fldCharType="end"/>
            </w:r>
          </w:hyperlink>
        </w:p>
        <w:p w14:paraId="020F4F8C" w14:textId="6798476E" w:rsidR="00D17103" w:rsidRDefault="004E37E6">
          <w:pPr>
            <w:pStyle w:val="TOC1"/>
            <w:rPr>
              <w:rFonts w:cstheme="minorBidi"/>
              <w:noProof/>
              <w:lang w:val="en-GB" w:eastAsia="ja-JP"/>
            </w:rPr>
          </w:pPr>
          <w:hyperlink w:anchor="_Toc62089979" w:history="1">
            <w:r w:rsidR="00D17103" w:rsidRPr="00157380">
              <w:rPr>
                <w:rStyle w:val="Hyperlink"/>
                <w:noProof/>
              </w:rPr>
              <w:t>22. Budget and payment arrangements</w:t>
            </w:r>
            <w:r w:rsidR="00D17103">
              <w:rPr>
                <w:noProof/>
                <w:webHidden/>
              </w:rPr>
              <w:tab/>
            </w:r>
            <w:r w:rsidR="00D17103">
              <w:rPr>
                <w:noProof/>
                <w:webHidden/>
              </w:rPr>
              <w:fldChar w:fldCharType="begin"/>
            </w:r>
            <w:r w:rsidR="00D17103">
              <w:rPr>
                <w:noProof/>
                <w:webHidden/>
              </w:rPr>
              <w:instrText xml:space="preserve"> PAGEREF _Toc62089979 \h </w:instrText>
            </w:r>
            <w:r w:rsidR="00D17103">
              <w:rPr>
                <w:noProof/>
                <w:webHidden/>
              </w:rPr>
            </w:r>
            <w:r w:rsidR="00D17103">
              <w:rPr>
                <w:noProof/>
                <w:webHidden/>
              </w:rPr>
              <w:fldChar w:fldCharType="separate"/>
            </w:r>
            <w:r w:rsidR="008B3307">
              <w:rPr>
                <w:noProof/>
                <w:webHidden/>
              </w:rPr>
              <w:t>28</w:t>
            </w:r>
            <w:r w:rsidR="00D17103">
              <w:rPr>
                <w:noProof/>
                <w:webHidden/>
              </w:rPr>
              <w:fldChar w:fldCharType="end"/>
            </w:r>
          </w:hyperlink>
        </w:p>
        <w:p w14:paraId="206B6E73" w14:textId="19B235DD" w:rsidR="00D17103" w:rsidRDefault="004E37E6">
          <w:pPr>
            <w:pStyle w:val="TOC2"/>
            <w:rPr>
              <w:rFonts w:cstheme="minorBidi"/>
              <w:noProof/>
              <w:lang w:val="en-GB" w:eastAsia="ja-JP"/>
            </w:rPr>
          </w:pPr>
          <w:hyperlink w:anchor="_Toc62089980" w:history="1">
            <w:r w:rsidR="00D17103" w:rsidRPr="00157380">
              <w:rPr>
                <w:rStyle w:val="Hyperlink"/>
                <w:noProof/>
              </w:rPr>
              <w:t>Annex A: Theory of Change and provisional Logframe</w:t>
            </w:r>
            <w:r w:rsidR="00D17103">
              <w:rPr>
                <w:noProof/>
                <w:webHidden/>
              </w:rPr>
              <w:tab/>
            </w:r>
            <w:r w:rsidR="00D17103">
              <w:rPr>
                <w:noProof/>
                <w:webHidden/>
              </w:rPr>
              <w:fldChar w:fldCharType="begin"/>
            </w:r>
            <w:r w:rsidR="00D17103">
              <w:rPr>
                <w:noProof/>
                <w:webHidden/>
              </w:rPr>
              <w:instrText xml:space="preserve"> PAGEREF _Toc62089980 \h </w:instrText>
            </w:r>
            <w:r w:rsidR="00D17103">
              <w:rPr>
                <w:noProof/>
                <w:webHidden/>
              </w:rPr>
            </w:r>
            <w:r w:rsidR="00D17103">
              <w:rPr>
                <w:noProof/>
                <w:webHidden/>
              </w:rPr>
              <w:fldChar w:fldCharType="separate"/>
            </w:r>
            <w:r w:rsidR="008B3307">
              <w:rPr>
                <w:noProof/>
                <w:webHidden/>
              </w:rPr>
              <w:t>31</w:t>
            </w:r>
            <w:r w:rsidR="00D17103">
              <w:rPr>
                <w:noProof/>
                <w:webHidden/>
              </w:rPr>
              <w:fldChar w:fldCharType="end"/>
            </w:r>
          </w:hyperlink>
        </w:p>
        <w:p w14:paraId="5478FB49" w14:textId="40689505" w:rsidR="00D17103" w:rsidRDefault="004E37E6">
          <w:pPr>
            <w:pStyle w:val="TOC2"/>
            <w:rPr>
              <w:rFonts w:cstheme="minorBidi"/>
              <w:noProof/>
              <w:lang w:val="en-GB" w:eastAsia="ja-JP"/>
            </w:rPr>
          </w:pPr>
          <w:hyperlink w:anchor="_Toc62089981" w:history="1">
            <w:r w:rsidR="00D17103" w:rsidRPr="00157380">
              <w:rPr>
                <w:rStyle w:val="Hyperlink"/>
                <w:rFonts w:cstheme="minorHAnsi"/>
                <w:noProof/>
              </w:rPr>
              <w:t>Annex B: TEFOS Governance Structures</w:t>
            </w:r>
            <w:r w:rsidR="00D17103">
              <w:rPr>
                <w:noProof/>
                <w:webHidden/>
              </w:rPr>
              <w:tab/>
            </w:r>
            <w:r w:rsidR="00D17103">
              <w:rPr>
                <w:noProof/>
                <w:webHidden/>
              </w:rPr>
              <w:fldChar w:fldCharType="begin"/>
            </w:r>
            <w:r w:rsidR="00D17103">
              <w:rPr>
                <w:noProof/>
                <w:webHidden/>
              </w:rPr>
              <w:instrText xml:space="preserve"> PAGEREF _Toc62089981 \h </w:instrText>
            </w:r>
            <w:r w:rsidR="00D17103">
              <w:rPr>
                <w:noProof/>
                <w:webHidden/>
              </w:rPr>
            </w:r>
            <w:r w:rsidR="00D17103">
              <w:rPr>
                <w:noProof/>
                <w:webHidden/>
              </w:rPr>
              <w:fldChar w:fldCharType="separate"/>
            </w:r>
            <w:r w:rsidR="008B3307">
              <w:rPr>
                <w:noProof/>
                <w:webHidden/>
              </w:rPr>
              <w:t>33</w:t>
            </w:r>
            <w:r w:rsidR="00D17103">
              <w:rPr>
                <w:noProof/>
                <w:webHidden/>
              </w:rPr>
              <w:fldChar w:fldCharType="end"/>
            </w:r>
          </w:hyperlink>
        </w:p>
        <w:p w14:paraId="404CF144" w14:textId="164723E6" w:rsidR="00D17103" w:rsidRDefault="004E37E6">
          <w:pPr>
            <w:pStyle w:val="TOC2"/>
            <w:rPr>
              <w:rFonts w:cstheme="minorBidi"/>
              <w:noProof/>
              <w:lang w:val="en-GB" w:eastAsia="ja-JP"/>
            </w:rPr>
          </w:pPr>
          <w:hyperlink w:anchor="_Toc62089982" w:history="1">
            <w:r w:rsidR="00D17103" w:rsidRPr="00157380">
              <w:rPr>
                <w:rStyle w:val="Hyperlink"/>
                <w:noProof/>
                <w:lang w:eastAsia="en-GB"/>
              </w:rPr>
              <w:t>Annex C - Evidence Review</w:t>
            </w:r>
            <w:r w:rsidR="00D17103">
              <w:rPr>
                <w:noProof/>
                <w:webHidden/>
              </w:rPr>
              <w:tab/>
            </w:r>
            <w:r w:rsidR="00D17103">
              <w:rPr>
                <w:noProof/>
                <w:webHidden/>
              </w:rPr>
              <w:fldChar w:fldCharType="begin"/>
            </w:r>
            <w:r w:rsidR="00D17103">
              <w:rPr>
                <w:noProof/>
                <w:webHidden/>
              </w:rPr>
              <w:instrText xml:space="preserve"> PAGEREF _Toc62089982 \h </w:instrText>
            </w:r>
            <w:r w:rsidR="00D17103">
              <w:rPr>
                <w:noProof/>
                <w:webHidden/>
              </w:rPr>
            </w:r>
            <w:r w:rsidR="00D17103">
              <w:rPr>
                <w:noProof/>
                <w:webHidden/>
              </w:rPr>
              <w:fldChar w:fldCharType="separate"/>
            </w:r>
            <w:r w:rsidR="008B3307">
              <w:rPr>
                <w:noProof/>
                <w:webHidden/>
              </w:rPr>
              <w:t>35</w:t>
            </w:r>
            <w:r w:rsidR="00D17103">
              <w:rPr>
                <w:noProof/>
                <w:webHidden/>
              </w:rPr>
              <w:fldChar w:fldCharType="end"/>
            </w:r>
          </w:hyperlink>
        </w:p>
        <w:p w14:paraId="62D09E0F" w14:textId="2E8D0DAB" w:rsidR="00D17103" w:rsidRDefault="004E37E6">
          <w:pPr>
            <w:pStyle w:val="TOC2"/>
            <w:rPr>
              <w:rFonts w:cstheme="minorBidi"/>
              <w:noProof/>
              <w:lang w:val="en-GB" w:eastAsia="ja-JP"/>
            </w:rPr>
          </w:pPr>
          <w:hyperlink w:anchor="_Toc62089983" w:history="1">
            <w:r w:rsidR="00D17103" w:rsidRPr="00157380">
              <w:rPr>
                <w:rStyle w:val="Hyperlink"/>
                <w:noProof/>
              </w:rPr>
              <w:t>Annex D -</w:t>
            </w:r>
            <w:r w:rsidR="00D17103" w:rsidRPr="00157380">
              <w:rPr>
                <w:rStyle w:val="Hyperlink"/>
                <w:rFonts w:cstheme="minorHAnsi"/>
                <w:noProof/>
                <w:lang w:eastAsia="en-GB"/>
              </w:rPr>
              <w:t xml:space="preserve"> </w:t>
            </w:r>
            <w:r w:rsidR="00D17103" w:rsidRPr="00157380">
              <w:rPr>
                <w:rStyle w:val="Hyperlink"/>
                <w:noProof/>
                <w:lang w:eastAsia="en-GB"/>
              </w:rPr>
              <w:t>Stakeholder mapping for learning and knowledge products from TEFOS MEL</w:t>
            </w:r>
            <w:r w:rsidR="00D17103">
              <w:rPr>
                <w:noProof/>
                <w:webHidden/>
              </w:rPr>
              <w:tab/>
            </w:r>
            <w:r w:rsidR="00D17103">
              <w:rPr>
                <w:noProof/>
                <w:webHidden/>
              </w:rPr>
              <w:fldChar w:fldCharType="begin"/>
            </w:r>
            <w:r w:rsidR="00D17103">
              <w:rPr>
                <w:noProof/>
                <w:webHidden/>
              </w:rPr>
              <w:instrText xml:space="preserve"> PAGEREF _Toc62089983 \h </w:instrText>
            </w:r>
            <w:r w:rsidR="00D17103">
              <w:rPr>
                <w:noProof/>
                <w:webHidden/>
              </w:rPr>
            </w:r>
            <w:r w:rsidR="00D17103">
              <w:rPr>
                <w:noProof/>
                <w:webHidden/>
              </w:rPr>
              <w:fldChar w:fldCharType="separate"/>
            </w:r>
            <w:r w:rsidR="008B3307">
              <w:rPr>
                <w:noProof/>
                <w:webHidden/>
              </w:rPr>
              <w:t>40</w:t>
            </w:r>
            <w:r w:rsidR="00D17103">
              <w:rPr>
                <w:noProof/>
                <w:webHidden/>
              </w:rPr>
              <w:fldChar w:fldCharType="end"/>
            </w:r>
          </w:hyperlink>
        </w:p>
        <w:p w14:paraId="784C95EA" w14:textId="0E7E5B8B" w:rsidR="00D17103" w:rsidRDefault="004E37E6">
          <w:pPr>
            <w:pStyle w:val="TOC2"/>
            <w:rPr>
              <w:rFonts w:cstheme="minorBidi"/>
              <w:noProof/>
              <w:lang w:val="en-GB" w:eastAsia="ja-JP"/>
            </w:rPr>
          </w:pPr>
          <w:hyperlink w:anchor="_Toc62089984" w:history="1">
            <w:r w:rsidR="00D17103" w:rsidRPr="00157380">
              <w:rPr>
                <w:rStyle w:val="Hyperlink"/>
                <w:noProof/>
                <w:lang w:eastAsia="en-GB"/>
              </w:rPr>
              <w:t>Annex E: Gender equality guidance</w:t>
            </w:r>
            <w:r w:rsidR="00D17103">
              <w:rPr>
                <w:noProof/>
                <w:webHidden/>
              </w:rPr>
              <w:tab/>
            </w:r>
            <w:r w:rsidR="00D17103">
              <w:rPr>
                <w:noProof/>
                <w:webHidden/>
              </w:rPr>
              <w:fldChar w:fldCharType="begin"/>
            </w:r>
            <w:r w:rsidR="00D17103">
              <w:rPr>
                <w:noProof/>
                <w:webHidden/>
              </w:rPr>
              <w:instrText xml:space="preserve"> PAGEREF _Toc62089984 \h </w:instrText>
            </w:r>
            <w:r w:rsidR="00D17103">
              <w:rPr>
                <w:noProof/>
                <w:webHidden/>
              </w:rPr>
            </w:r>
            <w:r w:rsidR="00D17103">
              <w:rPr>
                <w:noProof/>
                <w:webHidden/>
              </w:rPr>
              <w:fldChar w:fldCharType="separate"/>
            </w:r>
            <w:r w:rsidR="008B3307">
              <w:rPr>
                <w:noProof/>
                <w:webHidden/>
              </w:rPr>
              <w:t>41</w:t>
            </w:r>
            <w:r w:rsidR="00D17103">
              <w:rPr>
                <w:noProof/>
                <w:webHidden/>
              </w:rPr>
              <w:fldChar w:fldCharType="end"/>
            </w:r>
          </w:hyperlink>
        </w:p>
        <w:p w14:paraId="2D202480" w14:textId="0B1E8170" w:rsidR="00D17103" w:rsidRDefault="004E37E6">
          <w:pPr>
            <w:pStyle w:val="TOC2"/>
            <w:rPr>
              <w:rFonts w:cstheme="minorBidi"/>
              <w:noProof/>
              <w:lang w:val="en-GB" w:eastAsia="ja-JP"/>
            </w:rPr>
          </w:pPr>
          <w:hyperlink w:anchor="_Toc62089985" w:history="1">
            <w:r w:rsidR="00D17103" w:rsidRPr="00157380">
              <w:rPr>
                <w:rStyle w:val="Hyperlink"/>
                <w:noProof/>
                <w:lang w:eastAsia="en-GB"/>
              </w:rPr>
              <w:t>Annex F: Safeguarding</w:t>
            </w:r>
            <w:r w:rsidR="00D17103">
              <w:rPr>
                <w:noProof/>
                <w:webHidden/>
              </w:rPr>
              <w:tab/>
            </w:r>
            <w:r w:rsidR="00D17103">
              <w:rPr>
                <w:noProof/>
                <w:webHidden/>
              </w:rPr>
              <w:fldChar w:fldCharType="begin"/>
            </w:r>
            <w:r w:rsidR="00D17103">
              <w:rPr>
                <w:noProof/>
                <w:webHidden/>
              </w:rPr>
              <w:instrText xml:space="preserve"> PAGEREF _Toc62089985 \h </w:instrText>
            </w:r>
            <w:r w:rsidR="00D17103">
              <w:rPr>
                <w:noProof/>
                <w:webHidden/>
              </w:rPr>
            </w:r>
            <w:r w:rsidR="00D17103">
              <w:rPr>
                <w:noProof/>
                <w:webHidden/>
              </w:rPr>
              <w:fldChar w:fldCharType="separate"/>
            </w:r>
            <w:r w:rsidR="008B3307">
              <w:rPr>
                <w:noProof/>
                <w:webHidden/>
              </w:rPr>
              <w:t>44</w:t>
            </w:r>
            <w:r w:rsidR="00D17103">
              <w:rPr>
                <w:noProof/>
                <w:webHidden/>
              </w:rPr>
              <w:fldChar w:fldCharType="end"/>
            </w:r>
          </w:hyperlink>
        </w:p>
        <w:p w14:paraId="45250AF5" w14:textId="0DB3EE5C" w:rsidR="00D17103" w:rsidRDefault="004E37E6">
          <w:pPr>
            <w:pStyle w:val="TOC2"/>
            <w:rPr>
              <w:rFonts w:cstheme="minorBidi"/>
              <w:noProof/>
              <w:lang w:val="en-GB" w:eastAsia="ja-JP"/>
            </w:rPr>
          </w:pPr>
          <w:hyperlink w:anchor="_Toc62089986" w:history="1">
            <w:r w:rsidR="00D17103" w:rsidRPr="00157380">
              <w:rPr>
                <w:rStyle w:val="Hyperlink"/>
                <w:noProof/>
                <w:lang w:eastAsia="en-GB"/>
              </w:rPr>
              <w:t>Annex G: Performance KPIs and scoring methodology</w:t>
            </w:r>
            <w:r w:rsidR="00D17103">
              <w:rPr>
                <w:noProof/>
                <w:webHidden/>
              </w:rPr>
              <w:tab/>
            </w:r>
            <w:r w:rsidR="00D17103">
              <w:rPr>
                <w:noProof/>
                <w:webHidden/>
              </w:rPr>
              <w:fldChar w:fldCharType="begin"/>
            </w:r>
            <w:r w:rsidR="00D17103">
              <w:rPr>
                <w:noProof/>
                <w:webHidden/>
              </w:rPr>
              <w:instrText xml:space="preserve"> PAGEREF _Toc62089986 \h </w:instrText>
            </w:r>
            <w:r w:rsidR="00D17103">
              <w:rPr>
                <w:noProof/>
                <w:webHidden/>
              </w:rPr>
            </w:r>
            <w:r w:rsidR="00D17103">
              <w:rPr>
                <w:noProof/>
                <w:webHidden/>
              </w:rPr>
              <w:fldChar w:fldCharType="separate"/>
            </w:r>
            <w:r w:rsidR="008B3307">
              <w:rPr>
                <w:noProof/>
                <w:webHidden/>
              </w:rPr>
              <w:t>47</w:t>
            </w:r>
            <w:r w:rsidR="00D17103">
              <w:rPr>
                <w:noProof/>
                <w:webHidden/>
              </w:rPr>
              <w:fldChar w:fldCharType="end"/>
            </w:r>
          </w:hyperlink>
        </w:p>
        <w:p w14:paraId="39222548" w14:textId="693A4F13" w:rsidR="00D17103" w:rsidRDefault="004E37E6">
          <w:pPr>
            <w:pStyle w:val="TOC2"/>
            <w:rPr>
              <w:rFonts w:cstheme="minorBidi"/>
              <w:noProof/>
              <w:lang w:val="en-GB" w:eastAsia="ja-JP"/>
            </w:rPr>
          </w:pPr>
          <w:hyperlink w:anchor="_Toc62089987" w:history="1">
            <w:r w:rsidR="00D17103" w:rsidRPr="00157380">
              <w:rPr>
                <w:rStyle w:val="Hyperlink"/>
                <w:noProof/>
                <w:lang w:eastAsia="en-GB"/>
              </w:rPr>
              <w:t>Annex H: BEIS expenses policy</w:t>
            </w:r>
            <w:r w:rsidR="00D17103">
              <w:rPr>
                <w:noProof/>
                <w:webHidden/>
              </w:rPr>
              <w:tab/>
            </w:r>
            <w:r w:rsidR="00D17103">
              <w:rPr>
                <w:noProof/>
                <w:webHidden/>
              </w:rPr>
              <w:fldChar w:fldCharType="begin"/>
            </w:r>
            <w:r w:rsidR="00D17103">
              <w:rPr>
                <w:noProof/>
                <w:webHidden/>
              </w:rPr>
              <w:instrText xml:space="preserve"> PAGEREF _Toc62089987 \h </w:instrText>
            </w:r>
            <w:r w:rsidR="00D17103">
              <w:rPr>
                <w:noProof/>
                <w:webHidden/>
              </w:rPr>
            </w:r>
            <w:r w:rsidR="00D17103">
              <w:rPr>
                <w:noProof/>
                <w:webHidden/>
              </w:rPr>
              <w:fldChar w:fldCharType="separate"/>
            </w:r>
            <w:r w:rsidR="008B3307">
              <w:rPr>
                <w:noProof/>
                <w:webHidden/>
              </w:rPr>
              <w:t>48</w:t>
            </w:r>
            <w:r w:rsidR="00D17103">
              <w:rPr>
                <w:noProof/>
                <w:webHidden/>
              </w:rPr>
              <w:fldChar w:fldCharType="end"/>
            </w:r>
          </w:hyperlink>
        </w:p>
        <w:p w14:paraId="6DFD118C" w14:textId="71F50438" w:rsidR="00D17103" w:rsidRDefault="004E37E6">
          <w:pPr>
            <w:pStyle w:val="TOC2"/>
            <w:rPr>
              <w:rFonts w:cstheme="minorBidi"/>
              <w:noProof/>
              <w:lang w:val="en-GB" w:eastAsia="ja-JP"/>
            </w:rPr>
          </w:pPr>
          <w:hyperlink w:anchor="_Toc62089988" w:history="1">
            <w:r w:rsidR="00D17103" w:rsidRPr="00157380">
              <w:rPr>
                <w:rStyle w:val="Hyperlink"/>
                <w:noProof/>
              </w:rPr>
              <w:t>Annex I: DfID Supplier Code of Conduct</w:t>
            </w:r>
            <w:r w:rsidR="00D17103">
              <w:rPr>
                <w:noProof/>
                <w:webHidden/>
              </w:rPr>
              <w:tab/>
            </w:r>
            <w:r w:rsidR="00D17103">
              <w:rPr>
                <w:noProof/>
                <w:webHidden/>
              </w:rPr>
              <w:fldChar w:fldCharType="begin"/>
            </w:r>
            <w:r w:rsidR="00D17103">
              <w:rPr>
                <w:noProof/>
                <w:webHidden/>
              </w:rPr>
              <w:instrText xml:space="preserve"> PAGEREF _Toc62089988 \h </w:instrText>
            </w:r>
            <w:r w:rsidR="00D17103">
              <w:rPr>
                <w:noProof/>
                <w:webHidden/>
              </w:rPr>
            </w:r>
            <w:r w:rsidR="00D17103">
              <w:rPr>
                <w:noProof/>
                <w:webHidden/>
              </w:rPr>
              <w:fldChar w:fldCharType="separate"/>
            </w:r>
            <w:r w:rsidR="008B3307">
              <w:rPr>
                <w:noProof/>
                <w:webHidden/>
              </w:rPr>
              <w:t>49</w:t>
            </w:r>
            <w:r w:rsidR="00D17103">
              <w:rPr>
                <w:noProof/>
                <w:webHidden/>
              </w:rPr>
              <w:fldChar w:fldCharType="end"/>
            </w:r>
          </w:hyperlink>
        </w:p>
        <w:p w14:paraId="39007809" w14:textId="20971243" w:rsidR="00230C6D" w:rsidRPr="00366D98" w:rsidRDefault="00251D96">
          <w:pPr>
            <w:rPr>
              <w:b/>
              <w:bCs/>
              <w:noProof/>
            </w:rPr>
          </w:pPr>
          <w:r w:rsidRPr="003F2757">
            <w:rPr>
              <w:b/>
              <w:bCs/>
              <w:noProof/>
              <w:sz w:val="20"/>
              <w:szCs w:val="20"/>
            </w:rPr>
            <w:fldChar w:fldCharType="end"/>
          </w:r>
          <w:r w:rsidR="00C83AD8">
            <w:rPr>
              <w:b/>
              <w:bCs/>
              <w:noProof/>
              <w:sz w:val="20"/>
              <w:szCs w:val="20"/>
            </w:rPr>
            <w:t xml:space="preserve"> </w:t>
          </w:r>
        </w:p>
      </w:sdtContent>
    </w:sdt>
    <w:p w14:paraId="05A0F7E9" w14:textId="74A3C41C" w:rsidR="00C4215F" w:rsidRPr="007C6B6F" w:rsidRDefault="00061E55" w:rsidP="007C6B6F">
      <w:pPr>
        <w:rPr>
          <w:rFonts w:ascii="Calibri" w:eastAsia="Times New Roman" w:hAnsi="Calibri" w:cs="Calibri"/>
          <w:b/>
          <w:bCs/>
          <w:u w:val="single"/>
          <w:lang w:eastAsia="en-GB"/>
        </w:rPr>
      </w:pPr>
      <w:r>
        <w:rPr>
          <w:rFonts w:ascii="Calibri" w:eastAsia="Times New Roman" w:hAnsi="Calibri" w:cs="Calibri"/>
          <w:b/>
          <w:bCs/>
          <w:u w:val="single"/>
          <w:lang w:eastAsia="en-GB"/>
        </w:rPr>
        <w:br w:type="page"/>
      </w:r>
      <w:r w:rsidR="00C4215F" w:rsidRPr="00C4215F">
        <w:rPr>
          <w:rFonts w:ascii="Calibri" w:eastAsia="Times New Roman" w:hAnsi="Calibri" w:cs="Calibri"/>
          <w:b/>
          <w:bCs/>
          <w:u w:val="single"/>
          <w:lang w:eastAsia="en-GB"/>
        </w:rPr>
        <w:lastRenderedPageBreak/>
        <w:t>Glossary</w:t>
      </w:r>
      <w:r w:rsidR="00C4215F" w:rsidRPr="00C4215F">
        <w:rPr>
          <w:rFonts w:ascii="Calibri" w:eastAsia="Times New Roman" w:hAnsi="Calibri" w:cs="Calibri"/>
          <w:lang w:eastAsia="en-GB"/>
        </w:rPr>
        <w:t> </w:t>
      </w:r>
      <w:r w:rsidR="004B4D00">
        <w:rPr>
          <w:rFonts w:ascii="Calibri" w:eastAsia="Times New Roman" w:hAnsi="Calibri" w:cs="Calibri"/>
          <w:lang w:eastAsia="en-GB"/>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390"/>
        <w:gridCol w:w="7500"/>
      </w:tblGrid>
      <w:tr w:rsidR="00C4215F" w:rsidRPr="007C6B6F" w14:paraId="5496D8F5"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0B534E56" w14:textId="787FA0B3"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AFOLU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15F0DE8F" w14:textId="6B766E76"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Agriculture, Forest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and Other Land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Use </w:t>
            </w:r>
            <w:r w:rsidR="004B4D00" w:rsidRPr="007C6B6F">
              <w:rPr>
                <w:rFonts w:ascii="Calibri" w:eastAsia="Times New Roman" w:hAnsi="Calibri" w:cs="Calibri"/>
                <w:lang w:eastAsia="en-GB"/>
              </w:rPr>
              <w:t xml:space="preserve"> </w:t>
            </w:r>
          </w:p>
        </w:tc>
      </w:tr>
      <w:tr w:rsidR="00C4215F" w:rsidRPr="007C6B6F" w14:paraId="4784982D"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3A0E1402" w14:textId="64AF11DE"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BEIS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492264DF" w14:textId="04F895FC"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Department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for</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Business,</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Energy</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and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Industrial</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Strategy </w:t>
            </w:r>
            <w:r w:rsidR="004B4D00" w:rsidRPr="007C6B6F">
              <w:rPr>
                <w:rFonts w:ascii="Calibri" w:eastAsia="Times New Roman" w:hAnsi="Calibri" w:cs="Calibri"/>
                <w:lang w:eastAsia="en-GB"/>
              </w:rPr>
              <w:t xml:space="preserve"> </w:t>
            </w:r>
          </w:p>
        </w:tc>
      </w:tr>
      <w:tr w:rsidR="002208EB" w:rsidRPr="007C6B6F" w14:paraId="440AB3B6" w14:textId="77777777" w:rsidTr="00C4215F">
        <w:trPr>
          <w:trHeight w:val="300"/>
        </w:trPr>
        <w:tc>
          <w:tcPr>
            <w:tcW w:w="1515" w:type="dxa"/>
            <w:gridSpan w:val="2"/>
            <w:tcBorders>
              <w:top w:val="nil"/>
              <w:left w:val="nil"/>
              <w:bottom w:val="single" w:sz="6" w:space="0" w:color="auto"/>
              <w:right w:val="nil"/>
            </w:tcBorders>
            <w:shd w:val="clear" w:color="auto" w:fill="auto"/>
          </w:tcPr>
          <w:p w14:paraId="2BA13C80" w14:textId="02A72256" w:rsidR="002208EB" w:rsidRPr="007C6B6F" w:rsidRDefault="002208EB"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CFWU</w:t>
            </w:r>
          </w:p>
        </w:tc>
        <w:tc>
          <w:tcPr>
            <w:tcW w:w="7500" w:type="dxa"/>
            <w:tcBorders>
              <w:top w:val="nil"/>
              <w:left w:val="nil"/>
              <w:bottom w:val="single" w:sz="6" w:space="0" w:color="auto"/>
              <w:right w:val="nil"/>
            </w:tcBorders>
            <w:shd w:val="clear" w:color="auto" w:fill="auto"/>
          </w:tcPr>
          <w:p w14:paraId="639AC880" w14:textId="0532CBBD" w:rsidR="002208EB" w:rsidRPr="007C6B6F" w:rsidRDefault="002208EB"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C</w:t>
            </w:r>
            <w:r w:rsidR="00A11C22" w:rsidRPr="007C6B6F">
              <w:rPr>
                <w:rFonts w:ascii="Calibri" w:eastAsia="Times New Roman" w:hAnsi="Calibri" w:cs="Calibri"/>
                <w:lang w:eastAsia="en-GB"/>
              </w:rPr>
              <w:t>ounter Fraud</w:t>
            </w:r>
            <w:r w:rsidR="007C1FA9" w:rsidRPr="007C6B6F">
              <w:rPr>
                <w:rFonts w:ascii="Calibri" w:eastAsia="Times New Roman" w:hAnsi="Calibri" w:cs="Calibri"/>
                <w:lang w:eastAsia="en-GB"/>
              </w:rPr>
              <w:t xml:space="preserve"> and Whistleblowing Unit</w:t>
            </w:r>
            <w:r w:rsidR="00A11C22" w:rsidRPr="007C6B6F">
              <w:rPr>
                <w:rFonts w:ascii="Calibri" w:eastAsia="Times New Roman" w:hAnsi="Calibri" w:cs="Calibri"/>
                <w:lang w:eastAsia="en-GB"/>
              </w:rPr>
              <w:t xml:space="preserve"> </w:t>
            </w:r>
          </w:p>
        </w:tc>
      </w:tr>
      <w:tr w:rsidR="00C4215F" w:rsidRPr="007C6B6F" w14:paraId="692DB608" w14:textId="77777777" w:rsidTr="00C4215F">
        <w:trPr>
          <w:trHeight w:val="300"/>
        </w:trPr>
        <w:tc>
          <w:tcPr>
            <w:tcW w:w="1125" w:type="dxa"/>
            <w:tcBorders>
              <w:top w:val="nil"/>
              <w:left w:val="nil"/>
              <w:bottom w:val="single" w:sz="6" w:space="0" w:color="auto"/>
              <w:right w:val="nil"/>
            </w:tcBorders>
            <w:shd w:val="clear" w:color="auto" w:fill="auto"/>
            <w:hideMark/>
          </w:tcPr>
          <w:p w14:paraId="44CED608" w14:textId="10B40171"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CONALDEF</w:t>
            </w:r>
            <w:r w:rsidR="004B4D00" w:rsidRPr="007C6B6F">
              <w:rPr>
                <w:rFonts w:ascii="Calibri" w:eastAsia="Times New Roman" w:hAnsi="Calibri" w:cs="Calibri"/>
                <w:lang w:eastAsia="en-GB"/>
              </w:rPr>
              <w:t xml:space="preserve"> </w:t>
            </w:r>
          </w:p>
        </w:tc>
        <w:tc>
          <w:tcPr>
            <w:tcW w:w="7890" w:type="dxa"/>
            <w:gridSpan w:val="2"/>
            <w:tcBorders>
              <w:top w:val="nil"/>
              <w:left w:val="nil"/>
              <w:bottom w:val="single" w:sz="6" w:space="0" w:color="auto"/>
              <w:right w:val="inset" w:sz="18" w:space="0" w:color="auto"/>
            </w:tcBorders>
            <w:shd w:val="clear" w:color="auto" w:fill="auto"/>
            <w:hideMark/>
          </w:tcPr>
          <w:p w14:paraId="4DF5C905" w14:textId="3D4576FF"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shd w:val="clear" w:color="auto" w:fill="FFFFFF"/>
                <w:lang w:eastAsia="en-GB"/>
              </w:rPr>
              <w:t>National</w:t>
            </w:r>
            <w:r w:rsidR="004B4D00" w:rsidRPr="007C6B6F">
              <w:rPr>
                <w:rFonts w:ascii="Calibri" w:eastAsia="Times New Roman" w:hAnsi="Calibri" w:cs="Calibri"/>
                <w:shd w:val="clear" w:color="auto" w:fill="FFFFFF"/>
                <w:lang w:eastAsia="en-GB"/>
              </w:rPr>
              <w:t xml:space="preserve"> </w:t>
            </w:r>
            <w:r w:rsidRPr="007C6B6F">
              <w:rPr>
                <w:rFonts w:ascii="Calibri" w:eastAsia="Times New Roman" w:hAnsi="Calibri" w:cs="Calibri"/>
                <w:shd w:val="clear" w:color="auto" w:fill="FFFFFF"/>
                <w:lang w:eastAsia="en-GB"/>
              </w:rPr>
              <w:t>Council</w:t>
            </w:r>
            <w:r w:rsidR="004B4D00" w:rsidRPr="007C6B6F">
              <w:rPr>
                <w:rFonts w:ascii="Calibri" w:eastAsia="Times New Roman" w:hAnsi="Calibri" w:cs="Calibri"/>
                <w:shd w:val="clear" w:color="auto" w:fill="FFFFFF"/>
                <w:lang w:eastAsia="en-GB"/>
              </w:rPr>
              <w:t xml:space="preserve"> </w:t>
            </w:r>
            <w:r w:rsidRPr="007C6B6F">
              <w:rPr>
                <w:rFonts w:ascii="Calibri" w:eastAsia="Times New Roman" w:hAnsi="Calibri" w:cs="Calibri"/>
                <w:shd w:val="clear" w:color="auto" w:fill="FFFFFF"/>
                <w:lang w:eastAsia="en-GB"/>
              </w:rPr>
              <w:t>to</w:t>
            </w:r>
            <w:r w:rsidR="004B4D00" w:rsidRPr="007C6B6F">
              <w:rPr>
                <w:rFonts w:ascii="Calibri" w:eastAsia="Times New Roman" w:hAnsi="Calibri" w:cs="Calibri"/>
                <w:shd w:val="clear" w:color="auto" w:fill="FFFFFF"/>
                <w:lang w:eastAsia="en-GB"/>
              </w:rPr>
              <w:t xml:space="preserve"> </w:t>
            </w:r>
            <w:r w:rsidRPr="007C6B6F">
              <w:rPr>
                <w:rFonts w:ascii="Calibri" w:eastAsia="Times New Roman" w:hAnsi="Calibri" w:cs="Calibri"/>
                <w:shd w:val="clear" w:color="auto" w:fill="FFFFFF"/>
                <w:lang w:eastAsia="en-GB"/>
              </w:rPr>
              <w:t>Combat</w:t>
            </w:r>
            <w:r w:rsidR="004B4D00" w:rsidRPr="007C6B6F">
              <w:rPr>
                <w:rFonts w:ascii="Calibri" w:eastAsia="Times New Roman" w:hAnsi="Calibri" w:cs="Calibri"/>
                <w:shd w:val="clear" w:color="auto" w:fill="FFFFFF"/>
                <w:lang w:eastAsia="en-GB"/>
              </w:rPr>
              <w:t xml:space="preserve"> </w:t>
            </w:r>
            <w:r w:rsidRPr="007C6B6F">
              <w:rPr>
                <w:rFonts w:ascii="Calibri" w:eastAsia="Times New Roman" w:hAnsi="Calibri" w:cs="Calibri"/>
                <w:shd w:val="clear" w:color="auto" w:fill="FFFFFF"/>
                <w:lang w:eastAsia="en-GB"/>
              </w:rPr>
              <w:t>Deforestation</w:t>
            </w:r>
            <w:r w:rsidR="004B4D00" w:rsidRPr="007C6B6F">
              <w:rPr>
                <w:rFonts w:ascii="Calibri" w:eastAsia="Times New Roman" w:hAnsi="Calibri" w:cs="Calibri"/>
                <w:shd w:val="clear" w:color="auto" w:fill="FFFFFF"/>
                <w:lang w:eastAsia="en-GB"/>
              </w:rPr>
              <w:t xml:space="preserve"> </w:t>
            </w:r>
            <w:r w:rsidRPr="007C6B6F">
              <w:rPr>
                <w:rFonts w:ascii="Calibri" w:eastAsia="Times New Roman" w:hAnsi="Calibri" w:cs="Calibri"/>
                <w:shd w:val="clear" w:color="auto" w:fill="FFFFFF"/>
                <w:lang w:eastAsia="en-GB"/>
              </w:rPr>
              <w:t>and</w:t>
            </w:r>
            <w:r w:rsidR="004B4D00" w:rsidRPr="007C6B6F">
              <w:rPr>
                <w:rFonts w:ascii="Calibri" w:eastAsia="Times New Roman" w:hAnsi="Calibri" w:cs="Calibri"/>
                <w:shd w:val="clear" w:color="auto" w:fill="FFFFFF"/>
                <w:lang w:eastAsia="en-GB"/>
              </w:rPr>
              <w:t xml:space="preserve"> </w:t>
            </w:r>
            <w:r w:rsidRPr="007C6B6F">
              <w:rPr>
                <w:rFonts w:ascii="Calibri" w:eastAsia="Times New Roman" w:hAnsi="Calibri" w:cs="Calibri"/>
                <w:shd w:val="clear" w:color="auto" w:fill="FFFFFF"/>
                <w:lang w:eastAsia="en-GB"/>
              </w:rPr>
              <w:t>Other</w:t>
            </w:r>
            <w:r w:rsidR="004B4D00" w:rsidRPr="007C6B6F">
              <w:rPr>
                <w:rFonts w:ascii="Calibri" w:eastAsia="Times New Roman" w:hAnsi="Calibri" w:cs="Calibri"/>
                <w:shd w:val="clear" w:color="auto" w:fill="FFFFFF"/>
                <w:lang w:eastAsia="en-GB"/>
              </w:rPr>
              <w:t xml:space="preserve"> </w:t>
            </w:r>
            <w:r w:rsidRPr="007C6B6F">
              <w:rPr>
                <w:rFonts w:ascii="Calibri" w:eastAsia="Times New Roman" w:hAnsi="Calibri" w:cs="Calibri"/>
                <w:shd w:val="clear" w:color="auto" w:fill="FFFFFF"/>
                <w:lang w:eastAsia="en-GB"/>
              </w:rPr>
              <w:t>Associated</w:t>
            </w:r>
            <w:r w:rsidR="004B4D00" w:rsidRPr="007C6B6F">
              <w:rPr>
                <w:rFonts w:ascii="Calibri" w:eastAsia="Times New Roman" w:hAnsi="Calibri" w:cs="Calibri"/>
                <w:shd w:val="clear" w:color="auto" w:fill="FFFFFF"/>
                <w:lang w:eastAsia="en-GB"/>
              </w:rPr>
              <w:t xml:space="preserve"> </w:t>
            </w:r>
            <w:r w:rsidRPr="007C6B6F">
              <w:rPr>
                <w:rFonts w:ascii="Calibri" w:eastAsia="Times New Roman" w:hAnsi="Calibri" w:cs="Calibri"/>
                <w:shd w:val="clear" w:color="auto" w:fill="FFFFFF"/>
                <w:lang w:eastAsia="en-GB"/>
              </w:rPr>
              <w:t>Environmental</w:t>
            </w:r>
            <w:r w:rsidR="004B4D00" w:rsidRPr="007C6B6F">
              <w:rPr>
                <w:rFonts w:ascii="Calibri" w:eastAsia="Times New Roman" w:hAnsi="Calibri" w:cs="Calibri"/>
                <w:shd w:val="clear" w:color="auto" w:fill="FFFFFF"/>
                <w:lang w:eastAsia="en-GB"/>
              </w:rPr>
              <w:t xml:space="preserve"> </w:t>
            </w:r>
            <w:r w:rsidRPr="007C6B6F">
              <w:rPr>
                <w:rFonts w:ascii="Calibri" w:eastAsia="Times New Roman" w:hAnsi="Calibri" w:cs="Calibri"/>
                <w:shd w:val="clear" w:color="auto" w:fill="FFFFFF"/>
                <w:lang w:eastAsia="en-GB"/>
              </w:rPr>
              <w:t>Crime</w:t>
            </w:r>
            <w:r w:rsidR="00C93E18" w:rsidRPr="007C6B6F">
              <w:rPr>
                <w:rFonts w:ascii="Calibri" w:eastAsia="Times New Roman" w:hAnsi="Calibri" w:cs="Calibri"/>
                <w:shd w:val="clear" w:color="auto" w:fill="FFFFFF"/>
                <w:lang w:eastAsia="en-GB"/>
              </w:rPr>
              <w:t>s</w:t>
            </w:r>
            <w:r w:rsidR="004B4D00" w:rsidRPr="007C6B6F">
              <w:rPr>
                <w:rFonts w:ascii="Calibri" w:eastAsia="Times New Roman" w:hAnsi="Calibri" w:cs="Calibri"/>
                <w:lang w:eastAsia="en-GB"/>
              </w:rPr>
              <w:t xml:space="preserve"> </w:t>
            </w:r>
          </w:p>
        </w:tc>
      </w:tr>
      <w:tr w:rsidR="00C4215F" w:rsidRPr="007C6B6F" w14:paraId="317E5425"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19AD3C5B" w14:textId="0076DBB1"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CSSF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25F134AB" w14:textId="5046FFC5"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Conflict,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Stability and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Security Fund </w:t>
            </w:r>
            <w:r w:rsidR="004B4D00" w:rsidRPr="007C6B6F">
              <w:rPr>
                <w:rFonts w:ascii="Calibri" w:eastAsia="Times New Roman" w:hAnsi="Calibri" w:cs="Calibri"/>
                <w:lang w:eastAsia="en-GB"/>
              </w:rPr>
              <w:t xml:space="preserve"> </w:t>
            </w:r>
          </w:p>
        </w:tc>
      </w:tr>
      <w:tr w:rsidR="00C4215F" w:rsidRPr="007C6B6F" w14:paraId="50C236D7"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566EE8FB" w14:textId="76CA1F61"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DfID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77ECC158" w14:textId="5F36196B"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Department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for</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International</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Development </w:t>
            </w:r>
            <w:r w:rsidR="004B4D00" w:rsidRPr="007C6B6F">
              <w:rPr>
                <w:rFonts w:ascii="Calibri" w:eastAsia="Times New Roman" w:hAnsi="Calibri" w:cs="Calibri"/>
                <w:lang w:eastAsia="en-GB"/>
              </w:rPr>
              <w:t xml:space="preserve"> </w:t>
            </w:r>
          </w:p>
        </w:tc>
      </w:tr>
      <w:tr w:rsidR="001F3FFD" w:rsidRPr="007C6B6F" w14:paraId="60B05FBC" w14:textId="77777777" w:rsidTr="00C4215F">
        <w:trPr>
          <w:trHeight w:val="300"/>
        </w:trPr>
        <w:tc>
          <w:tcPr>
            <w:tcW w:w="1515" w:type="dxa"/>
            <w:gridSpan w:val="2"/>
            <w:tcBorders>
              <w:top w:val="nil"/>
              <w:left w:val="nil"/>
              <w:bottom w:val="single" w:sz="6" w:space="0" w:color="auto"/>
              <w:right w:val="nil"/>
            </w:tcBorders>
            <w:shd w:val="clear" w:color="auto" w:fill="auto"/>
          </w:tcPr>
          <w:p w14:paraId="00768D2B" w14:textId="126F2A66" w:rsidR="001F3FFD" w:rsidRPr="007C6B6F" w:rsidRDefault="001F3FFD"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DP</w:t>
            </w:r>
          </w:p>
        </w:tc>
        <w:tc>
          <w:tcPr>
            <w:tcW w:w="7500" w:type="dxa"/>
            <w:tcBorders>
              <w:top w:val="nil"/>
              <w:left w:val="nil"/>
              <w:bottom w:val="single" w:sz="6" w:space="0" w:color="auto"/>
              <w:right w:val="nil"/>
            </w:tcBorders>
            <w:shd w:val="clear" w:color="auto" w:fill="auto"/>
          </w:tcPr>
          <w:p w14:paraId="5F126B6F" w14:textId="78CC01BF" w:rsidR="001F3FFD" w:rsidRPr="007C6B6F" w:rsidRDefault="001F3FFD"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Delivery Partner</w:t>
            </w:r>
          </w:p>
        </w:tc>
      </w:tr>
      <w:tr w:rsidR="00607124" w:rsidRPr="007C6B6F" w14:paraId="7A744550" w14:textId="77777777" w:rsidTr="00C4215F">
        <w:trPr>
          <w:trHeight w:val="300"/>
        </w:trPr>
        <w:tc>
          <w:tcPr>
            <w:tcW w:w="1515" w:type="dxa"/>
            <w:gridSpan w:val="2"/>
            <w:tcBorders>
              <w:top w:val="nil"/>
              <w:left w:val="nil"/>
              <w:bottom w:val="single" w:sz="6" w:space="0" w:color="auto"/>
              <w:right w:val="nil"/>
            </w:tcBorders>
            <w:shd w:val="clear" w:color="auto" w:fill="auto"/>
          </w:tcPr>
          <w:p w14:paraId="4FF26ED6" w14:textId="4F641C58" w:rsidR="00607124" w:rsidRPr="007C6B6F" w:rsidRDefault="00607124"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ETI</w:t>
            </w:r>
          </w:p>
        </w:tc>
        <w:tc>
          <w:tcPr>
            <w:tcW w:w="7500" w:type="dxa"/>
            <w:tcBorders>
              <w:top w:val="nil"/>
              <w:left w:val="nil"/>
              <w:bottom w:val="single" w:sz="6" w:space="0" w:color="auto"/>
              <w:right w:val="nil"/>
            </w:tcBorders>
            <w:shd w:val="clear" w:color="auto" w:fill="auto"/>
          </w:tcPr>
          <w:p w14:paraId="2292F2AB" w14:textId="6E057027" w:rsidR="00607124" w:rsidRPr="007C6B6F" w:rsidRDefault="00607124"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E</w:t>
            </w:r>
            <w:r w:rsidR="00246422" w:rsidRPr="007C6B6F">
              <w:rPr>
                <w:rFonts w:ascii="Calibri" w:eastAsia="Times New Roman" w:hAnsi="Calibri" w:cs="Calibri"/>
                <w:lang w:eastAsia="en-GB"/>
              </w:rPr>
              <w:t>thical Trading I</w:t>
            </w:r>
            <w:r w:rsidR="00EB03AB" w:rsidRPr="007C6B6F">
              <w:rPr>
                <w:rFonts w:ascii="Calibri" w:eastAsia="Times New Roman" w:hAnsi="Calibri" w:cs="Calibri"/>
                <w:lang w:eastAsia="en-GB"/>
              </w:rPr>
              <w:t>nitiative</w:t>
            </w:r>
          </w:p>
        </w:tc>
      </w:tr>
      <w:tr w:rsidR="00C4215F" w:rsidRPr="007C6B6F" w14:paraId="78F82AEC"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45BEC945" w14:textId="36E84415"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FARC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433C3CE0" w14:textId="55836824"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The</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Revolutionary</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Armed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Forces</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of</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Colombia</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People's</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Army</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(Spanish</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acronym) </w:t>
            </w:r>
            <w:r w:rsidR="004B4D00" w:rsidRPr="007C6B6F">
              <w:rPr>
                <w:rFonts w:ascii="Calibri" w:eastAsia="Times New Roman" w:hAnsi="Calibri" w:cs="Calibri"/>
                <w:lang w:eastAsia="en-GB"/>
              </w:rPr>
              <w:t xml:space="preserve"> </w:t>
            </w:r>
          </w:p>
        </w:tc>
      </w:tr>
      <w:tr w:rsidR="00C4215F" w:rsidRPr="007C6B6F" w14:paraId="17A0A62A"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63939FDC" w14:textId="691E12D4"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FCO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3168AC24" w14:textId="39C0E28A"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Foreign</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and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Commonwealth</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Office </w:t>
            </w:r>
            <w:r w:rsidR="004B4D00" w:rsidRPr="007C6B6F">
              <w:rPr>
                <w:rFonts w:ascii="Calibri" w:eastAsia="Times New Roman" w:hAnsi="Calibri" w:cs="Calibri"/>
                <w:lang w:eastAsia="en-GB"/>
              </w:rPr>
              <w:t xml:space="preserve"> </w:t>
            </w:r>
          </w:p>
        </w:tc>
      </w:tr>
      <w:tr w:rsidR="00EF4B8B" w:rsidRPr="007C6B6F" w14:paraId="02E5F0F5" w14:textId="77777777" w:rsidTr="00C4215F">
        <w:trPr>
          <w:trHeight w:val="300"/>
        </w:trPr>
        <w:tc>
          <w:tcPr>
            <w:tcW w:w="1515" w:type="dxa"/>
            <w:gridSpan w:val="2"/>
            <w:tcBorders>
              <w:top w:val="nil"/>
              <w:left w:val="nil"/>
              <w:bottom w:val="single" w:sz="6" w:space="0" w:color="auto"/>
              <w:right w:val="nil"/>
            </w:tcBorders>
            <w:shd w:val="clear" w:color="auto" w:fill="auto"/>
          </w:tcPr>
          <w:p w14:paraId="2001E950" w14:textId="701C07E4" w:rsidR="00EF4B8B" w:rsidRPr="007C6B6F" w:rsidRDefault="00EF4B8B"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FLU</w:t>
            </w:r>
          </w:p>
        </w:tc>
        <w:tc>
          <w:tcPr>
            <w:tcW w:w="7500" w:type="dxa"/>
            <w:tcBorders>
              <w:top w:val="nil"/>
              <w:left w:val="nil"/>
              <w:bottom w:val="single" w:sz="6" w:space="0" w:color="auto"/>
              <w:right w:val="nil"/>
            </w:tcBorders>
            <w:shd w:val="clear" w:color="auto" w:fill="auto"/>
          </w:tcPr>
          <w:p w14:paraId="04607144" w14:textId="59258873" w:rsidR="00EF4B8B" w:rsidRPr="007C6B6F" w:rsidRDefault="00EF4B8B"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Forest and Land Use</w:t>
            </w:r>
          </w:p>
        </w:tc>
      </w:tr>
      <w:tr w:rsidR="000B2605" w:rsidRPr="007C6B6F" w14:paraId="2E47D49D" w14:textId="77777777" w:rsidTr="00C4215F">
        <w:trPr>
          <w:trHeight w:val="300"/>
        </w:trPr>
        <w:tc>
          <w:tcPr>
            <w:tcW w:w="1515" w:type="dxa"/>
            <w:gridSpan w:val="2"/>
            <w:tcBorders>
              <w:top w:val="nil"/>
              <w:left w:val="nil"/>
              <w:bottom w:val="single" w:sz="6" w:space="0" w:color="auto"/>
              <w:right w:val="nil"/>
            </w:tcBorders>
            <w:shd w:val="clear" w:color="auto" w:fill="auto"/>
          </w:tcPr>
          <w:p w14:paraId="2F435BFA" w14:textId="69CF4689" w:rsidR="000B2605" w:rsidRPr="007C6B6F" w:rsidRDefault="000B2605"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GDPR</w:t>
            </w:r>
          </w:p>
        </w:tc>
        <w:tc>
          <w:tcPr>
            <w:tcW w:w="7500" w:type="dxa"/>
            <w:tcBorders>
              <w:top w:val="nil"/>
              <w:left w:val="nil"/>
              <w:bottom w:val="single" w:sz="6" w:space="0" w:color="auto"/>
              <w:right w:val="nil"/>
            </w:tcBorders>
            <w:shd w:val="clear" w:color="auto" w:fill="auto"/>
          </w:tcPr>
          <w:p w14:paraId="462C5864" w14:textId="13F26660" w:rsidR="000B2605" w:rsidRPr="007C6B6F" w:rsidRDefault="0082320E"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 xml:space="preserve">General Data </w:t>
            </w:r>
            <w:r w:rsidR="00E9196C" w:rsidRPr="007C6B6F">
              <w:rPr>
                <w:rFonts w:ascii="Calibri" w:eastAsia="Times New Roman" w:hAnsi="Calibri" w:cs="Calibri"/>
                <w:lang w:eastAsia="en-GB"/>
              </w:rPr>
              <w:t xml:space="preserve">Protection Regulation </w:t>
            </w:r>
          </w:p>
        </w:tc>
      </w:tr>
      <w:tr w:rsidR="00EF3618" w:rsidRPr="007C6B6F" w14:paraId="29418E77" w14:textId="77777777" w:rsidTr="00C4215F">
        <w:trPr>
          <w:trHeight w:val="300"/>
        </w:trPr>
        <w:tc>
          <w:tcPr>
            <w:tcW w:w="1515" w:type="dxa"/>
            <w:gridSpan w:val="2"/>
            <w:tcBorders>
              <w:top w:val="nil"/>
              <w:left w:val="nil"/>
              <w:bottom w:val="single" w:sz="6" w:space="0" w:color="auto"/>
              <w:right w:val="nil"/>
            </w:tcBorders>
            <w:shd w:val="clear" w:color="auto" w:fill="auto"/>
          </w:tcPr>
          <w:p w14:paraId="37701FAD" w14:textId="701307A1" w:rsidR="00EF3618" w:rsidRPr="007C6B6F" w:rsidRDefault="00EF3618"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GEA</w:t>
            </w:r>
          </w:p>
        </w:tc>
        <w:tc>
          <w:tcPr>
            <w:tcW w:w="7500" w:type="dxa"/>
            <w:tcBorders>
              <w:top w:val="nil"/>
              <w:left w:val="nil"/>
              <w:bottom w:val="single" w:sz="6" w:space="0" w:color="auto"/>
              <w:right w:val="nil"/>
            </w:tcBorders>
            <w:shd w:val="clear" w:color="auto" w:fill="auto"/>
          </w:tcPr>
          <w:p w14:paraId="637C0E68" w14:textId="62CB068E" w:rsidR="00EF3618" w:rsidRPr="007C6B6F" w:rsidRDefault="00EF3618"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Gender Equality Act</w:t>
            </w:r>
          </w:p>
        </w:tc>
      </w:tr>
      <w:tr w:rsidR="007A234C" w:rsidRPr="007C6B6F" w14:paraId="53F9A79D" w14:textId="77777777" w:rsidTr="00C4215F">
        <w:trPr>
          <w:trHeight w:val="300"/>
        </w:trPr>
        <w:tc>
          <w:tcPr>
            <w:tcW w:w="1515" w:type="dxa"/>
            <w:gridSpan w:val="2"/>
            <w:tcBorders>
              <w:top w:val="nil"/>
              <w:left w:val="nil"/>
              <w:bottom w:val="single" w:sz="6" w:space="0" w:color="auto"/>
              <w:right w:val="nil"/>
            </w:tcBorders>
            <w:shd w:val="clear" w:color="auto" w:fill="auto"/>
          </w:tcPr>
          <w:p w14:paraId="58454A93" w14:textId="1F02A114" w:rsidR="007A234C" w:rsidRPr="007C6B6F" w:rsidRDefault="007A234C"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GEFA</w:t>
            </w:r>
          </w:p>
        </w:tc>
        <w:tc>
          <w:tcPr>
            <w:tcW w:w="7500" w:type="dxa"/>
            <w:tcBorders>
              <w:top w:val="nil"/>
              <w:left w:val="nil"/>
              <w:bottom w:val="single" w:sz="6" w:space="0" w:color="auto"/>
              <w:right w:val="nil"/>
            </w:tcBorders>
            <w:shd w:val="clear" w:color="auto" w:fill="auto"/>
          </w:tcPr>
          <w:p w14:paraId="754ADC7D" w14:textId="753CC139" w:rsidR="007A234C" w:rsidRPr="007C6B6F" w:rsidRDefault="007A234C"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Global Evaluation Framework</w:t>
            </w:r>
          </w:p>
        </w:tc>
      </w:tr>
      <w:tr w:rsidR="00C4215F" w:rsidRPr="007C6B6F" w14:paraId="6076B206"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09135EDF" w14:textId="4A688526"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GNU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472B3AAC" w14:textId="3923B671"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Germany,</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Norway,</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UK </w:t>
            </w:r>
            <w:r w:rsidR="004B4D00" w:rsidRPr="007C6B6F">
              <w:rPr>
                <w:rFonts w:ascii="Calibri" w:eastAsia="Times New Roman" w:hAnsi="Calibri" w:cs="Calibri"/>
                <w:lang w:eastAsia="en-GB"/>
              </w:rPr>
              <w:t xml:space="preserve"> </w:t>
            </w:r>
          </w:p>
        </w:tc>
      </w:tr>
      <w:tr w:rsidR="00C4215F" w:rsidRPr="007C6B6F" w14:paraId="45074E69"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44986C57" w14:textId="61E26F7C"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GoC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26812F7B" w14:textId="2428B3FE"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Government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of</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Colombia </w:t>
            </w:r>
            <w:r w:rsidR="004B4D00" w:rsidRPr="007C6B6F">
              <w:rPr>
                <w:rFonts w:ascii="Calibri" w:eastAsia="Times New Roman" w:hAnsi="Calibri" w:cs="Calibri"/>
                <w:lang w:eastAsia="en-GB"/>
              </w:rPr>
              <w:t xml:space="preserve"> </w:t>
            </w:r>
          </w:p>
        </w:tc>
      </w:tr>
      <w:tr w:rsidR="00C4215F" w:rsidRPr="007C6B6F" w14:paraId="6519E1BB"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4457EBFC" w14:textId="0836D969"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GHG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7C04F437" w14:textId="35C10772"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Greenhouse</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Gas </w:t>
            </w:r>
            <w:r w:rsidR="004B4D00" w:rsidRPr="007C6B6F">
              <w:rPr>
                <w:rFonts w:ascii="Calibri" w:eastAsia="Times New Roman" w:hAnsi="Calibri" w:cs="Calibri"/>
                <w:lang w:eastAsia="en-GB"/>
              </w:rPr>
              <w:t xml:space="preserve"> </w:t>
            </w:r>
          </w:p>
        </w:tc>
      </w:tr>
      <w:tr w:rsidR="00027279" w:rsidRPr="007C6B6F" w14:paraId="140FA111" w14:textId="77777777" w:rsidTr="00C4215F">
        <w:trPr>
          <w:trHeight w:val="300"/>
        </w:trPr>
        <w:tc>
          <w:tcPr>
            <w:tcW w:w="1515" w:type="dxa"/>
            <w:gridSpan w:val="2"/>
            <w:tcBorders>
              <w:top w:val="nil"/>
              <w:left w:val="nil"/>
              <w:bottom w:val="single" w:sz="6" w:space="0" w:color="auto"/>
              <w:right w:val="nil"/>
            </w:tcBorders>
            <w:shd w:val="clear" w:color="auto" w:fill="auto"/>
          </w:tcPr>
          <w:p w14:paraId="472052C2" w14:textId="7B8BE1F9" w:rsidR="00027279" w:rsidRPr="007C6B6F" w:rsidRDefault="00027279"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GSR</w:t>
            </w:r>
          </w:p>
        </w:tc>
        <w:tc>
          <w:tcPr>
            <w:tcW w:w="7500" w:type="dxa"/>
            <w:tcBorders>
              <w:top w:val="nil"/>
              <w:left w:val="nil"/>
              <w:bottom w:val="single" w:sz="6" w:space="0" w:color="auto"/>
              <w:right w:val="nil"/>
            </w:tcBorders>
            <w:shd w:val="clear" w:color="auto" w:fill="auto"/>
          </w:tcPr>
          <w:p w14:paraId="3E13AE39" w14:textId="7912C53B" w:rsidR="00027279" w:rsidRPr="007C6B6F" w:rsidRDefault="003633A2"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Government Social Research</w:t>
            </w:r>
          </w:p>
        </w:tc>
      </w:tr>
      <w:tr w:rsidR="00C4215F" w:rsidRPr="007C6B6F" w14:paraId="039CE732"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2CF5B799" w14:textId="52754BF6"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HMG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69913B4D" w14:textId="396AFB98"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Her</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Majesties</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Government </w:t>
            </w:r>
            <w:r w:rsidR="004B4D00" w:rsidRPr="007C6B6F">
              <w:rPr>
                <w:rFonts w:ascii="Calibri" w:eastAsia="Times New Roman" w:hAnsi="Calibri" w:cs="Calibri"/>
                <w:lang w:eastAsia="en-GB"/>
              </w:rPr>
              <w:t xml:space="preserve"> </w:t>
            </w:r>
          </w:p>
        </w:tc>
      </w:tr>
      <w:tr w:rsidR="00C4215F" w:rsidRPr="007C6B6F" w14:paraId="6F7510D0"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355E240F" w14:textId="16E3F93C"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ICF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779A2472" w14:textId="06DC13F3"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International</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Climate</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Finance </w:t>
            </w:r>
            <w:r w:rsidR="004B4D00" w:rsidRPr="007C6B6F">
              <w:rPr>
                <w:rFonts w:ascii="Calibri" w:eastAsia="Times New Roman" w:hAnsi="Calibri" w:cs="Calibri"/>
                <w:lang w:eastAsia="en-GB"/>
              </w:rPr>
              <w:t xml:space="preserve"> </w:t>
            </w:r>
          </w:p>
        </w:tc>
      </w:tr>
      <w:tr w:rsidR="00EB03AB" w:rsidRPr="007C6B6F" w14:paraId="62787EB8" w14:textId="77777777" w:rsidTr="00C4215F">
        <w:trPr>
          <w:trHeight w:val="300"/>
        </w:trPr>
        <w:tc>
          <w:tcPr>
            <w:tcW w:w="1515" w:type="dxa"/>
            <w:gridSpan w:val="2"/>
            <w:tcBorders>
              <w:top w:val="nil"/>
              <w:left w:val="nil"/>
              <w:bottom w:val="single" w:sz="6" w:space="0" w:color="auto"/>
              <w:right w:val="nil"/>
            </w:tcBorders>
            <w:shd w:val="clear" w:color="auto" w:fill="auto"/>
          </w:tcPr>
          <w:p w14:paraId="2450CE8E" w14:textId="668170C0" w:rsidR="00EB03AB" w:rsidRPr="007C6B6F" w:rsidRDefault="00EB03AB"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ILO</w:t>
            </w:r>
          </w:p>
        </w:tc>
        <w:tc>
          <w:tcPr>
            <w:tcW w:w="7500" w:type="dxa"/>
            <w:tcBorders>
              <w:top w:val="nil"/>
              <w:left w:val="nil"/>
              <w:bottom w:val="single" w:sz="6" w:space="0" w:color="auto"/>
              <w:right w:val="nil"/>
            </w:tcBorders>
            <w:shd w:val="clear" w:color="auto" w:fill="auto"/>
          </w:tcPr>
          <w:p w14:paraId="4B10E6F1" w14:textId="76EDF572" w:rsidR="00EB03AB" w:rsidRPr="007C6B6F" w:rsidRDefault="00EB03AB"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International Labour Organisation</w:t>
            </w:r>
          </w:p>
        </w:tc>
      </w:tr>
      <w:tr w:rsidR="00C4215F" w:rsidRPr="007C6B6F" w14:paraId="7D8BA883"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7912EEE0" w14:textId="6DA98DC8"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IDB</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6662F631" w14:textId="04DAC7E7"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Inter-American</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Development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Bank</w:t>
            </w:r>
            <w:r w:rsidR="004B4D00" w:rsidRPr="007C6B6F">
              <w:rPr>
                <w:rFonts w:ascii="Calibri" w:eastAsia="Times New Roman" w:hAnsi="Calibri" w:cs="Calibri"/>
                <w:lang w:eastAsia="en-GB"/>
              </w:rPr>
              <w:t xml:space="preserve"> </w:t>
            </w:r>
          </w:p>
        </w:tc>
      </w:tr>
      <w:tr w:rsidR="00C4215F" w:rsidRPr="007C6B6F" w14:paraId="2D48ECF1"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71CCAD50" w14:textId="502BB30B"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ITT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5421BC7D" w14:textId="163DBFC6"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Invitation</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to</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Tender </w:t>
            </w:r>
            <w:r w:rsidR="004B4D00" w:rsidRPr="007C6B6F">
              <w:rPr>
                <w:rFonts w:ascii="Calibri" w:eastAsia="Times New Roman" w:hAnsi="Calibri" w:cs="Calibri"/>
                <w:lang w:eastAsia="en-GB"/>
              </w:rPr>
              <w:t xml:space="preserve"> </w:t>
            </w:r>
          </w:p>
        </w:tc>
      </w:tr>
      <w:tr w:rsidR="00C4215F" w:rsidRPr="007C6B6F" w14:paraId="52D4817B"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61B691BF" w14:textId="52B6CED4"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JDI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34022F11" w14:textId="393005EB"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Joint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Declaration</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of</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Intent </w:t>
            </w:r>
            <w:r w:rsidR="004B4D00" w:rsidRPr="007C6B6F">
              <w:rPr>
                <w:rFonts w:ascii="Calibri" w:eastAsia="Times New Roman" w:hAnsi="Calibri" w:cs="Calibri"/>
                <w:lang w:eastAsia="en-GB"/>
              </w:rPr>
              <w:t xml:space="preserve"> </w:t>
            </w:r>
          </w:p>
        </w:tc>
      </w:tr>
      <w:tr w:rsidR="00C4215F" w:rsidRPr="007C6B6F" w14:paraId="55DA1F97"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3D783183" w14:textId="30C9E212"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KPI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471042A9" w14:textId="0DEEC84B"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Key</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Performance</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Indicator </w:t>
            </w:r>
            <w:r w:rsidR="004B4D00" w:rsidRPr="007C6B6F">
              <w:rPr>
                <w:rFonts w:ascii="Calibri" w:eastAsia="Times New Roman" w:hAnsi="Calibri" w:cs="Calibri"/>
                <w:lang w:eastAsia="en-GB"/>
              </w:rPr>
              <w:t xml:space="preserve"> </w:t>
            </w:r>
          </w:p>
        </w:tc>
      </w:tr>
      <w:tr w:rsidR="00C4215F" w:rsidRPr="007C6B6F" w14:paraId="4822EB17"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2BFAC7A9" w14:textId="72E87F83"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MDBs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4ECA7623" w14:textId="3A6106BC"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Multilateral</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Development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Banks  </w:t>
            </w:r>
            <w:r w:rsidR="004B4D00" w:rsidRPr="007C6B6F">
              <w:rPr>
                <w:rFonts w:ascii="Calibri" w:eastAsia="Times New Roman" w:hAnsi="Calibri" w:cs="Calibri"/>
                <w:lang w:eastAsia="en-GB"/>
              </w:rPr>
              <w:t xml:space="preserve"> </w:t>
            </w:r>
          </w:p>
        </w:tc>
      </w:tr>
      <w:tr w:rsidR="00C4215F" w:rsidRPr="007C6B6F" w14:paraId="75E90D59"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7EA1AB0B" w14:textId="7EE0F242"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M&amp;E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1B2BAF19" w14:textId="65E3E6C7"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Monitoring</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and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Evaluation </w:t>
            </w:r>
            <w:r w:rsidR="004B4D00" w:rsidRPr="007C6B6F">
              <w:rPr>
                <w:rFonts w:ascii="Calibri" w:eastAsia="Times New Roman" w:hAnsi="Calibri" w:cs="Calibri"/>
                <w:lang w:eastAsia="en-GB"/>
              </w:rPr>
              <w:t xml:space="preserve"> </w:t>
            </w:r>
          </w:p>
        </w:tc>
      </w:tr>
      <w:tr w:rsidR="00C4215F" w:rsidRPr="007C6B6F" w14:paraId="4FF56439"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08B2032D" w14:textId="2AE07021"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MEL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303081EE" w14:textId="55E5167A"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Monitoring,</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Evaluation</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and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Learning </w:t>
            </w:r>
            <w:r w:rsidR="004B4D00" w:rsidRPr="007C6B6F">
              <w:rPr>
                <w:rFonts w:ascii="Calibri" w:eastAsia="Times New Roman" w:hAnsi="Calibri" w:cs="Calibri"/>
                <w:lang w:eastAsia="en-GB"/>
              </w:rPr>
              <w:t xml:space="preserve"> </w:t>
            </w:r>
          </w:p>
        </w:tc>
      </w:tr>
      <w:tr w:rsidR="00C4215F" w:rsidRPr="007C6B6F" w14:paraId="69138202"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1412B39B" w14:textId="10E0D2B1"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NDP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2C80ED11" w14:textId="1601BB77"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National</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Development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Plan </w:t>
            </w:r>
            <w:r w:rsidR="004B4D00" w:rsidRPr="007C6B6F">
              <w:rPr>
                <w:rFonts w:ascii="Calibri" w:eastAsia="Times New Roman" w:hAnsi="Calibri" w:cs="Calibri"/>
                <w:lang w:eastAsia="en-GB"/>
              </w:rPr>
              <w:t xml:space="preserve"> </w:t>
            </w:r>
          </w:p>
        </w:tc>
      </w:tr>
      <w:tr w:rsidR="00C4215F" w:rsidRPr="007C6B6F" w14:paraId="03025ECB"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2C6F88F4" w14:textId="12B756F6"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NDC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4DE5C6A4" w14:textId="532A071A"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Nationally</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Determined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Contribution </w:t>
            </w:r>
            <w:r w:rsidR="004B4D00" w:rsidRPr="007C6B6F">
              <w:rPr>
                <w:rFonts w:ascii="Calibri" w:eastAsia="Times New Roman" w:hAnsi="Calibri" w:cs="Calibri"/>
                <w:lang w:eastAsia="en-GB"/>
              </w:rPr>
              <w:t xml:space="preserve"> </w:t>
            </w:r>
          </w:p>
        </w:tc>
      </w:tr>
      <w:tr w:rsidR="00C4215F" w:rsidRPr="007C6B6F" w14:paraId="2E3FCCCF"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0CFB43BA" w14:textId="7A18F406"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ODA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1E61EFF8" w14:textId="7916EA84"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Official</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Development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Assistance </w:t>
            </w:r>
            <w:r w:rsidR="004B4D00" w:rsidRPr="007C6B6F">
              <w:rPr>
                <w:rFonts w:ascii="Calibri" w:eastAsia="Times New Roman" w:hAnsi="Calibri" w:cs="Calibri"/>
                <w:lang w:eastAsia="en-GB"/>
              </w:rPr>
              <w:t xml:space="preserve"> </w:t>
            </w:r>
          </w:p>
        </w:tc>
      </w:tr>
      <w:tr w:rsidR="00C4215F" w:rsidRPr="007C6B6F" w14:paraId="78751E24"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60A0F5FB" w14:textId="68204A34"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PDETs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1A097909" w14:textId="4025C88F"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Territorially</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Focused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Development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Programmes</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(Spanish</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acronym) </w:t>
            </w:r>
            <w:r w:rsidR="004B4D00" w:rsidRPr="007C6B6F">
              <w:rPr>
                <w:rFonts w:ascii="Calibri" w:eastAsia="Times New Roman" w:hAnsi="Calibri" w:cs="Calibri"/>
                <w:lang w:eastAsia="en-GB"/>
              </w:rPr>
              <w:t xml:space="preserve"> </w:t>
            </w:r>
          </w:p>
        </w:tc>
      </w:tr>
      <w:tr w:rsidR="00C4215F" w:rsidRPr="007C6B6F" w14:paraId="603E190C"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40123D0B" w14:textId="0763EB18"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PES</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16BCB37A" w14:textId="7D21F680" w:rsidR="00C4215F" w:rsidRPr="007C6B6F" w:rsidRDefault="00C4215F" w:rsidP="00C4215F">
            <w:pPr>
              <w:spacing w:after="0" w:line="240" w:lineRule="auto"/>
              <w:ind w:firstLine="4245"/>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Payment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for</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Ecosystem</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Services</w:t>
            </w:r>
            <w:r w:rsidR="004B4D00" w:rsidRPr="007C6B6F">
              <w:rPr>
                <w:rFonts w:ascii="Calibri" w:eastAsia="Times New Roman" w:hAnsi="Calibri" w:cs="Calibri"/>
                <w:lang w:eastAsia="en-GB"/>
              </w:rPr>
              <w:t xml:space="preserve"> </w:t>
            </w:r>
          </w:p>
        </w:tc>
      </w:tr>
      <w:tr w:rsidR="00C4215F" w:rsidRPr="007C6B6F" w14:paraId="5B3FB5CE"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4953D75F" w14:textId="1B110ED4"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PN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307A3493" w14:textId="5EB9414B"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Promissory</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Note </w:t>
            </w:r>
            <w:r w:rsidR="004B4D00" w:rsidRPr="007C6B6F">
              <w:rPr>
                <w:rFonts w:ascii="Calibri" w:eastAsia="Times New Roman" w:hAnsi="Calibri" w:cs="Calibri"/>
                <w:lang w:eastAsia="en-GB"/>
              </w:rPr>
              <w:t xml:space="preserve"> </w:t>
            </w:r>
          </w:p>
        </w:tc>
      </w:tr>
      <w:tr w:rsidR="00C4215F" w:rsidRPr="007C6B6F" w14:paraId="4335FC0B"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362E87D6" w14:textId="2DCD5213"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REDD+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321DFB14" w14:textId="7AA2A168"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Reduce</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Emissions</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from</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Deforestation &amp; Forest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Degradation,</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enhance</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forest</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carbon</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stocks </w:t>
            </w:r>
            <w:r w:rsidR="004B4D00" w:rsidRPr="007C6B6F">
              <w:rPr>
                <w:rFonts w:ascii="Calibri" w:eastAsia="Times New Roman" w:hAnsi="Calibri" w:cs="Calibri"/>
                <w:lang w:eastAsia="en-GB"/>
              </w:rPr>
              <w:t xml:space="preserve"> </w:t>
            </w:r>
          </w:p>
        </w:tc>
      </w:tr>
      <w:tr w:rsidR="00081760" w:rsidRPr="007C6B6F" w14:paraId="0F473703" w14:textId="77777777" w:rsidTr="00C4215F">
        <w:trPr>
          <w:trHeight w:val="300"/>
        </w:trPr>
        <w:tc>
          <w:tcPr>
            <w:tcW w:w="1515" w:type="dxa"/>
            <w:gridSpan w:val="2"/>
            <w:tcBorders>
              <w:top w:val="nil"/>
              <w:left w:val="nil"/>
              <w:bottom w:val="single" w:sz="6" w:space="0" w:color="auto"/>
              <w:right w:val="nil"/>
            </w:tcBorders>
            <w:shd w:val="clear" w:color="auto" w:fill="auto"/>
          </w:tcPr>
          <w:p w14:paraId="0028117F" w14:textId="3F255B6B" w:rsidR="00081760" w:rsidRPr="007C6B6F" w:rsidRDefault="00081760"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RPIX</w:t>
            </w:r>
          </w:p>
        </w:tc>
        <w:tc>
          <w:tcPr>
            <w:tcW w:w="7500" w:type="dxa"/>
            <w:tcBorders>
              <w:top w:val="nil"/>
              <w:left w:val="nil"/>
              <w:bottom w:val="single" w:sz="6" w:space="0" w:color="auto"/>
              <w:right w:val="nil"/>
            </w:tcBorders>
            <w:shd w:val="clear" w:color="auto" w:fill="auto"/>
          </w:tcPr>
          <w:p w14:paraId="1C33EE3C" w14:textId="3B780D9E" w:rsidR="00081760" w:rsidRPr="007C6B6F" w:rsidRDefault="00081760"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R</w:t>
            </w:r>
            <w:r w:rsidR="00373996" w:rsidRPr="007C6B6F">
              <w:rPr>
                <w:rFonts w:ascii="Calibri" w:eastAsia="Times New Roman" w:hAnsi="Calibri" w:cs="Calibri"/>
                <w:lang w:eastAsia="en-GB"/>
              </w:rPr>
              <w:t>etail</w:t>
            </w:r>
            <w:r w:rsidR="00690E08" w:rsidRPr="007C6B6F">
              <w:rPr>
                <w:rFonts w:ascii="Calibri" w:eastAsia="Times New Roman" w:hAnsi="Calibri" w:cs="Calibri"/>
                <w:lang w:eastAsia="en-GB"/>
              </w:rPr>
              <w:t xml:space="preserve"> Price Index</w:t>
            </w:r>
          </w:p>
        </w:tc>
      </w:tr>
      <w:tr w:rsidR="001C7597" w:rsidRPr="007C6B6F" w14:paraId="69ECD57C" w14:textId="77777777" w:rsidTr="00C4215F">
        <w:trPr>
          <w:trHeight w:val="300"/>
        </w:trPr>
        <w:tc>
          <w:tcPr>
            <w:tcW w:w="1515" w:type="dxa"/>
            <w:gridSpan w:val="2"/>
            <w:tcBorders>
              <w:top w:val="nil"/>
              <w:left w:val="nil"/>
              <w:bottom w:val="single" w:sz="6" w:space="0" w:color="auto"/>
              <w:right w:val="nil"/>
            </w:tcBorders>
            <w:shd w:val="clear" w:color="auto" w:fill="auto"/>
          </w:tcPr>
          <w:p w14:paraId="14DDAB9B" w14:textId="450768B4" w:rsidR="001C7597" w:rsidRPr="007C6B6F" w:rsidRDefault="001C7597"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SME</w:t>
            </w:r>
          </w:p>
        </w:tc>
        <w:tc>
          <w:tcPr>
            <w:tcW w:w="7500" w:type="dxa"/>
            <w:tcBorders>
              <w:top w:val="nil"/>
              <w:left w:val="nil"/>
              <w:bottom w:val="single" w:sz="6" w:space="0" w:color="auto"/>
              <w:right w:val="nil"/>
            </w:tcBorders>
            <w:shd w:val="clear" w:color="auto" w:fill="auto"/>
          </w:tcPr>
          <w:p w14:paraId="170D07B1" w14:textId="438E084C" w:rsidR="001C7597" w:rsidRPr="007C6B6F" w:rsidRDefault="001C7597"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 xml:space="preserve">Small </w:t>
            </w:r>
            <w:r w:rsidR="001D5B40" w:rsidRPr="007C6B6F">
              <w:rPr>
                <w:rFonts w:ascii="Calibri" w:eastAsia="Times New Roman" w:hAnsi="Calibri" w:cs="Calibri"/>
                <w:lang w:eastAsia="en-GB"/>
              </w:rPr>
              <w:t xml:space="preserve">&amp; </w:t>
            </w:r>
            <w:r w:rsidRPr="007C6B6F">
              <w:rPr>
                <w:rFonts w:ascii="Calibri" w:eastAsia="Times New Roman" w:hAnsi="Calibri" w:cs="Calibri"/>
                <w:lang w:eastAsia="en-GB"/>
              </w:rPr>
              <w:t>Medium</w:t>
            </w:r>
            <w:r w:rsidR="001D5B40" w:rsidRPr="007C6B6F">
              <w:rPr>
                <w:rFonts w:ascii="Calibri" w:eastAsia="Times New Roman" w:hAnsi="Calibri" w:cs="Calibri"/>
                <w:lang w:eastAsia="en-GB"/>
              </w:rPr>
              <w:t>-sized</w:t>
            </w:r>
            <w:r w:rsidRPr="007C6B6F">
              <w:rPr>
                <w:rFonts w:ascii="Calibri" w:eastAsia="Times New Roman" w:hAnsi="Calibri" w:cs="Calibri"/>
                <w:lang w:eastAsia="en-GB"/>
              </w:rPr>
              <w:t xml:space="preserve"> Enterprise</w:t>
            </w:r>
          </w:p>
        </w:tc>
      </w:tr>
      <w:tr w:rsidR="00C4215F" w:rsidRPr="007C6B6F" w14:paraId="3BD30B7C"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0912FA4E" w14:textId="2C8ADBEF"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SRO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381940AD" w14:textId="2B5CD03C"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Senior</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Responsible</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Officer </w:t>
            </w:r>
            <w:r w:rsidR="004B4D00" w:rsidRPr="007C6B6F">
              <w:rPr>
                <w:rFonts w:ascii="Calibri" w:eastAsia="Times New Roman" w:hAnsi="Calibri" w:cs="Calibri"/>
                <w:lang w:eastAsia="en-GB"/>
              </w:rPr>
              <w:t xml:space="preserve"> </w:t>
            </w:r>
          </w:p>
        </w:tc>
      </w:tr>
      <w:tr w:rsidR="00C4215F" w:rsidRPr="007C6B6F" w14:paraId="74A9EA03"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2A6C5756" w14:textId="6F2BE3E1"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TA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195F3611" w14:textId="4B8029CA"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Technical</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Assistance </w:t>
            </w:r>
            <w:r w:rsidR="004B4D00" w:rsidRPr="007C6B6F">
              <w:rPr>
                <w:rFonts w:ascii="Calibri" w:eastAsia="Times New Roman" w:hAnsi="Calibri" w:cs="Calibri"/>
                <w:lang w:eastAsia="en-GB"/>
              </w:rPr>
              <w:t xml:space="preserve"> </w:t>
            </w:r>
          </w:p>
        </w:tc>
      </w:tr>
      <w:tr w:rsidR="007A234C" w:rsidRPr="007C6B6F" w14:paraId="4124E619" w14:textId="77777777" w:rsidTr="00C4215F">
        <w:trPr>
          <w:trHeight w:val="300"/>
        </w:trPr>
        <w:tc>
          <w:tcPr>
            <w:tcW w:w="1515" w:type="dxa"/>
            <w:gridSpan w:val="2"/>
            <w:tcBorders>
              <w:top w:val="nil"/>
              <w:left w:val="nil"/>
              <w:bottom w:val="single" w:sz="6" w:space="0" w:color="auto"/>
              <w:right w:val="nil"/>
            </w:tcBorders>
            <w:shd w:val="clear" w:color="auto" w:fill="auto"/>
          </w:tcPr>
          <w:p w14:paraId="3D2F0E35" w14:textId="32540523" w:rsidR="007A234C" w:rsidRPr="007C6B6F" w:rsidRDefault="007A234C"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TEFOS</w:t>
            </w:r>
          </w:p>
        </w:tc>
        <w:tc>
          <w:tcPr>
            <w:tcW w:w="7500" w:type="dxa"/>
            <w:tcBorders>
              <w:top w:val="nil"/>
              <w:left w:val="nil"/>
              <w:bottom w:val="single" w:sz="6" w:space="0" w:color="auto"/>
              <w:right w:val="nil"/>
            </w:tcBorders>
            <w:shd w:val="clear" w:color="auto" w:fill="auto"/>
          </w:tcPr>
          <w:p w14:paraId="5140E1D7" w14:textId="6DCF5249" w:rsidR="007A234C" w:rsidRPr="007C6B6F" w:rsidRDefault="007A234C"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Territorios Forestales Sostenibles</w:t>
            </w:r>
          </w:p>
        </w:tc>
      </w:tr>
      <w:tr w:rsidR="003C5821" w:rsidRPr="007C6B6F" w14:paraId="34D6A7B9" w14:textId="77777777" w:rsidTr="00C4215F">
        <w:trPr>
          <w:trHeight w:val="300"/>
        </w:trPr>
        <w:tc>
          <w:tcPr>
            <w:tcW w:w="1515" w:type="dxa"/>
            <w:gridSpan w:val="2"/>
            <w:tcBorders>
              <w:top w:val="nil"/>
              <w:left w:val="nil"/>
              <w:bottom w:val="single" w:sz="6" w:space="0" w:color="auto"/>
              <w:right w:val="nil"/>
            </w:tcBorders>
            <w:shd w:val="clear" w:color="auto" w:fill="auto"/>
          </w:tcPr>
          <w:p w14:paraId="3C64EAAC" w14:textId="00B5D384" w:rsidR="003C5821" w:rsidRPr="007C6B6F" w:rsidRDefault="003C5821"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ToC</w:t>
            </w:r>
          </w:p>
        </w:tc>
        <w:tc>
          <w:tcPr>
            <w:tcW w:w="7500" w:type="dxa"/>
            <w:tcBorders>
              <w:top w:val="nil"/>
              <w:left w:val="nil"/>
              <w:bottom w:val="single" w:sz="6" w:space="0" w:color="auto"/>
              <w:right w:val="nil"/>
            </w:tcBorders>
            <w:shd w:val="clear" w:color="auto" w:fill="auto"/>
          </w:tcPr>
          <w:p w14:paraId="068B9B6F" w14:textId="327C349C" w:rsidR="003C5821" w:rsidRPr="007C6B6F" w:rsidRDefault="003C5821"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 xml:space="preserve">Theory of Change </w:t>
            </w:r>
          </w:p>
        </w:tc>
      </w:tr>
      <w:tr w:rsidR="003C5821" w:rsidRPr="007C6B6F" w14:paraId="3C7C54C9" w14:textId="77777777" w:rsidTr="00C4215F">
        <w:trPr>
          <w:trHeight w:val="300"/>
        </w:trPr>
        <w:tc>
          <w:tcPr>
            <w:tcW w:w="1515" w:type="dxa"/>
            <w:gridSpan w:val="2"/>
            <w:tcBorders>
              <w:top w:val="nil"/>
              <w:left w:val="nil"/>
              <w:bottom w:val="single" w:sz="6" w:space="0" w:color="auto"/>
              <w:right w:val="nil"/>
            </w:tcBorders>
            <w:shd w:val="clear" w:color="auto" w:fill="auto"/>
          </w:tcPr>
          <w:p w14:paraId="147A4589" w14:textId="1779A352" w:rsidR="003C5821" w:rsidRPr="007C6B6F" w:rsidRDefault="003C5821"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t>ToR</w:t>
            </w:r>
          </w:p>
        </w:tc>
        <w:tc>
          <w:tcPr>
            <w:tcW w:w="7500" w:type="dxa"/>
            <w:tcBorders>
              <w:top w:val="nil"/>
              <w:left w:val="nil"/>
              <w:bottom w:val="single" w:sz="6" w:space="0" w:color="auto"/>
              <w:right w:val="nil"/>
            </w:tcBorders>
            <w:shd w:val="clear" w:color="auto" w:fill="auto"/>
          </w:tcPr>
          <w:p w14:paraId="31CA6473" w14:textId="545021B9" w:rsidR="003C5821" w:rsidRPr="007C6B6F" w:rsidRDefault="003C5821" w:rsidP="00C4215F">
            <w:pPr>
              <w:spacing w:after="0" w:line="240" w:lineRule="auto"/>
              <w:jc w:val="right"/>
              <w:textAlignment w:val="baseline"/>
              <w:rPr>
                <w:rFonts w:ascii="Calibri" w:eastAsia="Times New Roman" w:hAnsi="Calibri" w:cs="Calibri"/>
                <w:lang w:eastAsia="en-GB"/>
              </w:rPr>
            </w:pPr>
            <w:r w:rsidRPr="007C6B6F">
              <w:rPr>
                <w:rFonts w:ascii="Calibri" w:eastAsia="Times New Roman" w:hAnsi="Calibri" w:cs="Calibri"/>
                <w:lang w:eastAsia="en-GB"/>
              </w:rPr>
              <w:t xml:space="preserve">Terms of Reference </w:t>
            </w:r>
          </w:p>
        </w:tc>
      </w:tr>
      <w:tr w:rsidR="008E67BA" w:rsidRPr="007C6B6F" w14:paraId="34E36BC8" w14:textId="77777777" w:rsidTr="00C4215F">
        <w:trPr>
          <w:trHeight w:val="300"/>
        </w:trPr>
        <w:tc>
          <w:tcPr>
            <w:tcW w:w="1515" w:type="dxa"/>
            <w:gridSpan w:val="2"/>
            <w:tcBorders>
              <w:top w:val="nil"/>
              <w:left w:val="nil"/>
              <w:bottom w:val="single" w:sz="6" w:space="0" w:color="auto"/>
              <w:right w:val="nil"/>
            </w:tcBorders>
            <w:shd w:val="clear" w:color="auto" w:fill="auto"/>
          </w:tcPr>
          <w:p w14:paraId="3623F387" w14:textId="0D98CBA9" w:rsidR="008E67BA" w:rsidRPr="007C6B6F" w:rsidRDefault="008E67BA" w:rsidP="00C4215F">
            <w:pPr>
              <w:spacing w:after="0" w:line="240" w:lineRule="auto"/>
              <w:textAlignment w:val="baseline"/>
              <w:rPr>
                <w:rFonts w:ascii="Calibri" w:eastAsia="Times New Roman" w:hAnsi="Calibri" w:cs="Calibri"/>
                <w:lang w:eastAsia="en-GB"/>
              </w:rPr>
            </w:pPr>
            <w:r w:rsidRPr="007C6B6F">
              <w:rPr>
                <w:rFonts w:ascii="Calibri" w:eastAsia="Times New Roman" w:hAnsi="Calibri" w:cs="Calibri"/>
                <w:lang w:eastAsia="en-GB"/>
              </w:rPr>
              <w:lastRenderedPageBreak/>
              <w:t>UKPACT</w:t>
            </w:r>
          </w:p>
        </w:tc>
        <w:tc>
          <w:tcPr>
            <w:tcW w:w="7500" w:type="dxa"/>
            <w:tcBorders>
              <w:top w:val="nil"/>
              <w:left w:val="nil"/>
              <w:bottom w:val="single" w:sz="6" w:space="0" w:color="auto"/>
              <w:right w:val="nil"/>
            </w:tcBorders>
            <w:shd w:val="clear" w:color="auto" w:fill="auto"/>
          </w:tcPr>
          <w:p w14:paraId="1C4241CF" w14:textId="183726B2" w:rsidR="008E67BA" w:rsidRPr="00904AB0" w:rsidRDefault="0027456E" w:rsidP="00C4215F">
            <w:pPr>
              <w:spacing w:after="0" w:line="240" w:lineRule="auto"/>
              <w:jc w:val="right"/>
              <w:textAlignment w:val="baseline"/>
              <w:rPr>
                <w:rFonts w:eastAsia="Times New Roman" w:cstheme="minorHAnsi"/>
                <w:lang w:eastAsia="en-GB"/>
              </w:rPr>
            </w:pPr>
            <w:r w:rsidRPr="00904AB0">
              <w:rPr>
                <w:rFonts w:cstheme="minorHAnsi"/>
                <w:color w:val="FFFFFF"/>
              </w:rPr>
              <w:t>UK Partnering for Accelerated Climate Transitions</w:t>
            </w:r>
          </w:p>
        </w:tc>
      </w:tr>
      <w:tr w:rsidR="00C4215F" w:rsidRPr="007C6B6F" w14:paraId="77809930"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35836C01" w14:textId="5F0D9B8E"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UNFCCC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0DD32008" w14:textId="11761E39"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United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Nations</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Framework</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Convention</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on</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Climate</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Change  </w:t>
            </w:r>
            <w:r w:rsidR="004B4D00" w:rsidRPr="007C6B6F">
              <w:rPr>
                <w:rFonts w:ascii="Calibri" w:eastAsia="Times New Roman" w:hAnsi="Calibri" w:cs="Calibri"/>
                <w:lang w:eastAsia="en-GB"/>
              </w:rPr>
              <w:t xml:space="preserve"> </w:t>
            </w:r>
          </w:p>
        </w:tc>
      </w:tr>
      <w:tr w:rsidR="00C4215F" w:rsidRPr="007C6B6F" w14:paraId="2B47EE48"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1B81AED1" w14:textId="677DD2BE"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UNODC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591C3C73" w14:textId="1EEC1C56"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United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Nations</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Office</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for</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Drugs</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and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Crime </w:t>
            </w:r>
            <w:r w:rsidR="004B4D00" w:rsidRPr="007C6B6F">
              <w:rPr>
                <w:rFonts w:ascii="Calibri" w:eastAsia="Times New Roman" w:hAnsi="Calibri" w:cs="Calibri"/>
                <w:lang w:eastAsia="en-GB"/>
              </w:rPr>
              <w:t xml:space="preserve"> </w:t>
            </w:r>
          </w:p>
        </w:tc>
      </w:tr>
      <w:tr w:rsidR="00C4215F" w:rsidRPr="007C6B6F" w14:paraId="617305F4" w14:textId="77777777" w:rsidTr="00C4215F">
        <w:trPr>
          <w:trHeight w:val="300"/>
        </w:trPr>
        <w:tc>
          <w:tcPr>
            <w:tcW w:w="1515" w:type="dxa"/>
            <w:gridSpan w:val="2"/>
            <w:tcBorders>
              <w:top w:val="nil"/>
              <w:left w:val="nil"/>
              <w:bottom w:val="single" w:sz="6" w:space="0" w:color="auto"/>
              <w:right w:val="nil"/>
            </w:tcBorders>
            <w:shd w:val="clear" w:color="auto" w:fill="auto"/>
            <w:hideMark/>
          </w:tcPr>
          <w:p w14:paraId="018D0638" w14:textId="3D8EE9F4"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VfM </w:t>
            </w:r>
            <w:r w:rsidR="004B4D00" w:rsidRPr="007C6B6F">
              <w:rPr>
                <w:rFonts w:ascii="Calibri" w:eastAsia="Times New Roman" w:hAnsi="Calibri" w:cs="Calibri"/>
                <w:lang w:eastAsia="en-GB"/>
              </w:rPr>
              <w:t xml:space="preserve"> </w:t>
            </w:r>
          </w:p>
        </w:tc>
        <w:tc>
          <w:tcPr>
            <w:tcW w:w="7500" w:type="dxa"/>
            <w:tcBorders>
              <w:top w:val="nil"/>
              <w:left w:val="nil"/>
              <w:bottom w:val="single" w:sz="6" w:space="0" w:color="auto"/>
              <w:right w:val="nil"/>
            </w:tcBorders>
            <w:shd w:val="clear" w:color="auto" w:fill="auto"/>
            <w:hideMark/>
          </w:tcPr>
          <w:p w14:paraId="1A343F74" w14:textId="2DF3290E"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Value</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for</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Money </w:t>
            </w:r>
            <w:r w:rsidR="004B4D00" w:rsidRPr="007C6B6F">
              <w:rPr>
                <w:rFonts w:ascii="Calibri" w:eastAsia="Times New Roman" w:hAnsi="Calibri" w:cs="Calibri"/>
                <w:lang w:eastAsia="en-GB"/>
              </w:rPr>
              <w:t xml:space="preserve"> </w:t>
            </w:r>
          </w:p>
        </w:tc>
      </w:tr>
      <w:tr w:rsidR="00C4215F" w:rsidRPr="007C6B6F" w14:paraId="4C28590F" w14:textId="77777777" w:rsidTr="00C93E18">
        <w:trPr>
          <w:trHeight w:val="358"/>
        </w:trPr>
        <w:tc>
          <w:tcPr>
            <w:tcW w:w="1515" w:type="dxa"/>
            <w:gridSpan w:val="2"/>
            <w:tcBorders>
              <w:top w:val="nil"/>
              <w:left w:val="nil"/>
              <w:bottom w:val="inset" w:sz="18" w:space="0" w:color="auto"/>
              <w:right w:val="nil"/>
            </w:tcBorders>
            <w:shd w:val="clear" w:color="auto" w:fill="auto"/>
            <w:hideMark/>
          </w:tcPr>
          <w:p w14:paraId="14B84B8E" w14:textId="573356D9" w:rsidR="00C4215F" w:rsidRPr="007C6B6F" w:rsidRDefault="00C4215F" w:rsidP="00C4215F">
            <w:pPr>
              <w:spacing w:after="0" w:line="240" w:lineRule="auto"/>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WBG </w:t>
            </w:r>
            <w:r w:rsidR="004B4D00" w:rsidRPr="007C6B6F">
              <w:rPr>
                <w:rFonts w:ascii="Calibri" w:eastAsia="Times New Roman" w:hAnsi="Calibri" w:cs="Calibri"/>
                <w:lang w:eastAsia="en-GB"/>
              </w:rPr>
              <w:t xml:space="preserve"> </w:t>
            </w:r>
          </w:p>
        </w:tc>
        <w:tc>
          <w:tcPr>
            <w:tcW w:w="7500" w:type="dxa"/>
            <w:tcBorders>
              <w:top w:val="nil"/>
              <w:left w:val="nil"/>
              <w:bottom w:val="nil"/>
              <w:right w:val="nil"/>
            </w:tcBorders>
            <w:shd w:val="clear" w:color="auto" w:fill="auto"/>
            <w:hideMark/>
          </w:tcPr>
          <w:p w14:paraId="7D374393" w14:textId="24454777" w:rsidR="00C4215F" w:rsidRPr="007C6B6F" w:rsidRDefault="00C4215F" w:rsidP="00C4215F">
            <w:pPr>
              <w:spacing w:after="0" w:line="240" w:lineRule="auto"/>
              <w:jc w:val="right"/>
              <w:textAlignment w:val="baseline"/>
              <w:rPr>
                <w:rFonts w:ascii="Times New Roman" w:eastAsia="Times New Roman" w:hAnsi="Times New Roman" w:cs="Times New Roman"/>
                <w:lang w:eastAsia="en-GB"/>
              </w:rPr>
            </w:pPr>
            <w:r w:rsidRPr="007C6B6F">
              <w:rPr>
                <w:rFonts w:ascii="Calibri" w:eastAsia="Times New Roman" w:hAnsi="Calibri" w:cs="Calibri"/>
                <w:lang w:eastAsia="en-GB"/>
              </w:rPr>
              <w:t>World</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Bank (the</w:t>
            </w:r>
            <w:r w:rsidR="004B4D00" w:rsidRPr="007C6B6F">
              <w:rPr>
                <w:rFonts w:ascii="Calibri" w:eastAsia="Times New Roman" w:hAnsi="Calibri" w:cs="Calibri"/>
                <w:lang w:eastAsia="en-GB"/>
              </w:rPr>
              <w:t xml:space="preserve"> </w:t>
            </w:r>
            <w:r w:rsidRPr="007C6B6F">
              <w:rPr>
                <w:rFonts w:ascii="Calibri" w:eastAsia="Times New Roman" w:hAnsi="Calibri" w:cs="Calibri"/>
                <w:lang w:eastAsia="en-GB"/>
              </w:rPr>
              <w:t>Bank) </w:t>
            </w:r>
            <w:r w:rsidR="004B4D00" w:rsidRPr="007C6B6F">
              <w:rPr>
                <w:rFonts w:ascii="Calibri" w:eastAsia="Times New Roman" w:hAnsi="Calibri" w:cs="Calibri"/>
                <w:lang w:eastAsia="en-GB"/>
              </w:rPr>
              <w:t xml:space="preserve"> </w:t>
            </w:r>
          </w:p>
        </w:tc>
      </w:tr>
    </w:tbl>
    <w:p w14:paraId="42ED7BA0" w14:textId="385D03AB" w:rsidR="00C4215F" w:rsidRPr="00C4215F" w:rsidRDefault="00C4215F" w:rsidP="00C4215F">
      <w:pPr>
        <w:spacing w:after="0" w:line="240" w:lineRule="auto"/>
        <w:textAlignment w:val="baseline"/>
        <w:rPr>
          <w:rFonts w:ascii="Segoe UI" w:eastAsia="Times New Roman" w:hAnsi="Segoe UI" w:cs="Segoe UI"/>
          <w:color w:val="2F5496"/>
          <w:sz w:val="18"/>
          <w:szCs w:val="18"/>
          <w:lang w:eastAsia="en-GB"/>
        </w:rPr>
      </w:pPr>
    </w:p>
    <w:p w14:paraId="45A0DECB" w14:textId="77777777" w:rsidR="00C4215F" w:rsidRDefault="00C4215F">
      <w:r>
        <w:br w:type="page"/>
      </w:r>
    </w:p>
    <w:p w14:paraId="5FCB94D4" w14:textId="1ECBDB02" w:rsidR="00C27904" w:rsidRPr="00366D98" w:rsidRDefault="00366D98" w:rsidP="00366D98">
      <w:pPr>
        <w:pStyle w:val="NoSpacing"/>
        <w:jc w:val="center"/>
        <w:rPr>
          <w:b/>
          <w:bCs/>
          <w:sz w:val="32"/>
          <w:szCs w:val="32"/>
          <w:u w:val="single"/>
        </w:rPr>
      </w:pPr>
      <w:r w:rsidRPr="00366D98">
        <w:rPr>
          <w:b/>
          <w:bCs/>
          <w:sz w:val="32"/>
          <w:szCs w:val="32"/>
          <w:u w:val="single"/>
        </w:rPr>
        <w:lastRenderedPageBreak/>
        <w:t>Terms of Reference for Territorios Forestales Sostenibles (TEFOS) Monitoring, Evaluation and Learning.</w:t>
      </w:r>
    </w:p>
    <w:p w14:paraId="20196DF2" w14:textId="41C44996" w:rsidR="00C27904" w:rsidRPr="00F625FE" w:rsidRDefault="00C3782A" w:rsidP="00C3782A">
      <w:pPr>
        <w:pStyle w:val="Heading1"/>
      </w:pPr>
      <w:bookmarkStart w:id="0" w:name="_Toc62089948"/>
      <w:r>
        <w:t xml:space="preserve">1. </w:t>
      </w:r>
      <w:r w:rsidR="00C27904" w:rsidRPr="00F625FE">
        <w:t>Introduction</w:t>
      </w:r>
      <w:r w:rsidR="004B4D00">
        <w:t xml:space="preserve"> </w:t>
      </w:r>
      <w:r w:rsidR="00C27904" w:rsidRPr="00F625FE">
        <w:t>to</w:t>
      </w:r>
      <w:r w:rsidR="004B4D00">
        <w:t xml:space="preserve"> </w:t>
      </w:r>
      <w:r w:rsidR="00C27904" w:rsidRPr="00F625FE">
        <w:t>tender</w:t>
      </w:r>
      <w:bookmarkEnd w:id="0"/>
      <w:r w:rsidR="004B4D00">
        <w:t xml:space="preserve">  </w:t>
      </w:r>
    </w:p>
    <w:p w14:paraId="34D5AC1C" w14:textId="77777777" w:rsidR="00DD155F" w:rsidRDefault="004E37E6" w:rsidP="00EC331A">
      <w:pPr>
        <w:spacing w:line="240" w:lineRule="auto"/>
        <w:jc w:val="both"/>
        <w:rPr>
          <w:sz w:val="20"/>
          <w:szCs w:val="20"/>
        </w:rPr>
      </w:pPr>
      <w:hyperlink r:id="rId14">
        <w:r w:rsidR="00C27904" w:rsidRPr="15E80BCD">
          <w:rPr>
            <w:rStyle w:val="Hyperlink"/>
            <w:sz w:val="20"/>
            <w:szCs w:val="20"/>
          </w:rPr>
          <w:t>TEFOS</w:t>
        </w:r>
      </w:hyperlink>
      <w:r w:rsidR="004B4D00">
        <w:rPr>
          <w:sz w:val="20"/>
          <w:szCs w:val="20"/>
        </w:rPr>
        <w:t xml:space="preserve"> </w:t>
      </w:r>
      <w:r w:rsidR="009E2D93" w:rsidRPr="15E80BCD">
        <w:rPr>
          <w:sz w:val="20"/>
          <w:szCs w:val="20"/>
        </w:rPr>
        <w:t>(Territorios</w:t>
      </w:r>
      <w:r w:rsidR="004B4D00">
        <w:rPr>
          <w:sz w:val="20"/>
          <w:szCs w:val="20"/>
        </w:rPr>
        <w:t xml:space="preserve"> </w:t>
      </w:r>
      <w:r w:rsidR="009E2D93" w:rsidRPr="15E80BCD">
        <w:rPr>
          <w:sz w:val="20"/>
          <w:szCs w:val="20"/>
        </w:rPr>
        <w:t>Forestales</w:t>
      </w:r>
      <w:r w:rsidR="004B4D00">
        <w:rPr>
          <w:sz w:val="20"/>
          <w:szCs w:val="20"/>
        </w:rPr>
        <w:t xml:space="preserve"> </w:t>
      </w:r>
      <w:r w:rsidR="009E2D93" w:rsidRPr="15E80BCD">
        <w:rPr>
          <w:sz w:val="20"/>
          <w:szCs w:val="20"/>
        </w:rPr>
        <w:t>Sostenibles)</w:t>
      </w:r>
      <w:r w:rsidR="004B4D00">
        <w:rPr>
          <w:sz w:val="20"/>
          <w:szCs w:val="20"/>
        </w:rPr>
        <w:t xml:space="preserve"> </w:t>
      </w:r>
      <w:r w:rsidR="00C27904" w:rsidRPr="15E80BCD">
        <w:rPr>
          <w:sz w:val="20"/>
          <w:szCs w:val="20"/>
        </w:rPr>
        <w:t>is</w:t>
      </w:r>
      <w:r w:rsidR="004B4D00">
        <w:rPr>
          <w:sz w:val="20"/>
          <w:szCs w:val="20"/>
        </w:rPr>
        <w:t xml:space="preserve"> </w:t>
      </w:r>
      <w:r w:rsidR="00C27904" w:rsidRPr="15E80BCD">
        <w:rPr>
          <w:sz w:val="20"/>
          <w:szCs w:val="20"/>
        </w:rPr>
        <w:t>a</w:t>
      </w:r>
      <w:r w:rsidR="004B4D00">
        <w:rPr>
          <w:sz w:val="20"/>
          <w:szCs w:val="20"/>
        </w:rPr>
        <w:t xml:space="preserve"> </w:t>
      </w:r>
      <w:r w:rsidR="00C27904" w:rsidRPr="15E80BCD">
        <w:rPr>
          <w:sz w:val="20"/>
          <w:szCs w:val="20"/>
        </w:rPr>
        <w:t>new</w:t>
      </w:r>
      <w:r w:rsidR="004B4D00">
        <w:rPr>
          <w:sz w:val="20"/>
          <w:szCs w:val="20"/>
        </w:rPr>
        <w:t xml:space="preserve"> </w:t>
      </w:r>
      <w:r w:rsidR="00C27904" w:rsidRPr="15E80BCD">
        <w:rPr>
          <w:sz w:val="20"/>
          <w:szCs w:val="20"/>
        </w:rPr>
        <w:t>flagship</w:t>
      </w:r>
      <w:r w:rsidR="004B4D00">
        <w:rPr>
          <w:sz w:val="20"/>
          <w:szCs w:val="20"/>
        </w:rPr>
        <w:t xml:space="preserve"> </w:t>
      </w:r>
      <w:r w:rsidR="00C27904" w:rsidRPr="15E80BCD">
        <w:rPr>
          <w:sz w:val="20"/>
          <w:szCs w:val="20"/>
        </w:rPr>
        <w:t>programme</w:t>
      </w:r>
      <w:r w:rsidR="004B4D00">
        <w:rPr>
          <w:sz w:val="20"/>
          <w:szCs w:val="20"/>
        </w:rPr>
        <w:t xml:space="preserve"> </w:t>
      </w:r>
      <w:r w:rsidR="00C27904" w:rsidRPr="15E80BCD">
        <w:rPr>
          <w:sz w:val="20"/>
          <w:szCs w:val="20"/>
        </w:rPr>
        <w:t>under</w:t>
      </w:r>
      <w:r w:rsidR="004B4D00">
        <w:rPr>
          <w:sz w:val="20"/>
          <w:szCs w:val="20"/>
        </w:rPr>
        <w:t xml:space="preserve"> </w:t>
      </w:r>
      <w:r w:rsidR="00C27904" w:rsidRPr="15E80BCD">
        <w:rPr>
          <w:sz w:val="20"/>
          <w:szCs w:val="20"/>
        </w:rPr>
        <w:t>the</w:t>
      </w:r>
      <w:r w:rsidR="004B4D00">
        <w:rPr>
          <w:sz w:val="20"/>
          <w:szCs w:val="20"/>
        </w:rPr>
        <w:t xml:space="preserve"> </w:t>
      </w:r>
      <w:r w:rsidR="00C27904" w:rsidRPr="15E80BCD">
        <w:rPr>
          <w:sz w:val="20"/>
          <w:szCs w:val="20"/>
        </w:rPr>
        <w:t>Department</w:t>
      </w:r>
      <w:r w:rsidR="004B4D00">
        <w:rPr>
          <w:sz w:val="20"/>
          <w:szCs w:val="20"/>
        </w:rPr>
        <w:t xml:space="preserve"> </w:t>
      </w:r>
      <w:r w:rsidR="00C27904" w:rsidRPr="15E80BCD">
        <w:rPr>
          <w:sz w:val="20"/>
          <w:szCs w:val="20"/>
        </w:rPr>
        <w:t>for</w:t>
      </w:r>
      <w:r w:rsidR="004B4D00">
        <w:rPr>
          <w:sz w:val="20"/>
          <w:szCs w:val="20"/>
        </w:rPr>
        <w:t xml:space="preserve"> </w:t>
      </w:r>
      <w:r w:rsidR="00C27904" w:rsidRPr="15E80BCD">
        <w:rPr>
          <w:sz w:val="20"/>
          <w:szCs w:val="20"/>
        </w:rPr>
        <w:t>Business,</w:t>
      </w:r>
      <w:r w:rsidR="004B4D00">
        <w:rPr>
          <w:sz w:val="20"/>
          <w:szCs w:val="20"/>
        </w:rPr>
        <w:t xml:space="preserve"> </w:t>
      </w:r>
      <w:r w:rsidR="00C27904" w:rsidRPr="15E80BCD">
        <w:rPr>
          <w:sz w:val="20"/>
          <w:szCs w:val="20"/>
        </w:rPr>
        <w:t>Energy</w:t>
      </w:r>
      <w:r w:rsidR="004B4D00">
        <w:rPr>
          <w:sz w:val="20"/>
          <w:szCs w:val="20"/>
        </w:rPr>
        <w:t xml:space="preserve"> </w:t>
      </w:r>
      <w:r w:rsidR="00C27904" w:rsidRPr="15E80BCD">
        <w:rPr>
          <w:sz w:val="20"/>
          <w:szCs w:val="20"/>
        </w:rPr>
        <w:t>and</w:t>
      </w:r>
      <w:r w:rsidR="004B4D00">
        <w:rPr>
          <w:sz w:val="20"/>
          <w:szCs w:val="20"/>
        </w:rPr>
        <w:t xml:space="preserve"> </w:t>
      </w:r>
      <w:r w:rsidR="00C27904" w:rsidRPr="15E80BCD">
        <w:rPr>
          <w:sz w:val="20"/>
          <w:szCs w:val="20"/>
        </w:rPr>
        <w:t>Industrial</w:t>
      </w:r>
      <w:r w:rsidR="004B4D00">
        <w:rPr>
          <w:sz w:val="20"/>
          <w:szCs w:val="20"/>
        </w:rPr>
        <w:t xml:space="preserve"> </w:t>
      </w:r>
      <w:r w:rsidR="00C27904" w:rsidRPr="15E80BCD">
        <w:rPr>
          <w:sz w:val="20"/>
          <w:szCs w:val="20"/>
        </w:rPr>
        <w:t>Strategy’s</w:t>
      </w:r>
      <w:r w:rsidR="004B4D00">
        <w:rPr>
          <w:sz w:val="20"/>
          <w:szCs w:val="20"/>
        </w:rPr>
        <w:t xml:space="preserve"> </w:t>
      </w:r>
      <w:r w:rsidR="00C27904" w:rsidRPr="15E80BCD">
        <w:rPr>
          <w:sz w:val="20"/>
          <w:szCs w:val="20"/>
        </w:rPr>
        <w:t>(BEIS)</w:t>
      </w:r>
      <w:r w:rsidR="004B4D00">
        <w:rPr>
          <w:sz w:val="20"/>
          <w:szCs w:val="20"/>
        </w:rPr>
        <w:t xml:space="preserve"> </w:t>
      </w:r>
      <w:r w:rsidR="00C27904" w:rsidRPr="15E80BCD">
        <w:rPr>
          <w:sz w:val="20"/>
          <w:szCs w:val="20"/>
        </w:rPr>
        <w:t>International</w:t>
      </w:r>
      <w:r w:rsidR="004B4D00">
        <w:rPr>
          <w:sz w:val="20"/>
          <w:szCs w:val="20"/>
        </w:rPr>
        <w:t xml:space="preserve"> </w:t>
      </w:r>
      <w:r w:rsidR="00C27904" w:rsidRPr="15E80BCD">
        <w:rPr>
          <w:sz w:val="20"/>
          <w:szCs w:val="20"/>
        </w:rPr>
        <w:t>Climate</w:t>
      </w:r>
      <w:r w:rsidR="004B4D00">
        <w:rPr>
          <w:sz w:val="20"/>
          <w:szCs w:val="20"/>
        </w:rPr>
        <w:t xml:space="preserve"> </w:t>
      </w:r>
      <w:r w:rsidR="00C27904" w:rsidRPr="15E80BCD">
        <w:rPr>
          <w:sz w:val="20"/>
          <w:szCs w:val="20"/>
        </w:rPr>
        <w:t>Finance</w:t>
      </w:r>
      <w:r w:rsidR="004B4D00">
        <w:rPr>
          <w:sz w:val="20"/>
          <w:szCs w:val="20"/>
        </w:rPr>
        <w:t xml:space="preserve"> </w:t>
      </w:r>
      <w:r w:rsidR="00C27904" w:rsidRPr="15E80BCD">
        <w:rPr>
          <w:sz w:val="20"/>
          <w:szCs w:val="20"/>
        </w:rPr>
        <w:t>(ICF).</w:t>
      </w:r>
      <w:r w:rsidR="004B4D00">
        <w:rPr>
          <w:sz w:val="20"/>
          <w:szCs w:val="20"/>
        </w:rPr>
        <w:t xml:space="preserve"> </w:t>
      </w:r>
      <w:r w:rsidR="00C27904" w:rsidRPr="15E80BCD">
        <w:rPr>
          <w:sz w:val="20"/>
          <w:szCs w:val="20"/>
        </w:rPr>
        <w:t>It</w:t>
      </w:r>
      <w:r w:rsidR="004B4D00">
        <w:rPr>
          <w:sz w:val="20"/>
          <w:szCs w:val="20"/>
        </w:rPr>
        <w:t xml:space="preserve"> </w:t>
      </w:r>
      <w:r w:rsidR="00C27904" w:rsidRPr="15E80BCD">
        <w:rPr>
          <w:sz w:val="20"/>
          <w:szCs w:val="20"/>
        </w:rPr>
        <w:t>will</w:t>
      </w:r>
      <w:r w:rsidR="004B4D00">
        <w:rPr>
          <w:sz w:val="20"/>
          <w:szCs w:val="20"/>
        </w:rPr>
        <w:t xml:space="preserve"> </w:t>
      </w:r>
      <w:r w:rsidR="00C27904" w:rsidRPr="15E80BCD">
        <w:rPr>
          <w:sz w:val="20"/>
          <w:szCs w:val="20"/>
        </w:rPr>
        <w:t>provide</w:t>
      </w:r>
      <w:r w:rsidR="004B4D00">
        <w:rPr>
          <w:sz w:val="20"/>
          <w:szCs w:val="20"/>
        </w:rPr>
        <w:t xml:space="preserve"> </w:t>
      </w:r>
      <w:r w:rsidR="00C27904" w:rsidRPr="15E80BCD">
        <w:rPr>
          <w:sz w:val="20"/>
          <w:szCs w:val="20"/>
        </w:rPr>
        <w:t>grant</w:t>
      </w:r>
      <w:r w:rsidR="004B4D00">
        <w:rPr>
          <w:sz w:val="20"/>
          <w:szCs w:val="20"/>
        </w:rPr>
        <w:t xml:space="preserve"> </w:t>
      </w:r>
      <w:r w:rsidR="00C27904" w:rsidRPr="15E80BCD">
        <w:rPr>
          <w:sz w:val="20"/>
          <w:szCs w:val="20"/>
        </w:rPr>
        <w:t>funding</w:t>
      </w:r>
      <w:r w:rsidR="004B4D00">
        <w:rPr>
          <w:sz w:val="20"/>
          <w:szCs w:val="20"/>
        </w:rPr>
        <w:t xml:space="preserve"> </w:t>
      </w:r>
      <w:r w:rsidR="00C27904" w:rsidRPr="15E80BCD">
        <w:rPr>
          <w:sz w:val="20"/>
          <w:szCs w:val="20"/>
        </w:rPr>
        <w:t>to</w:t>
      </w:r>
      <w:r w:rsidR="004B4D00">
        <w:rPr>
          <w:sz w:val="20"/>
          <w:szCs w:val="20"/>
        </w:rPr>
        <w:t xml:space="preserve"> </w:t>
      </w:r>
      <w:r w:rsidR="00C27904" w:rsidRPr="15E80BCD">
        <w:rPr>
          <w:sz w:val="20"/>
          <w:szCs w:val="20"/>
        </w:rPr>
        <w:t>support</w:t>
      </w:r>
      <w:r w:rsidR="004B4D00">
        <w:rPr>
          <w:sz w:val="20"/>
          <w:szCs w:val="20"/>
        </w:rPr>
        <w:t xml:space="preserve"> </w:t>
      </w:r>
      <w:r w:rsidR="00C27904" w:rsidRPr="15E80BCD">
        <w:rPr>
          <w:sz w:val="20"/>
          <w:szCs w:val="20"/>
        </w:rPr>
        <w:t>the</w:t>
      </w:r>
      <w:r w:rsidR="004B4D00">
        <w:rPr>
          <w:sz w:val="20"/>
          <w:szCs w:val="20"/>
        </w:rPr>
        <w:t xml:space="preserve"> </w:t>
      </w:r>
      <w:r w:rsidR="00C27904" w:rsidRPr="15E80BCD">
        <w:rPr>
          <w:sz w:val="20"/>
          <w:szCs w:val="20"/>
        </w:rPr>
        <w:t>Government</w:t>
      </w:r>
      <w:r w:rsidR="004B4D00">
        <w:rPr>
          <w:sz w:val="20"/>
          <w:szCs w:val="20"/>
        </w:rPr>
        <w:t xml:space="preserve"> </w:t>
      </w:r>
      <w:r w:rsidR="00C27904" w:rsidRPr="15E80BCD">
        <w:rPr>
          <w:sz w:val="20"/>
          <w:szCs w:val="20"/>
        </w:rPr>
        <w:t>of</w:t>
      </w:r>
      <w:r w:rsidR="004B4D00">
        <w:rPr>
          <w:sz w:val="20"/>
          <w:szCs w:val="20"/>
        </w:rPr>
        <w:t xml:space="preserve"> </w:t>
      </w:r>
      <w:r w:rsidR="00C27904" w:rsidRPr="15E80BCD">
        <w:rPr>
          <w:sz w:val="20"/>
          <w:szCs w:val="20"/>
        </w:rPr>
        <w:t>Colombia</w:t>
      </w:r>
      <w:r w:rsidR="004B4D00">
        <w:rPr>
          <w:sz w:val="20"/>
          <w:szCs w:val="20"/>
        </w:rPr>
        <w:t xml:space="preserve"> </w:t>
      </w:r>
      <w:r w:rsidR="000B1DA0" w:rsidRPr="15E80BCD">
        <w:rPr>
          <w:sz w:val="20"/>
          <w:szCs w:val="20"/>
        </w:rPr>
        <w:t>(GoC)</w:t>
      </w:r>
      <w:r w:rsidR="004B4D00">
        <w:rPr>
          <w:sz w:val="20"/>
          <w:szCs w:val="20"/>
        </w:rPr>
        <w:t xml:space="preserve"> </w:t>
      </w:r>
      <w:r w:rsidR="00C27904" w:rsidRPr="15E80BCD">
        <w:rPr>
          <w:sz w:val="20"/>
          <w:szCs w:val="20"/>
        </w:rPr>
        <w:t>to</w:t>
      </w:r>
      <w:r w:rsidR="004B4D00">
        <w:rPr>
          <w:sz w:val="20"/>
          <w:szCs w:val="20"/>
        </w:rPr>
        <w:t xml:space="preserve"> </w:t>
      </w:r>
      <w:r w:rsidR="00C27904" w:rsidRPr="15E80BCD">
        <w:rPr>
          <w:sz w:val="20"/>
          <w:szCs w:val="20"/>
        </w:rPr>
        <w:t>tackle</w:t>
      </w:r>
      <w:r w:rsidR="004B4D00">
        <w:rPr>
          <w:sz w:val="20"/>
          <w:szCs w:val="20"/>
        </w:rPr>
        <w:t xml:space="preserve"> </w:t>
      </w:r>
      <w:r w:rsidR="00C27904" w:rsidRPr="15E80BCD">
        <w:rPr>
          <w:sz w:val="20"/>
          <w:szCs w:val="20"/>
        </w:rPr>
        <w:t>deforestation</w:t>
      </w:r>
      <w:r w:rsidR="004B4D00">
        <w:rPr>
          <w:sz w:val="20"/>
          <w:szCs w:val="20"/>
        </w:rPr>
        <w:t xml:space="preserve"> </w:t>
      </w:r>
      <w:r w:rsidR="00C27904" w:rsidRPr="15E80BCD">
        <w:rPr>
          <w:sz w:val="20"/>
          <w:szCs w:val="20"/>
        </w:rPr>
        <w:t>in</w:t>
      </w:r>
      <w:r w:rsidR="004B4D00">
        <w:rPr>
          <w:sz w:val="20"/>
          <w:szCs w:val="20"/>
        </w:rPr>
        <w:t xml:space="preserve"> </w:t>
      </w:r>
      <w:r w:rsidR="00C27904" w:rsidRPr="15E80BCD">
        <w:rPr>
          <w:sz w:val="20"/>
          <w:szCs w:val="20"/>
        </w:rPr>
        <w:t>conflict-affected</w:t>
      </w:r>
      <w:r w:rsidR="004B4D00">
        <w:rPr>
          <w:sz w:val="20"/>
          <w:szCs w:val="20"/>
        </w:rPr>
        <w:t xml:space="preserve"> </w:t>
      </w:r>
      <w:r w:rsidR="00C27904" w:rsidRPr="15E80BCD">
        <w:rPr>
          <w:sz w:val="20"/>
          <w:szCs w:val="20"/>
        </w:rPr>
        <w:t>areas,</w:t>
      </w:r>
      <w:r w:rsidR="004B4D00">
        <w:rPr>
          <w:sz w:val="20"/>
          <w:szCs w:val="20"/>
        </w:rPr>
        <w:t xml:space="preserve"> </w:t>
      </w:r>
      <w:r w:rsidR="00C27904" w:rsidRPr="15E80BCD">
        <w:rPr>
          <w:sz w:val="20"/>
          <w:szCs w:val="20"/>
        </w:rPr>
        <w:t>th</w:t>
      </w:r>
      <w:r w:rsidR="719ED853" w:rsidRPr="15E80BCD">
        <w:rPr>
          <w:sz w:val="20"/>
          <w:szCs w:val="20"/>
        </w:rPr>
        <w:t>r</w:t>
      </w:r>
      <w:r w:rsidR="00C27904" w:rsidRPr="15E80BCD">
        <w:rPr>
          <w:sz w:val="20"/>
          <w:szCs w:val="20"/>
        </w:rPr>
        <w:t>ough</w:t>
      </w:r>
      <w:r w:rsidR="004B4D00">
        <w:rPr>
          <w:sz w:val="20"/>
          <w:szCs w:val="20"/>
        </w:rPr>
        <w:t xml:space="preserve"> </w:t>
      </w:r>
      <w:r w:rsidR="00C27904" w:rsidRPr="15E80BCD">
        <w:rPr>
          <w:sz w:val="20"/>
          <w:szCs w:val="20"/>
        </w:rPr>
        <w:t>three</w:t>
      </w:r>
      <w:r w:rsidR="004B4D00">
        <w:rPr>
          <w:sz w:val="20"/>
          <w:szCs w:val="20"/>
        </w:rPr>
        <w:t xml:space="preserve"> </w:t>
      </w:r>
      <w:r w:rsidR="00C27904" w:rsidRPr="15E80BCD">
        <w:rPr>
          <w:sz w:val="20"/>
          <w:szCs w:val="20"/>
        </w:rPr>
        <w:t>programme</w:t>
      </w:r>
      <w:r w:rsidR="004B4D00">
        <w:rPr>
          <w:sz w:val="20"/>
          <w:szCs w:val="20"/>
        </w:rPr>
        <w:t xml:space="preserve"> </w:t>
      </w:r>
      <w:r w:rsidR="00C27904" w:rsidRPr="15E80BCD">
        <w:rPr>
          <w:sz w:val="20"/>
          <w:szCs w:val="20"/>
        </w:rPr>
        <w:t>“</w:t>
      </w:r>
      <w:r w:rsidR="0036233A" w:rsidRPr="15E80BCD">
        <w:rPr>
          <w:sz w:val="20"/>
          <w:szCs w:val="20"/>
        </w:rPr>
        <w:t>P</w:t>
      </w:r>
      <w:r w:rsidR="00C27904" w:rsidRPr="15E80BCD">
        <w:rPr>
          <w:sz w:val="20"/>
          <w:szCs w:val="20"/>
        </w:rPr>
        <w:t>illars”:</w:t>
      </w:r>
      <w:r w:rsidR="004B4D00">
        <w:rPr>
          <w:sz w:val="20"/>
          <w:szCs w:val="20"/>
        </w:rPr>
        <w:t xml:space="preserve"> </w:t>
      </w:r>
    </w:p>
    <w:p w14:paraId="65AEA089" w14:textId="7B0802C1" w:rsidR="00DD155F" w:rsidRDefault="00DD155F" w:rsidP="00DD155F">
      <w:pPr>
        <w:pStyle w:val="ListParagraph"/>
        <w:numPr>
          <w:ilvl w:val="0"/>
          <w:numId w:val="65"/>
        </w:numPr>
        <w:spacing w:line="240" w:lineRule="auto"/>
        <w:jc w:val="both"/>
        <w:rPr>
          <w:sz w:val="20"/>
          <w:szCs w:val="20"/>
        </w:rPr>
      </w:pPr>
      <w:r>
        <w:rPr>
          <w:sz w:val="20"/>
          <w:szCs w:val="20"/>
        </w:rPr>
        <w:t>S</w:t>
      </w:r>
      <w:r w:rsidR="00C27904" w:rsidRPr="00DD155F">
        <w:rPr>
          <w:sz w:val="20"/>
          <w:szCs w:val="20"/>
        </w:rPr>
        <w:t>trengthening</w:t>
      </w:r>
      <w:r w:rsidR="004B4D00" w:rsidRPr="00DD155F">
        <w:rPr>
          <w:sz w:val="20"/>
          <w:szCs w:val="20"/>
        </w:rPr>
        <w:t xml:space="preserve"> </w:t>
      </w:r>
      <w:r w:rsidR="00C27904" w:rsidRPr="00DD155F">
        <w:rPr>
          <w:sz w:val="20"/>
          <w:szCs w:val="20"/>
        </w:rPr>
        <w:t>land</w:t>
      </w:r>
      <w:r w:rsidR="004B4D00" w:rsidRPr="00DD155F">
        <w:rPr>
          <w:sz w:val="20"/>
          <w:szCs w:val="20"/>
        </w:rPr>
        <w:t xml:space="preserve"> </w:t>
      </w:r>
      <w:r w:rsidR="00C27904" w:rsidRPr="00DD155F">
        <w:rPr>
          <w:sz w:val="20"/>
          <w:szCs w:val="20"/>
        </w:rPr>
        <w:t>registry</w:t>
      </w:r>
      <w:r w:rsidR="004B4D00" w:rsidRPr="00DD155F">
        <w:rPr>
          <w:sz w:val="20"/>
          <w:szCs w:val="20"/>
        </w:rPr>
        <w:t xml:space="preserve"> </w:t>
      </w:r>
      <w:r w:rsidR="00C27904" w:rsidRPr="00DD155F">
        <w:rPr>
          <w:sz w:val="20"/>
          <w:szCs w:val="20"/>
        </w:rPr>
        <w:t>systems</w:t>
      </w:r>
      <w:r w:rsidR="004B4D00" w:rsidRPr="00DD155F">
        <w:rPr>
          <w:sz w:val="20"/>
          <w:szCs w:val="20"/>
        </w:rPr>
        <w:t xml:space="preserve"> </w:t>
      </w:r>
      <w:r w:rsidR="00C27904" w:rsidRPr="00DD155F">
        <w:rPr>
          <w:sz w:val="20"/>
          <w:szCs w:val="20"/>
        </w:rPr>
        <w:t>to</w:t>
      </w:r>
      <w:r w:rsidR="004B4D00" w:rsidRPr="00DD155F">
        <w:rPr>
          <w:sz w:val="20"/>
          <w:szCs w:val="20"/>
        </w:rPr>
        <w:t xml:space="preserve"> </w:t>
      </w:r>
      <w:r w:rsidR="00C27904" w:rsidRPr="00DD155F">
        <w:rPr>
          <w:sz w:val="20"/>
          <w:szCs w:val="20"/>
        </w:rPr>
        <w:t>incentivise</w:t>
      </w:r>
      <w:r w:rsidR="004B4D00" w:rsidRPr="00DD155F">
        <w:rPr>
          <w:sz w:val="20"/>
          <w:szCs w:val="20"/>
        </w:rPr>
        <w:t xml:space="preserve"> </w:t>
      </w:r>
      <w:r w:rsidR="00C27904" w:rsidRPr="00DD155F">
        <w:rPr>
          <w:sz w:val="20"/>
          <w:szCs w:val="20"/>
        </w:rPr>
        <w:t>sustainable</w:t>
      </w:r>
      <w:r w:rsidR="004B4D00" w:rsidRPr="00DD155F">
        <w:rPr>
          <w:sz w:val="20"/>
          <w:szCs w:val="20"/>
        </w:rPr>
        <w:t xml:space="preserve"> </w:t>
      </w:r>
      <w:r w:rsidR="00C27904" w:rsidRPr="00DD155F">
        <w:rPr>
          <w:sz w:val="20"/>
          <w:szCs w:val="20"/>
        </w:rPr>
        <w:t>land</w:t>
      </w:r>
      <w:r w:rsidR="004B4D00" w:rsidRPr="00DD155F">
        <w:rPr>
          <w:sz w:val="20"/>
          <w:szCs w:val="20"/>
        </w:rPr>
        <w:t xml:space="preserve"> </w:t>
      </w:r>
      <w:r w:rsidR="00C27904" w:rsidRPr="00DD155F">
        <w:rPr>
          <w:sz w:val="20"/>
          <w:szCs w:val="20"/>
        </w:rPr>
        <w:t>management,</w:t>
      </w:r>
    </w:p>
    <w:p w14:paraId="32A77007" w14:textId="314AB82E" w:rsidR="00DD155F" w:rsidRDefault="00DD155F" w:rsidP="00DD155F">
      <w:pPr>
        <w:pStyle w:val="ListParagraph"/>
        <w:numPr>
          <w:ilvl w:val="0"/>
          <w:numId w:val="65"/>
        </w:numPr>
        <w:spacing w:line="240" w:lineRule="auto"/>
        <w:jc w:val="both"/>
        <w:rPr>
          <w:sz w:val="20"/>
          <w:szCs w:val="20"/>
        </w:rPr>
      </w:pPr>
      <w:r>
        <w:rPr>
          <w:sz w:val="20"/>
          <w:szCs w:val="20"/>
        </w:rPr>
        <w:t>S</w:t>
      </w:r>
      <w:r w:rsidR="00C27904" w:rsidRPr="00DD155F">
        <w:rPr>
          <w:sz w:val="20"/>
          <w:szCs w:val="20"/>
        </w:rPr>
        <w:t>trengthening</w:t>
      </w:r>
      <w:r w:rsidR="004B4D00" w:rsidRPr="00DD155F">
        <w:rPr>
          <w:sz w:val="20"/>
          <w:szCs w:val="20"/>
        </w:rPr>
        <w:t xml:space="preserve"> </w:t>
      </w:r>
      <w:r w:rsidR="00C27904" w:rsidRPr="00DD155F">
        <w:rPr>
          <w:sz w:val="20"/>
          <w:szCs w:val="20"/>
        </w:rPr>
        <w:t>the</w:t>
      </w:r>
      <w:r w:rsidR="004B4D00" w:rsidRPr="00DD155F">
        <w:rPr>
          <w:sz w:val="20"/>
          <w:szCs w:val="20"/>
        </w:rPr>
        <w:t xml:space="preserve"> </w:t>
      </w:r>
      <w:r w:rsidR="00C27904" w:rsidRPr="00DD155F">
        <w:rPr>
          <w:sz w:val="20"/>
          <w:szCs w:val="20"/>
        </w:rPr>
        <w:t>criminal</w:t>
      </w:r>
      <w:r w:rsidR="004B4D00" w:rsidRPr="00DD155F">
        <w:rPr>
          <w:sz w:val="20"/>
          <w:szCs w:val="20"/>
        </w:rPr>
        <w:t xml:space="preserve"> </w:t>
      </w:r>
      <w:r w:rsidR="00C27904" w:rsidRPr="00DD155F">
        <w:rPr>
          <w:sz w:val="20"/>
          <w:szCs w:val="20"/>
        </w:rPr>
        <w:t>justice</w:t>
      </w:r>
      <w:r w:rsidR="004B4D00" w:rsidRPr="00DD155F">
        <w:rPr>
          <w:sz w:val="20"/>
          <w:szCs w:val="20"/>
        </w:rPr>
        <w:t xml:space="preserve"> </w:t>
      </w:r>
      <w:r w:rsidR="00C27904" w:rsidRPr="00DD155F">
        <w:rPr>
          <w:sz w:val="20"/>
          <w:szCs w:val="20"/>
        </w:rPr>
        <w:t>system</w:t>
      </w:r>
      <w:r w:rsidR="004B4D00" w:rsidRPr="00DD155F">
        <w:rPr>
          <w:sz w:val="20"/>
          <w:szCs w:val="20"/>
        </w:rPr>
        <w:t xml:space="preserve"> </w:t>
      </w:r>
      <w:r w:rsidR="00C27904" w:rsidRPr="00DD155F">
        <w:rPr>
          <w:sz w:val="20"/>
          <w:szCs w:val="20"/>
        </w:rPr>
        <w:t>to</w:t>
      </w:r>
      <w:r w:rsidR="004B4D00" w:rsidRPr="00DD155F">
        <w:rPr>
          <w:sz w:val="20"/>
          <w:szCs w:val="20"/>
        </w:rPr>
        <w:t xml:space="preserve"> </w:t>
      </w:r>
      <w:r w:rsidR="00C27904" w:rsidRPr="00DD155F">
        <w:rPr>
          <w:sz w:val="20"/>
          <w:szCs w:val="20"/>
        </w:rPr>
        <w:t>tackle</w:t>
      </w:r>
      <w:r w:rsidR="004B4D00" w:rsidRPr="00DD155F">
        <w:rPr>
          <w:sz w:val="20"/>
          <w:szCs w:val="20"/>
        </w:rPr>
        <w:t xml:space="preserve"> </w:t>
      </w:r>
      <w:r w:rsidR="00C27904" w:rsidRPr="00DD155F">
        <w:rPr>
          <w:sz w:val="20"/>
          <w:szCs w:val="20"/>
        </w:rPr>
        <w:t>environmental</w:t>
      </w:r>
      <w:r w:rsidR="004B4D00" w:rsidRPr="00DD155F">
        <w:rPr>
          <w:sz w:val="20"/>
          <w:szCs w:val="20"/>
        </w:rPr>
        <w:t xml:space="preserve"> </w:t>
      </w:r>
      <w:r w:rsidR="00C27904" w:rsidRPr="00DD155F">
        <w:rPr>
          <w:sz w:val="20"/>
          <w:szCs w:val="20"/>
        </w:rPr>
        <w:t>crime</w:t>
      </w:r>
      <w:r w:rsidR="004B4D00" w:rsidRPr="00DD155F">
        <w:rPr>
          <w:sz w:val="20"/>
          <w:szCs w:val="20"/>
        </w:rPr>
        <w:t xml:space="preserve"> </w:t>
      </w:r>
      <w:r w:rsidR="00C27904" w:rsidRPr="00DD155F">
        <w:rPr>
          <w:sz w:val="20"/>
          <w:szCs w:val="20"/>
        </w:rPr>
        <w:t>in</w:t>
      </w:r>
      <w:r w:rsidR="004B4D00" w:rsidRPr="00DD155F">
        <w:rPr>
          <w:sz w:val="20"/>
          <w:szCs w:val="20"/>
        </w:rPr>
        <w:t xml:space="preserve"> </w:t>
      </w:r>
      <w:r w:rsidR="00C27904" w:rsidRPr="00DD155F">
        <w:rPr>
          <w:sz w:val="20"/>
          <w:szCs w:val="20"/>
        </w:rPr>
        <w:t>deforestation</w:t>
      </w:r>
      <w:r w:rsidR="004B4D00" w:rsidRPr="00DD155F">
        <w:rPr>
          <w:sz w:val="20"/>
          <w:szCs w:val="20"/>
        </w:rPr>
        <w:t xml:space="preserve"> </w:t>
      </w:r>
      <w:r w:rsidR="00C27904" w:rsidRPr="00DD155F">
        <w:rPr>
          <w:sz w:val="20"/>
          <w:szCs w:val="20"/>
        </w:rPr>
        <w:t>hotspots,</w:t>
      </w:r>
      <w:r>
        <w:rPr>
          <w:sz w:val="20"/>
          <w:szCs w:val="20"/>
        </w:rPr>
        <w:t xml:space="preserve"> and</w:t>
      </w:r>
    </w:p>
    <w:p w14:paraId="0867A586" w14:textId="02249202" w:rsidR="00DD155F" w:rsidRPr="00DD155F" w:rsidRDefault="00DD155F" w:rsidP="00DD155F">
      <w:pPr>
        <w:pStyle w:val="ListParagraph"/>
        <w:numPr>
          <w:ilvl w:val="0"/>
          <w:numId w:val="65"/>
        </w:numPr>
        <w:spacing w:line="240" w:lineRule="auto"/>
        <w:jc w:val="both"/>
        <w:rPr>
          <w:sz w:val="20"/>
          <w:szCs w:val="20"/>
        </w:rPr>
      </w:pPr>
      <w:r>
        <w:rPr>
          <w:sz w:val="20"/>
          <w:szCs w:val="20"/>
        </w:rPr>
        <w:t>C</w:t>
      </w:r>
      <w:r w:rsidR="00C27904" w:rsidRPr="00DD155F">
        <w:rPr>
          <w:sz w:val="20"/>
          <w:szCs w:val="20"/>
        </w:rPr>
        <w:t>reating</w:t>
      </w:r>
      <w:r w:rsidR="004B4D00" w:rsidRPr="00DD155F">
        <w:rPr>
          <w:sz w:val="20"/>
          <w:szCs w:val="20"/>
        </w:rPr>
        <w:t xml:space="preserve"> </w:t>
      </w:r>
      <w:r w:rsidR="00C27904" w:rsidRPr="00DD155F">
        <w:rPr>
          <w:sz w:val="20"/>
          <w:szCs w:val="20"/>
        </w:rPr>
        <w:t>and</w:t>
      </w:r>
      <w:r w:rsidR="004B4D00" w:rsidRPr="00DD155F">
        <w:rPr>
          <w:sz w:val="20"/>
          <w:szCs w:val="20"/>
        </w:rPr>
        <w:t xml:space="preserve"> </w:t>
      </w:r>
      <w:r w:rsidR="00C27904" w:rsidRPr="00DD155F">
        <w:rPr>
          <w:sz w:val="20"/>
          <w:szCs w:val="20"/>
        </w:rPr>
        <w:t>promoting</w:t>
      </w:r>
      <w:r w:rsidR="004B4D00" w:rsidRPr="00DD155F">
        <w:rPr>
          <w:sz w:val="20"/>
          <w:szCs w:val="20"/>
        </w:rPr>
        <w:t xml:space="preserve"> </w:t>
      </w:r>
      <w:r w:rsidR="00C27904" w:rsidRPr="00DD155F">
        <w:rPr>
          <w:sz w:val="20"/>
          <w:szCs w:val="20"/>
        </w:rPr>
        <w:t>innovative,</w:t>
      </w:r>
      <w:r w:rsidR="004B4D00" w:rsidRPr="00DD155F">
        <w:rPr>
          <w:sz w:val="20"/>
          <w:szCs w:val="20"/>
        </w:rPr>
        <w:t xml:space="preserve"> </w:t>
      </w:r>
      <w:r w:rsidR="00C27904" w:rsidRPr="00DD155F">
        <w:rPr>
          <w:sz w:val="20"/>
          <w:szCs w:val="20"/>
        </w:rPr>
        <w:t>sustainable</w:t>
      </w:r>
      <w:r w:rsidR="004B4D00" w:rsidRPr="00DD155F">
        <w:rPr>
          <w:sz w:val="20"/>
          <w:szCs w:val="20"/>
        </w:rPr>
        <w:t xml:space="preserve"> </w:t>
      </w:r>
      <w:r w:rsidR="00C27904" w:rsidRPr="00DD155F">
        <w:rPr>
          <w:sz w:val="20"/>
          <w:szCs w:val="20"/>
        </w:rPr>
        <w:t>economic</w:t>
      </w:r>
      <w:r w:rsidR="004B4D00" w:rsidRPr="00DD155F">
        <w:rPr>
          <w:sz w:val="20"/>
          <w:szCs w:val="20"/>
        </w:rPr>
        <w:t xml:space="preserve"> </w:t>
      </w:r>
      <w:r w:rsidR="00C27904" w:rsidRPr="00DD155F">
        <w:rPr>
          <w:sz w:val="20"/>
          <w:szCs w:val="20"/>
        </w:rPr>
        <w:t>opportunities</w:t>
      </w:r>
      <w:r w:rsidR="004B4D00" w:rsidRPr="00DD155F">
        <w:rPr>
          <w:sz w:val="20"/>
          <w:szCs w:val="20"/>
        </w:rPr>
        <w:t xml:space="preserve"> </w:t>
      </w:r>
      <w:r w:rsidR="00C27904" w:rsidRPr="00DD155F">
        <w:rPr>
          <w:sz w:val="20"/>
          <w:szCs w:val="20"/>
        </w:rPr>
        <w:t>for</w:t>
      </w:r>
      <w:r w:rsidR="004B4D00" w:rsidRPr="00DD155F">
        <w:rPr>
          <w:sz w:val="20"/>
          <w:szCs w:val="20"/>
        </w:rPr>
        <w:t xml:space="preserve"> </w:t>
      </w:r>
      <w:r w:rsidR="00C27904" w:rsidRPr="00DD155F">
        <w:rPr>
          <w:sz w:val="20"/>
          <w:szCs w:val="20"/>
        </w:rPr>
        <w:t>communities.</w:t>
      </w:r>
      <w:r w:rsidR="004B4D00" w:rsidRPr="00DD155F">
        <w:rPr>
          <w:sz w:val="20"/>
          <w:szCs w:val="20"/>
        </w:rPr>
        <w:t xml:space="preserve"> </w:t>
      </w:r>
    </w:p>
    <w:p w14:paraId="10D911A5" w14:textId="08442891" w:rsidR="00C27904" w:rsidRPr="00F625FE" w:rsidRDefault="6F1AF99E" w:rsidP="00DC4DD6">
      <w:pPr>
        <w:spacing w:line="240" w:lineRule="auto"/>
        <w:jc w:val="both"/>
        <w:rPr>
          <w:sz w:val="20"/>
          <w:szCs w:val="20"/>
        </w:rPr>
      </w:pPr>
      <w:r w:rsidRPr="00DC4DD6">
        <w:rPr>
          <w:sz w:val="20"/>
          <w:szCs w:val="20"/>
        </w:rPr>
        <w:t>TEFOS</w:t>
      </w:r>
      <w:r w:rsidR="004B4D00" w:rsidRPr="00DC4DD6">
        <w:rPr>
          <w:sz w:val="20"/>
          <w:szCs w:val="20"/>
        </w:rPr>
        <w:t xml:space="preserve"> </w:t>
      </w:r>
      <w:r w:rsidR="009A146D" w:rsidRPr="00DC4DD6">
        <w:rPr>
          <w:sz w:val="20"/>
          <w:szCs w:val="20"/>
        </w:rPr>
        <w:t xml:space="preserve">will provide </w:t>
      </w:r>
      <w:r w:rsidR="00C27904" w:rsidRPr="00DC4DD6">
        <w:rPr>
          <w:sz w:val="20"/>
          <w:szCs w:val="20"/>
        </w:rPr>
        <w:t>£64m</w:t>
      </w:r>
      <w:r w:rsidR="004B4D00" w:rsidRPr="00DC4DD6">
        <w:rPr>
          <w:sz w:val="20"/>
          <w:szCs w:val="20"/>
        </w:rPr>
        <w:t xml:space="preserve"> </w:t>
      </w:r>
      <w:r w:rsidR="00C27904" w:rsidRPr="00DC4DD6">
        <w:rPr>
          <w:sz w:val="20"/>
          <w:szCs w:val="20"/>
        </w:rPr>
        <w:t>of</w:t>
      </w:r>
      <w:r w:rsidR="004B4D00" w:rsidRPr="00DC4DD6">
        <w:rPr>
          <w:sz w:val="20"/>
          <w:szCs w:val="20"/>
        </w:rPr>
        <w:t xml:space="preserve"> </w:t>
      </w:r>
      <w:r w:rsidR="00C27904" w:rsidRPr="00DC4DD6">
        <w:rPr>
          <w:sz w:val="20"/>
          <w:szCs w:val="20"/>
        </w:rPr>
        <w:t>funding</w:t>
      </w:r>
      <w:r w:rsidR="004B4D00" w:rsidRPr="00DC4DD6">
        <w:rPr>
          <w:sz w:val="20"/>
          <w:szCs w:val="20"/>
        </w:rPr>
        <w:t xml:space="preserve"> </w:t>
      </w:r>
      <w:r w:rsidR="00C27904" w:rsidRPr="00DC4DD6">
        <w:rPr>
          <w:sz w:val="20"/>
          <w:szCs w:val="20"/>
        </w:rPr>
        <w:t>for</w:t>
      </w:r>
      <w:r w:rsidR="004B4D00" w:rsidRPr="00DC4DD6">
        <w:rPr>
          <w:sz w:val="20"/>
          <w:szCs w:val="20"/>
        </w:rPr>
        <w:t xml:space="preserve"> </w:t>
      </w:r>
      <w:r w:rsidR="00C27904" w:rsidRPr="00DC4DD6">
        <w:rPr>
          <w:sz w:val="20"/>
          <w:szCs w:val="20"/>
        </w:rPr>
        <w:t>activities</w:t>
      </w:r>
      <w:r w:rsidR="004B4D00" w:rsidRPr="00DC4DD6">
        <w:rPr>
          <w:sz w:val="20"/>
          <w:szCs w:val="20"/>
        </w:rPr>
        <w:t xml:space="preserve"> </w:t>
      </w:r>
      <w:r w:rsidR="00C27904" w:rsidRPr="00DC4DD6">
        <w:rPr>
          <w:sz w:val="20"/>
          <w:szCs w:val="20"/>
        </w:rPr>
        <w:t>from</w:t>
      </w:r>
      <w:r w:rsidR="004B4D00" w:rsidRPr="00DC4DD6">
        <w:rPr>
          <w:sz w:val="20"/>
          <w:szCs w:val="20"/>
        </w:rPr>
        <w:t xml:space="preserve"> </w:t>
      </w:r>
      <w:r w:rsidR="0063143C" w:rsidRPr="00DC4DD6">
        <w:rPr>
          <w:sz w:val="20"/>
          <w:szCs w:val="20"/>
        </w:rPr>
        <w:t xml:space="preserve">March </w:t>
      </w:r>
      <w:r w:rsidR="00C27904" w:rsidRPr="00DC4DD6">
        <w:rPr>
          <w:sz w:val="20"/>
          <w:szCs w:val="20"/>
        </w:rPr>
        <w:t>2020</w:t>
      </w:r>
      <w:r w:rsidR="004B4D00" w:rsidRPr="00DC4DD6">
        <w:rPr>
          <w:sz w:val="20"/>
          <w:szCs w:val="20"/>
        </w:rPr>
        <w:t xml:space="preserve"> </w:t>
      </w:r>
      <w:r w:rsidR="00C27904" w:rsidRPr="00DC4DD6">
        <w:rPr>
          <w:sz w:val="20"/>
          <w:szCs w:val="20"/>
        </w:rPr>
        <w:t>to</w:t>
      </w:r>
      <w:r w:rsidR="004B4D00" w:rsidRPr="00DC4DD6">
        <w:rPr>
          <w:sz w:val="20"/>
          <w:szCs w:val="20"/>
        </w:rPr>
        <w:t xml:space="preserve"> </w:t>
      </w:r>
      <w:r w:rsidR="00177C91" w:rsidRPr="00DC4DD6">
        <w:rPr>
          <w:sz w:val="20"/>
          <w:szCs w:val="20"/>
        </w:rPr>
        <w:t xml:space="preserve">end of </w:t>
      </w:r>
      <w:r w:rsidR="54AC8D06" w:rsidRPr="00DC4DD6">
        <w:rPr>
          <w:sz w:val="20"/>
          <w:szCs w:val="20"/>
        </w:rPr>
        <w:t>2026</w:t>
      </w:r>
      <w:r w:rsidR="54AC8D06" w:rsidRPr="01C65909">
        <w:rPr>
          <w:sz w:val="20"/>
          <w:szCs w:val="20"/>
        </w:rPr>
        <w:t>.</w:t>
      </w:r>
      <w:r w:rsidR="004B4D00" w:rsidRPr="00DD155F">
        <w:rPr>
          <w:sz w:val="20"/>
          <w:szCs w:val="20"/>
        </w:rPr>
        <w:t xml:space="preserve"> </w:t>
      </w:r>
      <w:r w:rsidR="00C27904" w:rsidRPr="00DD155F">
        <w:rPr>
          <w:sz w:val="20"/>
          <w:szCs w:val="20"/>
        </w:rPr>
        <w:t>BEIS</w:t>
      </w:r>
      <w:r w:rsidR="004B4D00" w:rsidRPr="00DD155F">
        <w:rPr>
          <w:sz w:val="20"/>
          <w:szCs w:val="20"/>
        </w:rPr>
        <w:t xml:space="preserve"> </w:t>
      </w:r>
      <w:r w:rsidR="00C27904" w:rsidRPr="00DD155F">
        <w:rPr>
          <w:sz w:val="20"/>
          <w:szCs w:val="20"/>
        </w:rPr>
        <w:t>has</w:t>
      </w:r>
      <w:r w:rsidR="004B4D00" w:rsidRPr="00DD155F">
        <w:rPr>
          <w:sz w:val="20"/>
          <w:szCs w:val="20"/>
        </w:rPr>
        <w:t xml:space="preserve"> </w:t>
      </w:r>
      <w:r w:rsidR="00C27904" w:rsidRPr="00DD155F">
        <w:rPr>
          <w:sz w:val="20"/>
          <w:szCs w:val="20"/>
        </w:rPr>
        <w:t>identified</w:t>
      </w:r>
      <w:r w:rsidR="004B4D00" w:rsidRPr="00DD155F">
        <w:rPr>
          <w:sz w:val="20"/>
          <w:szCs w:val="20"/>
        </w:rPr>
        <w:t xml:space="preserve"> </w:t>
      </w:r>
      <w:r w:rsidR="00C27904" w:rsidRPr="00DD155F">
        <w:rPr>
          <w:sz w:val="20"/>
          <w:szCs w:val="20"/>
        </w:rPr>
        <w:t>monitoring,</w:t>
      </w:r>
      <w:r w:rsidR="004B4D00" w:rsidRPr="00DD155F">
        <w:rPr>
          <w:sz w:val="20"/>
          <w:szCs w:val="20"/>
        </w:rPr>
        <w:t xml:space="preserve"> </w:t>
      </w:r>
      <w:r w:rsidR="00C27904" w:rsidRPr="00DD155F">
        <w:rPr>
          <w:sz w:val="20"/>
          <w:szCs w:val="20"/>
        </w:rPr>
        <w:t>evaluation</w:t>
      </w:r>
      <w:r w:rsidR="004B4D00" w:rsidRPr="00DD155F">
        <w:rPr>
          <w:sz w:val="20"/>
          <w:szCs w:val="20"/>
        </w:rPr>
        <w:t xml:space="preserve"> </w:t>
      </w:r>
      <w:r w:rsidR="00C27904" w:rsidRPr="00DD155F">
        <w:rPr>
          <w:sz w:val="20"/>
          <w:szCs w:val="20"/>
        </w:rPr>
        <w:t>and</w:t>
      </w:r>
      <w:r w:rsidR="004B4D00" w:rsidRPr="00DD155F">
        <w:rPr>
          <w:sz w:val="20"/>
          <w:szCs w:val="20"/>
        </w:rPr>
        <w:t xml:space="preserve"> </w:t>
      </w:r>
      <w:r w:rsidR="00C27904" w:rsidRPr="00DD155F">
        <w:rPr>
          <w:sz w:val="20"/>
          <w:szCs w:val="20"/>
        </w:rPr>
        <w:t>learning</w:t>
      </w:r>
      <w:r w:rsidR="004B4D00" w:rsidRPr="00DD155F">
        <w:rPr>
          <w:sz w:val="20"/>
          <w:szCs w:val="20"/>
        </w:rPr>
        <w:t xml:space="preserve"> </w:t>
      </w:r>
      <w:r w:rsidR="00C27904" w:rsidRPr="00DD155F">
        <w:rPr>
          <w:sz w:val="20"/>
          <w:szCs w:val="20"/>
        </w:rPr>
        <w:t>(MEL)</w:t>
      </w:r>
      <w:r w:rsidR="004B4D00" w:rsidRPr="00DD155F">
        <w:rPr>
          <w:sz w:val="20"/>
          <w:szCs w:val="20"/>
        </w:rPr>
        <w:t xml:space="preserve"> </w:t>
      </w:r>
      <w:r w:rsidR="00C27904" w:rsidRPr="00DD155F">
        <w:rPr>
          <w:sz w:val="20"/>
          <w:szCs w:val="20"/>
        </w:rPr>
        <w:t>as</w:t>
      </w:r>
      <w:r w:rsidR="004B4D00" w:rsidRPr="00DD155F">
        <w:rPr>
          <w:sz w:val="20"/>
          <w:szCs w:val="20"/>
        </w:rPr>
        <w:t xml:space="preserve"> </w:t>
      </w:r>
      <w:r w:rsidR="00C27904" w:rsidRPr="00DD155F">
        <w:rPr>
          <w:sz w:val="20"/>
          <w:szCs w:val="20"/>
        </w:rPr>
        <w:t>core</w:t>
      </w:r>
      <w:r w:rsidR="004B4D00" w:rsidRPr="00DD155F">
        <w:rPr>
          <w:sz w:val="20"/>
          <w:szCs w:val="20"/>
        </w:rPr>
        <w:t xml:space="preserve"> </w:t>
      </w:r>
      <w:r w:rsidR="00C27904" w:rsidRPr="00DD155F">
        <w:rPr>
          <w:sz w:val="20"/>
          <w:szCs w:val="20"/>
        </w:rPr>
        <w:t>to</w:t>
      </w:r>
      <w:r w:rsidR="004B4D00" w:rsidRPr="00DD155F">
        <w:rPr>
          <w:sz w:val="20"/>
          <w:szCs w:val="20"/>
        </w:rPr>
        <w:t xml:space="preserve"> </w:t>
      </w:r>
      <w:r w:rsidR="00C27904" w:rsidRPr="00DD155F">
        <w:rPr>
          <w:sz w:val="20"/>
          <w:szCs w:val="20"/>
        </w:rPr>
        <w:t>the</w:t>
      </w:r>
      <w:r w:rsidR="004B4D00" w:rsidRPr="00DD155F">
        <w:rPr>
          <w:sz w:val="20"/>
          <w:szCs w:val="20"/>
        </w:rPr>
        <w:t xml:space="preserve"> </w:t>
      </w:r>
      <w:r w:rsidR="00C27904" w:rsidRPr="00DD155F">
        <w:rPr>
          <w:sz w:val="20"/>
          <w:szCs w:val="20"/>
        </w:rPr>
        <w:t>success</w:t>
      </w:r>
      <w:r w:rsidR="004B4D00" w:rsidRPr="00DD155F">
        <w:rPr>
          <w:sz w:val="20"/>
          <w:szCs w:val="20"/>
        </w:rPr>
        <w:t xml:space="preserve"> </w:t>
      </w:r>
      <w:r w:rsidR="00C27904" w:rsidRPr="00DD155F">
        <w:rPr>
          <w:sz w:val="20"/>
          <w:szCs w:val="20"/>
        </w:rPr>
        <w:t>of</w:t>
      </w:r>
      <w:r w:rsidR="004B4D00" w:rsidRPr="00DD155F">
        <w:rPr>
          <w:sz w:val="20"/>
          <w:szCs w:val="20"/>
        </w:rPr>
        <w:t xml:space="preserve"> </w:t>
      </w:r>
      <w:r w:rsidR="00C27904" w:rsidRPr="00DD155F">
        <w:rPr>
          <w:sz w:val="20"/>
          <w:szCs w:val="20"/>
        </w:rPr>
        <w:t>TEFOS.</w:t>
      </w:r>
      <w:r w:rsidR="007778B8">
        <w:rPr>
          <w:sz w:val="20"/>
          <w:szCs w:val="20"/>
        </w:rPr>
        <w:t xml:space="preserve"> </w:t>
      </w:r>
      <w:r w:rsidR="00C27904" w:rsidRPr="39E0CF7B">
        <w:rPr>
          <w:sz w:val="20"/>
          <w:szCs w:val="20"/>
        </w:rPr>
        <w:t>This</w:t>
      </w:r>
      <w:r w:rsidR="004B4D00" w:rsidRPr="39E0CF7B">
        <w:rPr>
          <w:sz w:val="20"/>
          <w:szCs w:val="20"/>
        </w:rPr>
        <w:t xml:space="preserve"> </w:t>
      </w:r>
      <w:r w:rsidR="00E22DEA">
        <w:rPr>
          <w:sz w:val="20"/>
          <w:szCs w:val="20"/>
        </w:rPr>
        <w:t>terms of reference</w:t>
      </w:r>
      <w:r w:rsidR="004B4D00" w:rsidRPr="39E0CF7B">
        <w:rPr>
          <w:sz w:val="20"/>
          <w:szCs w:val="20"/>
        </w:rPr>
        <w:t xml:space="preserve"> </w:t>
      </w:r>
      <w:r w:rsidR="00C27904" w:rsidRPr="39E0CF7B">
        <w:rPr>
          <w:sz w:val="20"/>
          <w:szCs w:val="20"/>
        </w:rPr>
        <w:t>is</w:t>
      </w:r>
      <w:r w:rsidR="004B4D00" w:rsidRPr="39E0CF7B">
        <w:rPr>
          <w:sz w:val="20"/>
          <w:szCs w:val="20"/>
        </w:rPr>
        <w:t xml:space="preserve"> </w:t>
      </w:r>
      <w:r w:rsidR="00C27904" w:rsidRPr="39E0CF7B">
        <w:rPr>
          <w:sz w:val="20"/>
          <w:szCs w:val="20"/>
        </w:rPr>
        <w:t>for</w:t>
      </w:r>
      <w:r w:rsidR="004B4D00" w:rsidRPr="39E0CF7B">
        <w:rPr>
          <w:sz w:val="20"/>
          <w:szCs w:val="20"/>
        </w:rPr>
        <w:t xml:space="preserve"> </w:t>
      </w:r>
      <w:r w:rsidR="00C27904" w:rsidRPr="39E0CF7B">
        <w:rPr>
          <w:sz w:val="20"/>
          <w:szCs w:val="20"/>
        </w:rPr>
        <w:t>delivery</w:t>
      </w:r>
      <w:r w:rsidR="004B4D00" w:rsidRPr="39E0CF7B">
        <w:rPr>
          <w:sz w:val="20"/>
          <w:szCs w:val="20"/>
        </w:rPr>
        <w:t xml:space="preserve"> </w:t>
      </w:r>
      <w:r w:rsidR="00C27904" w:rsidRPr="39E0CF7B">
        <w:rPr>
          <w:sz w:val="20"/>
          <w:szCs w:val="20"/>
        </w:rPr>
        <w:t>of</w:t>
      </w:r>
      <w:r w:rsidR="004B4D00" w:rsidRPr="39E0CF7B">
        <w:rPr>
          <w:sz w:val="20"/>
          <w:szCs w:val="20"/>
        </w:rPr>
        <w:t xml:space="preserve"> </w:t>
      </w:r>
      <w:r w:rsidR="00C27904" w:rsidRPr="39E0CF7B">
        <w:rPr>
          <w:sz w:val="20"/>
          <w:szCs w:val="20"/>
        </w:rPr>
        <w:t>MEL</w:t>
      </w:r>
      <w:r w:rsidR="004B4D00" w:rsidRPr="39E0CF7B">
        <w:rPr>
          <w:sz w:val="20"/>
          <w:szCs w:val="20"/>
        </w:rPr>
        <w:t xml:space="preserve"> </w:t>
      </w:r>
      <w:r w:rsidR="00C27904" w:rsidRPr="39E0CF7B">
        <w:rPr>
          <w:sz w:val="20"/>
          <w:szCs w:val="20"/>
        </w:rPr>
        <w:t>services</w:t>
      </w:r>
      <w:r w:rsidR="004B4D00" w:rsidRPr="39E0CF7B">
        <w:rPr>
          <w:sz w:val="20"/>
          <w:szCs w:val="20"/>
        </w:rPr>
        <w:t xml:space="preserve"> </w:t>
      </w:r>
      <w:r w:rsidR="00C27904" w:rsidRPr="39E0CF7B">
        <w:rPr>
          <w:sz w:val="20"/>
          <w:szCs w:val="20"/>
        </w:rPr>
        <w:t>for</w:t>
      </w:r>
      <w:r w:rsidR="004B4D00" w:rsidRPr="39E0CF7B">
        <w:rPr>
          <w:sz w:val="20"/>
          <w:szCs w:val="20"/>
        </w:rPr>
        <w:t xml:space="preserve"> </w:t>
      </w:r>
      <w:r w:rsidR="00C27904" w:rsidRPr="39E0CF7B">
        <w:rPr>
          <w:sz w:val="20"/>
          <w:szCs w:val="20"/>
        </w:rPr>
        <w:t>TEFOS</w:t>
      </w:r>
      <w:r w:rsidR="004B4D00" w:rsidRPr="39E0CF7B">
        <w:rPr>
          <w:sz w:val="20"/>
          <w:szCs w:val="20"/>
        </w:rPr>
        <w:t xml:space="preserve"> </w:t>
      </w:r>
      <w:r w:rsidR="00C27904" w:rsidRPr="39E0CF7B">
        <w:rPr>
          <w:sz w:val="20"/>
          <w:szCs w:val="20"/>
        </w:rPr>
        <w:t>over</w:t>
      </w:r>
      <w:r w:rsidR="004B4D00" w:rsidRPr="39E0CF7B">
        <w:rPr>
          <w:sz w:val="20"/>
          <w:szCs w:val="20"/>
        </w:rPr>
        <w:t xml:space="preserve"> </w:t>
      </w:r>
      <w:r w:rsidR="00C27904" w:rsidRPr="39E0CF7B">
        <w:rPr>
          <w:sz w:val="20"/>
          <w:szCs w:val="20"/>
        </w:rPr>
        <w:t>the</w:t>
      </w:r>
      <w:r w:rsidR="004B4D00" w:rsidRPr="39E0CF7B">
        <w:rPr>
          <w:sz w:val="20"/>
          <w:szCs w:val="20"/>
        </w:rPr>
        <w:t xml:space="preserve"> </w:t>
      </w:r>
      <w:r w:rsidR="00C27904" w:rsidRPr="39E0CF7B">
        <w:rPr>
          <w:sz w:val="20"/>
          <w:szCs w:val="20"/>
        </w:rPr>
        <w:t>lifetime</w:t>
      </w:r>
      <w:r w:rsidR="004B4D00" w:rsidRPr="39E0CF7B">
        <w:rPr>
          <w:sz w:val="20"/>
          <w:szCs w:val="20"/>
        </w:rPr>
        <w:t xml:space="preserve"> </w:t>
      </w:r>
      <w:r w:rsidR="00C27904" w:rsidRPr="39E0CF7B">
        <w:rPr>
          <w:sz w:val="20"/>
          <w:szCs w:val="20"/>
        </w:rPr>
        <w:t>of</w:t>
      </w:r>
      <w:r w:rsidR="004B4D00" w:rsidRPr="39E0CF7B">
        <w:rPr>
          <w:sz w:val="20"/>
          <w:szCs w:val="20"/>
        </w:rPr>
        <w:t xml:space="preserve"> </w:t>
      </w:r>
      <w:r w:rsidR="00C27904" w:rsidRPr="39E0CF7B">
        <w:rPr>
          <w:sz w:val="20"/>
          <w:szCs w:val="20"/>
        </w:rPr>
        <w:t>the</w:t>
      </w:r>
      <w:r w:rsidR="004B4D00" w:rsidRPr="39E0CF7B">
        <w:rPr>
          <w:sz w:val="20"/>
          <w:szCs w:val="20"/>
        </w:rPr>
        <w:t xml:space="preserve"> </w:t>
      </w:r>
      <w:r w:rsidR="00C27904" w:rsidRPr="39E0CF7B">
        <w:rPr>
          <w:sz w:val="20"/>
          <w:szCs w:val="20"/>
        </w:rPr>
        <w:t>programme</w:t>
      </w:r>
      <w:r w:rsidR="00132A32">
        <w:rPr>
          <w:sz w:val="20"/>
          <w:szCs w:val="20"/>
        </w:rPr>
        <w:t xml:space="preserve"> (2020 – 2026)</w:t>
      </w:r>
      <w:r w:rsidR="55631A7E" w:rsidRPr="39E0CF7B">
        <w:rPr>
          <w:sz w:val="20"/>
          <w:szCs w:val="20"/>
        </w:rPr>
        <w:t xml:space="preserve"> </w:t>
      </w:r>
      <w:r w:rsidR="007778B8">
        <w:rPr>
          <w:sz w:val="20"/>
          <w:szCs w:val="20"/>
        </w:rPr>
        <w:t>plus one</w:t>
      </w:r>
      <w:r w:rsidR="55631A7E" w:rsidRPr="39E0CF7B">
        <w:rPr>
          <w:sz w:val="20"/>
          <w:szCs w:val="20"/>
        </w:rPr>
        <w:t xml:space="preserve"> year beyond</w:t>
      </w:r>
      <w:r w:rsidR="00C27904" w:rsidRPr="39E0CF7B">
        <w:rPr>
          <w:sz w:val="20"/>
          <w:szCs w:val="20"/>
        </w:rPr>
        <w:t>,</w:t>
      </w:r>
      <w:r w:rsidR="004B4D00" w:rsidRPr="39E0CF7B">
        <w:rPr>
          <w:sz w:val="20"/>
          <w:szCs w:val="20"/>
        </w:rPr>
        <w:t xml:space="preserve"> </w:t>
      </w:r>
      <w:r w:rsidR="00C27904" w:rsidRPr="39E0CF7B">
        <w:rPr>
          <w:sz w:val="20"/>
          <w:szCs w:val="20"/>
        </w:rPr>
        <w:t>in</w:t>
      </w:r>
      <w:r w:rsidR="004B4D00" w:rsidRPr="39E0CF7B">
        <w:rPr>
          <w:sz w:val="20"/>
          <w:szCs w:val="20"/>
        </w:rPr>
        <w:t xml:space="preserve"> </w:t>
      </w:r>
      <w:r w:rsidR="00C27904" w:rsidRPr="39E0CF7B">
        <w:rPr>
          <w:sz w:val="20"/>
          <w:szCs w:val="20"/>
        </w:rPr>
        <w:t>order</w:t>
      </w:r>
      <w:r w:rsidR="004B4D00" w:rsidRPr="39E0CF7B">
        <w:rPr>
          <w:sz w:val="20"/>
          <w:szCs w:val="20"/>
        </w:rPr>
        <w:t xml:space="preserve"> </w:t>
      </w:r>
      <w:r w:rsidR="00C27904" w:rsidRPr="39E0CF7B">
        <w:rPr>
          <w:sz w:val="20"/>
          <w:szCs w:val="20"/>
        </w:rPr>
        <w:t>to:</w:t>
      </w:r>
      <w:r w:rsidR="004B4D00" w:rsidRPr="39E0CF7B">
        <w:rPr>
          <w:sz w:val="20"/>
          <w:szCs w:val="20"/>
        </w:rPr>
        <w:t xml:space="preserve"> </w:t>
      </w:r>
    </w:p>
    <w:p w14:paraId="72869FE2" w14:textId="78053C18" w:rsidR="00C27904" w:rsidRPr="00F625FE" w:rsidRDefault="00C27904" w:rsidP="00A63007">
      <w:pPr>
        <w:pStyle w:val="ListParagraph"/>
        <w:numPr>
          <w:ilvl w:val="0"/>
          <w:numId w:val="1"/>
        </w:numPr>
        <w:spacing w:after="0" w:line="240" w:lineRule="auto"/>
        <w:jc w:val="both"/>
        <w:rPr>
          <w:sz w:val="20"/>
          <w:szCs w:val="20"/>
        </w:rPr>
      </w:pPr>
      <w:r w:rsidRPr="39E0CF7B">
        <w:rPr>
          <w:sz w:val="20"/>
          <w:szCs w:val="20"/>
        </w:rPr>
        <w:t>Provide</w:t>
      </w:r>
      <w:r w:rsidR="004B4D00" w:rsidRPr="39E0CF7B">
        <w:rPr>
          <w:sz w:val="20"/>
          <w:szCs w:val="20"/>
        </w:rPr>
        <w:t xml:space="preserve"> </w:t>
      </w:r>
      <w:r w:rsidRPr="39E0CF7B">
        <w:rPr>
          <w:sz w:val="20"/>
          <w:szCs w:val="20"/>
        </w:rPr>
        <w:t>monitoring</w:t>
      </w:r>
      <w:r w:rsidR="004B4D00" w:rsidRPr="39E0CF7B">
        <w:rPr>
          <w:sz w:val="20"/>
          <w:szCs w:val="20"/>
        </w:rPr>
        <w:t xml:space="preserve"> </w:t>
      </w:r>
      <w:r w:rsidR="009F5948" w:rsidRPr="39E0CF7B">
        <w:rPr>
          <w:sz w:val="20"/>
          <w:szCs w:val="20"/>
        </w:rPr>
        <w:t>during</w:t>
      </w:r>
      <w:r w:rsidR="00A2025B">
        <w:rPr>
          <w:sz w:val="20"/>
          <w:szCs w:val="20"/>
        </w:rPr>
        <w:t xml:space="preserve"> programme</w:t>
      </w:r>
      <w:r w:rsidR="004B4D00" w:rsidRPr="39E0CF7B">
        <w:rPr>
          <w:sz w:val="20"/>
          <w:szCs w:val="20"/>
        </w:rPr>
        <w:t xml:space="preserve"> </w:t>
      </w:r>
      <w:r w:rsidR="009F5948" w:rsidRPr="39E0CF7B">
        <w:rPr>
          <w:sz w:val="20"/>
          <w:szCs w:val="20"/>
        </w:rPr>
        <w:t>implementation</w:t>
      </w:r>
      <w:r w:rsidR="004B4D00" w:rsidRPr="39E0CF7B">
        <w:rPr>
          <w:sz w:val="20"/>
          <w:szCs w:val="20"/>
        </w:rPr>
        <w:t xml:space="preserve"> </w:t>
      </w:r>
      <w:r w:rsidRPr="39E0CF7B">
        <w:rPr>
          <w:sz w:val="20"/>
          <w:szCs w:val="20"/>
        </w:rPr>
        <w:t>(2020</w:t>
      </w:r>
      <w:r w:rsidR="004B4D00" w:rsidRPr="39E0CF7B">
        <w:rPr>
          <w:sz w:val="20"/>
          <w:szCs w:val="20"/>
        </w:rPr>
        <w:t xml:space="preserve"> </w:t>
      </w:r>
      <w:r w:rsidRPr="39E0CF7B">
        <w:rPr>
          <w:sz w:val="20"/>
          <w:szCs w:val="20"/>
        </w:rPr>
        <w:t>–</w:t>
      </w:r>
      <w:r w:rsidR="004B4D00" w:rsidRPr="39E0CF7B">
        <w:rPr>
          <w:sz w:val="20"/>
          <w:szCs w:val="20"/>
        </w:rPr>
        <w:t xml:space="preserve"> </w:t>
      </w:r>
      <w:r w:rsidRPr="39E0CF7B">
        <w:rPr>
          <w:sz w:val="20"/>
          <w:szCs w:val="20"/>
        </w:rPr>
        <w:t>202</w:t>
      </w:r>
      <w:r w:rsidRPr="39E0CF7B" w:rsidDel="00B2278C">
        <w:rPr>
          <w:sz w:val="20"/>
          <w:szCs w:val="20"/>
        </w:rPr>
        <w:t>6)</w:t>
      </w:r>
      <w:r w:rsidR="004B4D00" w:rsidRPr="39E0CF7B">
        <w:rPr>
          <w:sz w:val="20"/>
          <w:szCs w:val="20"/>
        </w:rPr>
        <w:t xml:space="preserve"> </w:t>
      </w:r>
      <w:r w:rsidRPr="39E0CF7B">
        <w:rPr>
          <w:sz w:val="20"/>
          <w:szCs w:val="20"/>
        </w:rPr>
        <w:t>to</w:t>
      </w:r>
      <w:r w:rsidR="004B4D00" w:rsidRPr="39E0CF7B">
        <w:rPr>
          <w:sz w:val="20"/>
          <w:szCs w:val="20"/>
        </w:rPr>
        <w:t xml:space="preserve"> </w:t>
      </w:r>
      <w:r w:rsidR="005E7121" w:rsidRPr="39E0CF7B">
        <w:rPr>
          <w:sz w:val="20"/>
          <w:szCs w:val="20"/>
        </w:rPr>
        <w:t>inform</w:t>
      </w:r>
      <w:r w:rsidR="004B4D00" w:rsidRPr="39E0CF7B">
        <w:rPr>
          <w:sz w:val="20"/>
          <w:szCs w:val="20"/>
        </w:rPr>
        <w:t xml:space="preserve"> </w:t>
      </w:r>
      <w:r w:rsidRPr="39E0CF7B">
        <w:rPr>
          <w:sz w:val="20"/>
          <w:szCs w:val="20"/>
        </w:rPr>
        <w:t>evidence-based</w:t>
      </w:r>
      <w:r w:rsidR="004B4D00" w:rsidRPr="39E0CF7B">
        <w:rPr>
          <w:sz w:val="20"/>
          <w:szCs w:val="20"/>
        </w:rPr>
        <w:t xml:space="preserve"> </w:t>
      </w:r>
      <w:r w:rsidRPr="39E0CF7B">
        <w:rPr>
          <w:sz w:val="20"/>
          <w:szCs w:val="20"/>
        </w:rPr>
        <w:t>programm</w:t>
      </w:r>
      <w:r w:rsidR="007C1C40" w:rsidRPr="39E0CF7B">
        <w:rPr>
          <w:sz w:val="20"/>
          <w:szCs w:val="20"/>
        </w:rPr>
        <w:t>e</w:t>
      </w:r>
      <w:r w:rsidR="004B4D00" w:rsidRPr="39E0CF7B">
        <w:rPr>
          <w:sz w:val="20"/>
          <w:szCs w:val="20"/>
        </w:rPr>
        <w:t xml:space="preserve"> </w:t>
      </w:r>
      <w:r w:rsidR="007C1C40" w:rsidRPr="39E0CF7B">
        <w:rPr>
          <w:sz w:val="20"/>
          <w:szCs w:val="20"/>
        </w:rPr>
        <w:t>management</w:t>
      </w:r>
      <w:r w:rsidR="004B4D00" w:rsidRPr="39E0CF7B">
        <w:rPr>
          <w:sz w:val="20"/>
          <w:szCs w:val="20"/>
        </w:rPr>
        <w:t xml:space="preserve"> </w:t>
      </w:r>
      <w:r w:rsidR="007C1C40" w:rsidRPr="39E0CF7B">
        <w:rPr>
          <w:sz w:val="20"/>
          <w:szCs w:val="20"/>
        </w:rPr>
        <w:t>and</w:t>
      </w:r>
      <w:r w:rsidR="004B4D00" w:rsidRPr="39E0CF7B">
        <w:rPr>
          <w:sz w:val="20"/>
          <w:szCs w:val="20"/>
        </w:rPr>
        <w:t xml:space="preserve"> </w:t>
      </w:r>
      <w:r w:rsidR="003415E3" w:rsidRPr="39E0CF7B">
        <w:rPr>
          <w:sz w:val="20"/>
          <w:szCs w:val="20"/>
        </w:rPr>
        <w:t>delivery</w:t>
      </w:r>
      <w:r w:rsidR="004B4D00" w:rsidRPr="39E0CF7B">
        <w:rPr>
          <w:sz w:val="20"/>
          <w:szCs w:val="20"/>
        </w:rPr>
        <w:t xml:space="preserve"> </w:t>
      </w:r>
      <w:r w:rsidR="003415E3" w:rsidRPr="39E0CF7B">
        <w:rPr>
          <w:sz w:val="20"/>
          <w:szCs w:val="20"/>
        </w:rPr>
        <w:t>and</w:t>
      </w:r>
      <w:r w:rsidR="004B4D00" w:rsidRPr="39E0CF7B">
        <w:rPr>
          <w:sz w:val="20"/>
          <w:szCs w:val="20"/>
        </w:rPr>
        <w:t xml:space="preserve"> </w:t>
      </w:r>
      <w:r w:rsidR="007A4B41" w:rsidRPr="39E0CF7B">
        <w:rPr>
          <w:sz w:val="20"/>
          <w:szCs w:val="20"/>
        </w:rPr>
        <w:t>allow</w:t>
      </w:r>
      <w:r w:rsidR="004B4D00" w:rsidRPr="39E0CF7B">
        <w:rPr>
          <w:sz w:val="20"/>
          <w:szCs w:val="20"/>
        </w:rPr>
        <w:t xml:space="preserve"> </w:t>
      </w:r>
      <w:r w:rsidR="007A4B41" w:rsidRPr="39E0CF7B">
        <w:rPr>
          <w:sz w:val="20"/>
          <w:szCs w:val="20"/>
        </w:rPr>
        <w:t>learning</w:t>
      </w:r>
      <w:r w:rsidR="004B4D00" w:rsidRPr="39E0CF7B">
        <w:rPr>
          <w:sz w:val="20"/>
          <w:szCs w:val="20"/>
        </w:rPr>
        <w:t xml:space="preserve"> </w:t>
      </w:r>
      <w:r w:rsidR="007A4B41" w:rsidRPr="39E0CF7B">
        <w:rPr>
          <w:sz w:val="20"/>
          <w:szCs w:val="20"/>
        </w:rPr>
        <w:t>to</w:t>
      </w:r>
      <w:r w:rsidR="004B4D00" w:rsidRPr="39E0CF7B">
        <w:rPr>
          <w:sz w:val="20"/>
          <w:szCs w:val="20"/>
        </w:rPr>
        <w:t xml:space="preserve"> </w:t>
      </w:r>
      <w:r w:rsidR="007A4B41" w:rsidRPr="39E0CF7B">
        <w:rPr>
          <w:sz w:val="20"/>
          <w:szCs w:val="20"/>
        </w:rPr>
        <w:t>take</w:t>
      </w:r>
      <w:r w:rsidR="004B4D00" w:rsidRPr="39E0CF7B">
        <w:rPr>
          <w:sz w:val="20"/>
          <w:szCs w:val="20"/>
        </w:rPr>
        <w:t xml:space="preserve"> </w:t>
      </w:r>
      <w:r w:rsidR="007A4B41" w:rsidRPr="39E0CF7B">
        <w:rPr>
          <w:sz w:val="20"/>
          <w:szCs w:val="20"/>
        </w:rPr>
        <w:t>place</w:t>
      </w:r>
      <w:r w:rsidRPr="39E0CF7B">
        <w:rPr>
          <w:sz w:val="20"/>
          <w:szCs w:val="20"/>
        </w:rPr>
        <w:t>.</w:t>
      </w:r>
      <w:r w:rsidR="004B4D00" w:rsidRPr="39E0CF7B">
        <w:rPr>
          <w:sz w:val="20"/>
          <w:szCs w:val="20"/>
        </w:rPr>
        <w:t xml:space="preserve">  </w:t>
      </w:r>
      <w:r w:rsidRPr="39E0CF7B">
        <w:rPr>
          <w:sz w:val="20"/>
          <w:szCs w:val="20"/>
        </w:rPr>
        <w:t>Findings</w:t>
      </w:r>
      <w:r w:rsidR="004B4D00" w:rsidRPr="39E0CF7B">
        <w:rPr>
          <w:sz w:val="20"/>
          <w:szCs w:val="20"/>
        </w:rPr>
        <w:t xml:space="preserve"> </w:t>
      </w:r>
      <w:r w:rsidRPr="39E0CF7B">
        <w:rPr>
          <w:sz w:val="20"/>
          <w:szCs w:val="20"/>
        </w:rPr>
        <w:t>from</w:t>
      </w:r>
      <w:r w:rsidR="004B4D00" w:rsidRPr="39E0CF7B">
        <w:rPr>
          <w:sz w:val="20"/>
          <w:szCs w:val="20"/>
        </w:rPr>
        <w:t xml:space="preserve"> </w:t>
      </w:r>
      <w:r w:rsidRPr="39E0CF7B">
        <w:rPr>
          <w:sz w:val="20"/>
          <w:szCs w:val="20"/>
        </w:rPr>
        <w:t>the</w:t>
      </w:r>
      <w:r w:rsidR="004B4D00" w:rsidRPr="39E0CF7B">
        <w:rPr>
          <w:sz w:val="20"/>
          <w:szCs w:val="20"/>
        </w:rPr>
        <w:t xml:space="preserve"> </w:t>
      </w:r>
      <w:r w:rsidR="00A61837" w:rsidRPr="39E0CF7B">
        <w:rPr>
          <w:sz w:val="20"/>
          <w:szCs w:val="20"/>
        </w:rPr>
        <w:t xml:space="preserve">MEL </w:t>
      </w:r>
      <w:r w:rsidR="00302D24" w:rsidRPr="39E0CF7B">
        <w:rPr>
          <w:sz w:val="20"/>
          <w:szCs w:val="20"/>
        </w:rPr>
        <w:t>Supplier</w:t>
      </w:r>
      <w:r w:rsidR="00301291" w:rsidRPr="39E0CF7B">
        <w:rPr>
          <w:sz w:val="20"/>
          <w:szCs w:val="20"/>
        </w:rPr>
        <w:t xml:space="preserve"> </w:t>
      </w:r>
      <w:r w:rsidRPr="39E0CF7B">
        <w:rPr>
          <w:sz w:val="20"/>
          <w:szCs w:val="20"/>
        </w:rPr>
        <w:t>will</w:t>
      </w:r>
      <w:r w:rsidR="004B4D00" w:rsidRPr="39E0CF7B">
        <w:rPr>
          <w:sz w:val="20"/>
          <w:szCs w:val="20"/>
        </w:rPr>
        <w:t xml:space="preserve"> </w:t>
      </w:r>
      <w:r w:rsidRPr="39E0CF7B">
        <w:rPr>
          <w:sz w:val="20"/>
          <w:szCs w:val="20"/>
        </w:rPr>
        <w:t>directly</w:t>
      </w:r>
      <w:r w:rsidR="004B4D00" w:rsidRPr="39E0CF7B">
        <w:rPr>
          <w:sz w:val="20"/>
          <w:szCs w:val="20"/>
        </w:rPr>
        <w:t xml:space="preserve"> </w:t>
      </w:r>
      <w:r w:rsidRPr="39E0CF7B">
        <w:rPr>
          <w:sz w:val="20"/>
          <w:szCs w:val="20"/>
        </w:rPr>
        <w:t>result</w:t>
      </w:r>
      <w:r w:rsidR="004B4D00" w:rsidRPr="39E0CF7B">
        <w:rPr>
          <w:sz w:val="20"/>
          <w:szCs w:val="20"/>
        </w:rPr>
        <w:t xml:space="preserve"> </w:t>
      </w:r>
      <w:r w:rsidRPr="39E0CF7B">
        <w:rPr>
          <w:sz w:val="20"/>
          <w:szCs w:val="20"/>
        </w:rPr>
        <w:t>in</w:t>
      </w:r>
      <w:r w:rsidR="004B4D00" w:rsidRPr="39E0CF7B">
        <w:rPr>
          <w:sz w:val="20"/>
          <w:szCs w:val="20"/>
        </w:rPr>
        <w:t xml:space="preserve"> </w:t>
      </w:r>
      <w:r w:rsidRPr="39E0CF7B">
        <w:rPr>
          <w:sz w:val="20"/>
          <w:szCs w:val="20"/>
        </w:rPr>
        <w:t>changes</w:t>
      </w:r>
      <w:r w:rsidR="004B4D00" w:rsidRPr="39E0CF7B">
        <w:rPr>
          <w:sz w:val="20"/>
          <w:szCs w:val="20"/>
        </w:rPr>
        <w:t xml:space="preserve"> </w:t>
      </w:r>
      <w:r w:rsidRPr="39E0CF7B">
        <w:rPr>
          <w:sz w:val="20"/>
          <w:szCs w:val="20"/>
        </w:rPr>
        <w:t>to</w:t>
      </w:r>
      <w:r w:rsidR="004B4D00" w:rsidRPr="39E0CF7B">
        <w:rPr>
          <w:sz w:val="20"/>
          <w:szCs w:val="20"/>
        </w:rPr>
        <w:t xml:space="preserve"> </w:t>
      </w:r>
      <w:r w:rsidRPr="39E0CF7B">
        <w:rPr>
          <w:sz w:val="20"/>
          <w:szCs w:val="20"/>
        </w:rPr>
        <w:t>how</w:t>
      </w:r>
      <w:r w:rsidR="004B4D00" w:rsidRPr="39E0CF7B">
        <w:rPr>
          <w:sz w:val="20"/>
          <w:szCs w:val="20"/>
        </w:rPr>
        <w:t xml:space="preserve"> </w:t>
      </w:r>
      <w:r w:rsidRPr="39E0CF7B">
        <w:rPr>
          <w:sz w:val="20"/>
          <w:szCs w:val="20"/>
        </w:rPr>
        <w:t>the</w:t>
      </w:r>
      <w:r w:rsidR="004B4D00" w:rsidRPr="39E0CF7B">
        <w:rPr>
          <w:sz w:val="20"/>
          <w:szCs w:val="20"/>
        </w:rPr>
        <w:t xml:space="preserve"> </w:t>
      </w:r>
      <w:r w:rsidRPr="39E0CF7B">
        <w:rPr>
          <w:sz w:val="20"/>
          <w:szCs w:val="20"/>
        </w:rPr>
        <w:t>programme</w:t>
      </w:r>
      <w:r w:rsidR="004B4D00" w:rsidRPr="39E0CF7B">
        <w:rPr>
          <w:sz w:val="20"/>
          <w:szCs w:val="20"/>
        </w:rPr>
        <w:t xml:space="preserve"> </w:t>
      </w:r>
      <w:r w:rsidRPr="39E0CF7B">
        <w:rPr>
          <w:sz w:val="20"/>
          <w:szCs w:val="20"/>
        </w:rPr>
        <w:t>is</w:t>
      </w:r>
      <w:r w:rsidR="004B4D00" w:rsidRPr="39E0CF7B">
        <w:rPr>
          <w:sz w:val="20"/>
          <w:szCs w:val="20"/>
        </w:rPr>
        <w:t xml:space="preserve"> </w:t>
      </w:r>
      <w:r w:rsidRPr="39E0CF7B">
        <w:rPr>
          <w:sz w:val="20"/>
          <w:szCs w:val="20"/>
        </w:rPr>
        <w:t>implemented.</w:t>
      </w:r>
      <w:r w:rsidR="004B4D00" w:rsidRPr="39E0CF7B">
        <w:rPr>
          <w:sz w:val="20"/>
          <w:szCs w:val="20"/>
        </w:rPr>
        <w:t xml:space="preserve"> </w:t>
      </w:r>
    </w:p>
    <w:p w14:paraId="31B0A31A" w14:textId="24B2E65E" w:rsidR="00C27904" w:rsidRPr="00F625FE" w:rsidRDefault="00C27904" w:rsidP="00A63007">
      <w:pPr>
        <w:pStyle w:val="ListParagraph"/>
        <w:numPr>
          <w:ilvl w:val="0"/>
          <w:numId w:val="1"/>
        </w:numPr>
        <w:spacing w:after="0" w:line="240" w:lineRule="auto"/>
        <w:jc w:val="both"/>
        <w:rPr>
          <w:rFonts w:cstheme="minorHAnsi"/>
          <w:sz w:val="20"/>
          <w:szCs w:val="20"/>
        </w:rPr>
      </w:pPr>
      <w:r w:rsidRPr="00F625FE">
        <w:rPr>
          <w:rFonts w:cstheme="minorHAnsi"/>
          <w:sz w:val="20"/>
          <w:szCs w:val="20"/>
        </w:rPr>
        <w:t>Support</w:t>
      </w:r>
      <w:r w:rsidR="004B4D00">
        <w:rPr>
          <w:rFonts w:cstheme="minorHAnsi"/>
          <w:sz w:val="20"/>
          <w:szCs w:val="20"/>
        </w:rPr>
        <w:t xml:space="preserve"> </w:t>
      </w:r>
      <w:r w:rsidRPr="00F625FE">
        <w:rPr>
          <w:rFonts w:cstheme="minorHAnsi"/>
          <w:sz w:val="20"/>
          <w:szCs w:val="20"/>
        </w:rPr>
        <w:t>strong</w:t>
      </w:r>
      <w:r w:rsidR="004B4D00">
        <w:rPr>
          <w:rFonts w:cstheme="minorHAnsi"/>
          <w:sz w:val="20"/>
          <w:szCs w:val="20"/>
        </w:rPr>
        <w:t xml:space="preserve"> </w:t>
      </w:r>
      <w:r w:rsidRPr="00F625FE">
        <w:rPr>
          <w:rFonts w:cstheme="minorHAnsi"/>
          <w:sz w:val="20"/>
          <w:szCs w:val="20"/>
        </w:rPr>
        <w:t>reporting</w:t>
      </w:r>
      <w:r w:rsidR="004B4D00">
        <w:rPr>
          <w:rFonts w:cstheme="minorHAnsi"/>
          <w:sz w:val="20"/>
          <w:szCs w:val="20"/>
        </w:rPr>
        <w:t xml:space="preserve"> </w:t>
      </w:r>
      <w:r w:rsidRPr="00F625FE">
        <w:rPr>
          <w:rFonts w:cstheme="minorHAnsi"/>
          <w:sz w:val="20"/>
          <w:szCs w:val="20"/>
        </w:rPr>
        <w:t>oversight</w:t>
      </w:r>
      <w:r w:rsidR="004B4D00">
        <w:rPr>
          <w:rFonts w:cstheme="minorHAnsi"/>
          <w:sz w:val="20"/>
          <w:szCs w:val="20"/>
        </w:rPr>
        <w:t xml:space="preserve"> </w:t>
      </w:r>
      <w:r w:rsidRPr="00F625FE">
        <w:rPr>
          <w:rFonts w:cstheme="minorHAnsi"/>
          <w:sz w:val="20"/>
          <w:szCs w:val="20"/>
        </w:rPr>
        <w:t>and</w:t>
      </w:r>
      <w:r w:rsidR="004B4D00">
        <w:rPr>
          <w:rFonts w:cstheme="minorHAnsi"/>
          <w:sz w:val="20"/>
          <w:szCs w:val="20"/>
        </w:rPr>
        <w:t xml:space="preserve"> </w:t>
      </w:r>
      <w:r w:rsidRPr="00F625FE">
        <w:rPr>
          <w:rFonts w:cstheme="minorHAnsi"/>
          <w:sz w:val="20"/>
          <w:szCs w:val="20"/>
        </w:rPr>
        <w:t>provide</w:t>
      </w:r>
      <w:r w:rsidR="004B4D00">
        <w:rPr>
          <w:rFonts w:cstheme="minorHAnsi"/>
          <w:sz w:val="20"/>
          <w:szCs w:val="20"/>
        </w:rPr>
        <w:t xml:space="preserve"> </w:t>
      </w:r>
      <w:r w:rsidRPr="00F625FE">
        <w:rPr>
          <w:rFonts w:cstheme="minorHAnsi"/>
          <w:sz w:val="20"/>
          <w:szCs w:val="20"/>
        </w:rPr>
        <w:t>critical,</w:t>
      </w:r>
      <w:r w:rsidR="004B4D00">
        <w:rPr>
          <w:rFonts w:cstheme="minorHAnsi"/>
          <w:sz w:val="20"/>
          <w:szCs w:val="20"/>
        </w:rPr>
        <w:t xml:space="preserve"> </w:t>
      </w:r>
      <w:r w:rsidRPr="00F625FE">
        <w:rPr>
          <w:rFonts w:cstheme="minorHAnsi"/>
          <w:sz w:val="20"/>
          <w:szCs w:val="20"/>
        </w:rPr>
        <w:t>constructive</w:t>
      </w:r>
      <w:r w:rsidR="004B4D00">
        <w:rPr>
          <w:rFonts w:cstheme="minorHAnsi"/>
          <w:sz w:val="20"/>
          <w:szCs w:val="20"/>
        </w:rPr>
        <w:t xml:space="preserve"> </w:t>
      </w:r>
      <w:r w:rsidRPr="00F625FE">
        <w:rPr>
          <w:rFonts w:cstheme="minorHAnsi"/>
          <w:sz w:val="20"/>
          <w:szCs w:val="20"/>
        </w:rPr>
        <w:t>guidance</w:t>
      </w:r>
      <w:r w:rsidR="004B4D00">
        <w:rPr>
          <w:rFonts w:cstheme="minorHAnsi"/>
          <w:sz w:val="20"/>
          <w:szCs w:val="20"/>
        </w:rPr>
        <w:t xml:space="preserve"> </w:t>
      </w:r>
      <w:r w:rsidRPr="00F625FE">
        <w:rPr>
          <w:rFonts w:cstheme="minorHAnsi"/>
          <w:sz w:val="20"/>
          <w:szCs w:val="20"/>
        </w:rPr>
        <w:t>to</w:t>
      </w:r>
      <w:r w:rsidR="004B4D00">
        <w:rPr>
          <w:rFonts w:cstheme="minorHAnsi"/>
          <w:sz w:val="20"/>
          <w:szCs w:val="20"/>
        </w:rPr>
        <w:t xml:space="preserve"> </w:t>
      </w:r>
      <w:r w:rsidRPr="00F625FE">
        <w:rPr>
          <w:rFonts w:cstheme="minorHAnsi"/>
          <w:sz w:val="20"/>
          <w:szCs w:val="20"/>
        </w:rPr>
        <w:t>ensure</w:t>
      </w:r>
      <w:r w:rsidR="004B4D00">
        <w:rPr>
          <w:rFonts w:cstheme="minorHAnsi"/>
          <w:sz w:val="20"/>
          <w:szCs w:val="20"/>
        </w:rPr>
        <w:t xml:space="preserve"> </w:t>
      </w:r>
      <w:r w:rsidRPr="00F625FE">
        <w:rPr>
          <w:rFonts w:cstheme="minorHAnsi"/>
          <w:sz w:val="20"/>
          <w:szCs w:val="20"/>
        </w:rPr>
        <w:t>that</w:t>
      </w:r>
      <w:r w:rsidR="004B4D00">
        <w:rPr>
          <w:rFonts w:cstheme="minorHAnsi"/>
          <w:sz w:val="20"/>
          <w:szCs w:val="20"/>
        </w:rPr>
        <w:t xml:space="preserve"> </w:t>
      </w:r>
      <w:r w:rsidRPr="00F625FE">
        <w:rPr>
          <w:rFonts w:cstheme="minorHAnsi"/>
          <w:sz w:val="20"/>
          <w:szCs w:val="20"/>
        </w:rPr>
        <w:t>the</w:t>
      </w:r>
      <w:r w:rsidR="004B4D00">
        <w:rPr>
          <w:rFonts w:cstheme="minorHAnsi"/>
          <w:sz w:val="20"/>
          <w:szCs w:val="20"/>
        </w:rPr>
        <w:t xml:space="preserve"> </w:t>
      </w:r>
      <w:r w:rsidRPr="00F625FE">
        <w:rPr>
          <w:rFonts w:cstheme="minorHAnsi"/>
          <w:sz w:val="20"/>
          <w:szCs w:val="20"/>
        </w:rPr>
        <w:t>three</w:t>
      </w:r>
      <w:r w:rsidR="004B4D00">
        <w:rPr>
          <w:rFonts w:cstheme="minorHAnsi"/>
          <w:sz w:val="20"/>
          <w:szCs w:val="20"/>
        </w:rPr>
        <w:t xml:space="preserve"> </w:t>
      </w:r>
      <w:r w:rsidRPr="00F625FE">
        <w:rPr>
          <w:rFonts w:cstheme="minorHAnsi"/>
          <w:sz w:val="20"/>
          <w:szCs w:val="20"/>
        </w:rPr>
        <w:t>separate</w:t>
      </w:r>
      <w:r w:rsidR="004B4D00">
        <w:rPr>
          <w:rFonts w:cstheme="minorHAnsi"/>
          <w:sz w:val="20"/>
          <w:szCs w:val="20"/>
        </w:rPr>
        <w:t xml:space="preserve"> </w:t>
      </w:r>
      <w:r w:rsidR="0036233A">
        <w:rPr>
          <w:rFonts w:cstheme="minorHAnsi"/>
          <w:sz w:val="20"/>
          <w:szCs w:val="20"/>
        </w:rPr>
        <w:t>P</w:t>
      </w:r>
      <w:r w:rsidRPr="00F625FE">
        <w:rPr>
          <w:rFonts w:cstheme="minorHAnsi"/>
          <w:sz w:val="20"/>
          <w:szCs w:val="20"/>
        </w:rPr>
        <w:t>illars</w:t>
      </w:r>
      <w:r w:rsidR="004B4D00">
        <w:rPr>
          <w:rFonts w:cstheme="minorHAnsi"/>
          <w:sz w:val="20"/>
          <w:szCs w:val="20"/>
        </w:rPr>
        <w:t xml:space="preserve"> </w:t>
      </w:r>
      <w:r w:rsidRPr="00F625FE">
        <w:rPr>
          <w:rFonts w:cstheme="minorHAnsi"/>
          <w:sz w:val="20"/>
          <w:szCs w:val="20"/>
        </w:rPr>
        <w:t>of</w:t>
      </w:r>
      <w:r w:rsidR="004B4D00">
        <w:rPr>
          <w:rFonts w:cstheme="minorHAnsi"/>
          <w:sz w:val="20"/>
          <w:szCs w:val="20"/>
        </w:rPr>
        <w:t xml:space="preserve"> </w:t>
      </w:r>
      <w:r w:rsidRPr="00F625FE">
        <w:rPr>
          <w:rFonts w:cstheme="minorHAnsi"/>
          <w:sz w:val="20"/>
          <w:szCs w:val="20"/>
        </w:rPr>
        <w:t>the</w:t>
      </w:r>
      <w:r w:rsidR="004B4D00">
        <w:rPr>
          <w:rFonts w:cstheme="minorHAnsi"/>
          <w:sz w:val="20"/>
          <w:szCs w:val="20"/>
        </w:rPr>
        <w:t xml:space="preserve"> </w:t>
      </w:r>
      <w:r w:rsidRPr="00F625FE">
        <w:rPr>
          <w:rFonts w:cstheme="minorHAnsi"/>
          <w:sz w:val="20"/>
          <w:szCs w:val="20"/>
        </w:rPr>
        <w:t>programme</w:t>
      </w:r>
      <w:r w:rsidR="004B4D00">
        <w:rPr>
          <w:rFonts w:cstheme="minorHAnsi"/>
          <w:sz w:val="20"/>
          <w:szCs w:val="20"/>
        </w:rPr>
        <w:t xml:space="preserve"> </w:t>
      </w:r>
      <w:r w:rsidRPr="00F625FE">
        <w:rPr>
          <w:rFonts w:cstheme="minorHAnsi"/>
          <w:sz w:val="20"/>
          <w:szCs w:val="20"/>
        </w:rPr>
        <w:t>work</w:t>
      </w:r>
      <w:r w:rsidR="004B4D00">
        <w:rPr>
          <w:rFonts w:cstheme="minorHAnsi"/>
          <w:sz w:val="20"/>
          <w:szCs w:val="20"/>
        </w:rPr>
        <w:t xml:space="preserve"> </w:t>
      </w:r>
      <w:r w:rsidRPr="00F625FE">
        <w:rPr>
          <w:rFonts w:cstheme="minorHAnsi"/>
          <w:sz w:val="20"/>
          <w:szCs w:val="20"/>
        </w:rPr>
        <w:t>together</w:t>
      </w:r>
      <w:r w:rsidR="004B4D00">
        <w:rPr>
          <w:rFonts w:cstheme="minorHAnsi"/>
          <w:sz w:val="20"/>
          <w:szCs w:val="20"/>
        </w:rPr>
        <w:t xml:space="preserve"> </w:t>
      </w:r>
      <w:r w:rsidRPr="00F625FE">
        <w:rPr>
          <w:rFonts w:cstheme="minorHAnsi"/>
          <w:sz w:val="20"/>
          <w:szCs w:val="20"/>
        </w:rPr>
        <w:t>coherently</w:t>
      </w:r>
      <w:r w:rsidR="004B4D00">
        <w:rPr>
          <w:rFonts w:cstheme="minorHAnsi"/>
          <w:sz w:val="20"/>
          <w:szCs w:val="20"/>
        </w:rPr>
        <w:t xml:space="preserve"> </w:t>
      </w:r>
      <w:r w:rsidRPr="00F625FE">
        <w:rPr>
          <w:rFonts w:cstheme="minorHAnsi"/>
          <w:sz w:val="20"/>
          <w:szCs w:val="20"/>
        </w:rPr>
        <w:t>to</w:t>
      </w:r>
      <w:r w:rsidR="004B4D00">
        <w:rPr>
          <w:rFonts w:cstheme="minorHAnsi"/>
          <w:sz w:val="20"/>
          <w:szCs w:val="20"/>
        </w:rPr>
        <w:t xml:space="preserve"> </w:t>
      </w:r>
      <w:r w:rsidRPr="00F625FE">
        <w:rPr>
          <w:rFonts w:cstheme="minorHAnsi"/>
          <w:sz w:val="20"/>
          <w:szCs w:val="20"/>
        </w:rPr>
        <w:t>realise</w:t>
      </w:r>
      <w:r w:rsidR="004B4D00">
        <w:rPr>
          <w:rFonts w:cstheme="minorHAnsi"/>
          <w:sz w:val="20"/>
          <w:szCs w:val="20"/>
        </w:rPr>
        <w:t xml:space="preserve"> </w:t>
      </w:r>
      <w:r w:rsidRPr="00F625FE">
        <w:rPr>
          <w:rFonts w:cstheme="minorHAnsi"/>
          <w:sz w:val="20"/>
          <w:szCs w:val="20"/>
        </w:rPr>
        <w:t>the</w:t>
      </w:r>
      <w:r w:rsidR="004B4D00">
        <w:rPr>
          <w:rFonts w:cstheme="minorHAnsi"/>
          <w:sz w:val="20"/>
          <w:szCs w:val="20"/>
        </w:rPr>
        <w:t xml:space="preserve"> </w:t>
      </w:r>
      <w:r w:rsidRPr="00F625FE">
        <w:rPr>
          <w:rFonts w:cstheme="minorHAnsi"/>
          <w:sz w:val="20"/>
          <w:szCs w:val="20"/>
        </w:rPr>
        <w:t>desired</w:t>
      </w:r>
      <w:r w:rsidR="004B4D00">
        <w:rPr>
          <w:rFonts w:cstheme="minorHAnsi"/>
          <w:sz w:val="20"/>
          <w:szCs w:val="20"/>
        </w:rPr>
        <w:t xml:space="preserve"> </w:t>
      </w:r>
      <w:r w:rsidRPr="00F625FE">
        <w:rPr>
          <w:rFonts w:cstheme="minorHAnsi"/>
          <w:sz w:val="20"/>
          <w:szCs w:val="20"/>
        </w:rPr>
        <w:t>outcomes.</w:t>
      </w:r>
      <w:r w:rsidR="004B4D00">
        <w:rPr>
          <w:rFonts w:cstheme="minorHAnsi"/>
          <w:sz w:val="20"/>
          <w:szCs w:val="20"/>
        </w:rPr>
        <w:t xml:space="preserve"> </w:t>
      </w:r>
    </w:p>
    <w:p w14:paraId="606DFBFA" w14:textId="72076B64" w:rsidR="00C27904" w:rsidRPr="00F625FE" w:rsidRDefault="00C27904" w:rsidP="202BC3CE">
      <w:pPr>
        <w:pStyle w:val="ListParagraph"/>
        <w:numPr>
          <w:ilvl w:val="0"/>
          <w:numId w:val="1"/>
        </w:numPr>
        <w:spacing w:after="0" w:line="240" w:lineRule="auto"/>
        <w:jc w:val="both"/>
        <w:rPr>
          <w:sz w:val="20"/>
          <w:szCs w:val="20"/>
        </w:rPr>
      </w:pPr>
      <w:r w:rsidRPr="202BC3CE">
        <w:rPr>
          <w:sz w:val="20"/>
          <w:szCs w:val="20"/>
        </w:rPr>
        <w:t>Generate</w:t>
      </w:r>
      <w:r w:rsidR="004B4D00" w:rsidRPr="202BC3CE">
        <w:rPr>
          <w:sz w:val="20"/>
          <w:szCs w:val="20"/>
        </w:rPr>
        <w:t xml:space="preserve"> </w:t>
      </w:r>
      <w:r w:rsidRPr="202BC3CE">
        <w:rPr>
          <w:sz w:val="20"/>
          <w:szCs w:val="20"/>
        </w:rPr>
        <w:t>robust</w:t>
      </w:r>
      <w:r w:rsidR="004B4D00" w:rsidRPr="202BC3CE">
        <w:rPr>
          <w:sz w:val="20"/>
          <w:szCs w:val="20"/>
        </w:rPr>
        <w:t xml:space="preserve"> </w:t>
      </w:r>
      <w:r w:rsidRPr="202BC3CE">
        <w:rPr>
          <w:sz w:val="20"/>
          <w:szCs w:val="20"/>
        </w:rPr>
        <w:t>evidence</w:t>
      </w:r>
      <w:r w:rsidR="004B4D00" w:rsidRPr="202BC3CE">
        <w:rPr>
          <w:sz w:val="20"/>
          <w:szCs w:val="20"/>
        </w:rPr>
        <w:t xml:space="preserve"> </w:t>
      </w:r>
      <w:r w:rsidR="00B72C46" w:rsidRPr="202BC3CE">
        <w:rPr>
          <w:sz w:val="20"/>
          <w:szCs w:val="20"/>
        </w:rPr>
        <w:t>to</w:t>
      </w:r>
      <w:r w:rsidR="004B4D00" w:rsidRPr="202BC3CE">
        <w:rPr>
          <w:sz w:val="20"/>
          <w:szCs w:val="20"/>
        </w:rPr>
        <w:t xml:space="preserve"> </w:t>
      </w:r>
      <w:r w:rsidR="00B72C46" w:rsidRPr="202BC3CE">
        <w:rPr>
          <w:sz w:val="20"/>
          <w:szCs w:val="20"/>
        </w:rPr>
        <w:t>i</w:t>
      </w:r>
      <w:r w:rsidR="00517963" w:rsidRPr="202BC3CE">
        <w:rPr>
          <w:sz w:val="20"/>
          <w:szCs w:val="20"/>
        </w:rPr>
        <w:t>nform</w:t>
      </w:r>
      <w:r w:rsidR="004B4D00" w:rsidRPr="202BC3CE">
        <w:rPr>
          <w:sz w:val="20"/>
          <w:szCs w:val="20"/>
        </w:rPr>
        <w:t xml:space="preserve"> </w:t>
      </w:r>
      <w:r w:rsidR="00517963" w:rsidRPr="202BC3CE">
        <w:rPr>
          <w:sz w:val="20"/>
          <w:szCs w:val="20"/>
        </w:rPr>
        <w:t>the</w:t>
      </w:r>
      <w:r w:rsidR="004B4D00" w:rsidRPr="202BC3CE">
        <w:rPr>
          <w:sz w:val="20"/>
          <w:szCs w:val="20"/>
        </w:rPr>
        <w:t xml:space="preserve"> </w:t>
      </w:r>
      <w:r w:rsidR="00517963" w:rsidRPr="202BC3CE">
        <w:rPr>
          <w:sz w:val="20"/>
          <w:szCs w:val="20"/>
        </w:rPr>
        <w:t>design</w:t>
      </w:r>
      <w:r w:rsidR="004B4D00" w:rsidRPr="202BC3CE">
        <w:rPr>
          <w:sz w:val="20"/>
          <w:szCs w:val="20"/>
        </w:rPr>
        <w:t xml:space="preserve"> </w:t>
      </w:r>
      <w:r w:rsidR="00517963" w:rsidRPr="202BC3CE">
        <w:rPr>
          <w:sz w:val="20"/>
          <w:szCs w:val="20"/>
        </w:rPr>
        <w:t>of</w:t>
      </w:r>
      <w:r w:rsidR="004B4D00" w:rsidRPr="202BC3CE">
        <w:rPr>
          <w:sz w:val="20"/>
          <w:szCs w:val="20"/>
        </w:rPr>
        <w:t xml:space="preserve"> </w:t>
      </w:r>
      <w:r w:rsidR="00517963" w:rsidRPr="202BC3CE">
        <w:rPr>
          <w:sz w:val="20"/>
          <w:szCs w:val="20"/>
        </w:rPr>
        <w:t>Pillar</w:t>
      </w:r>
      <w:r w:rsidR="004B4D00" w:rsidRPr="202BC3CE">
        <w:rPr>
          <w:sz w:val="20"/>
          <w:szCs w:val="20"/>
        </w:rPr>
        <w:t xml:space="preserve"> </w:t>
      </w:r>
      <w:r w:rsidR="00517963" w:rsidRPr="202BC3CE">
        <w:rPr>
          <w:sz w:val="20"/>
          <w:szCs w:val="20"/>
        </w:rPr>
        <w:t>3</w:t>
      </w:r>
      <w:r w:rsidR="004B4D00" w:rsidRPr="202BC3CE">
        <w:rPr>
          <w:sz w:val="20"/>
          <w:szCs w:val="20"/>
        </w:rPr>
        <w:t xml:space="preserve"> </w:t>
      </w:r>
      <w:r w:rsidR="00517963" w:rsidRPr="202BC3CE">
        <w:rPr>
          <w:sz w:val="20"/>
          <w:szCs w:val="20"/>
        </w:rPr>
        <w:t>of</w:t>
      </w:r>
      <w:r w:rsidR="004B4D00" w:rsidRPr="202BC3CE">
        <w:rPr>
          <w:sz w:val="20"/>
          <w:szCs w:val="20"/>
        </w:rPr>
        <w:t xml:space="preserve"> </w:t>
      </w:r>
      <w:r w:rsidR="00517963" w:rsidRPr="202BC3CE">
        <w:rPr>
          <w:sz w:val="20"/>
          <w:szCs w:val="20"/>
        </w:rPr>
        <w:t>the</w:t>
      </w:r>
      <w:r w:rsidR="004B4D00" w:rsidRPr="202BC3CE">
        <w:rPr>
          <w:sz w:val="20"/>
          <w:szCs w:val="20"/>
        </w:rPr>
        <w:t xml:space="preserve"> </w:t>
      </w:r>
      <w:r w:rsidR="00517963" w:rsidRPr="202BC3CE">
        <w:rPr>
          <w:sz w:val="20"/>
          <w:szCs w:val="20"/>
        </w:rPr>
        <w:t>programme</w:t>
      </w:r>
      <w:r w:rsidR="00E567C3" w:rsidRPr="202BC3CE">
        <w:rPr>
          <w:sz w:val="20"/>
          <w:szCs w:val="20"/>
        </w:rPr>
        <w:t>,</w:t>
      </w:r>
      <w:r w:rsidR="004B4D00" w:rsidRPr="202BC3CE">
        <w:rPr>
          <w:sz w:val="20"/>
          <w:szCs w:val="20"/>
        </w:rPr>
        <w:t xml:space="preserve"> </w:t>
      </w:r>
      <w:r w:rsidR="00517963" w:rsidRPr="202BC3CE">
        <w:rPr>
          <w:sz w:val="20"/>
          <w:szCs w:val="20"/>
        </w:rPr>
        <w:t>and</w:t>
      </w:r>
      <w:r w:rsidR="004B4D00" w:rsidRPr="202BC3CE">
        <w:rPr>
          <w:sz w:val="20"/>
          <w:szCs w:val="20"/>
        </w:rPr>
        <w:t xml:space="preserve"> </w:t>
      </w:r>
      <w:r w:rsidR="00517963" w:rsidRPr="202BC3CE">
        <w:rPr>
          <w:sz w:val="20"/>
          <w:szCs w:val="20"/>
        </w:rPr>
        <w:t>which</w:t>
      </w:r>
      <w:r w:rsidR="004B4D00" w:rsidRPr="202BC3CE">
        <w:rPr>
          <w:sz w:val="20"/>
          <w:szCs w:val="20"/>
        </w:rPr>
        <w:t xml:space="preserve"> </w:t>
      </w:r>
      <w:r w:rsidR="00517963" w:rsidRPr="202BC3CE">
        <w:rPr>
          <w:sz w:val="20"/>
          <w:szCs w:val="20"/>
        </w:rPr>
        <w:t>specific</w:t>
      </w:r>
      <w:r w:rsidR="004B4D00" w:rsidRPr="202BC3CE">
        <w:rPr>
          <w:sz w:val="20"/>
          <w:szCs w:val="20"/>
        </w:rPr>
        <w:t xml:space="preserve"> </w:t>
      </w:r>
      <w:r w:rsidR="00E567C3" w:rsidRPr="202BC3CE">
        <w:rPr>
          <w:sz w:val="20"/>
          <w:szCs w:val="20"/>
        </w:rPr>
        <w:t>(sub)sectors</w:t>
      </w:r>
      <w:r w:rsidR="004B4D00" w:rsidRPr="202BC3CE">
        <w:rPr>
          <w:sz w:val="20"/>
          <w:szCs w:val="20"/>
        </w:rPr>
        <w:t xml:space="preserve"> </w:t>
      </w:r>
      <w:r w:rsidR="00E567C3" w:rsidRPr="202BC3CE">
        <w:rPr>
          <w:sz w:val="20"/>
          <w:szCs w:val="20"/>
        </w:rPr>
        <w:t>and</w:t>
      </w:r>
      <w:r w:rsidR="004B4D00" w:rsidRPr="202BC3CE">
        <w:rPr>
          <w:sz w:val="20"/>
          <w:szCs w:val="20"/>
        </w:rPr>
        <w:t xml:space="preserve"> </w:t>
      </w:r>
      <w:r w:rsidR="00517963" w:rsidRPr="202BC3CE">
        <w:rPr>
          <w:sz w:val="20"/>
          <w:szCs w:val="20"/>
        </w:rPr>
        <w:t>activities</w:t>
      </w:r>
      <w:r w:rsidR="004B4D00" w:rsidRPr="202BC3CE">
        <w:rPr>
          <w:sz w:val="20"/>
          <w:szCs w:val="20"/>
        </w:rPr>
        <w:t xml:space="preserve"> </w:t>
      </w:r>
      <w:r w:rsidR="00517963" w:rsidRPr="202BC3CE">
        <w:rPr>
          <w:sz w:val="20"/>
          <w:szCs w:val="20"/>
        </w:rPr>
        <w:t>should</w:t>
      </w:r>
      <w:r w:rsidR="004B4D00" w:rsidRPr="202BC3CE">
        <w:rPr>
          <w:sz w:val="20"/>
          <w:szCs w:val="20"/>
        </w:rPr>
        <w:t xml:space="preserve"> </w:t>
      </w:r>
      <w:r w:rsidR="00517963" w:rsidRPr="202BC3CE">
        <w:rPr>
          <w:sz w:val="20"/>
          <w:szCs w:val="20"/>
        </w:rPr>
        <w:t>be</w:t>
      </w:r>
      <w:r w:rsidR="004B4D00" w:rsidRPr="202BC3CE">
        <w:rPr>
          <w:sz w:val="20"/>
          <w:szCs w:val="20"/>
        </w:rPr>
        <w:t xml:space="preserve"> </w:t>
      </w:r>
      <w:r w:rsidR="00E567C3" w:rsidRPr="202BC3CE">
        <w:rPr>
          <w:sz w:val="20"/>
          <w:szCs w:val="20"/>
        </w:rPr>
        <w:t>the</w:t>
      </w:r>
      <w:r w:rsidR="004B4D00" w:rsidRPr="202BC3CE">
        <w:rPr>
          <w:sz w:val="20"/>
          <w:szCs w:val="20"/>
        </w:rPr>
        <w:t xml:space="preserve"> </w:t>
      </w:r>
      <w:r w:rsidR="00F2644D" w:rsidRPr="202BC3CE">
        <w:rPr>
          <w:sz w:val="20"/>
          <w:szCs w:val="20"/>
        </w:rPr>
        <w:t>focus.</w:t>
      </w:r>
      <w:r w:rsidR="004B4D00" w:rsidRPr="202BC3CE">
        <w:rPr>
          <w:sz w:val="20"/>
          <w:szCs w:val="20"/>
        </w:rPr>
        <w:t xml:space="preserve">  </w:t>
      </w:r>
    </w:p>
    <w:p w14:paraId="7668965C" w14:textId="4FD16526" w:rsidR="00C27904" w:rsidRDefault="00C27904" w:rsidP="00A63007">
      <w:pPr>
        <w:pStyle w:val="ListParagraph"/>
        <w:numPr>
          <w:ilvl w:val="0"/>
          <w:numId w:val="1"/>
        </w:numPr>
        <w:spacing w:after="0" w:line="240" w:lineRule="auto"/>
        <w:jc w:val="both"/>
        <w:rPr>
          <w:rFonts w:cstheme="minorHAnsi"/>
          <w:sz w:val="20"/>
          <w:szCs w:val="20"/>
        </w:rPr>
      </w:pPr>
      <w:r w:rsidRPr="00F625FE">
        <w:rPr>
          <w:rFonts w:cstheme="minorHAnsi"/>
          <w:sz w:val="20"/>
          <w:szCs w:val="20"/>
        </w:rPr>
        <w:t>Undertake</w:t>
      </w:r>
      <w:r w:rsidR="004B4D00">
        <w:rPr>
          <w:rFonts w:cstheme="minorHAnsi"/>
          <w:sz w:val="20"/>
          <w:szCs w:val="20"/>
        </w:rPr>
        <w:t xml:space="preserve"> </w:t>
      </w:r>
      <w:r w:rsidRPr="00F625FE">
        <w:rPr>
          <w:rFonts w:cstheme="minorHAnsi"/>
          <w:sz w:val="20"/>
          <w:szCs w:val="20"/>
        </w:rPr>
        <w:t>an</w:t>
      </w:r>
      <w:r w:rsidR="004B4D00">
        <w:rPr>
          <w:rFonts w:cstheme="minorHAnsi"/>
          <w:sz w:val="20"/>
          <w:szCs w:val="20"/>
        </w:rPr>
        <w:t xml:space="preserve"> </w:t>
      </w:r>
      <w:r w:rsidRPr="00F625FE">
        <w:rPr>
          <w:rFonts w:cstheme="minorHAnsi"/>
          <w:sz w:val="20"/>
          <w:szCs w:val="20"/>
        </w:rPr>
        <w:t>ex-post</w:t>
      </w:r>
      <w:r w:rsidR="004B4D00">
        <w:rPr>
          <w:rFonts w:cstheme="minorHAnsi"/>
          <w:sz w:val="20"/>
          <w:szCs w:val="20"/>
        </w:rPr>
        <w:t xml:space="preserve"> </w:t>
      </w:r>
      <w:r w:rsidRPr="00F625FE">
        <w:rPr>
          <w:rFonts w:cstheme="minorHAnsi"/>
          <w:sz w:val="20"/>
          <w:szCs w:val="20"/>
        </w:rPr>
        <w:t>impact</w:t>
      </w:r>
      <w:r w:rsidR="004B4D00">
        <w:rPr>
          <w:rFonts w:cstheme="minorHAnsi"/>
          <w:sz w:val="20"/>
          <w:szCs w:val="20"/>
        </w:rPr>
        <w:t xml:space="preserve"> </w:t>
      </w:r>
      <w:r w:rsidRPr="00F625FE">
        <w:rPr>
          <w:rFonts w:cstheme="minorHAnsi"/>
          <w:sz w:val="20"/>
          <w:szCs w:val="20"/>
        </w:rPr>
        <w:t>evaluation</w:t>
      </w:r>
      <w:r w:rsidR="004B4D00">
        <w:rPr>
          <w:rFonts w:cstheme="minorHAnsi"/>
          <w:sz w:val="20"/>
          <w:szCs w:val="20"/>
        </w:rPr>
        <w:t xml:space="preserve"> </w:t>
      </w:r>
      <w:r w:rsidR="000B55A1">
        <w:rPr>
          <w:rFonts w:cstheme="minorHAnsi"/>
          <w:sz w:val="20"/>
          <w:szCs w:val="20"/>
        </w:rPr>
        <w:t>to</w:t>
      </w:r>
      <w:r w:rsidR="004B4D00">
        <w:rPr>
          <w:rFonts w:cstheme="minorHAnsi"/>
          <w:sz w:val="20"/>
          <w:szCs w:val="20"/>
        </w:rPr>
        <w:t xml:space="preserve"> </w:t>
      </w:r>
      <w:r w:rsidR="000B55A1">
        <w:rPr>
          <w:rFonts w:cstheme="minorHAnsi"/>
          <w:sz w:val="20"/>
          <w:szCs w:val="20"/>
        </w:rPr>
        <w:t>provide</w:t>
      </w:r>
      <w:r w:rsidR="004B4D00">
        <w:rPr>
          <w:rFonts w:cstheme="minorHAnsi"/>
          <w:sz w:val="20"/>
          <w:szCs w:val="20"/>
        </w:rPr>
        <w:t xml:space="preserve"> </w:t>
      </w:r>
      <w:r w:rsidR="000B55A1">
        <w:rPr>
          <w:rFonts w:cstheme="minorHAnsi"/>
          <w:sz w:val="20"/>
          <w:szCs w:val="20"/>
        </w:rPr>
        <w:t>evidence</w:t>
      </w:r>
      <w:r w:rsidR="004B4D00">
        <w:rPr>
          <w:rFonts w:cstheme="minorHAnsi"/>
          <w:sz w:val="20"/>
          <w:szCs w:val="20"/>
        </w:rPr>
        <w:t xml:space="preserve"> </w:t>
      </w:r>
      <w:r w:rsidR="000B55A1">
        <w:rPr>
          <w:rFonts w:cstheme="minorHAnsi"/>
          <w:sz w:val="20"/>
          <w:szCs w:val="20"/>
        </w:rPr>
        <w:t>of</w:t>
      </w:r>
      <w:r w:rsidR="004B4D00">
        <w:rPr>
          <w:rFonts w:cstheme="minorHAnsi"/>
          <w:sz w:val="20"/>
          <w:szCs w:val="20"/>
        </w:rPr>
        <w:t xml:space="preserve"> </w:t>
      </w:r>
      <w:r w:rsidR="000B55A1">
        <w:rPr>
          <w:rFonts w:cstheme="minorHAnsi"/>
          <w:sz w:val="20"/>
          <w:szCs w:val="20"/>
        </w:rPr>
        <w:t>TEFOS’</w:t>
      </w:r>
      <w:r w:rsidR="004B4D00">
        <w:rPr>
          <w:rFonts w:cstheme="minorHAnsi"/>
          <w:sz w:val="20"/>
          <w:szCs w:val="20"/>
        </w:rPr>
        <w:t xml:space="preserve"> </w:t>
      </w:r>
      <w:r w:rsidR="000B55A1">
        <w:rPr>
          <w:rFonts w:cstheme="minorHAnsi"/>
          <w:sz w:val="20"/>
          <w:szCs w:val="20"/>
        </w:rPr>
        <w:t>impact,</w:t>
      </w:r>
      <w:r w:rsidR="004B4D00">
        <w:rPr>
          <w:rFonts w:cstheme="minorHAnsi"/>
          <w:sz w:val="20"/>
          <w:szCs w:val="20"/>
        </w:rPr>
        <w:t xml:space="preserve"> </w:t>
      </w:r>
      <w:r w:rsidR="00D318FD">
        <w:rPr>
          <w:rFonts w:cstheme="minorHAnsi"/>
          <w:sz w:val="20"/>
          <w:szCs w:val="20"/>
        </w:rPr>
        <w:t>and</w:t>
      </w:r>
      <w:r w:rsidR="004B4D00">
        <w:rPr>
          <w:rFonts w:cstheme="minorHAnsi"/>
          <w:sz w:val="20"/>
          <w:szCs w:val="20"/>
        </w:rPr>
        <w:t xml:space="preserve"> </w:t>
      </w:r>
      <w:r w:rsidR="000B55A1">
        <w:rPr>
          <w:rFonts w:cstheme="minorHAnsi"/>
          <w:sz w:val="20"/>
          <w:szCs w:val="20"/>
        </w:rPr>
        <w:t>to</w:t>
      </w:r>
      <w:r w:rsidR="004B4D00">
        <w:rPr>
          <w:rFonts w:cstheme="minorHAnsi"/>
          <w:sz w:val="20"/>
          <w:szCs w:val="20"/>
        </w:rPr>
        <w:t xml:space="preserve"> </w:t>
      </w:r>
      <w:r w:rsidR="00D318FD">
        <w:rPr>
          <w:rFonts w:cstheme="minorHAnsi"/>
          <w:sz w:val="20"/>
          <w:szCs w:val="20"/>
        </w:rPr>
        <w:t>provide</w:t>
      </w:r>
      <w:r w:rsidR="004B4D00">
        <w:rPr>
          <w:rFonts w:cstheme="minorHAnsi"/>
          <w:sz w:val="20"/>
          <w:szCs w:val="20"/>
        </w:rPr>
        <w:t xml:space="preserve"> </w:t>
      </w:r>
      <w:r w:rsidR="00D318FD">
        <w:rPr>
          <w:rFonts w:cstheme="minorHAnsi"/>
          <w:sz w:val="20"/>
          <w:szCs w:val="20"/>
        </w:rPr>
        <w:t>lessons</w:t>
      </w:r>
      <w:r w:rsidR="004B4D00">
        <w:rPr>
          <w:rFonts w:cstheme="minorHAnsi"/>
          <w:sz w:val="20"/>
          <w:szCs w:val="20"/>
        </w:rPr>
        <w:t xml:space="preserve"> </w:t>
      </w:r>
      <w:r w:rsidR="00D318FD">
        <w:rPr>
          <w:rFonts w:cstheme="minorHAnsi"/>
          <w:sz w:val="20"/>
          <w:szCs w:val="20"/>
        </w:rPr>
        <w:t>for</w:t>
      </w:r>
      <w:r w:rsidR="004B4D00">
        <w:rPr>
          <w:rFonts w:cstheme="minorHAnsi"/>
          <w:sz w:val="20"/>
          <w:szCs w:val="20"/>
        </w:rPr>
        <w:t xml:space="preserve"> </w:t>
      </w:r>
      <w:r w:rsidR="00D318FD">
        <w:rPr>
          <w:rFonts w:cstheme="minorHAnsi"/>
          <w:sz w:val="20"/>
          <w:szCs w:val="20"/>
        </w:rPr>
        <w:t>future</w:t>
      </w:r>
      <w:r w:rsidR="004B4D00">
        <w:rPr>
          <w:rFonts w:cstheme="minorHAnsi"/>
          <w:sz w:val="20"/>
          <w:szCs w:val="20"/>
        </w:rPr>
        <w:t xml:space="preserve"> </w:t>
      </w:r>
      <w:r w:rsidR="00027863">
        <w:rPr>
          <w:rFonts w:cstheme="minorHAnsi"/>
          <w:sz w:val="20"/>
          <w:szCs w:val="20"/>
        </w:rPr>
        <w:t xml:space="preserve">international </w:t>
      </w:r>
      <w:r w:rsidR="000B55A1">
        <w:rPr>
          <w:rFonts w:cstheme="minorHAnsi"/>
          <w:sz w:val="20"/>
          <w:szCs w:val="20"/>
        </w:rPr>
        <w:t>forest</w:t>
      </w:r>
      <w:r w:rsidR="004B4D00">
        <w:rPr>
          <w:rFonts w:cstheme="minorHAnsi"/>
          <w:sz w:val="20"/>
          <w:szCs w:val="20"/>
        </w:rPr>
        <w:t xml:space="preserve"> </w:t>
      </w:r>
      <w:r w:rsidR="000B55A1">
        <w:rPr>
          <w:rFonts w:cstheme="minorHAnsi"/>
          <w:sz w:val="20"/>
          <w:szCs w:val="20"/>
        </w:rPr>
        <w:t>and</w:t>
      </w:r>
      <w:r w:rsidR="004B4D00">
        <w:rPr>
          <w:rFonts w:cstheme="minorHAnsi"/>
          <w:sz w:val="20"/>
          <w:szCs w:val="20"/>
        </w:rPr>
        <w:t xml:space="preserve"> </w:t>
      </w:r>
      <w:r w:rsidR="000B55A1">
        <w:rPr>
          <w:rFonts w:cstheme="minorHAnsi"/>
          <w:sz w:val="20"/>
          <w:szCs w:val="20"/>
        </w:rPr>
        <w:t>land</w:t>
      </w:r>
      <w:r w:rsidR="004B4D00">
        <w:rPr>
          <w:rFonts w:cstheme="minorHAnsi"/>
          <w:sz w:val="20"/>
          <w:szCs w:val="20"/>
        </w:rPr>
        <w:t xml:space="preserve"> </w:t>
      </w:r>
      <w:r w:rsidR="000B55A1">
        <w:rPr>
          <w:rFonts w:cstheme="minorHAnsi"/>
          <w:sz w:val="20"/>
          <w:szCs w:val="20"/>
        </w:rPr>
        <w:t>use</w:t>
      </w:r>
      <w:r w:rsidR="004B4D00">
        <w:rPr>
          <w:rFonts w:cstheme="minorHAnsi"/>
          <w:sz w:val="20"/>
          <w:szCs w:val="20"/>
        </w:rPr>
        <w:t xml:space="preserve"> </w:t>
      </w:r>
      <w:r w:rsidR="00D318FD">
        <w:rPr>
          <w:rFonts w:cstheme="minorHAnsi"/>
          <w:sz w:val="20"/>
          <w:szCs w:val="20"/>
        </w:rPr>
        <w:t>programmes.</w:t>
      </w:r>
      <w:r w:rsidR="004B4D00">
        <w:rPr>
          <w:rFonts w:cstheme="minorHAnsi"/>
          <w:sz w:val="20"/>
          <w:szCs w:val="20"/>
        </w:rPr>
        <w:t xml:space="preserve">  </w:t>
      </w:r>
    </w:p>
    <w:p w14:paraId="150DC0EB" w14:textId="77777777" w:rsidR="00FF5F22" w:rsidRPr="00F625FE" w:rsidRDefault="00FF5F22" w:rsidP="00EC331A">
      <w:pPr>
        <w:pStyle w:val="ListParagraph"/>
        <w:spacing w:after="0" w:line="240" w:lineRule="auto"/>
        <w:jc w:val="both"/>
        <w:rPr>
          <w:rFonts w:cstheme="minorHAnsi"/>
          <w:sz w:val="20"/>
          <w:szCs w:val="20"/>
        </w:rPr>
      </w:pPr>
    </w:p>
    <w:p w14:paraId="55948F35" w14:textId="6A0C9FF7" w:rsidR="00C27904" w:rsidRDefault="00C27904" w:rsidP="00EC331A">
      <w:pPr>
        <w:spacing w:line="240" w:lineRule="auto"/>
        <w:jc w:val="both"/>
        <w:rPr>
          <w:rStyle w:val="eop"/>
          <w:rFonts w:cstheme="minorHAnsi"/>
          <w:color w:val="000000"/>
          <w:sz w:val="20"/>
          <w:szCs w:val="20"/>
          <w:shd w:val="clear" w:color="auto" w:fill="FFFFFF"/>
        </w:rPr>
      </w:pPr>
      <w:r w:rsidRPr="00F625FE">
        <w:rPr>
          <w:rStyle w:val="normaltextrun"/>
          <w:rFonts w:cstheme="minorHAnsi"/>
          <w:color w:val="000000"/>
          <w:sz w:val="20"/>
          <w:szCs w:val="20"/>
          <w:shd w:val="clear" w:color="auto" w:fill="FFFFFF"/>
        </w:rPr>
        <w:t>In</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proposing</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a</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suitable</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methodology,</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the</w:t>
      </w:r>
      <w:r w:rsidR="004B4D00">
        <w:rPr>
          <w:rStyle w:val="normaltextrun"/>
          <w:rFonts w:cstheme="minorHAnsi"/>
          <w:color w:val="000000"/>
          <w:sz w:val="20"/>
          <w:szCs w:val="20"/>
          <w:shd w:val="clear" w:color="auto" w:fill="FFFFFF"/>
        </w:rPr>
        <w:t xml:space="preserve"> </w:t>
      </w:r>
      <w:r w:rsidR="00302D24">
        <w:rPr>
          <w:rFonts w:cstheme="minorHAnsi"/>
          <w:sz w:val="20"/>
          <w:szCs w:val="20"/>
        </w:rPr>
        <w:t>MEL Supplier</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must</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address</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the</w:t>
      </w:r>
      <w:r w:rsidR="004B4D00">
        <w:rPr>
          <w:rStyle w:val="normaltextrun"/>
          <w:rFonts w:cstheme="minorHAnsi"/>
          <w:color w:val="000000"/>
          <w:sz w:val="20"/>
          <w:szCs w:val="20"/>
          <w:shd w:val="clear" w:color="auto" w:fill="FFFFFF"/>
        </w:rPr>
        <w:t xml:space="preserve"> </w:t>
      </w:r>
      <w:r w:rsidR="002F3E21">
        <w:rPr>
          <w:rStyle w:val="normaltextrun"/>
          <w:rFonts w:cstheme="minorHAnsi"/>
          <w:color w:val="000000"/>
          <w:sz w:val="20"/>
          <w:szCs w:val="20"/>
          <w:shd w:val="clear" w:color="auto" w:fill="FFFFFF"/>
        </w:rPr>
        <w:t xml:space="preserve">requirements </w:t>
      </w:r>
      <w:r w:rsidRPr="00F625FE">
        <w:rPr>
          <w:rStyle w:val="normaltextrun"/>
          <w:rFonts w:cstheme="minorHAnsi"/>
          <w:color w:val="000000"/>
          <w:sz w:val="20"/>
          <w:szCs w:val="20"/>
          <w:shd w:val="clear" w:color="auto" w:fill="FFFFFF"/>
        </w:rPr>
        <w:t>outlined</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in</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Section</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3.</w:t>
      </w:r>
      <w:r w:rsidR="004B4D00">
        <w:rPr>
          <w:rStyle w:val="normaltextrun"/>
          <w:rFonts w:cstheme="minorHAnsi"/>
          <w:color w:val="000000"/>
          <w:sz w:val="20"/>
          <w:szCs w:val="20"/>
          <w:shd w:val="clear" w:color="auto" w:fill="FFFFFF"/>
        </w:rPr>
        <w:t xml:space="preserve">  </w:t>
      </w:r>
      <w:r w:rsidR="004B4D00">
        <w:rPr>
          <w:rStyle w:val="eop"/>
          <w:rFonts w:cstheme="minorHAnsi"/>
          <w:color w:val="000000"/>
          <w:sz w:val="20"/>
          <w:szCs w:val="20"/>
          <w:shd w:val="clear" w:color="auto" w:fill="FFFFFF"/>
        </w:rPr>
        <w:t xml:space="preserve"> </w:t>
      </w:r>
    </w:p>
    <w:p w14:paraId="23C0B704" w14:textId="524F7883" w:rsidR="009C1F5C" w:rsidRDefault="009C1F5C" w:rsidP="00422316">
      <w:pPr>
        <w:pStyle w:val="CommentText"/>
      </w:pPr>
      <w:r>
        <w:t xml:space="preserve">BEIS may require </w:t>
      </w:r>
      <w:r w:rsidR="009E6550">
        <w:t>amending</w:t>
      </w:r>
      <w:r>
        <w:t xml:space="preserve"> the agreement during delivery if the TEFOS programme changes in scope, duration or value. As such the </w:t>
      </w:r>
      <w:r w:rsidR="002122BB">
        <w:t xml:space="preserve">MEL </w:t>
      </w:r>
      <w:r w:rsidR="00302D24">
        <w:t>Supplier</w:t>
      </w:r>
      <w:r>
        <w:t xml:space="preserve"> </w:t>
      </w:r>
      <w:r w:rsidR="002F3E21">
        <w:t>should be able</w:t>
      </w:r>
      <w:r>
        <w:t xml:space="preserve"> to adapt to manage these processes, potentially with new</w:t>
      </w:r>
      <w:r w:rsidR="00422316">
        <w:t xml:space="preserve"> or fewer</w:t>
      </w:r>
      <w:r>
        <w:t xml:space="preserve"> tasks required, so long as the objectives of this </w:t>
      </w:r>
      <w:r w:rsidR="00096AA8">
        <w:t>C</w:t>
      </w:r>
      <w:r>
        <w:t xml:space="preserve">ontract remain to be met and changes are within the </w:t>
      </w:r>
      <w:r w:rsidR="00422316">
        <w:t>principles set out in the Public Contract Regulations 2015</w:t>
      </w:r>
      <w:r>
        <w:t xml:space="preserve">. If a variation is required, the </w:t>
      </w:r>
      <w:r w:rsidR="002122BB">
        <w:t xml:space="preserve">MEL </w:t>
      </w:r>
      <w:r w:rsidR="00302D24">
        <w:t>Supplier</w:t>
      </w:r>
      <w:r>
        <w:t xml:space="preserve"> will be </w:t>
      </w:r>
      <w:r w:rsidR="00AC20C8">
        <w:t xml:space="preserve">asked </w:t>
      </w:r>
      <w:r>
        <w:t xml:space="preserve">to price this </w:t>
      </w:r>
      <w:r w:rsidR="00AC20C8">
        <w:t>which</w:t>
      </w:r>
      <w:r>
        <w:t xml:space="preserve"> will be confirmed through </w:t>
      </w:r>
      <w:r w:rsidR="005807E8">
        <w:t xml:space="preserve">a </w:t>
      </w:r>
      <w:r w:rsidR="00096AA8">
        <w:t>C</w:t>
      </w:r>
      <w:r>
        <w:t xml:space="preserve">ontract amendment as detailed in the </w:t>
      </w:r>
      <w:r w:rsidR="00422316">
        <w:t>Terms and Conditions</w:t>
      </w:r>
      <w:r>
        <w:t>.</w:t>
      </w:r>
    </w:p>
    <w:p w14:paraId="2FBC98A8" w14:textId="29602226" w:rsidR="00B5578B" w:rsidRDefault="00B5578B" w:rsidP="00422316">
      <w:pPr>
        <w:pStyle w:val="CommentText"/>
      </w:pPr>
      <w:bookmarkStart w:id="1" w:name="_Hlk51221481"/>
      <w:r>
        <w:t>The</w:t>
      </w:r>
      <w:r w:rsidR="00132A32">
        <w:t xml:space="preserve"> MEL</w:t>
      </w:r>
      <w:r>
        <w:t xml:space="preserve"> </w:t>
      </w:r>
      <w:r w:rsidR="001B499A">
        <w:t>C</w:t>
      </w:r>
      <w:r>
        <w:t xml:space="preserve">ontract will commence in </w:t>
      </w:r>
      <w:r w:rsidRPr="00DC4DD6">
        <w:t>202</w:t>
      </w:r>
      <w:r w:rsidR="00950A42" w:rsidRPr="00DC4DD6">
        <w:t>1</w:t>
      </w:r>
      <w:r w:rsidR="00B56FAF">
        <w:t xml:space="preserve"> </w:t>
      </w:r>
      <w:r w:rsidR="00857AE3">
        <w:t>(</w:t>
      </w:r>
      <w:r w:rsidR="007E79FE">
        <w:t xml:space="preserve">pending a successful </w:t>
      </w:r>
      <w:r w:rsidR="00857AE3">
        <w:t>delivery partner review)</w:t>
      </w:r>
      <w:r w:rsidR="007E79FE">
        <w:rPr>
          <w:rStyle w:val="FootnoteReference"/>
        </w:rPr>
        <w:footnoteReference w:id="2"/>
      </w:r>
      <w:r>
        <w:t xml:space="preserve"> </w:t>
      </w:r>
      <w:bookmarkEnd w:id="1"/>
      <w:r>
        <w:t>and end in</w:t>
      </w:r>
      <w:r w:rsidR="005C5886">
        <w:t xml:space="preserve"> December 31st</w:t>
      </w:r>
      <w:r>
        <w:t xml:space="preserve"> </w:t>
      </w:r>
      <w:r w:rsidR="5E8BD8B0">
        <w:t>2027</w:t>
      </w:r>
      <w:r w:rsidR="46C30BB0">
        <w:t>.</w:t>
      </w:r>
      <w:r w:rsidR="00994995">
        <w:t xml:space="preserve"> </w:t>
      </w:r>
      <w:r w:rsidR="001B499A" w:rsidRPr="001B499A">
        <w:t xml:space="preserve">If agreed by both parties, this Contract may be extended beyond the planned contract duration by up to an additional twelve months, but only to complete tasks which may have been delayed in delivery or to allow suitable time for handover to a new organisation following re-procurement of comparable services. Take up of any extension period is subject to </w:t>
      </w:r>
      <w:r w:rsidR="001B499A">
        <w:t>BEIS’</w:t>
      </w:r>
      <w:r w:rsidR="001B499A" w:rsidRPr="001B499A">
        <w:t xml:space="preserve"> approval and the continuing needs of the Contract. </w:t>
      </w:r>
    </w:p>
    <w:p w14:paraId="0EA0B1A4" w14:textId="09930234" w:rsidR="005413CC" w:rsidRDefault="005413CC" w:rsidP="00422316">
      <w:pPr>
        <w:pStyle w:val="CommentText"/>
      </w:pPr>
      <w:r>
        <w:t xml:space="preserve">This project was </w:t>
      </w:r>
      <w:r w:rsidR="00B92D5E">
        <w:t>the subject of a recent mini competition using DfID’s (now FCDO’s)</w:t>
      </w:r>
      <w:r w:rsidR="00B92D5E" w:rsidRPr="00962242">
        <w:t xml:space="preserve"> Global Evaluation Framework Agreement (GEFA), Lot 2</w:t>
      </w:r>
      <w:r w:rsidR="001F4F7A">
        <w:t>. However</w:t>
      </w:r>
      <w:r w:rsidR="008729D2">
        <w:t>,</w:t>
      </w:r>
      <w:r w:rsidR="001F4F7A">
        <w:t xml:space="preserve"> th</w:t>
      </w:r>
      <w:r w:rsidR="008729D2">
        <w:t>e mentioned</w:t>
      </w:r>
      <w:r w:rsidR="001F4F7A">
        <w:t xml:space="preserve"> call for competition did not result in </w:t>
      </w:r>
      <w:r w:rsidR="002058D9">
        <w:t xml:space="preserve">a response received which met BEIS’ minimum quality criteria and as such no contract was awarded. This </w:t>
      </w:r>
      <w:r w:rsidR="00CD06AE">
        <w:t xml:space="preserve">competition will be </w:t>
      </w:r>
      <w:r w:rsidR="00F62B1E">
        <w:t xml:space="preserve">conducted </w:t>
      </w:r>
      <w:r w:rsidR="00CD06AE">
        <w:t xml:space="preserve">through </w:t>
      </w:r>
      <w:r w:rsidR="00F62B1E">
        <w:t xml:space="preserve">the </w:t>
      </w:r>
      <w:r w:rsidR="00CD06AE">
        <w:t>Open Competition</w:t>
      </w:r>
      <w:r w:rsidR="00F62B1E">
        <w:t xml:space="preserve"> process as</w:t>
      </w:r>
      <w:r w:rsidR="00CD06AE">
        <w:t xml:space="preserve"> defined in the Public Contract Regulations 2015, more detail of which</w:t>
      </w:r>
      <w:r w:rsidR="00F62B1E">
        <w:t xml:space="preserve"> is</w:t>
      </w:r>
      <w:r w:rsidR="00CD06AE">
        <w:t xml:space="preserve"> contained within the procurement documentation. </w:t>
      </w:r>
      <w:r w:rsidR="00FF759E">
        <w:t>This Terms of Reference has changed since that failed competition</w:t>
      </w:r>
      <w:r w:rsidR="00563E6B">
        <w:t xml:space="preserve"> and a copy of the previous terms of reference ha</w:t>
      </w:r>
      <w:r w:rsidR="008729D2">
        <w:t>s</w:t>
      </w:r>
      <w:r w:rsidR="00563E6B">
        <w:t xml:space="preserve"> been included as an annex to the tender pack for transparency. This contract will be funded utilising Overseas Development Assistance Funds in the form of the International Climate Finance programme.</w:t>
      </w:r>
    </w:p>
    <w:p w14:paraId="56BE15EB" w14:textId="21885002" w:rsidR="00C27904" w:rsidRPr="00F625FE" w:rsidRDefault="007A2278" w:rsidP="007A2278">
      <w:pPr>
        <w:pStyle w:val="Heading1"/>
      </w:pPr>
      <w:bookmarkStart w:id="2" w:name="_Toc62089949"/>
      <w:r>
        <w:t>2.</w:t>
      </w:r>
      <w:r w:rsidR="004B4D00">
        <w:t xml:space="preserve"> </w:t>
      </w:r>
      <w:r w:rsidR="00C27904" w:rsidRPr="00F625FE">
        <w:t>Background</w:t>
      </w:r>
      <w:bookmarkEnd w:id="2"/>
    </w:p>
    <w:p w14:paraId="555BBBE0" w14:textId="010570A0" w:rsidR="00C27904" w:rsidRPr="00F625FE" w:rsidRDefault="00C27904" w:rsidP="007A2278">
      <w:pPr>
        <w:pStyle w:val="Heading2"/>
      </w:pPr>
      <w:bookmarkStart w:id="3" w:name="_Toc62089950"/>
      <w:r w:rsidRPr="00F625FE">
        <w:t>2.1</w:t>
      </w:r>
      <w:r w:rsidR="004B4D00">
        <w:t xml:space="preserve"> </w:t>
      </w:r>
      <w:r w:rsidRPr="00F625FE">
        <w:t>International</w:t>
      </w:r>
      <w:r w:rsidR="004B4D00">
        <w:t xml:space="preserve"> </w:t>
      </w:r>
      <w:r w:rsidRPr="00F625FE">
        <w:t>Climate</w:t>
      </w:r>
      <w:r w:rsidR="004B4D00">
        <w:t xml:space="preserve"> </w:t>
      </w:r>
      <w:r w:rsidRPr="00F625FE">
        <w:t>Finance</w:t>
      </w:r>
      <w:r w:rsidR="004B4D00">
        <w:t xml:space="preserve"> </w:t>
      </w:r>
      <w:r w:rsidRPr="00F625FE">
        <w:t>objectives</w:t>
      </w:r>
      <w:bookmarkEnd w:id="3"/>
    </w:p>
    <w:p w14:paraId="0E67FCD4" w14:textId="5B795851" w:rsidR="00202229" w:rsidRPr="00A21243" w:rsidRDefault="00202229" w:rsidP="00202229">
      <w:pPr>
        <w:spacing w:after="0" w:line="240" w:lineRule="auto"/>
        <w:ind w:left="-60"/>
        <w:jc w:val="both"/>
        <w:textAlignment w:val="baseline"/>
        <w:rPr>
          <w:rFonts w:ascii="Calibri" w:eastAsia="Times New Roman" w:hAnsi="Calibri" w:cs="Calibri"/>
          <w:sz w:val="20"/>
          <w:szCs w:val="20"/>
          <w:lang w:eastAsia="en-GB"/>
        </w:rPr>
      </w:pPr>
      <w:r w:rsidRPr="00A21243">
        <w:rPr>
          <w:rFonts w:ascii="Calibri" w:eastAsia="Times New Roman" w:hAnsi="Calibri" w:cs="Calibri"/>
          <w:sz w:val="20"/>
          <w:szCs w:val="20"/>
          <w:lang w:eastAsia="en-GB"/>
        </w:rPr>
        <w:t>Keeping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global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warming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well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below</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2</w:t>
      </w:r>
      <w:r w:rsidRPr="00A21243">
        <w:rPr>
          <w:rFonts w:ascii="Calibri" w:eastAsia="Times New Roman" w:hAnsi="Calibri" w:cs="Calibri"/>
          <w:sz w:val="20"/>
          <w:szCs w:val="20"/>
          <w:vertAlign w:val="superscript"/>
          <w:lang w:eastAsia="en-GB"/>
        </w:rPr>
        <w:t>o</w:t>
      </w:r>
      <w:r w:rsidRPr="00A21243">
        <w:rPr>
          <w:rFonts w:ascii="Calibri" w:eastAsia="Times New Roman" w:hAnsi="Calibri" w:cs="Calibri"/>
          <w:sz w:val="20"/>
          <w:szCs w:val="20"/>
          <w:lang w:eastAsia="en-GB"/>
        </w:rPr>
        <w:t>C,</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line</w:t>
      </w:r>
      <w:r w:rsidR="2AA9840A" w:rsidRPr="00A21243">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with</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Paris</w:t>
      </w:r>
      <w:r w:rsidR="004B4D00">
        <w:rPr>
          <w:rFonts w:ascii="Calibri" w:eastAsia="Times New Roman" w:hAnsi="Calibri" w:cs="Calibri"/>
          <w:sz w:val="20"/>
          <w:szCs w:val="20"/>
          <w:lang w:eastAsia="en-GB"/>
        </w:rPr>
        <w:t xml:space="preserve"> </w:t>
      </w:r>
      <w:r w:rsidR="00B50042">
        <w:rPr>
          <w:rFonts w:ascii="Calibri" w:eastAsia="Times New Roman" w:hAnsi="Calibri" w:cs="Calibri"/>
          <w:sz w:val="20"/>
          <w:szCs w:val="20"/>
          <w:lang w:eastAsia="en-GB"/>
        </w:rPr>
        <w:t>Agreement</w:t>
      </w:r>
      <w:r w:rsidRPr="00A21243">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can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only</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be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achieved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by</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reducing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greenhouse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gas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emissions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from</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all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sectors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including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food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use.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estimated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23%</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net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global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greenhouse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gas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(GHG)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emissions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from</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2007</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2016</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came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from</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agriculture,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forestry</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other</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land-use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w:t>
      </w:r>
      <w:r w:rsidRPr="00E51701">
        <w:rPr>
          <w:rFonts w:ascii="Calibri" w:eastAsia="Times New Roman" w:hAnsi="Calibri" w:cs="Calibri"/>
          <w:sz w:val="20"/>
          <w:szCs w:val="20"/>
          <w:lang w:eastAsia="en-GB"/>
        </w:rPr>
        <w:t>AFOLU)</w:t>
      </w:r>
      <w:r w:rsidR="00E51701">
        <w:rPr>
          <w:rStyle w:val="FootnoteReference"/>
          <w:rFonts w:ascii="Calibri" w:eastAsia="Times New Roman" w:hAnsi="Calibri" w:cs="Calibri"/>
          <w:sz w:val="20"/>
          <w:szCs w:val="20"/>
          <w:lang w:eastAsia="en-GB"/>
        </w:rPr>
        <w:footnoteReference w:id="3"/>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largest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source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CO</w:t>
      </w:r>
      <w:r w:rsidRPr="00904AB0">
        <w:rPr>
          <w:rFonts w:ascii="Calibri" w:eastAsia="Times New Roman" w:hAnsi="Calibri" w:cs="Calibri"/>
          <w:sz w:val="20"/>
          <w:szCs w:val="20"/>
          <w:vertAlign w:val="subscript"/>
          <w:lang w:eastAsia="en-GB"/>
        </w:rPr>
        <w:t>2</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emissions</w:t>
      </w:r>
      <w:r w:rsidR="004B4D00">
        <w:rPr>
          <w:rFonts w:ascii="Calibri" w:eastAsia="Times New Roman" w:hAnsi="Calibri" w:cs="Calibri"/>
          <w:sz w:val="20"/>
          <w:szCs w:val="20"/>
          <w:lang w:eastAsia="en-GB"/>
        </w:rPr>
        <w:t xml:space="preserve"> </w:t>
      </w:r>
      <w:r w:rsidR="00FF7619">
        <w:rPr>
          <w:rFonts w:ascii="Calibri" w:eastAsia="Times New Roman" w:hAnsi="Calibri" w:cs="Calibri"/>
          <w:sz w:val="20"/>
          <w:szCs w:val="20"/>
          <w:lang w:eastAsia="en-GB"/>
        </w:rPr>
        <w:t>in this period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was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tropical deforestation.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Moreover,</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rates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deforestation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appear</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be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increasing;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2018</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saw</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fourth-highest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level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tropical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deforestation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since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record-keeping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bega</w:t>
      </w:r>
      <w:r w:rsidRPr="00A13C40">
        <w:rPr>
          <w:rFonts w:ascii="Calibri" w:eastAsia="Times New Roman" w:hAnsi="Calibri" w:cs="Calibri"/>
          <w:sz w:val="20"/>
          <w:szCs w:val="20"/>
          <w:lang w:eastAsia="en-GB"/>
        </w:rPr>
        <w:t>n</w:t>
      </w:r>
      <w:r w:rsidR="004B4D00">
        <w:rPr>
          <w:rFonts w:ascii="Calibri" w:eastAsia="Times New Roman" w:hAnsi="Calibri" w:cs="Calibri"/>
          <w:sz w:val="20"/>
          <w:szCs w:val="20"/>
          <w:lang w:eastAsia="en-GB"/>
        </w:rPr>
        <w:t xml:space="preserve"> </w:t>
      </w:r>
      <w:r w:rsidRPr="00A13C40">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A13C40">
        <w:rPr>
          <w:rFonts w:ascii="Calibri" w:eastAsia="Times New Roman" w:hAnsi="Calibri" w:cs="Calibri"/>
          <w:sz w:val="20"/>
          <w:szCs w:val="20"/>
          <w:lang w:eastAsia="en-GB"/>
        </w:rPr>
        <w:t>2001</w:t>
      </w:r>
      <w:r w:rsidR="00DF3CAE">
        <w:rPr>
          <w:rFonts w:ascii="Calibri" w:eastAsia="Times New Roman" w:hAnsi="Calibri" w:cs="Calibri"/>
          <w:sz w:val="20"/>
          <w:szCs w:val="20"/>
          <w:lang w:eastAsia="en-GB"/>
        </w:rPr>
        <w:t>.</w:t>
      </w:r>
      <w:r w:rsidR="00A13C40" w:rsidRPr="00A13C40">
        <w:rPr>
          <w:rStyle w:val="FootnoteReference"/>
          <w:rFonts w:ascii="Calibri" w:eastAsia="Times New Roman" w:hAnsi="Calibri" w:cs="Calibri"/>
          <w:sz w:val="20"/>
          <w:szCs w:val="20"/>
          <w:lang w:eastAsia="en-GB"/>
        </w:rPr>
        <w:footnoteReference w:id="4"/>
      </w:r>
    </w:p>
    <w:p w14:paraId="465B10A1" w14:textId="77777777" w:rsidR="00202229" w:rsidRPr="00A21243" w:rsidRDefault="00202229" w:rsidP="00202229">
      <w:pPr>
        <w:spacing w:after="0" w:line="240" w:lineRule="auto"/>
        <w:ind w:left="-60"/>
        <w:jc w:val="both"/>
        <w:textAlignment w:val="baseline"/>
        <w:rPr>
          <w:rFonts w:ascii="Calibri" w:eastAsia="Times New Roman" w:hAnsi="Calibri" w:cs="Calibri"/>
          <w:sz w:val="20"/>
          <w:szCs w:val="20"/>
          <w:lang w:eastAsia="en-GB"/>
        </w:rPr>
      </w:pPr>
    </w:p>
    <w:p w14:paraId="2E99D27F" w14:textId="3C22AA56" w:rsidR="00202229" w:rsidRPr="00A21243" w:rsidRDefault="00202229" w:rsidP="00202229">
      <w:pPr>
        <w:spacing w:after="0" w:line="240" w:lineRule="auto"/>
        <w:ind w:left="-60"/>
        <w:jc w:val="both"/>
        <w:textAlignment w:val="baseline"/>
        <w:rPr>
          <w:rFonts w:ascii="Calibri" w:eastAsia="Times New Roman" w:hAnsi="Calibri" w:cs="Calibri"/>
          <w:sz w:val="20"/>
          <w:szCs w:val="20"/>
          <w:lang w:eastAsia="en-GB"/>
        </w:rPr>
      </w:pPr>
      <w:r w:rsidRPr="00A21243">
        <w:rPr>
          <w:rFonts w:ascii="Calibri" w:eastAsia="Times New Roman" w:hAnsi="Calibri" w:cs="Calibri"/>
          <w:sz w:val="20"/>
          <w:szCs w:val="20"/>
          <w:lang w:eastAsia="en-GB"/>
        </w:rPr>
        <w:t>While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AFOLU</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sector</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significant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driver</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GHG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emissions,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could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also</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be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one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most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powerful climate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solutions. 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largest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potential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for</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reducing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emissions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from</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sector</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from</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halting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reversing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emissions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from</w:t>
      </w:r>
      <w:r w:rsidR="004B4D00">
        <w:rPr>
          <w:rFonts w:ascii="Calibri" w:eastAsia="Times New Roman" w:hAnsi="Calibri" w:cs="Calibri"/>
          <w:sz w:val="20"/>
          <w:szCs w:val="20"/>
          <w:lang w:eastAsia="en-GB"/>
        </w:rPr>
        <w:t xml:space="preserve"> </w:t>
      </w:r>
      <w:r w:rsidRPr="00E51701">
        <w:rPr>
          <w:rFonts w:ascii="Calibri" w:eastAsia="Times New Roman" w:hAnsi="Calibri" w:cs="Calibri"/>
          <w:sz w:val="20"/>
          <w:szCs w:val="20"/>
          <w:lang w:eastAsia="en-GB"/>
        </w:rPr>
        <w:t>forest</w:t>
      </w:r>
      <w:r w:rsidR="004B4D00">
        <w:rPr>
          <w:rFonts w:ascii="Calibri" w:eastAsia="Times New Roman" w:hAnsi="Calibri" w:cs="Calibri"/>
          <w:sz w:val="20"/>
          <w:szCs w:val="20"/>
          <w:lang w:eastAsia="en-GB"/>
        </w:rPr>
        <w:t xml:space="preserve"> </w:t>
      </w:r>
      <w:r w:rsidRPr="00E51701">
        <w:rPr>
          <w:rFonts w:ascii="Calibri" w:eastAsia="Times New Roman" w:hAnsi="Calibri" w:cs="Calibri"/>
          <w:sz w:val="20"/>
          <w:szCs w:val="20"/>
          <w:lang w:eastAsia="en-GB"/>
        </w:rPr>
        <w:t>loss</w:t>
      </w:r>
      <w:r w:rsidR="00E51701" w:rsidRPr="00E51701">
        <w:rPr>
          <w:rStyle w:val="FootnoteReference"/>
          <w:rFonts w:ascii="Calibri" w:eastAsia="Times New Roman" w:hAnsi="Calibri" w:cs="Calibri"/>
          <w:sz w:val="20"/>
          <w:szCs w:val="20"/>
          <w:lang w:eastAsia="en-GB"/>
        </w:rPr>
        <w:footnoteReference w:id="5"/>
      </w:r>
      <w:r w:rsidR="004B4D00">
        <w:rPr>
          <w:rFonts w:ascii="Calibri" w:eastAsia="Times New Roman" w:hAnsi="Calibri" w:cs="Calibri"/>
          <w:sz w:val="20"/>
          <w:szCs w:val="20"/>
          <w:lang w:eastAsia="en-GB"/>
        </w:rPr>
        <w:t xml:space="preserve"> </w:t>
      </w:r>
      <w:r w:rsidRPr="00E51701">
        <w:rPr>
          <w:rFonts w:ascii="Calibri" w:eastAsia="Times New Roman" w:hAnsi="Calibri" w:cs="Calibri"/>
          <w:sz w:val="20"/>
          <w:szCs w:val="20"/>
          <w:lang w:eastAsia="en-GB"/>
        </w:rPr>
        <w:t>which</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could cost-effectively deliver up</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37%</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CO</w:t>
      </w:r>
      <w:r w:rsidRPr="00904AB0">
        <w:rPr>
          <w:rFonts w:ascii="Calibri" w:eastAsia="Times New Roman" w:hAnsi="Calibri" w:cs="Calibri"/>
          <w:sz w:val="20"/>
          <w:szCs w:val="20"/>
          <w:vertAlign w:val="subscript"/>
          <w:lang w:eastAsia="en-GB"/>
        </w:rPr>
        <w:t>2</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reductions needed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globall</w:t>
      </w:r>
      <w:r w:rsidRPr="00E51701">
        <w:rPr>
          <w:rFonts w:ascii="Calibri" w:eastAsia="Times New Roman" w:hAnsi="Calibri" w:cs="Calibri"/>
          <w:sz w:val="20"/>
          <w:szCs w:val="20"/>
          <w:lang w:eastAsia="en-GB"/>
        </w:rPr>
        <w:t>y</w:t>
      </w:r>
      <w:r w:rsidR="004B4D00">
        <w:rPr>
          <w:rFonts w:ascii="Calibri" w:eastAsia="Times New Roman" w:hAnsi="Calibri" w:cs="Calibri"/>
          <w:sz w:val="20"/>
          <w:szCs w:val="20"/>
          <w:lang w:eastAsia="en-GB"/>
        </w:rPr>
        <w:t xml:space="preserve"> </w:t>
      </w:r>
      <w:r w:rsidRPr="00E51701">
        <w:rPr>
          <w:rFonts w:ascii="Calibri" w:eastAsia="Times New Roman" w:hAnsi="Calibri" w:cs="Calibri"/>
          <w:sz w:val="20"/>
          <w:szCs w:val="20"/>
          <w:lang w:eastAsia="en-GB"/>
        </w:rPr>
        <w:t>by</w:t>
      </w:r>
      <w:r w:rsidR="004B4D00">
        <w:rPr>
          <w:rFonts w:ascii="Calibri" w:eastAsia="Times New Roman" w:hAnsi="Calibri" w:cs="Calibri"/>
          <w:sz w:val="20"/>
          <w:szCs w:val="20"/>
          <w:lang w:eastAsia="en-GB"/>
        </w:rPr>
        <w:t xml:space="preserve"> </w:t>
      </w:r>
      <w:r w:rsidRPr="00E51701">
        <w:rPr>
          <w:rFonts w:ascii="Calibri" w:eastAsia="Times New Roman" w:hAnsi="Calibri" w:cs="Calibri"/>
          <w:sz w:val="20"/>
          <w:szCs w:val="20"/>
          <w:lang w:eastAsia="en-GB"/>
        </w:rPr>
        <w:t>2030</w:t>
      </w:r>
      <w:r w:rsidR="00DF3CAE">
        <w:rPr>
          <w:rFonts w:ascii="Calibri" w:eastAsia="Times New Roman" w:hAnsi="Calibri" w:cs="Calibri"/>
          <w:sz w:val="20"/>
          <w:szCs w:val="20"/>
          <w:lang w:eastAsia="en-GB"/>
        </w:rPr>
        <w:t>.</w:t>
      </w:r>
      <w:r w:rsidR="00E51701">
        <w:rPr>
          <w:rStyle w:val="FootnoteReference"/>
          <w:rFonts w:ascii="Calibri" w:eastAsia="Times New Roman" w:hAnsi="Calibri" w:cs="Calibri"/>
          <w:sz w:val="20"/>
          <w:szCs w:val="20"/>
          <w:lang w:eastAsia="en-GB"/>
        </w:rPr>
        <w:footnoteReference w:id="6"/>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By</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2050,</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without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global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shift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toward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smarter</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agriculture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forest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management,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associated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changes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use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could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consume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70%</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total,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global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GHG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budget</w:t>
      </w:r>
      <w:r w:rsidR="009E6550">
        <w:rPr>
          <w:rFonts w:ascii="Calibri" w:eastAsia="Times New Roman" w:hAnsi="Calibri" w:cs="Calibri"/>
          <w:sz w:val="20"/>
          <w:szCs w:val="20"/>
          <w:lang w:eastAsia="en-GB"/>
        </w:rPr>
        <w:t xml:space="preserve">. </w:t>
      </w:r>
      <w:r w:rsidR="00D14770" w:rsidRPr="00213ACF">
        <w:rPr>
          <w:rFonts w:ascii="Calibri" w:eastAsia="Times New Roman" w:hAnsi="Calibri" w:cs="Calibri"/>
          <w:sz w:val="20"/>
          <w:szCs w:val="20"/>
          <w:vertAlign w:val="superscript"/>
          <w:lang w:eastAsia="en-GB"/>
        </w:rPr>
        <w:t>ibid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 </w:t>
      </w:r>
      <w:r w:rsidR="004B4D00">
        <w:rPr>
          <w:rFonts w:ascii="Calibri" w:eastAsia="Times New Roman" w:hAnsi="Calibri" w:cs="Calibri"/>
          <w:sz w:val="20"/>
          <w:szCs w:val="20"/>
          <w:lang w:eastAsia="en-GB"/>
        </w:rPr>
        <w:t xml:space="preserve"> </w:t>
      </w:r>
    </w:p>
    <w:p w14:paraId="5E2D1C17" w14:textId="77777777" w:rsidR="00202229" w:rsidRPr="00A21243" w:rsidRDefault="00202229" w:rsidP="00202229">
      <w:pPr>
        <w:spacing w:after="0" w:line="240" w:lineRule="auto"/>
        <w:ind w:left="-60"/>
        <w:jc w:val="both"/>
        <w:textAlignment w:val="baseline"/>
        <w:rPr>
          <w:rFonts w:ascii="Calibri" w:eastAsia="Times New Roman" w:hAnsi="Calibri" w:cs="Calibri"/>
          <w:sz w:val="20"/>
          <w:szCs w:val="20"/>
          <w:lang w:eastAsia="en-GB"/>
        </w:rPr>
      </w:pPr>
    </w:p>
    <w:p w14:paraId="039B82EA" w14:textId="7C48FEAA" w:rsidR="00202229" w:rsidRPr="00A21243" w:rsidRDefault="00202229" w:rsidP="00202229">
      <w:pPr>
        <w:spacing w:after="0" w:line="240" w:lineRule="auto"/>
        <w:ind w:left="-60"/>
        <w:jc w:val="both"/>
        <w:textAlignment w:val="baseline"/>
        <w:rPr>
          <w:rFonts w:ascii="Times New Roman" w:eastAsia="Times New Roman" w:hAnsi="Times New Roman" w:cs="Times New Roman"/>
          <w:sz w:val="20"/>
          <w:szCs w:val="20"/>
          <w:lang w:eastAsia="en-GB"/>
        </w:rPr>
      </w:pPr>
      <w:r w:rsidRPr="00A21243">
        <w:rPr>
          <w:rFonts w:ascii="Calibri" w:eastAsia="Times New Roman" w:hAnsi="Calibri" w:cs="Calibri"/>
          <w:sz w:val="20"/>
          <w:szCs w:val="20"/>
          <w:lang w:eastAsia="en-GB"/>
        </w:rPr>
        <w:t>Deforestation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forest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degradation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also</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undermine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livelihoods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1.6</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billion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world’s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poorest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people.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Without rapidly reducing emissions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from</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deforestation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and unsustainable land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use, 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global climate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development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goals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not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be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met.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BEIS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already</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focusses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significant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portion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its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ICF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support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AFOLU</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programming,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aiming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for</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20%</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Department’s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total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ICF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spend.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This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plays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significant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role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sector</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internationally,</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with</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less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than</w:t>
      </w:r>
      <w:r w:rsidR="004B4D00">
        <w:rPr>
          <w:rFonts w:ascii="Calibri" w:eastAsia="Times New Roman" w:hAnsi="Calibri" w:cs="Calibri"/>
          <w:sz w:val="20"/>
          <w:szCs w:val="20"/>
          <w:lang w:eastAsia="en-GB"/>
        </w:rPr>
        <w:t xml:space="preserve"> </w:t>
      </w:r>
      <w:r w:rsidR="009D33A7">
        <w:rPr>
          <w:rFonts w:ascii="Calibri" w:eastAsia="Times New Roman" w:hAnsi="Calibri" w:cs="Calibri"/>
          <w:sz w:val="20"/>
          <w:szCs w:val="20"/>
          <w:lang w:eastAsia="en-GB"/>
        </w:rPr>
        <w:t>3</w:t>
      </w:r>
      <w:r w:rsidRPr="00A21243">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climate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change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mitigation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finance</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from</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multilateral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donors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developed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country</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institutions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spent</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on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addressing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deforestation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protecting</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forests</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tropical</w:t>
      </w:r>
      <w:r w:rsidR="004B4D00">
        <w:rPr>
          <w:rFonts w:ascii="Calibri" w:eastAsia="Times New Roman" w:hAnsi="Calibri" w:cs="Calibri"/>
          <w:sz w:val="20"/>
          <w:szCs w:val="20"/>
          <w:lang w:eastAsia="en-GB"/>
        </w:rPr>
        <w:t xml:space="preserve"> </w:t>
      </w:r>
      <w:r w:rsidRPr="00A21243">
        <w:rPr>
          <w:rFonts w:ascii="Calibri" w:eastAsia="Times New Roman" w:hAnsi="Calibri" w:cs="Calibri"/>
          <w:sz w:val="20"/>
          <w:szCs w:val="20"/>
          <w:lang w:eastAsia="en-GB"/>
        </w:rPr>
        <w:t>countries.</w:t>
      </w:r>
      <w:r w:rsidR="004B4D00">
        <w:rPr>
          <w:rFonts w:ascii="Times New Roman" w:eastAsia="Times New Roman" w:hAnsi="Times New Roman" w:cs="Times New Roman"/>
          <w:sz w:val="20"/>
          <w:szCs w:val="20"/>
          <w:lang w:eastAsia="en-GB"/>
        </w:rPr>
        <w:t xml:space="preserve">  </w:t>
      </w:r>
    </w:p>
    <w:p w14:paraId="7FF9F557" w14:textId="77777777" w:rsidR="00202229" w:rsidRPr="00A21243" w:rsidRDefault="00202229" w:rsidP="00202229">
      <w:pPr>
        <w:spacing w:after="0" w:line="240" w:lineRule="auto"/>
        <w:ind w:left="-60"/>
        <w:jc w:val="both"/>
        <w:textAlignment w:val="baseline"/>
        <w:rPr>
          <w:rFonts w:ascii="Times New Roman" w:eastAsia="Times New Roman" w:hAnsi="Times New Roman" w:cs="Times New Roman"/>
          <w:sz w:val="20"/>
          <w:szCs w:val="20"/>
          <w:lang w:eastAsia="en-GB"/>
        </w:rPr>
      </w:pPr>
    </w:p>
    <w:p w14:paraId="3345FC7F" w14:textId="66A305AD" w:rsidR="00202229" w:rsidRPr="00A21243" w:rsidRDefault="00202229" w:rsidP="00202229">
      <w:pPr>
        <w:spacing w:after="0" w:line="240" w:lineRule="auto"/>
        <w:jc w:val="both"/>
        <w:textAlignment w:val="baseline"/>
        <w:rPr>
          <w:rFonts w:cstheme="minorHAnsi"/>
          <w:color w:val="0B0C0C"/>
          <w:sz w:val="20"/>
          <w:szCs w:val="20"/>
          <w:shd w:val="clear" w:color="auto" w:fill="FFFFFF"/>
        </w:rPr>
      </w:pPr>
      <w:r w:rsidRPr="00A21243">
        <w:rPr>
          <w:rFonts w:cstheme="minorHAnsi"/>
          <w:color w:val="0B0C0C"/>
          <w:sz w:val="20"/>
          <w:szCs w:val="20"/>
          <w:shd w:val="clear" w:color="auto" w:fill="FFFFFF"/>
        </w:rPr>
        <w:t>Alongside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other</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developed</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countries,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the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UK</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committed</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to</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jointly</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mobilise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$100</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billion</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per</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year</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in</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climate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finance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to</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developing</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countries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from</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public</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and</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private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sources.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As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part</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of</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this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commitment,</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the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UK</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pledged</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to</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provide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at</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least</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£5.8</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billion</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of</w:t>
      </w:r>
      <w:r w:rsidR="004B4D00">
        <w:rPr>
          <w:rFonts w:cstheme="minorHAnsi"/>
          <w:color w:val="0B0C0C"/>
          <w:sz w:val="20"/>
          <w:szCs w:val="20"/>
          <w:shd w:val="clear" w:color="auto" w:fill="FFFFFF"/>
        </w:rPr>
        <w:t xml:space="preserve"> </w:t>
      </w:r>
      <w:r w:rsidRPr="00A21243">
        <w:rPr>
          <w:rFonts w:cstheme="minorHAnsi"/>
          <w:sz w:val="20"/>
          <w:szCs w:val="20"/>
        </w:rPr>
        <w:t>ICF</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between</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2016</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and</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2020. This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includes a</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joint</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commitment</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of $5</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billion</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with</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Germany</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and</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Norway</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for</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countries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who</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bring</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forward</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ambitious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projects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to</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halt</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deforestation. The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UK’s</w:t>
      </w:r>
      <w:r w:rsidR="004B4D00">
        <w:rPr>
          <w:rFonts w:cstheme="minorHAnsi"/>
          <w:color w:val="0B0C0C"/>
          <w:sz w:val="20"/>
          <w:szCs w:val="20"/>
          <w:shd w:val="clear" w:color="auto" w:fill="FFFFFF"/>
        </w:rPr>
        <w:t xml:space="preserve"> </w:t>
      </w:r>
      <w:r w:rsidRPr="00A21243">
        <w:rPr>
          <w:rFonts w:cstheme="minorHAnsi"/>
          <w:sz w:val="20"/>
          <w:szCs w:val="20"/>
        </w:rPr>
        <w:t>ICF</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helps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developing</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countries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mitigate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and</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adapt</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to</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the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impacts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of</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climate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change,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reduce</w:t>
      </w:r>
      <w:r w:rsidR="004B4D00">
        <w:rPr>
          <w:rFonts w:cstheme="minorHAnsi"/>
          <w:color w:val="0B0C0C"/>
          <w:sz w:val="20"/>
          <w:szCs w:val="20"/>
          <w:shd w:val="clear" w:color="auto" w:fill="FFFFFF"/>
        </w:rPr>
        <w:t xml:space="preserve"> </w:t>
      </w:r>
      <w:r w:rsidR="00D25105" w:rsidRPr="00A21243">
        <w:rPr>
          <w:rFonts w:cstheme="minorHAnsi"/>
          <w:color w:val="0B0C0C"/>
          <w:sz w:val="20"/>
          <w:szCs w:val="20"/>
          <w:shd w:val="clear" w:color="auto" w:fill="FFFFFF"/>
        </w:rPr>
        <w:t>deforestation,</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and</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pursue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clean</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economic</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growth.</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The</w:t>
      </w:r>
      <w:r w:rsidR="004B4D00">
        <w:rPr>
          <w:rFonts w:cstheme="minorHAnsi"/>
          <w:color w:val="0B0C0C"/>
          <w:sz w:val="20"/>
          <w:szCs w:val="20"/>
          <w:shd w:val="clear" w:color="auto" w:fill="FFFFFF"/>
        </w:rPr>
        <w:t xml:space="preserve"> </w:t>
      </w:r>
      <w:r w:rsidRPr="00A21243">
        <w:rPr>
          <w:rFonts w:cstheme="minorHAnsi"/>
          <w:sz w:val="20"/>
          <w:szCs w:val="20"/>
        </w:rPr>
        <w:t>ICF</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is</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focused</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on</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transformational</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change,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reflecting</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the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scale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of</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the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challenge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of</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climate</w:t>
      </w:r>
      <w:r w:rsidR="004B4D00">
        <w:rPr>
          <w:rFonts w:cstheme="minorHAnsi"/>
          <w:color w:val="0B0C0C"/>
          <w:sz w:val="20"/>
          <w:szCs w:val="20"/>
          <w:shd w:val="clear" w:color="auto" w:fill="FFFFFF"/>
        </w:rPr>
        <w:t xml:space="preserve"> </w:t>
      </w:r>
      <w:r w:rsidRPr="00A21243">
        <w:rPr>
          <w:rFonts w:cstheme="minorHAnsi"/>
          <w:color w:val="0B0C0C"/>
          <w:sz w:val="20"/>
          <w:szCs w:val="20"/>
          <w:shd w:val="clear" w:color="auto" w:fill="FFFFFF"/>
        </w:rPr>
        <w:t>change.</w:t>
      </w:r>
    </w:p>
    <w:p w14:paraId="2D6D1284" w14:textId="777F336D" w:rsidR="006F203E" w:rsidRDefault="00743D9D" w:rsidP="00904AB0">
      <w:pPr>
        <w:pStyle w:val="ListParagraph"/>
        <w:tabs>
          <w:tab w:val="left" w:pos="5370"/>
        </w:tabs>
        <w:spacing w:line="240" w:lineRule="auto"/>
        <w:ind w:left="0"/>
        <w:contextualSpacing w:val="0"/>
        <w:rPr>
          <w:rFonts w:cstheme="minorHAnsi"/>
          <w:b/>
          <w:bCs/>
          <w:sz w:val="20"/>
          <w:szCs w:val="20"/>
        </w:rPr>
      </w:pPr>
      <w:r>
        <w:rPr>
          <w:rFonts w:cstheme="minorHAnsi"/>
          <w:b/>
          <w:bCs/>
          <w:sz w:val="20"/>
          <w:szCs w:val="20"/>
        </w:rPr>
        <w:tab/>
      </w:r>
    </w:p>
    <w:p w14:paraId="232AB32B" w14:textId="7FEDCA08" w:rsidR="00C27904" w:rsidRPr="00F625FE" w:rsidRDefault="00C27904" w:rsidP="007A2278">
      <w:pPr>
        <w:pStyle w:val="Heading2"/>
      </w:pPr>
      <w:bookmarkStart w:id="4" w:name="_Toc62089951"/>
      <w:r w:rsidRPr="00F625FE">
        <w:rPr>
          <w:bCs/>
        </w:rPr>
        <w:t>2.2</w:t>
      </w:r>
      <w:r w:rsidR="004B4D00">
        <w:rPr>
          <w:bCs/>
        </w:rPr>
        <w:t xml:space="preserve"> </w:t>
      </w:r>
      <w:r w:rsidRPr="00F625FE">
        <w:t>BEIS</w:t>
      </w:r>
      <w:r w:rsidR="004B4D00">
        <w:t xml:space="preserve"> </w:t>
      </w:r>
      <w:r w:rsidRPr="00F625FE">
        <w:t>ICF</w:t>
      </w:r>
      <w:r w:rsidR="004B4D00">
        <w:t xml:space="preserve"> </w:t>
      </w:r>
      <w:r w:rsidRPr="00F625FE">
        <w:t>in</w:t>
      </w:r>
      <w:r w:rsidR="004B4D00">
        <w:t xml:space="preserve"> </w:t>
      </w:r>
      <w:r w:rsidRPr="00F625FE">
        <w:t>Colombia</w:t>
      </w:r>
      <w:bookmarkEnd w:id="4"/>
    </w:p>
    <w:p w14:paraId="30F365EE" w14:textId="7E13AA57" w:rsidR="00F12847" w:rsidRPr="00F53C24" w:rsidRDefault="00F12847" w:rsidP="00F12847">
      <w:pPr>
        <w:pStyle w:val="paragraph"/>
        <w:spacing w:before="0" w:beforeAutospacing="0" w:after="0" w:afterAutospacing="0"/>
        <w:jc w:val="both"/>
        <w:textAlignment w:val="baseline"/>
        <w:rPr>
          <w:rStyle w:val="eop"/>
          <w:rFonts w:ascii="Calibri" w:hAnsi="Calibri" w:cs="Calibri"/>
          <w:sz w:val="20"/>
          <w:szCs w:val="20"/>
        </w:rPr>
      </w:pPr>
      <w:r w:rsidRPr="00F53C24">
        <w:rPr>
          <w:rStyle w:val="normaltextrun"/>
          <w:rFonts w:ascii="Calibri" w:hAnsi="Calibri" w:cs="Calibri"/>
          <w:sz w:val="20"/>
          <w:szCs w:val="20"/>
        </w:rPr>
        <w:t>Over</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past</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decade,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UK</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Colombia</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have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demonstrated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pioneering</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leadership</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tackle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climate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change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both</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countries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have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recognised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centrality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of</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climate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economic</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growth</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form</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of</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UK’s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Clean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Growth</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Strategy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Colombia’s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Green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Growth</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Policy.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Colombia</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has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long</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been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ally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of</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climate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environment</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agenda</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showing</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regional</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leadership</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by</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placing</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53%</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of</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its</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Amazon</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region</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under</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legal</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ownership</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of indigenous forest-dependent</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peoples,</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among</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the</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world’s</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highest</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proportions</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of indigenous ownership</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of</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forests</w:t>
      </w:r>
      <w:r w:rsidR="001C65FD">
        <w:rPr>
          <w:rStyle w:val="normaltextrun"/>
          <w:rFonts w:ascii="Calibri" w:hAnsi="Calibri" w:cs="Calibri"/>
          <w:color w:val="000000"/>
          <w:sz w:val="20"/>
          <w:szCs w:val="20"/>
        </w:rPr>
        <w:t>.</w:t>
      </w:r>
      <w:r w:rsidR="004B4D00">
        <w:rPr>
          <w:rStyle w:val="normaltextrun"/>
          <w:rFonts w:ascii="Calibri" w:hAnsi="Calibri" w:cs="Calibri"/>
          <w:color w:val="000000"/>
          <w:sz w:val="20"/>
          <w:szCs w:val="20"/>
        </w:rPr>
        <w:t xml:space="preserve"> </w:t>
      </w:r>
      <w:r w:rsidR="001C65FD">
        <w:rPr>
          <w:rStyle w:val="normaltextrun"/>
          <w:rFonts w:ascii="Calibri" w:hAnsi="Calibri" w:cs="Calibri"/>
          <w:color w:val="000000"/>
          <w:sz w:val="20"/>
          <w:szCs w:val="20"/>
        </w:rPr>
        <w:t>It</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continues</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to</w:t>
      </w:r>
      <w:r w:rsidR="004B4D00">
        <w:rPr>
          <w:rStyle w:val="normaltextrun"/>
          <w:rFonts w:ascii="Calibri" w:hAnsi="Calibri" w:cs="Calibri"/>
          <w:color w:val="000000"/>
          <w:sz w:val="20"/>
          <w:szCs w:val="20"/>
        </w:rPr>
        <w:t xml:space="preserve"> </w:t>
      </w:r>
      <w:r w:rsidR="001C65FD">
        <w:rPr>
          <w:rStyle w:val="normaltextrun"/>
          <w:rFonts w:ascii="Calibri" w:hAnsi="Calibri" w:cs="Calibri"/>
          <w:color w:val="000000"/>
          <w:sz w:val="20"/>
          <w:szCs w:val="20"/>
        </w:rPr>
        <w:t>demonstrate climate leadership</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through</w:t>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the</w:t>
      </w:r>
      <w:r w:rsidR="004B4D00">
        <w:rPr>
          <w:rStyle w:val="normaltextrun"/>
          <w:rFonts w:ascii="Calibri" w:hAnsi="Calibri" w:cs="Calibri"/>
          <w:color w:val="000000"/>
          <w:sz w:val="20"/>
          <w:szCs w:val="20"/>
        </w:rPr>
        <w:t xml:space="preserve"> </w:t>
      </w:r>
      <w:r w:rsidRPr="00226D4C">
        <w:rPr>
          <w:rStyle w:val="normaltextrun"/>
          <w:rFonts w:ascii="Calibri" w:hAnsi="Calibri" w:cs="Calibri"/>
          <w:color w:val="000000"/>
          <w:sz w:val="20"/>
          <w:szCs w:val="20"/>
        </w:rPr>
        <w:t>Leticia</w:t>
      </w:r>
      <w:r w:rsidR="004B4D00">
        <w:rPr>
          <w:rStyle w:val="normaltextrun"/>
          <w:rFonts w:ascii="Calibri" w:hAnsi="Calibri" w:cs="Calibri"/>
          <w:color w:val="000000"/>
          <w:sz w:val="20"/>
          <w:szCs w:val="20"/>
        </w:rPr>
        <w:t xml:space="preserve"> </w:t>
      </w:r>
      <w:r w:rsidRPr="00226D4C">
        <w:rPr>
          <w:rStyle w:val="normaltextrun"/>
          <w:rFonts w:ascii="Calibri" w:hAnsi="Calibri" w:cs="Calibri"/>
          <w:color w:val="000000"/>
          <w:sz w:val="20"/>
          <w:szCs w:val="20"/>
        </w:rPr>
        <w:t>Pact,</w:t>
      </w:r>
      <w:r w:rsidR="004B4D00">
        <w:rPr>
          <w:rStyle w:val="normaltextrun"/>
          <w:rFonts w:ascii="Calibri" w:hAnsi="Calibri" w:cs="Calibri"/>
          <w:color w:val="000000"/>
          <w:sz w:val="20"/>
          <w:szCs w:val="20"/>
        </w:rPr>
        <w:t xml:space="preserve"> </w:t>
      </w:r>
      <w:r w:rsidRPr="00226D4C">
        <w:rPr>
          <w:rStyle w:val="normaltextrun"/>
          <w:rFonts w:ascii="Calibri" w:hAnsi="Calibri" w:cs="Calibri"/>
          <w:color w:val="000000"/>
          <w:sz w:val="20"/>
          <w:szCs w:val="20"/>
        </w:rPr>
        <w:t>signed</w:t>
      </w:r>
      <w:r w:rsidR="004B4D00">
        <w:rPr>
          <w:rStyle w:val="normaltextrun"/>
          <w:rFonts w:ascii="Calibri" w:hAnsi="Calibri" w:cs="Calibri"/>
          <w:color w:val="000000"/>
          <w:sz w:val="20"/>
          <w:szCs w:val="20"/>
        </w:rPr>
        <w:t xml:space="preserve"> </w:t>
      </w:r>
      <w:r w:rsidRPr="00226D4C">
        <w:rPr>
          <w:rStyle w:val="normaltextrun"/>
          <w:rFonts w:ascii="Calibri" w:hAnsi="Calibri" w:cs="Calibri"/>
          <w:color w:val="000000"/>
          <w:sz w:val="20"/>
          <w:szCs w:val="20"/>
        </w:rPr>
        <w:t>in</w:t>
      </w:r>
      <w:r w:rsidR="004B4D00">
        <w:rPr>
          <w:rStyle w:val="normaltextrun"/>
          <w:rFonts w:ascii="Calibri" w:hAnsi="Calibri" w:cs="Calibri"/>
          <w:color w:val="000000"/>
          <w:sz w:val="20"/>
          <w:szCs w:val="20"/>
        </w:rPr>
        <w:t xml:space="preserve"> </w:t>
      </w:r>
      <w:r w:rsidRPr="00226D4C">
        <w:rPr>
          <w:rStyle w:val="normaltextrun"/>
          <w:rFonts w:ascii="Calibri" w:hAnsi="Calibri" w:cs="Calibri"/>
          <w:color w:val="000000"/>
          <w:sz w:val="20"/>
          <w:szCs w:val="20"/>
        </w:rPr>
        <w:t>2019</w:t>
      </w:r>
      <w:r w:rsidR="00DF3CAE">
        <w:rPr>
          <w:rStyle w:val="normaltextrun"/>
          <w:rFonts w:ascii="Calibri" w:hAnsi="Calibri" w:cs="Calibri"/>
          <w:color w:val="000000"/>
          <w:sz w:val="20"/>
          <w:szCs w:val="20"/>
        </w:rPr>
        <w:t>.</w:t>
      </w:r>
      <w:r w:rsidR="00226D4C" w:rsidRPr="00226D4C">
        <w:rPr>
          <w:rStyle w:val="FootnoteReference"/>
          <w:rFonts w:ascii="Calibri" w:hAnsi="Calibri" w:cs="Calibri"/>
          <w:color w:val="000000"/>
          <w:sz w:val="20"/>
          <w:szCs w:val="20"/>
        </w:rPr>
        <w:footnoteReference w:id="7"/>
      </w:r>
      <w:r w:rsidR="004B4D00">
        <w:rPr>
          <w:rStyle w:val="normaltextrun"/>
          <w:rFonts w:ascii="Calibri" w:hAnsi="Calibri" w:cs="Calibri"/>
          <w:color w:val="000000"/>
          <w:sz w:val="20"/>
          <w:szCs w:val="20"/>
        </w:rPr>
        <w:t xml:space="preserve"> </w:t>
      </w:r>
      <w:r w:rsidRPr="00F53C24">
        <w:rPr>
          <w:rStyle w:val="normaltextrun"/>
          <w:rFonts w:ascii="Calibri" w:hAnsi="Calibri" w:cs="Calibri"/>
          <w:color w:val="000000"/>
          <w:sz w:val="20"/>
          <w:szCs w:val="20"/>
        </w:rPr>
        <w:t>The</w:t>
      </w:r>
      <w:r w:rsidR="004B4D00">
        <w:rPr>
          <w:rStyle w:val="normaltextrun"/>
          <w:rFonts w:ascii="Calibri" w:hAnsi="Calibri" w:cs="Calibri"/>
          <w:color w:val="000000"/>
          <w:sz w:val="20"/>
          <w:szCs w:val="20"/>
        </w:rPr>
        <w:t xml:space="preserve"> </w:t>
      </w:r>
      <w:r w:rsidRPr="00F53C24">
        <w:rPr>
          <w:rStyle w:val="normaltextrun"/>
          <w:rFonts w:ascii="Calibri" w:hAnsi="Calibri" w:cs="Calibri"/>
          <w:sz w:val="20"/>
          <w:szCs w:val="20"/>
        </w:rPr>
        <w:t>UK</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bilateral</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cooperation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with</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Colombia</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now</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spearheaded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by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i/>
          <w:iCs/>
          <w:sz w:val="20"/>
          <w:szCs w:val="20"/>
        </w:rPr>
        <w:t>UK-</w:t>
      </w:r>
      <w:r w:rsidRPr="00BC31B1">
        <w:rPr>
          <w:rStyle w:val="normaltextrun"/>
          <w:rFonts w:ascii="Calibri" w:hAnsi="Calibri" w:cs="Calibri"/>
          <w:i/>
          <w:iCs/>
          <w:sz w:val="20"/>
          <w:szCs w:val="20"/>
        </w:rPr>
        <w:t>Colombia</w:t>
      </w:r>
      <w:r w:rsidR="004B4D00">
        <w:rPr>
          <w:rStyle w:val="normaltextrun"/>
          <w:rFonts w:ascii="Calibri" w:hAnsi="Calibri" w:cs="Calibri"/>
          <w:i/>
          <w:iCs/>
          <w:sz w:val="20"/>
          <w:szCs w:val="20"/>
        </w:rPr>
        <w:t xml:space="preserve"> </w:t>
      </w:r>
      <w:r w:rsidRPr="00BC31B1">
        <w:rPr>
          <w:rStyle w:val="normaltextrun"/>
          <w:rFonts w:ascii="Calibri" w:hAnsi="Calibri" w:cs="Calibri"/>
          <w:i/>
          <w:iCs/>
          <w:sz w:val="20"/>
          <w:szCs w:val="20"/>
        </w:rPr>
        <w:t>Partnership</w:t>
      </w:r>
      <w:r w:rsidR="004B4D00">
        <w:rPr>
          <w:rStyle w:val="normaltextrun"/>
          <w:rFonts w:ascii="Calibri" w:hAnsi="Calibri" w:cs="Calibri"/>
          <w:i/>
          <w:iCs/>
          <w:sz w:val="20"/>
          <w:szCs w:val="20"/>
        </w:rPr>
        <w:t xml:space="preserve"> </w:t>
      </w:r>
      <w:r w:rsidRPr="00BC31B1">
        <w:rPr>
          <w:rStyle w:val="normaltextrun"/>
          <w:rFonts w:ascii="Calibri" w:hAnsi="Calibri" w:cs="Calibri"/>
          <w:i/>
          <w:iCs/>
          <w:sz w:val="20"/>
          <w:szCs w:val="20"/>
        </w:rPr>
        <w:t>for</w:t>
      </w:r>
      <w:r w:rsidR="004B4D00">
        <w:rPr>
          <w:rStyle w:val="normaltextrun"/>
          <w:rFonts w:ascii="Calibri" w:hAnsi="Calibri" w:cs="Calibri"/>
          <w:i/>
          <w:iCs/>
          <w:sz w:val="20"/>
          <w:szCs w:val="20"/>
        </w:rPr>
        <w:t xml:space="preserve"> </w:t>
      </w:r>
      <w:r w:rsidRPr="00BC31B1">
        <w:rPr>
          <w:rStyle w:val="normaltextrun"/>
          <w:rFonts w:ascii="Calibri" w:hAnsi="Calibri" w:cs="Calibri"/>
          <w:i/>
          <w:iCs/>
          <w:sz w:val="20"/>
          <w:szCs w:val="20"/>
        </w:rPr>
        <w:t>Sustainable</w:t>
      </w:r>
      <w:r w:rsidR="004B4D00">
        <w:rPr>
          <w:rStyle w:val="normaltextrun"/>
          <w:rFonts w:ascii="Calibri" w:hAnsi="Calibri" w:cs="Calibri"/>
          <w:i/>
          <w:iCs/>
          <w:sz w:val="20"/>
          <w:szCs w:val="20"/>
        </w:rPr>
        <w:t xml:space="preserve"> </w:t>
      </w:r>
      <w:r w:rsidRPr="00BC31B1">
        <w:rPr>
          <w:rStyle w:val="normaltextrun"/>
          <w:rFonts w:ascii="Calibri" w:hAnsi="Calibri" w:cs="Calibri"/>
          <w:i/>
          <w:iCs/>
          <w:sz w:val="20"/>
          <w:szCs w:val="20"/>
        </w:rPr>
        <w:t>Growth</w:t>
      </w:r>
      <w:r w:rsidR="00DF3CAE">
        <w:rPr>
          <w:rStyle w:val="normaltextrun"/>
          <w:rFonts w:ascii="Calibri" w:hAnsi="Calibri" w:cs="Calibri"/>
          <w:i/>
          <w:iCs/>
          <w:sz w:val="20"/>
          <w:szCs w:val="20"/>
        </w:rPr>
        <w:t>.</w:t>
      </w:r>
      <w:r w:rsidR="00BC31B1" w:rsidRPr="00BC31B1">
        <w:rPr>
          <w:rStyle w:val="FootnoteReference"/>
          <w:rFonts w:ascii="Calibri" w:hAnsi="Calibri" w:cs="Calibri"/>
          <w:i/>
          <w:iCs/>
          <w:sz w:val="20"/>
          <w:szCs w:val="20"/>
        </w:rPr>
        <w:footnoteReference w:id="8"/>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portfolio</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of</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BEIS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ICF</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AFOLU</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projects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Colombia</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fundamental</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delivering</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one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of</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three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priority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areas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of</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cooperation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under</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Partnership:</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halt</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reverse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deforestation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tackle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environmental</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crime.</w:t>
      </w:r>
      <w:r w:rsidR="004B4D00">
        <w:rPr>
          <w:rStyle w:val="eop"/>
          <w:rFonts w:ascii="Calibri" w:hAnsi="Calibri" w:cs="Calibri"/>
          <w:sz w:val="20"/>
          <w:szCs w:val="20"/>
        </w:rPr>
        <w:t xml:space="preserve"> </w:t>
      </w:r>
    </w:p>
    <w:p w14:paraId="049A35FA" w14:textId="77777777" w:rsidR="00F12847" w:rsidRPr="00F53C24" w:rsidRDefault="00F12847" w:rsidP="00F12847">
      <w:pPr>
        <w:pStyle w:val="paragraph"/>
        <w:spacing w:before="0" w:beforeAutospacing="0" w:after="0" w:afterAutospacing="0"/>
        <w:jc w:val="both"/>
        <w:textAlignment w:val="baseline"/>
        <w:rPr>
          <w:rFonts w:ascii="Calibri" w:hAnsi="Calibri" w:cs="Calibri"/>
          <w:sz w:val="20"/>
          <w:szCs w:val="20"/>
        </w:rPr>
      </w:pPr>
    </w:p>
    <w:p w14:paraId="2B157B7B" w14:textId="2BCC6A38" w:rsidR="00F12847" w:rsidRPr="00F53C24" w:rsidRDefault="00F12847" w:rsidP="00F12847">
      <w:pPr>
        <w:pStyle w:val="paragraph"/>
        <w:spacing w:before="0" w:beforeAutospacing="0" w:after="0" w:afterAutospacing="0"/>
        <w:jc w:val="both"/>
        <w:textAlignment w:val="baseline"/>
        <w:rPr>
          <w:rStyle w:val="eop"/>
          <w:rFonts w:ascii="Calibri" w:hAnsi="Calibri" w:cs="Calibri"/>
          <w:sz w:val="20"/>
          <w:szCs w:val="20"/>
        </w:rPr>
      </w:pP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projects</w:t>
      </w:r>
      <w:r w:rsidR="004B4D00">
        <w:rPr>
          <w:rStyle w:val="normaltextrun"/>
          <w:rFonts w:ascii="Calibri" w:hAnsi="Calibri" w:cs="Calibri"/>
          <w:sz w:val="20"/>
          <w:szCs w:val="20"/>
        </w:rPr>
        <w:t xml:space="preserve"> </w:t>
      </w:r>
      <w:r w:rsidR="00966E40">
        <w:rPr>
          <w:rStyle w:val="normaltextrun"/>
          <w:rFonts w:ascii="Calibri" w:hAnsi="Calibri" w:cs="Calibri"/>
          <w:sz w:val="20"/>
          <w:szCs w:val="20"/>
        </w:rPr>
        <w:t xml:space="preserve">in the above mentioned portfolio </w:t>
      </w:r>
      <w:r w:rsidRPr="00F53C24">
        <w:rPr>
          <w:rStyle w:val="normaltextrun"/>
          <w:rFonts w:ascii="Calibri" w:hAnsi="Calibri" w:cs="Calibri"/>
          <w:sz w:val="20"/>
          <w:szCs w:val="20"/>
        </w:rPr>
        <w:t>focus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incentivising</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large-scale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action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u w:val="single"/>
        </w:rPr>
        <w:t>R</w:t>
      </w:r>
      <w:r w:rsidRPr="00F53C24">
        <w:rPr>
          <w:rStyle w:val="normaltextrun"/>
          <w:rFonts w:ascii="Calibri" w:hAnsi="Calibri" w:cs="Calibri"/>
          <w:sz w:val="20"/>
          <w:szCs w:val="20"/>
        </w:rPr>
        <w:t>educe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u w:val="single"/>
        </w:rPr>
        <w:t>E</w:t>
      </w:r>
      <w:r w:rsidRPr="00F53C24">
        <w:rPr>
          <w:rStyle w:val="normaltextrun"/>
          <w:rFonts w:ascii="Calibri" w:hAnsi="Calibri" w:cs="Calibri"/>
          <w:sz w:val="20"/>
          <w:szCs w:val="20"/>
        </w:rPr>
        <w:t>missions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from</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u w:val="single"/>
        </w:rPr>
        <w:t>D</w:t>
      </w:r>
      <w:r w:rsidRPr="00F53C24">
        <w:rPr>
          <w:rStyle w:val="normaltextrun"/>
          <w:rFonts w:ascii="Calibri" w:hAnsi="Calibri" w:cs="Calibri"/>
          <w:sz w:val="20"/>
          <w:szCs w:val="20"/>
        </w:rPr>
        <w:t>eforestation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Forest</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u w:val="single"/>
        </w:rPr>
        <w:t>D</w:t>
      </w:r>
      <w:r w:rsidRPr="00F53C24">
        <w:rPr>
          <w:rStyle w:val="normaltextrun"/>
          <w:rFonts w:ascii="Calibri" w:hAnsi="Calibri" w:cs="Calibri"/>
          <w:sz w:val="20"/>
          <w:szCs w:val="20"/>
        </w:rPr>
        <w:t>egradation,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well</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enhance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forest</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carbon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stocks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u w:val="single"/>
        </w:rPr>
        <w:t>(+)</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(REDD+);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approach</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agreed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under</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United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Nations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Framework</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Convention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Climate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Change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(UNFCCC).</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UK</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collaborates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with</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other</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donors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region,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particularly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Germany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Norway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through</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our</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GNU</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partnershi</w:t>
      </w:r>
      <w:r w:rsidRPr="001D3900">
        <w:rPr>
          <w:rStyle w:val="normaltextrun"/>
          <w:rFonts w:ascii="Calibri" w:hAnsi="Calibri" w:cs="Calibri"/>
          <w:sz w:val="20"/>
          <w:szCs w:val="20"/>
        </w:rPr>
        <w:t>p.</w:t>
      </w:r>
      <w:r w:rsidR="004B4D00">
        <w:rPr>
          <w:rStyle w:val="normaltextrun"/>
          <w:rFonts w:ascii="Calibri" w:hAnsi="Calibri" w:cs="Calibri"/>
          <w:sz w:val="20"/>
          <w:szCs w:val="20"/>
        </w:rPr>
        <w:t xml:space="preserve"> </w:t>
      </w:r>
      <w:r w:rsidRPr="001D3900">
        <w:rPr>
          <w:rStyle w:val="normaltextrun"/>
          <w:rFonts w:ascii="Calibri" w:hAnsi="Calibri" w:cs="Calibri"/>
          <w:sz w:val="20"/>
          <w:szCs w:val="20"/>
        </w:rPr>
        <w:t>A</w:t>
      </w:r>
      <w:r w:rsidR="004B4D00">
        <w:rPr>
          <w:rStyle w:val="normaltextrun"/>
          <w:rFonts w:ascii="Calibri" w:hAnsi="Calibri" w:cs="Calibri"/>
          <w:sz w:val="20"/>
          <w:szCs w:val="20"/>
        </w:rPr>
        <w:t xml:space="preserve"> </w:t>
      </w:r>
      <w:r w:rsidRPr="001D3900">
        <w:rPr>
          <w:rStyle w:val="normaltextrun"/>
          <w:rFonts w:ascii="Calibri" w:hAnsi="Calibri" w:cs="Calibri"/>
          <w:sz w:val="20"/>
          <w:szCs w:val="20"/>
        </w:rPr>
        <w:t>Joint</w:t>
      </w:r>
      <w:r w:rsidR="004B4D00">
        <w:rPr>
          <w:rStyle w:val="normaltextrun"/>
          <w:rFonts w:ascii="Calibri" w:hAnsi="Calibri" w:cs="Calibri"/>
          <w:sz w:val="20"/>
          <w:szCs w:val="20"/>
        </w:rPr>
        <w:t xml:space="preserve"> </w:t>
      </w:r>
      <w:r w:rsidRPr="001D3900">
        <w:rPr>
          <w:rStyle w:val="normaltextrun"/>
          <w:rFonts w:ascii="Calibri" w:hAnsi="Calibri" w:cs="Calibri"/>
          <w:sz w:val="20"/>
          <w:szCs w:val="20"/>
        </w:rPr>
        <w:t>Declaration</w:t>
      </w:r>
      <w:r w:rsidR="004B4D00">
        <w:rPr>
          <w:rStyle w:val="normaltextrun"/>
          <w:rFonts w:ascii="Calibri" w:hAnsi="Calibri" w:cs="Calibri"/>
          <w:sz w:val="20"/>
          <w:szCs w:val="20"/>
        </w:rPr>
        <w:t xml:space="preserve"> </w:t>
      </w:r>
      <w:r w:rsidRPr="001D3900">
        <w:rPr>
          <w:rStyle w:val="normaltextrun"/>
          <w:rFonts w:ascii="Calibri" w:hAnsi="Calibri" w:cs="Calibri"/>
          <w:sz w:val="20"/>
          <w:szCs w:val="20"/>
        </w:rPr>
        <w:t>of</w:t>
      </w:r>
      <w:r w:rsidR="004B4D00">
        <w:rPr>
          <w:rStyle w:val="normaltextrun"/>
          <w:rFonts w:ascii="Calibri" w:hAnsi="Calibri" w:cs="Calibri"/>
          <w:sz w:val="20"/>
          <w:szCs w:val="20"/>
        </w:rPr>
        <w:t xml:space="preserve"> </w:t>
      </w:r>
      <w:r w:rsidRPr="001D3900">
        <w:rPr>
          <w:rStyle w:val="normaltextrun"/>
          <w:rFonts w:ascii="Calibri" w:hAnsi="Calibri" w:cs="Calibri"/>
          <w:sz w:val="20"/>
          <w:szCs w:val="20"/>
        </w:rPr>
        <w:t>Intent</w:t>
      </w:r>
      <w:r w:rsidR="001D3900" w:rsidRPr="001D3900">
        <w:rPr>
          <w:rStyle w:val="FootnoteReference"/>
          <w:rFonts w:ascii="Calibri" w:hAnsi="Calibri" w:cs="Calibri"/>
          <w:sz w:val="20"/>
          <w:szCs w:val="20"/>
        </w:rPr>
        <w:footnoteReference w:id="9"/>
      </w:r>
      <w:r w:rsidR="004B4D00">
        <w:rPr>
          <w:rStyle w:val="normaltextrun"/>
          <w:rFonts w:ascii="Calibri" w:hAnsi="Calibri" w:cs="Calibri"/>
          <w:sz w:val="20"/>
          <w:szCs w:val="20"/>
        </w:rPr>
        <w:t xml:space="preserve"> </w:t>
      </w:r>
      <w:r w:rsidRPr="001D3900">
        <w:rPr>
          <w:rStyle w:val="normaltextrun"/>
          <w:rFonts w:ascii="Calibri" w:hAnsi="Calibri" w:cs="Calibri"/>
          <w:sz w:val="20"/>
          <w:szCs w:val="20"/>
        </w:rPr>
        <w:t>(</w:t>
      </w:r>
      <w:r w:rsidRPr="00F53C24">
        <w:rPr>
          <w:rStyle w:val="normaltextrun"/>
          <w:rFonts w:ascii="Calibri" w:hAnsi="Calibri" w:cs="Calibri"/>
          <w:sz w:val="20"/>
          <w:szCs w:val="20"/>
        </w:rPr>
        <w:t>JDI)</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agreed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between</w:t>
      </w:r>
      <w:r w:rsidR="004B4D00">
        <w:rPr>
          <w:rStyle w:val="normaltextrun"/>
          <w:rFonts w:ascii="Calibri" w:hAnsi="Calibri" w:cs="Calibri"/>
          <w:sz w:val="20"/>
          <w:szCs w:val="20"/>
        </w:rPr>
        <w:t xml:space="preserve"> </w:t>
      </w:r>
      <w:r w:rsidR="00CF6D43">
        <w:rPr>
          <w:rStyle w:val="normaltextrun"/>
          <w:rFonts w:ascii="Calibri" w:hAnsi="Calibri" w:cs="Calibri"/>
          <w:sz w:val="20"/>
          <w:szCs w:val="20"/>
        </w:rPr>
        <w:t xml:space="preserve">the </w:t>
      </w:r>
      <w:r w:rsidRPr="00F53C24">
        <w:rPr>
          <w:rStyle w:val="normaltextrun"/>
          <w:rFonts w:ascii="Calibri" w:hAnsi="Calibri" w:cs="Calibri"/>
          <w:sz w:val="20"/>
          <w:szCs w:val="20"/>
        </w:rPr>
        <w:t>Governments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of</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Colombia,</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Germany,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Norway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UK</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2015</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outlined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plans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towards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achieving</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Colombia’s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commitment</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stabilise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reduce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deforestation.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Refreshed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December</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2019,</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Colombia’s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renewed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commitments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declaration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now</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include: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zero</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natural</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forest</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loss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by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2030;</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increased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AFOLU</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ambition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when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it</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submits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its</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Nationally</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Determined</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Contribution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(NDC)</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UNFCCC</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Secretariat</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in</w:t>
      </w:r>
      <w:r w:rsidR="004B4D00">
        <w:rPr>
          <w:rStyle w:val="normaltextrun"/>
          <w:rFonts w:ascii="Calibri" w:hAnsi="Calibri" w:cs="Calibri"/>
          <w:sz w:val="20"/>
          <w:szCs w:val="20"/>
        </w:rPr>
        <w:t xml:space="preserve"> </w:t>
      </w:r>
      <w:r w:rsidRPr="00F53C24">
        <w:rPr>
          <w:rStyle w:val="normaltextrun"/>
          <w:rFonts w:ascii="Calibri" w:hAnsi="Calibri" w:cs="Calibri"/>
          <w:sz w:val="20"/>
          <w:szCs w:val="20"/>
        </w:rPr>
        <w:t>2020.</w:t>
      </w:r>
      <w:r w:rsidR="004B4D00">
        <w:rPr>
          <w:rStyle w:val="normaltextrun"/>
          <w:rFonts w:ascii="Calibri" w:hAnsi="Calibri" w:cs="Calibri"/>
          <w:sz w:val="20"/>
          <w:szCs w:val="20"/>
        </w:rPr>
        <w:t xml:space="preserve"> </w:t>
      </w:r>
    </w:p>
    <w:p w14:paraId="471FFB2A" w14:textId="77777777" w:rsidR="00F12847" w:rsidRPr="00F625FE" w:rsidRDefault="00F12847" w:rsidP="00C27904">
      <w:pPr>
        <w:spacing w:line="240" w:lineRule="auto"/>
        <w:rPr>
          <w:rFonts w:cstheme="minorHAnsi"/>
          <w:sz w:val="20"/>
          <w:szCs w:val="20"/>
        </w:rPr>
      </w:pPr>
    </w:p>
    <w:p w14:paraId="7DB10D61" w14:textId="71D68291" w:rsidR="00C27904" w:rsidRDefault="00C27904" w:rsidP="007A2278">
      <w:pPr>
        <w:pStyle w:val="Heading2"/>
      </w:pPr>
      <w:bookmarkStart w:id="5" w:name="_Toc62089952"/>
      <w:r w:rsidRPr="00F625FE">
        <w:t>2.3</w:t>
      </w:r>
      <w:r w:rsidR="004B4D00">
        <w:t xml:space="preserve"> </w:t>
      </w:r>
      <w:r w:rsidRPr="00F625FE">
        <w:t>Background</w:t>
      </w:r>
      <w:r w:rsidR="004B4D00">
        <w:t xml:space="preserve"> </w:t>
      </w:r>
      <w:r w:rsidRPr="00F625FE">
        <w:t>of</w:t>
      </w:r>
      <w:r w:rsidR="004B4D00">
        <w:t xml:space="preserve"> </w:t>
      </w:r>
      <w:r w:rsidRPr="00F625FE">
        <w:t>TEFOS:</w:t>
      </w:r>
      <w:r w:rsidR="004B4D00">
        <w:t xml:space="preserve"> </w:t>
      </w:r>
      <w:r w:rsidRPr="00F625FE">
        <w:t>history,</w:t>
      </w:r>
      <w:r w:rsidR="004B4D00">
        <w:t xml:space="preserve"> </w:t>
      </w:r>
      <w:r w:rsidRPr="00F625FE">
        <w:t>rationale</w:t>
      </w:r>
      <w:r w:rsidR="004B4D00">
        <w:t xml:space="preserve"> </w:t>
      </w:r>
      <w:r w:rsidRPr="00F625FE">
        <w:t>and</w:t>
      </w:r>
      <w:r w:rsidR="004B4D00">
        <w:t xml:space="preserve"> </w:t>
      </w:r>
      <w:r w:rsidRPr="00F625FE">
        <w:t>aims</w:t>
      </w:r>
      <w:bookmarkEnd w:id="5"/>
      <w:r w:rsidR="004B4D00">
        <w:t xml:space="preserve">  </w:t>
      </w:r>
    </w:p>
    <w:p w14:paraId="2AE09803" w14:textId="725CDFEB" w:rsidR="00C37471" w:rsidRPr="00D42051" w:rsidRDefault="00757C5C" w:rsidP="00C37471">
      <w:pPr>
        <w:spacing w:before="40" w:after="0" w:line="240" w:lineRule="auto"/>
        <w:rPr>
          <w:rStyle w:val="eop"/>
          <w:rFonts w:eastAsia="Calibri Light" w:cstheme="minorHAnsi"/>
          <w:color w:val="2F5496" w:themeColor="accent1" w:themeShade="BF"/>
          <w:sz w:val="20"/>
          <w:szCs w:val="20"/>
        </w:rPr>
      </w:pPr>
      <w:r>
        <w:rPr>
          <w:rStyle w:val="normaltextrun"/>
          <w:rFonts w:cstheme="minorHAnsi"/>
          <w:sz w:val="20"/>
          <w:szCs w:val="20"/>
        </w:rPr>
        <w:t>Conflict has affected Colombia since the 1960s. It has arisen</w:t>
      </w:r>
      <w:r w:rsidR="004B4D00">
        <w:rPr>
          <w:rStyle w:val="normaltextrun"/>
          <w:rFonts w:cstheme="minorHAnsi"/>
          <w:sz w:val="20"/>
          <w:szCs w:val="20"/>
        </w:rPr>
        <w:t xml:space="preserve"> </w:t>
      </w:r>
      <w:r w:rsidR="00C37471" w:rsidRPr="00D42051">
        <w:rPr>
          <w:rStyle w:val="normaltextrun"/>
          <w:rFonts w:cstheme="minorHAnsi"/>
          <w:sz w:val="20"/>
          <w:szCs w:val="20"/>
        </w:rPr>
        <w:t>from</w:t>
      </w:r>
      <w:r w:rsidR="004B4D00">
        <w:rPr>
          <w:rStyle w:val="normaltextrun"/>
          <w:rFonts w:cstheme="minorHAnsi"/>
          <w:sz w:val="20"/>
          <w:szCs w:val="20"/>
        </w:rPr>
        <w:t xml:space="preserve"> </w:t>
      </w:r>
      <w:r w:rsidR="00C37471" w:rsidRPr="00D42051">
        <w:rPr>
          <w:rStyle w:val="normaltextrun"/>
          <w:rFonts w:cstheme="minorHAnsi"/>
          <w:sz w:val="20"/>
          <w:szCs w:val="20"/>
        </w:rPr>
        <w:t>a</w:t>
      </w:r>
      <w:r w:rsidR="004B4D00">
        <w:rPr>
          <w:rStyle w:val="normaltextrun"/>
          <w:rFonts w:cstheme="minorHAnsi"/>
          <w:sz w:val="20"/>
          <w:szCs w:val="20"/>
        </w:rPr>
        <w:t xml:space="preserve"> </w:t>
      </w:r>
      <w:r w:rsidR="00C37471" w:rsidRPr="00D42051">
        <w:rPr>
          <w:rStyle w:val="normaltextrun"/>
          <w:rFonts w:cstheme="minorHAnsi"/>
          <w:sz w:val="20"/>
          <w:szCs w:val="20"/>
        </w:rPr>
        <w:t>variety</w:t>
      </w:r>
      <w:r w:rsidR="004B4D00">
        <w:rPr>
          <w:rStyle w:val="normaltextrun"/>
          <w:rFonts w:cstheme="minorHAnsi"/>
          <w:sz w:val="20"/>
          <w:szCs w:val="20"/>
        </w:rPr>
        <w:t xml:space="preserve"> </w:t>
      </w:r>
      <w:r w:rsidR="00C37471" w:rsidRPr="00D42051">
        <w:rPr>
          <w:rStyle w:val="normaltextrun"/>
          <w:rFonts w:cstheme="minorHAnsi"/>
          <w:sz w:val="20"/>
          <w:szCs w:val="20"/>
        </w:rPr>
        <w:t>of</w:t>
      </w:r>
      <w:r w:rsidR="004B4D00">
        <w:rPr>
          <w:rStyle w:val="normaltextrun"/>
          <w:rFonts w:cstheme="minorHAnsi"/>
          <w:sz w:val="20"/>
          <w:szCs w:val="20"/>
        </w:rPr>
        <w:t xml:space="preserve"> </w:t>
      </w:r>
      <w:r w:rsidR="00C37471" w:rsidRPr="00D42051">
        <w:rPr>
          <w:rStyle w:val="normaltextrun"/>
          <w:rFonts w:cstheme="minorHAnsi"/>
          <w:sz w:val="20"/>
          <w:szCs w:val="20"/>
        </w:rPr>
        <w:t>complex</w:t>
      </w:r>
      <w:r w:rsidR="004B4D00">
        <w:rPr>
          <w:rStyle w:val="normaltextrun"/>
          <w:rFonts w:cstheme="minorHAnsi"/>
          <w:sz w:val="20"/>
          <w:szCs w:val="20"/>
        </w:rPr>
        <w:t xml:space="preserve"> </w:t>
      </w:r>
      <w:r w:rsidR="00C37471" w:rsidRPr="00D42051">
        <w:rPr>
          <w:rStyle w:val="normaltextrun"/>
          <w:rFonts w:cstheme="minorHAnsi"/>
          <w:sz w:val="20"/>
          <w:szCs w:val="20"/>
        </w:rPr>
        <w:t>factors</w:t>
      </w:r>
      <w:r w:rsidR="004B4D00">
        <w:rPr>
          <w:rStyle w:val="normaltextrun"/>
          <w:rFonts w:cstheme="minorHAnsi"/>
          <w:sz w:val="20"/>
          <w:szCs w:val="20"/>
        </w:rPr>
        <w:t xml:space="preserve"> </w:t>
      </w:r>
      <w:r w:rsidR="00C37471" w:rsidRPr="00D42051">
        <w:rPr>
          <w:rStyle w:val="normaltextrun"/>
          <w:rFonts w:cstheme="minorHAnsi"/>
          <w:sz w:val="20"/>
          <w:szCs w:val="20"/>
        </w:rPr>
        <w:t>including</w:t>
      </w:r>
      <w:r w:rsidR="004B4D00">
        <w:rPr>
          <w:rStyle w:val="normaltextrun"/>
          <w:rFonts w:cstheme="minorHAnsi"/>
          <w:sz w:val="20"/>
          <w:szCs w:val="20"/>
        </w:rPr>
        <w:t xml:space="preserve"> </w:t>
      </w:r>
      <w:r w:rsidR="00C37471" w:rsidRPr="00D42051">
        <w:rPr>
          <w:rStyle w:val="normaltextrun"/>
          <w:rFonts w:cstheme="minorHAnsi"/>
          <w:sz w:val="20"/>
          <w:szCs w:val="20"/>
        </w:rPr>
        <w:t>high</w:t>
      </w:r>
      <w:r w:rsidR="004B4D00">
        <w:rPr>
          <w:rStyle w:val="normaltextrun"/>
          <w:rFonts w:cstheme="minorHAnsi"/>
          <w:sz w:val="20"/>
          <w:szCs w:val="20"/>
        </w:rPr>
        <w:t xml:space="preserve"> </w:t>
      </w:r>
      <w:r w:rsidR="00C37471" w:rsidRPr="00D42051">
        <w:rPr>
          <w:rStyle w:val="normaltextrun"/>
          <w:rFonts w:cstheme="minorHAnsi"/>
          <w:sz w:val="20"/>
          <w:szCs w:val="20"/>
        </w:rPr>
        <w:t>levels</w:t>
      </w:r>
      <w:r w:rsidR="004B4D00">
        <w:rPr>
          <w:rStyle w:val="normaltextrun"/>
          <w:rFonts w:cstheme="minorHAnsi"/>
          <w:sz w:val="20"/>
          <w:szCs w:val="20"/>
        </w:rPr>
        <w:t xml:space="preserve"> </w:t>
      </w:r>
      <w:r w:rsidR="00C37471" w:rsidRPr="00D42051">
        <w:rPr>
          <w:rStyle w:val="normaltextrun"/>
          <w:rFonts w:cstheme="minorHAnsi"/>
          <w:sz w:val="20"/>
          <w:szCs w:val="20"/>
        </w:rPr>
        <w:t>of</w:t>
      </w:r>
      <w:r w:rsidR="004B4D00">
        <w:rPr>
          <w:rStyle w:val="normaltextrun"/>
          <w:rFonts w:cstheme="minorHAnsi"/>
          <w:sz w:val="20"/>
          <w:szCs w:val="20"/>
        </w:rPr>
        <w:t xml:space="preserve"> </w:t>
      </w:r>
      <w:r w:rsidR="00C37471" w:rsidRPr="00D42051">
        <w:rPr>
          <w:rStyle w:val="normaltextrun"/>
          <w:rFonts w:cstheme="minorHAnsi"/>
          <w:sz w:val="20"/>
          <w:szCs w:val="20"/>
        </w:rPr>
        <w:t>social</w:t>
      </w:r>
      <w:r w:rsidR="004B4D00">
        <w:rPr>
          <w:rStyle w:val="normaltextrun"/>
          <w:rFonts w:cstheme="minorHAnsi"/>
          <w:sz w:val="20"/>
          <w:szCs w:val="20"/>
        </w:rPr>
        <w:t xml:space="preserve"> </w:t>
      </w:r>
      <w:r w:rsidR="00C37471" w:rsidRPr="00D42051">
        <w:rPr>
          <w:rStyle w:val="normaltextrun"/>
          <w:rFonts w:cstheme="minorHAnsi"/>
          <w:sz w:val="20"/>
          <w:szCs w:val="20"/>
        </w:rPr>
        <w:t>and</w:t>
      </w:r>
      <w:r w:rsidR="004B4D00">
        <w:rPr>
          <w:rStyle w:val="normaltextrun"/>
          <w:rFonts w:cstheme="minorHAnsi"/>
          <w:sz w:val="20"/>
          <w:szCs w:val="20"/>
        </w:rPr>
        <w:t xml:space="preserve"> </w:t>
      </w:r>
      <w:r w:rsidR="00C37471" w:rsidRPr="00D42051">
        <w:rPr>
          <w:rStyle w:val="normaltextrun"/>
          <w:rFonts w:cstheme="minorHAnsi"/>
          <w:sz w:val="20"/>
          <w:szCs w:val="20"/>
        </w:rPr>
        <w:t>economic</w:t>
      </w:r>
      <w:r w:rsidR="004B4D00">
        <w:rPr>
          <w:rStyle w:val="normaltextrun"/>
          <w:rFonts w:cstheme="minorHAnsi"/>
          <w:sz w:val="20"/>
          <w:szCs w:val="20"/>
        </w:rPr>
        <w:t xml:space="preserve"> </w:t>
      </w:r>
      <w:r w:rsidR="00C37471" w:rsidRPr="00D42051">
        <w:rPr>
          <w:rStyle w:val="normaltextrun"/>
          <w:rFonts w:cstheme="minorHAnsi"/>
          <w:sz w:val="20"/>
          <w:szCs w:val="20"/>
        </w:rPr>
        <w:t>inequality,</w:t>
      </w:r>
      <w:r w:rsidR="004B4D00">
        <w:rPr>
          <w:rStyle w:val="normaltextrun"/>
          <w:rFonts w:cstheme="minorHAnsi"/>
          <w:sz w:val="20"/>
          <w:szCs w:val="20"/>
        </w:rPr>
        <w:t xml:space="preserve"> </w:t>
      </w:r>
      <w:r w:rsidR="00C37471" w:rsidRPr="00D42051">
        <w:rPr>
          <w:rStyle w:val="normaltextrun"/>
          <w:rFonts w:cstheme="minorHAnsi"/>
          <w:sz w:val="20"/>
          <w:szCs w:val="20"/>
        </w:rPr>
        <w:t>the</w:t>
      </w:r>
      <w:r w:rsidR="004B4D00">
        <w:rPr>
          <w:rStyle w:val="normaltextrun"/>
          <w:rFonts w:cstheme="minorHAnsi"/>
          <w:sz w:val="20"/>
          <w:szCs w:val="20"/>
        </w:rPr>
        <w:t xml:space="preserve"> </w:t>
      </w:r>
      <w:r w:rsidR="00C37471" w:rsidRPr="00D42051">
        <w:rPr>
          <w:rStyle w:val="normaltextrun"/>
          <w:rFonts w:cstheme="minorHAnsi"/>
          <w:sz w:val="20"/>
          <w:szCs w:val="20"/>
        </w:rPr>
        <w:t>lack</w:t>
      </w:r>
      <w:r w:rsidR="004B4D00">
        <w:rPr>
          <w:rStyle w:val="normaltextrun"/>
          <w:rFonts w:cstheme="minorHAnsi"/>
          <w:sz w:val="20"/>
          <w:szCs w:val="20"/>
        </w:rPr>
        <w:t xml:space="preserve"> </w:t>
      </w:r>
      <w:r w:rsidR="00C37471" w:rsidRPr="00D42051">
        <w:rPr>
          <w:rStyle w:val="normaltextrun"/>
          <w:rFonts w:cstheme="minorHAnsi"/>
          <w:sz w:val="20"/>
          <w:szCs w:val="20"/>
        </w:rPr>
        <w:t>of</w:t>
      </w:r>
      <w:r w:rsidR="004B4D00">
        <w:rPr>
          <w:rStyle w:val="normaltextrun"/>
          <w:rFonts w:cstheme="minorHAnsi"/>
          <w:sz w:val="20"/>
          <w:szCs w:val="20"/>
        </w:rPr>
        <w:t xml:space="preserve"> </w:t>
      </w:r>
      <w:r w:rsidR="00C37471" w:rsidRPr="00D42051">
        <w:rPr>
          <w:rStyle w:val="normaltextrun"/>
          <w:rFonts w:cstheme="minorHAnsi"/>
          <w:sz w:val="20"/>
          <w:szCs w:val="20"/>
        </w:rPr>
        <w:t>a</w:t>
      </w:r>
      <w:r w:rsidR="004B4D00">
        <w:rPr>
          <w:rStyle w:val="normaltextrun"/>
          <w:rFonts w:cstheme="minorHAnsi"/>
          <w:sz w:val="20"/>
          <w:szCs w:val="20"/>
        </w:rPr>
        <w:t xml:space="preserve"> </w:t>
      </w:r>
      <w:r w:rsidR="00C37471" w:rsidRPr="00D42051">
        <w:rPr>
          <w:rStyle w:val="normaltextrun"/>
          <w:rFonts w:cstheme="minorHAnsi"/>
          <w:sz w:val="20"/>
          <w:szCs w:val="20"/>
        </w:rPr>
        <w:t>strong</w:t>
      </w:r>
      <w:r w:rsidR="004B4D00">
        <w:rPr>
          <w:rStyle w:val="normaltextrun"/>
          <w:rFonts w:cstheme="minorHAnsi"/>
          <w:sz w:val="20"/>
          <w:szCs w:val="20"/>
        </w:rPr>
        <w:t xml:space="preserve"> </w:t>
      </w:r>
      <w:r w:rsidR="00C37471" w:rsidRPr="00D42051">
        <w:rPr>
          <w:rStyle w:val="normaltextrun"/>
          <w:rFonts w:cstheme="minorHAnsi"/>
          <w:sz w:val="20"/>
          <w:szCs w:val="20"/>
        </w:rPr>
        <w:t>state</w:t>
      </w:r>
      <w:r w:rsidR="004B4D00">
        <w:rPr>
          <w:rStyle w:val="normaltextrun"/>
          <w:rFonts w:cstheme="minorHAnsi"/>
          <w:sz w:val="20"/>
          <w:szCs w:val="20"/>
        </w:rPr>
        <w:t xml:space="preserve"> </w:t>
      </w:r>
      <w:r w:rsidR="00C37471" w:rsidRPr="00D42051">
        <w:rPr>
          <w:rStyle w:val="normaltextrun"/>
          <w:rFonts w:cstheme="minorHAnsi"/>
          <w:sz w:val="20"/>
          <w:szCs w:val="20"/>
        </w:rPr>
        <w:t>presence</w:t>
      </w:r>
      <w:r w:rsidR="004B4D00">
        <w:rPr>
          <w:rStyle w:val="normaltextrun"/>
          <w:rFonts w:cstheme="minorHAnsi"/>
          <w:sz w:val="20"/>
          <w:szCs w:val="20"/>
        </w:rPr>
        <w:t xml:space="preserve"> </w:t>
      </w:r>
      <w:r w:rsidR="00C37471" w:rsidRPr="00D42051">
        <w:rPr>
          <w:rStyle w:val="normaltextrun"/>
          <w:rFonts w:cstheme="minorHAnsi"/>
          <w:sz w:val="20"/>
          <w:szCs w:val="20"/>
        </w:rPr>
        <w:t>especially</w:t>
      </w:r>
      <w:r w:rsidR="004B4D00">
        <w:rPr>
          <w:rStyle w:val="normaltextrun"/>
          <w:rFonts w:cstheme="minorHAnsi"/>
          <w:sz w:val="20"/>
          <w:szCs w:val="20"/>
        </w:rPr>
        <w:t xml:space="preserve"> </w:t>
      </w:r>
      <w:r w:rsidR="00C37471" w:rsidRPr="00D42051">
        <w:rPr>
          <w:rStyle w:val="normaltextrun"/>
          <w:rFonts w:cstheme="minorHAnsi"/>
          <w:sz w:val="20"/>
          <w:szCs w:val="20"/>
        </w:rPr>
        <w:t>in</w:t>
      </w:r>
      <w:r w:rsidR="004B4D00">
        <w:rPr>
          <w:rStyle w:val="normaltextrun"/>
          <w:rFonts w:cstheme="minorHAnsi"/>
          <w:sz w:val="20"/>
          <w:szCs w:val="20"/>
        </w:rPr>
        <w:t xml:space="preserve"> </w:t>
      </w:r>
      <w:r w:rsidR="00C37471" w:rsidRPr="00D42051">
        <w:rPr>
          <w:rStyle w:val="normaltextrun"/>
          <w:rFonts w:cstheme="minorHAnsi"/>
          <w:sz w:val="20"/>
          <w:szCs w:val="20"/>
        </w:rPr>
        <w:t>rural</w:t>
      </w:r>
      <w:r w:rsidR="004B4D00">
        <w:rPr>
          <w:rStyle w:val="normaltextrun"/>
          <w:rFonts w:cstheme="minorHAnsi"/>
          <w:sz w:val="20"/>
          <w:szCs w:val="20"/>
        </w:rPr>
        <w:t xml:space="preserve"> </w:t>
      </w:r>
      <w:r w:rsidR="00C37471" w:rsidRPr="00D42051">
        <w:rPr>
          <w:rStyle w:val="normaltextrun"/>
          <w:rFonts w:cstheme="minorHAnsi"/>
          <w:sz w:val="20"/>
          <w:szCs w:val="20"/>
        </w:rPr>
        <w:t>and</w:t>
      </w:r>
      <w:r w:rsidR="004B4D00">
        <w:rPr>
          <w:rStyle w:val="normaltextrun"/>
          <w:rFonts w:cstheme="minorHAnsi"/>
          <w:sz w:val="20"/>
          <w:szCs w:val="20"/>
        </w:rPr>
        <w:t xml:space="preserve"> </w:t>
      </w:r>
      <w:r w:rsidR="00C37471" w:rsidRPr="00D42051">
        <w:rPr>
          <w:rStyle w:val="normaltextrun"/>
          <w:rFonts w:cstheme="minorHAnsi"/>
          <w:sz w:val="20"/>
          <w:szCs w:val="20"/>
        </w:rPr>
        <w:t>remote</w:t>
      </w:r>
      <w:r w:rsidR="004B4D00">
        <w:rPr>
          <w:rStyle w:val="normaltextrun"/>
          <w:rFonts w:cstheme="minorHAnsi"/>
          <w:sz w:val="20"/>
          <w:szCs w:val="20"/>
        </w:rPr>
        <w:t xml:space="preserve"> </w:t>
      </w:r>
      <w:r w:rsidR="00C37471" w:rsidRPr="00D42051">
        <w:rPr>
          <w:rStyle w:val="normaltextrun"/>
          <w:rFonts w:cstheme="minorHAnsi"/>
          <w:sz w:val="20"/>
          <w:szCs w:val="20"/>
        </w:rPr>
        <w:t>areas,</w:t>
      </w:r>
      <w:r w:rsidR="004B4D00">
        <w:rPr>
          <w:rStyle w:val="normaltextrun"/>
          <w:rFonts w:cstheme="minorHAnsi"/>
          <w:sz w:val="20"/>
          <w:szCs w:val="20"/>
        </w:rPr>
        <w:t xml:space="preserve"> </w:t>
      </w:r>
      <w:r w:rsidR="00C37471" w:rsidRPr="00D42051">
        <w:rPr>
          <w:rStyle w:val="normaltextrun"/>
          <w:rFonts w:cstheme="minorHAnsi"/>
          <w:sz w:val="20"/>
          <w:szCs w:val="20"/>
        </w:rPr>
        <w:t>and</w:t>
      </w:r>
      <w:r w:rsidR="004B4D00">
        <w:rPr>
          <w:rStyle w:val="normaltextrun"/>
          <w:rFonts w:cstheme="minorHAnsi"/>
          <w:sz w:val="20"/>
          <w:szCs w:val="20"/>
        </w:rPr>
        <w:t xml:space="preserve"> </w:t>
      </w:r>
      <w:r w:rsidR="00C37471" w:rsidRPr="00D42051">
        <w:rPr>
          <w:rStyle w:val="normaltextrun"/>
          <w:rFonts w:cstheme="minorHAnsi"/>
          <w:sz w:val="20"/>
          <w:szCs w:val="20"/>
        </w:rPr>
        <w:t>an</w:t>
      </w:r>
      <w:r w:rsidR="004B4D00">
        <w:rPr>
          <w:rStyle w:val="normaltextrun"/>
          <w:rFonts w:cstheme="minorHAnsi"/>
          <w:sz w:val="20"/>
          <w:szCs w:val="20"/>
        </w:rPr>
        <w:t xml:space="preserve"> </w:t>
      </w:r>
      <w:r w:rsidR="00C37471" w:rsidRPr="00D42051">
        <w:rPr>
          <w:rStyle w:val="normaltextrun"/>
          <w:rFonts w:cstheme="minorHAnsi"/>
          <w:sz w:val="20"/>
          <w:szCs w:val="20"/>
        </w:rPr>
        <w:t>unequal</w:t>
      </w:r>
      <w:r w:rsidR="004B4D00">
        <w:rPr>
          <w:rStyle w:val="normaltextrun"/>
          <w:rFonts w:cstheme="minorHAnsi"/>
          <w:sz w:val="20"/>
          <w:szCs w:val="20"/>
        </w:rPr>
        <w:t xml:space="preserve"> </w:t>
      </w:r>
      <w:r w:rsidR="00C37471" w:rsidRPr="00D42051">
        <w:rPr>
          <w:rStyle w:val="normaltextrun"/>
          <w:rFonts w:cstheme="minorHAnsi"/>
          <w:sz w:val="20"/>
          <w:szCs w:val="20"/>
        </w:rPr>
        <w:t>distribution</w:t>
      </w:r>
      <w:r w:rsidR="004B4D00">
        <w:rPr>
          <w:rStyle w:val="normaltextrun"/>
          <w:rFonts w:cstheme="minorHAnsi"/>
          <w:sz w:val="20"/>
          <w:szCs w:val="20"/>
        </w:rPr>
        <w:t xml:space="preserve"> </w:t>
      </w:r>
      <w:r w:rsidR="00C37471" w:rsidRPr="00D42051">
        <w:rPr>
          <w:rStyle w:val="normaltextrun"/>
          <w:rFonts w:cstheme="minorHAnsi"/>
          <w:sz w:val="20"/>
          <w:szCs w:val="20"/>
        </w:rPr>
        <w:t>of</w:t>
      </w:r>
      <w:r w:rsidR="004B4D00">
        <w:rPr>
          <w:rStyle w:val="normaltextrun"/>
          <w:rFonts w:cstheme="minorHAnsi"/>
          <w:sz w:val="20"/>
          <w:szCs w:val="20"/>
        </w:rPr>
        <w:t xml:space="preserve"> </w:t>
      </w:r>
      <w:r w:rsidR="00C37471" w:rsidRPr="00D42051">
        <w:rPr>
          <w:rStyle w:val="normaltextrun"/>
          <w:rFonts w:cstheme="minorHAnsi"/>
          <w:sz w:val="20"/>
          <w:szCs w:val="20"/>
        </w:rPr>
        <w:t>land.</w:t>
      </w:r>
      <w:r w:rsidR="00C37471" w:rsidRPr="00D42051">
        <w:rPr>
          <w:rStyle w:val="FootnoteReference"/>
          <w:rFonts w:cstheme="minorHAnsi"/>
          <w:sz w:val="20"/>
          <w:szCs w:val="20"/>
        </w:rPr>
        <w:footnoteReference w:id="10"/>
      </w:r>
      <w:r w:rsidR="004B4D00">
        <w:rPr>
          <w:rStyle w:val="normaltextrun"/>
          <w:rFonts w:cstheme="minorHAnsi"/>
          <w:sz w:val="20"/>
          <w:szCs w:val="20"/>
        </w:rPr>
        <w:t xml:space="preserve"> </w:t>
      </w:r>
      <w:r w:rsidR="00C37471" w:rsidRPr="00D42051">
        <w:rPr>
          <w:rStyle w:val="normaltextrun"/>
          <w:rFonts w:cstheme="minorHAnsi"/>
          <w:sz w:val="20"/>
          <w:szCs w:val="20"/>
        </w:rPr>
        <w:t>The</w:t>
      </w:r>
      <w:r w:rsidR="004B4D00">
        <w:rPr>
          <w:rStyle w:val="normaltextrun"/>
          <w:rFonts w:cstheme="minorHAnsi"/>
          <w:sz w:val="20"/>
          <w:szCs w:val="20"/>
        </w:rPr>
        <w:t xml:space="preserve"> </w:t>
      </w:r>
      <w:r w:rsidR="00C37471" w:rsidRPr="00D42051">
        <w:rPr>
          <w:rStyle w:val="normaltextrun"/>
          <w:rFonts w:cstheme="minorHAnsi"/>
          <w:sz w:val="20"/>
          <w:szCs w:val="20"/>
        </w:rPr>
        <w:t>environmental</w:t>
      </w:r>
      <w:r w:rsidR="004B4D00">
        <w:rPr>
          <w:rStyle w:val="normaltextrun"/>
          <w:rFonts w:cstheme="minorHAnsi"/>
          <w:sz w:val="20"/>
          <w:szCs w:val="20"/>
        </w:rPr>
        <w:t xml:space="preserve"> </w:t>
      </w:r>
      <w:r w:rsidR="00C37471" w:rsidRPr="00D42051">
        <w:rPr>
          <w:rStyle w:val="normaltextrun"/>
          <w:rFonts w:cstheme="minorHAnsi"/>
          <w:sz w:val="20"/>
          <w:szCs w:val="20"/>
        </w:rPr>
        <w:t>impacts</w:t>
      </w:r>
      <w:r w:rsidR="004B4D00">
        <w:rPr>
          <w:rStyle w:val="normaltextrun"/>
          <w:rFonts w:cstheme="minorHAnsi"/>
          <w:sz w:val="20"/>
          <w:szCs w:val="20"/>
        </w:rPr>
        <w:t xml:space="preserve"> </w:t>
      </w:r>
      <w:r w:rsidR="00C37471" w:rsidRPr="00D42051">
        <w:rPr>
          <w:rStyle w:val="normaltextrun"/>
          <w:rFonts w:cstheme="minorHAnsi"/>
          <w:sz w:val="20"/>
          <w:szCs w:val="20"/>
        </w:rPr>
        <w:t>of</w:t>
      </w:r>
      <w:r w:rsidR="004B4D00">
        <w:rPr>
          <w:rStyle w:val="normaltextrun"/>
          <w:rFonts w:cstheme="minorHAnsi"/>
          <w:sz w:val="20"/>
          <w:szCs w:val="20"/>
        </w:rPr>
        <w:t xml:space="preserve"> </w:t>
      </w:r>
      <w:r w:rsidR="00C37471" w:rsidRPr="00D42051">
        <w:rPr>
          <w:rStyle w:val="normaltextrun"/>
          <w:rFonts w:cstheme="minorHAnsi"/>
          <w:sz w:val="20"/>
          <w:szCs w:val="20"/>
        </w:rPr>
        <w:t>this</w:t>
      </w:r>
      <w:r w:rsidR="004B4D00">
        <w:rPr>
          <w:rStyle w:val="normaltextrun"/>
          <w:rFonts w:cstheme="minorHAnsi"/>
          <w:sz w:val="20"/>
          <w:szCs w:val="20"/>
        </w:rPr>
        <w:t xml:space="preserve"> </w:t>
      </w:r>
      <w:r w:rsidR="00C37471" w:rsidRPr="00D42051">
        <w:rPr>
          <w:rStyle w:val="normaltextrun"/>
          <w:rFonts w:cstheme="minorHAnsi"/>
          <w:sz w:val="20"/>
          <w:szCs w:val="20"/>
        </w:rPr>
        <w:t>conflict</w:t>
      </w:r>
      <w:r w:rsidR="004B4D00">
        <w:rPr>
          <w:rStyle w:val="normaltextrun"/>
          <w:rFonts w:cstheme="minorHAnsi"/>
          <w:sz w:val="20"/>
          <w:szCs w:val="20"/>
        </w:rPr>
        <w:t xml:space="preserve"> </w:t>
      </w:r>
      <w:r w:rsidR="00C37471" w:rsidRPr="00D42051">
        <w:rPr>
          <w:rStyle w:val="normaltextrun"/>
          <w:rFonts w:cstheme="minorHAnsi"/>
          <w:sz w:val="20"/>
          <w:szCs w:val="20"/>
        </w:rPr>
        <w:t>were</w:t>
      </w:r>
      <w:r w:rsidR="004B4D00">
        <w:rPr>
          <w:rStyle w:val="normaltextrun"/>
          <w:rFonts w:cstheme="minorHAnsi"/>
          <w:sz w:val="20"/>
          <w:szCs w:val="20"/>
        </w:rPr>
        <w:t xml:space="preserve"> </w:t>
      </w:r>
      <w:r w:rsidR="00C37471" w:rsidRPr="00D42051">
        <w:rPr>
          <w:rStyle w:val="normaltextrun"/>
          <w:rFonts w:cstheme="minorHAnsi"/>
          <w:sz w:val="20"/>
          <w:szCs w:val="20"/>
        </w:rPr>
        <w:t>diverse</w:t>
      </w:r>
      <w:r w:rsidR="004B4D00">
        <w:rPr>
          <w:rStyle w:val="normaltextrun"/>
          <w:rFonts w:cstheme="minorHAnsi"/>
          <w:sz w:val="20"/>
          <w:szCs w:val="20"/>
        </w:rPr>
        <w:t xml:space="preserve"> </w:t>
      </w:r>
      <w:r w:rsidR="00C37471" w:rsidRPr="00D42051">
        <w:rPr>
          <w:rStyle w:val="normaltextrun"/>
          <w:rFonts w:cstheme="minorHAnsi"/>
          <w:sz w:val="20"/>
          <w:szCs w:val="20"/>
        </w:rPr>
        <w:t>and</w:t>
      </w:r>
      <w:r w:rsidR="004B4D00">
        <w:rPr>
          <w:rStyle w:val="normaltextrun"/>
          <w:rFonts w:cstheme="minorHAnsi"/>
          <w:sz w:val="20"/>
          <w:szCs w:val="20"/>
        </w:rPr>
        <w:t xml:space="preserve"> </w:t>
      </w:r>
      <w:r w:rsidR="00C37471" w:rsidRPr="00D42051">
        <w:rPr>
          <w:rStyle w:val="normaltextrun"/>
          <w:rFonts w:cstheme="minorHAnsi"/>
          <w:sz w:val="20"/>
          <w:szCs w:val="20"/>
        </w:rPr>
        <w:t>have</w:t>
      </w:r>
      <w:r w:rsidR="004B4D00">
        <w:rPr>
          <w:rStyle w:val="normaltextrun"/>
          <w:rFonts w:cstheme="minorHAnsi"/>
          <w:sz w:val="20"/>
          <w:szCs w:val="20"/>
        </w:rPr>
        <w:t xml:space="preserve"> </w:t>
      </w:r>
      <w:r w:rsidR="00C37471" w:rsidRPr="00D42051">
        <w:rPr>
          <w:rStyle w:val="normaltextrun"/>
          <w:rFonts w:cstheme="minorHAnsi"/>
          <w:sz w:val="20"/>
          <w:szCs w:val="20"/>
        </w:rPr>
        <w:t>not</w:t>
      </w:r>
      <w:r w:rsidR="004B4D00">
        <w:rPr>
          <w:rStyle w:val="normaltextrun"/>
          <w:rFonts w:cstheme="minorHAnsi"/>
          <w:sz w:val="20"/>
          <w:szCs w:val="20"/>
        </w:rPr>
        <w:t xml:space="preserve"> </w:t>
      </w:r>
      <w:r w:rsidR="00C37471" w:rsidRPr="00D42051">
        <w:rPr>
          <w:rStyle w:val="normaltextrun"/>
          <w:rFonts w:cstheme="minorHAnsi"/>
          <w:sz w:val="20"/>
          <w:szCs w:val="20"/>
        </w:rPr>
        <w:t>always</w:t>
      </w:r>
      <w:r w:rsidR="004B4D00">
        <w:rPr>
          <w:rStyle w:val="normaltextrun"/>
          <w:rFonts w:cstheme="minorHAnsi"/>
          <w:sz w:val="20"/>
          <w:szCs w:val="20"/>
        </w:rPr>
        <w:t xml:space="preserve"> </w:t>
      </w:r>
      <w:r w:rsidR="00C37471" w:rsidRPr="00D42051">
        <w:rPr>
          <w:rStyle w:val="normaltextrun"/>
          <w:rFonts w:cstheme="minorHAnsi"/>
          <w:sz w:val="20"/>
          <w:szCs w:val="20"/>
        </w:rPr>
        <w:t>been</w:t>
      </w:r>
      <w:r w:rsidR="004B4D00">
        <w:rPr>
          <w:rStyle w:val="normaltextrun"/>
          <w:rFonts w:cstheme="minorHAnsi"/>
          <w:sz w:val="20"/>
          <w:szCs w:val="20"/>
        </w:rPr>
        <w:t xml:space="preserve"> </w:t>
      </w:r>
      <w:r w:rsidR="00C37471" w:rsidRPr="00D42051">
        <w:rPr>
          <w:rStyle w:val="normaltextrun"/>
          <w:rFonts w:cstheme="minorHAnsi"/>
          <w:sz w:val="20"/>
          <w:szCs w:val="20"/>
        </w:rPr>
        <w:t>negative.</w:t>
      </w:r>
      <w:r w:rsidR="00C37471" w:rsidRPr="00D42051">
        <w:rPr>
          <w:rStyle w:val="FootnoteReference"/>
          <w:rFonts w:cstheme="minorHAnsi"/>
          <w:sz w:val="20"/>
          <w:szCs w:val="20"/>
        </w:rPr>
        <w:footnoteReference w:id="11"/>
      </w:r>
      <w:r w:rsidR="004B4D00">
        <w:rPr>
          <w:rStyle w:val="normaltextrun"/>
          <w:rFonts w:cstheme="minorHAnsi"/>
          <w:sz w:val="20"/>
          <w:szCs w:val="20"/>
        </w:rPr>
        <w:t xml:space="preserve"> </w:t>
      </w:r>
      <w:r w:rsidR="00C37471" w:rsidRPr="00D42051">
        <w:rPr>
          <w:rStyle w:val="normaltextrun"/>
          <w:rFonts w:cstheme="minorHAnsi"/>
          <w:sz w:val="20"/>
          <w:szCs w:val="20"/>
        </w:rPr>
        <w:t>Although</w:t>
      </w:r>
      <w:r w:rsidR="004B4D00">
        <w:rPr>
          <w:rStyle w:val="normaltextrun"/>
          <w:rFonts w:cstheme="minorHAnsi"/>
          <w:sz w:val="20"/>
          <w:szCs w:val="20"/>
        </w:rPr>
        <w:t xml:space="preserve"> </w:t>
      </w:r>
      <w:r w:rsidR="00C37471" w:rsidRPr="00D42051">
        <w:rPr>
          <w:rStyle w:val="normaltextrun"/>
          <w:rFonts w:cstheme="minorHAnsi"/>
          <w:sz w:val="20"/>
          <w:szCs w:val="20"/>
        </w:rPr>
        <w:t>the</w:t>
      </w:r>
      <w:r w:rsidR="004B4D00">
        <w:rPr>
          <w:rStyle w:val="normaltextrun"/>
          <w:rFonts w:cstheme="minorHAnsi"/>
          <w:sz w:val="20"/>
          <w:szCs w:val="20"/>
        </w:rPr>
        <w:t xml:space="preserve"> </w:t>
      </w:r>
      <w:r w:rsidR="00C37471" w:rsidRPr="00D42051">
        <w:rPr>
          <w:rStyle w:val="normaltextrun"/>
          <w:rFonts w:cstheme="minorHAnsi"/>
          <w:sz w:val="20"/>
          <w:szCs w:val="20"/>
        </w:rPr>
        <w:t>main</w:t>
      </w:r>
      <w:r w:rsidR="004B4D00">
        <w:rPr>
          <w:rStyle w:val="normaltextrun"/>
          <w:rFonts w:cstheme="minorHAnsi"/>
          <w:sz w:val="20"/>
          <w:szCs w:val="20"/>
        </w:rPr>
        <w:t xml:space="preserve"> </w:t>
      </w:r>
      <w:r w:rsidR="00C37471" w:rsidRPr="00D42051">
        <w:rPr>
          <w:rStyle w:val="normaltextrun"/>
          <w:rFonts w:cstheme="minorHAnsi"/>
          <w:sz w:val="20"/>
          <w:szCs w:val="20"/>
        </w:rPr>
        <w:t>armed</w:t>
      </w:r>
      <w:r w:rsidR="004B4D00">
        <w:rPr>
          <w:rStyle w:val="normaltextrun"/>
          <w:rFonts w:cstheme="minorHAnsi"/>
          <w:sz w:val="20"/>
          <w:szCs w:val="20"/>
        </w:rPr>
        <w:t xml:space="preserve"> </w:t>
      </w:r>
      <w:r w:rsidR="00C37471" w:rsidRPr="00D42051">
        <w:rPr>
          <w:rStyle w:val="normaltextrun"/>
          <w:rFonts w:cstheme="minorHAnsi"/>
          <w:sz w:val="20"/>
          <w:szCs w:val="20"/>
        </w:rPr>
        <w:t>group,</w:t>
      </w:r>
      <w:r w:rsidR="004B4D00">
        <w:rPr>
          <w:rStyle w:val="normaltextrun"/>
          <w:rFonts w:cstheme="minorHAnsi"/>
          <w:sz w:val="20"/>
          <w:szCs w:val="20"/>
        </w:rPr>
        <w:t xml:space="preserve"> </w:t>
      </w:r>
      <w:r w:rsidR="00C37471" w:rsidRPr="00D42051">
        <w:rPr>
          <w:rStyle w:val="normaltextrun"/>
          <w:rFonts w:cstheme="minorHAnsi"/>
          <w:sz w:val="20"/>
          <w:szCs w:val="20"/>
        </w:rPr>
        <w:t>the</w:t>
      </w:r>
      <w:r w:rsidR="004B4D00">
        <w:rPr>
          <w:rStyle w:val="normaltextrun"/>
          <w:rFonts w:cstheme="minorHAnsi"/>
          <w:sz w:val="20"/>
          <w:szCs w:val="20"/>
        </w:rPr>
        <w:t xml:space="preserve"> </w:t>
      </w:r>
      <w:r w:rsidR="00C37471" w:rsidRPr="00D42051">
        <w:rPr>
          <w:rStyle w:val="normaltextrun"/>
          <w:rFonts w:cstheme="minorHAnsi"/>
          <w:sz w:val="20"/>
          <w:szCs w:val="20"/>
        </w:rPr>
        <w:t>Revolutionary</w:t>
      </w:r>
      <w:r w:rsidR="004B4D00">
        <w:rPr>
          <w:rStyle w:val="normaltextrun"/>
          <w:rFonts w:cstheme="minorHAnsi"/>
          <w:sz w:val="20"/>
          <w:szCs w:val="20"/>
        </w:rPr>
        <w:t xml:space="preserve"> </w:t>
      </w:r>
      <w:r w:rsidR="00C37471" w:rsidRPr="00D42051">
        <w:rPr>
          <w:rStyle w:val="normaltextrun"/>
          <w:rFonts w:cstheme="minorHAnsi"/>
          <w:sz w:val="20"/>
          <w:szCs w:val="20"/>
        </w:rPr>
        <w:t>Armed</w:t>
      </w:r>
      <w:r w:rsidR="004B4D00">
        <w:rPr>
          <w:rStyle w:val="normaltextrun"/>
          <w:rFonts w:cstheme="minorHAnsi"/>
          <w:sz w:val="20"/>
          <w:szCs w:val="20"/>
        </w:rPr>
        <w:t xml:space="preserve"> </w:t>
      </w:r>
      <w:r w:rsidR="00C37471" w:rsidRPr="00D42051">
        <w:rPr>
          <w:rStyle w:val="normaltextrun"/>
          <w:rFonts w:cstheme="minorHAnsi"/>
          <w:sz w:val="20"/>
          <w:szCs w:val="20"/>
        </w:rPr>
        <w:t>Forces</w:t>
      </w:r>
      <w:r w:rsidR="004B4D00">
        <w:rPr>
          <w:rStyle w:val="normaltextrun"/>
          <w:rFonts w:cstheme="minorHAnsi"/>
          <w:sz w:val="20"/>
          <w:szCs w:val="20"/>
        </w:rPr>
        <w:t xml:space="preserve"> </w:t>
      </w:r>
      <w:r w:rsidR="00C37471" w:rsidRPr="00D42051">
        <w:rPr>
          <w:rStyle w:val="normaltextrun"/>
          <w:rFonts w:cstheme="minorHAnsi"/>
          <w:sz w:val="20"/>
          <w:szCs w:val="20"/>
        </w:rPr>
        <w:t>of</w:t>
      </w:r>
      <w:r w:rsidR="004B4D00">
        <w:rPr>
          <w:rStyle w:val="normaltextrun"/>
          <w:rFonts w:cstheme="minorHAnsi"/>
          <w:sz w:val="20"/>
          <w:szCs w:val="20"/>
        </w:rPr>
        <w:t xml:space="preserve"> </w:t>
      </w:r>
      <w:r w:rsidR="00C37471" w:rsidRPr="00D42051">
        <w:rPr>
          <w:rStyle w:val="normaltextrun"/>
          <w:rFonts w:cstheme="minorHAnsi"/>
          <w:sz w:val="20"/>
          <w:szCs w:val="20"/>
        </w:rPr>
        <w:t>Colombia</w:t>
      </w:r>
      <w:r w:rsidR="004B4D00">
        <w:rPr>
          <w:rStyle w:val="normaltextrun"/>
          <w:rFonts w:cstheme="minorHAnsi"/>
          <w:sz w:val="20"/>
          <w:szCs w:val="20"/>
        </w:rPr>
        <w:t xml:space="preserve"> </w:t>
      </w:r>
      <w:r w:rsidR="00C37471" w:rsidRPr="00D42051">
        <w:rPr>
          <w:rStyle w:val="normaltextrun"/>
          <w:rFonts w:cstheme="minorHAnsi"/>
          <w:sz w:val="20"/>
          <w:szCs w:val="20"/>
        </w:rPr>
        <w:t>–</w:t>
      </w:r>
      <w:r w:rsidR="004B4D00">
        <w:rPr>
          <w:rStyle w:val="normaltextrun"/>
          <w:rFonts w:cstheme="minorHAnsi"/>
          <w:sz w:val="20"/>
          <w:szCs w:val="20"/>
        </w:rPr>
        <w:t xml:space="preserve"> </w:t>
      </w:r>
      <w:r w:rsidR="00C37471" w:rsidRPr="00D42051">
        <w:rPr>
          <w:rStyle w:val="normaltextrun"/>
          <w:rFonts w:cstheme="minorHAnsi"/>
          <w:sz w:val="20"/>
          <w:szCs w:val="20"/>
        </w:rPr>
        <w:t>People's</w:t>
      </w:r>
      <w:r w:rsidR="004B4D00">
        <w:rPr>
          <w:rStyle w:val="normaltextrun"/>
          <w:rFonts w:cstheme="minorHAnsi"/>
          <w:sz w:val="20"/>
          <w:szCs w:val="20"/>
        </w:rPr>
        <w:t xml:space="preserve"> </w:t>
      </w:r>
      <w:r w:rsidR="00C37471" w:rsidRPr="00D42051">
        <w:rPr>
          <w:rStyle w:val="normaltextrun"/>
          <w:rFonts w:cstheme="minorHAnsi"/>
          <w:sz w:val="20"/>
          <w:szCs w:val="20"/>
        </w:rPr>
        <w:t>Army</w:t>
      </w:r>
      <w:r w:rsidR="004B4D00">
        <w:rPr>
          <w:rStyle w:val="normaltextrun"/>
          <w:rFonts w:cstheme="minorHAnsi"/>
          <w:sz w:val="20"/>
          <w:szCs w:val="20"/>
        </w:rPr>
        <w:t xml:space="preserve"> </w:t>
      </w:r>
      <w:r w:rsidR="00C37471" w:rsidRPr="00D42051">
        <w:rPr>
          <w:rStyle w:val="normaltextrun"/>
          <w:rFonts w:cstheme="minorHAnsi"/>
          <w:sz w:val="20"/>
          <w:szCs w:val="20"/>
        </w:rPr>
        <w:t>(FARC</w:t>
      </w:r>
      <w:r w:rsidR="004B4D00">
        <w:rPr>
          <w:rStyle w:val="normaltextrun"/>
          <w:rFonts w:cstheme="minorHAnsi"/>
          <w:sz w:val="20"/>
          <w:szCs w:val="20"/>
        </w:rPr>
        <w:t xml:space="preserve"> </w:t>
      </w:r>
      <w:r>
        <w:rPr>
          <w:rStyle w:val="normaltextrun"/>
          <w:rFonts w:cstheme="minorHAnsi"/>
          <w:sz w:val="20"/>
          <w:szCs w:val="20"/>
        </w:rPr>
        <w:t>[Spanish abbreviation]</w:t>
      </w:r>
      <w:r w:rsidR="00C37471" w:rsidRPr="00D42051">
        <w:rPr>
          <w:rStyle w:val="normaltextrun"/>
          <w:rFonts w:cstheme="minorHAnsi"/>
          <w:sz w:val="20"/>
          <w:szCs w:val="20"/>
        </w:rPr>
        <w:t>),</w:t>
      </w:r>
      <w:r w:rsidR="004B4D00">
        <w:rPr>
          <w:rStyle w:val="normaltextrun"/>
          <w:rFonts w:cstheme="minorHAnsi"/>
          <w:sz w:val="20"/>
          <w:szCs w:val="20"/>
        </w:rPr>
        <w:t xml:space="preserve"> </w:t>
      </w:r>
      <w:r w:rsidR="00C37471" w:rsidRPr="00D42051">
        <w:rPr>
          <w:rStyle w:val="normaltextrun"/>
          <w:rFonts w:cstheme="minorHAnsi"/>
          <w:sz w:val="20"/>
          <w:szCs w:val="20"/>
        </w:rPr>
        <w:t>directly</w:t>
      </w:r>
      <w:r w:rsidR="004B4D00">
        <w:rPr>
          <w:rStyle w:val="normaltextrun"/>
          <w:rFonts w:cstheme="minorHAnsi"/>
          <w:sz w:val="20"/>
          <w:szCs w:val="20"/>
        </w:rPr>
        <w:t xml:space="preserve"> </w:t>
      </w:r>
      <w:r w:rsidR="00C37471" w:rsidRPr="00D42051">
        <w:rPr>
          <w:rStyle w:val="normaltextrun"/>
          <w:rFonts w:cstheme="minorHAnsi"/>
          <w:sz w:val="20"/>
          <w:szCs w:val="20"/>
        </w:rPr>
        <w:t>contributed</w:t>
      </w:r>
      <w:r w:rsidR="004B4D00">
        <w:rPr>
          <w:rStyle w:val="normaltextrun"/>
          <w:rFonts w:cstheme="minorHAnsi"/>
          <w:sz w:val="20"/>
          <w:szCs w:val="20"/>
        </w:rPr>
        <w:t xml:space="preserve"> </w:t>
      </w:r>
      <w:r w:rsidR="00C37471" w:rsidRPr="00D42051">
        <w:rPr>
          <w:rStyle w:val="normaltextrun"/>
          <w:rFonts w:cstheme="minorHAnsi"/>
          <w:sz w:val="20"/>
          <w:szCs w:val="20"/>
        </w:rPr>
        <w:t>to</w:t>
      </w:r>
      <w:r w:rsidR="004B4D00">
        <w:rPr>
          <w:rStyle w:val="normaltextrun"/>
          <w:rFonts w:cstheme="minorHAnsi"/>
          <w:sz w:val="20"/>
          <w:szCs w:val="20"/>
        </w:rPr>
        <w:t xml:space="preserve"> </w:t>
      </w:r>
      <w:r w:rsidR="00C37471" w:rsidRPr="00D42051">
        <w:rPr>
          <w:rStyle w:val="normaltextrun"/>
          <w:rFonts w:cstheme="minorHAnsi"/>
          <w:sz w:val="20"/>
          <w:szCs w:val="20"/>
        </w:rPr>
        <w:t>some</w:t>
      </w:r>
      <w:r w:rsidR="004B4D00">
        <w:rPr>
          <w:rStyle w:val="normaltextrun"/>
          <w:rFonts w:cstheme="minorHAnsi"/>
          <w:sz w:val="20"/>
          <w:szCs w:val="20"/>
        </w:rPr>
        <w:t xml:space="preserve"> </w:t>
      </w:r>
      <w:r w:rsidR="00C37471" w:rsidRPr="00D42051">
        <w:rPr>
          <w:rStyle w:val="normaltextrun"/>
          <w:rFonts w:cstheme="minorHAnsi"/>
          <w:sz w:val="20"/>
          <w:szCs w:val="20"/>
        </w:rPr>
        <w:t>environmental</w:t>
      </w:r>
      <w:r w:rsidR="004B4D00">
        <w:rPr>
          <w:rStyle w:val="normaltextrun"/>
          <w:rFonts w:cstheme="minorHAnsi"/>
          <w:sz w:val="20"/>
          <w:szCs w:val="20"/>
        </w:rPr>
        <w:t xml:space="preserve"> </w:t>
      </w:r>
      <w:r w:rsidR="00C37471" w:rsidRPr="00D42051">
        <w:rPr>
          <w:rStyle w:val="normaltextrun"/>
          <w:rFonts w:cstheme="minorHAnsi"/>
          <w:sz w:val="20"/>
          <w:szCs w:val="20"/>
        </w:rPr>
        <w:t>degradation,</w:t>
      </w:r>
      <w:r w:rsidR="004B4D00">
        <w:rPr>
          <w:rStyle w:val="normaltextrun"/>
          <w:rFonts w:cstheme="minorHAnsi"/>
          <w:sz w:val="20"/>
          <w:szCs w:val="20"/>
        </w:rPr>
        <w:t xml:space="preserve"> </w:t>
      </w:r>
      <w:r w:rsidR="00C37471" w:rsidRPr="00D42051">
        <w:rPr>
          <w:rStyle w:val="normaltextrun"/>
          <w:rFonts w:cstheme="minorHAnsi"/>
          <w:sz w:val="20"/>
          <w:szCs w:val="20"/>
        </w:rPr>
        <w:t>strict</w:t>
      </w:r>
      <w:r w:rsidR="004B4D00">
        <w:rPr>
          <w:rStyle w:val="normaltextrun"/>
          <w:rFonts w:cstheme="minorHAnsi"/>
          <w:sz w:val="20"/>
          <w:szCs w:val="20"/>
        </w:rPr>
        <w:t xml:space="preserve"> </w:t>
      </w:r>
      <w:r w:rsidR="00C37471" w:rsidRPr="00D42051">
        <w:rPr>
          <w:rStyle w:val="normaltextrun"/>
          <w:rFonts w:cstheme="minorHAnsi"/>
          <w:sz w:val="20"/>
          <w:szCs w:val="20"/>
        </w:rPr>
        <w:t>guidelines</w:t>
      </w:r>
      <w:r w:rsidR="004B4D00">
        <w:rPr>
          <w:rStyle w:val="normaltextrun"/>
          <w:rFonts w:cstheme="minorHAnsi"/>
          <w:sz w:val="20"/>
          <w:szCs w:val="20"/>
        </w:rPr>
        <w:t xml:space="preserve"> </w:t>
      </w:r>
      <w:r w:rsidR="00C37471" w:rsidRPr="00D42051">
        <w:rPr>
          <w:rStyle w:val="normaltextrun"/>
          <w:rFonts w:cstheme="minorHAnsi"/>
          <w:sz w:val="20"/>
          <w:szCs w:val="20"/>
        </w:rPr>
        <w:t>for</w:t>
      </w:r>
      <w:r w:rsidR="004B4D00">
        <w:rPr>
          <w:rStyle w:val="normaltextrun"/>
          <w:rFonts w:cstheme="minorHAnsi"/>
          <w:sz w:val="20"/>
          <w:szCs w:val="20"/>
        </w:rPr>
        <w:t xml:space="preserve"> </w:t>
      </w:r>
      <w:r w:rsidR="00C37471" w:rsidRPr="00D42051">
        <w:rPr>
          <w:rStyle w:val="normaltextrun"/>
          <w:rFonts w:cstheme="minorHAnsi"/>
          <w:sz w:val="20"/>
          <w:szCs w:val="20"/>
        </w:rPr>
        <w:t>their</w:t>
      </w:r>
      <w:r w:rsidR="004B4D00">
        <w:rPr>
          <w:rStyle w:val="normaltextrun"/>
          <w:rFonts w:cstheme="minorHAnsi"/>
          <w:sz w:val="20"/>
          <w:szCs w:val="20"/>
        </w:rPr>
        <w:t xml:space="preserve"> </w:t>
      </w:r>
      <w:r w:rsidR="00C37471" w:rsidRPr="00D42051">
        <w:rPr>
          <w:rStyle w:val="normaltextrun"/>
          <w:rFonts w:cstheme="minorHAnsi"/>
          <w:sz w:val="20"/>
          <w:szCs w:val="20"/>
        </w:rPr>
        <w:t>territories</w:t>
      </w:r>
      <w:r w:rsidR="004B4D00">
        <w:rPr>
          <w:rStyle w:val="normaltextrun"/>
          <w:rFonts w:cstheme="minorHAnsi"/>
          <w:sz w:val="20"/>
          <w:szCs w:val="20"/>
        </w:rPr>
        <w:t xml:space="preserve"> </w:t>
      </w:r>
      <w:r w:rsidR="00C37471" w:rsidRPr="00D42051">
        <w:rPr>
          <w:rStyle w:val="normaltextrun"/>
          <w:rFonts w:cstheme="minorHAnsi"/>
          <w:sz w:val="20"/>
          <w:szCs w:val="20"/>
        </w:rPr>
        <w:t>in</w:t>
      </w:r>
      <w:r w:rsidR="004B4D00">
        <w:rPr>
          <w:rStyle w:val="normaltextrun"/>
          <w:rFonts w:cstheme="minorHAnsi"/>
          <w:sz w:val="20"/>
          <w:szCs w:val="20"/>
        </w:rPr>
        <w:t xml:space="preserve"> </w:t>
      </w:r>
      <w:r w:rsidR="00C37471" w:rsidRPr="00D42051">
        <w:rPr>
          <w:rStyle w:val="normaltextrun"/>
          <w:rFonts w:cstheme="minorHAnsi"/>
          <w:sz w:val="20"/>
          <w:szCs w:val="20"/>
        </w:rPr>
        <w:t>some</w:t>
      </w:r>
      <w:r w:rsidR="004B4D00">
        <w:rPr>
          <w:rStyle w:val="normaltextrun"/>
          <w:rFonts w:cstheme="minorHAnsi"/>
          <w:sz w:val="20"/>
          <w:szCs w:val="20"/>
        </w:rPr>
        <w:t xml:space="preserve"> </w:t>
      </w:r>
      <w:r w:rsidR="00C37471" w:rsidRPr="00D42051">
        <w:rPr>
          <w:rStyle w:val="normaltextrun"/>
          <w:rFonts w:cstheme="minorHAnsi"/>
          <w:sz w:val="20"/>
          <w:szCs w:val="20"/>
        </w:rPr>
        <w:t>cases</w:t>
      </w:r>
      <w:r w:rsidR="004B4D00">
        <w:rPr>
          <w:rStyle w:val="normaltextrun"/>
          <w:rFonts w:cstheme="minorHAnsi"/>
          <w:sz w:val="20"/>
          <w:szCs w:val="20"/>
        </w:rPr>
        <w:t xml:space="preserve"> </w:t>
      </w:r>
      <w:r>
        <w:rPr>
          <w:rStyle w:val="normaltextrun"/>
          <w:rFonts w:cstheme="minorHAnsi"/>
          <w:sz w:val="20"/>
          <w:szCs w:val="20"/>
        </w:rPr>
        <w:t xml:space="preserve">also </w:t>
      </w:r>
      <w:r w:rsidR="00C37471" w:rsidRPr="00D42051">
        <w:rPr>
          <w:rStyle w:val="normaltextrun"/>
          <w:rFonts w:cstheme="minorHAnsi"/>
          <w:sz w:val="20"/>
          <w:szCs w:val="20"/>
        </w:rPr>
        <w:t>promoted</w:t>
      </w:r>
      <w:r w:rsidR="004B4D00">
        <w:rPr>
          <w:rStyle w:val="normaltextrun"/>
          <w:rFonts w:cstheme="minorHAnsi"/>
          <w:sz w:val="20"/>
          <w:szCs w:val="20"/>
        </w:rPr>
        <w:t xml:space="preserve"> </w:t>
      </w:r>
      <w:r w:rsidR="00C37471" w:rsidRPr="00D42051">
        <w:rPr>
          <w:rStyle w:val="normaltextrun"/>
          <w:rFonts w:cstheme="minorHAnsi"/>
          <w:sz w:val="20"/>
          <w:szCs w:val="20"/>
        </w:rPr>
        <w:t>a</w:t>
      </w:r>
      <w:r w:rsidR="004B4D00">
        <w:rPr>
          <w:rStyle w:val="normaltextrun"/>
          <w:rFonts w:cstheme="minorHAnsi"/>
          <w:sz w:val="20"/>
          <w:szCs w:val="20"/>
        </w:rPr>
        <w:t xml:space="preserve"> </w:t>
      </w:r>
      <w:r w:rsidR="00C37471" w:rsidRPr="00D42051">
        <w:rPr>
          <w:rStyle w:val="normaltextrun"/>
          <w:rFonts w:cstheme="minorHAnsi"/>
          <w:sz w:val="20"/>
          <w:szCs w:val="20"/>
        </w:rPr>
        <w:t>culture</w:t>
      </w:r>
      <w:r w:rsidR="004B4D00">
        <w:rPr>
          <w:rStyle w:val="normaltextrun"/>
          <w:rFonts w:cstheme="minorHAnsi"/>
          <w:sz w:val="20"/>
          <w:szCs w:val="20"/>
        </w:rPr>
        <w:t xml:space="preserve"> </w:t>
      </w:r>
      <w:r w:rsidR="00C37471" w:rsidRPr="00D42051">
        <w:rPr>
          <w:rStyle w:val="normaltextrun"/>
          <w:rFonts w:cstheme="minorHAnsi"/>
          <w:sz w:val="20"/>
          <w:szCs w:val="20"/>
        </w:rPr>
        <w:t>of</w:t>
      </w:r>
      <w:r w:rsidR="004B4D00">
        <w:rPr>
          <w:rStyle w:val="normaltextrun"/>
          <w:rFonts w:cstheme="minorHAnsi"/>
          <w:sz w:val="20"/>
          <w:szCs w:val="20"/>
        </w:rPr>
        <w:t xml:space="preserve"> </w:t>
      </w:r>
      <w:r w:rsidR="00C37471" w:rsidRPr="00D42051">
        <w:rPr>
          <w:rStyle w:val="normaltextrun"/>
          <w:rFonts w:cstheme="minorHAnsi"/>
          <w:sz w:val="20"/>
          <w:szCs w:val="20"/>
        </w:rPr>
        <w:t>environmental</w:t>
      </w:r>
      <w:r w:rsidR="004B4D00">
        <w:rPr>
          <w:rStyle w:val="normaltextrun"/>
          <w:rFonts w:cstheme="minorHAnsi"/>
          <w:sz w:val="20"/>
          <w:szCs w:val="20"/>
        </w:rPr>
        <w:t xml:space="preserve"> </w:t>
      </w:r>
      <w:r w:rsidR="00C37471" w:rsidRPr="00D42051">
        <w:rPr>
          <w:rStyle w:val="normaltextrun"/>
          <w:rFonts w:cstheme="minorHAnsi"/>
          <w:sz w:val="20"/>
          <w:szCs w:val="20"/>
        </w:rPr>
        <w:t>conservation.</w:t>
      </w:r>
      <w:r w:rsidR="004B4D00">
        <w:rPr>
          <w:rStyle w:val="normaltextrun"/>
          <w:rFonts w:cstheme="minorHAnsi"/>
          <w:sz w:val="20"/>
          <w:szCs w:val="20"/>
        </w:rPr>
        <w:t xml:space="preserve"> </w:t>
      </w:r>
      <w:r w:rsidR="00C37471" w:rsidRPr="00D42051">
        <w:rPr>
          <w:rStyle w:val="normaltextrun"/>
          <w:rFonts w:cstheme="minorHAnsi"/>
          <w:sz w:val="20"/>
          <w:szCs w:val="20"/>
        </w:rPr>
        <w:t>The</w:t>
      </w:r>
      <w:r w:rsidR="004B4D00">
        <w:rPr>
          <w:rStyle w:val="normaltextrun"/>
          <w:rFonts w:cstheme="minorHAnsi"/>
          <w:sz w:val="20"/>
          <w:szCs w:val="20"/>
        </w:rPr>
        <w:t xml:space="preserve"> </w:t>
      </w:r>
      <w:r w:rsidR="00C37471" w:rsidRPr="00D42051">
        <w:rPr>
          <w:rStyle w:val="normaltextrun"/>
          <w:rFonts w:cstheme="minorHAnsi"/>
          <w:sz w:val="20"/>
          <w:szCs w:val="20"/>
        </w:rPr>
        <w:t>2016</w:t>
      </w:r>
      <w:r w:rsidR="004B4D00">
        <w:rPr>
          <w:rStyle w:val="normaltextrun"/>
          <w:rFonts w:cstheme="minorHAnsi"/>
          <w:sz w:val="20"/>
          <w:szCs w:val="20"/>
        </w:rPr>
        <w:t xml:space="preserve"> </w:t>
      </w:r>
      <w:r w:rsidR="00C37471" w:rsidRPr="00D42051">
        <w:rPr>
          <w:rStyle w:val="normaltextrun"/>
          <w:rFonts w:cstheme="minorHAnsi"/>
          <w:sz w:val="20"/>
          <w:szCs w:val="20"/>
        </w:rPr>
        <w:t>peace</w:t>
      </w:r>
      <w:r w:rsidR="004B4D00">
        <w:rPr>
          <w:rStyle w:val="normaltextrun"/>
          <w:rFonts w:cstheme="minorHAnsi"/>
          <w:sz w:val="20"/>
          <w:szCs w:val="20"/>
        </w:rPr>
        <w:t xml:space="preserve"> </w:t>
      </w:r>
      <w:r w:rsidR="00C37471" w:rsidRPr="00D42051">
        <w:rPr>
          <w:rStyle w:val="normaltextrun"/>
          <w:rFonts w:cstheme="minorHAnsi"/>
          <w:sz w:val="20"/>
          <w:szCs w:val="20"/>
        </w:rPr>
        <w:t>deal</w:t>
      </w:r>
      <w:r>
        <w:rPr>
          <w:rStyle w:val="normaltextrun"/>
          <w:rFonts w:cstheme="minorHAnsi"/>
          <w:sz w:val="20"/>
          <w:szCs w:val="20"/>
        </w:rPr>
        <w:t xml:space="preserve"> between the FARC and the Colombian government</w:t>
      </w:r>
      <w:r w:rsidR="004B4D00">
        <w:rPr>
          <w:rStyle w:val="normaltextrun"/>
          <w:rFonts w:cstheme="minorHAnsi"/>
          <w:sz w:val="20"/>
          <w:szCs w:val="20"/>
        </w:rPr>
        <w:t xml:space="preserve"> </w:t>
      </w:r>
      <w:r w:rsidR="00C37471" w:rsidRPr="00D42051">
        <w:rPr>
          <w:rStyle w:val="normaltextrun"/>
          <w:rFonts w:cstheme="minorHAnsi"/>
          <w:sz w:val="20"/>
          <w:szCs w:val="20"/>
        </w:rPr>
        <w:t>created</w:t>
      </w:r>
      <w:r w:rsidR="004B4D00">
        <w:rPr>
          <w:rStyle w:val="normaltextrun"/>
          <w:rFonts w:cstheme="minorHAnsi"/>
          <w:sz w:val="20"/>
          <w:szCs w:val="20"/>
        </w:rPr>
        <w:t xml:space="preserve"> </w:t>
      </w:r>
      <w:r w:rsidR="00C37471" w:rsidRPr="00D42051">
        <w:rPr>
          <w:rStyle w:val="normaltextrun"/>
          <w:rFonts w:cstheme="minorHAnsi"/>
          <w:sz w:val="20"/>
          <w:szCs w:val="20"/>
        </w:rPr>
        <w:t>a</w:t>
      </w:r>
      <w:r w:rsidR="004B4D00">
        <w:rPr>
          <w:rStyle w:val="normaltextrun"/>
          <w:rFonts w:cstheme="minorHAnsi"/>
          <w:sz w:val="20"/>
          <w:szCs w:val="20"/>
        </w:rPr>
        <w:t xml:space="preserve"> </w:t>
      </w:r>
      <w:r w:rsidR="00C37471" w:rsidRPr="00D42051">
        <w:rPr>
          <w:rStyle w:val="normaltextrun"/>
          <w:rFonts w:cstheme="minorHAnsi"/>
          <w:sz w:val="20"/>
          <w:szCs w:val="20"/>
        </w:rPr>
        <w:t>power</w:t>
      </w:r>
      <w:r w:rsidR="004B4D00">
        <w:rPr>
          <w:rStyle w:val="normaltextrun"/>
          <w:rFonts w:cstheme="minorHAnsi"/>
          <w:sz w:val="20"/>
          <w:szCs w:val="20"/>
        </w:rPr>
        <w:t xml:space="preserve"> </w:t>
      </w:r>
      <w:r w:rsidR="00C37471" w:rsidRPr="00D42051">
        <w:rPr>
          <w:rStyle w:val="normaltextrun"/>
          <w:rFonts w:cstheme="minorHAnsi"/>
          <w:sz w:val="20"/>
          <w:szCs w:val="20"/>
        </w:rPr>
        <w:t>and</w:t>
      </w:r>
      <w:r w:rsidR="004B4D00">
        <w:rPr>
          <w:rStyle w:val="normaltextrun"/>
          <w:rFonts w:cstheme="minorHAnsi"/>
          <w:sz w:val="20"/>
          <w:szCs w:val="20"/>
        </w:rPr>
        <w:t xml:space="preserve"> </w:t>
      </w:r>
      <w:r w:rsidR="00C37471" w:rsidRPr="00D42051">
        <w:rPr>
          <w:rStyle w:val="normaltextrun"/>
          <w:rFonts w:cstheme="minorHAnsi"/>
          <w:sz w:val="20"/>
          <w:szCs w:val="20"/>
        </w:rPr>
        <w:t>governance</w:t>
      </w:r>
      <w:r w:rsidR="004B4D00">
        <w:rPr>
          <w:rStyle w:val="normaltextrun"/>
          <w:rFonts w:cstheme="minorHAnsi"/>
          <w:sz w:val="20"/>
          <w:szCs w:val="20"/>
        </w:rPr>
        <w:t xml:space="preserve"> </w:t>
      </w:r>
      <w:r w:rsidR="00C37471" w:rsidRPr="00D42051">
        <w:rPr>
          <w:rStyle w:val="normaltextrun"/>
          <w:rFonts w:cstheme="minorHAnsi"/>
          <w:sz w:val="20"/>
          <w:szCs w:val="20"/>
        </w:rPr>
        <w:t>vacuum</w:t>
      </w:r>
      <w:r w:rsidR="004B4D00">
        <w:rPr>
          <w:rStyle w:val="normaltextrun"/>
          <w:rFonts w:cstheme="minorHAnsi"/>
          <w:sz w:val="20"/>
          <w:szCs w:val="20"/>
        </w:rPr>
        <w:t xml:space="preserve"> </w:t>
      </w:r>
      <w:r w:rsidR="00C37471" w:rsidRPr="00D42051">
        <w:rPr>
          <w:rStyle w:val="normaltextrun"/>
          <w:rFonts w:cstheme="minorHAnsi"/>
          <w:sz w:val="20"/>
          <w:szCs w:val="20"/>
        </w:rPr>
        <w:t>in</w:t>
      </w:r>
      <w:r w:rsidR="004B4D00">
        <w:rPr>
          <w:rStyle w:val="normaltextrun"/>
          <w:rFonts w:cstheme="minorHAnsi"/>
          <w:sz w:val="20"/>
          <w:szCs w:val="20"/>
        </w:rPr>
        <w:t xml:space="preserve"> </w:t>
      </w:r>
      <w:r w:rsidR="00C37471" w:rsidRPr="00D42051">
        <w:rPr>
          <w:rStyle w:val="normaltextrun"/>
          <w:rFonts w:cstheme="minorHAnsi"/>
          <w:sz w:val="20"/>
          <w:szCs w:val="20"/>
        </w:rPr>
        <w:t>forested</w:t>
      </w:r>
      <w:r w:rsidR="004B4D00">
        <w:rPr>
          <w:rStyle w:val="normaltextrun"/>
          <w:rFonts w:cstheme="minorHAnsi"/>
          <w:sz w:val="20"/>
          <w:szCs w:val="20"/>
        </w:rPr>
        <w:t xml:space="preserve"> </w:t>
      </w:r>
      <w:r w:rsidR="00C37471" w:rsidRPr="00D42051">
        <w:rPr>
          <w:rStyle w:val="normaltextrun"/>
          <w:rFonts w:cstheme="minorHAnsi"/>
          <w:sz w:val="20"/>
          <w:szCs w:val="20"/>
        </w:rPr>
        <w:t>regions</w:t>
      </w:r>
      <w:r w:rsidR="004B4D00">
        <w:rPr>
          <w:rStyle w:val="normaltextrun"/>
          <w:rFonts w:cstheme="minorHAnsi"/>
          <w:sz w:val="20"/>
          <w:szCs w:val="20"/>
        </w:rPr>
        <w:t xml:space="preserve"> </w:t>
      </w:r>
      <w:r w:rsidR="00C37471" w:rsidRPr="00D42051">
        <w:rPr>
          <w:rStyle w:val="normaltextrun"/>
          <w:rFonts w:cstheme="minorHAnsi"/>
          <w:sz w:val="20"/>
          <w:szCs w:val="20"/>
        </w:rPr>
        <w:t>where</w:t>
      </w:r>
      <w:r w:rsidR="004B4D00">
        <w:rPr>
          <w:rStyle w:val="normaltextrun"/>
          <w:rFonts w:cstheme="minorHAnsi"/>
          <w:sz w:val="20"/>
          <w:szCs w:val="20"/>
        </w:rPr>
        <w:t xml:space="preserve"> </w:t>
      </w:r>
      <w:r w:rsidR="00C37471" w:rsidRPr="00D42051">
        <w:rPr>
          <w:rStyle w:val="normaltextrun"/>
          <w:rFonts w:cstheme="minorHAnsi"/>
          <w:sz w:val="20"/>
          <w:szCs w:val="20"/>
        </w:rPr>
        <w:t>the</w:t>
      </w:r>
      <w:r w:rsidR="004B4D00">
        <w:rPr>
          <w:rStyle w:val="normaltextrun"/>
          <w:rFonts w:cstheme="minorHAnsi"/>
          <w:sz w:val="20"/>
          <w:szCs w:val="20"/>
        </w:rPr>
        <w:t xml:space="preserve"> </w:t>
      </w:r>
      <w:r w:rsidR="00C37471" w:rsidRPr="00D42051">
        <w:rPr>
          <w:rStyle w:val="normaltextrun"/>
          <w:rFonts w:cstheme="minorHAnsi"/>
          <w:sz w:val="20"/>
          <w:szCs w:val="20"/>
        </w:rPr>
        <w:t>FARC</w:t>
      </w:r>
      <w:r w:rsidR="004B4D00">
        <w:rPr>
          <w:rStyle w:val="normaltextrun"/>
          <w:rFonts w:cstheme="minorHAnsi"/>
          <w:sz w:val="20"/>
          <w:szCs w:val="20"/>
        </w:rPr>
        <w:t xml:space="preserve"> </w:t>
      </w:r>
      <w:r w:rsidR="00C37471" w:rsidRPr="00D42051">
        <w:rPr>
          <w:rStyle w:val="normaltextrun"/>
          <w:rFonts w:cstheme="minorHAnsi"/>
          <w:sz w:val="20"/>
          <w:szCs w:val="20"/>
        </w:rPr>
        <w:t>guerrilla</w:t>
      </w:r>
      <w:r w:rsidR="004B4D00">
        <w:rPr>
          <w:rStyle w:val="normaltextrun"/>
          <w:rFonts w:cstheme="minorHAnsi"/>
          <w:sz w:val="20"/>
          <w:szCs w:val="20"/>
        </w:rPr>
        <w:t xml:space="preserve"> </w:t>
      </w:r>
      <w:r w:rsidR="00C37471" w:rsidRPr="00D42051">
        <w:rPr>
          <w:rStyle w:val="normaltextrun"/>
          <w:rFonts w:cstheme="minorHAnsi"/>
          <w:sz w:val="20"/>
          <w:szCs w:val="20"/>
        </w:rPr>
        <w:t>relinquished</w:t>
      </w:r>
      <w:r w:rsidR="004B4D00">
        <w:rPr>
          <w:rStyle w:val="normaltextrun"/>
          <w:rFonts w:cstheme="minorHAnsi"/>
          <w:sz w:val="20"/>
          <w:szCs w:val="20"/>
        </w:rPr>
        <w:t xml:space="preserve"> </w:t>
      </w:r>
      <w:r w:rsidR="00C37471" w:rsidRPr="00D42051">
        <w:rPr>
          <w:rStyle w:val="normaltextrun"/>
          <w:rFonts w:cstheme="minorHAnsi"/>
          <w:sz w:val="20"/>
          <w:szCs w:val="20"/>
        </w:rPr>
        <w:t>control.</w:t>
      </w:r>
      <w:r w:rsidR="004B4D00">
        <w:rPr>
          <w:rStyle w:val="normaltextrun"/>
          <w:rFonts w:cstheme="minorHAnsi"/>
          <w:sz w:val="20"/>
          <w:szCs w:val="20"/>
        </w:rPr>
        <w:t xml:space="preserve"> </w:t>
      </w:r>
      <w:r w:rsidR="00C37471" w:rsidRPr="00D42051">
        <w:rPr>
          <w:rStyle w:val="normaltextrun"/>
          <w:rFonts w:cstheme="minorHAnsi"/>
          <w:sz w:val="20"/>
          <w:szCs w:val="20"/>
        </w:rPr>
        <w:t>Since</w:t>
      </w:r>
      <w:r w:rsidR="004B4D00">
        <w:rPr>
          <w:rStyle w:val="normaltextrun"/>
          <w:rFonts w:cstheme="minorHAnsi"/>
          <w:sz w:val="20"/>
          <w:szCs w:val="20"/>
        </w:rPr>
        <w:t xml:space="preserve"> </w:t>
      </w:r>
      <w:r w:rsidR="00C37471" w:rsidRPr="00D42051">
        <w:rPr>
          <w:rStyle w:val="normaltextrun"/>
          <w:rFonts w:cstheme="minorHAnsi"/>
          <w:sz w:val="20"/>
          <w:szCs w:val="20"/>
        </w:rPr>
        <w:t>the</w:t>
      </w:r>
      <w:r w:rsidR="004B4D00">
        <w:rPr>
          <w:rStyle w:val="normaltextrun"/>
          <w:rFonts w:cstheme="minorHAnsi"/>
          <w:sz w:val="20"/>
          <w:szCs w:val="20"/>
        </w:rPr>
        <w:t xml:space="preserve"> </w:t>
      </w:r>
      <w:r w:rsidR="00C37471" w:rsidRPr="00D42051">
        <w:rPr>
          <w:rStyle w:val="normaltextrun"/>
          <w:rFonts w:cstheme="minorHAnsi"/>
          <w:sz w:val="20"/>
          <w:szCs w:val="20"/>
        </w:rPr>
        <w:t>peace</w:t>
      </w:r>
      <w:r w:rsidR="004B4D00">
        <w:rPr>
          <w:rStyle w:val="normaltextrun"/>
          <w:rFonts w:cstheme="minorHAnsi"/>
          <w:sz w:val="20"/>
          <w:szCs w:val="20"/>
        </w:rPr>
        <w:t xml:space="preserve"> </w:t>
      </w:r>
      <w:r w:rsidR="00C37471" w:rsidRPr="00D42051">
        <w:rPr>
          <w:rStyle w:val="normaltextrun"/>
          <w:rFonts w:cstheme="minorHAnsi"/>
          <w:sz w:val="20"/>
          <w:szCs w:val="20"/>
        </w:rPr>
        <w:t>process,</w:t>
      </w:r>
      <w:r w:rsidR="004B4D00">
        <w:rPr>
          <w:rStyle w:val="normaltextrun"/>
          <w:rFonts w:cstheme="minorHAnsi"/>
          <w:sz w:val="20"/>
          <w:szCs w:val="20"/>
        </w:rPr>
        <w:t xml:space="preserve"> </w:t>
      </w:r>
      <w:r w:rsidR="00C37471" w:rsidRPr="00D42051">
        <w:rPr>
          <w:rStyle w:val="normaltextrun"/>
          <w:rFonts w:cstheme="minorHAnsi"/>
          <w:sz w:val="20"/>
          <w:szCs w:val="20"/>
        </w:rPr>
        <w:t>previously</w:t>
      </w:r>
      <w:r w:rsidR="004B4D00">
        <w:rPr>
          <w:rStyle w:val="normaltextrun"/>
          <w:rFonts w:cstheme="minorHAnsi"/>
          <w:sz w:val="20"/>
          <w:szCs w:val="20"/>
        </w:rPr>
        <w:t xml:space="preserve"> </w:t>
      </w:r>
      <w:r w:rsidR="00C37471" w:rsidRPr="00D42051">
        <w:rPr>
          <w:rStyle w:val="normaltextrun"/>
          <w:rFonts w:cstheme="minorHAnsi"/>
          <w:sz w:val="20"/>
          <w:szCs w:val="20"/>
        </w:rPr>
        <w:t>inaccessible</w:t>
      </w:r>
      <w:r w:rsidR="004B4D00">
        <w:rPr>
          <w:rStyle w:val="normaltextrun"/>
          <w:rFonts w:cstheme="minorHAnsi"/>
          <w:sz w:val="20"/>
          <w:szCs w:val="20"/>
        </w:rPr>
        <w:t xml:space="preserve"> </w:t>
      </w:r>
      <w:r w:rsidR="00C37471" w:rsidRPr="00D42051">
        <w:rPr>
          <w:rStyle w:val="normaltextrun"/>
          <w:rFonts w:cstheme="minorHAnsi"/>
          <w:sz w:val="20"/>
          <w:szCs w:val="20"/>
        </w:rPr>
        <w:t>forested</w:t>
      </w:r>
      <w:r w:rsidR="004B4D00">
        <w:rPr>
          <w:rStyle w:val="normaltextrun"/>
          <w:rFonts w:cstheme="minorHAnsi"/>
          <w:sz w:val="20"/>
          <w:szCs w:val="20"/>
        </w:rPr>
        <w:t xml:space="preserve"> </w:t>
      </w:r>
      <w:r w:rsidR="00C37471" w:rsidRPr="00D42051">
        <w:rPr>
          <w:rStyle w:val="normaltextrun"/>
          <w:rFonts w:cstheme="minorHAnsi"/>
          <w:sz w:val="20"/>
          <w:szCs w:val="20"/>
        </w:rPr>
        <w:t>areas</w:t>
      </w:r>
      <w:r w:rsidR="004B4D00">
        <w:rPr>
          <w:rStyle w:val="normaltextrun"/>
          <w:rFonts w:cstheme="minorHAnsi"/>
          <w:sz w:val="20"/>
          <w:szCs w:val="20"/>
        </w:rPr>
        <w:t xml:space="preserve"> </w:t>
      </w:r>
      <w:r w:rsidR="00C37471" w:rsidRPr="00D42051">
        <w:rPr>
          <w:rStyle w:val="normaltextrun"/>
          <w:rFonts w:cstheme="minorHAnsi"/>
          <w:sz w:val="20"/>
          <w:szCs w:val="20"/>
        </w:rPr>
        <w:t>have</w:t>
      </w:r>
      <w:r w:rsidR="004B4D00">
        <w:rPr>
          <w:rStyle w:val="normaltextrun"/>
          <w:rFonts w:cstheme="minorHAnsi"/>
          <w:sz w:val="20"/>
          <w:szCs w:val="20"/>
        </w:rPr>
        <w:t xml:space="preserve"> </w:t>
      </w:r>
      <w:r w:rsidR="00C37471" w:rsidRPr="00D42051">
        <w:rPr>
          <w:rStyle w:val="normaltextrun"/>
          <w:rFonts w:cstheme="minorHAnsi"/>
          <w:sz w:val="20"/>
          <w:szCs w:val="20"/>
        </w:rPr>
        <w:t>become</w:t>
      </w:r>
      <w:r w:rsidR="004B4D00">
        <w:rPr>
          <w:rStyle w:val="normaltextrun"/>
          <w:rFonts w:cstheme="minorHAnsi"/>
          <w:sz w:val="20"/>
          <w:szCs w:val="20"/>
        </w:rPr>
        <w:t xml:space="preserve"> </w:t>
      </w:r>
      <w:r w:rsidR="00C37471" w:rsidRPr="00D42051">
        <w:rPr>
          <w:rStyle w:val="normaltextrun"/>
          <w:rFonts w:cstheme="minorHAnsi"/>
          <w:sz w:val="20"/>
          <w:szCs w:val="20"/>
        </w:rPr>
        <w:t>vulnerable</w:t>
      </w:r>
      <w:r w:rsidR="004B4D00">
        <w:rPr>
          <w:rStyle w:val="normaltextrun"/>
          <w:rFonts w:cstheme="minorHAnsi"/>
          <w:sz w:val="20"/>
          <w:szCs w:val="20"/>
        </w:rPr>
        <w:t xml:space="preserve"> </w:t>
      </w:r>
      <w:r w:rsidR="00C37471" w:rsidRPr="00D42051">
        <w:rPr>
          <w:rStyle w:val="normaltextrun"/>
          <w:rFonts w:cstheme="minorHAnsi"/>
          <w:sz w:val="20"/>
          <w:szCs w:val="20"/>
        </w:rPr>
        <w:t>to</w:t>
      </w:r>
      <w:r w:rsidR="004B4D00">
        <w:rPr>
          <w:rStyle w:val="normaltextrun"/>
          <w:rFonts w:cstheme="minorHAnsi"/>
          <w:sz w:val="20"/>
          <w:szCs w:val="20"/>
        </w:rPr>
        <w:t xml:space="preserve"> </w:t>
      </w:r>
      <w:r w:rsidR="00C37471" w:rsidRPr="00D42051">
        <w:rPr>
          <w:rStyle w:val="normaltextrun"/>
          <w:rFonts w:cstheme="minorHAnsi"/>
          <w:sz w:val="20"/>
          <w:szCs w:val="20"/>
        </w:rPr>
        <w:t>over</w:t>
      </w:r>
      <w:r w:rsidR="004B4D00">
        <w:rPr>
          <w:rStyle w:val="normaltextrun"/>
          <w:rFonts w:cstheme="minorHAnsi"/>
          <w:sz w:val="20"/>
          <w:szCs w:val="20"/>
        </w:rPr>
        <w:t xml:space="preserve"> </w:t>
      </w:r>
      <w:r w:rsidR="00C37471" w:rsidRPr="00D42051">
        <w:rPr>
          <w:rStyle w:val="normaltextrun"/>
          <w:rFonts w:cstheme="minorHAnsi"/>
          <w:sz w:val="20"/>
          <w:szCs w:val="20"/>
        </w:rPr>
        <w:t>exploitation</w:t>
      </w:r>
      <w:r w:rsidR="00A13972">
        <w:rPr>
          <w:rStyle w:val="normaltextrun"/>
          <w:rFonts w:cstheme="minorHAnsi"/>
          <w:sz w:val="20"/>
          <w:szCs w:val="20"/>
        </w:rPr>
        <w:t>,</w:t>
      </w:r>
      <w:r w:rsidR="004B4D00">
        <w:rPr>
          <w:rStyle w:val="normaltextrun"/>
          <w:rFonts w:cstheme="minorHAnsi"/>
          <w:sz w:val="20"/>
          <w:szCs w:val="20"/>
        </w:rPr>
        <w:t xml:space="preserve"> </w:t>
      </w:r>
      <w:r w:rsidR="00C37471" w:rsidRPr="00D42051">
        <w:rPr>
          <w:rStyle w:val="normaltextrun"/>
          <w:rFonts w:cstheme="minorHAnsi"/>
          <w:sz w:val="20"/>
          <w:szCs w:val="20"/>
        </w:rPr>
        <w:t>resulting</w:t>
      </w:r>
      <w:r w:rsidR="004B4D00">
        <w:rPr>
          <w:rStyle w:val="normaltextrun"/>
          <w:rFonts w:cstheme="minorHAnsi"/>
          <w:sz w:val="20"/>
          <w:szCs w:val="20"/>
        </w:rPr>
        <w:t xml:space="preserve"> </w:t>
      </w:r>
      <w:r w:rsidR="00A13972">
        <w:rPr>
          <w:rStyle w:val="normaltextrun"/>
          <w:rFonts w:cstheme="minorHAnsi"/>
          <w:sz w:val="20"/>
          <w:szCs w:val="20"/>
        </w:rPr>
        <w:t>in</w:t>
      </w:r>
      <w:r w:rsidR="004B4D00">
        <w:rPr>
          <w:rStyle w:val="normaltextrun"/>
          <w:rFonts w:cstheme="minorHAnsi"/>
          <w:sz w:val="20"/>
          <w:szCs w:val="20"/>
        </w:rPr>
        <w:t xml:space="preserve"> </w:t>
      </w:r>
      <w:r w:rsidR="00C37471" w:rsidRPr="00D42051">
        <w:rPr>
          <w:rStyle w:val="normaltextrun"/>
          <w:rFonts w:cstheme="minorHAnsi"/>
          <w:sz w:val="20"/>
          <w:szCs w:val="20"/>
        </w:rPr>
        <w:t>an</w:t>
      </w:r>
      <w:r w:rsidR="004B4D00">
        <w:rPr>
          <w:rStyle w:val="normaltextrun"/>
          <w:rFonts w:cstheme="minorHAnsi"/>
          <w:sz w:val="20"/>
          <w:szCs w:val="20"/>
        </w:rPr>
        <w:t xml:space="preserve"> </w:t>
      </w:r>
      <w:r w:rsidR="00C37471" w:rsidRPr="00D42051">
        <w:rPr>
          <w:rStyle w:val="normaltextrun"/>
          <w:rFonts w:cstheme="minorHAnsi"/>
          <w:sz w:val="20"/>
          <w:szCs w:val="20"/>
        </w:rPr>
        <w:t>increase</w:t>
      </w:r>
      <w:r w:rsidR="00EA47AA">
        <w:rPr>
          <w:rStyle w:val="normaltextrun"/>
          <w:rFonts w:cstheme="minorHAnsi"/>
          <w:sz w:val="20"/>
          <w:szCs w:val="20"/>
        </w:rPr>
        <w:t>d</w:t>
      </w:r>
      <w:r w:rsidR="004B4D00">
        <w:rPr>
          <w:rStyle w:val="normaltextrun"/>
          <w:rFonts w:cstheme="minorHAnsi"/>
          <w:sz w:val="20"/>
          <w:szCs w:val="20"/>
        </w:rPr>
        <w:t xml:space="preserve"> </w:t>
      </w:r>
      <w:r w:rsidR="00C37471" w:rsidRPr="00D42051">
        <w:rPr>
          <w:rStyle w:val="normaltextrun"/>
          <w:rFonts w:cstheme="minorHAnsi"/>
          <w:sz w:val="20"/>
          <w:szCs w:val="20"/>
        </w:rPr>
        <w:t>presence</w:t>
      </w:r>
      <w:r w:rsidR="004B4D00">
        <w:rPr>
          <w:rStyle w:val="normaltextrun"/>
          <w:rFonts w:cstheme="minorHAnsi"/>
          <w:sz w:val="20"/>
          <w:szCs w:val="20"/>
        </w:rPr>
        <w:t xml:space="preserve"> </w:t>
      </w:r>
      <w:r w:rsidR="00C37471" w:rsidRPr="00D42051">
        <w:rPr>
          <w:rStyle w:val="normaltextrun"/>
          <w:rFonts w:cstheme="minorHAnsi"/>
          <w:sz w:val="20"/>
          <w:szCs w:val="20"/>
        </w:rPr>
        <w:t>of</w:t>
      </w:r>
      <w:r w:rsidR="004B4D00">
        <w:rPr>
          <w:rStyle w:val="normaltextrun"/>
          <w:rFonts w:cstheme="minorHAnsi"/>
          <w:sz w:val="20"/>
          <w:szCs w:val="20"/>
        </w:rPr>
        <w:t xml:space="preserve"> </w:t>
      </w:r>
      <w:r w:rsidR="00C37471" w:rsidRPr="00D42051">
        <w:rPr>
          <w:rStyle w:val="normaltextrun"/>
          <w:rFonts w:cstheme="minorHAnsi"/>
          <w:sz w:val="20"/>
          <w:szCs w:val="20"/>
        </w:rPr>
        <w:t>criminal</w:t>
      </w:r>
      <w:r w:rsidR="004B4D00">
        <w:rPr>
          <w:rStyle w:val="normaltextrun"/>
          <w:rFonts w:cstheme="minorHAnsi"/>
          <w:sz w:val="20"/>
          <w:szCs w:val="20"/>
        </w:rPr>
        <w:t xml:space="preserve"> </w:t>
      </w:r>
      <w:r w:rsidR="00C37471" w:rsidRPr="00D42051">
        <w:rPr>
          <w:rStyle w:val="normaltextrun"/>
          <w:rFonts w:cstheme="minorHAnsi"/>
          <w:sz w:val="20"/>
          <w:szCs w:val="20"/>
        </w:rPr>
        <w:t>activity.</w:t>
      </w:r>
      <w:r w:rsidR="00C37471" w:rsidRPr="00D42051">
        <w:rPr>
          <w:rStyle w:val="FootnoteReference"/>
          <w:rFonts w:cstheme="minorHAnsi"/>
          <w:sz w:val="20"/>
          <w:szCs w:val="20"/>
        </w:rPr>
        <w:footnoteReference w:id="12"/>
      </w:r>
      <w:r w:rsidR="004B4D00">
        <w:rPr>
          <w:rStyle w:val="normaltextrun"/>
          <w:rFonts w:cstheme="minorHAnsi"/>
          <w:sz w:val="20"/>
          <w:szCs w:val="20"/>
        </w:rPr>
        <w:t xml:space="preserve"> </w:t>
      </w:r>
      <w:r w:rsidR="00C37471" w:rsidRPr="00D42051">
        <w:rPr>
          <w:rStyle w:val="normaltextrun"/>
          <w:rFonts w:cstheme="minorHAnsi"/>
          <w:sz w:val="20"/>
          <w:szCs w:val="20"/>
        </w:rPr>
        <w:t>Colombia</w:t>
      </w:r>
      <w:r w:rsidR="004B4D00">
        <w:rPr>
          <w:rStyle w:val="normaltextrun"/>
          <w:rFonts w:cstheme="minorHAnsi"/>
          <w:sz w:val="20"/>
          <w:szCs w:val="20"/>
        </w:rPr>
        <w:t xml:space="preserve"> </w:t>
      </w:r>
      <w:r w:rsidR="00C37471" w:rsidRPr="00D42051">
        <w:rPr>
          <w:rStyle w:val="normaltextrun"/>
          <w:rFonts w:cstheme="minorHAnsi"/>
          <w:sz w:val="20"/>
          <w:szCs w:val="20"/>
        </w:rPr>
        <w:t>has</w:t>
      </w:r>
      <w:r w:rsidR="004B4D00">
        <w:rPr>
          <w:rStyle w:val="normaltextrun"/>
          <w:rFonts w:cstheme="minorHAnsi"/>
          <w:sz w:val="20"/>
          <w:szCs w:val="20"/>
        </w:rPr>
        <w:t xml:space="preserve"> </w:t>
      </w:r>
      <w:r w:rsidR="00C37471" w:rsidRPr="00D42051">
        <w:rPr>
          <w:rStyle w:val="normaltextrun"/>
          <w:rFonts w:cstheme="minorHAnsi"/>
          <w:sz w:val="20"/>
          <w:szCs w:val="20"/>
        </w:rPr>
        <w:t>experienced</w:t>
      </w:r>
      <w:r w:rsidR="004B4D00">
        <w:rPr>
          <w:rStyle w:val="normaltextrun"/>
          <w:rFonts w:cstheme="minorHAnsi"/>
          <w:sz w:val="20"/>
          <w:szCs w:val="20"/>
        </w:rPr>
        <w:t xml:space="preserve"> </w:t>
      </w:r>
      <w:r w:rsidR="00C37471" w:rsidRPr="00D42051">
        <w:rPr>
          <w:rStyle w:val="normaltextrun"/>
          <w:rFonts w:cstheme="minorHAnsi"/>
          <w:sz w:val="20"/>
          <w:szCs w:val="20"/>
        </w:rPr>
        <w:t>higher</w:t>
      </w:r>
      <w:r w:rsidR="004B4D00">
        <w:rPr>
          <w:rStyle w:val="normaltextrun"/>
          <w:rFonts w:cstheme="minorHAnsi"/>
          <w:sz w:val="20"/>
          <w:szCs w:val="20"/>
        </w:rPr>
        <w:t xml:space="preserve"> </w:t>
      </w:r>
      <w:r w:rsidR="00C37471" w:rsidRPr="00D42051">
        <w:rPr>
          <w:rStyle w:val="normaltextrun"/>
          <w:rFonts w:cstheme="minorHAnsi"/>
          <w:sz w:val="20"/>
          <w:szCs w:val="20"/>
        </w:rPr>
        <w:t>rates</w:t>
      </w:r>
      <w:r w:rsidR="004B4D00">
        <w:rPr>
          <w:rStyle w:val="normaltextrun"/>
          <w:rFonts w:cstheme="minorHAnsi"/>
          <w:sz w:val="20"/>
          <w:szCs w:val="20"/>
        </w:rPr>
        <w:t xml:space="preserve"> </w:t>
      </w:r>
      <w:r w:rsidR="00C37471" w:rsidRPr="00D42051">
        <w:rPr>
          <w:rStyle w:val="normaltextrun"/>
          <w:rFonts w:cstheme="minorHAnsi"/>
          <w:sz w:val="20"/>
          <w:szCs w:val="20"/>
        </w:rPr>
        <w:t>of</w:t>
      </w:r>
      <w:r w:rsidR="004B4D00">
        <w:rPr>
          <w:rStyle w:val="normaltextrun"/>
          <w:rFonts w:cstheme="minorHAnsi"/>
          <w:sz w:val="20"/>
          <w:szCs w:val="20"/>
        </w:rPr>
        <w:t xml:space="preserve"> </w:t>
      </w:r>
      <w:r w:rsidR="00C37471" w:rsidRPr="00D42051">
        <w:rPr>
          <w:rStyle w:val="normaltextrun"/>
          <w:rFonts w:cstheme="minorHAnsi"/>
          <w:sz w:val="20"/>
          <w:szCs w:val="20"/>
        </w:rPr>
        <w:t>deforestation</w:t>
      </w:r>
      <w:r w:rsidR="004B4D00">
        <w:rPr>
          <w:rStyle w:val="normaltextrun"/>
          <w:rFonts w:cstheme="minorHAnsi"/>
          <w:sz w:val="20"/>
          <w:szCs w:val="20"/>
        </w:rPr>
        <w:t xml:space="preserve"> </w:t>
      </w:r>
      <w:r w:rsidR="00C37471" w:rsidRPr="00D42051">
        <w:rPr>
          <w:rStyle w:val="normaltextrun"/>
          <w:rFonts w:cstheme="minorHAnsi"/>
          <w:sz w:val="20"/>
          <w:szCs w:val="20"/>
        </w:rPr>
        <w:t>since</w:t>
      </w:r>
      <w:r w:rsidR="004B4D00">
        <w:rPr>
          <w:rStyle w:val="normaltextrun"/>
          <w:rFonts w:cstheme="minorHAnsi"/>
          <w:sz w:val="20"/>
          <w:szCs w:val="20"/>
        </w:rPr>
        <w:t xml:space="preserve"> </w:t>
      </w:r>
      <w:r w:rsidR="00C37471" w:rsidRPr="00D42051">
        <w:rPr>
          <w:rStyle w:val="normaltextrun"/>
          <w:rFonts w:cstheme="minorHAnsi"/>
          <w:sz w:val="20"/>
          <w:szCs w:val="20"/>
        </w:rPr>
        <w:t>then,</w:t>
      </w:r>
      <w:r w:rsidR="004B4D00">
        <w:rPr>
          <w:rStyle w:val="normaltextrun"/>
          <w:rFonts w:cstheme="minorHAnsi"/>
          <w:sz w:val="20"/>
          <w:szCs w:val="20"/>
        </w:rPr>
        <w:t xml:space="preserve"> </w:t>
      </w:r>
      <w:r w:rsidR="00C37471" w:rsidRPr="00D42051">
        <w:rPr>
          <w:rStyle w:val="normaltextrun"/>
          <w:rFonts w:cstheme="minorHAnsi"/>
          <w:sz w:val="20"/>
          <w:szCs w:val="20"/>
        </w:rPr>
        <w:t>particularly</w:t>
      </w:r>
      <w:r w:rsidR="004B4D00">
        <w:rPr>
          <w:rStyle w:val="normaltextrun"/>
          <w:rFonts w:cstheme="minorHAnsi"/>
          <w:sz w:val="20"/>
          <w:szCs w:val="20"/>
        </w:rPr>
        <w:t xml:space="preserve"> </w:t>
      </w:r>
      <w:r w:rsidR="00C37471" w:rsidRPr="00D42051">
        <w:rPr>
          <w:rStyle w:val="normaltextrun"/>
          <w:rFonts w:cstheme="minorHAnsi"/>
          <w:sz w:val="20"/>
          <w:szCs w:val="20"/>
        </w:rPr>
        <w:t>in</w:t>
      </w:r>
      <w:r w:rsidR="004B4D00">
        <w:rPr>
          <w:rStyle w:val="normaltextrun"/>
          <w:rFonts w:cstheme="minorHAnsi"/>
          <w:sz w:val="20"/>
          <w:szCs w:val="20"/>
        </w:rPr>
        <w:t xml:space="preserve"> </w:t>
      </w:r>
      <w:r w:rsidR="00C37471" w:rsidRPr="00D42051">
        <w:rPr>
          <w:rStyle w:val="normaltextrun"/>
          <w:rFonts w:cstheme="minorHAnsi"/>
          <w:sz w:val="20"/>
          <w:szCs w:val="20"/>
        </w:rPr>
        <w:t>the</w:t>
      </w:r>
      <w:r w:rsidR="004B4D00">
        <w:rPr>
          <w:rStyle w:val="normaltextrun"/>
          <w:rFonts w:cstheme="minorHAnsi"/>
          <w:sz w:val="20"/>
          <w:szCs w:val="20"/>
        </w:rPr>
        <w:t xml:space="preserve"> </w:t>
      </w:r>
      <w:r w:rsidR="00C37471" w:rsidRPr="00D42051">
        <w:rPr>
          <w:rStyle w:val="normaltextrun"/>
          <w:rFonts w:cstheme="minorHAnsi"/>
          <w:sz w:val="20"/>
          <w:szCs w:val="20"/>
        </w:rPr>
        <w:t>conflict-affected</w:t>
      </w:r>
      <w:r w:rsidR="004B4D00">
        <w:rPr>
          <w:rStyle w:val="normaltextrun"/>
          <w:rFonts w:cstheme="minorHAnsi"/>
          <w:sz w:val="20"/>
          <w:szCs w:val="20"/>
        </w:rPr>
        <w:t xml:space="preserve"> </w:t>
      </w:r>
      <w:r w:rsidR="00C37471" w:rsidRPr="00D42051">
        <w:rPr>
          <w:rStyle w:val="normaltextrun"/>
          <w:rFonts w:cstheme="minorHAnsi"/>
          <w:sz w:val="20"/>
          <w:szCs w:val="20"/>
        </w:rPr>
        <w:t>regions</w:t>
      </w:r>
      <w:r w:rsidR="004B4D00">
        <w:rPr>
          <w:rStyle w:val="normaltextrun"/>
          <w:rFonts w:cstheme="minorHAnsi"/>
          <w:sz w:val="20"/>
          <w:szCs w:val="20"/>
        </w:rPr>
        <w:t xml:space="preserve"> </w:t>
      </w:r>
      <w:r w:rsidR="00C37471" w:rsidRPr="00D42051">
        <w:rPr>
          <w:rStyle w:val="normaltextrun"/>
          <w:rFonts w:cstheme="minorHAnsi"/>
          <w:sz w:val="20"/>
          <w:szCs w:val="20"/>
        </w:rPr>
        <w:t>where</w:t>
      </w:r>
      <w:r w:rsidR="004B4D00">
        <w:rPr>
          <w:rStyle w:val="normaltextrun"/>
          <w:rFonts w:cstheme="minorHAnsi"/>
          <w:sz w:val="20"/>
          <w:szCs w:val="20"/>
        </w:rPr>
        <w:t xml:space="preserve"> </w:t>
      </w:r>
      <w:r w:rsidR="00C37471" w:rsidRPr="00D42051">
        <w:rPr>
          <w:rStyle w:val="normaltextrun"/>
          <w:rFonts w:cstheme="minorHAnsi"/>
          <w:sz w:val="20"/>
          <w:szCs w:val="20"/>
        </w:rPr>
        <w:t>almost</w:t>
      </w:r>
      <w:r w:rsidR="004B4D00">
        <w:rPr>
          <w:rStyle w:val="normaltextrun"/>
          <w:rFonts w:cstheme="minorHAnsi"/>
          <w:sz w:val="20"/>
          <w:szCs w:val="20"/>
        </w:rPr>
        <w:t xml:space="preserve"> </w:t>
      </w:r>
      <w:r w:rsidR="00C37471" w:rsidRPr="00D42051">
        <w:rPr>
          <w:rStyle w:val="normaltextrun"/>
          <w:rFonts w:cstheme="minorHAnsi"/>
          <w:sz w:val="20"/>
          <w:szCs w:val="20"/>
        </w:rPr>
        <w:t>60%</w:t>
      </w:r>
      <w:r w:rsidR="004B4D00">
        <w:rPr>
          <w:rStyle w:val="normaltextrun"/>
          <w:rFonts w:cstheme="minorHAnsi"/>
          <w:sz w:val="20"/>
          <w:szCs w:val="20"/>
        </w:rPr>
        <w:t xml:space="preserve"> </w:t>
      </w:r>
      <w:r w:rsidR="00C37471" w:rsidRPr="00D42051">
        <w:rPr>
          <w:rStyle w:val="normaltextrun"/>
          <w:rFonts w:cstheme="minorHAnsi"/>
          <w:sz w:val="20"/>
          <w:szCs w:val="20"/>
        </w:rPr>
        <w:t>of</w:t>
      </w:r>
      <w:r w:rsidR="004B4D00">
        <w:rPr>
          <w:rStyle w:val="normaltextrun"/>
          <w:rFonts w:cstheme="minorHAnsi"/>
          <w:sz w:val="20"/>
          <w:szCs w:val="20"/>
        </w:rPr>
        <w:t xml:space="preserve"> </w:t>
      </w:r>
      <w:r w:rsidR="00C37471" w:rsidRPr="00D42051">
        <w:rPr>
          <w:rStyle w:val="normaltextrun"/>
          <w:rFonts w:cstheme="minorHAnsi"/>
          <w:sz w:val="20"/>
          <w:szCs w:val="20"/>
        </w:rPr>
        <w:t>deforestation</w:t>
      </w:r>
      <w:r w:rsidR="004B4D00">
        <w:rPr>
          <w:rStyle w:val="normaltextrun"/>
          <w:rFonts w:cstheme="minorHAnsi"/>
          <w:sz w:val="20"/>
          <w:szCs w:val="20"/>
        </w:rPr>
        <w:t xml:space="preserve"> </w:t>
      </w:r>
      <w:r w:rsidR="00C37471" w:rsidRPr="00D42051">
        <w:rPr>
          <w:rStyle w:val="normaltextrun"/>
          <w:rFonts w:cstheme="minorHAnsi"/>
          <w:sz w:val="20"/>
          <w:szCs w:val="20"/>
        </w:rPr>
        <w:t>occurs.</w:t>
      </w:r>
      <w:r w:rsidR="00C37471" w:rsidRPr="00D42051">
        <w:rPr>
          <w:rStyle w:val="FootnoteReference"/>
          <w:rFonts w:cstheme="minorHAnsi"/>
          <w:sz w:val="20"/>
          <w:szCs w:val="20"/>
        </w:rPr>
        <w:footnoteReference w:id="13"/>
      </w:r>
      <w:r w:rsidR="004B4D00">
        <w:rPr>
          <w:rStyle w:val="normaltextrun"/>
          <w:rFonts w:cstheme="minorHAnsi"/>
          <w:sz w:val="20"/>
          <w:szCs w:val="20"/>
        </w:rPr>
        <w:t xml:space="preserve"> </w:t>
      </w:r>
      <w:r w:rsidR="00C37471" w:rsidRPr="00D42051">
        <w:rPr>
          <w:rStyle w:val="normaltextrun"/>
          <w:rFonts w:cstheme="minorHAnsi"/>
          <w:sz w:val="20"/>
          <w:szCs w:val="20"/>
        </w:rPr>
        <w:t>Since</w:t>
      </w:r>
      <w:r w:rsidR="004B4D00">
        <w:rPr>
          <w:rStyle w:val="normaltextrun"/>
          <w:rFonts w:cstheme="minorHAnsi"/>
          <w:sz w:val="20"/>
          <w:szCs w:val="20"/>
        </w:rPr>
        <w:t xml:space="preserve"> </w:t>
      </w:r>
      <w:r w:rsidR="00C37471" w:rsidRPr="00D42051">
        <w:rPr>
          <w:rStyle w:val="normaltextrun"/>
          <w:rFonts w:cstheme="minorHAnsi"/>
          <w:sz w:val="20"/>
          <w:szCs w:val="20"/>
        </w:rPr>
        <w:t>2018</w:t>
      </w:r>
      <w:r w:rsidR="004B4D00">
        <w:rPr>
          <w:rStyle w:val="normaltextrun"/>
          <w:rFonts w:cstheme="minorHAnsi"/>
          <w:sz w:val="20"/>
          <w:szCs w:val="20"/>
        </w:rPr>
        <w:t xml:space="preserve"> </w:t>
      </w:r>
      <w:r w:rsidR="00C37471" w:rsidRPr="00D42051">
        <w:rPr>
          <w:rStyle w:val="normaltextrun"/>
          <w:rFonts w:cstheme="minorHAnsi"/>
          <w:sz w:val="20"/>
          <w:szCs w:val="20"/>
        </w:rPr>
        <w:t>there</w:t>
      </w:r>
      <w:r w:rsidR="004B4D00">
        <w:rPr>
          <w:rStyle w:val="normaltextrun"/>
          <w:rFonts w:cstheme="minorHAnsi"/>
          <w:sz w:val="20"/>
          <w:szCs w:val="20"/>
        </w:rPr>
        <w:t xml:space="preserve"> </w:t>
      </w:r>
      <w:r w:rsidR="00C37471" w:rsidRPr="00D42051">
        <w:rPr>
          <w:rStyle w:val="normaltextrun"/>
          <w:rFonts w:cstheme="minorHAnsi"/>
          <w:sz w:val="20"/>
          <w:szCs w:val="20"/>
        </w:rPr>
        <w:t>have</w:t>
      </w:r>
      <w:r w:rsidR="004B4D00">
        <w:rPr>
          <w:rStyle w:val="normaltextrun"/>
          <w:rFonts w:cstheme="minorHAnsi"/>
          <w:sz w:val="20"/>
          <w:szCs w:val="20"/>
        </w:rPr>
        <w:t xml:space="preserve"> </w:t>
      </w:r>
      <w:r w:rsidR="00C37471" w:rsidRPr="00D42051">
        <w:rPr>
          <w:rStyle w:val="normaltextrun"/>
          <w:rFonts w:cstheme="minorHAnsi"/>
          <w:sz w:val="20"/>
          <w:szCs w:val="20"/>
        </w:rPr>
        <w:t>been</w:t>
      </w:r>
      <w:r w:rsidR="004B4D00">
        <w:rPr>
          <w:rStyle w:val="normaltextrun"/>
          <w:rFonts w:cstheme="minorHAnsi"/>
          <w:sz w:val="20"/>
          <w:szCs w:val="20"/>
        </w:rPr>
        <w:t xml:space="preserve"> </w:t>
      </w:r>
      <w:r w:rsidR="00C37471" w:rsidRPr="00D42051">
        <w:rPr>
          <w:rStyle w:val="normaltextrun"/>
          <w:rFonts w:cstheme="minorHAnsi"/>
          <w:sz w:val="20"/>
          <w:szCs w:val="20"/>
        </w:rPr>
        <w:t>positive</w:t>
      </w:r>
      <w:r w:rsidR="004B4D00">
        <w:rPr>
          <w:rStyle w:val="normaltextrun"/>
          <w:rFonts w:cstheme="minorHAnsi"/>
          <w:sz w:val="20"/>
          <w:szCs w:val="20"/>
        </w:rPr>
        <w:t xml:space="preserve"> </w:t>
      </w:r>
      <w:r w:rsidR="00C37471" w:rsidRPr="00D42051">
        <w:rPr>
          <w:rStyle w:val="normaltextrun"/>
          <w:rFonts w:cstheme="minorHAnsi"/>
          <w:sz w:val="20"/>
          <w:szCs w:val="20"/>
        </w:rPr>
        <w:t>signs</w:t>
      </w:r>
      <w:r w:rsidR="004B4D00">
        <w:rPr>
          <w:rStyle w:val="normaltextrun"/>
          <w:rFonts w:cstheme="minorHAnsi"/>
          <w:sz w:val="20"/>
          <w:szCs w:val="20"/>
        </w:rPr>
        <w:t xml:space="preserve"> </w:t>
      </w:r>
      <w:r w:rsidR="00C37471" w:rsidRPr="00D42051">
        <w:rPr>
          <w:rStyle w:val="normaltextrun"/>
          <w:rFonts w:cstheme="minorHAnsi"/>
          <w:sz w:val="20"/>
          <w:szCs w:val="20"/>
        </w:rPr>
        <w:t>the</w:t>
      </w:r>
      <w:r w:rsidR="004B4D00">
        <w:rPr>
          <w:rStyle w:val="normaltextrun"/>
          <w:rFonts w:cstheme="minorHAnsi"/>
          <w:sz w:val="20"/>
          <w:szCs w:val="20"/>
        </w:rPr>
        <w:t xml:space="preserve"> </w:t>
      </w:r>
      <w:r w:rsidR="00C37471" w:rsidRPr="00D42051">
        <w:rPr>
          <w:rStyle w:val="normaltextrun"/>
          <w:rFonts w:cstheme="minorHAnsi"/>
          <w:sz w:val="20"/>
          <w:szCs w:val="20"/>
        </w:rPr>
        <w:t>tide</w:t>
      </w:r>
      <w:r w:rsidR="004B4D00">
        <w:rPr>
          <w:rStyle w:val="normaltextrun"/>
          <w:rFonts w:cstheme="minorHAnsi"/>
          <w:sz w:val="20"/>
          <w:szCs w:val="20"/>
        </w:rPr>
        <w:t xml:space="preserve"> </w:t>
      </w:r>
      <w:r w:rsidR="00C37471" w:rsidRPr="00D42051">
        <w:rPr>
          <w:rStyle w:val="normaltextrun"/>
          <w:rFonts w:cstheme="minorHAnsi"/>
          <w:sz w:val="20"/>
          <w:szCs w:val="20"/>
        </w:rPr>
        <w:t>is</w:t>
      </w:r>
      <w:r w:rsidR="004B4D00">
        <w:rPr>
          <w:rStyle w:val="normaltextrun"/>
          <w:rFonts w:cstheme="minorHAnsi"/>
          <w:sz w:val="20"/>
          <w:szCs w:val="20"/>
        </w:rPr>
        <w:t xml:space="preserve"> </w:t>
      </w:r>
      <w:r w:rsidR="00C37471" w:rsidRPr="00D42051">
        <w:rPr>
          <w:rStyle w:val="normaltextrun"/>
          <w:rFonts w:cstheme="minorHAnsi"/>
          <w:sz w:val="20"/>
          <w:szCs w:val="20"/>
        </w:rPr>
        <w:t>beginning</w:t>
      </w:r>
      <w:r w:rsidR="004B4D00">
        <w:rPr>
          <w:rStyle w:val="normaltextrun"/>
          <w:rFonts w:cstheme="minorHAnsi"/>
          <w:sz w:val="20"/>
          <w:szCs w:val="20"/>
        </w:rPr>
        <w:t xml:space="preserve"> </w:t>
      </w:r>
      <w:r w:rsidR="00C37471" w:rsidRPr="00D42051">
        <w:rPr>
          <w:rStyle w:val="normaltextrun"/>
          <w:rFonts w:cstheme="minorHAnsi"/>
          <w:sz w:val="20"/>
          <w:szCs w:val="20"/>
        </w:rPr>
        <w:t>to</w:t>
      </w:r>
      <w:r w:rsidR="004B4D00">
        <w:rPr>
          <w:rStyle w:val="normaltextrun"/>
          <w:rFonts w:cstheme="minorHAnsi"/>
          <w:sz w:val="20"/>
          <w:szCs w:val="20"/>
        </w:rPr>
        <w:t xml:space="preserve"> </w:t>
      </w:r>
      <w:r w:rsidR="00C37471" w:rsidRPr="00D42051">
        <w:rPr>
          <w:rStyle w:val="normaltextrun"/>
          <w:rFonts w:cstheme="minorHAnsi"/>
          <w:sz w:val="20"/>
          <w:szCs w:val="20"/>
        </w:rPr>
        <w:t>turn,</w:t>
      </w:r>
      <w:r w:rsidR="004B4D00">
        <w:rPr>
          <w:rStyle w:val="normaltextrun"/>
          <w:rFonts w:cstheme="minorHAnsi"/>
          <w:sz w:val="20"/>
          <w:szCs w:val="20"/>
        </w:rPr>
        <w:t xml:space="preserve"> </w:t>
      </w:r>
      <w:r w:rsidR="00C37471" w:rsidRPr="00D42051">
        <w:rPr>
          <w:rStyle w:val="normaltextrun"/>
          <w:rFonts w:cstheme="minorHAnsi"/>
          <w:sz w:val="20"/>
          <w:szCs w:val="20"/>
        </w:rPr>
        <w:t>particularly</w:t>
      </w:r>
      <w:r w:rsidR="004B4D00">
        <w:rPr>
          <w:rStyle w:val="normaltextrun"/>
          <w:rFonts w:cstheme="minorHAnsi"/>
          <w:sz w:val="20"/>
          <w:szCs w:val="20"/>
        </w:rPr>
        <w:t xml:space="preserve"> </w:t>
      </w:r>
      <w:r w:rsidR="00C37471" w:rsidRPr="00D42051">
        <w:rPr>
          <w:rStyle w:val="normaltextrun"/>
          <w:rFonts w:cstheme="minorHAnsi"/>
          <w:sz w:val="20"/>
          <w:szCs w:val="20"/>
        </w:rPr>
        <w:t>in</w:t>
      </w:r>
      <w:r w:rsidR="004B4D00">
        <w:rPr>
          <w:rStyle w:val="normaltextrun"/>
          <w:rFonts w:cstheme="minorHAnsi"/>
          <w:sz w:val="20"/>
          <w:szCs w:val="20"/>
        </w:rPr>
        <w:t xml:space="preserve"> </w:t>
      </w:r>
      <w:r w:rsidR="00C37471" w:rsidRPr="00D42051">
        <w:rPr>
          <w:rStyle w:val="normaltextrun"/>
          <w:rFonts w:cstheme="minorHAnsi"/>
          <w:sz w:val="20"/>
          <w:szCs w:val="20"/>
        </w:rPr>
        <w:t>areas</w:t>
      </w:r>
      <w:r w:rsidR="004B4D00">
        <w:rPr>
          <w:rStyle w:val="normaltextrun"/>
          <w:rFonts w:cstheme="minorHAnsi"/>
          <w:sz w:val="20"/>
          <w:szCs w:val="20"/>
        </w:rPr>
        <w:t xml:space="preserve"> </w:t>
      </w:r>
      <w:r w:rsidR="00C37471" w:rsidRPr="00D42051">
        <w:rPr>
          <w:rStyle w:val="normaltextrun"/>
          <w:rFonts w:cstheme="minorHAnsi"/>
          <w:sz w:val="20"/>
          <w:szCs w:val="20"/>
        </w:rPr>
        <w:t>where</w:t>
      </w:r>
      <w:r w:rsidR="004B4D00">
        <w:rPr>
          <w:rStyle w:val="normaltextrun"/>
          <w:rFonts w:cstheme="minorHAnsi"/>
          <w:sz w:val="20"/>
          <w:szCs w:val="20"/>
        </w:rPr>
        <w:t xml:space="preserve"> </w:t>
      </w:r>
      <w:r w:rsidR="00C37471" w:rsidRPr="00D42051">
        <w:rPr>
          <w:rStyle w:val="normaltextrun"/>
          <w:rFonts w:cstheme="minorHAnsi"/>
          <w:sz w:val="20"/>
          <w:szCs w:val="20"/>
        </w:rPr>
        <w:t>BEIS</w:t>
      </w:r>
      <w:r w:rsidR="004B4D00">
        <w:rPr>
          <w:rStyle w:val="normaltextrun"/>
          <w:rFonts w:cstheme="minorHAnsi"/>
          <w:sz w:val="20"/>
          <w:szCs w:val="20"/>
        </w:rPr>
        <w:t xml:space="preserve"> </w:t>
      </w:r>
      <w:r w:rsidR="00C37471" w:rsidRPr="00D42051">
        <w:rPr>
          <w:rStyle w:val="normaltextrun"/>
          <w:rFonts w:cstheme="minorHAnsi"/>
          <w:sz w:val="20"/>
          <w:szCs w:val="20"/>
        </w:rPr>
        <w:t>is</w:t>
      </w:r>
      <w:r w:rsidR="004B4D00">
        <w:rPr>
          <w:rStyle w:val="normaltextrun"/>
          <w:rFonts w:cstheme="minorHAnsi"/>
          <w:sz w:val="20"/>
          <w:szCs w:val="20"/>
        </w:rPr>
        <w:t xml:space="preserve"> </w:t>
      </w:r>
      <w:r w:rsidR="00C37471" w:rsidRPr="00D42051">
        <w:rPr>
          <w:rStyle w:val="normaltextrun"/>
          <w:rFonts w:cstheme="minorHAnsi"/>
          <w:sz w:val="20"/>
          <w:szCs w:val="20"/>
        </w:rPr>
        <w:t>supporting</w:t>
      </w:r>
      <w:r w:rsidR="004B4D00">
        <w:rPr>
          <w:rStyle w:val="normaltextrun"/>
          <w:rFonts w:cstheme="minorHAnsi"/>
          <w:sz w:val="20"/>
          <w:szCs w:val="20"/>
        </w:rPr>
        <w:t xml:space="preserve"> </w:t>
      </w:r>
      <w:r w:rsidR="00C37471" w:rsidRPr="00D42051">
        <w:rPr>
          <w:rStyle w:val="normaltextrun"/>
          <w:rFonts w:cstheme="minorHAnsi"/>
          <w:sz w:val="20"/>
          <w:szCs w:val="20"/>
        </w:rPr>
        <w:t>existing</w:t>
      </w:r>
      <w:r w:rsidR="004B4D00">
        <w:rPr>
          <w:rStyle w:val="normaltextrun"/>
          <w:rFonts w:cstheme="minorHAnsi"/>
          <w:sz w:val="20"/>
          <w:szCs w:val="20"/>
        </w:rPr>
        <w:t xml:space="preserve"> </w:t>
      </w:r>
      <w:r w:rsidR="00C37471" w:rsidRPr="00D42051">
        <w:rPr>
          <w:rStyle w:val="normaltextrun"/>
          <w:rFonts w:cstheme="minorHAnsi"/>
          <w:sz w:val="20"/>
          <w:szCs w:val="20"/>
        </w:rPr>
        <w:t>programmes</w:t>
      </w:r>
      <w:r w:rsidR="00A13972">
        <w:rPr>
          <w:rStyle w:val="normaltextrun"/>
          <w:rFonts w:cstheme="minorHAnsi"/>
          <w:sz w:val="20"/>
          <w:szCs w:val="20"/>
        </w:rPr>
        <w:t>.</w:t>
      </w:r>
      <w:r w:rsidR="004B4D00">
        <w:rPr>
          <w:rStyle w:val="normaltextrun"/>
          <w:rFonts w:cstheme="minorHAnsi"/>
          <w:sz w:val="20"/>
          <w:szCs w:val="20"/>
        </w:rPr>
        <w:t xml:space="preserve"> </w:t>
      </w:r>
      <w:r w:rsidR="00D070A8">
        <w:rPr>
          <w:rStyle w:val="normaltextrun"/>
          <w:rFonts w:cstheme="minorHAnsi"/>
          <w:sz w:val="20"/>
          <w:szCs w:val="20"/>
        </w:rPr>
        <w:t>However,</w:t>
      </w:r>
      <w:r w:rsidR="004B4D00">
        <w:rPr>
          <w:rStyle w:val="normaltextrun"/>
          <w:rFonts w:cstheme="minorHAnsi"/>
          <w:sz w:val="20"/>
          <w:szCs w:val="20"/>
        </w:rPr>
        <w:t xml:space="preserve"> </w:t>
      </w:r>
      <w:r w:rsidR="00C37471" w:rsidRPr="00D42051">
        <w:rPr>
          <w:rStyle w:val="normaltextrun"/>
          <w:rFonts w:cstheme="minorHAnsi"/>
          <w:sz w:val="20"/>
          <w:szCs w:val="20"/>
        </w:rPr>
        <w:t>urgent</w:t>
      </w:r>
      <w:r w:rsidR="004B4D00">
        <w:rPr>
          <w:rStyle w:val="normaltextrun"/>
          <w:rFonts w:cstheme="minorHAnsi"/>
          <w:sz w:val="20"/>
          <w:szCs w:val="20"/>
        </w:rPr>
        <w:t xml:space="preserve"> </w:t>
      </w:r>
      <w:r w:rsidR="00C37471" w:rsidRPr="00D42051">
        <w:rPr>
          <w:rStyle w:val="normaltextrun"/>
          <w:rFonts w:cstheme="minorHAnsi"/>
          <w:sz w:val="20"/>
          <w:szCs w:val="20"/>
        </w:rPr>
        <w:t>and</w:t>
      </w:r>
      <w:r w:rsidR="004B4D00">
        <w:rPr>
          <w:rStyle w:val="normaltextrun"/>
          <w:rFonts w:cstheme="minorHAnsi"/>
          <w:sz w:val="20"/>
          <w:szCs w:val="20"/>
        </w:rPr>
        <w:t xml:space="preserve"> </w:t>
      </w:r>
      <w:r w:rsidR="00C37471" w:rsidRPr="00D42051">
        <w:rPr>
          <w:rStyle w:val="normaltextrun"/>
          <w:rFonts w:cstheme="minorHAnsi"/>
          <w:sz w:val="20"/>
          <w:szCs w:val="20"/>
        </w:rPr>
        <w:t>effective</w:t>
      </w:r>
      <w:r w:rsidR="004B4D00">
        <w:rPr>
          <w:rStyle w:val="normaltextrun"/>
          <w:rFonts w:cstheme="minorHAnsi"/>
          <w:sz w:val="20"/>
          <w:szCs w:val="20"/>
        </w:rPr>
        <w:t xml:space="preserve"> </w:t>
      </w:r>
      <w:r w:rsidR="00C37471" w:rsidRPr="00D42051">
        <w:rPr>
          <w:rStyle w:val="normaltextrun"/>
          <w:rFonts w:cstheme="minorHAnsi"/>
          <w:sz w:val="20"/>
          <w:szCs w:val="20"/>
        </w:rPr>
        <w:t>interventions</w:t>
      </w:r>
      <w:r w:rsidR="004B4D00">
        <w:rPr>
          <w:rStyle w:val="normaltextrun"/>
          <w:rFonts w:cstheme="minorHAnsi"/>
          <w:sz w:val="20"/>
          <w:szCs w:val="20"/>
        </w:rPr>
        <w:t xml:space="preserve"> </w:t>
      </w:r>
      <w:r w:rsidR="00C37471" w:rsidRPr="00D42051">
        <w:rPr>
          <w:rStyle w:val="normaltextrun"/>
          <w:rFonts w:cstheme="minorHAnsi"/>
          <w:sz w:val="20"/>
          <w:szCs w:val="20"/>
        </w:rPr>
        <w:t>are</w:t>
      </w:r>
      <w:r w:rsidR="004B4D00">
        <w:rPr>
          <w:rStyle w:val="normaltextrun"/>
          <w:rFonts w:cstheme="minorHAnsi"/>
          <w:sz w:val="20"/>
          <w:szCs w:val="20"/>
        </w:rPr>
        <w:t xml:space="preserve"> </w:t>
      </w:r>
      <w:r w:rsidR="00C37471" w:rsidRPr="00D42051">
        <w:rPr>
          <w:rStyle w:val="normaltextrun"/>
          <w:rFonts w:cstheme="minorHAnsi"/>
          <w:sz w:val="20"/>
          <w:szCs w:val="20"/>
        </w:rPr>
        <w:t>still</w:t>
      </w:r>
      <w:r w:rsidR="004B4D00">
        <w:rPr>
          <w:rStyle w:val="normaltextrun"/>
          <w:rFonts w:cstheme="minorHAnsi"/>
          <w:sz w:val="20"/>
          <w:szCs w:val="20"/>
        </w:rPr>
        <w:t xml:space="preserve"> </w:t>
      </w:r>
      <w:r w:rsidR="00C37471" w:rsidRPr="00D42051">
        <w:rPr>
          <w:rStyle w:val="normaltextrun"/>
          <w:rFonts w:cstheme="minorHAnsi"/>
          <w:sz w:val="20"/>
          <w:szCs w:val="20"/>
        </w:rPr>
        <w:t>needed,</w:t>
      </w:r>
      <w:r w:rsidR="004B4D00">
        <w:rPr>
          <w:rStyle w:val="normaltextrun"/>
          <w:rFonts w:cstheme="minorHAnsi"/>
          <w:sz w:val="20"/>
          <w:szCs w:val="20"/>
        </w:rPr>
        <w:t xml:space="preserve"> </w:t>
      </w:r>
      <w:r w:rsidR="00C37471" w:rsidRPr="00D42051">
        <w:rPr>
          <w:rStyle w:val="normaltextrun"/>
          <w:rFonts w:cstheme="minorHAnsi"/>
          <w:sz w:val="20"/>
          <w:szCs w:val="20"/>
        </w:rPr>
        <w:t>with</w:t>
      </w:r>
      <w:r w:rsidR="004B4D00">
        <w:rPr>
          <w:rStyle w:val="normaltextrun"/>
          <w:rFonts w:cstheme="minorHAnsi"/>
          <w:sz w:val="20"/>
          <w:szCs w:val="20"/>
        </w:rPr>
        <w:t xml:space="preserve"> </w:t>
      </w:r>
      <w:r w:rsidR="00C37471" w:rsidRPr="00D42051">
        <w:rPr>
          <w:rStyle w:val="normaltextrun"/>
          <w:rFonts w:cstheme="minorHAnsi"/>
          <w:sz w:val="20"/>
          <w:szCs w:val="20"/>
        </w:rPr>
        <w:t>some</w:t>
      </w:r>
      <w:r w:rsidR="004B4D00">
        <w:rPr>
          <w:rStyle w:val="normaltextrun"/>
          <w:rFonts w:cstheme="minorHAnsi"/>
          <w:sz w:val="20"/>
          <w:szCs w:val="20"/>
        </w:rPr>
        <w:t xml:space="preserve"> </w:t>
      </w:r>
      <w:r w:rsidR="00C37471" w:rsidRPr="00D42051">
        <w:rPr>
          <w:rStyle w:val="normaltextrun"/>
          <w:rFonts w:cstheme="minorHAnsi"/>
          <w:sz w:val="20"/>
          <w:szCs w:val="20"/>
        </w:rPr>
        <w:t>regions</w:t>
      </w:r>
      <w:r w:rsidR="004B4D00">
        <w:rPr>
          <w:rStyle w:val="normaltextrun"/>
          <w:rFonts w:cstheme="minorHAnsi"/>
          <w:sz w:val="20"/>
          <w:szCs w:val="20"/>
        </w:rPr>
        <w:t xml:space="preserve"> </w:t>
      </w:r>
      <w:r w:rsidR="00C37471" w:rsidRPr="00D42051">
        <w:rPr>
          <w:rStyle w:val="normaltextrun"/>
          <w:rFonts w:cstheme="minorHAnsi"/>
          <w:sz w:val="20"/>
          <w:szCs w:val="20"/>
        </w:rPr>
        <w:t>experiencing</w:t>
      </w:r>
      <w:r w:rsidR="004B4D00">
        <w:rPr>
          <w:rStyle w:val="normaltextrun"/>
          <w:rFonts w:cstheme="minorHAnsi"/>
          <w:sz w:val="20"/>
          <w:szCs w:val="20"/>
        </w:rPr>
        <w:t xml:space="preserve"> </w:t>
      </w:r>
      <w:r w:rsidR="00C37471" w:rsidRPr="00D42051">
        <w:rPr>
          <w:rStyle w:val="normaltextrun"/>
          <w:rFonts w:cstheme="minorHAnsi"/>
          <w:sz w:val="20"/>
          <w:szCs w:val="20"/>
        </w:rPr>
        <w:t>a</w:t>
      </w:r>
      <w:r w:rsidR="004B4D00">
        <w:rPr>
          <w:rStyle w:val="normaltextrun"/>
          <w:rFonts w:cstheme="minorHAnsi"/>
          <w:sz w:val="20"/>
          <w:szCs w:val="20"/>
        </w:rPr>
        <w:t xml:space="preserve"> </w:t>
      </w:r>
      <w:r w:rsidR="00C37471" w:rsidRPr="00D42051">
        <w:rPr>
          <w:rStyle w:val="normaltextrun"/>
          <w:rFonts w:cstheme="minorHAnsi"/>
          <w:sz w:val="20"/>
          <w:szCs w:val="20"/>
        </w:rPr>
        <w:t>26%</w:t>
      </w:r>
      <w:r w:rsidR="004B4D00">
        <w:rPr>
          <w:rStyle w:val="normaltextrun"/>
          <w:rFonts w:cstheme="minorHAnsi"/>
          <w:sz w:val="20"/>
          <w:szCs w:val="20"/>
        </w:rPr>
        <w:t xml:space="preserve"> </w:t>
      </w:r>
      <w:r w:rsidR="00C37471" w:rsidRPr="00D42051">
        <w:rPr>
          <w:rStyle w:val="normaltextrun"/>
          <w:rFonts w:cstheme="minorHAnsi"/>
          <w:sz w:val="20"/>
          <w:szCs w:val="20"/>
        </w:rPr>
        <w:t>increase</w:t>
      </w:r>
      <w:r w:rsidR="004B4D00">
        <w:rPr>
          <w:rStyle w:val="normaltextrun"/>
          <w:rFonts w:cstheme="minorHAnsi"/>
          <w:sz w:val="20"/>
          <w:szCs w:val="20"/>
        </w:rPr>
        <w:t xml:space="preserve"> </w:t>
      </w:r>
      <w:r w:rsidR="00C37471" w:rsidRPr="00D42051">
        <w:rPr>
          <w:rStyle w:val="normaltextrun"/>
          <w:rFonts w:cstheme="minorHAnsi"/>
          <w:sz w:val="20"/>
          <w:szCs w:val="20"/>
        </w:rPr>
        <w:t>in</w:t>
      </w:r>
      <w:r w:rsidR="004B4D00">
        <w:rPr>
          <w:rStyle w:val="normaltextrun"/>
          <w:rFonts w:cstheme="minorHAnsi"/>
          <w:sz w:val="20"/>
          <w:szCs w:val="20"/>
        </w:rPr>
        <w:t xml:space="preserve"> </w:t>
      </w:r>
      <w:r w:rsidR="00C37471" w:rsidRPr="00D42051">
        <w:rPr>
          <w:rStyle w:val="normaltextrun"/>
          <w:rFonts w:cstheme="minorHAnsi"/>
          <w:sz w:val="20"/>
          <w:szCs w:val="20"/>
        </w:rPr>
        <w:t>deforestation</w:t>
      </w:r>
      <w:r w:rsidR="004B4D00">
        <w:rPr>
          <w:rStyle w:val="normaltextrun"/>
          <w:rFonts w:cstheme="minorHAnsi"/>
          <w:sz w:val="20"/>
          <w:szCs w:val="20"/>
        </w:rPr>
        <w:t xml:space="preserve"> </w:t>
      </w:r>
      <w:r w:rsidR="00C37471" w:rsidRPr="00D42051">
        <w:rPr>
          <w:rStyle w:val="normaltextrun"/>
          <w:rFonts w:cstheme="minorHAnsi"/>
          <w:sz w:val="20"/>
          <w:szCs w:val="20"/>
        </w:rPr>
        <w:t>rates</w:t>
      </w:r>
      <w:r w:rsidR="004B4D00">
        <w:rPr>
          <w:rStyle w:val="normaltextrun"/>
          <w:rFonts w:cstheme="minorHAnsi"/>
          <w:sz w:val="20"/>
          <w:szCs w:val="20"/>
        </w:rPr>
        <w:t xml:space="preserve"> </w:t>
      </w:r>
      <w:r w:rsidR="00C37471" w:rsidRPr="00D42051">
        <w:rPr>
          <w:rStyle w:val="normaltextrun"/>
          <w:rFonts w:cstheme="minorHAnsi"/>
          <w:sz w:val="20"/>
          <w:szCs w:val="20"/>
        </w:rPr>
        <w:t>in</w:t>
      </w:r>
      <w:r w:rsidR="004B4D00">
        <w:rPr>
          <w:rStyle w:val="normaltextrun"/>
          <w:rFonts w:cstheme="minorHAnsi"/>
          <w:sz w:val="20"/>
          <w:szCs w:val="20"/>
        </w:rPr>
        <w:t xml:space="preserve"> </w:t>
      </w:r>
      <w:r w:rsidR="00C37471" w:rsidRPr="00D42051">
        <w:rPr>
          <w:rStyle w:val="normaltextrun"/>
          <w:rFonts w:cstheme="minorHAnsi"/>
          <w:sz w:val="20"/>
          <w:szCs w:val="20"/>
        </w:rPr>
        <w:t>2018</w:t>
      </w:r>
      <w:r w:rsidR="004B4D00">
        <w:rPr>
          <w:rStyle w:val="normaltextrun"/>
          <w:rFonts w:cstheme="minorHAnsi"/>
          <w:sz w:val="20"/>
          <w:szCs w:val="20"/>
        </w:rPr>
        <w:t xml:space="preserve"> </w:t>
      </w:r>
      <w:r w:rsidR="00C37471" w:rsidRPr="00D42051">
        <w:rPr>
          <w:rStyle w:val="normaltextrun"/>
          <w:rFonts w:cstheme="minorHAnsi"/>
          <w:sz w:val="20"/>
          <w:szCs w:val="20"/>
        </w:rPr>
        <w:t>alone.</w:t>
      </w:r>
      <w:r w:rsidR="004B4D00">
        <w:rPr>
          <w:rStyle w:val="eop"/>
          <w:rFonts w:cstheme="minorHAnsi"/>
          <w:sz w:val="20"/>
          <w:szCs w:val="20"/>
        </w:rPr>
        <w:t xml:space="preserve"> </w:t>
      </w:r>
    </w:p>
    <w:p w14:paraId="05346D08" w14:textId="77777777" w:rsidR="00C37471" w:rsidRPr="00D42051" w:rsidRDefault="00C37471" w:rsidP="00C37471">
      <w:pPr>
        <w:pStyle w:val="paragraph"/>
        <w:spacing w:before="0" w:beforeAutospacing="0" w:after="0" w:afterAutospacing="0"/>
        <w:textAlignment w:val="baseline"/>
        <w:rPr>
          <w:rStyle w:val="eop"/>
          <w:rFonts w:asciiTheme="minorHAnsi" w:hAnsiTheme="minorHAnsi" w:cstheme="minorHAnsi"/>
          <w:sz w:val="20"/>
          <w:szCs w:val="20"/>
        </w:rPr>
      </w:pPr>
    </w:p>
    <w:p w14:paraId="474784E4" w14:textId="5510C07B" w:rsidR="00C37471" w:rsidRPr="00D42051" w:rsidRDefault="00C37471" w:rsidP="00C37471">
      <w:pPr>
        <w:spacing w:before="40" w:after="0" w:line="240" w:lineRule="auto"/>
        <w:rPr>
          <w:rFonts w:eastAsia="Times New Roman" w:cstheme="minorHAnsi"/>
          <w:sz w:val="20"/>
          <w:szCs w:val="20"/>
          <w:lang w:eastAsia="en-GB"/>
        </w:rPr>
      </w:pPr>
      <w:r w:rsidRPr="00D42051">
        <w:rPr>
          <w:rFonts w:eastAsia="Times New Roman" w:cstheme="minorHAnsi"/>
          <w:sz w:val="20"/>
          <w:szCs w:val="20"/>
          <w:lang w:eastAsia="en-GB"/>
        </w:rPr>
        <w:t>The</w:t>
      </w:r>
      <w:r w:rsidR="004B4D00">
        <w:rPr>
          <w:rFonts w:eastAsia="Times New Roman" w:cstheme="minorHAnsi"/>
          <w:sz w:val="20"/>
          <w:szCs w:val="20"/>
          <w:lang w:eastAsia="en-GB"/>
        </w:rPr>
        <w:t xml:space="preserve"> </w:t>
      </w:r>
      <w:r w:rsidRPr="00D42051">
        <w:rPr>
          <w:rFonts w:eastAsia="Times New Roman" w:cstheme="minorHAnsi"/>
          <w:sz w:val="20"/>
          <w:szCs w:val="20"/>
          <w:lang w:eastAsia="en-GB"/>
        </w:rPr>
        <w:t>funding</w:t>
      </w:r>
      <w:r w:rsidR="004B4D00">
        <w:rPr>
          <w:rFonts w:eastAsia="Times New Roman" w:cstheme="minorHAnsi"/>
          <w:sz w:val="20"/>
          <w:szCs w:val="20"/>
          <w:lang w:eastAsia="en-GB"/>
        </w:rPr>
        <w:t xml:space="preserve"> </w:t>
      </w:r>
      <w:r w:rsidRPr="00D42051">
        <w:rPr>
          <w:rFonts w:eastAsia="Times New Roman" w:cstheme="minorHAnsi"/>
          <w:sz w:val="20"/>
          <w:szCs w:val="20"/>
          <w:lang w:eastAsia="en-GB"/>
        </w:rPr>
        <w:t>for</w:t>
      </w:r>
      <w:r w:rsidR="004B4D00">
        <w:rPr>
          <w:rFonts w:eastAsia="Times New Roman" w:cstheme="minorHAnsi"/>
          <w:sz w:val="20"/>
          <w:szCs w:val="20"/>
          <w:lang w:eastAsia="en-GB"/>
        </w:rPr>
        <w:t xml:space="preserve"> </w:t>
      </w:r>
      <w:r w:rsidRPr="00D42051">
        <w:rPr>
          <w:rFonts w:eastAsia="Times New Roman" w:cstheme="minorHAnsi"/>
          <w:sz w:val="20"/>
          <w:szCs w:val="20"/>
          <w:lang w:eastAsia="en-GB"/>
        </w:rPr>
        <w:t>TEFOS</w:t>
      </w:r>
      <w:r w:rsidR="004B4D00">
        <w:rPr>
          <w:rFonts w:eastAsia="Times New Roman" w:cstheme="minorHAnsi"/>
          <w:sz w:val="20"/>
          <w:szCs w:val="20"/>
          <w:lang w:eastAsia="en-GB"/>
        </w:rPr>
        <w:t xml:space="preserve"> </w:t>
      </w:r>
      <w:r w:rsidRPr="00D42051">
        <w:rPr>
          <w:rFonts w:eastAsia="Times New Roman" w:cstheme="minorHAnsi"/>
          <w:sz w:val="20"/>
          <w:szCs w:val="20"/>
          <w:lang w:eastAsia="en-GB"/>
        </w:rPr>
        <w:t>builds</w:t>
      </w:r>
      <w:r w:rsidR="004B4D00">
        <w:rPr>
          <w:rFonts w:eastAsia="Times New Roman" w:cstheme="minorHAnsi"/>
          <w:sz w:val="20"/>
          <w:szCs w:val="20"/>
          <w:lang w:eastAsia="en-GB"/>
        </w:rPr>
        <w:t xml:space="preserve"> </w:t>
      </w:r>
      <w:r w:rsidRPr="00D42051">
        <w:rPr>
          <w:rFonts w:eastAsia="Times New Roman" w:cstheme="minorHAnsi"/>
          <w:sz w:val="20"/>
          <w:szCs w:val="20"/>
          <w:lang w:eastAsia="en-GB"/>
        </w:rPr>
        <w:t>on</w:t>
      </w:r>
      <w:r w:rsidR="004B4D00">
        <w:rPr>
          <w:rFonts w:eastAsia="Times New Roman" w:cstheme="minorHAnsi"/>
          <w:sz w:val="20"/>
          <w:szCs w:val="20"/>
          <w:lang w:eastAsia="en-GB"/>
        </w:rPr>
        <w:t xml:space="preserve"> </w:t>
      </w:r>
      <w:r w:rsidRPr="00D42051">
        <w:rPr>
          <w:rFonts w:eastAsia="Times New Roman" w:cstheme="minorHAnsi"/>
          <w:sz w:val="20"/>
          <w:szCs w:val="20"/>
          <w:lang w:eastAsia="en-GB"/>
        </w:rPr>
        <w:t>£173m</w:t>
      </w:r>
      <w:r w:rsidR="004B4D00">
        <w:rPr>
          <w:rFonts w:eastAsia="Times New Roman" w:cstheme="minorHAnsi"/>
          <w:sz w:val="20"/>
          <w:szCs w:val="20"/>
          <w:lang w:eastAsia="en-GB"/>
        </w:rPr>
        <w:t xml:space="preserve"> </w:t>
      </w:r>
      <w:r w:rsidRPr="00D42051">
        <w:rPr>
          <w:rFonts w:eastAsia="Times New Roman" w:cstheme="minorHAnsi"/>
          <w:sz w:val="20"/>
          <w:szCs w:val="20"/>
          <w:lang w:eastAsia="en-GB"/>
        </w:rPr>
        <w:t>of</w:t>
      </w:r>
      <w:r w:rsidR="004B4D00">
        <w:rPr>
          <w:rFonts w:eastAsia="Times New Roman" w:cstheme="minorHAnsi"/>
          <w:sz w:val="20"/>
          <w:szCs w:val="20"/>
          <w:lang w:eastAsia="en-GB"/>
        </w:rPr>
        <w:t xml:space="preserve"> </w:t>
      </w:r>
      <w:r w:rsidR="00A95F18">
        <w:rPr>
          <w:rFonts w:eastAsia="Times New Roman" w:cstheme="minorHAnsi"/>
          <w:sz w:val="20"/>
          <w:szCs w:val="20"/>
          <w:lang w:eastAsia="en-GB"/>
        </w:rPr>
        <w:t xml:space="preserve">existing </w:t>
      </w:r>
      <w:r w:rsidRPr="00D42051">
        <w:rPr>
          <w:rFonts w:eastAsia="Times New Roman" w:cstheme="minorHAnsi"/>
          <w:sz w:val="20"/>
          <w:szCs w:val="20"/>
          <w:lang w:eastAsia="en-GB"/>
        </w:rPr>
        <w:t>UK</w:t>
      </w:r>
      <w:r w:rsidR="004B4D00">
        <w:rPr>
          <w:rFonts w:eastAsia="Times New Roman" w:cstheme="minorHAnsi"/>
          <w:sz w:val="20"/>
          <w:szCs w:val="20"/>
          <w:lang w:eastAsia="en-GB"/>
        </w:rPr>
        <w:t xml:space="preserve"> </w:t>
      </w:r>
      <w:r w:rsidRPr="00D42051">
        <w:rPr>
          <w:rFonts w:eastAsia="Times New Roman" w:cstheme="minorHAnsi"/>
          <w:sz w:val="20"/>
          <w:szCs w:val="20"/>
          <w:lang w:eastAsia="en-GB"/>
        </w:rPr>
        <w:t>support</w:t>
      </w:r>
      <w:r w:rsidR="004B4D00">
        <w:rPr>
          <w:rFonts w:eastAsia="Times New Roman" w:cstheme="minorHAnsi"/>
          <w:sz w:val="20"/>
          <w:szCs w:val="20"/>
          <w:lang w:eastAsia="en-GB"/>
        </w:rPr>
        <w:t xml:space="preserve"> </w:t>
      </w:r>
      <w:r w:rsidRPr="00D42051">
        <w:rPr>
          <w:rFonts w:eastAsia="Times New Roman" w:cstheme="minorHAnsi"/>
          <w:sz w:val="20"/>
          <w:szCs w:val="20"/>
          <w:lang w:eastAsia="en-GB"/>
        </w:rPr>
        <w:t>to</w:t>
      </w:r>
      <w:r w:rsidR="004B4D00">
        <w:rPr>
          <w:rFonts w:eastAsia="Times New Roman" w:cstheme="minorHAnsi"/>
          <w:sz w:val="20"/>
          <w:szCs w:val="20"/>
          <w:lang w:eastAsia="en-GB"/>
        </w:rPr>
        <w:t xml:space="preserve"> </w:t>
      </w:r>
      <w:r w:rsidRPr="00D42051">
        <w:rPr>
          <w:rFonts w:eastAsia="Times New Roman" w:cstheme="minorHAnsi"/>
          <w:sz w:val="20"/>
          <w:szCs w:val="20"/>
          <w:lang w:eastAsia="en-GB"/>
        </w:rPr>
        <w:t>Colombia</w:t>
      </w:r>
      <w:r w:rsidR="004B4D00">
        <w:rPr>
          <w:rFonts w:eastAsia="Times New Roman" w:cstheme="minorHAnsi"/>
          <w:sz w:val="20"/>
          <w:szCs w:val="20"/>
          <w:lang w:eastAsia="en-GB"/>
        </w:rPr>
        <w:t xml:space="preserve"> </w:t>
      </w:r>
      <w:r w:rsidR="00863C42">
        <w:rPr>
          <w:rFonts w:eastAsia="Times New Roman" w:cstheme="minorHAnsi"/>
          <w:color w:val="000000"/>
          <w:sz w:val="20"/>
          <w:szCs w:val="20"/>
          <w:lang w:eastAsia="en-GB"/>
        </w:rPr>
        <w:t xml:space="preserve">through </w:t>
      </w:r>
      <w:r w:rsidR="00A95F18">
        <w:rPr>
          <w:rFonts w:eastAsia="Times New Roman" w:cstheme="minorHAnsi"/>
          <w:sz w:val="20"/>
          <w:szCs w:val="20"/>
          <w:lang w:eastAsia="en-GB"/>
        </w:rPr>
        <w:t>ICF</w:t>
      </w:r>
      <w:r w:rsidR="00E05A2F">
        <w:rPr>
          <w:rFonts w:eastAsia="Times New Roman" w:cstheme="minorHAnsi"/>
          <w:sz w:val="20"/>
          <w:szCs w:val="20"/>
          <w:lang w:eastAsia="en-GB"/>
        </w:rPr>
        <w:t xml:space="preserve">, bring the total </w:t>
      </w:r>
      <w:r w:rsidR="00863C42">
        <w:rPr>
          <w:rFonts w:eastAsia="Times New Roman" w:cstheme="minorHAnsi"/>
          <w:sz w:val="20"/>
          <w:szCs w:val="20"/>
          <w:lang w:eastAsia="en-GB"/>
        </w:rPr>
        <w:t>committed spend</w:t>
      </w:r>
      <w:r w:rsidR="00E05A2F">
        <w:rPr>
          <w:rFonts w:eastAsia="Times New Roman" w:cstheme="minorHAnsi"/>
          <w:sz w:val="20"/>
          <w:szCs w:val="20"/>
          <w:lang w:eastAsia="en-GB"/>
        </w:rPr>
        <w:t xml:space="preserve"> to </w:t>
      </w:r>
      <w:r w:rsidR="009F2A63">
        <w:rPr>
          <w:rFonts w:eastAsia="Times New Roman" w:cstheme="minorHAnsi"/>
          <w:sz w:val="20"/>
          <w:szCs w:val="20"/>
          <w:lang w:eastAsia="en-GB"/>
        </w:rPr>
        <w:t>£237m</w:t>
      </w:r>
      <w:r w:rsidRPr="00D42051">
        <w:rPr>
          <w:rFonts w:eastAsia="Times New Roman" w:cstheme="minorHAnsi"/>
          <w:sz w:val="20"/>
          <w:szCs w:val="20"/>
          <w:lang w:eastAsia="en-GB"/>
        </w:rPr>
        <w:t>.</w:t>
      </w:r>
      <w:r w:rsidR="004B4D00">
        <w:rPr>
          <w:rFonts w:eastAsia="Times New Roman" w:cstheme="minorHAnsi"/>
          <w:sz w:val="20"/>
          <w:szCs w:val="20"/>
          <w:lang w:eastAsia="en-GB"/>
        </w:rPr>
        <w:t xml:space="preserve"> </w:t>
      </w:r>
    </w:p>
    <w:p w14:paraId="62FD9146" w14:textId="77777777" w:rsidR="00D477F8" w:rsidRPr="00D42051" w:rsidRDefault="00D477F8" w:rsidP="00F73D2F">
      <w:pPr>
        <w:spacing w:before="40" w:after="0" w:line="240" w:lineRule="auto"/>
        <w:rPr>
          <w:rFonts w:cstheme="minorHAnsi"/>
          <w:sz w:val="20"/>
          <w:szCs w:val="20"/>
        </w:rPr>
      </w:pPr>
    </w:p>
    <w:p w14:paraId="5C8A8F67" w14:textId="65A1EA53" w:rsidR="00F73D2F" w:rsidRPr="00D42051" w:rsidRDefault="00F73D2F" w:rsidP="00F73D2F">
      <w:pPr>
        <w:spacing w:before="40" w:after="0" w:line="240" w:lineRule="auto"/>
        <w:rPr>
          <w:rFonts w:eastAsia="Times New Roman" w:cstheme="minorHAnsi"/>
          <w:b/>
          <w:bCs/>
          <w:sz w:val="20"/>
          <w:szCs w:val="20"/>
          <w:lang w:eastAsia="en-GB"/>
        </w:rPr>
      </w:pPr>
      <w:r w:rsidRPr="00D42051">
        <w:rPr>
          <w:rFonts w:eastAsia="Times New Roman" w:cstheme="minorHAnsi"/>
          <w:b/>
          <w:bCs/>
          <w:sz w:val="20"/>
          <w:szCs w:val="20"/>
          <w:lang w:eastAsia="en-GB"/>
        </w:rPr>
        <w:t>Complementarity</w:t>
      </w:r>
      <w:r w:rsidR="004B4D00">
        <w:rPr>
          <w:rFonts w:eastAsia="Times New Roman" w:cstheme="minorHAnsi"/>
          <w:b/>
          <w:bCs/>
          <w:sz w:val="20"/>
          <w:szCs w:val="20"/>
          <w:lang w:eastAsia="en-GB"/>
        </w:rPr>
        <w:t xml:space="preserve"> </w:t>
      </w:r>
      <w:r w:rsidRPr="00D42051">
        <w:rPr>
          <w:rFonts w:eastAsia="Times New Roman" w:cstheme="minorHAnsi"/>
          <w:b/>
          <w:bCs/>
          <w:sz w:val="20"/>
          <w:szCs w:val="20"/>
          <w:lang w:eastAsia="en-GB"/>
        </w:rPr>
        <w:t>with</w:t>
      </w:r>
      <w:r w:rsidR="004B4D00">
        <w:rPr>
          <w:rFonts w:eastAsia="Times New Roman" w:cstheme="minorHAnsi"/>
          <w:b/>
          <w:bCs/>
          <w:sz w:val="20"/>
          <w:szCs w:val="20"/>
          <w:lang w:eastAsia="en-GB"/>
        </w:rPr>
        <w:t xml:space="preserve"> </w:t>
      </w:r>
      <w:r w:rsidRPr="00D42051">
        <w:rPr>
          <w:rFonts w:eastAsia="Times New Roman" w:cstheme="minorHAnsi"/>
          <w:b/>
          <w:bCs/>
          <w:sz w:val="20"/>
          <w:szCs w:val="20"/>
          <w:lang w:eastAsia="en-GB"/>
        </w:rPr>
        <w:t>related</w:t>
      </w:r>
      <w:r w:rsidR="004B4D00">
        <w:rPr>
          <w:rFonts w:eastAsia="Times New Roman" w:cstheme="minorHAnsi"/>
          <w:b/>
          <w:bCs/>
          <w:sz w:val="20"/>
          <w:szCs w:val="20"/>
          <w:lang w:eastAsia="en-GB"/>
        </w:rPr>
        <w:t xml:space="preserve"> </w:t>
      </w:r>
      <w:r w:rsidRPr="00D42051">
        <w:rPr>
          <w:rFonts w:eastAsia="Times New Roman" w:cstheme="minorHAnsi"/>
          <w:b/>
          <w:bCs/>
          <w:sz w:val="20"/>
          <w:szCs w:val="20"/>
          <w:lang w:eastAsia="en-GB"/>
        </w:rPr>
        <w:t>Colombian</w:t>
      </w:r>
      <w:r w:rsidR="004B4D00">
        <w:rPr>
          <w:rFonts w:eastAsia="Times New Roman" w:cstheme="minorHAnsi"/>
          <w:b/>
          <w:bCs/>
          <w:sz w:val="20"/>
          <w:szCs w:val="20"/>
          <w:lang w:eastAsia="en-GB"/>
        </w:rPr>
        <w:t xml:space="preserve"> </w:t>
      </w:r>
      <w:r w:rsidRPr="00D42051">
        <w:rPr>
          <w:rFonts w:eastAsia="Times New Roman" w:cstheme="minorHAnsi"/>
          <w:b/>
          <w:bCs/>
          <w:sz w:val="20"/>
          <w:szCs w:val="20"/>
          <w:lang w:eastAsia="en-GB"/>
        </w:rPr>
        <w:t>government</w:t>
      </w:r>
      <w:r w:rsidR="004B4D00">
        <w:rPr>
          <w:rFonts w:eastAsia="Times New Roman" w:cstheme="minorHAnsi"/>
          <w:b/>
          <w:bCs/>
          <w:sz w:val="20"/>
          <w:szCs w:val="20"/>
          <w:lang w:eastAsia="en-GB"/>
        </w:rPr>
        <w:t xml:space="preserve"> </w:t>
      </w:r>
      <w:r w:rsidRPr="00D42051">
        <w:rPr>
          <w:rFonts w:eastAsia="Times New Roman" w:cstheme="minorHAnsi"/>
          <w:b/>
          <w:bCs/>
          <w:sz w:val="20"/>
          <w:szCs w:val="20"/>
          <w:lang w:eastAsia="en-GB"/>
        </w:rPr>
        <w:t>activities</w:t>
      </w:r>
    </w:p>
    <w:p w14:paraId="504DB695" w14:textId="46C87F3D" w:rsidR="00F73D2F" w:rsidRPr="00D42051" w:rsidRDefault="00F73D2F" w:rsidP="00F73D2F">
      <w:pPr>
        <w:spacing w:after="0" w:line="240" w:lineRule="auto"/>
        <w:jc w:val="both"/>
        <w:textAlignment w:val="baseline"/>
        <w:rPr>
          <w:rFonts w:ascii="Calibri" w:eastAsia="Times New Roman" w:hAnsi="Calibri" w:cs="Calibri"/>
          <w:sz w:val="20"/>
          <w:szCs w:val="20"/>
          <w:lang w:eastAsia="en-GB"/>
        </w:rPr>
      </w:pPr>
      <w:r w:rsidRPr="00D42051">
        <w:rPr>
          <w:rFonts w:ascii="Calibri" w:eastAsia="Times New Roman" w:hAnsi="Calibri" w:cs="Calibri"/>
          <w:sz w:val="20"/>
          <w:szCs w:val="20"/>
          <w:lang w:eastAsia="en-GB"/>
        </w:rPr>
        <w:t>Since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2016</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Government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has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been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developing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new</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national-scale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multipurpose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cadastre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registry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system).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This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project,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supported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$150m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loan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from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Inter-American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Development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Bank</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(IDB)</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($50m)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World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Bank</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($100m),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start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process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formalising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tenure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80</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municipalities.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strategy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supported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newly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refreshed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JDI</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which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reflects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“that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legal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access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titling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sustainable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use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could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contribute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among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other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key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solutions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halting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deforestation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Colombia”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commits,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2025,</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create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update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registry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for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least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1</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million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hectares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high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deforestation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areas,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significantly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more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with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additional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donor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funding,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which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this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programme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provide.</w:t>
      </w:r>
      <w:r w:rsidR="004B4D00">
        <w:rPr>
          <w:rFonts w:ascii="Calibri" w:eastAsia="Times New Roman" w:hAnsi="Calibri" w:cs="Calibri"/>
          <w:sz w:val="20"/>
          <w:szCs w:val="20"/>
          <w:lang w:eastAsia="en-GB"/>
        </w:rPr>
        <w:t xml:space="preserve"> </w:t>
      </w:r>
    </w:p>
    <w:p w14:paraId="50625449" w14:textId="77777777" w:rsidR="00F73D2F" w:rsidRPr="00D42051" w:rsidRDefault="00F73D2F" w:rsidP="00F73D2F">
      <w:pPr>
        <w:spacing w:after="0" w:line="240" w:lineRule="auto"/>
        <w:jc w:val="both"/>
        <w:textAlignment w:val="baseline"/>
        <w:rPr>
          <w:rFonts w:ascii="Calibri" w:eastAsia="Times New Roman" w:hAnsi="Calibri" w:cs="Calibri"/>
          <w:sz w:val="20"/>
          <w:szCs w:val="20"/>
          <w:lang w:eastAsia="en-GB"/>
        </w:rPr>
      </w:pPr>
    </w:p>
    <w:p w14:paraId="67484C69" w14:textId="200594BD" w:rsidR="00F73D2F" w:rsidRPr="00D42051" w:rsidRDefault="00F73D2F" w:rsidP="00F73D2F">
      <w:pPr>
        <w:spacing w:after="0" w:line="240" w:lineRule="auto"/>
        <w:jc w:val="both"/>
        <w:textAlignment w:val="baseline"/>
        <w:rPr>
          <w:rFonts w:ascii="Calibri" w:eastAsia="Times New Roman" w:hAnsi="Calibri" w:cs="Calibri"/>
          <w:sz w:val="20"/>
          <w:szCs w:val="20"/>
          <w:lang w:eastAsia="en-GB"/>
        </w:rPr>
      </w:pP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Multilateral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Development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Banks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(MDBs),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especially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World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Bank,</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have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been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providing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critical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technical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assistance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capacity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building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since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beginning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this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process.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Government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ambitious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more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(with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target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100%</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cadastral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coverage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2025)</w:t>
      </w:r>
      <w:r w:rsidR="00C317F1">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r w:rsidR="00C317F1">
        <w:rPr>
          <w:rFonts w:ascii="Calibri" w:eastAsia="Times New Roman" w:hAnsi="Calibri" w:cs="Calibri"/>
          <w:sz w:val="20"/>
          <w:szCs w:val="20"/>
          <w:lang w:eastAsia="en-GB"/>
        </w:rPr>
        <w:t>H</w:t>
      </w:r>
      <w:r w:rsidRPr="00D42051">
        <w:rPr>
          <w:rFonts w:ascii="Calibri" w:eastAsia="Times New Roman" w:hAnsi="Calibri" w:cs="Calibri"/>
          <w:sz w:val="20"/>
          <w:szCs w:val="20"/>
          <w:lang w:eastAsia="en-GB"/>
        </w:rPr>
        <w:t>owever,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limited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resources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implement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scale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significant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challenges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rolling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out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most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remote,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environmentally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sensitive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conflict-affected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areas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Colombia</w:t>
      </w:r>
      <w:r w:rsidR="00D477F8" w:rsidRPr="00D42051">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p>
    <w:p w14:paraId="5BA83474" w14:textId="77777777" w:rsidR="00F73D2F" w:rsidRPr="00D42051" w:rsidRDefault="00F73D2F" w:rsidP="00F73D2F">
      <w:pPr>
        <w:spacing w:after="0" w:line="240" w:lineRule="auto"/>
        <w:jc w:val="both"/>
        <w:textAlignment w:val="baseline"/>
        <w:rPr>
          <w:rFonts w:ascii="Calibri" w:eastAsia="Times New Roman" w:hAnsi="Calibri" w:cs="Calibri"/>
          <w:sz w:val="20"/>
          <w:szCs w:val="20"/>
          <w:lang w:eastAsia="en-GB"/>
        </w:rPr>
      </w:pPr>
    </w:p>
    <w:p w14:paraId="5EF13DF3" w14:textId="07DA5397" w:rsidR="00F73D2F" w:rsidRPr="00D42051" w:rsidRDefault="00F73D2F" w:rsidP="00F73D2F">
      <w:pPr>
        <w:spacing w:after="0" w:line="240" w:lineRule="auto"/>
        <w:jc w:val="both"/>
        <w:textAlignment w:val="baseline"/>
        <w:rPr>
          <w:rFonts w:ascii="Calibri" w:eastAsia="Times New Roman" w:hAnsi="Calibri" w:cs="Calibri"/>
          <w:sz w:val="20"/>
          <w:szCs w:val="20"/>
          <w:lang w:eastAsia="en-GB"/>
        </w:rPr>
      </w:pPr>
      <w:r w:rsidRPr="00D42051">
        <w:rPr>
          <w:rFonts w:ascii="Calibri" w:eastAsia="Times New Roman" w:hAnsi="Calibri" w:cs="Calibri"/>
          <w:sz w:val="20"/>
          <w:szCs w:val="20"/>
          <w:lang w:eastAsia="en-GB"/>
        </w:rPr>
        <w:t>Beyond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multipurpose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cadastre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loan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operation,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additional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funding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commitments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from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Government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Colombia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support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this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work</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financially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politically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including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portion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carbon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tax</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estimated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$100m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year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through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i/>
          <w:iCs/>
          <w:sz w:val="20"/>
          <w:szCs w:val="20"/>
          <w:lang w:eastAsia="en-GB"/>
        </w:rPr>
        <w:t>Fondo</w:t>
      </w:r>
      <w:r w:rsidR="004B4D00">
        <w:rPr>
          <w:rFonts w:ascii="Calibri" w:eastAsia="Times New Roman" w:hAnsi="Calibri" w:cs="Calibri"/>
          <w:i/>
          <w:iCs/>
          <w:sz w:val="20"/>
          <w:szCs w:val="20"/>
          <w:lang w:eastAsia="en-GB"/>
        </w:rPr>
        <w:t xml:space="preserve"> </w:t>
      </w:r>
      <w:r w:rsidRPr="00D42051">
        <w:rPr>
          <w:rFonts w:ascii="Calibri" w:eastAsia="Times New Roman" w:hAnsi="Calibri" w:cs="Calibri"/>
          <w:i/>
          <w:iCs/>
          <w:sz w:val="20"/>
          <w:szCs w:val="20"/>
          <w:lang w:eastAsia="en-GB"/>
        </w:rPr>
        <w:t>Colombia</w:t>
      </w:r>
      <w:r w:rsidR="004B4D00">
        <w:rPr>
          <w:rFonts w:ascii="Calibri" w:eastAsia="Times New Roman" w:hAnsi="Calibri" w:cs="Calibri"/>
          <w:i/>
          <w:iCs/>
          <w:sz w:val="20"/>
          <w:szCs w:val="20"/>
          <w:lang w:eastAsia="en-GB"/>
        </w:rPr>
        <w:t xml:space="preserve"> </w:t>
      </w:r>
      <w:r w:rsidRPr="00D42051">
        <w:rPr>
          <w:rFonts w:ascii="Calibri" w:eastAsia="Times New Roman" w:hAnsi="Calibri" w:cs="Calibri"/>
          <w:i/>
          <w:iCs/>
          <w:sz w:val="20"/>
          <w:szCs w:val="20"/>
          <w:lang w:eastAsia="en-GB"/>
        </w:rPr>
        <w:t>en</w:t>
      </w:r>
      <w:r w:rsidR="004B4D00">
        <w:rPr>
          <w:rFonts w:ascii="Calibri" w:eastAsia="Times New Roman" w:hAnsi="Calibri" w:cs="Calibri"/>
          <w:i/>
          <w:iCs/>
          <w:sz w:val="20"/>
          <w:szCs w:val="20"/>
          <w:lang w:eastAsia="en-GB"/>
        </w:rPr>
        <w:t xml:space="preserve"> </w:t>
      </w:r>
      <w:r w:rsidRPr="00D42051">
        <w:rPr>
          <w:rFonts w:ascii="Calibri" w:eastAsia="Times New Roman" w:hAnsi="Calibri" w:cs="Calibri"/>
          <w:i/>
          <w:iCs/>
          <w:sz w:val="20"/>
          <w:szCs w:val="20"/>
          <w:lang w:eastAsia="en-GB"/>
        </w:rPr>
        <w:t>Paz</w:t>
      </w:r>
      <w:r w:rsidR="00FE0489" w:rsidRPr="00D42051">
        <w:rPr>
          <w:rStyle w:val="FootnoteReference"/>
          <w:rFonts w:ascii="Calibri" w:eastAsia="Times New Roman" w:hAnsi="Calibri" w:cs="Calibri"/>
          <w:i/>
          <w:iCs/>
          <w:sz w:val="20"/>
          <w:szCs w:val="20"/>
          <w:lang w:eastAsia="en-GB"/>
        </w:rPr>
        <w:footnoteReference w:id="14"/>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royalty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reform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from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hydrocarbon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payments,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expected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worth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~$75m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year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invested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environmental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issues.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This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funding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invested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across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two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environmental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themes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which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each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receive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~25%</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total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raised;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Payment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for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Ecosystem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Services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protected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area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projects.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Investment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projects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have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also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been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identified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7F2057" w:rsidRPr="00D42051">
        <w:rPr>
          <w:rFonts w:ascii="Calibri" w:eastAsia="Times New Roman" w:hAnsi="Calibri" w:cs="Calibri"/>
          <w:sz w:val="20"/>
          <w:szCs w:val="20"/>
          <w:lang w:eastAsia="en-GB"/>
        </w:rPr>
        <w:t>Territorially</w:t>
      </w:r>
      <w:r w:rsidR="004B4D00">
        <w:rPr>
          <w:rFonts w:ascii="Calibri" w:eastAsia="Times New Roman" w:hAnsi="Calibri" w:cs="Calibri"/>
          <w:sz w:val="20"/>
          <w:szCs w:val="20"/>
          <w:lang w:eastAsia="en-GB"/>
        </w:rPr>
        <w:t xml:space="preserve"> </w:t>
      </w:r>
      <w:r w:rsidR="007F2057" w:rsidRPr="00D42051">
        <w:rPr>
          <w:rFonts w:ascii="Calibri" w:eastAsia="Times New Roman" w:hAnsi="Calibri" w:cs="Calibri"/>
          <w:sz w:val="20"/>
          <w:szCs w:val="20"/>
          <w:lang w:eastAsia="en-GB"/>
        </w:rPr>
        <w:t>Focused</w:t>
      </w:r>
      <w:r w:rsidR="004B4D00">
        <w:rPr>
          <w:rFonts w:ascii="Calibri" w:eastAsia="Times New Roman" w:hAnsi="Calibri" w:cs="Calibri"/>
          <w:sz w:val="20"/>
          <w:szCs w:val="20"/>
          <w:lang w:eastAsia="en-GB"/>
        </w:rPr>
        <w:t xml:space="preserve"> </w:t>
      </w:r>
      <w:r w:rsidR="00EB5DC0" w:rsidRPr="00D42051">
        <w:rPr>
          <w:rFonts w:ascii="Calibri" w:eastAsia="Times New Roman" w:hAnsi="Calibri" w:cs="Calibri"/>
          <w:sz w:val="20"/>
          <w:szCs w:val="20"/>
          <w:lang w:eastAsia="en-GB"/>
        </w:rPr>
        <w:t>Development</w:t>
      </w:r>
      <w:r w:rsidR="004B4D00">
        <w:rPr>
          <w:rFonts w:ascii="Calibri" w:eastAsia="Times New Roman" w:hAnsi="Calibri" w:cs="Calibri"/>
          <w:sz w:val="20"/>
          <w:szCs w:val="20"/>
          <w:lang w:eastAsia="en-GB"/>
        </w:rPr>
        <w:t xml:space="preserve"> </w:t>
      </w:r>
      <w:r w:rsidR="00EB5DC0" w:rsidRPr="00D42051">
        <w:rPr>
          <w:rFonts w:ascii="Calibri" w:eastAsia="Times New Roman" w:hAnsi="Calibri" w:cs="Calibri"/>
          <w:sz w:val="20"/>
          <w:szCs w:val="20"/>
          <w:lang w:eastAsia="en-GB"/>
        </w:rPr>
        <w:t>Programme</w:t>
      </w:r>
      <w:r w:rsidR="004B4D00">
        <w:rPr>
          <w:rFonts w:ascii="Calibri" w:eastAsia="Times New Roman" w:hAnsi="Calibri" w:cs="Calibri"/>
          <w:sz w:val="20"/>
          <w:szCs w:val="20"/>
          <w:lang w:eastAsia="en-GB"/>
        </w:rPr>
        <w:t xml:space="preserve"> </w:t>
      </w:r>
      <w:r w:rsidR="00EB5DC0" w:rsidRPr="00D42051">
        <w:rPr>
          <w:rFonts w:ascii="Calibri" w:eastAsia="Times New Roman" w:hAnsi="Calibri" w:cs="Calibri"/>
          <w:sz w:val="20"/>
          <w:szCs w:val="20"/>
          <w:lang w:eastAsia="en-GB"/>
        </w:rPr>
        <w:t>(</w:t>
      </w:r>
      <w:r w:rsidRPr="00D42051">
        <w:rPr>
          <w:rFonts w:ascii="Calibri" w:eastAsia="Times New Roman" w:hAnsi="Calibri" w:cs="Calibri"/>
          <w:sz w:val="20"/>
          <w:szCs w:val="20"/>
          <w:lang w:eastAsia="en-GB"/>
        </w:rPr>
        <w:t>PDET</w:t>
      </w:r>
      <w:r w:rsidR="00EB5DC0" w:rsidRPr="00D42051">
        <w:rPr>
          <w:rFonts w:ascii="Calibri" w:eastAsia="Times New Roman" w:hAnsi="Calibri" w:cs="Calibri"/>
          <w:sz w:val="20"/>
          <w:szCs w:val="20"/>
          <w:lang w:eastAsia="en-GB"/>
        </w:rPr>
        <w:t>)</w:t>
      </w:r>
      <w:r w:rsidR="00A7397E" w:rsidRPr="00D42051">
        <w:rPr>
          <w:rStyle w:val="FootnoteReference"/>
          <w:rFonts w:ascii="Calibri" w:eastAsia="Times New Roman" w:hAnsi="Calibri" w:cs="Calibri"/>
          <w:sz w:val="20"/>
          <w:szCs w:val="20"/>
          <w:lang w:eastAsia="en-GB"/>
        </w:rPr>
        <w:footnoteReference w:id="15"/>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areas.</w:t>
      </w:r>
      <w:r w:rsidR="004B4D00">
        <w:rPr>
          <w:rFonts w:ascii="Calibri" w:eastAsia="Times New Roman" w:hAnsi="Calibri" w:cs="Calibri"/>
          <w:sz w:val="20"/>
          <w:szCs w:val="20"/>
          <w:lang w:eastAsia="en-GB"/>
        </w:rPr>
        <w:t xml:space="preserve"> </w:t>
      </w:r>
    </w:p>
    <w:p w14:paraId="67E27E1F" w14:textId="77777777" w:rsidR="00F73D2F" w:rsidRPr="00D42051" w:rsidRDefault="00F73D2F" w:rsidP="00F73D2F">
      <w:pPr>
        <w:spacing w:after="0" w:line="240" w:lineRule="auto"/>
        <w:jc w:val="both"/>
        <w:textAlignment w:val="baseline"/>
        <w:rPr>
          <w:rFonts w:ascii="Calibri" w:eastAsia="Times New Roman" w:hAnsi="Calibri" w:cs="Calibri"/>
          <w:sz w:val="20"/>
          <w:szCs w:val="20"/>
          <w:lang w:eastAsia="en-GB"/>
        </w:rPr>
      </w:pPr>
    </w:p>
    <w:p w14:paraId="770D6C36" w14:textId="74348096" w:rsidR="00F73D2F" w:rsidRPr="00D42051" w:rsidRDefault="00F73D2F" w:rsidP="00F73D2F">
      <w:pPr>
        <w:spacing w:after="0" w:line="240" w:lineRule="auto"/>
        <w:jc w:val="both"/>
        <w:textAlignment w:val="baseline"/>
        <w:rPr>
          <w:rFonts w:ascii="Segoe UI" w:eastAsia="Times New Roman" w:hAnsi="Segoe UI" w:cs="Segoe UI"/>
          <w:sz w:val="20"/>
          <w:szCs w:val="20"/>
          <w:lang w:eastAsia="en-GB"/>
        </w:rPr>
      </w:pP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TEFOS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programme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aligns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with</w:t>
      </w:r>
      <w:r w:rsidR="004B4D00">
        <w:rPr>
          <w:rFonts w:ascii="Calibri" w:eastAsia="Times New Roman" w:hAnsi="Calibri" w:cs="Calibri"/>
          <w:sz w:val="20"/>
          <w:szCs w:val="20"/>
          <w:lang w:eastAsia="en-GB"/>
        </w:rPr>
        <w:t xml:space="preserve"> </w:t>
      </w:r>
      <w:r w:rsidR="00EF2E0A">
        <w:rPr>
          <w:rFonts w:ascii="Calibri" w:eastAsia="Times New Roman" w:hAnsi="Calibri" w:cs="Calibri"/>
          <w:sz w:val="20"/>
          <w:szCs w:val="20"/>
          <w:lang w:eastAsia="en-GB"/>
        </w:rPr>
        <w:t>th</w:t>
      </w:r>
      <w:r w:rsidRPr="00D42051">
        <w:rPr>
          <w:rFonts w:ascii="Calibri" w:eastAsia="Times New Roman" w:hAnsi="Calibri" w:cs="Calibri"/>
          <w:sz w:val="20"/>
          <w:szCs w:val="20"/>
          <w:lang w:eastAsia="en-GB"/>
        </w:rPr>
        <w:t>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Government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Colombia</w:t>
      </w:r>
      <w:r w:rsidR="00EF2E0A">
        <w:rPr>
          <w:rFonts w:ascii="Calibri" w:eastAsia="Times New Roman" w:hAnsi="Calibri" w:cs="Calibri"/>
          <w:sz w:val="20"/>
          <w:szCs w:val="20"/>
          <w:lang w:eastAsia="en-GB"/>
        </w:rPr>
        <w:t>’s</w:t>
      </w:r>
      <w:r w:rsidR="004B4D00">
        <w:rPr>
          <w:rFonts w:ascii="Calibri" w:eastAsia="Times New Roman" w:hAnsi="Calibri" w:cs="Calibri"/>
          <w:sz w:val="20"/>
          <w:szCs w:val="20"/>
          <w:lang w:eastAsia="en-GB"/>
        </w:rPr>
        <w:t xml:space="preserve"> </w:t>
      </w:r>
      <w:r w:rsidR="00EF2E0A">
        <w:rPr>
          <w:rFonts w:ascii="Calibri" w:eastAsia="Times New Roman" w:hAnsi="Calibri" w:cs="Calibri"/>
          <w:sz w:val="20"/>
          <w:szCs w:val="20"/>
          <w:lang w:eastAsia="en-GB"/>
        </w:rPr>
        <w:t xml:space="preserve">key </w:t>
      </w:r>
      <w:r w:rsidRPr="00D42051">
        <w:rPr>
          <w:rFonts w:ascii="Calibri" w:eastAsia="Times New Roman" w:hAnsi="Calibri" w:cs="Calibri"/>
          <w:sz w:val="20"/>
          <w:szCs w:val="20"/>
          <w:lang w:eastAsia="en-GB"/>
        </w:rPr>
        <w:t>objectives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on</w:t>
      </w:r>
      <w:r w:rsidR="004B4D00">
        <w:rPr>
          <w:rFonts w:ascii="Calibri" w:eastAsia="Times New Roman" w:hAnsi="Calibri" w:cs="Calibri"/>
          <w:sz w:val="20"/>
          <w:szCs w:val="20"/>
          <w:lang w:eastAsia="en-GB"/>
        </w:rPr>
        <w:t xml:space="preserve"> </w:t>
      </w:r>
      <w:r w:rsidRPr="00D42051">
        <w:rPr>
          <w:rFonts w:ascii="Calibri" w:eastAsia="Times New Roman" w:hAnsi="Calibri" w:cs="Calibri"/>
          <w:b/>
          <w:bCs/>
          <w:sz w:val="20"/>
          <w:szCs w:val="20"/>
          <w:lang w:eastAsia="en-GB"/>
        </w:rPr>
        <w:t>land,</w:t>
      </w:r>
      <w:r w:rsidR="004B4D00">
        <w:rPr>
          <w:rFonts w:ascii="Calibri" w:eastAsia="Times New Roman" w:hAnsi="Calibri" w:cs="Calibri"/>
          <w:b/>
          <w:bCs/>
          <w:sz w:val="20"/>
          <w:szCs w:val="20"/>
          <w:lang w:eastAsia="en-GB"/>
        </w:rPr>
        <w:t xml:space="preserve"> </w:t>
      </w:r>
      <w:r w:rsidRPr="00D42051">
        <w:rPr>
          <w:rFonts w:ascii="Calibri" w:eastAsia="Times New Roman" w:hAnsi="Calibri" w:cs="Calibri"/>
          <w:b/>
          <w:bCs/>
          <w:sz w:val="20"/>
          <w:szCs w:val="20"/>
          <w:lang w:eastAsia="en-GB"/>
        </w:rPr>
        <w:t>crime</w:t>
      </w:r>
      <w:r w:rsidR="004B4D00">
        <w:rPr>
          <w:rFonts w:ascii="Calibri" w:eastAsia="Times New Roman" w:hAnsi="Calibri" w:cs="Calibri"/>
          <w:b/>
          <w:bCs/>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b/>
          <w:bCs/>
          <w:sz w:val="20"/>
          <w:szCs w:val="20"/>
          <w:lang w:eastAsia="en-GB"/>
        </w:rPr>
        <w:t>livelihoods</w:t>
      </w:r>
      <w:r w:rsidRPr="00D42051">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p>
    <w:p w14:paraId="58FD449C" w14:textId="22AEC9AA" w:rsidR="00F73D2F" w:rsidRPr="00D42051" w:rsidRDefault="00F73D2F" w:rsidP="009260B3">
      <w:pPr>
        <w:pStyle w:val="ListParagraph"/>
        <w:numPr>
          <w:ilvl w:val="0"/>
          <w:numId w:val="15"/>
        </w:numPr>
        <w:spacing w:after="0" w:line="240" w:lineRule="auto"/>
        <w:jc w:val="both"/>
        <w:textAlignment w:val="baseline"/>
        <w:rPr>
          <w:rFonts w:ascii="Calibri" w:eastAsia="Times New Roman" w:hAnsi="Calibri" w:cs="Calibri"/>
          <w:sz w:val="20"/>
          <w:szCs w:val="20"/>
          <w:lang w:eastAsia="en-GB"/>
        </w:rPr>
      </w:pPr>
      <w:r w:rsidRPr="00D42051">
        <w:rPr>
          <w:rFonts w:ascii="Calibri" w:eastAsia="Times New Roman" w:hAnsi="Calibri" w:cs="Calibri"/>
          <w:b/>
          <w:bCs/>
          <w:sz w:val="20"/>
          <w:szCs w:val="20"/>
          <w:lang w:eastAsia="en-GB"/>
        </w:rPr>
        <w:t>LAND:</w:t>
      </w:r>
      <w:r w:rsidR="004B4D00">
        <w:rPr>
          <w:rFonts w:ascii="Calibri" w:eastAsia="Times New Roman" w:hAnsi="Calibri" w:cs="Calibri"/>
          <w:b/>
          <w:bCs/>
          <w:sz w:val="20"/>
          <w:szCs w:val="20"/>
          <w:lang w:eastAsia="en-GB"/>
        </w:rPr>
        <w:t xml:space="preserve"> </w:t>
      </w:r>
      <w:r w:rsidR="00D16CE5" w:rsidRPr="00D42051">
        <w:rPr>
          <w:rFonts w:ascii="Calibri" w:eastAsia="Times New Roman" w:hAnsi="Calibri" w:cs="Calibri"/>
          <w:sz w:val="20"/>
          <w:szCs w:val="20"/>
          <w:lang w:eastAsia="en-GB"/>
        </w:rPr>
        <w:t>As</w:t>
      </w:r>
      <w:r w:rsidR="004B4D00">
        <w:rPr>
          <w:rFonts w:ascii="Calibri" w:eastAsia="Times New Roman" w:hAnsi="Calibri" w:cs="Calibri"/>
          <w:sz w:val="20"/>
          <w:szCs w:val="20"/>
          <w:lang w:eastAsia="en-GB"/>
        </w:rPr>
        <w:t xml:space="preserve"> </w:t>
      </w:r>
      <w:r w:rsidR="00D16CE5" w:rsidRPr="00D42051">
        <w:rPr>
          <w:rFonts w:ascii="Calibri" w:eastAsia="Times New Roman" w:hAnsi="Calibri" w:cs="Calibri"/>
          <w:sz w:val="20"/>
          <w:szCs w:val="20"/>
          <w:lang w:eastAsia="en-GB"/>
        </w:rPr>
        <w:t>mentioned</w:t>
      </w:r>
      <w:r w:rsidR="004B4D00">
        <w:rPr>
          <w:rFonts w:ascii="Calibri" w:eastAsia="Times New Roman" w:hAnsi="Calibri" w:cs="Calibri"/>
          <w:sz w:val="20"/>
          <w:szCs w:val="20"/>
          <w:lang w:eastAsia="en-GB"/>
        </w:rPr>
        <w:t xml:space="preserve"> </w:t>
      </w:r>
      <w:r w:rsidR="00D16CE5" w:rsidRPr="00D42051">
        <w:rPr>
          <w:rFonts w:ascii="Calibri" w:eastAsia="Times New Roman" w:hAnsi="Calibri" w:cs="Calibri"/>
          <w:sz w:val="20"/>
          <w:szCs w:val="20"/>
          <w:lang w:eastAsia="en-GB"/>
        </w:rPr>
        <w:t>above,</w:t>
      </w:r>
      <w:r w:rsidR="004B4D00">
        <w:rPr>
          <w:rFonts w:ascii="Calibri" w:eastAsia="Times New Roman" w:hAnsi="Calibri" w:cs="Calibri"/>
          <w:sz w:val="20"/>
          <w:szCs w:val="20"/>
          <w:lang w:eastAsia="en-GB"/>
        </w:rPr>
        <w:t xml:space="preserve"> </w:t>
      </w:r>
      <w:r w:rsidR="00D16CE5" w:rsidRPr="00D42051">
        <w:rPr>
          <w:rFonts w:ascii="Calibri" w:eastAsia="Times New Roman" w:hAnsi="Calibri" w:cs="Calibri"/>
          <w:sz w:val="20"/>
          <w:szCs w:val="20"/>
          <w:lang w:eastAsia="en-GB"/>
        </w:rPr>
        <w:t>t</w:t>
      </w:r>
      <w:r w:rsidRPr="00D42051">
        <w:rPr>
          <w:rFonts w:ascii="Calibri" w:eastAsia="Times New Roman" w:hAnsi="Calibri" w:cs="Calibri"/>
          <w:sz w:val="20"/>
          <w:szCs w:val="20"/>
          <w:lang w:eastAsia="en-GB"/>
        </w:rPr>
        <w:t>he</w:t>
      </w:r>
      <w:r w:rsidR="004B4D00">
        <w:rPr>
          <w:rFonts w:ascii="Calibri" w:eastAsia="Times New Roman" w:hAnsi="Calibri" w:cs="Calibri"/>
          <w:sz w:val="20"/>
          <w:szCs w:val="20"/>
          <w:lang w:eastAsia="en-GB"/>
        </w:rPr>
        <w:t xml:space="preserve"> </w:t>
      </w:r>
      <w:r w:rsidR="009D7313">
        <w:rPr>
          <w:rFonts w:ascii="Calibri" w:eastAsia="Times New Roman" w:hAnsi="Calibri" w:cs="Calibri"/>
          <w:sz w:val="20"/>
          <w:szCs w:val="20"/>
          <w:lang w:eastAsia="en-GB"/>
        </w:rPr>
        <w:t>Colombian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government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aims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accelerate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registration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rights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simplify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lan</w:t>
      </w:r>
      <w:r w:rsidR="00D16CE5" w:rsidRPr="00D42051">
        <w:rPr>
          <w:rFonts w:ascii="Calibri" w:eastAsia="Times New Roman" w:hAnsi="Calibri" w:cs="Calibri"/>
          <w:sz w:val="20"/>
          <w:szCs w:val="20"/>
          <w:lang w:eastAsia="en-GB"/>
        </w:rPr>
        <w:t>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tenure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system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committed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implementing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updated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multipurpose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registry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‘cadastre’)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with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100%</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national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territory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coverage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2025.</w:t>
      </w:r>
      <w:r w:rsidR="004B4D00">
        <w:rPr>
          <w:rFonts w:ascii="Calibri" w:eastAsia="Times New Roman" w:hAnsi="Calibri" w:cs="Calibri"/>
          <w:sz w:val="20"/>
          <w:szCs w:val="20"/>
          <w:lang w:eastAsia="en-GB"/>
        </w:rPr>
        <w:t xml:space="preserve"> </w:t>
      </w:r>
    </w:p>
    <w:p w14:paraId="073DEB38" w14:textId="4162D28B" w:rsidR="00F73D2F" w:rsidRPr="00D42051" w:rsidRDefault="00F73D2F" w:rsidP="009260B3">
      <w:pPr>
        <w:pStyle w:val="ListParagraph"/>
        <w:numPr>
          <w:ilvl w:val="0"/>
          <w:numId w:val="15"/>
        </w:numPr>
        <w:spacing w:after="0" w:line="240" w:lineRule="auto"/>
        <w:jc w:val="both"/>
        <w:textAlignment w:val="baseline"/>
        <w:rPr>
          <w:rFonts w:ascii="Calibri" w:eastAsia="Times New Roman" w:hAnsi="Calibri" w:cs="Calibri"/>
          <w:sz w:val="20"/>
          <w:szCs w:val="20"/>
          <w:lang w:eastAsia="en-GB"/>
        </w:rPr>
      </w:pPr>
      <w:r w:rsidRPr="00D42051">
        <w:rPr>
          <w:rFonts w:ascii="Calibri" w:eastAsia="Times New Roman" w:hAnsi="Calibri" w:cs="Calibri"/>
          <w:b/>
          <w:bCs/>
          <w:sz w:val="20"/>
          <w:szCs w:val="20"/>
          <w:lang w:eastAsia="en-GB"/>
        </w:rPr>
        <w:t>ENVIRONMENTAL</w:t>
      </w:r>
      <w:r w:rsidR="004B4D00">
        <w:rPr>
          <w:rFonts w:ascii="Calibri" w:eastAsia="Times New Roman" w:hAnsi="Calibri" w:cs="Calibri"/>
          <w:b/>
          <w:bCs/>
          <w:sz w:val="20"/>
          <w:szCs w:val="20"/>
          <w:lang w:eastAsia="en-GB"/>
        </w:rPr>
        <w:t xml:space="preserve"> </w:t>
      </w:r>
      <w:r w:rsidRPr="00D42051">
        <w:rPr>
          <w:rFonts w:ascii="Calibri" w:eastAsia="Times New Roman" w:hAnsi="Calibri" w:cs="Calibri"/>
          <w:b/>
          <w:bCs/>
          <w:sz w:val="20"/>
          <w:szCs w:val="20"/>
          <w:lang w:eastAsia="en-GB"/>
        </w:rPr>
        <w:t>CRIME:</w:t>
      </w:r>
      <w:r w:rsidR="004B4D00">
        <w:rPr>
          <w:rFonts w:ascii="Calibri" w:eastAsia="Times New Roman" w:hAnsi="Calibri" w:cs="Calibri"/>
          <w:b/>
          <w:bCs/>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Colombian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Government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has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prioritised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strengthening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legal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systems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dismantle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criminal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organisations,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weaken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illegal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economies,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verify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lawfulness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use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through,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for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example,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operation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National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Council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Combat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Deforestation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(CONALDEF).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new</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Defence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Security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Policy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emphasises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that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defending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protecting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natural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resources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national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security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priority.</w:t>
      </w:r>
      <w:r w:rsidR="004B4D00">
        <w:rPr>
          <w:rFonts w:ascii="Calibri" w:eastAsia="Times New Roman" w:hAnsi="Calibri" w:cs="Calibri"/>
          <w:sz w:val="20"/>
          <w:szCs w:val="20"/>
          <w:lang w:eastAsia="en-GB"/>
        </w:rPr>
        <w:t xml:space="preserve">  </w:t>
      </w:r>
    </w:p>
    <w:p w14:paraId="2D060F6D" w14:textId="22F1AF90" w:rsidR="00F73D2F" w:rsidRPr="00D42051" w:rsidRDefault="00F73D2F" w:rsidP="009260B3">
      <w:pPr>
        <w:pStyle w:val="ListParagraph"/>
        <w:numPr>
          <w:ilvl w:val="0"/>
          <w:numId w:val="15"/>
        </w:numPr>
        <w:spacing w:after="0" w:line="240" w:lineRule="auto"/>
        <w:jc w:val="both"/>
        <w:textAlignment w:val="baseline"/>
        <w:rPr>
          <w:rFonts w:ascii="Calibri" w:eastAsia="Times New Roman" w:hAnsi="Calibri" w:cs="Calibri"/>
          <w:sz w:val="20"/>
          <w:szCs w:val="20"/>
          <w:lang w:eastAsia="en-GB"/>
        </w:rPr>
      </w:pPr>
      <w:r w:rsidRPr="00D42051">
        <w:rPr>
          <w:rFonts w:ascii="Calibri" w:eastAsia="Times New Roman" w:hAnsi="Calibri" w:cs="Calibri"/>
          <w:b/>
          <w:bCs/>
          <w:sz w:val="20"/>
          <w:szCs w:val="20"/>
          <w:lang w:eastAsia="en-GB"/>
        </w:rPr>
        <w:t>LIVELIHOODS: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Colombia’s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National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Development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Plan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aims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transform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‘Territorially-Focused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Development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Programme’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(PDET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abbreviation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Spanish)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areas,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which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share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common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characteristics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including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high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levels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dispossession,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inequality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lack</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government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presence.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programme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prioritise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working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PDETs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which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also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deforestation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hotspots.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Government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Colombia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building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pipeline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critical,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environmentally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focussed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projects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for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PDETs,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most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promising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which</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likely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be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candidates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for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investment</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under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programme.</w:t>
      </w:r>
      <w:r w:rsidR="004B4D00">
        <w:rPr>
          <w:rFonts w:ascii="Calibri" w:eastAsia="Times New Roman" w:hAnsi="Calibri" w:cs="Calibri"/>
          <w:sz w:val="20"/>
          <w:szCs w:val="20"/>
          <w:lang w:eastAsia="en-GB"/>
        </w:rPr>
        <w:t xml:space="preserve"> </w:t>
      </w:r>
    </w:p>
    <w:p w14:paraId="08094671" w14:textId="2015397C" w:rsidR="00A443C2" w:rsidRPr="00D42051" w:rsidRDefault="00A443C2" w:rsidP="00A443C2">
      <w:pPr>
        <w:spacing w:after="0" w:line="240" w:lineRule="auto"/>
        <w:ind w:left="142"/>
        <w:jc w:val="both"/>
        <w:textAlignment w:val="baseline"/>
        <w:rPr>
          <w:rFonts w:ascii="Calibri" w:eastAsia="Times New Roman" w:hAnsi="Calibri" w:cs="Calibri"/>
          <w:sz w:val="20"/>
          <w:szCs w:val="20"/>
          <w:lang w:eastAsia="en-GB"/>
        </w:rPr>
      </w:pPr>
    </w:p>
    <w:p w14:paraId="694B17AC" w14:textId="51BB47D5" w:rsidR="00A443C2" w:rsidRPr="00D42051" w:rsidRDefault="00A443C2" w:rsidP="00904AB0">
      <w:pPr>
        <w:spacing w:after="0" w:line="240" w:lineRule="auto"/>
        <w:jc w:val="both"/>
        <w:textAlignment w:val="baseline"/>
        <w:rPr>
          <w:rFonts w:ascii="Calibri" w:eastAsia="Times New Roman" w:hAnsi="Calibri" w:cs="Calibri"/>
          <w:sz w:val="20"/>
          <w:szCs w:val="20"/>
          <w:lang w:eastAsia="en-GB"/>
        </w:rPr>
      </w:pPr>
      <w:r w:rsidRPr="00D42051">
        <w:rPr>
          <w:rFonts w:ascii="Calibri" w:eastAsia="Times New Roman" w:hAnsi="Calibri" w:cs="Calibri"/>
          <w:sz w:val="20"/>
          <w:szCs w:val="20"/>
          <w:lang w:eastAsia="en-GB"/>
        </w:rPr>
        <w:t>TEFOS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address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registry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gaps</w:t>
      </w:r>
      <w:r w:rsidR="004B4D00">
        <w:rPr>
          <w:rFonts w:ascii="Calibri" w:eastAsia="Times New Roman" w:hAnsi="Calibri" w:cs="Calibri"/>
          <w:sz w:val="20"/>
          <w:szCs w:val="20"/>
          <w:lang w:eastAsia="en-GB"/>
        </w:rPr>
        <w:t xml:space="preserve"> </w:t>
      </w:r>
      <w:r w:rsidR="008A4952"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008A4952" w:rsidRPr="00D42051">
        <w:rPr>
          <w:rFonts w:ascii="Calibri" w:eastAsia="Times New Roman" w:hAnsi="Calibri" w:cs="Calibri"/>
          <w:sz w:val="20"/>
          <w:szCs w:val="20"/>
          <w:lang w:eastAsia="en-GB"/>
        </w:rPr>
        <w:t>strengthen</w:t>
      </w:r>
      <w:r w:rsidR="004B4D00">
        <w:rPr>
          <w:rFonts w:ascii="Calibri" w:eastAsia="Times New Roman" w:hAnsi="Calibri" w:cs="Calibri"/>
          <w:sz w:val="20"/>
          <w:szCs w:val="20"/>
          <w:lang w:eastAsia="en-GB"/>
        </w:rPr>
        <w:t xml:space="preserve"> </w:t>
      </w:r>
      <w:r w:rsidR="008A4952" w:rsidRPr="00D42051">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C179FF" w:rsidRPr="00D42051">
        <w:rPr>
          <w:rFonts w:ascii="Calibri" w:eastAsia="Times New Roman" w:hAnsi="Calibri" w:cs="Calibri"/>
          <w:sz w:val="20"/>
          <w:szCs w:val="20"/>
          <w:lang w:eastAsia="en-GB"/>
        </w:rPr>
        <w:t>criminal</w:t>
      </w:r>
      <w:r w:rsidR="004B4D00">
        <w:rPr>
          <w:rFonts w:ascii="Calibri" w:eastAsia="Times New Roman" w:hAnsi="Calibri" w:cs="Calibri"/>
          <w:sz w:val="20"/>
          <w:szCs w:val="20"/>
          <w:lang w:eastAsia="en-GB"/>
        </w:rPr>
        <w:t xml:space="preserve"> </w:t>
      </w:r>
      <w:r w:rsidR="008A4952" w:rsidRPr="00D42051">
        <w:rPr>
          <w:rFonts w:ascii="Calibri" w:eastAsia="Times New Roman" w:hAnsi="Calibri" w:cs="Calibri"/>
          <w:sz w:val="20"/>
          <w:szCs w:val="20"/>
          <w:lang w:eastAsia="en-GB"/>
        </w:rPr>
        <w:t>justice</w:t>
      </w:r>
      <w:r w:rsidR="004B4D00">
        <w:rPr>
          <w:rFonts w:ascii="Calibri" w:eastAsia="Times New Roman" w:hAnsi="Calibri" w:cs="Calibri"/>
          <w:sz w:val="20"/>
          <w:szCs w:val="20"/>
          <w:lang w:eastAsia="en-GB"/>
        </w:rPr>
        <w:t xml:space="preserve"> </w:t>
      </w:r>
      <w:r w:rsidR="008A4952" w:rsidRPr="00D42051">
        <w:rPr>
          <w:rFonts w:ascii="Calibri" w:eastAsia="Times New Roman" w:hAnsi="Calibri" w:cs="Calibri"/>
          <w:sz w:val="20"/>
          <w:szCs w:val="20"/>
          <w:lang w:eastAsia="en-GB"/>
        </w:rPr>
        <w:t>system</w:t>
      </w:r>
      <w:r w:rsidR="004B4D00">
        <w:rPr>
          <w:rFonts w:ascii="Calibri" w:eastAsia="Times New Roman" w:hAnsi="Calibri" w:cs="Calibri"/>
          <w:sz w:val="20"/>
          <w:szCs w:val="20"/>
          <w:lang w:eastAsia="en-GB"/>
        </w:rPr>
        <w:t xml:space="preserve"> </w:t>
      </w:r>
      <w:r w:rsidR="00C179FF"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00C179FF" w:rsidRPr="00D42051">
        <w:rPr>
          <w:rFonts w:ascii="Calibri" w:eastAsia="Times New Roman" w:hAnsi="Calibri" w:cs="Calibri"/>
          <w:sz w:val="20"/>
          <w:szCs w:val="20"/>
          <w:lang w:eastAsia="en-GB"/>
        </w:rPr>
        <w:t>tackle</w:t>
      </w:r>
      <w:r w:rsidR="004B4D00">
        <w:rPr>
          <w:rFonts w:ascii="Calibri" w:eastAsia="Times New Roman" w:hAnsi="Calibri" w:cs="Calibri"/>
          <w:sz w:val="20"/>
          <w:szCs w:val="20"/>
          <w:lang w:eastAsia="en-GB"/>
        </w:rPr>
        <w:t xml:space="preserve"> </w:t>
      </w:r>
      <w:r w:rsidR="00C179FF" w:rsidRPr="00D42051">
        <w:rPr>
          <w:rFonts w:ascii="Calibri" w:eastAsia="Times New Roman" w:hAnsi="Calibri" w:cs="Calibri"/>
          <w:sz w:val="20"/>
          <w:szCs w:val="20"/>
          <w:lang w:eastAsia="en-GB"/>
        </w:rPr>
        <w:t>environmental</w:t>
      </w:r>
      <w:r w:rsidR="004B4D00">
        <w:rPr>
          <w:rFonts w:ascii="Calibri" w:eastAsia="Times New Roman" w:hAnsi="Calibri" w:cs="Calibri"/>
          <w:sz w:val="20"/>
          <w:szCs w:val="20"/>
          <w:lang w:eastAsia="en-GB"/>
        </w:rPr>
        <w:t xml:space="preserve"> </w:t>
      </w:r>
      <w:r w:rsidR="00C179FF" w:rsidRPr="00D42051">
        <w:rPr>
          <w:rFonts w:ascii="Calibri" w:eastAsia="Times New Roman" w:hAnsi="Calibri" w:cs="Calibri"/>
          <w:sz w:val="20"/>
          <w:szCs w:val="20"/>
          <w:lang w:eastAsia="en-GB"/>
        </w:rPr>
        <w:t>crime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these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conflict-affected</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deforestation</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hotspots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where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there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no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other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available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finance</w:t>
      </w:r>
      <w:r w:rsidR="00C526B3" w:rsidRPr="00D42051">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r w:rsidR="00C526B3" w:rsidRPr="00D42051">
        <w:rPr>
          <w:rFonts w:ascii="Calibri" w:eastAsia="Times New Roman" w:hAnsi="Calibri" w:cs="Calibri"/>
          <w:sz w:val="20"/>
          <w:szCs w:val="20"/>
          <w:lang w:eastAsia="en-GB"/>
        </w:rPr>
        <w:t>This</w:t>
      </w:r>
      <w:r w:rsidR="004B4D00">
        <w:rPr>
          <w:rFonts w:ascii="Calibri" w:eastAsia="Times New Roman" w:hAnsi="Calibri" w:cs="Calibri"/>
          <w:sz w:val="20"/>
          <w:szCs w:val="20"/>
          <w:lang w:eastAsia="en-GB"/>
        </w:rPr>
        <w:t xml:space="preserve"> </w:t>
      </w:r>
      <w:r w:rsidR="00C526B3" w:rsidRPr="00D42051">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increase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accountability</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00C526B3" w:rsidRPr="00D42051">
        <w:rPr>
          <w:rFonts w:ascii="Calibri" w:eastAsia="Times New Roman" w:hAnsi="Calibri" w:cs="Calibri"/>
          <w:sz w:val="20"/>
          <w:szCs w:val="20"/>
          <w:lang w:eastAsia="en-GB"/>
        </w:rPr>
        <w:t>provide</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long</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term</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incentives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for</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farmers</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D42051">
        <w:rPr>
          <w:rFonts w:ascii="Calibri" w:eastAsia="Times New Roman" w:hAnsi="Calibri" w:cs="Calibri"/>
          <w:sz w:val="20"/>
          <w:szCs w:val="20"/>
          <w:lang w:eastAsia="en-GB"/>
        </w:rPr>
        <w:t>shift</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towards</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sustainable</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investment</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practices</w:t>
      </w:r>
      <w:r w:rsidR="00213ACF">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create</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an</w:t>
      </w:r>
      <w:r w:rsidR="004B4D00">
        <w:rPr>
          <w:rFonts w:ascii="Calibri" w:eastAsia="Times New Roman" w:hAnsi="Calibri" w:cs="Calibri"/>
          <w:sz w:val="20"/>
          <w:szCs w:val="20"/>
          <w:lang w:eastAsia="en-GB"/>
        </w:rPr>
        <w:t xml:space="preserve"> </w:t>
      </w:r>
      <w:r w:rsidR="00213ACF" w:rsidRPr="00D42051">
        <w:rPr>
          <w:rFonts w:ascii="Calibri" w:eastAsia="Times New Roman" w:hAnsi="Calibri" w:cs="Calibri"/>
          <w:sz w:val="20"/>
          <w:szCs w:val="20"/>
          <w:lang w:eastAsia="en-GB"/>
        </w:rPr>
        <w:t>environmentally focused</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cadastral</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tool</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that</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can</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be</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replicated</w:t>
      </w:r>
      <w:r w:rsidR="004B4D00">
        <w:rPr>
          <w:rFonts w:ascii="Calibri" w:eastAsia="Times New Roman" w:hAnsi="Calibri" w:cs="Calibri"/>
          <w:sz w:val="20"/>
          <w:szCs w:val="20"/>
          <w:lang w:eastAsia="en-GB"/>
        </w:rPr>
        <w:t xml:space="preserve"> </w:t>
      </w:r>
      <w:r w:rsidR="000D693E" w:rsidRPr="00D42051">
        <w:rPr>
          <w:rFonts w:ascii="Calibri" w:eastAsia="Times New Roman" w:hAnsi="Calibri" w:cs="Calibri"/>
          <w:sz w:val="20"/>
          <w:szCs w:val="20"/>
          <w:lang w:eastAsia="en-GB"/>
        </w:rPr>
        <w:t>nationally.</w:t>
      </w:r>
    </w:p>
    <w:p w14:paraId="1D6C83B3" w14:textId="77777777" w:rsidR="00C62A57" w:rsidRPr="00D42051" w:rsidRDefault="00C62A57" w:rsidP="00A443C2">
      <w:pPr>
        <w:spacing w:after="0" w:line="240" w:lineRule="auto"/>
        <w:ind w:left="142"/>
        <w:jc w:val="both"/>
        <w:textAlignment w:val="baseline"/>
        <w:rPr>
          <w:rFonts w:ascii="Calibri" w:eastAsia="Times New Roman" w:hAnsi="Calibri" w:cs="Calibri"/>
          <w:sz w:val="20"/>
          <w:szCs w:val="20"/>
          <w:lang w:eastAsia="en-GB"/>
        </w:rPr>
      </w:pPr>
    </w:p>
    <w:p w14:paraId="3994C293" w14:textId="6039CB05" w:rsidR="00C27904" w:rsidRPr="00F625FE" w:rsidRDefault="00C27904" w:rsidP="007A2278">
      <w:pPr>
        <w:pStyle w:val="Heading2"/>
      </w:pPr>
      <w:bookmarkStart w:id="6" w:name="_Toc62089953"/>
      <w:r w:rsidRPr="00F625FE">
        <w:rPr>
          <w:bCs/>
        </w:rPr>
        <w:t>2.</w:t>
      </w:r>
      <w:r w:rsidR="00176DB1">
        <w:rPr>
          <w:bCs/>
        </w:rPr>
        <w:t>4</w:t>
      </w:r>
      <w:r w:rsidR="004B4D00">
        <w:rPr>
          <w:bCs/>
        </w:rPr>
        <w:t xml:space="preserve"> </w:t>
      </w:r>
      <w:r w:rsidRPr="00F625FE">
        <w:t>Timeline</w:t>
      </w:r>
      <w:r w:rsidR="004B4D00">
        <w:t xml:space="preserve"> </w:t>
      </w:r>
      <w:r w:rsidRPr="00F625FE">
        <w:t>and</w:t>
      </w:r>
      <w:r w:rsidR="004B4D00">
        <w:t xml:space="preserve"> </w:t>
      </w:r>
      <w:r w:rsidRPr="00F625FE">
        <w:t>expected</w:t>
      </w:r>
      <w:r w:rsidR="004B4D00">
        <w:t xml:space="preserve"> </w:t>
      </w:r>
      <w:r w:rsidRPr="00F625FE">
        <w:t>results</w:t>
      </w:r>
      <w:bookmarkEnd w:id="6"/>
    </w:p>
    <w:p w14:paraId="11550AF8" w14:textId="77777777" w:rsidR="009475A4" w:rsidRDefault="009475A4" w:rsidP="009475A4">
      <w:pPr>
        <w:spacing w:after="0" w:line="240" w:lineRule="auto"/>
        <w:jc w:val="both"/>
        <w:textAlignment w:val="baseline"/>
        <w:rPr>
          <w:rFonts w:cstheme="minorHAnsi"/>
          <w:sz w:val="20"/>
          <w:szCs w:val="20"/>
        </w:rPr>
      </w:pPr>
    </w:p>
    <w:p w14:paraId="2F3299D2" w14:textId="64C78F7D" w:rsidR="00BA5A20" w:rsidRPr="002038E5" w:rsidRDefault="00176CFE" w:rsidP="009475A4">
      <w:pPr>
        <w:spacing w:after="0" w:line="240" w:lineRule="auto"/>
        <w:jc w:val="both"/>
        <w:textAlignment w:val="baseline"/>
        <w:rPr>
          <w:rStyle w:val="eop"/>
          <w:rFonts w:ascii="Calibri" w:hAnsi="Calibri" w:cs="Calibri"/>
          <w:color w:val="000000"/>
          <w:sz w:val="20"/>
          <w:szCs w:val="20"/>
          <w:shd w:val="clear" w:color="auto" w:fill="FFFFFF"/>
        </w:rPr>
      </w:pPr>
      <w:r w:rsidRPr="002038E5">
        <w:rPr>
          <w:rStyle w:val="normaltextrun"/>
          <w:rFonts w:ascii="Calibri" w:hAnsi="Calibri" w:cs="Calibri"/>
          <w:color w:val="000000"/>
          <w:sz w:val="20"/>
          <w:szCs w:val="20"/>
          <w:shd w:val="clear" w:color="auto" w:fill="FFFFFF"/>
        </w:rPr>
        <w:t>BEIS</w:t>
      </w:r>
      <w:r w:rsidR="004B4D00">
        <w:rPr>
          <w:rStyle w:val="normaltextrun"/>
          <w:rFonts w:ascii="Calibri" w:hAnsi="Calibri" w:cs="Calibri"/>
          <w:color w:val="000000"/>
          <w:sz w:val="20"/>
          <w:szCs w:val="20"/>
          <w:shd w:val="clear" w:color="auto" w:fill="FFFFFF"/>
        </w:rPr>
        <w:t xml:space="preserve"> </w:t>
      </w:r>
      <w:r w:rsidR="00534420">
        <w:rPr>
          <w:rStyle w:val="normaltextrun"/>
          <w:rFonts w:ascii="Calibri" w:hAnsi="Calibri" w:cs="Calibri"/>
          <w:color w:val="000000"/>
          <w:sz w:val="20"/>
          <w:szCs w:val="20"/>
          <w:shd w:val="clear" w:color="auto" w:fill="FFFFFF"/>
        </w:rPr>
        <w:t>ICF</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will</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invest</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in</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three</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main</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interventions:</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i)</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strengthening</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land</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registry</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systems</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to</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incentivise</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sustainable</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land</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management,</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ii)</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strengthening</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criminal</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justice</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system</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to</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tackle</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environmental</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crime</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in</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deforestation</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hotspots</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and</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iii)</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generating</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innovations</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for</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promoting</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sustainable</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economic</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opportunities</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for</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communities</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in</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deforestation</w:t>
      </w:r>
      <w:r w:rsidR="004B4D00">
        <w:rPr>
          <w:rStyle w:val="normaltextrun"/>
          <w:rFonts w:ascii="Calibri" w:hAnsi="Calibri" w:cs="Calibri"/>
          <w:color w:val="000000"/>
          <w:sz w:val="20"/>
          <w:szCs w:val="20"/>
          <w:shd w:val="clear" w:color="auto" w:fill="FFFFFF"/>
        </w:rPr>
        <w:t xml:space="preserve"> </w:t>
      </w:r>
      <w:r w:rsidRPr="002038E5">
        <w:rPr>
          <w:rStyle w:val="normaltextrun"/>
          <w:rFonts w:ascii="Calibri" w:hAnsi="Calibri" w:cs="Calibri"/>
          <w:color w:val="000000"/>
          <w:sz w:val="20"/>
          <w:szCs w:val="20"/>
          <w:shd w:val="clear" w:color="auto" w:fill="FFFFFF"/>
        </w:rPr>
        <w:t>hotspots.</w:t>
      </w:r>
      <w:r w:rsidR="004B4D00">
        <w:rPr>
          <w:rStyle w:val="normaltextrun"/>
          <w:rFonts w:ascii="Calibri" w:hAnsi="Calibri" w:cs="Calibri"/>
          <w:color w:val="000000"/>
          <w:sz w:val="20"/>
          <w:szCs w:val="20"/>
          <w:shd w:val="clear" w:color="auto" w:fill="FFFFFF"/>
        </w:rPr>
        <w:t xml:space="preserve"> </w:t>
      </w:r>
      <w:r w:rsidR="00BA5A20" w:rsidRPr="002038E5">
        <w:rPr>
          <w:rFonts w:ascii="Calibri" w:eastAsia="Times New Roman" w:hAnsi="Calibri" w:cs="Calibri"/>
          <w:sz w:val="20"/>
          <w:szCs w:val="20"/>
          <w:lang w:eastAsia="en-GB"/>
        </w:rPr>
        <w:t>These</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pillars</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be</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staggered</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over</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lifetime</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seven-year</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programme</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as</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shown</w:t>
      </w:r>
      <w:r w:rsidR="004B4D00">
        <w:rPr>
          <w:rFonts w:ascii="Calibri" w:eastAsia="Times New Roman" w:hAnsi="Calibri" w:cs="Calibri"/>
          <w:sz w:val="20"/>
          <w:szCs w:val="20"/>
          <w:lang w:eastAsia="en-GB"/>
        </w:rPr>
        <w:t xml:space="preserve"> </w:t>
      </w:r>
      <w:r w:rsidR="00BA5A20" w:rsidRPr="002038E5">
        <w:rPr>
          <w:rFonts w:ascii="Calibri" w:eastAsia="Times New Roman" w:hAnsi="Calibri" w:cs="Calibri"/>
          <w:sz w:val="20"/>
          <w:szCs w:val="20"/>
          <w:lang w:eastAsia="en-GB"/>
        </w:rPr>
        <w:t>below.</w:t>
      </w:r>
      <w:r w:rsidR="004B4D00">
        <w:rPr>
          <w:rFonts w:ascii="Calibri" w:eastAsia="Times New Roman" w:hAnsi="Calibri" w:cs="Calibri"/>
          <w:sz w:val="20"/>
          <w:szCs w:val="20"/>
          <w:lang w:eastAsia="en-GB"/>
        </w:rPr>
        <w:t xml:space="preserve"> </w:t>
      </w:r>
      <w:r w:rsidR="009475A4" w:rsidRPr="002038E5">
        <w:rPr>
          <w:rStyle w:val="normaltextrun"/>
          <w:rFonts w:ascii="Calibri" w:hAnsi="Calibri" w:cs="Calibri"/>
          <w:color w:val="000000"/>
          <w:sz w:val="20"/>
          <w:szCs w:val="20"/>
          <w:shd w:val="clear" w:color="auto" w:fill="FFFFFF"/>
        </w:rPr>
        <w:t>These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are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phased</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as</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follows,</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noting</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that</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third</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intervention</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is</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subject</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to</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effective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progress</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in</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first</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two.</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Across</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all</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three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intervention</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pillars,</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programme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will</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ensure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additionality</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by</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prioritising</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investment</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in</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regions</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that</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are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deforestation</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hotspots,</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acutely</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conflict</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affected,</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and</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do</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not</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have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budget</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or</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any</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other</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source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of</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finance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to</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implement</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these</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activities</w:t>
      </w:r>
      <w:r w:rsidR="004B4D00">
        <w:rPr>
          <w:rStyle w:val="normaltextrun"/>
          <w:rFonts w:ascii="Calibri" w:hAnsi="Calibri" w:cs="Calibri"/>
          <w:color w:val="000000"/>
          <w:sz w:val="20"/>
          <w:szCs w:val="20"/>
          <w:shd w:val="clear" w:color="auto" w:fill="FFFFFF"/>
        </w:rPr>
        <w:t xml:space="preserve"> </w:t>
      </w:r>
      <w:r w:rsidR="009475A4" w:rsidRPr="002038E5">
        <w:rPr>
          <w:rStyle w:val="normaltextrun"/>
          <w:rFonts w:ascii="Calibri" w:hAnsi="Calibri" w:cs="Calibri"/>
          <w:color w:val="000000"/>
          <w:sz w:val="20"/>
          <w:szCs w:val="20"/>
          <w:shd w:val="clear" w:color="auto" w:fill="FFFFFF"/>
        </w:rPr>
        <w:t>independently.</w:t>
      </w:r>
      <w:r w:rsidR="004B4D00">
        <w:rPr>
          <w:rStyle w:val="eop"/>
          <w:rFonts w:ascii="Calibri" w:hAnsi="Calibri" w:cs="Calibri"/>
          <w:color w:val="000000"/>
          <w:sz w:val="20"/>
          <w:szCs w:val="20"/>
          <w:shd w:val="clear" w:color="auto" w:fill="FFFFFF"/>
        </w:rPr>
        <w:t xml:space="preserve"> </w:t>
      </w:r>
    </w:p>
    <w:p w14:paraId="652AB6FA" w14:textId="77777777" w:rsidR="009475A4" w:rsidRPr="002038E5" w:rsidRDefault="009475A4" w:rsidP="009475A4">
      <w:pPr>
        <w:spacing w:after="0" w:line="240" w:lineRule="auto"/>
        <w:textAlignment w:val="baseline"/>
        <w:rPr>
          <w:rFonts w:ascii="Segoe UI" w:eastAsia="Times New Roman" w:hAnsi="Segoe UI" w:cs="Segoe UI"/>
          <w:sz w:val="20"/>
          <w:szCs w:val="20"/>
          <w:lang w:eastAsia="en-GB"/>
        </w:rPr>
      </w:pPr>
    </w:p>
    <w:p w14:paraId="13C37922" w14:textId="612094FF" w:rsidR="00641F00" w:rsidRDefault="009D3423" w:rsidP="00641F00">
      <w:pPr>
        <w:pStyle w:val="Caption"/>
        <w:keepNext/>
      </w:pPr>
      <w:r>
        <w:t>Figure</w:t>
      </w:r>
      <w:r w:rsidR="004B4D00">
        <w:t xml:space="preserve"> </w:t>
      </w:r>
      <w:r>
        <w:fldChar w:fldCharType="begin"/>
      </w:r>
      <w:r>
        <w:instrText>SEQ Table \* ARABIC</w:instrText>
      </w:r>
      <w:r>
        <w:fldChar w:fldCharType="separate"/>
      </w:r>
      <w:r w:rsidR="00631142">
        <w:rPr>
          <w:noProof/>
        </w:rPr>
        <w:t>1</w:t>
      </w:r>
      <w:r>
        <w:fldChar w:fldCharType="end"/>
      </w:r>
      <w:r w:rsidR="00EA1CF6">
        <w:t>-</w:t>
      </w:r>
      <w:r w:rsidR="004B4D00">
        <w:t xml:space="preserve"> </w:t>
      </w:r>
      <w:r w:rsidR="00EA1CF6">
        <w:t>Timeline</w:t>
      </w:r>
      <w:r w:rsidR="004B4D00">
        <w:t xml:space="preserve"> </w:t>
      </w:r>
      <w:r w:rsidR="00EA1CF6">
        <w:t>of</w:t>
      </w:r>
      <w:r w:rsidR="004B4D00">
        <w:t xml:space="preserve"> </w:t>
      </w:r>
      <w:r w:rsidR="00641F00">
        <w:t>Phased</w:t>
      </w:r>
      <w:r w:rsidR="004B4D00">
        <w:t xml:space="preserve"> </w:t>
      </w:r>
      <w:r w:rsidR="00641F00">
        <w:t>Approach</w:t>
      </w:r>
      <w:r w:rsidR="004B4D00">
        <w:t xml:space="preserve"> </w:t>
      </w:r>
      <w:r w:rsidR="00141AB5">
        <w:t>in TEFOS</w:t>
      </w:r>
    </w:p>
    <w:tbl>
      <w:tblPr>
        <w:tblW w:w="891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6"/>
        <w:gridCol w:w="1169"/>
        <w:gridCol w:w="1095"/>
        <w:gridCol w:w="262"/>
        <w:gridCol w:w="833"/>
        <w:gridCol w:w="1080"/>
        <w:gridCol w:w="1110"/>
        <w:gridCol w:w="1185"/>
        <w:gridCol w:w="1470"/>
      </w:tblGrid>
      <w:tr w:rsidR="00B2278C" w:rsidRPr="00B2278C" w14:paraId="47EBDF18" w14:textId="77777777" w:rsidTr="00904AB0">
        <w:trPr>
          <w:trHeight w:val="300"/>
          <w:jc w:val="center"/>
        </w:trPr>
        <w:tc>
          <w:tcPr>
            <w:tcW w:w="706" w:type="dxa"/>
            <w:tcBorders>
              <w:top w:val="single" w:sz="6" w:space="0" w:color="000000"/>
              <w:left w:val="single" w:sz="6" w:space="0" w:color="000000"/>
              <w:bottom w:val="single" w:sz="6" w:space="0" w:color="000000"/>
              <w:right w:val="single" w:sz="6" w:space="0" w:color="auto"/>
            </w:tcBorders>
            <w:shd w:val="clear" w:color="auto" w:fill="auto"/>
            <w:vAlign w:val="center"/>
            <w:hideMark/>
          </w:tcPr>
          <w:p w14:paraId="6627FBC1" w14:textId="77777777" w:rsidR="00B2278C" w:rsidRPr="00B2278C" w:rsidRDefault="00B2278C" w:rsidP="00B2278C">
            <w:pPr>
              <w:spacing w:after="0" w:line="240" w:lineRule="auto"/>
              <w:jc w:val="center"/>
              <w:textAlignment w:val="baseline"/>
              <w:rPr>
                <w:rFonts w:ascii="Calibri" w:eastAsia="Times New Roman" w:hAnsi="Calibri" w:cs="Calibri"/>
                <w:b/>
                <w:bCs/>
                <w:color w:val="000000"/>
                <w:sz w:val="20"/>
                <w:szCs w:val="20"/>
                <w:lang w:eastAsia="en-GB"/>
              </w:rPr>
            </w:pPr>
            <w:r w:rsidRPr="00B2278C">
              <w:rPr>
                <w:rFonts w:ascii="Calibri" w:eastAsia="Times New Roman" w:hAnsi="Calibri" w:cs="Calibri"/>
                <w:b/>
                <w:bCs/>
                <w:color w:val="000000"/>
                <w:sz w:val="20"/>
                <w:szCs w:val="20"/>
                <w:lang w:eastAsia="en-GB"/>
              </w:rPr>
              <w:t>Pillar </w:t>
            </w:r>
          </w:p>
        </w:tc>
        <w:tc>
          <w:tcPr>
            <w:tcW w:w="2526" w:type="dxa"/>
            <w:gridSpan w:val="3"/>
            <w:tcBorders>
              <w:top w:val="single" w:sz="6" w:space="0" w:color="000000"/>
              <w:left w:val="nil"/>
              <w:bottom w:val="single" w:sz="6" w:space="0" w:color="auto"/>
              <w:right w:val="single" w:sz="6" w:space="0" w:color="000000"/>
            </w:tcBorders>
            <w:shd w:val="clear" w:color="auto" w:fill="auto"/>
            <w:vAlign w:val="center"/>
            <w:hideMark/>
          </w:tcPr>
          <w:p w14:paraId="26F21985" w14:textId="77777777" w:rsidR="00B2278C" w:rsidRPr="00B2278C" w:rsidRDefault="00B2278C" w:rsidP="00B2278C">
            <w:pPr>
              <w:spacing w:after="0" w:line="240" w:lineRule="auto"/>
              <w:jc w:val="center"/>
              <w:textAlignment w:val="baseline"/>
              <w:rPr>
                <w:rFonts w:ascii="Calibri" w:eastAsia="Times New Roman" w:hAnsi="Calibri" w:cs="Calibri"/>
                <w:b/>
                <w:bCs/>
                <w:color w:val="000000"/>
                <w:sz w:val="20"/>
                <w:szCs w:val="20"/>
                <w:lang w:eastAsia="en-GB"/>
              </w:rPr>
            </w:pPr>
            <w:r w:rsidRPr="00B2278C">
              <w:rPr>
                <w:rFonts w:ascii="Calibri" w:eastAsia="Times New Roman" w:hAnsi="Calibri" w:cs="Calibri"/>
                <w:b/>
                <w:bCs/>
                <w:color w:val="000000"/>
                <w:sz w:val="20"/>
                <w:szCs w:val="20"/>
                <w:lang w:eastAsia="en-GB"/>
              </w:rPr>
              <w:t>Phase 1 </w:t>
            </w:r>
          </w:p>
        </w:tc>
        <w:tc>
          <w:tcPr>
            <w:tcW w:w="5678" w:type="dxa"/>
            <w:gridSpan w:val="5"/>
            <w:tcBorders>
              <w:top w:val="single" w:sz="6" w:space="0" w:color="000000"/>
              <w:left w:val="nil"/>
              <w:bottom w:val="single" w:sz="6" w:space="0" w:color="auto"/>
              <w:right w:val="single" w:sz="6" w:space="0" w:color="000000"/>
            </w:tcBorders>
            <w:shd w:val="clear" w:color="auto" w:fill="auto"/>
            <w:vAlign w:val="center"/>
            <w:hideMark/>
          </w:tcPr>
          <w:p w14:paraId="30C9C734" w14:textId="77777777" w:rsidR="00B2278C" w:rsidRPr="00B2278C" w:rsidRDefault="00B2278C" w:rsidP="00B2278C">
            <w:pPr>
              <w:spacing w:after="0" w:line="240" w:lineRule="auto"/>
              <w:jc w:val="center"/>
              <w:textAlignment w:val="baseline"/>
              <w:rPr>
                <w:rFonts w:ascii="Calibri" w:eastAsia="Times New Roman" w:hAnsi="Calibri" w:cs="Calibri"/>
                <w:b/>
                <w:bCs/>
                <w:color w:val="000000"/>
                <w:sz w:val="20"/>
                <w:szCs w:val="20"/>
                <w:lang w:eastAsia="en-GB"/>
              </w:rPr>
            </w:pPr>
            <w:r w:rsidRPr="00B2278C">
              <w:rPr>
                <w:rFonts w:ascii="Calibri" w:eastAsia="Times New Roman" w:hAnsi="Calibri" w:cs="Calibri"/>
                <w:b/>
                <w:bCs/>
                <w:color w:val="000000"/>
                <w:sz w:val="20"/>
                <w:szCs w:val="20"/>
                <w:lang w:eastAsia="en-GB"/>
              </w:rPr>
              <w:t>Phase 2 </w:t>
            </w:r>
          </w:p>
        </w:tc>
      </w:tr>
      <w:tr w:rsidR="00B2278C" w:rsidRPr="00B2278C" w14:paraId="06571972" w14:textId="77777777" w:rsidTr="00904AB0">
        <w:tblPrEx>
          <w:jc w:val="left"/>
        </w:tblPrEx>
        <w:trPr>
          <w:trHeight w:val="300"/>
        </w:trPr>
        <w:tc>
          <w:tcPr>
            <w:tcW w:w="70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DA8751" w14:textId="77777777" w:rsidR="00B2278C" w:rsidRPr="00B2278C" w:rsidRDefault="00B2278C" w:rsidP="00B2278C">
            <w:pPr>
              <w:spacing w:after="0" w:line="240" w:lineRule="auto"/>
              <w:rPr>
                <w:rFonts w:ascii="Segoe UI" w:eastAsia="Times New Roman" w:hAnsi="Segoe UI" w:cs="Segoe UI"/>
                <w:sz w:val="18"/>
                <w:szCs w:val="18"/>
                <w:lang w:eastAsia="en-GB"/>
              </w:rPr>
            </w:pPr>
          </w:p>
        </w:tc>
        <w:tc>
          <w:tcPr>
            <w:tcW w:w="1169" w:type="dxa"/>
            <w:tcBorders>
              <w:top w:val="nil"/>
              <w:left w:val="nil"/>
              <w:bottom w:val="single" w:sz="6" w:space="0" w:color="auto"/>
              <w:right w:val="single" w:sz="6" w:space="0" w:color="auto"/>
            </w:tcBorders>
            <w:shd w:val="clear" w:color="auto" w:fill="auto"/>
            <w:vAlign w:val="center"/>
            <w:hideMark/>
          </w:tcPr>
          <w:p w14:paraId="608601F8" w14:textId="77777777" w:rsidR="00B2278C" w:rsidRPr="00B2278C" w:rsidRDefault="00B2278C" w:rsidP="00B2278C">
            <w:pPr>
              <w:spacing w:after="0" w:line="240" w:lineRule="auto"/>
              <w:jc w:val="center"/>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2020 </w:t>
            </w:r>
          </w:p>
        </w:tc>
        <w:tc>
          <w:tcPr>
            <w:tcW w:w="1095" w:type="dxa"/>
            <w:tcBorders>
              <w:top w:val="nil"/>
              <w:left w:val="nil"/>
              <w:bottom w:val="single" w:sz="6" w:space="0" w:color="auto"/>
              <w:right w:val="single" w:sz="6" w:space="0" w:color="auto"/>
            </w:tcBorders>
            <w:shd w:val="clear" w:color="auto" w:fill="auto"/>
            <w:vAlign w:val="center"/>
            <w:hideMark/>
          </w:tcPr>
          <w:p w14:paraId="1006753E" w14:textId="77777777" w:rsidR="00B2278C" w:rsidRPr="00B2278C" w:rsidRDefault="00B2278C" w:rsidP="00B2278C">
            <w:pPr>
              <w:spacing w:after="0" w:line="240" w:lineRule="auto"/>
              <w:jc w:val="center"/>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2021 </w:t>
            </w:r>
          </w:p>
        </w:tc>
        <w:tc>
          <w:tcPr>
            <w:tcW w:w="1095" w:type="dxa"/>
            <w:gridSpan w:val="2"/>
            <w:tcBorders>
              <w:top w:val="nil"/>
              <w:left w:val="nil"/>
              <w:bottom w:val="single" w:sz="6" w:space="0" w:color="auto"/>
              <w:right w:val="single" w:sz="6" w:space="0" w:color="auto"/>
            </w:tcBorders>
            <w:shd w:val="clear" w:color="auto" w:fill="auto"/>
            <w:vAlign w:val="center"/>
            <w:hideMark/>
          </w:tcPr>
          <w:p w14:paraId="62CC7F72" w14:textId="77777777" w:rsidR="00B2278C" w:rsidRPr="00B2278C" w:rsidRDefault="00B2278C" w:rsidP="00B2278C">
            <w:pPr>
              <w:spacing w:after="0" w:line="240" w:lineRule="auto"/>
              <w:jc w:val="center"/>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2022 </w:t>
            </w:r>
          </w:p>
        </w:tc>
        <w:tc>
          <w:tcPr>
            <w:tcW w:w="1080" w:type="dxa"/>
            <w:tcBorders>
              <w:top w:val="nil"/>
              <w:left w:val="nil"/>
              <w:bottom w:val="single" w:sz="6" w:space="0" w:color="auto"/>
              <w:right w:val="single" w:sz="6" w:space="0" w:color="auto"/>
            </w:tcBorders>
            <w:shd w:val="clear" w:color="auto" w:fill="auto"/>
            <w:vAlign w:val="center"/>
            <w:hideMark/>
          </w:tcPr>
          <w:p w14:paraId="5A4233E5" w14:textId="77777777" w:rsidR="00B2278C" w:rsidRPr="00B2278C" w:rsidRDefault="00B2278C" w:rsidP="00B2278C">
            <w:pPr>
              <w:spacing w:after="0" w:line="240" w:lineRule="auto"/>
              <w:jc w:val="center"/>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2023 </w:t>
            </w:r>
          </w:p>
        </w:tc>
        <w:tc>
          <w:tcPr>
            <w:tcW w:w="1110" w:type="dxa"/>
            <w:tcBorders>
              <w:top w:val="nil"/>
              <w:left w:val="nil"/>
              <w:bottom w:val="single" w:sz="6" w:space="0" w:color="auto"/>
              <w:right w:val="single" w:sz="6" w:space="0" w:color="auto"/>
            </w:tcBorders>
            <w:shd w:val="clear" w:color="auto" w:fill="auto"/>
            <w:vAlign w:val="center"/>
            <w:hideMark/>
          </w:tcPr>
          <w:p w14:paraId="38CDBF38" w14:textId="77777777" w:rsidR="00B2278C" w:rsidRPr="00B2278C" w:rsidRDefault="00B2278C" w:rsidP="00B2278C">
            <w:pPr>
              <w:spacing w:after="0" w:line="240" w:lineRule="auto"/>
              <w:jc w:val="center"/>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2024 </w:t>
            </w:r>
          </w:p>
        </w:tc>
        <w:tc>
          <w:tcPr>
            <w:tcW w:w="1185" w:type="dxa"/>
            <w:tcBorders>
              <w:top w:val="nil"/>
              <w:left w:val="nil"/>
              <w:bottom w:val="single" w:sz="6" w:space="0" w:color="auto"/>
              <w:right w:val="single" w:sz="6" w:space="0" w:color="auto"/>
            </w:tcBorders>
            <w:shd w:val="clear" w:color="auto" w:fill="auto"/>
            <w:vAlign w:val="center"/>
            <w:hideMark/>
          </w:tcPr>
          <w:p w14:paraId="482D97D1" w14:textId="77777777" w:rsidR="00B2278C" w:rsidRPr="00B2278C" w:rsidRDefault="00B2278C" w:rsidP="00B2278C">
            <w:pPr>
              <w:spacing w:after="0" w:line="240" w:lineRule="auto"/>
              <w:jc w:val="center"/>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2025 </w:t>
            </w:r>
          </w:p>
        </w:tc>
        <w:tc>
          <w:tcPr>
            <w:tcW w:w="1470" w:type="dxa"/>
            <w:tcBorders>
              <w:top w:val="nil"/>
              <w:left w:val="nil"/>
              <w:bottom w:val="single" w:sz="6" w:space="0" w:color="auto"/>
              <w:right w:val="single" w:sz="6" w:space="0" w:color="auto"/>
            </w:tcBorders>
            <w:shd w:val="clear" w:color="auto" w:fill="auto"/>
            <w:vAlign w:val="center"/>
            <w:hideMark/>
          </w:tcPr>
          <w:p w14:paraId="182609EA" w14:textId="77777777" w:rsidR="00B2278C" w:rsidRPr="00B2278C" w:rsidRDefault="00B2278C" w:rsidP="00B2278C">
            <w:pPr>
              <w:spacing w:after="0" w:line="240" w:lineRule="auto"/>
              <w:jc w:val="center"/>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2026 </w:t>
            </w:r>
          </w:p>
        </w:tc>
      </w:tr>
      <w:tr w:rsidR="00B2278C" w:rsidRPr="00B2278C" w14:paraId="63872287" w14:textId="77777777" w:rsidTr="00904AB0">
        <w:tblPrEx>
          <w:jc w:val="left"/>
        </w:tblPrEx>
        <w:trPr>
          <w:trHeight w:val="585"/>
        </w:trPr>
        <w:tc>
          <w:tcPr>
            <w:tcW w:w="706" w:type="dxa"/>
            <w:tcBorders>
              <w:top w:val="nil"/>
              <w:left w:val="single" w:sz="6" w:space="0" w:color="auto"/>
              <w:bottom w:val="single" w:sz="6" w:space="0" w:color="auto"/>
              <w:right w:val="single" w:sz="6" w:space="0" w:color="auto"/>
            </w:tcBorders>
            <w:shd w:val="clear" w:color="auto" w:fill="auto"/>
            <w:vAlign w:val="center"/>
            <w:hideMark/>
          </w:tcPr>
          <w:p w14:paraId="5677F02C" w14:textId="77777777" w:rsidR="00B2278C" w:rsidRPr="00B2278C" w:rsidRDefault="00B2278C" w:rsidP="00B2278C">
            <w:pPr>
              <w:spacing w:after="0" w:line="240" w:lineRule="auto"/>
              <w:jc w:val="center"/>
              <w:textAlignment w:val="baseline"/>
              <w:rPr>
                <w:rFonts w:ascii="Segoe UI" w:eastAsia="Times New Roman" w:hAnsi="Segoe UI" w:cs="Segoe UI"/>
                <w:sz w:val="18"/>
                <w:szCs w:val="18"/>
                <w:lang w:eastAsia="en-GB"/>
              </w:rPr>
            </w:pPr>
            <w:r w:rsidRPr="00B2278C">
              <w:rPr>
                <w:rFonts w:ascii="Calibri" w:eastAsia="Times New Roman" w:hAnsi="Calibri" w:cs="Calibri"/>
                <w:b/>
                <w:bCs/>
                <w:color w:val="000000"/>
                <w:sz w:val="20"/>
                <w:szCs w:val="20"/>
                <w:lang w:eastAsia="en-GB"/>
              </w:rPr>
              <w:t>1</w:t>
            </w:r>
            <w:r w:rsidRPr="00B2278C">
              <w:rPr>
                <w:rFonts w:ascii="Calibri" w:eastAsia="Times New Roman" w:hAnsi="Calibri" w:cs="Calibri"/>
                <w:color w:val="000000"/>
                <w:sz w:val="20"/>
                <w:szCs w:val="20"/>
                <w:lang w:eastAsia="en-GB"/>
              </w:rPr>
              <w:t> </w:t>
            </w:r>
          </w:p>
        </w:tc>
        <w:tc>
          <w:tcPr>
            <w:tcW w:w="5549" w:type="dxa"/>
            <w:gridSpan w:val="6"/>
            <w:tcBorders>
              <w:top w:val="nil"/>
              <w:left w:val="nil"/>
              <w:bottom w:val="single" w:sz="6" w:space="0" w:color="auto"/>
              <w:right w:val="single" w:sz="6" w:space="0" w:color="auto"/>
            </w:tcBorders>
            <w:shd w:val="clear" w:color="auto" w:fill="auto"/>
            <w:vAlign w:val="center"/>
            <w:hideMark/>
          </w:tcPr>
          <w:p w14:paraId="5245A5F2" w14:textId="77777777" w:rsidR="00B2278C" w:rsidRPr="00B2278C" w:rsidRDefault="00B2278C" w:rsidP="00B2278C">
            <w:pPr>
              <w:spacing w:after="0" w:line="240" w:lineRule="auto"/>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Strengthening &amp; supporting the Government of Colombia to expand &amp; improve land registry systems and incentivise sustainable land management. (£43m) </w:t>
            </w:r>
          </w:p>
        </w:tc>
        <w:tc>
          <w:tcPr>
            <w:tcW w:w="2655" w:type="dxa"/>
            <w:gridSpan w:val="2"/>
            <w:tcBorders>
              <w:top w:val="nil"/>
              <w:left w:val="nil"/>
              <w:bottom w:val="single" w:sz="6" w:space="0" w:color="auto"/>
              <w:right w:val="single" w:sz="6" w:space="0" w:color="auto"/>
            </w:tcBorders>
            <w:shd w:val="clear" w:color="auto" w:fill="D9D9D9"/>
            <w:vAlign w:val="center"/>
            <w:hideMark/>
          </w:tcPr>
          <w:p w14:paraId="54FC0636" w14:textId="77777777" w:rsidR="00B2278C" w:rsidRPr="00B2278C" w:rsidRDefault="00B2278C" w:rsidP="00B2278C">
            <w:pPr>
              <w:spacing w:after="0" w:line="240" w:lineRule="auto"/>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 </w:t>
            </w:r>
          </w:p>
        </w:tc>
      </w:tr>
      <w:tr w:rsidR="00B2278C" w:rsidRPr="00B2278C" w14:paraId="6B74B77C" w14:textId="77777777" w:rsidTr="00904AB0">
        <w:tblPrEx>
          <w:jc w:val="left"/>
        </w:tblPrEx>
        <w:trPr>
          <w:trHeight w:val="585"/>
        </w:trPr>
        <w:tc>
          <w:tcPr>
            <w:tcW w:w="706" w:type="dxa"/>
            <w:tcBorders>
              <w:top w:val="nil"/>
              <w:left w:val="single" w:sz="6" w:space="0" w:color="auto"/>
              <w:bottom w:val="single" w:sz="6" w:space="0" w:color="auto"/>
              <w:right w:val="single" w:sz="6" w:space="0" w:color="auto"/>
            </w:tcBorders>
            <w:shd w:val="clear" w:color="auto" w:fill="auto"/>
            <w:vAlign w:val="center"/>
            <w:hideMark/>
          </w:tcPr>
          <w:p w14:paraId="524477DF" w14:textId="77777777" w:rsidR="00B2278C" w:rsidRPr="00B2278C" w:rsidRDefault="00B2278C" w:rsidP="00B2278C">
            <w:pPr>
              <w:spacing w:after="0" w:line="240" w:lineRule="auto"/>
              <w:jc w:val="center"/>
              <w:textAlignment w:val="baseline"/>
              <w:rPr>
                <w:rFonts w:ascii="Segoe UI" w:eastAsia="Times New Roman" w:hAnsi="Segoe UI" w:cs="Segoe UI"/>
                <w:sz w:val="18"/>
                <w:szCs w:val="18"/>
                <w:lang w:eastAsia="en-GB"/>
              </w:rPr>
            </w:pPr>
            <w:r w:rsidRPr="00B2278C">
              <w:rPr>
                <w:rFonts w:ascii="Calibri" w:eastAsia="Times New Roman" w:hAnsi="Calibri" w:cs="Calibri"/>
                <w:b/>
                <w:bCs/>
                <w:color w:val="000000"/>
                <w:sz w:val="20"/>
                <w:szCs w:val="20"/>
                <w:lang w:eastAsia="en-GB"/>
              </w:rPr>
              <w:t>2</w:t>
            </w:r>
            <w:r w:rsidRPr="00B2278C">
              <w:rPr>
                <w:rFonts w:ascii="Calibri" w:eastAsia="Times New Roman" w:hAnsi="Calibri" w:cs="Calibri"/>
                <w:color w:val="000000"/>
                <w:sz w:val="20"/>
                <w:szCs w:val="20"/>
                <w:lang w:eastAsia="en-GB"/>
              </w:rPr>
              <w:t> </w:t>
            </w:r>
          </w:p>
        </w:tc>
        <w:tc>
          <w:tcPr>
            <w:tcW w:w="1169" w:type="dxa"/>
            <w:tcBorders>
              <w:top w:val="nil"/>
              <w:left w:val="nil"/>
              <w:bottom w:val="single" w:sz="6" w:space="0" w:color="auto"/>
              <w:right w:val="single" w:sz="6" w:space="0" w:color="auto"/>
            </w:tcBorders>
            <w:shd w:val="clear" w:color="auto" w:fill="D9D9D9"/>
            <w:vAlign w:val="bottom"/>
            <w:hideMark/>
          </w:tcPr>
          <w:p w14:paraId="27B79642" w14:textId="77777777" w:rsidR="00B2278C" w:rsidRPr="00B2278C" w:rsidRDefault="00B2278C" w:rsidP="00B2278C">
            <w:pPr>
              <w:spacing w:after="0" w:line="240" w:lineRule="auto"/>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 </w:t>
            </w:r>
          </w:p>
        </w:tc>
        <w:tc>
          <w:tcPr>
            <w:tcW w:w="5565" w:type="dxa"/>
            <w:gridSpan w:val="6"/>
            <w:tcBorders>
              <w:top w:val="nil"/>
              <w:left w:val="nil"/>
              <w:bottom w:val="single" w:sz="6" w:space="0" w:color="auto"/>
              <w:right w:val="single" w:sz="6" w:space="0" w:color="auto"/>
            </w:tcBorders>
            <w:shd w:val="clear" w:color="auto" w:fill="auto"/>
            <w:vAlign w:val="center"/>
            <w:hideMark/>
          </w:tcPr>
          <w:p w14:paraId="490C1933" w14:textId="77777777" w:rsidR="00B2278C" w:rsidRPr="00B2278C" w:rsidRDefault="00B2278C" w:rsidP="00B2278C">
            <w:pPr>
              <w:spacing w:after="0" w:line="240" w:lineRule="auto"/>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Building capacity in multiple agencies to disrupt and prosecute environmental crime, focussing on activities that are driving deforestation. (£10m) </w:t>
            </w:r>
          </w:p>
        </w:tc>
        <w:tc>
          <w:tcPr>
            <w:tcW w:w="1470" w:type="dxa"/>
            <w:tcBorders>
              <w:top w:val="nil"/>
              <w:left w:val="nil"/>
              <w:bottom w:val="single" w:sz="6" w:space="0" w:color="auto"/>
              <w:right w:val="single" w:sz="6" w:space="0" w:color="auto"/>
            </w:tcBorders>
            <w:shd w:val="clear" w:color="auto" w:fill="D9D9D9"/>
            <w:vAlign w:val="center"/>
            <w:hideMark/>
          </w:tcPr>
          <w:p w14:paraId="702F8E58" w14:textId="77777777" w:rsidR="00B2278C" w:rsidRPr="00B2278C" w:rsidRDefault="00B2278C" w:rsidP="00B2278C">
            <w:pPr>
              <w:spacing w:after="0" w:line="240" w:lineRule="auto"/>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 </w:t>
            </w:r>
          </w:p>
        </w:tc>
      </w:tr>
      <w:tr w:rsidR="00B2278C" w:rsidRPr="00B2278C" w14:paraId="30568243" w14:textId="77777777" w:rsidTr="00904AB0">
        <w:tblPrEx>
          <w:jc w:val="left"/>
        </w:tblPrEx>
        <w:trPr>
          <w:trHeight w:val="585"/>
        </w:trPr>
        <w:tc>
          <w:tcPr>
            <w:tcW w:w="706" w:type="dxa"/>
            <w:tcBorders>
              <w:top w:val="nil"/>
              <w:left w:val="single" w:sz="6" w:space="0" w:color="auto"/>
              <w:bottom w:val="single" w:sz="6" w:space="0" w:color="auto"/>
              <w:right w:val="single" w:sz="6" w:space="0" w:color="auto"/>
            </w:tcBorders>
            <w:shd w:val="clear" w:color="auto" w:fill="auto"/>
            <w:vAlign w:val="center"/>
            <w:hideMark/>
          </w:tcPr>
          <w:p w14:paraId="77AFF113" w14:textId="77777777" w:rsidR="00B2278C" w:rsidRPr="00B2278C" w:rsidRDefault="00B2278C" w:rsidP="00B2278C">
            <w:pPr>
              <w:spacing w:after="0" w:line="240" w:lineRule="auto"/>
              <w:jc w:val="center"/>
              <w:textAlignment w:val="baseline"/>
              <w:rPr>
                <w:rFonts w:ascii="Segoe UI" w:eastAsia="Times New Roman" w:hAnsi="Segoe UI" w:cs="Segoe UI"/>
                <w:sz w:val="18"/>
                <w:szCs w:val="18"/>
                <w:lang w:eastAsia="en-GB"/>
              </w:rPr>
            </w:pPr>
            <w:r w:rsidRPr="00B2278C">
              <w:rPr>
                <w:rFonts w:ascii="Calibri" w:eastAsia="Times New Roman" w:hAnsi="Calibri" w:cs="Calibri"/>
                <w:b/>
                <w:bCs/>
                <w:color w:val="000000"/>
                <w:sz w:val="20"/>
                <w:szCs w:val="20"/>
                <w:lang w:eastAsia="en-GB"/>
              </w:rPr>
              <w:t>3</w:t>
            </w:r>
            <w:r w:rsidRPr="00B2278C">
              <w:rPr>
                <w:rFonts w:ascii="Calibri" w:eastAsia="Times New Roman" w:hAnsi="Calibri" w:cs="Calibri"/>
                <w:color w:val="000000"/>
                <w:sz w:val="20"/>
                <w:szCs w:val="20"/>
                <w:lang w:eastAsia="en-GB"/>
              </w:rPr>
              <w:t> </w:t>
            </w:r>
          </w:p>
        </w:tc>
        <w:tc>
          <w:tcPr>
            <w:tcW w:w="2264" w:type="dxa"/>
            <w:gridSpan w:val="2"/>
            <w:tcBorders>
              <w:top w:val="nil"/>
              <w:left w:val="nil"/>
              <w:bottom w:val="single" w:sz="6" w:space="0" w:color="auto"/>
              <w:right w:val="single" w:sz="6" w:space="0" w:color="auto"/>
            </w:tcBorders>
            <w:shd w:val="clear" w:color="auto" w:fill="D9D9D9"/>
            <w:vAlign w:val="center"/>
            <w:hideMark/>
          </w:tcPr>
          <w:p w14:paraId="33C06ECC" w14:textId="77777777" w:rsidR="00B2278C" w:rsidRPr="00B2278C" w:rsidRDefault="00B2278C" w:rsidP="00B2278C">
            <w:pPr>
              <w:spacing w:after="0" w:line="240" w:lineRule="auto"/>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 </w:t>
            </w:r>
          </w:p>
        </w:tc>
        <w:tc>
          <w:tcPr>
            <w:tcW w:w="5940" w:type="dxa"/>
            <w:gridSpan w:val="6"/>
            <w:tcBorders>
              <w:top w:val="nil"/>
              <w:left w:val="nil"/>
              <w:bottom w:val="single" w:sz="6" w:space="0" w:color="auto"/>
              <w:right w:val="single" w:sz="6" w:space="0" w:color="auto"/>
            </w:tcBorders>
            <w:shd w:val="clear" w:color="auto" w:fill="auto"/>
            <w:vAlign w:val="center"/>
            <w:hideMark/>
          </w:tcPr>
          <w:p w14:paraId="78675C8D" w14:textId="77777777" w:rsidR="00B2278C" w:rsidRPr="00B2278C" w:rsidRDefault="00B2278C" w:rsidP="00B2278C">
            <w:pPr>
              <w:spacing w:after="0" w:line="240" w:lineRule="auto"/>
              <w:textAlignment w:val="baseline"/>
              <w:rPr>
                <w:rFonts w:ascii="Segoe UI" w:eastAsia="Times New Roman" w:hAnsi="Segoe UI" w:cs="Segoe UI"/>
                <w:sz w:val="18"/>
                <w:szCs w:val="18"/>
                <w:lang w:eastAsia="en-GB"/>
              </w:rPr>
            </w:pPr>
            <w:r w:rsidRPr="00B2278C">
              <w:rPr>
                <w:rFonts w:ascii="Calibri" w:eastAsia="Times New Roman" w:hAnsi="Calibri" w:cs="Calibri"/>
                <w:color w:val="000000"/>
                <w:sz w:val="20"/>
                <w:szCs w:val="20"/>
                <w:lang w:eastAsia="en-GB"/>
              </w:rPr>
              <w:t>Identify &amp; pilot new sustainable economic opportunities appropriate for conflict-affected forest regions. (£10m) </w:t>
            </w:r>
          </w:p>
        </w:tc>
      </w:tr>
    </w:tbl>
    <w:p w14:paraId="3C2B9982" w14:textId="77777777" w:rsidR="00BA5A20" w:rsidRPr="002038E5" w:rsidRDefault="00BA5A20" w:rsidP="00BA5A20">
      <w:pPr>
        <w:rPr>
          <w:sz w:val="20"/>
          <w:szCs w:val="20"/>
        </w:rPr>
      </w:pPr>
    </w:p>
    <w:p w14:paraId="2F11234A" w14:textId="729594E4" w:rsidR="00176DB1" w:rsidRDefault="00176DB1" w:rsidP="00176DB1">
      <w:pPr>
        <w:pStyle w:val="paragraph"/>
        <w:spacing w:before="0" w:beforeAutospacing="0" w:after="0" w:afterAutospacing="0"/>
        <w:textAlignment w:val="baseline"/>
        <w:rPr>
          <w:rStyle w:val="normaltextrun"/>
          <w:rFonts w:ascii="Calibri" w:hAnsi="Calibri" w:cs="Calibri"/>
          <w:sz w:val="20"/>
          <w:szCs w:val="20"/>
        </w:rPr>
      </w:pPr>
      <w:r w:rsidRPr="00DB26CC">
        <w:rPr>
          <w:rStyle w:val="normaltextrun"/>
          <w:rFonts w:ascii="Calibri" w:hAnsi="Calibri" w:cs="Calibri"/>
          <w:sz w:val="20"/>
          <w:szCs w:val="20"/>
        </w:rPr>
        <w:t>Pillar</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1</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will</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be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delivered</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by</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World</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Bank</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with</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up</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£43</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million</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strengthen</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human</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institutional</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capability</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in</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Colombia’s</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land</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system</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through</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innovative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hardware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software,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communications</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campaigns</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for</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ordinary</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citizens,</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new</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data</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on</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land</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rights,</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responsibilities,</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restrictions. </w:t>
      </w:r>
      <w:r w:rsidR="004B4D00">
        <w:rPr>
          <w:rStyle w:val="eop"/>
          <w:rFonts w:ascii="Calibri" w:hAnsi="Calibri" w:cs="Calibri"/>
          <w:sz w:val="20"/>
          <w:szCs w:val="20"/>
        </w:rPr>
        <w:t xml:space="preserve"> </w:t>
      </w:r>
      <w:r w:rsidRPr="00DB26CC">
        <w:rPr>
          <w:rStyle w:val="normaltextrun"/>
          <w:rFonts w:ascii="Calibri" w:hAnsi="Calibri" w:cs="Calibri"/>
          <w:sz w:val="20"/>
          <w:szCs w:val="20"/>
        </w:rPr>
        <w:t>Pillar</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2</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will</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be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delivered</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by</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UN</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Office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for</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Drugs</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Crime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(UNODC)</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where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up</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£10</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million</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will</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provide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technical</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assistance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develop</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new</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tools</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systems</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for</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strengthening</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criminal</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investigation</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capability</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where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the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evidence</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meets</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a</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bar,</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support</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new</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public</w:t>
      </w:r>
      <w:r w:rsidR="004B4D00">
        <w:rPr>
          <w:rStyle w:val="normaltextrun"/>
          <w:rFonts w:ascii="Calibri" w:hAnsi="Calibri" w:cs="Calibri"/>
          <w:sz w:val="20"/>
          <w:szCs w:val="20"/>
        </w:rPr>
        <w:t xml:space="preserve"> </w:t>
      </w:r>
      <w:r w:rsidRPr="00DB26CC">
        <w:rPr>
          <w:rStyle w:val="normaltextrun"/>
          <w:rFonts w:ascii="Calibri" w:hAnsi="Calibri" w:cs="Calibri"/>
          <w:sz w:val="20"/>
          <w:szCs w:val="20"/>
        </w:rPr>
        <w:t>prosecutions. </w:t>
      </w:r>
      <w:r w:rsidR="006A4AF8">
        <w:rPr>
          <w:rStyle w:val="normaltextrun"/>
          <w:rFonts w:ascii="Calibri" w:hAnsi="Calibri" w:cs="Calibri"/>
          <w:sz w:val="20"/>
          <w:szCs w:val="20"/>
        </w:rPr>
        <w:t xml:space="preserve"> </w:t>
      </w:r>
      <w:r w:rsidRPr="00C2740C">
        <w:rPr>
          <w:rStyle w:val="normaltextrun"/>
          <w:rFonts w:ascii="Calibri" w:hAnsi="Calibri" w:cs="Calibri"/>
          <w:sz w:val="20"/>
          <w:szCs w:val="20"/>
        </w:rPr>
        <w:t>Through</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Pillar</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3,</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up</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£10</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million</w:t>
      </w:r>
      <w:r w:rsidR="004B4D00">
        <w:rPr>
          <w:rStyle w:val="normaltextrun"/>
          <w:rFonts w:ascii="Calibri" w:hAnsi="Calibri" w:cs="Calibri"/>
          <w:sz w:val="20"/>
          <w:szCs w:val="20"/>
        </w:rPr>
        <w:t xml:space="preserve"> </w:t>
      </w:r>
      <w:r w:rsidR="00863C42">
        <w:rPr>
          <w:rStyle w:val="normaltextrun"/>
          <w:rFonts w:ascii="Calibri" w:hAnsi="Calibri" w:cs="Calibri"/>
          <w:sz w:val="20"/>
          <w:szCs w:val="20"/>
        </w:rPr>
        <w:t>is</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earmarked</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for</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identifying</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promoting</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sustainable</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economic</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opportunities</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with</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a</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delivery</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partner</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be</w:t>
      </w:r>
      <w:r w:rsidR="004B4D00">
        <w:rPr>
          <w:rStyle w:val="normaltextrun"/>
          <w:rFonts w:ascii="Calibri" w:hAnsi="Calibri" w:cs="Calibri"/>
          <w:sz w:val="20"/>
          <w:szCs w:val="20"/>
        </w:rPr>
        <w:t xml:space="preserve"> </w:t>
      </w:r>
      <w:r w:rsidRPr="00C2740C">
        <w:rPr>
          <w:rStyle w:val="normaltextrun"/>
          <w:rFonts w:ascii="Calibri" w:hAnsi="Calibri" w:cs="Calibri"/>
          <w:sz w:val="20"/>
          <w:szCs w:val="20"/>
        </w:rPr>
        <w:t>selected.</w:t>
      </w:r>
      <w:r w:rsidR="004B4D00">
        <w:rPr>
          <w:rStyle w:val="normaltextrun"/>
          <w:rFonts w:ascii="Calibri" w:hAnsi="Calibri" w:cs="Calibri"/>
          <w:sz w:val="20"/>
          <w:szCs w:val="20"/>
        </w:rPr>
        <w:t xml:space="preserve"> </w:t>
      </w:r>
    </w:p>
    <w:p w14:paraId="40FDE876" w14:textId="77777777" w:rsidR="00ED2E2B" w:rsidRDefault="00ED2E2B" w:rsidP="00176DB1">
      <w:pPr>
        <w:pStyle w:val="paragraph"/>
        <w:spacing w:before="0" w:beforeAutospacing="0" w:after="0" w:afterAutospacing="0"/>
        <w:textAlignment w:val="baseline"/>
        <w:rPr>
          <w:rStyle w:val="eop"/>
          <w:rFonts w:ascii="Calibri" w:hAnsi="Calibri" w:cs="Calibri"/>
          <w:b/>
          <w:bCs/>
          <w:sz w:val="20"/>
          <w:szCs w:val="20"/>
        </w:rPr>
      </w:pPr>
    </w:p>
    <w:p w14:paraId="7DC14C98" w14:textId="0D9D8DDB" w:rsidR="001409C5" w:rsidRDefault="00E01DD2" w:rsidP="00176DB1">
      <w:pPr>
        <w:pStyle w:val="paragraph"/>
        <w:spacing w:before="0" w:beforeAutospacing="0" w:after="0" w:afterAutospacing="0"/>
        <w:textAlignment w:val="baseline"/>
        <w:rPr>
          <w:rStyle w:val="eop"/>
          <w:rFonts w:ascii="Calibri" w:hAnsi="Calibri" w:cs="Calibri"/>
          <w:b/>
          <w:bCs/>
          <w:sz w:val="20"/>
          <w:szCs w:val="20"/>
        </w:rPr>
      </w:pPr>
      <w:r>
        <w:rPr>
          <w:rStyle w:val="eop"/>
          <w:rFonts w:ascii="Calibri" w:hAnsi="Calibri" w:cs="Calibri"/>
          <w:b/>
          <w:bCs/>
          <w:sz w:val="20"/>
          <w:szCs w:val="20"/>
        </w:rPr>
        <w:t>Geographic l</w:t>
      </w:r>
      <w:r w:rsidR="001409C5" w:rsidRPr="00912672">
        <w:rPr>
          <w:rStyle w:val="eop"/>
          <w:rFonts w:ascii="Calibri" w:hAnsi="Calibri" w:cs="Calibri"/>
          <w:b/>
          <w:bCs/>
          <w:sz w:val="20"/>
          <w:szCs w:val="20"/>
        </w:rPr>
        <w:t xml:space="preserve">ocations </w:t>
      </w:r>
    </w:p>
    <w:p w14:paraId="373F446B" w14:textId="67EB1089" w:rsidR="009D4451" w:rsidRDefault="009D4451" w:rsidP="00176DB1">
      <w:pPr>
        <w:pStyle w:val="paragraph"/>
        <w:spacing w:before="0" w:beforeAutospacing="0" w:after="0" w:afterAutospacing="0"/>
        <w:textAlignment w:val="baseline"/>
        <w:rPr>
          <w:rFonts w:asciiTheme="minorHAnsi" w:hAnsiTheme="minorHAnsi" w:cstheme="minorHAnsi"/>
          <w:sz w:val="20"/>
          <w:szCs w:val="20"/>
        </w:rPr>
      </w:pPr>
      <w:r w:rsidRPr="00912672">
        <w:rPr>
          <w:rStyle w:val="eop"/>
          <w:rFonts w:asciiTheme="minorHAnsi" w:hAnsiTheme="minorHAnsi" w:cstheme="minorHAnsi"/>
          <w:sz w:val="20"/>
          <w:szCs w:val="20"/>
        </w:rPr>
        <w:t xml:space="preserve">Pillar 1 will be delivered in the </w:t>
      </w:r>
      <w:r w:rsidR="00EC577C">
        <w:rPr>
          <w:rStyle w:val="eop"/>
          <w:rFonts w:asciiTheme="minorHAnsi" w:hAnsiTheme="minorHAnsi" w:cstheme="minorHAnsi"/>
          <w:sz w:val="20"/>
          <w:szCs w:val="20"/>
        </w:rPr>
        <w:t>below</w:t>
      </w:r>
      <w:r w:rsidR="00EC577C" w:rsidRPr="00912672">
        <w:rPr>
          <w:rStyle w:val="eop"/>
          <w:rFonts w:asciiTheme="minorHAnsi" w:hAnsiTheme="minorHAnsi" w:cstheme="minorHAnsi"/>
          <w:sz w:val="20"/>
          <w:szCs w:val="20"/>
        </w:rPr>
        <w:t xml:space="preserve"> </w:t>
      </w:r>
      <w:r w:rsidRPr="00912672">
        <w:rPr>
          <w:rStyle w:val="eop"/>
          <w:rFonts w:asciiTheme="minorHAnsi" w:hAnsiTheme="minorHAnsi" w:cstheme="minorHAnsi"/>
          <w:sz w:val="20"/>
          <w:szCs w:val="20"/>
        </w:rPr>
        <w:t xml:space="preserve">23 </w:t>
      </w:r>
      <w:r w:rsidR="00AA5C16">
        <w:rPr>
          <w:rStyle w:val="eop"/>
          <w:rFonts w:asciiTheme="minorHAnsi" w:hAnsiTheme="minorHAnsi" w:cstheme="minorHAnsi"/>
          <w:sz w:val="20"/>
          <w:szCs w:val="20"/>
        </w:rPr>
        <w:t xml:space="preserve">Colombian </w:t>
      </w:r>
      <w:r w:rsidRPr="00912672">
        <w:rPr>
          <w:rStyle w:val="eop"/>
          <w:rFonts w:asciiTheme="minorHAnsi" w:hAnsiTheme="minorHAnsi" w:cstheme="minorHAnsi"/>
          <w:sz w:val="20"/>
          <w:szCs w:val="20"/>
        </w:rPr>
        <w:t>municipalities</w:t>
      </w:r>
      <w:r w:rsidR="00EC577C">
        <w:rPr>
          <w:rStyle w:val="eop"/>
          <w:rFonts w:asciiTheme="minorHAnsi" w:hAnsiTheme="minorHAnsi" w:cstheme="minorHAnsi"/>
          <w:sz w:val="20"/>
          <w:szCs w:val="20"/>
        </w:rPr>
        <w:t xml:space="preserve"> (see Figure 2)</w:t>
      </w:r>
      <w:r w:rsidRPr="00912672">
        <w:rPr>
          <w:rStyle w:val="eop"/>
          <w:rFonts w:asciiTheme="minorHAnsi" w:hAnsiTheme="minorHAnsi" w:cstheme="minorHAnsi"/>
          <w:sz w:val="20"/>
          <w:szCs w:val="20"/>
        </w:rPr>
        <w:t>.</w:t>
      </w:r>
      <w:r w:rsidR="009324B5" w:rsidRPr="00912672">
        <w:rPr>
          <w:rStyle w:val="eop"/>
          <w:rFonts w:asciiTheme="minorHAnsi" w:hAnsiTheme="minorHAnsi" w:cstheme="minorHAnsi"/>
          <w:sz w:val="20"/>
          <w:szCs w:val="20"/>
        </w:rPr>
        <w:t xml:space="preserve"> </w:t>
      </w:r>
      <w:r w:rsidR="00F67AA2" w:rsidRPr="00912672">
        <w:rPr>
          <w:rFonts w:asciiTheme="minorHAnsi" w:hAnsiTheme="minorHAnsi" w:cstheme="minorHAnsi"/>
          <w:sz w:val="20"/>
          <w:szCs w:val="20"/>
        </w:rPr>
        <w:t xml:space="preserve">Pillar 2 </w:t>
      </w:r>
      <w:r w:rsidR="00E24399">
        <w:rPr>
          <w:rFonts w:asciiTheme="minorHAnsi" w:hAnsiTheme="minorHAnsi" w:cstheme="minorHAnsi"/>
          <w:sz w:val="20"/>
          <w:szCs w:val="20"/>
        </w:rPr>
        <w:t xml:space="preserve">will </w:t>
      </w:r>
      <w:r w:rsidR="00AF1BD1">
        <w:rPr>
          <w:rFonts w:asciiTheme="minorHAnsi" w:hAnsiTheme="minorHAnsi" w:cstheme="minorHAnsi"/>
          <w:sz w:val="20"/>
          <w:szCs w:val="20"/>
        </w:rPr>
        <w:t>initially</w:t>
      </w:r>
      <w:r w:rsidR="00B222DA">
        <w:rPr>
          <w:rFonts w:asciiTheme="minorHAnsi" w:hAnsiTheme="minorHAnsi" w:cstheme="minorHAnsi"/>
          <w:sz w:val="20"/>
          <w:szCs w:val="20"/>
        </w:rPr>
        <w:t xml:space="preserve"> </w:t>
      </w:r>
      <w:r w:rsidR="00E24399">
        <w:rPr>
          <w:rFonts w:asciiTheme="minorHAnsi" w:hAnsiTheme="minorHAnsi" w:cstheme="minorHAnsi"/>
          <w:sz w:val="20"/>
          <w:szCs w:val="20"/>
        </w:rPr>
        <w:t xml:space="preserve">focus on three </w:t>
      </w:r>
      <w:r w:rsidR="00AA5C16">
        <w:rPr>
          <w:rFonts w:asciiTheme="minorHAnsi" w:hAnsiTheme="minorHAnsi" w:cstheme="minorHAnsi"/>
          <w:sz w:val="20"/>
          <w:szCs w:val="20"/>
        </w:rPr>
        <w:t>of these (yet to be determined)</w:t>
      </w:r>
      <w:r w:rsidR="00AF1BD1">
        <w:rPr>
          <w:rFonts w:asciiTheme="minorHAnsi" w:hAnsiTheme="minorHAnsi" w:cstheme="minorHAnsi"/>
          <w:sz w:val="20"/>
          <w:szCs w:val="20"/>
        </w:rPr>
        <w:t xml:space="preserve"> and if possible, will expand to other target municipalities of Pillar 1</w:t>
      </w:r>
      <w:r w:rsidR="00E24399">
        <w:rPr>
          <w:rFonts w:asciiTheme="minorHAnsi" w:hAnsiTheme="minorHAnsi" w:cstheme="minorHAnsi"/>
          <w:sz w:val="20"/>
          <w:szCs w:val="20"/>
        </w:rPr>
        <w:t xml:space="preserve">. </w:t>
      </w:r>
      <w:r w:rsidR="00E620EE">
        <w:rPr>
          <w:rFonts w:asciiTheme="minorHAnsi" w:hAnsiTheme="minorHAnsi" w:cstheme="minorHAnsi"/>
          <w:sz w:val="20"/>
          <w:szCs w:val="20"/>
        </w:rPr>
        <w:t xml:space="preserve">Pillar 3 will </w:t>
      </w:r>
      <w:r w:rsidR="00AD1B7A">
        <w:rPr>
          <w:rFonts w:asciiTheme="minorHAnsi" w:hAnsiTheme="minorHAnsi" w:cstheme="minorHAnsi"/>
          <w:sz w:val="20"/>
          <w:szCs w:val="20"/>
        </w:rPr>
        <w:t>likely</w:t>
      </w:r>
      <w:r w:rsidR="00E620EE">
        <w:rPr>
          <w:rFonts w:asciiTheme="minorHAnsi" w:hAnsiTheme="minorHAnsi" w:cstheme="minorHAnsi"/>
          <w:sz w:val="20"/>
          <w:szCs w:val="20"/>
        </w:rPr>
        <w:t xml:space="preserve"> focus on some of the below target municipalities. </w:t>
      </w:r>
    </w:p>
    <w:p w14:paraId="59C7D0CC" w14:textId="77777777" w:rsidR="006F034F" w:rsidRDefault="006F034F" w:rsidP="00176DB1">
      <w:pPr>
        <w:pStyle w:val="paragraph"/>
        <w:spacing w:before="0" w:beforeAutospacing="0" w:after="0" w:afterAutospacing="0"/>
        <w:textAlignment w:val="baseline"/>
        <w:rPr>
          <w:rFonts w:asciiTheme="minorHAnsi" w:hAnsiTheme="minorHAnsi" w:cstheme="minorHAnsi"/>
          <w:sz w:val="20"/>
          <w:szCs w:val="20"/>
        </w:rPr>
      </w:pPr>
    </w:p>
    <w:p w14:paraId="53001B79" w14:textId="261DFAAA" w:rsidR="008555B7" w:rsidRDefault="006F034F" w:rsidP="00601C7A">
      <w:pPr>
        <w:rPr>
          <w:rFonts w:cstheme="minorHAnsi"/>
          <w:sz w:val="20"/>
          <w:szCs w:val="20"/>
        </w:rPr>
      </w:pPr>
      <w:r w:rsidRPr="11D95326">
        <w:rPr>
          <w:sz w:val="20"/>
          <w:szCs w:val="20"/>
        </w:rPr>
        <w:t xml:space="preserve">Travel to some of these regions </w:t>
      </w:r>
      <w:r w:rsidR="00825151">
        <w:rPr>
          <w:sz w:val="20"/>
          <w:szCs w:val="20"/>
        </w:rPr>
        <w:t xml:space="preserve">may be necessary </w:t>
      </w:r>
      <w:r w:rsidR="00C85FD1" w:rsidRPr="11D95326">
        <w:rPr>
          <w:sz w:val="20"/>
          <w:szCs w:val="20"/>
        </w:rPr>
        <w:t xml:space="preserve">for the evidence review of Pillar 3 (section </w:t>
      </w:r>
      <w:r w:rsidR="0052509C">
        <w:rPr>
          <w:sz w:val="20"/>
          <w:szCs w:val="20"/>
        </w:rPr>
        <w:t>5</w:t>
      </w:r>
      <w:r w:rsidR="00B222DA" w:rsidRPr="11D95326">
        <w:rPr>
          <w:sz w:val="20"/>
          <w:szCs w:val="20"/>
        </w:rPr>
        <w:t>.4</w:t>
      </w:r>
      <w:r w:rsidR="00C85FD1" w:rsidRPr="11D95326">
        <w:rPr>
          <w:sz w:val="20"/>
          <w:szCs w:val="20"/>
        </w:rPr>
        <w:t>)</w:t>
      </w:r>
      <w:r w:rsidR="00553884">
        <w:rPr>
          <w:sz w:val="20"/>
          <w:szCs w:val="20"/>
        </w:rPr>
        <w:t xml:space="preserve"> </w:t>
      </w:r>
      <w:r w:rsidR="00825151">
        <w:rPr>
          <w:sz w:val="20"/>
          <w:szCs w:val="20"/>
        </w:rPr>
        <w:t xml:space="preserve"> </w:t>
      </w:r>
      <w:r w:rsidR="00F34BC7">
        <w:rPr>
          <w:sz w:val="20"/>
          <w:szCs w:val="20"/>
        </w:rPr>
        <w:t>although this will be</w:t>
      </w:r>
      <w:r w:rsidR="00825151">
        <w:rPr>
          <w:sz w:val="20"/>
          <w:szCs w:val="20"/>
        </w:rPr>
        <w:t xml:space="preserve">at the </w:t>
      </w:r>
      <w:r w:rsidR="006B7A63">
        <w:rPr>
          <w:sz w:val="20"/>
          <w:szCs w:val="20"/>
        </w:rPr>
        <w:t>discretion of the bidder</w:t>
      </w:r>
      <w:r w:rsidR="00067549">
        <w:rPr>
          <w:sz w:val="20"/>
          <w:szCs w:val="20"/>
        </w:rPr>
        <w:t xml:space="preserve"> due to the </w:t>
      </w:r>
      <w:r w:rsidR="00DC153B">
        <w:rPr>
          <w:sz w:val="20"/>
          <w:szCs w:val="20"/>
        </w:rPr>
        <w:t xml:space="preserve">evolving </w:t>
      </w:r>
      <w:r w:rsidR="00F7184F">
        <w:rPr>
          <w:sz w:val="20"/>
          <w:szCs w:val="20"/>
        </w:rPr>
        <w:t>COVID-19 situation</w:t>
      </w:r>
      <w:r w:rsidR="00446FFC" w:rsidRPr="11D95326">
        <w:rPr>
          <w:sz w:val="20"/>
          <w:szCs w:val="20"/>
        </w:rPr>
        <w:t>.</w:t>
      </w:r>
      <w:r w:rsidR="00B6718D" w:rsidRPr="11D95326">
        <w:rPr>
          <w:sz w:val="20"/>
          <w:szCs w:val="20"/>
        </w:rPr>
        <w:t xml:space="preserve"> </w:t>
      </w:r>
      <w:r w:rsidR="005B5B19" w:rsidRPr="11D95326">
        <w:rPr>
          <w:sz w:val="20"/>
          <w:szCs w:val="20"/>
        </w:rPr>
        <w:t xml:space="preserve">Fieldwork </w:t>
      </w:r>
      <w:r w:rsidR="008A0F0C">
        <w:rPr>
          <w:sz w:val="20"/>
          <w:szCs w:val="20"/>
        </w:rPr>
        <w:t xml:space="preserve">to </w:t>
      </w:r>
      <w:r w:rsidR="00A21BF6">
        <w:rPr>
          <w:sz w:val="20"/>
          <w:szCs w:val="20"/>
        </w:rPr>
        <w:t xml:space="preserve">the target municipalities </w:t>
      </w:r>
      <w:r w:rsidR="005B5B19" w:rsidRPr="11D95326">
        <w:rPr>
          <w:sz w:val="20"/>
          <w:szCs w:val="20"/>
        </w:rPr>
        <w:t>will be required for the end of programme impact evaluation</w:t>
      </w:r>
      <w:r w:rsidR="00F34BC7">
        <w:rPr>
          <w:sz w:val="20"/>
          <w:szCs w:val="20"/>
        </w:rPr>
        <w:t xml:space="preserve"> (section 5.5)</w:t>
      </w:r>
      <w:r w:rsidR="005B5B19" w:rsidRPr="11D95326">
        <w:rPr>
          <w:sz w:val="20"/>
          <w:szCs w:val="20"/>
        </w:rPr>
        <w:t xml:space="preserve"> to enable face to face research and evaluation. </w:t>
      </w:r>
      <w:r w:rsidR="00EF7102" w:rsidRPr="11D95326">
        <w:rPr>
          <w:sz w:val="20"/>
          <w:szCs w:val="20"/>
        </w:rPr>
        <w:t>No travel is expected before June 2021</w:t>
      </w:r>
      <w:r w:rsidR="008D1B7C">
        <w:rPr>
          <w:sz w:val="20"/>
          <w:szCs w:val="20"/>
        </w:rPr>
        <w:t xml:space="preserve"> and there is no expectation for travel in unsafe environments (i.e., </w:t>
      </w:r>
      <w:r w:rsidR="00F34BC7">
        <w:rPr>
          <w:sz w:val="20"/>
          <w:szCs w:val="20"/>
        </w:rPr>
        <w:t xml:space="preserve">if </w:t>
      </w:r>
      <w:r w:rsidR="008D1B7C">
        <w:rPr>
          <w:sz w:val="20"/>
          <w:szCs w:val="20"/>
        </w:rPr>
        <w:t>COVID</w:t>
      </w:r>
      <w:r w:rsidR="00BE3E5F">
        <w:rPr>
          <w:sz w:val="20"/>
          <w:szCs w:val="20"/>
        </w:rPr>
        <w:t>-19 travel</w:t>
      </w:r>
      <w:r w:rsidR="008D1B7C">
        <w:rPr>
          <w:sz w:val="20"/>
          <w:szCs w:val="20"/>
        </w:rPr>
        <w:t xml:space="preserve"> restrictions</w:t>
      </w:r>
      <w:r w:rsidR="00F34BC7">
        <w:rPr>
          <w:sz w:val="20"/>
          <w:szCs w:val="20"/>
        </w:rPr>
        <w:t xml:space="preserve"> are in place</w:t>
      </w:r>
      <w:r w:rsidR="00354860">
        <w:rPr>
          <w:sz w:val="20"/>
          <w:szCs w:val="20"/>
        </w:rPr>
        <w:t>, or</w:t>
      </w:r>
      <w:r w:rsidR="00B6203B">
        <w:rPr>
          <w:sz w:val="20"/>
          <w:szCs w:val="20"/>
        </w:rPr>
        <w:t xml:space="preserve"> </w:t>
      </w:r>
      <w:r w:rsidR="00F34BC7">
        <w:rPr>
          <w:sz w:val="20"/>
          <w:szCs w:val="20"/>
        </w:rPr>
        <w:t>if</w:t>
      </w:r>
      <w:r w:rsidR="00354860">
        <w:rPr>
          <w:sz w:val="20"/>
          <w:szCs w:val="20"/>
        </w:rPr>
        <w:t xml:space="preserve"> security </w:t>
      </w:r>
      <w:r w:rsidR="00B6203B">
        <w:rPr>
          <w:sz w:val="20"/>
          <w:szCs w:val="20"/>
        </w:rPr>
        <w:t>concerns</w:t>
      </w:r>
      <w:r w:rsidR="00F34BC7">
        <w:rPr>
          <w:sz w:val="20"/>
          <w:szCs w:val="20"/>
        </w:rPr>
        <w:t xml:space="preserve"> escalate</w:t>
      </w:r>
      <w:r w:rsidR="008D1B7C">
        <w:rPr>
          <w:sz w:val="20"/>
          <w:szCs w:val="20"/>
        </w:rPr>
        <w:t>)</w:t>
      </w:r>
      <w:r w:rsidR="00A95FA6">
        <w:rPr>
          <w:rFonts w:cstheme="minorHAnsi"/>
          <w:sz w:val="20"/>
          <w:szCs w:val="20"/>
        </w:rPr>
        <w:t>.</w:t>
      </w:r>
      <w:r w:rsidR="00D928B5">
        <w:rPr>
          <w:rFonts w:cstheme="minorHAnsi"/>
          <w:sz w:val="20"/>
          <w:szCs w:val="20"/>
        </w:rPr>
        <w:t xml:space="preserve"> </w:t>
      </w:r>
      <w:r w:rsidR="00C85FD1">
        <w:rPr>
          <w:rFonts w:cstheme="minorHAnsi"/>
          <w:sz w:val="20"/>
          <w:szCs w:val="20"/>
        </w:rPr>
        <w:t xml:space="preserve">Suppliers should set aside security budget for this activity. </w:t>
      </w:r>
    </w:p>
    <w:p w14:paraId="1F437426" w14:textId="6CB96C6B" w:rsidR="00631142" w:rsidRDefault="00631142" w:rsidP="00912672">
      <w:pPr>
        <w:pStyle w:val="Caption"/>
        <w:keepNext/>
      </w:pPr>
      <w:r>
        <w:t xml:space="preserve">Figure </w:t>
      </w:r>
      <w:r>
        <w:fldChar w:fldCharType="begin"/>
      </w:r>
      <w:r>
        <w:instrText>SEQ Table \* ARABIC</w:instrText>
      </w:r>
      <w:r>
        <w:fldChar w:fldCharType="separate"/>
      </w:r>
      <w:r>
        <w:rPr>
          <w:noProof/>
        </w:rPr>
        <w:t>2</w:t>
      </w:r>
      <w:r>
        <w:fldChar w:fldCharType="end"/>
      </w:r>
      <w:r>
        <w:t xml:space="preserve"> - Target municipalities of Pillar 1</w:t>
      </w:r>
    </w:p>
    <w:tbl>
      <w:tblPr>
        <w:tblW w:w="7109" w:type="dxa"/>
        <w:jc w:val="center"/>
        <w:tblCellMar>
          <w:left w:w="0" w:type="dxa"/>
          <w:right w:w="0" w:type="dxa"/>
        </w:tblCellMar>
        <w:tblLook w:val="04A0" w:firstRow="1" w:lastRow="0" w:firstColumn="1" w:lastColumn="0" w:noHBand="0" w:noVBand="1"/>
      </w:tblPr>
      <w:tblGrid>
        <w:gridCol w:w="1237"/>
        <w:gridCol w:w="1669"/>
        <w:gridCol w:w="1414"/>
        <w:gridCol w:w="2789"/>
      </w:tblGrid>
      <w:tr w:rsidR="0021774C" w14:paraId="6346EC7D" w14:textId="77777777" w:rsidTr="00912672">
        <w:trPr>
          <w:trHeight w:val="387"/>
          <w:jc w:val="center"/>
        </w:trPr>
        <w:tc>
          <w:tcPr>
            <w:tcW w:w="12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34A5D" w14:textId="77777777" w:rsidR="0021774C" w:rsidRDefault="0021774C" w:rsidP="00BF50ED">
            <w:pPr>
              <w:spacing w:line="252" w:lineRule="auto"/>
              <w:jc w:val="center"/>
              <w:rPr>
                <w:b/>
                <w:bCs/>
                <w:sz w:val="16"/>
                <w:szCs w:val="16"/>
              </w:rPr>
            </w:pPr>
            <w:r>
              <w:rPr>
                <w:b/>
                <w:bCs/>
                <w:sz w:val="16"/>
                <w:szCs w:val="16"/>
              </w:rPr>
              <w:t>River Basin</w:t>
            </w:r>
          </w:p>
        </w:tc>
        <w:tc>
          <w:tcPr>
            <w:tcW w:w="1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38C5C7" w14:textId="77777777" w:rsidR="0021774C" w:rsidRDefault="0021774C" w:rsidP="00BF50ED">
            <w:pPr>
              <w:spacing w:line="252" w:lineRule="auto"/>
              <w:jc w:val="center"/>
              <w:rPr>
                <w:b/>
                <w:bCs/>
                <w:sz w:val="16"/>
                <w:szCs w:val="16"/>
              </w:rPr>
            </w:pPr>
            <w:r>
              <w:rPr>
                <w:b/>
                <w:bCs/>
                <w:sz w:val="16"/>
                <w:szCs w:val="16"/>
              </w:rPr>
              <w:t>National Natural Park</w:t>
            </w:r>
            <w:r>
              <w:rPr>
                <w:b/>
                <w:bCs/>
                <w:sz w:val="16"/>
                <w:szCs w:val="16"/>
              </w:rPr>
              <w:br/>
            </w:r>
            <w:r>
              <w:rPr>
                <w:b/>
                <w:bCs/>
                <w:i/>
                <w:iCs/>
                <w:sz w:val="16"/>
                <w:szCs w:val="16"/>
              </w:rPr>
              <w:t>PNN</w:t>
            </w:r>
          </w:p>
        </w:tc>
        <w:tc>
          <w:tcPr>
            <w:tcW w:w="141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F081DA9" w14:textId="77777777" w:rsidR="0021774C" w:rsidRDefault="0021774C" w:rsidP="00BF50ED">
            <w:pPr>
              <w:spacing w:line="252" w:lineRule="auto"/>
              <w:jc w:val="center"/>
              <w:rPr>
                <w:b/>
                <w:bCs/>
                <w:sz w:val="16"/>
                <w:szCs w:val="16"/>
              </w:rPr>
            </w:pPr>
            <w:r>
              <w:rPr>
                <w:b/>
                <w:bCs/>
                <w:sz w:val="16"/>
                <w:szCs w:val="16"/>
              </w:rPr>
              <w:t>Department</w:t>
            </w:r>
          </w:p>
        </w:tc>
        <w:tc>
          <w:tcPr>
            <w:tcW w:w="27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66C957" w14:textId="77777777" w:rsidR="0021774C" w:rsidRDefault="0021774C" w:rsidP="00BF50ED">
            <w:pPr>
              <w:spacing w:line="252" w:lineRule="auto"/>
              <w:jc w:val="center"/>
              <w:rPr>
                <w:b/>
                <w:bCs/>
                <w:sz w:val="16"/>
                <w:szCs w:val="16"/>
              </w:rPr>
            </w:pPr>
            <w:r>
              <w:rPr>
                <w:b/>
                <w:bCs/>
                <w:sz w:val="16"/>
                <w:szCs w:val="16"/>
              </w:rPr>
              <w:t>Municipalities</w:t>
            </w:r>
          </w:p>
        </w:tc>
      </w:tr>
      <w:tr w:rsidR="0021774C" w14:paraId="0DC2FB7F" w14:textId="77777777" w:rsidTr="00A866E3">
        <w:trPr>
          <w:trHeight w:val="213"/>
          <w:jc w:val="center"/>
        </w:trPr>
        <w:tc>
          <w:tcPr>
            <w:tcW w:w="123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EB681A" w14:textId="77777777" w:rsidR="0021774C" w:rsidRDefault="0021774C" w:rsidP="00BF50ED">
            <w:pPr>
              <w:spacing w:line="252" w:lineRule="auto"/>
              <w:jc w:val="center"/>
              <w:rPr>
                <w:sz w:val="16"/>
                <w:szCs w:val="16"/>
              </w:rPr>
            </w:pPr>
            <w:r>
              <w:rPr>
                <w:sz w:val="16"/>
                <w:szCs w:val="16"/>
              </w:rPr>
              <w:t xml:space="preserve">Magdalena - Cauca </w:t>
            </w:r>
          </w:p>
        </w:tc>
        <w:tc>
          <w:tcPr>
            <w:tcW w:w="166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0C058E7B" w14:textId="77777777" w:rsidR="0021774C" w:rsidRDefault="0021774C" w:rsidP="00BF50ED">
            <w:pPr>
              <w:spacing w:line="252" w:lineRule="auto"/>
              <w:jc w:val="center"/>
              <w:rPr>
                <w:sz w:val="16"/>
                <w:szCs w:val="16"/>
                <w:lang w:val="es-CO"/>
              </w:rPr>
            </w:pPr>
            <w:r>
              <w:rPr>
                <w:sz w:val="16"/>
                <w:szCs w:val="16"/>
                <w:lang w:val="es-CO"/>
              </w:rPr>
              <w:t>Los Katíos, Seranía de San Lucas</w:t>
            </w:r>
          </w:p>
        </w:tc>
        <w:tc>
          <w:tcPr>
            <w:tcW w:w="1414" w:type="dxa"/>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14:paraId="4C37C0C7" w14:textId="77777777" w:rsidR="0021774C" w:rsidRDefault="0021774C" w:rsidP="00BF50ED">
            <w:pPr>
              <w:spacing w:line="252" w:lineRule="auto"/>
              <w:jc w:val="center"/>
              <w:rPr>
                <w:sz w:val="16"/>
                <w:szCs w:val="16"/>
                <w:lang w:val="en-US"/>
              </w:rPr>
            </w:pPr>
            <w:r>
              <w:rPr>
                <w:sz w:val="16"/>
                <w:szCs w:val="16"/>
              </w:rPr>
              <w:t>Antioquia</w:t>
            </w: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B5FB2" w14:textId="77777777" w:rsidR="0021774C" w:rsidRDefault="0021774C" w:rsidP="00BF50ED">
            <w:pPr>
              <w:spacing w:line="252" w:lineRule="auto"/>
              <w:rPr>
                <w:sz w:val="16"/>
                <w:szCs w:val="16"/>
              </w:rPr>
            </w:pPr>
            <w:r>
              <w:rPr>
                <w:sz w:val="16"/>
                <w:szCs w:val="16"/>
              </w:rPr>
              <w:t>El Bagre</w:t>
            </w:r>
          </w:p>
        </w:tc>
      </w:tr>
      <w:tr w:rsidR="0021774C" w14:paraId="29E19DED"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0C36E3B9"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30CAE69B"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000000"/>
              <w:right w:val="single" w:sz="8" w:space="0" w:color="auto"/>
            </w:tcBorders>
            <w:vAlign w:val="center"/>
            <w:hideMark/>
          </w:tcPr>
          <w:p w14:paraId="72FD9D33" w14:textId="77777777" w:rsidR="0021774C" w:rsidRDefault="0021774C" w:rsidP="00BF50ED">
            <w:pPr>
              <w:rPr>
                <w:rFonts w:ascii="Calibri" w:hAnsi="Calibri" w:cs="Calibri"/>
                <w:sz w:val="16"/>
                <w:szCs w:val="16"/>
                <w:lang w:val="en-US"/>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4A604" w14:textId="77777777" w:rsidR="0021774C" w:rsidRDefault="0021774C" w:rsidP="00BF50ED">
            <w:pPr>
              <w:spacing w:line="252" w:lineRule="auto"/>
              <w:rPr>
                <w:sz w:val="16"/>
                <w:szCs w:val="16"/>
              </w:rPr>
            </w:pPr>
            <w:r>
              <w:rPr>
                <w:sz w:val="16"/>
                <w:szCs w:val="16"/>
              </w:rPr>
              <w:t>Remedios</w:t>
            </w:r>
          </w:p>
        </w:tc>
      </w:tr>
      <w:tr w:rsidR="0021774C" w14:paraId="5CBD9F99"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4F7468F6"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3FEB735E"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000000"/>
              <w:right w:val="single" w:sz="8" w:space="0" w:color="auto"/>
            </w:tcBorders>
            <w:vAlign w:val="center"/>
            <w:hideMark/>
          </w:tcPr>
          <w:p w14:paraId="46B5BA5C" w14:textId="77777777" w:rsidR="0021774C" w:rsidRDefault="0021774C" w:rsidP="00BF50ED">
            <w:pPr>
              <w:rPr>
                <w:rFonts w:ascii="Calibri" w:hAnsi="Calibri" w:cs="Calibri"/>
                <w:sz w:val="16"/>
                <w:szCs w:val="16"/>
                <w:lang w:val="en-US"/>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B33C3" w14:textId="77777777" w:rsidR="0021774C" w:rsidRDefault="0021774C" w:rsidP="00BF50ED">
            <w:pPr>
              <w:spacing w:line="252" w:lineRule="auto"/>
              <w:rPr>
                <w:sz w:val="16"/>
                <w:szCs w:val="16"/>
              </w:rPr>
            </w:pPr>
            <w:r>
              <w:rPr>
                <w:sz w:val="16"/>
                <w:szCs w:val="16"/>
              </w:rPr>
              <w:t>Segovia</w:t>
            </w:r>
          </w:p>
        </w:tc>
      </w:tr>
      <w:tr w:rsidR="0021774C" w14:paraId="6F91A8B2"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71A08FAA"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37B459DB"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000000"/>
              <w:right w:val="single" w:sz="8" w:space="0" w:color="auto"/>
            </w:tcBorders>
            <w:vAlign w:val="center"/>
            <w:hideMark/>
          </w:tcPr>
          <w:p w14:paraId="1CE7EC05" w14:textId="77777777" w:rsidR="0021774C" w:rsidRDefault="0021774C" w:rsidP="00BF50ED">
            <w:pPr>
              <w:rPr>
                <w:rFonts w:ascii="Calibri" w:hAnsi="Calibri" w:cs="Calibri"/>
                <w:sz w:val="16"/>
                <w:szCs w:val="16"/>
                <w:lang w:val="en-US"/>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563DE8" w14:textId="77777777" w:rsidR="0021774C" w:rsidRDefault="0021774C" w:rsidP="00BF50ED">
            <w:pPr>
              <w:spacing w:line="252" w:lineRule="auto"/>
              <w:rPr>
                <w:sz w:val="16"/>
                <w:szCs w:val="16"/>
              </w:rPr>
            </w:pPr>
            <w:r>
              <w:rPr>
                <w:sz w:val="16"/>
                <w:szCs w:val="16"/>
              </w:rPr>
              <w:t>Zaragoza</w:t>
            </w:r>
          </w:p>
        </w:tc>
      </w:tr>
      <w:tr w:rsidR="0021774C" w14:paraId="196FF4B1"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4201B671"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56C0D79A" w14:textId="77777777" w:rsidR="0021774C" w:rsidRDefault="0021774C" w:rsidP="00BF50ED">
            <w:pPr>
              <w:rPr>
                <w:rFonts w:ascii="Calibri" w:hAnsi="Calibri" w:cs="Calibri"/>
                <w:sz w:val="16"/>
                <w:szCs w:val="16"/>
                <w:lang w:val="es-CO"/>
              </w:rPr>
            </w:pPr>
          </w:p>
        </w:tc>
        <w:tc>
          <w:tcPr>
            <w:tcW w:w="141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C24E2" w14:textId="77777777" w:rsidR="0021774C" w:rsidRDefault="0021774C" w:rsidP="00BF50ED">
            <w:pPr>
              <w:spacing w:line="252" w:lineRule="auto"/>
              <w:jc w:val="center"/>
              <w:rPr>
                <w:sz w:val="16"/>
                <w:szCs w:val="16"/>
              </w:rPr>
            </w:pPr>
            <w:r>
              <w:rPr>
                <w:sz w:val="16"/>
                <w:szCs w:val="16"/>
              </w:rPr>
              <w:t>Bolívar</w:t>
            </w: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FC832" w14:textId="77777777" w:rsidR="0021774C" w:rsidRDefault="0021774C" w:rsidP="00BF50ED">
            <w:pPr>
              <w:spacing w:line="252" w:lineRule="auto"/>
              <w:rPr>
                <w:sz w:val="16"/>
                <w:szCs w:val="16"/>
              </w:rPr>
            </w:pPr>
            <w:r>
              <w:rPr>
                <w:sz w:val="16"/>
                <w:szCs w:val="16"/>
              </w:rPr>
              <w:t>Santa Rosa del Sur</w:t>
            </w:r>
          </w:p>
        </w:tc>
      </w:tr>
      <w:tr w:rsidR="0021774C" w14:paraId="13F8EECA" w14:textId="77777777" w:rsidTr="00912672">
        <w:trPr>
          <w:trHeight w:val="19"/>
          <w:jc w:val="center"/>
        </w:trPr>
        <w:tc>
          <w:tcPr>
            <w:tcW w:w="123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0AEB8F" w14:textId="77777777" w:rsidR="0021774C" w:rsidRDefault="0021774C" w:rsidP="00BF50ED">
            <w:pPr>
              <w:spacing w:line="252" w:lineRule="auto"/>
              <w:jc w:val="center"/>
              <w:rPr>
                <w:sz w:val="16"/>
                <w:szCs w:val="16"/>
              </w:rPr>
            </w:pPr>
            <w:r>
              <w:rPr>
                <w:sz w:val="16"/>
                <w:szCs w:val="16"/>
              </w:rPr>
              <w:t xml:space="preserve">Orinoco </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FBD52A" w14:textId="77777777" w:rsidR="0021774C" w:rsidRDefault="0021774C" w:rsidP="00BF50ED">
            <w:pPr>
              <w:spacing w:line="252" w:lineRule="auto"/>
              <w:jc w:val="center"/>
              <w:rPr>
                <w:sz w:val="16"/>
                <w:szCs w:val="16"/>
              </w:rPr>
            </w:pPr>
            <w:r>
              <w:rPr>
                <w:sz w:val="16"/>
                <w:szCs w:val="16"/>
              </w:rPr>
              <w:t>El Cocuy</w:t>
            </w:r>
          </w:p>
        </w:tc>
        <w:tc>
          <w:tcPr>
            <w:tcW w:w="141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2DB526" w14:textId="77777777" w:rsidR="0021774C" w:rsidRDefault="0021774C" w:rsidP="00BF50ED">
            <w:pPr>
              <w:spacing w:line="252" w:lineRule="auto"/>
              <w:jc w:val="center"/>
              <w:rPr>
                <w:sz w:val="16"/>
                <w:szCs w:val="16"/>
              </w:rPr>
            </w:pPr>
            <w:r>
              <w:rPr>
                <w:sz w:val="16"/>
                <w:szCs w:val="16"/>
              </w:rPr>
              <w:t>Arauca</w:t>
            </w: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8B6D9D" w14:textId="77777777" w:rsidR="0021774C" w:rsidRDefault="0021774C" w:rsidP="00BF50ED">
            <w:pPr>
              <w:spacing w:line="252" w:lineRule="auto"/>
              <w:rPr>
                <w:sz w:val="16"/>
                <w:szCs w:val="16"/>
              </w:rPr>
            </w:pPr>
            <w:r>
              <w:rPr>
                <w:sz w:val="16"/>
                <w:szCs w:val="16"/>
              </w:rPr>
              <w:t>Tame</w:t>
            </w:r>
          </w:p>
        </w:tc>
      </w:tr>
      <w:tr w:rsidR="0021774C" w14:paraId="0D7D1B3B" w14:textId="77777777" w:rsidTr="00912672">
        <w:trPr>
          <w:trHeight w:val="19"/>
          <w:jc w:val="center"/>
        </w:trPr>
        <w:tc>
          <w:tcPr>
            <w:tcW w:w="123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FED6B30" w14:textId="77777777" w:rsidR="0021774C" w:rsidRDefault="0021774C" w:rsidP="00BF50ED">
            <w:pPr>
              <w:spacing w:line="252" w:lineRule="auto"/>
              <w:jc w:val="center"/>
              <w:rPr>
                <w:sz w:val="16"/>
                <w:szCs w:val="16"/>
              </w:rPr>
            </w:pPr>
            <w:r>
              <w:rPr>
                <w:sz w:val="16"/>
                <w:szCs w:val="16"/>
              </w:rPr>
              <w:t>Amazon</w:t>
            </w:r>
          </w:p>
        </w:tc>
        <w:tc>
          <w:tcPr>
            <w:tcW w:w="166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6235E5EE" w14:textId="77777777" w:rsidR="0021774C" w:rsidRDefault="0021774C" w:rsidP="00BF50ED">
            <w:pPr>
              <w:spacing w:line="252" w:lineRule="auto"/>
              <w:jc w:val="center"/>
              <w:rPr>
                <w:sz w:val="16"/>
                <w:szCs w:val="16"/>
                <w:lang w:val="es-CO"/>
              </w:rPr>
            </w:pPr>
            <w:r>
              <w:rPr>
                <w:sz w:val="16"/>
                <w:szCs w:val="16"/>
                <w:lang w:val="es-CO"/>
              </w:rPr>
              <w:t>Serranía de Chiribiquete, Cordillera de los Picachos</w:t>
            </w:r>
          </w:p>
        </w:tc>
        <w:tc>
          <w:tcPr>
            <w:tcW w:w="1414" w:type="dxa"/>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14:paraId="48C2BEF7" w14:textId="77777777" w:rsidR="0021774C" w:rsidRDefault="0021774C" w:rsidP="00BF50ED">
            <w:pPr>
              <w:spacing w:line="252" w:lineRule="auto"/>
              <w:jc w:val="center"/>
              <w:rPr>
                <w:sz w:val="16"/>
                <w:szCs w:val="16"/>
                <w:lang w:val="en-US"/>
              </w:rPr>
            </w:pPr>
            <w:r>
              <w:rPr>
                <w:sz w:val="16"/>
                <w:szCs w:val="16"/>
              </w:rPr>
              <w:t>Caquetá</w:t>
            </w: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4EBF5" w14:textId="77777777" w:rsidR="0021774C" w:rsidRDefault="0021774C" w:rsidP="00BF50ED">
            <w:pPr>
              <w:spacing w:line="252" w:lineRule="auto"/>
              <w:rPr>
                <w:sz w:val="16"/>
                <w:szCs w:val="16"/>
              </w:rPr>
            </w:pPr>
            <w:r>
              <w:rPr>
                <w:sz w:val="16"/>
                <w:szCs w:val="16"/>
              </w:rPr>
              <w:t>Cartagena del Chairá</w:t>
            </w:r>
          </w:p>
        </w:tc>
      </w:tr>
      <w:tr w:rsidR="0021774C" w14:paraId="4383A18A"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138A586A"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3D6E93E7"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000000"/>
              <w:right w:val="single" w:sz="8" w:space="0" w:color="auto"/>
            </w:tcBorders>
            <w:vAlign w:val="center"/>
            <w:hideMark/>
          </w:tcPr>
          <w:p w14:paraId="562CE400" w14:textId="77777777" w:rsidR="0021774C" w:rsidRDefault="0021774C" w:rsidP="00BF50ED">
            <w:pPr>
              <w:rPr>
                <w:rFonts w:ascii="Calibri" w:hAnsi="Calibri" w:cs="Calibri"/>
                <w:sz w:val="16"/>
                <w:szCs w:val="16"/>
                <w:lang w:val="en-US"/>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33C119" w14:textId="77777777" w:rsidR="0021774C" w:rsidRDefault="0021774C" w:rsidP="00BF50ED">
            <w:pPr>
              <w:spacing w:line="252" w:lineRule="auto"/>
              <w:rPr>
                <w:sz w:val="16"/>
                <w:szCs w:val="16"/>
              </w:rPr>
            </w:pPr>
            <w:r>
              <w:rPr>
                <w:sz w:val="16"/>
                <w:szCs w:val="16"/>
              </w:rPr>
              <w:t>Puerto Rico</w:t>
            </w:r>
          </w:p>
        </w:tc>
      </w:tr>
      <w:tr w:rsidR="0021774C" w14:paraId="3DA599F0"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2BD91396"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41D11CE9"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000000"/>
              <w:right w:val="single" w:sz="8" w:space="0" w:color="auto"/>
            </w:tcBorders>
            <w:vAlign w:val="center"/>
            <w:hideMark/>
          </w:tcPr>
          <w:p w14:paraId="0E4EF20F" w14:textId="77777777" w:rsidR="0021774C" w:rsidRDefault="0021774C" w:rsidP="00BF50ED">
            <w:pPr>
              <w:rPr>
                <w:rFonts w:ascii="Calibri" w:hAnsi="Calibri" w:cs="Calibri"/>
                <w:sz w:val="16"/>
                <w:szCs w:val="16"/>
                <w:lang w:val="en-US"/>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A8F402" w14:textId="77777777" w:rsidR="0021774C" w:rsidRDefault="0021774C" w:rsidP="00BF50ED">
            <w:pPr>
              <w:spacing w:line="252" w:lineRule="auto"/>
              <w:rPr>
                <w:sz w:val="16"/>
                <w:szCs w:val="16"/>
              </w:rPr>
            </w:pPr>
            <w:r>
              <w:rPr>
                <w:sz w:val="16"/>
                <w:szCs w:val="16"/>
              </w:rPr>
              <w:t>San Vicente del Caguán</w:t>
            </w:r>
          </w:p>
        </w:tc>
      </w:tr>
      <w:tr w:rsidR="0021774C" w14:paraId="24E95B1D"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150F6248"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0A3A32AF"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000000"/>
              <w:right w:val="single" w:sz="8" w:space="0" w:color="auto"/>
            </w:tcBorders>
            <w:vAlign w:val="center"/>
            <w:hideMark/>
          </w:tcPr>
          <w:p w14:paraId="75B724D5" w14:textId="77777777" w:rsidR="0021774C" w:rsidRDefault="0021774C" w:rsidP="00BF50ED">
            <w:pPr>
              <w:rPr>
                <w:rFonts w:ascii="Calibri" w:hAnsi="Calibri" w:cs="Calibri"/>
                <w:sz w:val="16"/>
                <w:szCs w:val="16"/>
                <w:lang w:val="en-US"/>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0D079A" w14:textId="77777777" w:rsidR="0021774C" w:rsidRDefault="0021774C" w:rsidP="00BF50ED">
            <w:pPr>
              <w:spacing w:line="252" w:lineRule="auto"/>
              <w:rPr>
                <w:sz w:val="16"/>
                <w:szCs w:val="16"/>
              </w:rPr>
            </w:pPr>
            <w:r>
              <w:rPr>
                <w:sz w:val="16"/>
                <w:szCs w:val="16"/>
              </w:rPr>
              <w:t>Solano</w:t>
            </w:r>
          </w:p>
        </w:tc>
      </w:tr>
      <w:tr w:rsidR="0021774C" w14:paraId="21A2E423"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27593BE8"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255BFAFD" w14:textId="77777777" w:rsidR="0021774C" w:rsidRDefault="0021774C" w:rsidP="00BF50ED">
            <w:pPr>
              <w:rPr>
                <w:rFonts w:ascii="Calibri" w:hAnsi="Calibri" w:cs="Calibri"/>
                <w:sz w:val="16"/>
                <w:szCs w:val="16"/>
                <w:lang w:val="es-CO"/>
              </w:rPr>
            </w:pPr>
          </w:p>
        </w:tc>
        <w:tc>
          <w:tcPr>
            <w:tcW w:w="1414" w:type="dxa"/>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14:paraId="54B88F3B" w14:textId="77777777" w:rsidR="0021774C" w:rsidRDefault="0021774C" w:rsidP="00BF50ED">
            <w:pPr>
              <w:spacing w:line="252" w:lineRule="auto"/>
              <w:jc w:val="center"/>
              <w:rPr>
                <w:sz w:val="16"/>
                <w:szCs w:val="16"/>
              </w:rPr>
            </w:pPr>
            <w:r>
              <w:rPr>
                <w:sz w:val="16"/>
                <w:szCs w:val="16"/>
              </w:rPr>
              <w:t>Guaviare</w:t>
            </w: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5BA3AC" w14:textId="77777777" w:rsidR="0021774C" w:rsidRDefault="0021774C" w:rsidP="00BF50ED">
            <w:pPr>
              <w:spacing w:line="252" w:lineRule="auto"/>
              <w:rPr>
                <w:sz w:val="16"/>
                <w:szCs w:val="16"/>
              </w:rPr>
            </w:pPr>
            <w:r>
              <w:rPr>
                <w:sz w:val="16"/>
                <w:szCs w:val="16"/>
              </w:rPr>
              <w:t>Calamar</w:t>
            </w:r>
          </w:p>
        </w:tc>
      </w:tr>
      <w:tr w:rsidR="0021774C" w14:paraId="62AEBE0F"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0116E6B7"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669D9F58"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000000"/>
              <w:right w:val="single" w:sz="8" w:space="0" w:color="auto"/>
            </w:tcBorders>
            <w:vAlign w:val="center"/>
            <w:hideMark/>
          </w:tcPr>
          <w:p w14:paraId="47F6DAE5" w14:textId="77777777" w:rsidR="0021774C" w:rsidRDefault="0021774C" w:rsidP="00BF50ED">
            <w:pPr>
              <w:rPr>
                <w:rFonts w:ascii="Calibri" w:hAnsi="Calibri" w:cs="Calibri"/>
                <w:sz w:val="16"/>
                <w:szCs w:val="16"/>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386605" w14:textId="77777777" w:rsidR="0021774C" w:rsidRDefault="0021774C" w:rsidP="00BF50ED">
            <w:pPr>
              <w:spacing w:line="252" w:lineRule="auto"/>
              <w:rPr>
                <w:sz w:val="16"/>
                <w:szCs w:val="16"/>
              </w:rPr>
            </w:pPr>
            <w:r>
              <w:rPr>
                <w:sz w:val="16"/>
                <w:szCs w:val="16"/>
              </w:rPr>
              <w:t>El Retorno</w:t>
            </w:r>
          </w:p>
        </w:tc>
      </w:tr>
      <w:tr w:rsidR="0021774C" w14:paraId="27CF906F"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64BE2308"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6D52E516"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000000"/>
              <w:right w:val="single" w:sz="8" w:space="0" w:color="auto"/>
            </w:tcBorders>
            <w:vAlign w:val="center"/>
            <w:hideMark/>
          </w:tcPr>
          <w:p w14:paraId="202B6E83" w14:textId="77777777" w:rsidR="0021774C" w:rsidRDefault="0021774C" w:rsidP="00BF50ED">
            <w:pPr>
              <w:rPr>
                <w:rFonts w:ascii="Calibri" w:hAnsi="Calibri" w:cs="Calibri"/>
                <w:sz w:val="16"/>
                <w:szCs w:val="16"/>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3B5242" w14:textId="77777777" w:rsidR="0021774C" w:rsidRDefault="0021774C" w:rsidP="00BF50ED">
            <w:pPr>
              <w:spacing w:line="252" w:lineRule="auto"/>
              <w:rPr>
                <w:sz w:val="16"/>
                <w:szCs w:val="16"/>
              </w:rPr>
            </w:pPr>
            <w:r>
              <w:rPr>
                <w:sz w:val="16"/>
                <w:szCs w:val="16"/>
              </w:rPr>
              <w:t>Miraflores</w:t>
            </w:r>
          </w:p>
        </w:tc>
      </w:tr>
      <w:tr w:rsidR="0021774C" w14:paraId="07383BE3"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60E4BFB9"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429C0E66"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000000"/>
              <w:right w:val="single" w:sz="8" w:space="0" w:color="auto"/>
            </w:tcBorders>
            <w:vAlign w:val="center"/>
            <w:hideMark/>
          </w:tcPr>
          <w:p w14:paraId="77E131FF" w14:textId="77777777" w:rsidR="0021774C" w:rsidRDefault="0021774C" w:rsidP="00BF50ED">
            <w:pPr>
              <w:rPr>
                <w:rFonts w:ascii="Calibri" w:hAnsi="Calibri" w:cs="Calibri"/>
                <w:sz w:val="16"/>
                <w:szCs w:val="16"/>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806C4" w14:textId="77777777" w:rsidR="0021774C" w:rsidRDefault="0021774C" w:rsidP="00BF50ED">
            <w:pPr>
              <w:spacing w:line="252" w:lineRule="auto"/>
              <w:rPr>
                <w:sz w:val="16"/>
                <w:szCs w:val="16"/>
              </w:rPr>
            </w:pPr>
            <w:r>
              <w:rPr>
                <w:sz w:val="16"/>
                <w:szCs w:val="16"/>
              </w:rPr>
              <w:t>San José del Guaviare</w:t>
            </w:r>
          </w:p>
        </w:tc>
      </w:tr>
      <w:tr w:rsidR="0021774C" w14:paraId="66A2E414"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135E2D2A"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1EF7527E" w14:textId="77777777" w:rsidR="0021774C" w:rsidRDefault="0021774C" w:rsidP="00BF50ED">
            <w:pPr>
              <w:rPr>
                <w:rFonts w:ascii="Calibri" w:hAnsi="Calibri" w:cs="Calibri"/>
                <w:sz w:val="16"/>
                <w:szCs w:val="16"/>
                <w:lang w:val="es-CO"/>
              </w:rPr>
            </w:pPr>
          </w:p>
        </w:tc>
        <w:tc>
          <w:tcPr>
            <w:tcW w:w="1414" w:type="dxa"/>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14:paraId="11246206" w14:textId="77777777" w:rsidR="0021774C" w:rsidRDefault="0021774C" w:rsidP="00BF50ED">
            <w:pPr>
              <w:spacing w:line="252" w:lineRule="auto"/>
              <w:jc w:val="center"/>
              <w:rPr>
                <w:sz w:val="16"/>
                <w:szCs w:val="16"/>
              </w:rPr>
            </w:pPr>
            <w:r>
              <w:rPr>
                <w:sz w:val="16"/>
                <w:szCs w:val="16"/>
              </w:rPr>
              <w:t>Putumayo</w:t>
            </w: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D14723" w14:textId="77777777" w:rsidR="0021774C" w:rsidRDefault="0021774C" w:rsidP="00BF50ED">
            <w:pPr>
              <w:spacing w:line="252" w:lineRule="auto"/>
              <w:rPr>
                <w:sz w:val="16"/>
                <w:szCs w:val="16"/>
              </w:rPr>
            </w:pPr>
            <w:r>
              <w:rPr>
                <w:sz w:val="16"/>
                <w:szCs w:val="16"/>
              </w:rPr>
              <w:t>Leguízamo</w:t>
            </w:r>
          </w:p>
        </w:tc>
      </w:tr>
      <w:tr w:rsidR="0021774C" w14:paraId="3494BBD0" w14:textId="77777777" w:rsidTr="00912672">
        <w:trPr>
          <w:trHeight w:val="19"/>
          <w:jc w:val="center"/>
        </w:trPr>
        <w:tc>
          <w:tcPr>
            <w:tcW w:w="0" w:type="auto"/>
            <w:vMerge/>
            <w:tcBorders>
              <w:top w:val="nil"/>
              <w:left w:val="single" w:sz="8" w:space="0" w:color="auto"/>
              <w:bottom w:val="single" w:sz="8" w:space="0" w:color="auto"/>
              <w:right w:val="single" w:sz="8" w:space="0" w:color="auto"/>
            </w:tcBorders>
            <w:vAlign w:val="center"/>
            <w:hideMark/>
          </w:tcPr>
          <w:p w14:paraId="1214AF5B"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3E97F29A"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000000"/>
              <w:right w:val="single" w:sz="8" w:space="0" w:color="auto"/>
            </w:tcBorders>
            <w:vAlign w:val="center"/>
            <w:hideMark/>
          </w:tcPr>
          <w:p w14:paraId="6642CECA" w14:textId="77777777" w:rsidR="0021774C" w:rsidRDefault="0021774C" w:rsidP="00BF50ED">
            <w:pPr>
              <w:rPr>
                <w:rFonts w:ascii="Calibri" w:hAnsi="Calibri" w:cs="Calibri"/>
                <w:sz w:val="16"/>
                <w:szCs w:val="16"/>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041B36" w14:textId="77777777" w:rsidR="0021774C" w:rsidRDefault="0021774C" w:rsidP="00BF50ED">
            <w:pPr>
              <w:spacing w:line="252" w:lineRule="auto"/>
              <w:rPr>
                <w:sz w:val="16"/>
                <w:szCs w:val="16"/>
              </w:rPr>
            </w:pPr>
            <w:r>
              <w:rPr>
                <w:sz w:val="16"/>
                <w:szCs w:val="16"/>
              </w:rPr>
              <w:t>Puerto Guzmán</w:t>
            </w:r>
          </w:p>
        </w:tc>
      </w:tr>
      <w:tr w:rsidR="0021774C" w14:paraId="4429D91F" w14:textId="77777777" w:rsidTr="00912672">
        <w:trPr>
          <w:trHeight w:val="19"/>
          <w:jc w:val="center"/>
        </w:trPr>
        <w:tc>
          <w:tcPr>
            <w:tcW w:w="1237"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48F5E232" w14:textId="77777777" w:rsidR="0021774C" w:rsidRDefault="0021774C" w:rsidP="00BF50ED">
            <w:pPr>
              <w:spacing w:line="252" w:lineRule="auto"/>
              <w:jc w:val="center"/>
              <w:rPr>
                <w:sz w:val="16"/>
                <w:szCs w:val="16"/>
              </w:rPr>
            </w:pPr>
            <w:r>
              <w:rPr>
                <w:sz w:val="16"/>
                <w:szCs w:val="16"/>
              </w:rPr>
              <w:t>Transición Orinoco - Amazon</w:t>
            </w:r>
          </w:p>
        </w:tc>
        <w:tc>
          <w:tcPr>
            <w:tcW w:w="166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1BF36485" w14:textId="77777777" w:rsidR="0021774C" w:rsidRDefault="0021774C" w:rsidP="00BF50ED">
            <w:pPr>
              <w:spacing w:line="252" w:lineRule="auto"/>
              <w:jc w:val="center"/>
              <w:rPr>
                <w:sz w:val="16"/>
                <w:szCs w:val="16"/>
                <w:lang w:val="es-CO"/>
              </w:rPr>
            </w:pPr>
            <w:r>
              <w:rPr>
                <w:sz w:val="16"/>
                <w:szCs w:val="16"/>
                <w:lang w:val="es-CO"/>
              </w:rPr>
              <w:t xml:space="preserve">La Macarena, Tinigua, La Paya </w:t>
            </w:r>
          </w:p>
        </w:tc>
        <w:tc>
          <w:tcPr>
            <w:tcW w:w="1414"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3F950" w14:textId="77777777" w:rsidR="0021774C" w:rsidRDefault="0021774C" w:rsidP="00BF50ED">
            <w:pPr>
              <w:spacing w:line="252" w:lineRule="auto"/>
              <w:jc w:val="center"/>
              <w:rPr>
                <w:sz w:val="16"/>
                <w:szCs w:val="16"/>
                <w:lang w:val="en-US"/>
              </w:rPr>
            </w:pPr>
            <w:r>
              <w:rPr>
                <w:sz w:val="16"/>
                <w:szCs w:val="16"/>
              </w:rPr>
              <w:t>Meta</w:t>
            </w: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605858" w14:textId="77777777" w:rsidR="0021774C" w:rsidRDefault="0021774C" w:rsidP="00BF50ED">
            <w:pPr>
              <w:spacing w:line="252" w:lineRule="auto"/>
              <w:rPr>
                <w:sz w:val="16"/>
                <w:szCs w:val="16"/>
              </w:rPr>
            </w:pPr>
            <w:r>
              <w:rPr>
                <w:sz w:val="16"/>
                <w:szCs w:val="16"/>
              </w:rPr>
              <w:t>Puerto Rico</w:t>
            </w:r>
          </w:p>
        </w:tc>
      </w:tr>
      <w:tr w:rsidR="0021774C" w14:paraId="0A5DBB73" w14:textId="77777777" w:rsidTr="00912672">
        <w:trPr>
          <w:trHeight w:val="239"/>
          <w:jc w:val="center"/>
        </w:trPr>
        <w:tc>
          <w:tcPr>
            <w:tcW w:w="0" w:type="auto"/>
            <w:vMerge/>
            <w:tcBorders>
              <w:top w:val="nil"/>
              <w:left w:val="single" w:sz="8" w:space="0" w:color="auto"/>
              <w:bottom w:val="single" w:sz="8" w:space="0" w:color="000000"/>
              <w:right w:val="single" w:sz="8" w:space="0" w:color="auto"/>
            </w:tcBorders>
            <w:vAlign w:val="center"/>
            <w:hideMark/>
          </w:tcPr>
          <w:p w14:paraId="147B5A19"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5B3C30C5"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auto"/>
              <w:right w:val="single" w:sz="8" w:space="0" w:color="auto"/>
            </w:tcBorders>
            <w:vAlign w:val="center"/>
            <w:hideMark/>
          </w:tcPr>
          <w:p w14:paraId="2F27DE8B" w14:textId="77777777" w:rsidR="0021774C" w:rsidRDefault="0021774C" w:rsidP="00BF50ED">
            <w:pPr>
              <w:rPr>
                <w:rFonts w:ascii="Calibri" w:hAnsi="Calibri" w:cs="Calibri"/>
                <w:sz w:val="16"/>
                <w:szCs w:val="16"/>
                <w:lang w:val="en-US"/>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914055" w14:textId="77777777" w:rsidR="0021774C" w:rsidRDefault="0021774C" w:rsidP="00BF50ED">
            <w:pPr>
              <w:spacing w:line="252" w:lineRule="auto"/>
              <w:rPr>
                <w:sz w:val="16"/>
                <w:szCs w:val="16"/>
              </w:rPr>
            </w:pPr>
            <w:r>
              <w:rPr>
                <w:sz w:val="16"/>
                <w:szCs w:val="16"/>
              </w:rPr>
              <w:t>Mapiripán</w:t>
            </w:r>
          </w:p>
        </w:tc>
      </w:tr>
      <w:tr w:rsidR="0021774C" w14:paraId="1793BB68" w14:textId="77777777" w:rsidTr="00912672">
        <w:trPr>
          <w:trHeight w:val="19"/>
          <w:jc w:val="center"/>
        </w:trPr>
        <w:tc>
          <w:tcPr>
            <w:tcW w:w="1237"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48ECD197" w14:textId="77777777" w:rsidR="0021774C" w:rsidRDefault="0021774C" w:rsidP="00BF50ED">
            <w:pPr>
              <w:spacing w:line="252" w:lineRule="auto"/>
              <w:jc w:val="center"/>
              <w:rPr>
                <w:sz w:val="16"/>
                <w:szCs w:val="16"/>
              </w:rPr>
            </w:pPr>
            <w:r>
              <w:rPr>
                <w:sz w:val="16"/>
                <w:szCs w:val="16"/>
              </w:rPr>
              <w:t>Transición Andes - Orinoco - Amazon</w:t>
            </w:r>
          </w:p>
        </w:tc>
        <w:tc>
          <w:tcPr>
            <w:tcW w:w="0" w:type="auto"/>
            <w:vMerge/>
            <w:tcBorders>
              <w:top w:val="nil"/>
              <w:left w:val="nil"/>
              <w:bottom w:val="single" w:sz="8" w:space="0" w:color="000000"/>
              <w:right w:val="single" w:sz="8" w:space="0" w:color="auto"/>
            </w:tcBorders>
            <w:vAlign w:val="center"/>
            <w:hideMark/>
          </w:tcPr>
          <w:p w14:paraId="40316B24"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auto"/>
              <w:right w:val="single" w:sz="8" w:space="0" w:color="auto"/>
            </w:tcBorders>
            <w:vAlign w:val="center"/>
            <w:hideMark/>
          </w:tcPr>
          <w:p w14:paraId="42E82363" w14:textId="77777777" w:rsidR="0021774C" w:rsidRDefault="0021774C" w:rsidP="00BF50ED">
            <w:pPr>
              <w:rPr>
                <w:rFonts w:ascii="Calibri" w:hAnsi="Calibri" w:cs="Calibri"/>
                <w:sz w:val="16"/>
                <w:szCs w:val="16"/>
                <w:lang w:val="en-US"/>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A2689A" w14:textId="77777777" w:rsidR="0021774C" w:rsidRDefault="0021774C" w:rsidP="00BF50ED">
            <w:pPr>
              <w:spacing w:line="252" w:lineRule="auto"/>
              <w:rPr>
                <w:sz w:val="16"/>
                <w:szCs w:val="16"/>
              </w:rPr>
            </w:pPr>
            <w:r>
              <w:rPr>
                <w:sz w:val="16"/>
                <w:szCs w:val="16"/>
              </w:rPr>
              <w:t>La Macarena</w:t>
            </w:r>
          </w:p>
        </w:tc>
      </w:tr>
      <w:tr w:rsidR="0021774C" w14:paraId="782E7611" w14:textId="77777777" w:rsidTr="00912672">
        <w:trPr>
          <w:trHeight w:val="19"/>
          <w:jc w:val="center"/>
        </w:trPr>
        <w:tc>
          <w:tcPr>
            <w:tcW w:w="0" w:type="auto"/>
            <w:vMerge/>
            <w:tcBorders>
              <w:top w:val="nil"/>
              <w:left w:val="single" w:sz="8" w:space="0" w:color="auto"/>
              <w:bottom w:val="single" w:sz="8" w:space="0" w:color="000000"/>
              <w:right w:val="single" w:sz="8" w:space="0" w:color="auto"/>
            </w:tcBorders>
            <w:vAlign w:val="center"/>
            <w:hideMark/>
          </w:tcPr>
          <w:p w14:paraId="198947FF"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429BB27D"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auto"/>
              <w:right w:val="single" w:sz="8" w:space="0" w:color="auto"/>
            </w:tcBorders>
            <w:vAlign w:val="center"/>
            <w:hideMark/>
          </w:tcPr>
          <w:p w14:paraId="6A1B4FBB" w14:textId="77777777" w:rsidR="0021774C" w:rsidRDefault="0021774C" w:rsidP="00BF50ED">
            <w:pPr>
              <w:rPr>
                <w:rFonts w:ascii="Calibri" w:hAnsi="Calibri" w:cs="Calibri"/>
                <w:sz w:val="16"/>
                <w:szCs w:val="16"/>
                <w:lang w:val="en-US"/>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CEAF79" w14:textId="77777777" w:rsidR="0021774C" w:rsidRDefault="0021774C" w:rsidP="00BF50ED">
            <w:pPr>
              <w:spacing w:line="252" w:lineRule="auto"/>
              <w:rPr>
                <w:sz w:val="16"/>
                <w:szCs w:val="16"/>
              </w:rPr>
            </w:pPr>
            <w:r>
              <w:rPr>
                <w:sz w:val="16"/>
                <w:szCs w:val="16"/>
              </w:rPr>
              <w:t>Mesetas</w:t>
            </w:r>
          </w:p>
        </w:tc>
      </w:tr>
      <w:tr w:rsidR="0021774C" w14:paraId="582F787B" w14:textId="77777777" w:rsidTr="00912672">
        <w:trPr>
          <w:trHeight w:val="19"/>
          <w:jc w:val="center"/>
        </w:trPr>
        <w:tc>
          <w:tcPr>
            <w:tcW w:w="0" w:type="auto"/>
            <w:vMerge/>
            <w:tcBorders>
              <w:top w:val="nil"/>
              <w:left w:val="single" w:sz="8" w:space="0" w:color="auto"/>
              <w:bottom w:val="single" w:sz="8" w:space="0" w:color="000000"/>
              <w:right w:val="single" w:sz="8" w:space="0" w:color="auto"/>
            </w:tcBorders>
            <w:vAlign w:val="center"/>
            <w:hideMark/>
          </w:tcPr>
          <w:p w14:paraId="29746476"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713EC720"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auto"/>
              <w:right w:val="single" w:sz="8" w:space="0" w:color="auto"/>
            </w:tcBorders>
            <w:vAlign w:val="center"/>
            <w:hideMark/>
          </w:tcPr>
          <w:p w14:paraId="106A02AD" w14:textId="77777777" w:rsidR="0021774C" w:rsidRDefault="0021774C" w:rsidP="00BF50ED">
            <w:pPr>
              <w:rPr>
                <w:rFonts w:ascii="Calibri" w:hAnsi="Calibri" w:cs="Calibri"/>
                <w:sz w:val="16"/>
                <w:szCs w:val="16"/>
                <w:lang w:val="en-US"/>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F557A0" w14:textId="77777777" w:rsidR="0021774C" w:rsidRDefault="0021774C" w:rsidP="00BF50ED">
            <w:pPr>
              <w:spacing w:line="252" w:lineRule="auto"/>
              <w:rPr>
                <w:sz w:val="16"/>
                <w:szCs w:val="16"/>
              </w:rPr>
            </w:pPr>
            <w:r>
              <w:rPr>
                <w:sz w:val="16"/>
                <w:szCs w:val="16"/>
              </w:rPr>
              <w:t>Puerto Concordia</w:t>
            </w:r>
          </w:p>
        </w:tc>
      </w:tr>
      <w:tr w:rsidR="0021774C" w14:paraId="646044CA" w14:textId="77777777" w:rsidTr="00912672">
        <w:trPr>
          <w:trHeight w:val="19"/>
          <w:jc w:val="center"/>
        </w:trPr>
        <w:tc>
          <w:tcPr>
            <w:tcW w:w="0" w:type="auto"/>
            <w:vMerge/>
            <w:tcBorders>
              <w:top w:val="nil"/>
              <w:left w:val="single" w:sz="8" w:space="0" w:color="auto"/>
              <w:bottom w:val="single" w:sz="8" w:space="0" w:color="000000"/>
              <w:right w:val="single" w:sz="8" w:space="0" w:color="auto"/>
            </w:tcBorders>
            <w:vAlign w:val="center"/>
            <w:hideMark/>
          </w:tcPr>
          <w:p w14:paraId="302DDAFB"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6A368FEB"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auto"/>
              <w:right w:val="single" w:sz="8" w:space="0" w:color="auto"/>
            </w:tcBorders>
            <w:vAlign w:val="center"/>
            <w:hideMark/>
          </w:tcPr>
          <w:p w14:paraId="4A3C282D" w14:textId="77777777" w:rsidR="0021774C" w:rsidRDefault="0021774C" w:rsidP="00BF50ED">
            <w:pPr>
              <w:rPr>
                <w:rFonts w:ascii="Calibri" w:hAnsi="Calibri" w:cs="Calibri"/>
                <w:sz w:val="16"/>
                <w:szCs w:val="16"/>
                <w:lang w:val="en-US"/>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E1F37" w14:textId="77777777" w:rsidR="0021774C" w:rsidRDefault="0021774C" w:rsidP="00BF50ED">
            <w:pPr>
              <w:spacing w:line="252" w:lineRule="auto"/>
              <w:rPr>
                <w:sz w:val="16"/>
                <w:szCs w:val="16"/>
              </w:rPr>
            </w:pPr>
            <w:r>
              <w:rPr>
                <w:sz w:val="16"/>
                <w:szCs w:val="16"/>
              </w:rPr>
              <w:t>Uribe</w:t>
            </w:r>
          </w:p>
        </w:tc>
      </w:tr>
      <w:tr w:rsidR="0021774C" w14:paraId="6D296855" w14:textId="77777777" w:rsidTr="00912672">
        <w:trPr>
          <w:trHeight w:val="19"/>
          <w:jc w:val="center"/>
        </w:trPr>
        <w:tc>
          <w:tcPr>
            <w:tcW w:w="0" w:type="auto"/>
            <w:vMerge/>
            <w:tcBorders>
              <w:top w:val="nil"/>
              <w:left w:val="single" w:sz="8" w:space="0" w:color="auto"/>
              <w:bottom w:val="single" w:sz="8" w:space="0" w:color="000000"/>
              <w:right w:val="single" w:sz="8" w:space="0" w:color="auto"/>
            </w:tcBorders>
            <w:vAlign w:val="center"/>
            <w:hideMark/>
          </w:tcPr>
          <w:p w14:paraId="5C3BE1FC" w14:textId="77777777" w:rsidR="0021774C" w:rsidRDefault="0021774C" w:rsidP="00BF50ED">
            <w:pPr>
              <w:rPr>
                <w:rFonts w:ascii="Calibri" w:hAnsi="Calibri" w:cs="Calibri"/>
                <w:sz w:val="16"/>
                <w:szCs w:val="16"/>
              </w:rPr>
            </w:pPr>
          </w:p>
        </w:tc>
        <w:tc>
          <w:tcPr>
            <w:tcW w:w="0" w:type="auto"/>
            <w:vMerge/>
            <w:tcBorders>
              <w:top w:val="nil"/>
              <w:left w:val="nil"/>
              <w:bottom w:val="single" w:sz="8" w:space="0" w:color="000000"/>
              <w:right w:val="single" w:sz="8" w:space="0" w:color="auto"/>
            </w:tcBorders>
            <w:vAlign w:val="center"/>
            <w:hideMark/>
          </w:tcPr>
          <w:p w14:paraId="0059555F" w14:textId="77777777" w:rsidR="0021774C" w:rsidRDefault="0021774C" w:rsidP="00BF50ED">
            <w:pPr>
              <w:rPr>
                <w:rFonts w:ascii="Calibri" w:hAnsi="Calibri" w:cs="Calibri"/>
                <w:sz w:val="16"/>
                <w:szCs w:val="16"/>
                <w:lang w:val="es-CO"/>
              </w:rPr>
            </w:pPr>
          </w:p>
        </w:tc>
        <w:tc>
          <w:tcPr>
            <w:tcW w:w="0" w:type="auto"/>
            <w:vMerge/>
            <w:tcBorders>
              <w:top w:val="nil"/>
              <w:left w:val="nil"/>
              <w:bottom w:val="single" w:sz="8" w:space="0" w:color="auto"/>
              <w:right w:val="single" w:sz="8" w:space="0" w:color="auto"/>
            </w:tcBorders>
            <w:vAlign w:val="center"/>
            <w:hideMark/>
          </w:tcPr>
          <w:p w14:paraId="7E2CC24C" w14:textId="77777777" w:rsidR="0021774C" w:rsidRDefault="0021774C" w:rsidP="00BF50ED">
            <w:pPr>
              <w:rPr>
                <w:rFonts w:ascii="Calibri" w:hAnsi="Calibri" w:cs="Calibri"/>
                <w:sz w:val="16"/>
                <w:szCs w:val="16"/>
                <w:lang w:val="en-US"/>
              </w:rPr>
            </w:pPr>
          </w:p>
        </w:tc>
        <w:tc>
          <w:tcPr>
            <w:tcW w:w="278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6E4EF" w14:textId="77777777" w:rsidR="0021774C" w:rsidRDefault="0021774C" w:rsidP="00BF50ED">
            <w:pPr>
              <w:spacing w:line="252" w:lineRule="auto"/>
              <w:rPr>
                <w:sz w:val="16"/>
                <w:szCs w:val="16"/>
              </w:rPr>
            </w:pPr>
            <w:r>
              <w:rPr>
                <w:sz w:val="16"/>
                <w:szCs w:val="16"/>
              </w:rPr>
              <w:t>Vistahermosa</w:t>
            </w:r>
          </w:p>
        </w:tc>
      </w:tr>
    </w:tbl>
    <w:p w14:paraId="337C166A" w14:textId="77777777" w:rsidR="00176DB1" w:rsidRPr="00C2740C" w:rsidRDefault="00176DB1" w:rsidP="00BA5A20">
      <w:pPr>
        <w:spacing w:after="0" w:line="240" w:lineRule="auto"/>
        <w:jc w:val="both"/>
        <w:textAlignment w:val="baseline"/>
        <w:rPr>
          <w:rFonts w:ascii="Calibri" w:eastAsia="Times New Roman" w:hAnsi="Calibri" w:cs="Calibri"/>
          <w:sz w:val="20"/>
          <w:szCs w:val="20"/>
          <w:lang w:eastAsia="en-GB"/>
        </w:rPr>
      </w:pPr>
    </w:p>
    <w:p w14:paraId="6FACF59A" w14:textId="4045C219" w:rsidR="00BA5A20" w:rsidRPr="00C2740C" w:rsidRDefault="006A4AF8" w:rsidP="00BA5A20">
      <w:pPr>
        <w:spacing w:after="0" w:line="240" w:lineRule="auto"/>
        <w:jc w:val="both"/>
        <w:textAlignment w:val="baseline"/>
        <w:rPr>
          <w:rFonts w:ascii="Segoe UI" w:eastAsia="Times New Roman" w:hAnsi="Segoe UI" w:cs="Segoe UI"/>
          <w:sz w:val="20"/>
          <w:szCs w:val="20"/>
          <w:lang w:eastAsia="en-GB"/>
        </w:rPr>
      </w:pPr>
      <w:r>
        <w:rPr>
          <w:rFonts w:ascii="Calibri" w:eastAsia="Times New Roman" w:hAnsi="Calibri" w:cs="Calibri"/>
          <w:sz w:val="20"/>
          <w:szCs w:val="20"/>
          <w:lang w:eastAsia="en-GB"/>
        </w:rPr>
        <w:t>Specifically, t</w:t>
      </w:r>
      <w:r w:rsidR="00BA5A20" w:rsidRPr="00C2740C">
        <w:rPr>
          <w:rFonts w:ascii="Calibri" w:eastAsia="Times New Roman" w:hAnsi="Calibri" w:cs="Calibri"/>
          <w:sz w:val="20"/>
          <w:szCs w:val="20"/>
          <w:lang w:eastAsia="en-GB"/>
        </w:rPr>
        <w:t>he</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programme</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p>
    <w:p w14:paraId="59570BEE" w14:textId="142A2FA9" w:rsidR="00BA5A20" w:rsidRPr="00C2740C" w:rsidRDefault="00BA5A20" w:rsidP="009260B3">
      <w:pPr>
        <w:pStyle w:val="ListParagraph"/>
        <w:numPr>
          <w:ilvl w:val="0"/>
          <w:numId w:val="16"/>
        </w:numPr>
        <w:spacing w:after="0" w:line="240" w:lineRule="auto"/>
        <w:jc w:val="both"/>
        <w:textAlignment w:val="baseline"/>
        <w:rPr>
          <w:rFonts w:ascii="Calibri" w:eastAsia="Times New Roman" w:hAnsi="Calibri" w:cs="Calibri"/>
          <w:sz w:val="20"/>
          <w:szCs w:val="20"/>
          <w:lang w:eastAsia="en-GB"/>
        </w:rPr>
      </w:pPr>
      <w:r w:rsidRPr="00C2740C">
        <w:rPr>
          <w:rFonts w:ascii="Calibri" w:eastAsia="Times New Roman" w:hAnsi="Calibri" w:cs="Calibri"/>
          <w:sz w:val="20"/>
          <w:szCs w:val="20"/>
          <w:lang w:eastAsia="en-GB"/>
        </w:rPr>
        <w:t>Deliver</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environmental</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system</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rights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responsibilities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deforestation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hotspots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across</w:t>
      </w:r>
      <w:r w:rsidR="004B4D00">
        <w:rPr>
          <w:rFonts w:ascii="Calibri" w:eastAsia="Times New Roman" w:hAnsi="Calibri" w:cs="Calibri"/>
          <w:sz w:val="20"/>
          <w:szCs w:val="20"/>
          <w:lang w:eastAsia="en-GB"/>
        </w:rPr>
        <w:t xml:space="preserve"> </w:t>
      </w:r>
      <w:r w:rsidR="00904A36">
        <w:rPr>
          <w:rFonts w:ascii="Calibri" w:eastAsia="Times New Roman" w:hAnsi="Calibri" w:cs="Calibri"/>
          <w:sz w:val="20"/>
          <w:szCs w:val="20"/>
          <w:lang w:eastAsia="en-GB"/>
        </w:rPr>
        <w:t>20</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million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hectares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(ha),</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providing</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foundation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for</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increased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security.</w:t>
      </w:r>
      <w:r w:rsidR="004B4D00">
        <w:rPr>
          <w:rFonts w:ascii="Calibri" w:eastAsia="Times New Roman" w:hAnsi="Calibri" w:cs="Calibri"/>
          <w:sz w:val="20"/>
          <w:szCs w:val="20"/>
          <w:lang w:eastAsia="en-GB"/>
        </w:rPr>
        <w:t xml:space="preserve"> </w:t>
      </w:r>
    </w:p>
    <w:p w14:paraId="6E53A1BB" w14:textId="451A2634" w:rsidR="000B4B8E" w:rsidRPr="00C2740C" w:rsidRDefault="00AE43C9" w:rsidP="009260B3">
      <w:pPr>
        <w:pStyle w:val="ListParagraph"/>
        <w:numPr>
          <w:ilvl w:val="0"/>
          <w:numId w:val="16"/>
        </w:numPr>
        <w:spacing w:after="0" w:line="240" w:lineRule="auto"/>
        <w:jc w:val="both"/>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I</w:t>
      </w:r>
      <w:r w:rsidR="00BA5A20" w:rsidRPr="00C2740C">
        <w:rPr>
          <w:rFonts w:ascii="Calibri" w:eastAsia="Times New Roman" w:hAnsi="Calibri" w:cs="Calibri"/>
          <w:sz w:val="20"/>
          <w:szCs w:val="20"/>
          <w:lang w:eastAsia="en-GB"/>
        </w:rPr>
        <w:t>ncrease</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capacity</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for</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at</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least</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180</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institutional</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staff</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investigation</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prosecution</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environmental</w:t>
      </w:r>
      <w:r w:rsidR="004B4D00">
        <w:rPr>
          <w:rFonts w:ascii="Calibri" w:eastAsia="Times New Roman" w:hAnsi="Calibri" w:cs="Calibri"/>
          <w:sz w:val="20"/>
          <w:szCs w:val="20"/>
          <w:lang w:eastAsia="en-GB"/>
        </w:rPr>
        <w:t xml:space="preserve"> </w:t>
      </w:r>
      <w:r w:rsidR="00BA5A20" w:rsidRPr="00C2740C">
        <w:rPr>
          <w:rFonts w:ascii="Calibri" w:eastAsia="Times New Roman" w:hAnsi="Calibri" w:cs="Calibri"/>
          <w:sz w:val="20"/>
          <w:szCs w:val="20"/>
          <w:lang w:eastAsia="en-GB"/>
        </w:rPr>
        <w:t>crimes.</w:t>
      </w:r>
      <w:r w:rsidR="004B4D00">
        <w:rPr>
          <w:rFonts w:ascii="Calibri" w:eastAsia="Times New Roman" w:hAnsi="Calibri" w:cs="Calibri"/>
          <w:sz w:val="20"/>
          <w:szCs w:val="20"/>
          <w:lang w:eastAsia="en-GB"/>
        </w:rPr>
        <w:t xml:space="preserve"> </w:t>
      </w:r>
    </w:p>
    <w:p w14:paraId="40FC1333" w14:textId="173862C6" w:rsidR="000B4B8E" w:rsidRPr="00C2740C" w:rsidRDefault="00802C94" w:rsidP="009260B3">
      <w:pPr>
        <w:pStyle w:val="ListParagraph"/>
        <w:numPr>
          <w:ilvl w:val="0"/>
          <w:numId w:val="16"/>
        </w:numPr>
        <w:spacing w:after="0" w:line="240" w:lineRule="auto"/>
        <w:jc w:val="both"/>
        <w:textAlignment w:val="baseline"/>
        <w:rPr>
          <w:rFonts w:ascii="Calibri" w:eastAsia="Times New Roman" w:hAnsi="Calibri" w:cs="Calibri"/>
          <w:sz w:val="20"/>
          <w:szCs w:val="20"/>
          <w:lang w:eastAsia="en-GB"/>
        </w:rPr>
      </w:pPr>
      <w:r w:rsidRPr="00C2740C">
        <w:rPr>
          <w:rFonts w:ascii="Calibri" w:eastAsia="Times New Roman" w:hAnsi="Calibri" w:cs="Calibri"/>
          <w:sz w:val="20"/>
          <w:szCs w:val="20"/>
          <w:lang w:eastAsia="en-GB"/>
        </w:rPr>
        <w:t>Incentivis</w:t>
      </w:r>
      <w:r w:rsidR="001C7B6E" w:rsidRPr="00C2740C">
        <w:rPr>
          <w:rFonts w:ascii="Calibri" w:eastAsia="Times New Roman" w:hAnsi="Calibri" w:cs="Calibri"/>
          <w:sz w:val="20"/>
          <w:szCs w:val="20"/>
          <w:lang w:eastAsia="en-GB"/>
        </w:rPr>
        <w:t>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sustainable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land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use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bring</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mixed-use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forest</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agriculture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landscapes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under</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sustainable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management</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through</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provision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sustainable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alternative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livelihoods.</w:t>
      </w:r>
      <w:r w:rsidR="004B4D00">
        <w:rPr>
          <w:rFonts w:ascii="Calibri" w:eastAsia="Times New Roman" w:hAnsi="Calibri" w:cs="Calibri"/>
          <w:sz w:val="20"/>
          <w:szCs w:val="20"/>
          <w:lang w:eastAsia="en-GB"/>
        </w:rPr>
        <w:t xml:space="preserve"> </w:t>
      </w:r>
    </w:p>
    <w:p w14:paraId="0A611E8A" w14:textId="77777777" w:rsidR="000B4B8E" w:rsidRPr="00C2740C" w:rsidRDefault="000B4B8E" w:rsidP="00802C94">
      <w:pPr>
        <w:spacing w:after="0" w:line="240" w:lineRule="auto"/>
        <w:jc w:val="both"/>
        <w:textAlignment w:val="baseline"/>
        <w:rPr>
          <w:rFonts w:ascii="Calibri" w:eastAsia="Times New Roman" w:hAnsi="Calibri" w:cs="Calibri"/>
          <w:sz w:val="20"/>
          <w:szCs w:val="20"/>
          <w:lang w:eastAsia="en-GB"/>
        </w:rPr>
      </w:pPr>
    </w:p>
    <w:p w14:paraId="28FCBE55" w14:textId="54EC3D4E" w:rsidR="00802C94" w:rsidRPr="00C2740C" w:rsidRDefault="00802C94" w:rsidP="00802C94">
      <w:pPr>
        <w:spacing w:after="0" w:line="240" w:lineRule="auto"/>
        <w:jc w:val="both"/>
        <w:textAlignment w:val="baseline"/>
        <w:rPr>
          <w:rFonts w:ascii="Segoe UI" w:eastAsia="Times New Roman" w:hAnsi="Segoe UI" w:cs="Segoe UI"/>
          <w:sz w:val="20"/>
          <w:szCs w:val="20"/>
          <w:lang w:eastAsia="en-GB"/>
        </w:rPr>
      </w:pPr>
      <w:r w:rsidRPr="00C2740C">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combined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impact</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all</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three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pillars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avoid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deforestation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bring</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carbon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benefits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well</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emission</w:t>
      </w:r>
      <w:r w:rsidR="00183621">
        <w:rPr>
          <w:rFonts w:ascii="Calibri" w:eastAsia="Times New Roman" w:hAnsi="Calibri" w:cs="Calibri"/>
          <w:sz w:val="20"/>
          <w:szCs w:val="20"/>
          <w:lang w:eastAsia="en-GB"/>
        </w:rPr>
        <w:t>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reductions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from</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other</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greenhouse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gases.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programme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also</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address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critical</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capacity</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gaps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target</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municipalities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that</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strengthen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ambition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implementation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wider</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climate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peacebuilding</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efforts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region.</w:t>
      </w:r>
      <w:r w:rsidR="004B4D00">
        <w:rPr>
          <w:rFonts w:ascii="Calibri" w:eastAsia="Times New Roman" w:hAnsi="Calibri" w:cs="Calibri"/>
          <w:sz w:val="20"/>
          <w:szCs w:val="20"/>
          <w:lang w:eastAsia="en-GB"/>
        </w:rPr>
        <w:t xml:space="preserve"> </w:t>
      </w:r>
    </w:p>
    <w:p w14:paraId="031E93E1" w14:textId="77777777" w:rsidR="00802C94" w:rsidRPr="00C2740C" w:rsidRDefault="00802C94" w:rsidP="00802C94">
      <w:pPr>
        <w:spacing w:after="0" w:line="240" w:lineRule="auto"/>
        <w:jc w:val="both"/>
        <w:textAlignment w:val="baseline"/>
        <w:rPr>
          <w:rFonts w:ascii="Calibri" w:eastAsia="Times New Roman" w:hAnsi="Calibri" w:cs="Calibri"/>
          <w:sz w:val="20"/>
          <w:szCs w:val="20"/>
          <w:lang w:eastAsia="en-GB"/>
        </w:rPr>
      </w:pPr>
    </w:p>
    <w:p w14:paraId="7FED9BEB" w14:textId="77777777" w:rsidR="006E7A7F" w:rsidRDefault="00802C94" w:rsidP="00802C94">
      <w:pPr>
        <w:spacing w:after="0" w:line="240" w:lineRule="auto"/>
        <w:jc w:val="both"/>
        <w:textAlignment w:val="baseline"/>
        <w:rPr>
          <w:rStyle w:val="normaltextrun"/>
          <w:rFonts w:cstheme="minorHAnsi"/>
          <w:sz w:val="20"/>
          <w:szCs w:val="20"/>
        </w:rPr>
      </w:pPr>
      <w:r w:rsidRPr="00C2740C">
        <w:rPr>
          <w:rFonts w:ascii="Calibri" w:eastAsia="Times New Roman" w:hAnsi="Calibri" w:cs="Calibri"/>
          <w:sz w:val="20"/>
          <w:szCs w:val="20"/>
          <w:lang w:eastAsia="en-GB"/>
        </w:rPr>
        <w:t>This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programme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deliver</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against</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ICF</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Key</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Performance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Indicators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(KPIs)</w:t>
      </w:r>
      <w:r w:rsidR="006E7A7F">
        <w:rPr>
          <w:rStyle w:val="normaltextrun"/>
          <w:rFonts w:cstheme="minorHAnsi"/>
          <w:sz w:val="20"/>
          <w:szCs w:val="20"/>
        </w:rPr>
        <w:t>:</w:t>
      </w:r>
    </w:p>
    <w:p w14:paraId="787104E1" w14:textId="7593026D" w:rsidR="006E7A7F" w:rsidRPr="006E7A7F" w:rsidRDefault="00C2740C" w:rsidP="006E7A7F">
      <w:pPr>
        <w:pStyle w:val="ListParagraph"/>
        <w:numPr>
          <w:ilvl w:val="0"/>
          <w:numId w:val="97"/>
        </w:numPr>
        <w:spacing w:after="0" w:line="240" w:lineRule="auto"/>
        <w:jc w:val="both"/>
        <w:textAlignment w:val="baseline"/>
        <w:rPr>
          <w:rStyle w:val="normaltextrun"/>
          <w:rFonts w:cstheme="minorHAnsi"/>
          <w:sz w:val="20"/>
          <w:szCs w:val="20"/>
        </w:rPr>
      </w:pPr>
      <w:r w:rsidRPr="006E7A7F">
        <w:rPr>
          <w:rStyle w:val="normaltextrun"/>
          <w:rFonts w:cstheme="minorHAnsi"/>
          <w:sz w:val="20"/>
          <w:szCs w:val="20"/>
        </w:rPr>
        <w:t>KPI</w:t>
      </w:r>
      <w:r w:rsidR="004B4D00" w:rsidRPr="006E7A7F">
        <w:rPr>
          <w:rStyle w:val="normaltextrun"/>
          <w:rFonts w:cstheme="minorHAnsi"/>
          <w:sz w:val="20"/>
          <w:szCs w:val="20"/>
        </w:rPr>
        <w:t xml:space="preserve"> </w:t>
      </w:r>
      <w:r w:rsidR="008503DE" w:rsidRPr="006E7A7F">
        <w:rPr>
          <w:rStyle w:val="normaltextrun"/>
          <w:rFonts w:cstheme="minorHAnsi"/>
          <w:sz w:val="20"/>
          <w:szCs w:val="20"/>
        </w:rPr>
        <w:t>6-</w:t>
      </w:r>
      <w:r w:rsidR="004B4D00" w:rsidRPr="006E7A7F">
        <w:rPr>
          <w:rStyle w:val="normaltextrun"/>
          <w:rFonts w:cstheme="minorHAnsi"/>
          <w:sz w:val="20"/>
          <w:szCs w:val="20"/>
        </w:rPr>
        <w:t xml:space="preserve"> </w:t>
      </w:r>
      <w:r w:rsidR="008503DE" w:rsidRPr="006E7A7F">
        <w:rPr>
          <w:rStyle w:val="normaltextrun"/>
          <w:rFonts w:cstheme="minorHAnsi"/>
          <w:sz w:val="20"/>
          <w:szCs w:val="20"/>
        </w:rPr>
        <w:t>Net</w:t>
      </w:r>
      <w:r w:rsidR="004B4D00" w:rsidRPr="006E7A7F">
        <w:rPr>
          <w:rStyle w:val="normaltextrun"/>
          <w:rFonts w:cstheme="minorHAnsi"/>
          <w:sz w:val="20"/>
          <w:szCs w:val="20"/>
        </w:rPr>
        <w:t xml:space="preserve"> </w:t>
      </w:r>
      <w:r w:rsidR="008503DE" w:rsidRPr="006E7A7F">
        <w:rPr>
          <w:rStyle w:val="normaltextrun"/>
          <w:rFonts w:cstheme="minorHAnsi"/>
          <w:sz w:val="20"/>
          <w:szCs w:val="20"/>
        </w:rPr>
        <w:t>Change</w:t>
      </w:r>
      <w:r w:rsidR="004B4D00" w:rsidRPr="006E7A7F">
        <w:rPr>
          <w:rStyle w:val="normaltextrun"/>
          <w:rFonts w:cstheme="minorHAnsi"/>
          <w:sz w:val="20"/>
          <w:szCs w:val="20"/>
        </w:rPr>
        <w:t xml:space="preserve"> </w:t>
      </w:r>
      <w:r w:rsidR="008503DE" w:rsidRPr="006E7A7F">
        <w:rPr>
          <w:rStyle w:val="normaltextrun"/>
          <w:rFonts w:cstheme="minorHAnsi"/>
          <w:sz w:val="20"/>
          <w:szCs w:val="20"/>
        </w:rPr>
        <w:t>in</w:t>
      </w:r>
      <w:r w:rsidR="004B4D00" w:rsidRPr="006E7A7F">
        <w:rPr>
          <w:rStyle w:val="normaltextrun"/>
          <w:rFonts w:cstheme="minorHAnsi"/>
          <w:sz w:val="20"/>
          <w:szCs w:val="20"/>
        </w:rPr>
        <w:t xml:space="preserve"> </w:t>
      </w:r>
      <w:r w:rsidR="008503DE" w:rsidRPr="006E7A7F">
        <w:rPr>
          <w:rStyle w:val="normaltextrun"/>
          <w:rFonts w:cstheme="minorHAnsi"/>
          <w:sz w:val="20"/>
          <w:szCs w:val="20"/>
        </w:rPr>
        <w:t>GHG</w:t>
      </w:r>
      <w:r w:rsidR="004B4D00" w:rsidRPr="006E7A7F">
        <w:rPr>
          <w:rStyle w:val="normaltextrun"/>
          <w:rFonts w:cstheme="minorHAnsi"/>
          <w:sz w:val="20"/>
          <w:szCs w:val="20"/>
        </w:rPr>
        <w:t xml:space="preserve"> </w:t>
      </w:r>
      <w:r w:rsidR="008503DE" w:rsidRPr="006E7A7F">
        <w:rPr>
          <w:rStyle w:val="normaltextrun"/>
          <w:rFonts w:cstheme="minorHAnsi"/>
          <w:sz w:val="20"/>
          <w:szCs w:val="20"/>
        </w:rPr>
        <w:t>emissions</w:t>
      </w:r>
    </w:p>
    <w:p w14:paraId="76C62988" w14:textId="23A8FC0E" w:rsidR="006E7A7F" w:rsidRPr="006E7A7F" w:rsidRDefault="006E7A7F" w:rsidP="006E7A7F">
      <w:pPr>
        <w:pStyle w:val="ListParagraph"/>
        <w:numPr>
          <w:ilvl w:val="0"/>
          <w:numId w:val="97"/>
        </w:numPr>
        <w:spacing w:after="0" w:line="240" w:lineRule="auto"/>
        <w:jc w:val="both"/>
        <w:textAlignment w:val="baseline"/>
        <w:rPr>
          <w:rStyle w:val="normaltextrun"/>
          <w:rFonts w:cstheme="minorHAnsi"/>
          <w:sz w:val="20"/>
          <w:szCs w:val="20"/>
        </w:rPr>
      </w:pPr>
      <w:r w:rsidRPr="006E7A7F">
        <w:rPr>
          <w:rStyle w:val="normaltextrun"/>
          <w:rFonts w:cstheme="minorHAnsi"/>
          <w:sz w:val="20"/>
          <w:szCs w:val="20"/>
        </w:rPr>
        <w:t xml:space="preserve">KPI </w:t>
      </w:r>
      <w:r w:rsidR="008503DE" w:rsidRPr="006E7A7F">
        <w:rPr>
          <w:rStyle w:val="normaltextrun"/>
          <w:rFonts w:cstheme="minorHAnsi"/>
          <w:sz w:val="20"/>
          <w:szCs w:val="20"/>
        </w:rPr>
        <w:t>8-</w:t>
      </w:r>
      <w:r w:rsidR="004B4D00" w:rsidRPr="006E7A7F">
        <w:rPr>
          <w:rStyle w:val="normaltextrun"/>
          <w:rFonts w:cstheme="minorHAnsi"/>
          <w:sz w:val="20"/>
          <w:szCs w:val="20"/>
        </w:rPr>
        <w:t xml:space="preserve"> </w:t>
      </w:r>
      <w:r w:rsidR="008503DE" w:rsidRPr="006E7A7F">
        <w:rPr>
          <w:rStyle w:val="normaltextrun"/>
          <w:rFonts w:cstheme="minorHAnsi"/>
          <w:sz w:val="20"/>
          <w:szCs w:val="20"/>
        </w:rPr>
        <w:t>number</w:t>
      </w:r>
      <w:r w:rsidR="004B4D00" w:rsidRPr="006E7A7F">
        <w:rPr>
          <w:rStyle w:val="normaltextrun"/>
          <w:rFonts w:cstheme="minorHAnsi"/>
          <w:sz w:val="20"/>
          <w:szCs w:val="20"/>
        </w:rPr>
        <w:t xml:space="preserve"> </w:t>
      </w:r>
      <w:r w:rsidR="008503DE" w:rsidRPr="006E7A7F">
        <w:rPr>
          <w:rStyle w:val="normaltextrun"/>
          <w:rFonts w:cstheme="minorHAnsi"/>
          <w:sz w:val="20"/>
          <w:szCs w:val="20"/>
        </w:rPr>
        <w:t>of</w:t>
      </w:r>
      <w:r w:rsidR="004B4D00" w:rsidRPr="006E7A7F">
        <w:rPr>
          <w:rStyle w:val="normaltextrun"/>
          <w:rFonts w:cstheme="minorHAnsi"/>
          <w:sz w:val="20"/>
          <w:szCs w:val="20"/>
        </w:rPr>
        <w:t xml:space="preserve"> </w:t>
      </w:r>
      <w:r w:rsidR="008503DE" w:rsidRPr="006E7A7F">
        <w:rPr>
          <w:rStyle w:val="normaltextrun"/>
          <w:rFonts w:cstheme="minorHAnsi"/>
          <w:sz w:val="20"/>
          <w:szCs w:val="20"/>
        </w:rPr>
        <w:t>hectares</w:t>
      </w:r>
      <w:r w:rsidR="004B4D00" w:rsidRPr="006E7A7F">
        <w:rPr>
          <w:rStyle w:val="normaltextrun"/>
          <w:rFonts w:cstheme="minorHAnsi"/>
          <w:sz w:val="20"/>
          <w:szCs w:val="20"/>
        </w:rPr>
        <w:t xml:space="preserve"> </w:t>
      </w:r>
      <w:r w:rsidR="008503DE" w:rsidRPr="006E7A7F">
        <w:rPr>
          <w:rStyle w:val="normaltextrun"/>
          <w:rFonts w:cstheme="minorHAnsi"/>
          <w:sz w:val="20"/>
          <w:szCs w:val="20"/>
        </w:rPr>
        <w:t>where</w:t>
      </w:r>
      <w:r w:rsidR="004B4D00" w:rsidRPr="006E7A7F">
        <w:rPr>
          <w:rStyle w:val="normaltextrun"/>
          <w:rFonts w:cstheme="minorHAnsi"/>
          <w:sz w:val="20"/>
          <w:szCs w:val="20"/>
        </w:rPr>
        <w:t xml:space="preserve"> </w:t>
      </w:r>
      <w:r w:rsidR="008503DE" w:rsidRPr="006E7A7F">
        <w:rPr>
          <w:rStyle w:val="normaltextrun"/>
          <w:rFonts w:cstheme="minorHAnsi"/>
          <w:sz w:val="20"/>
          <w:szCs w:val="20"/>
        </w:rPr>
        <w:t>deforestation</w:t>
      </w:r>
      <w:r w:rsidR="004B4D00" w:rsidRPr="006E7A7F">
        <w:rPr>
          <w:rStyle w:val="normaltextrun"/>
          <w:rFonts w:cstheme="minorHAnsi"/>
          <w:sz w:val="20"/>
          <w:szCs w:val="20"/>
        </w:rPr>
        <w:t xml:space="preserve"> </w:t>
      </w:r>
      <w:r w:rsidR="008503DE" w:rsidRPr="006E7A7F">
        <w:rPr>
          <w:rStyle w:val="normaltextrun"/>
          <w:rFonts w:cstheme="minorHAnsi"/>
          <w:sz w:val="20"/>
          <w:szCs w:val="20"/>
        </w:rPr>
        <w:t>has</w:t>
      </w:r>
      <w:r w:rsidR="004B4D00" w:rsidRPr="006E7A7F">
        <w:rPr>
          <w:rStyle w:val="normaltextrun"/>
          <w:rFonts w:cstheme="minorHAnsi"/>
          <w:sz w:val="20"/>
          <w:szCs w:val="20"/>
        </w:rPr>
        <w:t xml:space="preserve"> </w:t>
      </w:r>
      <w:r w:rsidR="008503DE" w:rsidRPr="006E7A7F">
        <w:rPr>
          <w:rStyle w:val="normaltextrun"/>
          <w:rFonts w:cstheme="minorHAnsi"/>
          <w:sz w:val="20"/>
          <w:szCs w:val="20"/>
        </w:rPr>
        <w:t>been</w:t>
      </w:r>
      <w:r w:rsidR="004B4D00" w:rsidRPr="006E7A7F">
        <w:rPr>
          <w:rStyle w:val="normaltextrun"/>
          <w:rFonts w:cstheme="minorHAnsi"/>
          <w:sz w:val="20"/>
          <w:szCs w:val="20"/>
        </w:rPr>
        <w:t xml:space="preserve"> </w:t>
      </w:r>
      <w:r w:rsidR="008503DE" w:rsidRPr="006E7A7F">
        <w:rPr>
          <w:rStyle w:val="normaltextrun"/>
          <w:rFonts w:cstheme="minorHAnsi"/>
          <w:sz w:val="20"/>
          <w:szCs w:val="20"/>
        </w:rPr>
        <w:t>avoided</w:t>
      </w:r>
      <w:r w:rsidR="004B4D00" w:rsidRPr="006E7A7F">
        <w:rPr>
          <w:rStyle w:val="normaltextrun"/>
          <w:rFonts w:cstheme="minorHAnsi"/>
          <w:sz w:val="20"/>
          <w:szCs w:val="20"/>
        </w:rPr>
        <w:t xml:space="preserve"> </w:t>
      </w:r>
      <w:r w:rsidR="008503DE" w:rsidRPr="006E7A7F">
        <w:rPr>
          <w:rStyle w:val="normaltextrun"/>
          <w:rFonts w:cstheme="minorHAnsi"/>
          <w:sz w:val="20"/>
          <w:szCs w:val="20"/>
        </w:rPr>
        <w:t>,</w:t>
      </w:r>
      <w:r w:rsidR="004B4D00" w:rsidRPr="006E7A7F">
        <w:rPr>
          <w:rStyle w:val="normaltextrun"/>
          <w:rFonts w:cstheme="minorHAnsi"/>
          <w:sz w:val="20"/>
          <w:szCs w:val="20"/>
        </w:rPr>
        <w:t xml:space="preserve"> </w:t>
      </w:r>
    </w:p>
    <w:p w14:paraId="149381BA" w14:textId="24DA71F7" w:rsidR="006E7A7F" w:rsidRPr="006E7A7F" w:rsidRDefault="006E7A7F" w:rsidP="006E7A7F">
      <w:pPr>
        <w:pStyle w:val="ListParagraph"/>
        <w:numPr>
          <w:ilvl w:val="0"/>
          <w:numId w:val="97"/>
        </w:numPr>
        <w:spacing w:after="0" w:line="240" w:lineRule="auto"/>
        <w:jc w:val="both"/>
        <w:textAlignment w:val="baseline"/>
        <w:rPr>
          <w:rStyle w:val="normaltextrun"/>
          <w:rFonts w:cstheme="minorHAnsi"/>
          <w:sz w:val="20"/>
          <w:szCs w:val="20"/>
        </w:rPr>
      </w:pPr>
      <w:r w:rsidRPr="006E7A7F">
        <w:rPr>
          <w:rStyle w:val="normaltextrun"/>
          <w:rFonts w:cstheme="minorHAnsi"/>
          <w:sz w:val="20"/>
          <w:szCs w:val="20"/>
        </w:rPr>
        <w:t xml:space="preserve">KPI </w:t>
      </w:r>
      <w:r w:rsidR="008503DE" w:rsidRPr="006E7A7F">
        <w:rPr>
          <w:rStyle w:val="normaltextrun"/>
          <w:rFonts w:cstheme="minorHAnsi"/>
          <w:sz w:val="20"/>
          <w:szCs w:val="20"/>
        </w:rPr>
        <w:t>-</w:t>
      </w:r>
      <w:r w:rsidR="004B4D00" w:rsidRPr="006E7A7F">
        <w:rPr>
          <w:rStyle w:val="normaltextrun"/>
          <w:rFonts w:cstheme="minorHAnsi"/>
          <w:sz w:val="20"/>
          <w:szCs w:val="20"/>
        </w:rPr>
        <w:t xml:space="preserve"> </w:t>
      </w:r>
      <w:r w:rsidR="008503DE" w:rsidRPr="006E7A7F">
        <w:rPr>
          <w:rStyle w:val="normaltextrun"/>
          <w:rFonts w:cstheme="minorHAnsi"/>
          <w:sz w:val="20"/>
          <w:szCs w:val="20"/>
        </w:rPr>
        <w:t>likelihood</w:t>
      </w:r>
      <w:r w:rsidR="004B4D00" w:rsidRPr="006E7A7F">
        <w:rPr>
          <w:rStyle w:val="normaltextrun"/>
          <w:rFonts w:cstheme="minorHAnsi"/>
          <w:sz w:val="20"/>
          <w:szCs w:val="20"/>
        </w:rPr>
        <w:t xml:space="preserve"> </w:t>
      </w:r>
      <w:r w:rsidR="008503DE" w:rsidRPr="006E7A7F">
        <w:rPr>
          <w:rStyle w:val="normaltextrun"/>
          <w:rFonts w:cstheme="minorHAnsi"/>
          <w:sz w:val="20"/>
          <w:szCs w:val="20"/>
        </w:rPr>
        <w:t>of</w:t>
      </w:r>
      <w:r w:rsidR="004B4D00" w:rsidRPr="006E7A7F">
        <w:rPr>
          <w:rStyle w:val="normaltextrun"/>
          <w:rFonts w:cstheme="minorHAnsi"/>
          <w:sz w:val="20"/>
          <w:szCs w:val="20"/>
        </w:rPr>
        <w:t xml:space="preserve"> </w:t>
      </w:r>
      <w:r w:rsidR="008503DE" w:rsidRPr="006E7A7F">
        <w:rPr>
          <w:rStyle w:val="normaltextrun"/>
          <w:rFonts w:cstheme="minorHAnsi"/>
          <w:sz w:val="20"/>
          <w:szCs w:val="20"/>
        </w:rPr>
        <w:t>transformational</w:t>
      </w:r>
      <w:r w:rsidR="004B4D00" w:rsidRPr="006E7A7F">
        <w:rPr>
          <w:rStyle w:val="normaltextrun"/>
          <w:rFonts w:cstheme="minorHAnsi"/>
          <w:sz w:val="20"/>
          <w:szCs w:val="20"/>
        </w:rPr>
        <w:t xml:space="preserve"> </w:t>
      </w:r>
      <w:r w:rsidR="008503DE" w:rsidRPr="006E7A7F">
        <w:rPr>
          <w:rStyle w:val="normaltextrun"/>
          <w:rFonts w:cstheme="minorHAnsi"/>
          <w:sz w:val="20"/>
          <w:szCs w:val="20"/>
        </w:rPr>
        <w:t>change</w:t>
      </w:r>
    </w:p>
    <w:p w14:paraId="451A946D" w14:textId="405FAB27" w:rsidR="006E7A7F" w:rsidRPr="006E7A7F" w:rsidRDefault="006E7A7F" w:rsidP="006E7A7F">
      <w:pPr>
        <w:pStyle w:val="ListParagraph"/>
        <w:numPr>
          <w:ilvl w:val="0"/>
          <w:numId w:val="97"/>
        </w:numPr>
        <w:spacing w:after="0" w:line="240" w:lineRule="auto"/>
        <w:jc w:val="both"/>
        <w:textAlignment w:val="baseline"/>
        <w:rPr>
          <w:rStyle w:val="normaltextrun"/>
          <w:rFonts w:cstheme="minorHAnsi"/>
          <w:sz w:val="20"/>
          <w:szCs w:val="20"/>
        </w:rPr>
      </w:pPr>
      <w:r w:rsidRPr="006E7A7F">
        <w:rPr>
          <w:rStyle w:val="normaltextrun"/>
          <w:rFonts w:cstheme="minorHAnsi"/>
          <w:sz w:val="20"/>
          <w:szCs w:val="20"/>
        </w:rPr>
        <w:t>KPI</w:t>
      </w:r>
      <w:r w:rsidR="008503DE" w:rsidRPr="006E7A7F">
        <w:rPr>
          <w:rStyle w:val="normaltextrun"/>
          <w:rFonts w:cstheme="minorHAnsi"/>
          <w:sz w:val="20"/>
          <w:szCs w:val="20"/>
        </w:rPr>
        <w:t>17-</w:t>
      </w:r>
      <w:r w:rsidR="004B4D00" w:rsidRPr="006E7A7F">
        <w:rPr>
          <w:rStyle w:val="normaltextrun"/>
          <w:rFonts w:cstheme="minorHAnsi"/>
          <w:sz w:val="20"/>
          <w:szCs w:val="20"/>
        </w:rPr>
        <w:t xml:space="preserve"> </w:t>
      </w:r>
      <w:r w:rsidR="008503DE" w:rsidRPr="006E7A7F">
        <w:rPr>
          <w:rStyle w:val="normaltextrun"/>
          <w:rFonts w:cstheme="minorHAnsi"/>
          <w:sz w:val="20"/>
          <w:szCs w:val="20"/>
        </w:rPr>
        <w:t>number</w:t>
      </w:r>
      <w:r w:rsidR="004B4D00" w:rsidRPr="006E7A7F">
        <w:rPr>
          <w:rStyle w:val="normaltextrun"/>
          <w:rFonts w:cstheme="minorHAnsi"/>
          <w:sz w:val="20"/>
          <w:szCs w:val="20"/>
        </w:rPr>
        <w:t xml:space="preserve"> </w:t>
      </w:r>
      <w:r w:rsidR="008503DE" w:rsidRPr="006E7A7F">
        <w:rPr>
          <w:rStyle w:val="normaltextrun"/>
          <w:rFonts w:cstheme="minorHAnsi"/>
          <w:sz w:val="20"/>
          <w:szCs w:val="20"/>
        </w:rPr>
        <w:t>of</w:t>
      </w:r>
      <w:r w:rsidR="004B4D00" w:rsidRPr="006E7A7F">
        <w:rPr>
          <w:rStyle w:val="normaltextrun"/>
          <w:rFonts w:cstheme="minorHAnsi"/>
          <w:sz w:val="20"/>
          <w:szCs w:val="20"/>
        </w:rPr>
        <w:t xml:space="preserve"> </w:t>
      </w:r>
      <w:r w:rsidR="008503DE" w:rsidRPr="006E7A7F">
        <w:rPr>
          <w:rStyle w:val="normaltextrun"/>
          <w:rFonts w:cstheme="minorHAnsi"/>
          <w:sz w:val="20"/>
          <w:szCs w:val="20"/>
        </w:rPr>
        <w:t>hectares</w:t>
      </w:r>
      <w:r w:rsidR="004B4D00" w:rsidRPr="006E7A7F">
        <w:rPr>
          <w:rStyle w:val="normaltextrun"/>
          <w:rFonts w:cstheme="minorHAnsi"/>
          <w:sz w:val="20"/>
          <w:szCs w:val="20"/>
        </w:rPr>
        <w:t xml:space="preserve"> </w:t>
      </w:r>
      <w:r w:rsidR="008503DE" w:rsidRPr="006E7A7F">
        <w:rPr>
          <w:rStyle w:val="normaltextrun"/>
          <w:rFonts w:cstheme="minorHAnsi"/>
          <w:sz w:val="20"/>
          <w:szCs w:val="20"/>
        </w:rPr>
        <w:t>that</w:t>
      </w:r>
      <w:r w:rsidR="004B4D00" w:rsidRPr="006E7A7F">
        <w:rPr>
          <w:rStyle w:val="normaltextrun"/>
          <w:rFonts w:cstheme="minorHAnsi"/>
          <w:sz w:val="20"/>
          <w:szCs w:val="20"/>
        </w:rPr>
        <w:t xml:space="preserve"> </w:t>
      </w:r>
      <w:r w:rsidR="008503DE" w:rsidRPr="006E7A7F">
        <w:rPr>
          <w:rStyle w:val="normaltextrun"/>
          <w:rFonts w:cstheme="minorHAnsi"/>
          <w:sz w:val="20"/>
          <w:szCs w:val="20"/>
        </w:rPr>
        <w:t>has</w:t>
      </w:r>
      <w:r w:rsidR="004B4D00" w:rsidRPr="006E7A7F">
        <w:rPr>
          <w:rStyle w:val="normaltextrun"/>
          <w:rFonts w:cstheme="minorHAnsi"/>
          <w:sz w:val="20"/>
          <w:szCs w:val="20"/>
        </w:rPr>
        <w:t xml:space="preserve"> </w:t>
      </w:r>
      <w:r w:rsidR="008503DE" w:rsidRPr="006E7A7F">
        <w:rPr>
          <w:rStyle w:val="normaltextrun"/>
          <w:rFonts w:cstheme="minorHAnsi"/>
          <w:sz w:val="20"/>
          <w:szCs w:val="20"/>
        </w:rPr>
        <w:t>received</w:t>
      </w:r>
      <w:r w:rsidR="004B4D00" w:rsidRPr="006E7A7F">
        <w:rPr>
          <w:rStyle w:val="normaltextrun"/>
          <w:rFonts w:cstheme="minorHAnsi"/>
          <w:sz w:val="20"/>
          <w:szCs w:val="20"/>
        </w:rPr>
        <w:t xml:space="preserve"> </w:t>
      </w:r>
      <w:r w:rsidR="008503DE" w:rsidRPr="006E7A7F">
        <w:rPr>
          <w:rStyle w:val="normaltextrun"/>
          <w:rFonts w:cstheme="minorHAnsi"/>
          <w:sz w:val="20"/>
          <w:szCs w:val="20"/>
        </w:rPr>
        <w:t>sustainable</w:t>
      </w:r>
      <w:r w:rsidR="004B4D00" w:rsidRPr="006E7A7F">
        <w:rPr>
          <w:rStyle w:val="normaltextrun"/>
          <w:rFonts w:cstheme="minorHAnsi"/>
          <w:sz w:val="20"/>
          <w:szCs w:val="20"/>
        </w:rPr>
        <w:t xml:space="preserve"> </w:t>
      </w:r>
      <w:r w:rsidR="008503DE" w:rsidRPr="006E7A7F">
        <w:rPr>
          <w:rStyle w:val="normaltextrun"/>
          <w:rFonts w:cstheme="minorHAnsi"/>
          <w:sz w:val="20"/>
          <w:szCs w:val="20"/>
        </w:rPr>
        <w:t>land</w:t>
      </w:r>
      <w:r w:rsidR="004B4D00" w:rsidRPr="006E7A7F">
        <w:rPr>
          <w:rStyle w:val="normaltextrun"/>
          <w:rFonts w:cstheme="minorHAnsi"/>
          <w:sz w:val="20"/>
          <w:szCs w:val="20"/>
        </w:rPr>
        <w:t xml:space="preserve"> </w:t>
      </w:r>
      <w:r w:rsidR="008503DE" w:rsidRPr="006E7A7F">
        <w:rPr>
          <w:rStyle w:val="normaltextrun"/>
          <w:rFonts w:cstheme="minorHAnsi"/>
          <w:sz w:val="20"/>
          <w:szCs w:val="20"/>
        </w:rPr>
        <w:t>management)</w:t>
      </w:r>
      <w:r w:rsidR="004B4D00" w:rsidRPr="006E7A7F">
        <w:rPr>
          <w:rStyle w:val="normaltextrun"/>
          <w:rFonts w:cstheme="minorHAnsi"/>
          <w:sz w:val="20"/>
          <w:szCs w:val="20"/>
        </w:rPr>
        <w:t xml:space="preserve"> </w:t>
      </w:r>
    </w:p>
    <w:p w14:paraId="725E3653" w14:textId="532A4486" w:rsidR="00802C94" w:rsidRPr="006E7A7F" w:rsidRDefault="008503DE" w:rsidP="006E7A7F">
      <w:pPr>
        <w:pStyle w:val="ListParagraph"/>
        <w:spacing w:after="0" w:line="240" w:lineRule="auto"/>
        <w:jc w:val="both"/>
        <w:textAlignment w:val="baseline"/>
        <w:rPr>
          <w:rFonts w:ascii="Calibri" w:eastAsia="Times New Roman" w:hAnsi="Calibri" w:cs="Calibri"/>
          <w:sz w:val="20"/>
          <w:szCs w:val="20"/>
          <w:lang w:eastAsia="en-GB"/>
        </w:rPr>
      </w:pPr>
      <w:r w:rsidRPr="006E7A7F">
        <w:rPr>
          <w:rStyle w:val="normaltextrun"/>
          <w:rFonts w:cstheme="minorHAnsi"/>
          <w:sz w:val="20"/>
          <w:szCs w:val="20"/>
        </w:rPr>
        <w:t>and</w:t>
      </w:r>
      <w:r w:rsidR="004B4D00" w:rsidRPr="006E7A7F">
        <w:rPr>
          <w:rStyle w:val="normaltextrun"/>
          <w:rFonts w:cstheme="minorHAnsi"/>
          <w:sz w:val="20"/>
          <w:szCs w:val="20"/>
        </w:rPr>
        <w:t xml:space="preserve"> </w:t>
      </w:r>
      <w:r w:rsidRPr="006E7A7F">
        <w:rPr>
          <w:rStyle w:val="normaltextrun"/>
          <w:rFonts w:cstheme="minorHAnsi"/>
          <w:sz w:val="20"/>
          <w:szCs w:val="20"/>
        </w:rPr>
        <w:t>a</w:t>
      </w:r>
      <w:r w:rsidR="004B4D00" w:rsidRPr="006E7A7F">
        <w:rPr>
          <w:rStyle w:val="normaltextrun"/>
          <w:rFonts w:cstheme="minorHAnsi"/>
          <w:sz w:val="20"/>
          <w:szCs w:val="20"/>
        </w:rPr>
        <w:t xml:space="preserve"> </w:t>
      </w:r>
      <w:r w:rsidRPr="006E7A7F">
        <w:rPr>
          <w:rStyle w:val="normaltextrun"/>
          <w:rFonts w:cstheme="minorHAnsi"/>
          <w:sz w:val="20"/>
          <w:szCs w:val="20"/>
        </w:rPr>
        <w:t>few</w:t>
      </w:r>
      <w:r w:rsidR="004B4D00" w:rsidRPr="006E7A7F">
        <w:rPr>
          <w:rStyle w:val="normaltextrun"/>
          <w:rFonts w:cstheme="minorHAnsi"/>
          <w:sz w:val="20"/>
          <w:szCs w:val="20"/>
        </w:rPr>
        <w:t xml:space="preserve"> </w:t>
      </w:r>
      <w:r w:rsidRPr="006E7A7F">
        <w:rPr>
          <w:rStyle w:val="normaltextrun"/>
          <w:rFonts w:cstheme="minorHAnsi"/>
          <w:sz w:val="20"/>
          <w:szCs w:val="20"/>
        </w:rPr>
        <w:t>technical</w:t>
      </w:r>
      <w:r w:rsidR="004B4D00" w:rsidRPr="006E7A7F">
        <w:rPr>
          <w:rStyle w:val="normaltextrun"/>
          <w:rFonts w:cstheme="minorHAnsi"/>
          <w:sz w:val="20"/>
          <w:szCs w:val="20"/>
        </w:rPr>
        <w:t xml:space="preserve"> </w:t>
      </w:r>
      <w:r w:rsidRPr="006E7A7F">
        <w:rPr>
          <w:rStyle w:val="normaltextrun"/>
          <w:rFonts w:cstheme="minorHAnsi"/>
          <w:sz w:val="20"/>
          <w:szCs w:val="20"/>
        </w:rPr>
        <w:t>assistance</w:t>
      </w:r>
      <w:r w:rsidR="004B4D00" w:rsidRPr="006E7A7F">
        <w:rPr>
          <w:rStyle w:val="normaltextrun"/>
          <w:rFonts w:cstheme="minorHAnsi"/>
          <w:sz w:val="20"/>
          <w:szCs w:val="20"/>
        </w:rPr>
        <w:t xml:space="preserve"> </w:t>
      </w:r>
      <w:r w:rsidRPr="006E7A7F">
        <w:rPr>
          <w:rStyle w:val="normaltextrun"/>
          <w:rFonts w:cstheme="minorHAnsi"/>
          <w:sz w:val="20"/>
          <w:szCs w:val="20"/>
        </w:rPr>
        <w:t>KPIs</w:t>
      </w:r>
      <w:r w:rsidR="004B4D00" w:rsidRPr="006E7A7F">
        <w:rPr>
          <w:rStyle w:val="normaltextrun"/>
          <w:rFonts w:cstheme="minorHAnsi"/>
          <w:sz w:val="20"/>
          <w:szCs w:val="20"/>
        </w:rPr>
        <w:t xml:space="preserve"> </w:t>
      </w:r>
      <w:r w:rsidRPr="006E7A7F">
        <w:rPr>
          <w:rStyle w:val="normaltextrun"/>
          <w:rFonts w:cstheme="minorHAnsi"/>
          <w:sz w:val="20"/>
          <w:szCs w:val="20"/>
        </w:rPr>
        <w:t>(e.g.</w:t>
      </w:r>
      <w:r w:rsidR="004B4D00" w:rsidRPr="006E7A7F">
        <w:rPr>
          <w:rStyle w:val="normaltextrun"/>
          <w:rFonts w:cstheme="minorHAnsi"/>
          <w:sz w:val="20"/>
          <w:szCs w:val="20"/>
        </w:rPr>
        <w:t xml:space="preserve"> </w:t>
      </w:r>
      <w:r w:rsidRPr="006E7A7F">
        <w:rPr>
          <w:rStyle w:val="normaltextrun"/>
          <w:rFonts w:cstheme="minorHAnsi"/>
          <w:sz w:val="20"/>
          <w:szCs w:val="20"/>
        </w:rPr>
        <w:t>number</w:t>
      </w:r>
      <w:r w:rsidR="004B4D00" w:rsidRPr="006E7A7F">
        <w:rPr>
          <w:rStyle w:val="normaltextrun"/>
          <w:rFonts w:cstheme="minorHAnsi"/>
          <w:sz w:val="20"/>
          <w:szCs w:val="20"/>
        </w:rPr>
        <w:t xml:space="preserve"> </w:t>
      </w:r>
      <w:r w:rsidRPr="006E7A7F">
        <w:rPr>
          <w:rStyle w:val="normaltextrun"/>
          <w:rFonts w:cstheme="minorHAnsi"/>
          <w:sz w:val="20"/>
          <w:szCs w:val="20"/>
        </w:rPr>
        <w:t>of</w:t>
      </w:r>
      <w:r w:rsidR="004B4D00" w:rsidRPr="006E7A7F">
        <w:rPr>
          <w:rStyle w:val="normaltextrun"/>
          <w:rFonts w:cstheme="minorHAnsi"/>
          <w:sz w:val="20"/>
          <w:szCs w:val="20"/>
        </w:rPr>
        <w:t xml:space="preserve"> </w:t>
      </w:r>
      <w:r w:rsidRPr="006E7A7F">
        <w:rPr>
          <w:rStyle w:val="normaltextrun"/>
          <w:rFonts w:cstheme="minorHAnsi"/>
          <w:sz w:val="20"/>
          <w:szCs w:val="20"/>
        </w:rPr>
        <w:t>individuals</w:t>
      </w:r>
      <w:r w:rsidR="004B4D00" w:rsidRPr="006E7A7F">
        <w:rPr>
          <w:rStyle w:val="normaltextrun"/>
          <w:rFonts w:cstheme="minorHAnsi"/>
          <w:sz w:val="20"/>
          <w:szCs w:val="20"/>
        </w:rPr>
        <w:t xml:space="preserve"> </w:t>
      </w:r>
      <w:r w:rsidRPr="006E7A7F">
        <w:rPr>
          <w:rStyle w:val="normaltextrun"/>
          <w:rFonts w:cstheme="minorHAnsi"/>
          <w:sz w:val="20"/>
          <w:szCs w:val="20"/>
        </w:rPr>
        <w:t>and</w:t>
      </w:r>
      <w:r w:rsidR="004B4D00" w:rsidRPr="006E7A7F">
        <w:rPr>
          <w:rStyle w:val="normaltextrun"/>
          <w:rFonts w:cstheme="minorHAnsi"/>
          <w:sz w:val="20"/>
          <w:szCs w:val="20"/>
        </w:rPr>
        <w:t xml:space="preserve"> </w:t>
      </w:r>
      <w:r w:rsidRPr="006E7A7F">
        <w:rPr>
          <w:rStyle w:val="normaltextrun"/>
          <w:rFonts w:cstheme="minorHAnsi"/>
          <w:sz w:val="20"/>
          <w:szCs w:val="20"/>
        </w:rPr>
        <w:t>organisations</w:t>
      </w:r>
      <w:r w:rsidR="004B4D00" w:rsidRPr="006E7A7F">
        <w:rPr>
          <w:rStyle w:val="normaltextrun"/>
          <w:rFonts w:cstheme="minorHAnsi"/>
          <w:sz w:val="20"/>
          <w:szCs w:val="20"/>
        </w:rPr>
        <w:t xml:space="preserve"> </w:t>
      </w:r>
      <w:r w:rsidRPr="006E7A7F">
        <w:rPr>
          <w:rStyle w:val="normaltextrun"/>
          <w:rFonts w:cstheme="minorHAnsi"/>
          <w:sz w:val="20"/>
          <w:szCs w:val="20"/>
        </w:rPr>
        <w:t>supported</w:t>
      </w:r>
      <w:r w:rsidR="004B4D00" w:rsidRPr="006E7A7F">
        <w:rPr>
          <w:rStyle w:val="normaltextrun"/>
          <w:rFonts w:cstheme="minorHAnsi"/>
          <w:sz w:val="20"/>
          <w:szCs w:val="20"/>
        </w:rPr>
        <w:t xml:space="preserve"> </w:t>
      </w:r>
      <w:r w:rsidRPr="006E7A7F">
        <w:rPr>
          <w:rStyle w:val="normaltextrun"/>
          <w:rFonts w:cstheme="minorHAnsi"/>
          <w:sz w:val="20"/>
          <w:szCs w:val="20"/>
        </w:rPr>
        <w:t>by</w:t>
      </w:r>
      <w:r w:rsidR="004B4D00" w:rsidRPr="006E7A7F">
        <w:rPr>
          <w:rStyle w:val="normaltextrun"/>
          <w:rFonts w:cstheme="minorHAnsi"/>
          <w:sz w:val="20"/>
          <w:szCs w:val="20"/>
        </w:rPr>
        <w:t xml:space="preserve"> </w:t>
      </w:r>
      <w:r w:rsidRPr="006E7A7F">
        <w:rPr>
          <w:rStyle w:val="normaltextrun"/>
          <w:rFonts w:cstheme="minorHAnsi"/>
          <w:sz w:val="20"/>
          <w:szCs w:val="20"/>
        </w:rPr>
        <w:t>ICF</w:t>
      </w:r>
      <w:r w:rsidR="004B4D00" w:rsidRPr="006E7A7F">
        <w:rPr>
          <w:rStyle w:val="normaltextrun"/>
          <w:rFonts w:cstheme="minorHAnsi"/>
          <w:sz w:val="20"/>
          <w:szCs w:val="20"/>
        </w:rPr>
        <w:t xml:space="preserve"> </w:t>
      </w:r>
      <w:r w:rsidRPr="006E7A7F">
        <w:rPr>
          <w:rStyle w:val="normaltextrun"/>
          <w:rFonts w:cstheme="minorHAnsi"/>
          <w:sz w:val="20"/>
          <w:szCs w:val="20"/>
        </w:rPr>
        <w:t>technical</w:t>
      </w:r>
      <w:r w:rsidR="004B4D00" w:rsidRPr="006E7A7F">
        <w:rPr>
          <w:rStyle w:val="normaltextrun"/>
          <w:rFonts w:cstheme="minorHAnsi"/>
          <w:sz w:val="20"/>
          <w:szCs w:val="20"/>
        </w:rPr>
        <w:t xml:space="preserve"> </w:t>
      </w:r>
      <w:r w:rsidRPr="006E7A7F">
        <w:rPr>
          <w:rStyle w:val="normaltextrun"/>
          <w:rFonts w:cstheme="minorHAnsi"/>
          <w:sz w:val="20"/>
          <w:szCs w:val="20"/>
        </w:rPr>
        <w:t>assistance)</w:t>
      </w:r>
      <w:r w:rsidR="00C2740C" w:rsidRPr="006E7A7F">
        <w:rPr>
          <w:rStyle w:val="normaltextrun"/>
          <w:rFonts w:cstheme="minorHAnsi"/>
          <w:sz w:val="20"/>
          <w:szCs w:val="20"/>
        </w:rPr>
        <w:t>.</w:t>
      </w:r>
    </w:p>
    <w:p w14:paraId="144EE448" w14:textId="576C06C8" w:rsidR="00802C94" w:rsidRPr="00C2740C" w:rsidRDefault="00802C94" w:rsidP="00802C94">
      <w:pPr>
        <w:spacing w:after="0" w:line="240" w:lineRule="auto"/>
        <w:jc w:val="both"/>
        <w:textAlignment w:val="baseline"/>
        <w:rPr>
          <w:rFonts w:eastAsia="Times New Roman" w:cstheme="minorHAnsi"/>
          <w:sz w:val="20"/>
          <w:szCs w:val="20"/>
          <w:lang w:eastAsia="en-GB"/>
        </w:rPr>
      </w:pPr>
      <w:r w:rsidRPr="00C2740C">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addition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ICF</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KPIs,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programme</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will</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deliver</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other</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benefits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including</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improvement</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livelihoods,</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protection</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biodiversity</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improved</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water</w:t>
      </w:r>
      <w:r w:rsidR="004B4D00">
        <w:rPr>
          <w:rFonts w:ascii="Calibri" w:eastAsia="Times New Roman" w:hAnsi="Calibri" w:cs="Calibri"/>
          <w:sz w:val="20"/>
          <w:szCs w:val="20"/>
          <w:lang w:eastAsia="en-GB"/>
        </w:rPr>
        <w:t xml:space="preserve"> </w:t>
      </w:r>
      <w:r w:rsidRPr="00C2740C">
        <w:rPr>
          <w:rFonts w:ascii="Calibri" w:eastAsia="Times New Roman" w:hAnsi="Calibri" w:cs="Calibri"/>
          <w:sz w:val="20"/>
          <w:szCs w:val="20"/>
          <w:lang w:eastAsia="en-GB"/>
        </w:rPr>
        <w:t>security.</w:t>
      </w:r>
      <w:r w:rsidR="004B4D00">
        <w:rPr>
          <w:rFonts w:ascii="Calibri" w:eastAsia="Times New Roman" w:hAnsi="Calibri" w:cs="Calibri"/>
          <w:sz w:val="20"/>
          <w:szCs w:val="20"/>
          <w:lang w:eastAsia="en-GB"/>
        </w:rPr>
        <w:t xml:space="preserve"> </w:t>
      </w:r>
      <w:r w:rsidR="004000BF">
        <w:rPr>
          <w:rFonts w:eastAsia="Times New Roman" w:cstheme="minorHAnsi"/>
          <w:sz w:val="20"/>
          <w:szCs w:val="20"/>
          <w:lang w:eastAsia="en-GB"/>
        </w:rPr>
        <w:t>It</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will</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also</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help</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to</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build</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resilience</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by</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creating</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fairer,</w:t>
      </w:r>
      <w:r w:rsidR="004B4D00">
        <w:rPr>
          <w:rFonts w:eastAsia="Times New Roman" w:cstheme="minorHAnsi"/>
          <w:sz w:val="20"/>
          <w:szCs w:val="20"/>
          <w:lang w:eastAsia="en-GB"/>
        </w:rPr>
        <w:t xml:space="preserve"> </w:t>
      </w:r>
      <w:r w:rsidR="006A38A7" w:rsidRPr="00C2740C">
        <w:rPr>
          <w:rFonts w:eastAsia="Times New Roman" w:cstheme="minorHAnsi"/>
          <w:sz w:val="20"/>
          <w:szCs w:val="20"/>
          <w:lang w:eastAsia="en-GB"/>
        </w:rPr>
        <w:t>greener,</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and</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more</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resilient</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economic</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opportunities</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for</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communities</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in</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deforestation</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hotspots</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affected</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by</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conflict</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and,</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more</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recently,</w:t>
      </w:r>
      <w:r w:rsidR="004B4D00">
        <w:rPr>
          <w:rFonts w:eastAsia="Times New Roman" w:cstheme="minorHAnsi"/>
          <w:sz w:val="20"/>
          <w:szCs w:val="20"/>
          <w:lang w:eastAsia="en-GB"/>
        </w:rPr>
        <w:t xml:space="preserve"> </w:t>
      </w:r>
      <w:r w:rsidRPr="00C2740C">
        <w:rPr>
          <w:rFonts w:eastAsia="Times New Roman" w:cstheme="minorHAnsi"/>
          <w:sz w:val="20"/>
          <w:szCs w:val="20"/>
          <w:lang w:eastAsia="en-GB"/>
        </w:rPr>
        <w:t>Covid-19.</w:t>
      </w:r>
      <w:r w:rsidR="004B4D00">
        <w:rPr>
          <w:rFonts w:eastAsia="Times New Roman" w:cstheme="minorHAnsi"/>
          <w:sz w:val="20"/>
          <w:szCs w:val="20"/>
          <w:lang w:eastAsia="en-GB"/>
        </w:rPr>
        <w:t xml:space="preserve">  </w:t>
      </w:r>
    </w:p>
    <w:p w14:paraId="69CFEDB2" w14:textId="664D0A4F" w:rsidR="009E3F01" w:rsidRDefault="00802C94" w:rsidP="00802C94">
      <w:pPr>
        <w:pStyle w:val="NormalWeb"/>
        <w:spacing w:after="0" w:afterAutospacing="0"/>
        <w:rPr>
          <w:rFonts w:asciiTheme="minorHAnsi" w:hAnsiTheme="minorHAnsi" w:cstheme="minorHAnsi"/>
        </w:rPr>
      </w:pPr>
      <w:r w:rsidRPr="00C2740C">
        <w:rPr>
          <w:rFonts w:asciiTheme="minorHAnsi" w:hAnsiTheme="minorHAnsi" w:cstheme="minorHAnsi"/>
        </w:rPr>
        <w:t>The</w:t>
      </w:r>
      <w:r w:rsidR="004B4D00">
        <w:rPr>
          <w:rFonts w:asciiTheme="minorHAnsi" w:hAnsiTheme="minorHAnsi" w:cstheme="minorHAnsi"/>
        </w:rPr>
        <w:t xml:space="preserve"> </w:t>
      </w:r>
      <w:r w:rsidRPr="00C2740C">
        <w:rPr>
          <w:rFonts w:asciiTheme="minorHAnsi" w:hAnsiTheme="minorHAnsi" w:cstheme="minorHAnsi"/>
        </w:rPr>
        <w:t>programme’s</w:t>
      </w:r>
      <w:r w:rsidR="004B4D00">
        <w:rPr>
          <w:rFonts w:asciiTheme="minorHAnsi" w:hAnsiTheme="minorHAnsi" w:cstheme="minorHAnsi"/>
        </w:rPr>
        <w:t xml:space="preserve"> </w:t>
      </w:r>
      <w:r w:rsidRPr="00C2740C">
        <w:rPr>
          <w:rFonts w:asciiTheme="minorHAnsi" w:hAnsiTheme="minorHAnsi" w:cstheme="minorHAnsi"/>
        </w:rPr>
        <w:t>expected</w:t>
      </w:r>
      <w:r w:rsidR="004B4D00">
        <w:rPr>
          <w:rFonts w:asciiTheme="minorHAnsi" w:hAnsiTheme="minorHAnsi" w:cstheme="minorHAnsi"/>
        </w:rPr>
        <w:t xml:space="preserve"> </w:t>
      </w:r>
      <w:r w:rsidRPr="00C2740C">
        <w:rPr>
          <w:rFonts w:asciiTheme="minorHAnsi" w:hAnsiTheme="minorHAnsi" w:cstheme="minorHAnsi"/>
        </w:rPr>
        <w:t>impact,</w:t>
      </w:r>
      <w:r w:rsidR="004B4D00">
        <w:rPr>
          <w:rFonts w:asciiTheme="minorHAnsi" w:hAnsiTheme="minorHAnsi" w:cstheme="minorHAnsi"/>
        </w:rPr>
        <w:t xml:space="preserve"> </w:t>
      </w:r>
      <w:r w:rsidRPr="00C2740C">
        <w:rPr>
          <w:rFonts w:asciiTheme="minorHAnsi" w:hAnsiTheme="minorHAnsi" w:cstheme="minorHAnsi"/>
        </w:rPr>
        <w:t>outcomes</w:t>
      </w:r>
      <w:r w:rsidR="006A38A7">
        <w:rPr>
          <w:rFonts w:asciiTheme="minorHAnsi" w:hAnsiTheme="minorHAnsi" w:cstheme="minorHAnsi"/>
        </w:rPr>
        <w:t>,</w:t>
      </w:r>
      <w:r w:rsidR="004B4D00">
        <w:rPr>
          <w:rFonts w:asciiTheme="minorHAnsi" w:hAnsiTheme="minorHAnsi" w:cstheme="minorHAnsi"/>
        </w:rPr>
        <w:t xml:space="preserve"> </w:t>
      </w:r>
      <w:r w:rsidRPr="00C2740C">
        <w:rPr>
          <w:rFonts w:asciiTheme="minorHAnsi" w:hAnsiTheme="minorHAnsi" w:cstheme="minorHAnsi"/>
        </w:rPr>
        <w:t>and</w:t>
      </w:r>
      <w:r w:rsidR="004B4D00">
        <w:rPr>
          <w:rFonts w:asciiTheme="minorHAnsi" w:hAnsiTheme="minorHAnsi" w:cstheme="minorHAnsi"/>
        </w:rPr>
        <w:t xml:space="preserve"> </w:t>
      </w:r>
      <w:r w:rsidRPr="00C2740C">
        <w:rPr>
          <w:rFonts w:asciiTheme="minorHAnsi" w:hAnsiTheme="minorHAnsi" w:cstheme="minorHAnsi"/>
        </w:rPr>
        <w:t>outputs</w:t>
      </w:r>
      <w:r w:rsidR="004B4D00">
        <w:rPr>
          <w:rFonts w:asciiTheme="minorHAnsi" w:hAnsiTheme="minorHAnsi" w:cstheme="minorHAnsi"/>
        </w:rPr>
        <w:t xml:space="preserve"> </w:t>
      </w:r>
      <w:r w:rsidR="009E3F01">
        <w:rPr>
          <w:rFonts w:asciiTheme="minorHAnsi" w:hAnsiTheme="minorHAnsi" w:cstheme="minorHAnsi"/>
        </w:rPr>
        <w:t xml:space="preserve">(subject to change) </w:t>
      </w:r>
      <w:r w:rsidRPr="00C2740C">
        <w:rPr>
          <w:rFonts w:asciiTheme="minorHAnsi" w:hAnsiTheme="minorHAnsi" w:cstheme="minorHAnsi"/>
        </w:rPr>
        <w:t>are</w:t>
      </w:r>
      <w:r w:rsidR="004B4D00">
        <w:rPr>
          <w:rFonts w:asciiTheme="minorHAnsi" w:hAnsiTheme="minorHAnsi" w:cstheme="minorHAnsi"/>
        </w:rPr>
        <w:t xml:space="preserve"> </w:t>
      </w:r>
      <w:r w:rsidR="00F95635">
        <w:rPr>
          <w:rFonts w:asciiTheme="minorHAnsi" w:hAnsiTheme="minorHAnsi" w:cstheme="minorHAnsi"/>
        </w:rPr>
        <w:t>outlined</w:t>
      </w:r>
      <w:r w:rsidR="004B4D00">
        <w:rPr>
          <w:rFonts w:asciiTheme="minorHAnsi" w:hAnsiTheme="minorHAnsi" w:cstheme="minorHAnsi"/>
        </w:rPr>
        <w:t xml:space="preserve"> </w:t>
      </w:r>
      <w:r w:rsidR="00F95635">
        <w:rPr>
          <w:rFonts w:asciiTheme="minorHAnsi" w:hAnsiTheme="minorHAnsi" w:cstheme="minorHAnsi"/>
        </w:rPr>
        <w:t>in</w:t>
      </w:r>
      <w:r w:rsidR="004B4D00">
        <w:rPr>
          <w:rFonts w:asciiTheme="minorHAnsi" w:hAnsiTheme="minorHAnsi" w:cstheme="minorHAnsi"/>
        </w:rPr>
        <w:t xml:space="preserve"> </w:t>
      </w:r>
      <w:r w:rsidR="00F95635">
        <w:rPr>
          <w:rFonts w:asciiTheme="minorHAnsi" w:hAnsiTheme="minorHAnsi" w:cstheme="minorHAnsi"/>
        </w:rPr>
        <w:t>the</w:t>
      </w:r>
      <w:r w:rsidR="004B4D00">
        <w:rPr>
          <w:rFonts w:asciiTheme="minorHAnsi" w:hAnsiTheme="minorHAnsi" w:cstheme="minorHAnsi"/>
        </w:rPr>
        <w:t xml:space="preserve"> </w:t>
      </w:r>
      <w:r w:rsidR="00863C42">
        <w:rPr>
          <w:rFonts w:asciiTheme="minorHAnsi" w:hAnsiTheme="minorHAnsi" w:cstheme="minorHAnsi"/>
        </w:rPr>
        <w:t xml:space="preserve">diagram </w:t>
      </w:r>
      <w:r w:rsidR="00F95635">
        <w:rPr>
          <w:rFonts w:asciiTheme="minorHAnsi" w:hAnsiTheme="minorHAnsi" w:cstheme="minorHAnsi"/>
        </w:rPr>
        <w:t>below.</w:t>
      </w:r>
    </w:p>
    <w:p w14:paraId="08B4D834" w14:textId="59D30B6D" w:rsidR="009D3423" w:rsidRDefault="009D3423" w:rsidP="009D3423">
      <w:pPr>
        <w:pStyle w:val="Caption"/>
        <w:keepNext/>
      </w:pPr>
      <w:r>
        <w:t>Figure</w:t>
      </w:r>
      <w:r w:rsidR="004B4D00">
        <w:t xml:space="preserve"> </w:t>
      </w:r>
      <w:r>
        <w:fldChar w:fldCharType="begin"/>
      </w:r>
      <w:r>
        <w:instrText>SEQ Table \* ARABIC</w:instrText>
      </w:r>
      <w:r>
        <w:fldChar w:fldCharType="separate"/>
      </w:r>
      <w:r w:rsidR="00631142">
        <w:rPr>
          <w:noProof/>
        </w:rPr>
        <w:t>3</w:t>
      </w:r>
      <w:r>
        <w:fldChar w:fldCharType="end"/>
      </w:r>
      <w:r w:rsidR="004B4D00">
        <w:t xml:space="preserve"> </w:t>
      </w:r>
      <w:r w:rsidR="00641F00">
        <w:t>–</w:t>
      </w:r>
      <w:r w:rsidR="004B4D00">
        <w:t xml:space="preserve"> </w:t>
      </w:r>
      <w:r w:rsidR="00641F00">
        <w:t>Summarised</w:t>
      </w:r>
      <w:r w:rsidR="004B4D00">
        <w:t xml:space="preserve"> </w:t>
      </w:r>
      <w:r w:rsidR="00641F00">
        <w:t>Programme</w:t>
      </w:r>
      <w:r w:rsidR="004B4D00">
        <w:t xml:space="preserve"> </w:t>
      </w:r>
      <w:r w:rsidR="00641F00">
        <w:t>Theory</w:t>
      </w:r>
      <w:r w:rsidR="004B4D00">
        <w:t xml:space="preserve"> </w:t>
      </w:r>
      <w:r w:rsidR="00641F00">
        <w:t>of</w:t>
      </w:r>
      <w:r w:rsidR="004B4D00">
        <w:t xml:space="preserve"> </w:t>
      </w:r>
      <w:r w:rsidR="00641F00">
        <w:t>Change</w:t>
      </w:r>
      <w:r w:rsidR="004B4D00">
        <w:t xml:space="preserve"> </w:t>
      </w:r>
    </w:p>
    <w:p w14:paraId="4CA2456A" w14:textId="77777777" w:rsidR="00BA5A20" w:rsidRDefault="00802C94" w:rsidP="7C2090F2">
      <w:pPr>
        <w:pStyle w:val="NormalWeb"/>
        <w:spacing w:before="0" w:beforeAutospacing="0" w:after="0" w:afterAutospacing="0"/>
        <w:rPr>
          <w:rFonts w:asciiTheme="minorHAnsi" w:hAnsiTheme="minorHAnsi" w:cstheme="minorBidi"/>
          <w:u w:val="single"/>
        </w:rPr>
      </w:pPr>
      <w:r>
        <w:rPr>
          <w:noProof/>
          <w:lang w:eastAsia="en-GB"/>
        </w:rPr>
        <w:drawing>
          <wp:inline distT="0" distB="0" distL="0" distR="0" wp14:anchorId="5772CEAD" wp14:editId="3FF974FC">
            <wp:extent cx="6161405" cy="2878666"/>
            <wp:effectExtent l="0" t="0" r="0" b="0"/>
            <wp:docPr id="489951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15" cstate="print">
                      <a:extLst>
                        <a:ext uri="{28A0092B-C50C-407E-A947-70E740481C1C}">
                          <a14:useLocalDpi xmlns:a14="http://schemas.microsoft.com/office/drawing/2010/main" val="0"/>
                        </a:ext>
                      </a:extLst>
                    </a:blip>
                    <a:srcRect b="12382"/>
                    <a:stretch/>
                  </pic:blipFill>
                  <pic:spPr bwMode="auto">
                    <a:xfrm>
                      <a:off x="0" y="0"/>
                      <a:ext cx="6161406" cy="2878666"/>
                    </a:xfrm>
                    <a:prstGeom prst="rect">
                      <a:avLst/>
                    </a:prstGeom>
                    <a:ln>
                      <a:noFill/>
                    </a:ln>
                    <a:extLst>
                      <a:ext uri="{53640926-AAD7-44D8-BBD7-CCE9431645EC}">
                        <a14:shadowObscured xmlns:a14="http://schemas.microsoft.com/office/drawing/2010/main"/>
                      </a:ext>
                    </a:extLst>
                  </pic:spPr>
                </pic:pic>
              </a:graphicData>
            </a:graphic>
          </wp:inline>
        </w:drawing>
      </w:r>
    </w:p>
    <w:p w14:paraId="6A6AB3FD" w14:textId="07DE1636" w:rsidR="00C27904" w:rsidRPr="00F625FE" w:rsidRDefault="00C3782A" w:rsidP="00C3782A">
      <w:pPr>
        <w:pStyle w:val="Heading1"/>
      </w:pPr>
      <w:bookmarkStart w:id="7" w:name="_Toc62089954"/>
      <w:r>
        <w:t>3.</w:t>
      </w:r>
      <w:r w:rsidR="004B4D00">
        <w:t xml:space="preserve"> </w:t>
      </w:r>
      <w:r w:rsidR="00C27904" w:rsidRPr="00F625FE">
        <w:t>Aims</w:t>
      </w:r>
      <w:r w:rsidR="004B4D00">
        <w:t xml:space="preserve"> </w:t>
      </w:r>
      <w:r w:rsidR="00C27904" w:rsidRPr="00F625FE">
        <w:t>and</w:t>
      </w:r>
      <w:r w:rsidR="004B4D00">
        <w:t xml:space="preserve"> </w:t>
      </w:r>
      <w:r w:rsidR="00C27904" w:rsidRPr="00F625FE">
        <w:t>Objectives</w:t>
      </w:r>
      <w:bookmarkEnd w:id="7"/>
    </w:p>
    <w:p w14:paraId="28F32374" w14:textId="0ACB80A6" w:rsidR="00C213EF" w:rsidRDefault="00141AB5" w:rsidP="00366700">
      <w:pPr>
        <w:spacing w:line="240" w:lineRule="auto"/>
        <w:rPr>
          <w:sz w:val="20"/>
          <w:szCs w:val="20"/>
        </w:rPr>
      </w:pPr>
      <w:r>
        <w:rPr>
          <w:sz w:val="20"/>
          <w:szCs w:val="20"/>
        </w:rPr>
        <w:t>TEFOS</w:t>
      </w:r>
      <w:r w:rsidR="0022746A">
        <w:rPr>
          <w:sz w:val="20"/>
          <w:szCs w:val="20"/>
        </w:rPr>
        <w:t xml:space="preserve"> </w:t>
      </w:r>
      <w:r>
        <w:rPr>
          <w:sz w:val="20"/>
          <w:szCs w:val="20"/>
        </w:rPr>
        <w:t xml:space="preserve">is a complex, phased programme with </w:t>
      </w:r>
      <w:r w:rsidR="00875D91">
        <w:rPr>
          <w:sz w:val="20"/>
          <w:szCs w:val="20"/>
        </w:rPr>
        <w:t xml:space="preserve">three </w:t>
      </w:r>
      <w:r>
        <w:rPr>
          <w:sz w:val="20"/>
          <w:szCs w:val="20"/>
        </w:rPr>
        <w:t xml:space="preserve">separate but interlinked and complementary </w:t>
      </w:r>
      <w:r w:rsidR="00875D91">
        <w:rPr>
          <w:sz w:val="20"/>
          <w:szCs w:val="20"/>
        </w:rPr>
        <w:t>pillars</w:t>
      </w:r>
      <w:r>
        <w:rPr>
          <w:sz w:val="20"/>
          <w:szCs w:val="20"/>
        </w:rPr>
        <w:t>,</w:t>
      </w:r>
      <w:r w:rsidR="00875D91">
        <w:rPr>
          <w:sz w:val="20"/>
          <w:szCs w:val="20"/>
        </w:rPr>
        <w:t xml:space="preserve"> and </w:t>
      </w:r>
      <w:r>
        <w:rPr>
          <w:sz w:val="20"/>
          <w:szCs w:val="20"/>
        </w:rPr>
        <w:t>three</w:t>
      </w:r>
      <w:r w:rsidR="00875D91">
        <w:rPr>
          <w:sz w:val="20"/>
          <w:szCs w:val="20"/>
        </w:rPr>
        <w:t xml:space="preserve"> delivery partners</w:t>
      </w:r>
      <w:r w:rsidR="007513DE">
        <w:rPr>
          <w:sz w:val="20"/>
          <w:szCs w:val="20"/>
        </w:rPr>
        <w:t xml:space="preserve"> (DPs)</w:t>
      </w:r>
      <w:r>
        <w:rPr>
          <w:sz w:val="20"/>
          <w:szCs w:val="20"/>
        </w:rPr>
        <w:t>.  H</w:t>
      </w:r>
      <w:r w:rsidR="00875D91">
        <w:rPr>
          <w:sz w:val="20"/>
          <w:szCs w:val="20"/>
        </w:rPr>
        <w:t xml:space="preserve">aving one joined-up MEL </w:t>
      </w:r>
      <w:r>
        <w:rPr>
          <w:sz w:val="20"/>
          <w:szCs w:val="20"/>
        </w:rPr>
        <w:t xml:space="preserve">Supplier </w:t>
      </w:r>
      <w:r w:rsidR="00875D91">
        <w:rPr>
          <w:sz w:val="20"/>
          <w:szCs w:val="20"/>
        </w:rPr>
        <w:t xml:space="preserve">is </w:t>
      </w:r>
      <w:r>
        <w:rPr>
          <w:sz w:val="20"/>
          <w:szCs w:val="20"/>
        </w:rPr>
        <w:t>therefore critical to ensur</w:t>
      </w:r>
      <w:r w:rsidR="002D1116">
        <w:rPr>
          <w:sz w:val="20"/>
          <w:szCs w:val="20"/>
        </w:rPr>
        <w:t>ing</w:t>
      </w:r>
      <w:r>
        <w:rPr>
          <w:sz w:val="20"/>
          <w:szCs w:val="20"/>
        </w:rPr>
        <w:t xml:space="preserve"> coherence of the overall </w:t>
      </w:r>
      <w:r w:rsidRPr="75FF8040">
        <w:rPr>
          <w:sz w:val="20"/>
          <w:szCs w:val="20"/>
        </w:rPr>
        <w:t>prog</w:t>
      </w:r>
      <w:r w:rsidR="38CC5F0D" w:rsidRPr="75FF8040">
        <w:rPr>
          <w:sz w:val="20"/>
          <w:szCs w:val="20"/>
        </w:rPr>
        <w:t>r</w:t>
      </w:r>
      <w:r w:rsidRPr="75FF8040">
        <w:rPr>
          <w:sz w:val="20"/>
          <w:szCs w:val="20"/>
        </w:rPr>
        <w:t>amme.</w:t>
      </w:r>
      <w:r>
        <w:rPr>
          <w:sz w:val="20"/>
          <w:szCs w:val="20"/>
        </w:rPr>
        <w:t xml:space="preserve"> </w:t>
      </w:r>
      <w:r w:rsidR="00970D02">
        <w:rPr>
          <w:sz w:val="20"/>
          <w:szCs w:val="20"/>
        </w:rPr>
        <w:t xml:space="preserve">Each DP will </w:t>
      </w:r>
      <w:r w:rsidR="00150DA4">
        <w:rPr>
          <w:sz w:val="20"/>
          <w:szCs w:val="20"/>
        </w:rPr>
        <w:t>conduct their own monitoring, evaluation and learning</w:t>
      </w:r>
      <w:r w:rsidR="00954DC1">
        <w:rPr>
          <w:sz w:val="20"/>
          <w:szCs w:val="20"/>
        </w:rPr>
        <w:t xml:space="preserve">, and the </w:t>
      </w:r>
      <w:r w:rsidR="00A223CF">
        <w:rPr>
          <w:sz w:val="20"/>
          <w:szCs w:val="20"/>
        </w:rPr>
        <w:t>appointed</w:t>
      </w:r>
      <w:r w:rsidR="00150DA4">
        <w:rPr>
          <w:sz w:val="20"/>
          <w:szCs w:val="20"/>
        </w:rPr>
        <w:t xml:space="preserve"> MEL </w:t>
      </w:r>
      <w:r>
        <w:rPr>
          <w:sz w:val="20"/>
          <w:szCs w:val="20"/>
        </w:rPr>
        <w:t>Supplier</w:t>
      </w:r>
      <w:r w:rsidR="00150DA4">
        <w:rPr>
          <w:sz w:val="20"/>
          <w:szCs w:val="20"/>
        </w:rPr>
        <w:t xml:space="preserve"> will </w:t>
      </w:r>
      <w:r>
        <w:rPr>
          <w:sz w:val="20"/>
          <w:szCs w:val="20"/>
        </w:rPr>
        <w:t xml:space="preserve">complement and </w:t>
      </w:r>
      <w:r w:rsidR="00150DA4">
        <w:rPr>
          <w:sz w:val="20"/>
          <w:szCs w:val="20"/>
        </w:rPr>
        <w:t>build</w:t>
      </w:r>
      <w:r w:rsidR="00954DC1">
        <w:rPr>
          <w:sz w:val="20"/>
          <w:szCs w:val="20"/>
        </w:rPr>
        <w:t xml:space="preserve"> on these</w:t>
      </w:r>
      <w:r w:rsidR="00150DA4">
        <w:rPr>
          <w:sz w:val="20"/>
          <w:szCs w:val="20"/>
        </w:rPr>
        <w:t xml:space="preserve"> to ensure effective cross-programme MEL.</w:t>
      </w:r>
      <w:r>
        <w:rPr>
          <w:sz w:val="20"/>
          <w:szCs w:val="20"/>
        </w:rPr>
        <w:t xml:space="preserve"> </w:t>
      </w:r>
      <w:r w:rsidR="00875D91">
        <w:rPr>
          <w:sz w:val="20"/>
          <w:szCs w:val="20"/>
        </w:rPr>
        <w:t>The MEL Supplier will provide constructive guidance to ensure that the separate components are working together effectively to realise the desired outcome</w:t>
      </w:r>
      <w:r>
        <w:rPr>
          <w:sz w:val="20"/>
          <w:szCs w:val="20"/>
        </w:rPr>
        <w:t>s</w:t>
      </w:r>
      <w:r w:rsidR="00875D91">
        <w:rPr>
          <w:sz w:val="20"/>
          <w:szCs w:val="20"/>
        </w:rPr>
        <w:t xml:space="preserve">. This recognises that a formal monitoring and evaluation system is necessary to produce learning from the different elements of TEFOS, as well as from cross-cutting issues. </w:t>
      </w:r>
      <w:r w:rsidR="00DE261D" w:rsidRPr="00C278E7">
        <w:rPr>
          <w:sz w:val="20"/>
          <w:szCs w:val="20"/>
        </w:rPr>
        <w:t xml:space="preserve">It will be important that in delivering the requirements, </w:t>
      </w:r>
      <w:r w:rsidR="0020553F" w:rsidRPr="00C278E7">
        <w:rPr>
          <w:sz w:val="20"/>
          <w:szCs w:val="20"/>
        </w:rPr>
        <w:t xml:space="preserve">the </w:t>
      </w:r>
      <w:r w:rsidR="002122BB">
        <w:rPr>
          <w:sz w:val="20"/>
          <w:szCs w:val="20"/>
        </w:rPr>
        <w:t xml:space="preserve">MEL </w:t>
      </w:r>
      <w:r w:rsidR="00302D24">
        <w:rPr>
          <w:sz w:val="20"/>
          <w:szCs w:val="20"/>
        </w:rPr>
        <w:t>Supplier</w:t>
      </w:r>
      <w:r w:rsidR="0020553F" w:rsidRPr="00C278E7">
        <w:rPr>
          <w:sz w:val="20"/>
          <w:szCs w:val="20"/>
        </w:rPr>
        <w:t xml:space="preserve"> assesses how the individual effects of the </w:t>
      </w:r>
      <w:r w:rsidR="0020553F" w:rsidRPr="00C278E7" w:rsidDel="00F31CD6">
        <w:rPr>
          <w:sz w:val="20"/>
          <w:szCs w:val="20"/>
        </w:rPr>
        <w:t xml:space="preserve">different </w:t>
      </w:r>
      <w:r w:rsidR="0020553F" w:rsidRPr="00C278E7">
        <w:rPr>
          <w:sz w:val="20"/>
          <w:szCs w:val="20"/>
        </w:rPr>
        <w:t xml:space="preserve">pillars </w:t>
      </w:r>
      <w:r w:rsidR="00D566D4" w:rsidRPr="00C278E7">
        <w:rPr>
          <w:sz w:val="20"/>
          <w:szCs w:val="20"/>
        </w:rPr>
        <w:t xml:space="preserve">work together </w:t>
      </w:r>
      <w:r w:rsidR="005D3CA5" w:rsidRPr="00C278E7">
        <w:rPr>
          <w:sz w:val="20"/>
          <w:szCs w:val="20"/>
        </w:rPr>
        <w:t xml:space="preserve">to </w:t>
      </w:r>
      <w:r w:rsidR="00A223CF">
        <w:rPr>
          <w:sz w:val="20"/>
          <w:szCs w:val="20"/>
        </w:rPr>
        <w:t xml:space="preserve">be more than the sum of their parts </w:t>
      </w:r>
      <w:r w:rsidR="005D3CA5" w:rsidRPr="00C278E7">
        <w:rPr>
          <w:sz w:val="20"/>
          <w:szCs w:val="20"/>
        </w:rPr>
        <w:t xml:space="preserve">to realise the intended outcomes. </w:t>
      </w:r>
      <w:r w:rsidR="00366700" w:rsidRPr="75FF8040">
        <w:rPr>
          <w:sz w:val="20"/>
          <w:szCs w:val="20"/>
        </w:rPr>
        <w:t>The</w:t>
      </w:r>
      <w:r w:rsidR="004B4D00" w:rsidRPr="75FF8040">
        <w:rPr>
          <w:sz w:val="20"/>
          <w:szCs w:val="20"/>
        </w:rPr>
        <w:t xml:space="preserve"> </w:t>
      </w:r>
      <w:r w:rsidR="00366700" w:rsidRPr="75FF8040">
        <w:rPr>
          <w:sz w:val="20"/>
          <w:szCs w:val="20"/>
        </w:rPr>
        <w:t>key</w:t>
      </w:r>
      <w:r w:rsidR="004B4D00" w:rsidRPr="75FF8040">
        <w:rPr>
          <w:sz w:val="20"/>
          <w:szCs w:val="20"/>
        </w:rPr>
        <w:t xml:space="preserve"> </w:t>
      </w:r>
      <w:r w:rsidR="00E74EBE" w:rsidRPr="75FF8040">
        <w:rPr>
          <w:sz w:val="20"/>
          <w:szCs w:val="20"/>
        </w:rPr>
        <w:t>objectives</w:t>
      </w:r>
      <w:r w:rsidR="004B4D00" w:rsidRPr="75FF8040">
        <w:rPr>
          <w:sz w:val="20"/>
          <w:szCs w:val="20"/>
        </w:rPr>
        <w:t xml:space="preserve"> </w:t>
      </w:r>
      <w:r w:rsidR="00366700" w:rsidRPr="75FF8040">
        <w:rPr>
          <w:sz w:val="20"/>
          <w:szCs w:val="20"/>
        </w:rPr>
        <w:t>of</w:t>
      </w:r>
      <w:r w:rsidR="004B4D00" w:rsidRPr="75FF8040">
        <w:rPr>
          <w:sz w:val="20"/>
          <w:szCs w:val="20"/>
        </w:rPr>
        <w:t xml:space="preserve"> </w:t>
      </w:r>
      <w:r w:rsidR="00366700" w:rsidRPr="75FF8040">
        <w:rPr>
          <w:sz w:val="20"/>
          <w:szCs w:val="20"/>
        </w:rPr>
        <w:t>the</w:t>
      </w:r>
      <w:r w:rsidR="004B4D00" w:rsidRPr="75FF8040">
        <w:rPr>
          <w:sz w:val="20"/>
          <w:szCs w:val="20"/>
        </w:rPr>
        <w:t xml:space="preserve"> </w:t>
      </w:r>
      <w:r w:rsidR="00366700" w:rsidRPr="75FF8040">
        <w:rPr>
          <w:sz w:val="20"/>
          <w:szCs w:val="20"/>
        </w:rPr>
        <w:t>TEFOS</w:t>
      </w:r>
      <w:r w:rsidR="004B4D00" w:rsidRPr="75FF8040">
        <w:rPr>
          <w:sz w:val="20"/>
          <w:szCs w:val="20"/>
        </w:rPr>
        <w:t xml:space="preserve"> </w:t>
      </w:r>
      <w:r w:rsidR="00366700" w:rsidRPr="75FF8040">
        <w:rPr>
          <w:sz w:val="20"/>
          <w:szCs w:val="20"/>
        </w:rPr>
        <w:t>MEL</w:t>
      </w:r>
      <w:r w:rsidR="004B4D00" w:rsidRPr="75FF8040">
        <w:rPr>
          <w:sz w:val="20"/>
          <w:szCs w:val="20"/>
        </w:rPr>
        <w:t xml:space="preserve"> </w:t>
      </w:r>
      <w:r w:rsidR="00366700" w:rsidRPr="75FF8040">
        <w:rPr>
          <w:sz w:val="20"/>
          <w:szCs w:val="20"/>
        </w:rPr>
        <w:t>are</w:t>
      </w:r>
      <w:r w:rsidR="004B4D00" w:rsidRPr="75FF8040">
        <w:rPr>
          <w:sz w:val="20"/>
          <w:szCs w:val="20"/>
        </w:rPr>
        <w:t xml:space="preserve"> </w:t>
      </w:r>
      <w:r w:rsidR="00366700" w:rsidRPr="75FF8040">
        <w:rPr>
          <w:sz w:val="20"/>
          <w:szCs w:val="20"/>
        </w:rPr>
        <w:t>to</w:t>
      </w:r>
      <w:r w:rsidR="00C213EF" w:rsidRPr="75FF8040">
        <w:rPr>
          <w:sz w:val="20"/>
          <w:szCs w:val="20"/>
        </w:rPr>
        <w:t>:</w:t>
      </w:r>
    </w:p>
    <w:p w14:paraId="1DA50022" w14:textId="014BF870" w:rsidR="00D318FD" w:rsidRPr="00F625FE" w:rsidRDefault="00D318FD" w:rsidP="44D566DF">
      <w:pPr>
        <w:pStyle w:val="ListParagraph"/>
        <w:numPr>
          <w:ilvl w:val="0"/>
          <w:numId w:val="9"/>
        </w:numPr>
        <w:spacing w:after="0" w:line="240" w:lineRule="auto"/>
        <w:jc w:val="both"/>
        <w:rPr>
          <w:sz w:val="20"/>
          <w:szCs w:val="20"/>
        </w:rPr>
      </w:pPr>
      <w:r w:rsidRPr="44D566DF">
        <w:rPr>
          <w:sz w:val="20"/>
          <w:szCs w:val="20"/>
        </w:rPr>
        <w:t>Provide</w:t>
      </w:r>
      <w:r w:rsidR="004B4D00" w:rsidRPr="44D566DF">
        <w:rPr>
          <w:sz w:val="20"/>
          <w:szCs w:val="20"/>
        </w:rPr>
        <w:t xml:space="preserve"> </w:t>
      </w:r>
      <w:r w:rsidRPr="44D566DF">
        <w:rPr>
          <w:sz w:val="20"/>
          <w:szCs w:val="20"/>
        </w:rPr>
        <w:t>monitoring</w:t>
      </w:r>
      <w:r w:rsidR="004B4D00" w:rsidRPr="44D566DF">
        <w:rPr>
          <w:sz w:val="20"/>
          <w:szCs w:val="20"/>
        </w:rPr>
        <w:t xml:space="preserve"> </w:t>
      </w:r>
      <w:r w:rsidRPr="44D566DF">
        <w:rPr>
          <w:sz w:val="20"/>
          <w:szCs w:val="20"/>
        </w:rPr>
        <w:t>during</w:t>
      </w:r>
      <w:r w:rsidR="004B4D00" w:rsidRPr="44D566DF">
        <w:rPr>
          <w:sz w:val="20"/>
          <w:szCs w:val="20"/>
        </w:rPr>
        <w:t xml:space="preserve"> </w:t>
      </w:r>
      <w:r w:rsidRPr="44D566DF">
        <w:rPr>
          <w:sz w:val="20"/>
          <w:szCs w:val="20"/>
        </w:rPr>
        <w:t>implementation</w:t>
      </w:r>
      <w:r w:rsidR="004B4D00" w:rsidRPr="44D566DF">
        <w:rPr>
          <w:sz w:val="20"/>
          <w:szCs w:val="20"/>
        </w:rPr>
        <w:t xml:space="preserve"> </w:t>
      </w:r>
      <w:r w:rsidRPr="44D566DF">
        <w:rPr>
          <w:sz w:val="20"/>
          <w:szCs w:val="20"/>
        </w:rPr>
        <w:t>to</w:t>
      </w:r>
      <w:r w:rsidR="004B4D00" w:rsidRPr="44D566DF">
        <w:rPr>
          <w:sz w:val="20"/>
          <w:szCs w:val="20"/>
        </w:rPr>
        <w:t xml:space="preserve"> </w:t>
      </w:r>
      <w:r w:rsidRPr="44D566DF">
        <w:rPr>
          <w:sz w:val="20"/>
          <w:szCs w:val="20"/>
        </w:rPr>
        <w:t>inform</w:t>
      </w:r>
      <w:r w:rsidR="004B4D00" w:rsidRPr="44D566DF">
        <w:rPr>
          <w:sz w:val="20"/>
          <w:szCs w:val="20"/>
        </w:rPr>
        <w:t xml:space="preserve"> </w:t>
      </w:r>
      <w:r w:rsidRPr="44D566DF">
        <w:rPr>
          <w:sz w:val="20"/>
          <w:szCs w:val="20"/>
        </w:rPr>
        <w:t>evidence-based</w:t>
      </w:r>
      <w:r w:rsidR="004B4D00" w:rsidRPr="44D566DF">
        <w:rPr>
          <w:sz w:val="20"/>
          <w:szCs w:val="20"/>
        </w:rPr>
        <w:t xml:space="preserve"> </w:t>
      </w:r>
      <w:r w:rsidRPr="44D566DF">
        <w:rPr>
          <w:sz w:val="20"/>
          <w:szCs w:val="20"/>
        </w:rPr>
        <w:t>programme</w:t>
      </w:r>
      <w:r w:rsidR="004B4D00" w:rsidRPr="44D566DF">
        <w:rPr>
          <w:sz w:val="20"/>
          <w:szCs w:val="20"/>
        </w:rPr>
        <w:t xml:space="preserve"> </w:t>
      </w:r>
      <w:r w:rsidRPr="44D566DF">
        <w:rPr>
          <w:sz w:val="20"/>
          <w:szCs w:val="20"/>
        </w:rPr>
        <w:t>management</w:t>
      </w:r>
      <w:r w:rsidR="004B4D00" w:rsidRPr="44D566DF">
        <w:rPr>
          <w:sz w:val="20"/>
          <w:szCs w:val="20"/>
        </w:rPr>
        <w:t xml:space="preserve"> </w:t>
      </w:r>
      <w:r w:rsidRPr="44D566DF">
        <w:rPr>
          <w:sz w:val="20"/>
          <w:szCs w:val="20"/>
        </w:rPr>
        <w:t>and</w:t>
      </w:r>
      <w:r w:rsidR="004B4D00" w:rsidRPr="44D566DF">
        <w:rPr>
          <w:sz w:val="20"/>
          <w:szCs w:val="20"/>
        </w:rPr>
        <w:t xml:space="preserve"> </w:t>
      </w:r>
      <w:r w:rsidR="00904970" w:rsidRPr="44D566DF">
        <w:rPr>
          <w:sz w:val="20"/>
          <w:szCs w:val="20"/>
        </w:rPr>
        <w:t>delivery and</w:t>
      </w:r>
      <w:r w:rsidR="004B4D00" w:rsidRPr="44D566DF">
        <w:rPr>
          <w:sz w:val="20"/>
          <w:szCs w:val="20"/>
        </w:rPr>
        <w:t xml:space="preserve"> </w:t>
      </w:r>
      <w:r w:rsidRPr="44D566DF">
        <w:rPr>
          <w:sz w:val="20"/>
          <w:szCs w:val="20"/>
        </w:rPr>
        <w:t>allow</w:t>
      </w:r>
      <w:r w:rsidR="004B4D00" w:rsidRPr="44D566DF">
        <w:rPr>
          <w:sz w:val="20"/>
          <w:szCs w:val="20"/>
        </w:rPr>
        <w:t xml:space="preserve"> </w:t>
      </w:r>
      <w:r w:rsidRPr="44D566DF">
        <w:rPr>
          <w:sz w:val="20"/>
          <w:szCs w:val="20"/>
        </w:rPr>
        <w:t>learning</w:t>
      </w:r>
      <w:r w:rsidR="004B4D00" w:rsidRPr="44D566DF">
        <w:rPr>
          <w:sz w:val="20"/>
          <w:szCs w:val="20"/>
        </w:rPr>
        <w:t xml:space="preserve"> </w:t>
      </w:r>
      <w:r w:rsidRPr="44D566DF">
        <w:rPr>
          <w:sz w:val="20"/>
          <w:szCs w:val="20"/>
        </w:rPr>
        <w:t>to</w:t>
      </w:r>
      <w:r w:rsidR="004B4D00" w:rsidRPr="44D566DF">
        <w:rPr>
          <w:sz w:val="20"/>
          <w:szCs w:val="20"/>
        </w:rPr>
        <w:t xml:space="preserve"> </w:t>
      </w:r>
      <w:r w:rsidRPr="44D566DF">
        <w:rPr>
          <w:sz w:val="20"/>
          <w:szCs w:val="20"/>
        </w:rPr>
        <w:t>take</w:t>
      </w:r>
      <w:r w:rsidR="004B4D00" w:rsidRPr="44D566DF">
        <w:rPr>
          <w:sz w:val="20"/>
          <w:szCs w:val="20"/>
        </w:rPr>
        <w:t xml:space="preserve"> </w:t>
      </w:r>
      <w:r w:rsidRPr="44D566DF">
        <w:rPr>
          <w:sz w:val="20"/>
          <w:szCs w:val="20"/>
        </w:rPr>
        <w:t>place</w:t>
      </w:r>
      <w:r w:rsidR="0036723A" w:rsidRPr="44D566DF">
        <w:rPr>
          <w:sz w:val="20"/>
          <w:szCs w:val="20"/>
        </w:rPr>
        <w:t xml:space="preserve"> to enable </w:t>
      </w:r>
      <w:r w:rsidR="0007086F" w:rsidRPr="44D566DF">
        <w:rPr>
          <w:sz w:val="20"/>
          <w:szCs w:val="20"/>
        </w:rPr>
        <w:t>continuous improvement of programme implementation and more effective realisation of the programme’s lifetime objectives</w:t>
      </w:r>
      <w:r w:rsidRPr="44D566DF">
        <w:rPr>
          <w:sz w:val="20"/>
          <w:szCs w:val="20"/>
        </w:rPr>
        <w:t>.</w:t>
      </w:r>
      <w:r w:rsidR="004B4D00" w:rsidRPr="44D566DF">
        <w:rPr>
          <w:sz w:val="20"/>
          <w:szCs w:val="20"/>
        </w:rPr>
        <w:t xml:space="preserve"> </w:t>
      </w:r>
      <w:r w:rsidRPr="44D566DF">
        <w:rPr>
          <w:sz w:val="20"/>
          <w:szCs w:val="20"/>
        </w:rPr>
        <w:t>Findings</w:t>
      </w:r>
      <w:r w:rsidR="004B4D00" w:rsidRPr="44D566DF">
        <w:rPr>
          <w:sz w:val="20"/>
          <w:szCs w:val="20"/>
        </w:rPr>
        <w:t xml:space="preserve"> </w:t>
      </w:r>
      <w:r w:rsidRPr="44D566DF">
        <w:rPr>
          <w:sz w:val="20"/>
          <w:szCs w:val="20"/>
        </w:rPr>
        <w:t>from</w:t>
      </w:r>
      <w:r w:rsidR="004B4D00" w:rsidRPr="44D566DF">
        <w:rPr>
          <w:sz w:val="20"/>
          <w:szCs w:val="20"/>
        </w:rPr>
        <w:t xml:space="preserve"> </w:t>
      </w:r>
      <w:r w:rsidRPr="44D566DF">
        <w:rPr>
          <w:sz w:val="20"/>
          <w:szCs w:val="20"/>
        </w:rPr>
        <w:t>the</w:t>
      </w:r>
      <w:r w:rsidR="004B4D00" w:rsidRPr="44D566DF">
        <w:rPr>
          <w:sz w:val="20"/>
          <w:szCs w:val="20"/>
        </w:rPr>
        <w:t xml:space="preserve"> </w:t>
      </w:r>
      <w:r w:rsidR="002122BB" w:rsidRPr="44D566DF">
        <w:rPr>
          <w:sz w:val="20"/>
          <w:szCs w:val="20"/>
        </w:rPr>
        <w:t xml:space="preserve">MEL </w:t>
      </w:r>
      <w:r w:rsidR="00302D24" w:rsidRPr="44D566DF">
        <w:rPr>
          <w:sz w:val="20"/>
          <w:szCs w:val="20"/>
        </w:rPr>
        <w:t>Supplier</w:t>
      </w:r>
      <w:r w:rsidR="004B4D00" w:rsidRPr="44D566DF">
        <w:rPr>
          <w:sz w:val="20"/>
          <w:szCs w:val="20"/>
        </w:rPr>
        <w:t xml:space="preserve"> </w:t>
      </w:r>
      <w:r w:rsidRPr="44D566DF">
        <w:rPr>
          <w:sz w:val="20"/>
          <w:szCs w:val="20"/>
        </w:rPr>
        <w:t>will</w:t>
      </w:r>
      <w:r w:rsidR="004B4D00" w:rsidRPr="44D566DF">
        <w:rPr>
          <w:sz w:val="20"/>
          <w:szCs w:val="20"/>
        </w:rPr>
        <w:t xml:space="preserve"> </w:t>
      </w:r>
      <w:r w:rsidRPr="44D566DF">
        <w:rPr>
          <w:sz w:val="20"/>
          <w:szCs w:val="20"/>
        </w:rPr>
        <w:t>directly</w:t>
      </w:r>
      <w:r w:rsidR="004B4D00" w:rsidRPr="44D566DF">
        <w:rPr>
          <w:sz w:val="20"/>
          <w:szCs w:val="20"/>
        </w:rPr>
        <w:t xml:space="preserve"> </w:t>
      </w:r>
      <w:r w:rsidRPr="44D566DF">
        <w:rPr>
          <w:sz w:val="20"/>
          <w:szCs w:val="20"/>
        </w:rPr>
        <w:t>result</w:t>
      </w:r>
      <w:r w:rsidR="004B4D00" w:rsidRPr="44D566DF">
        <w:rPr>
          <w:sz w:val="20"/>
          <w:szCs w:val="20"/>
        </w:rPr>
        <w:t xml:space="preserve"> </w:t>
      </w:r>
      <w:r w:rsidRPr="44D566DF">
        <w:rPr>
          <w:sz w:val="20"/>
          <w:szCs w:val="20"/>
        </w:rPr>
        <w:t>in</w:t>
      </w:r>
      <w:r w:rsidR="004B4D00" w:rsidRPr="44D566DF">
        <w:rPr>
          <w:sz w:val="20"/>
          <w:szCs w:val="20"/>
        </w:rPr>
        <w:t xml:space="preserve"> </w:t>
      </w:r>
      <w:r w:rsidRPr="44D566DF">
        <w:rPr>
          <w:sz w:val="20"/>
          <w:szCs w:val="20"/>
        </w:rPr>
        <w:t>changes</w:t>
      </w:r>
      <w:r w:rsidR="004B4D00" w:rsidRPr="44D566DF">
        <w:rPr>
          <w:sz w:val="20"/>
          <w:szCs w:val="20"/>
        </w:rPr>
        <w:t xml:space="preserve"> </w:t>
      </w:r>
      <w:r w:rsidRPr="44D566DF">
        <w:rPr>
          <w:sz w:val="20"/>
          <w:szCs w:val="20"/>
        </w:rPr>
        <w:t>to</w:t>
      </w:r>
      <w:r w:rsidR="004B4D00" w:rsidRPr="44D566DF">
        <w:rPr>
          <w:sz w:val="20"/>
          <w:szCs w:val="20"/>
        </w:rPr>
        <w:t xml:space="preserve"> </w:t>
      </w:r>
      <w:r w:rsidRPr="44D566DF">
        <w:rPr>
          <w:sz w:val="20"/>
          <w:szCs w:val="20"/>
        </w:rPr>
        <w:t>how</w:t>
      </w:r>
      <w:r w:rsidR="004B4D00" w:rsidRPr="44D566DF">
        <w:rPr>
          <w:sz w:val="20"/>
          <w:szCs w:val="20"/>
        </w:rPr>
        <w:t xml:space="preserve"> </w:t>
      </w:r>
      <w:r w:rsidRPr="44D566DF">
        <w:rPr>
          <w:sz w:val="20"/>
          <w:szCs w:val="20"/>
        </w:rPr>
        <w:t>the</w:t>
      </w:r>
      <w:r w:rsidR="004B4D00" w:rsidRPr="44D566DF">
        <w:rPr>
          <w:sz w:val="20"/>
          <w:szCs w:val="20"/>
        </w:rPr>
        <w:t xml:space="preserve"> </w:t>
      </w:r>
      <w:r w:rsidRPr="44D566DF">
        <w:rPr>
          <w:sz w:val="20"/>
          <w:szCs w:val="20"/>
        </w:rPr>
        <w:t>programme</w:t>
      </w:r>
      <w:r w:rsidR="004B4D00" w:rsidRPr="44D566DF">
        <w:rPr>
          <w:sz w:val="20"/>
          <w:szCs w:val="20"/>
        </w:rPr>
        <w:t xml:space="preserve"> </w:t>
      </w:r>
      <w:r w:rsidRPr="44D566DF">
        <w:rPr>
          <w:sz w:val="20"/>
          <w:szCs w:val="20"/>
        </w:rPr>
        <w:t>is</w:t>
      </w:r>
      <w:r w:rsidR="004B4D00" w:rsidRPr="44D566DF">
        <w:rPr>
          <w:sz w:val="20"/>
          <w:szCs w:val="20"/>
        </w:rPr>
        <w:t xml:space="preserve"> </w:t>
      </w:r>
      <w:r w:rsidRPr="44D566DF">
        <w:rPr>
          <w:sz w:val="20"/>
          <w:szCs w:val="20"/>
        </w:rPr>
        <w:t>implemented.</w:t>
      </w:r>
      <w:r w:rsidR="004B4D00" w:rsidRPr="44D566DF">
        <w:rPr>
          <w:sz w:val="20"/>
          <w:szCs w:val="20"/>
        </w:rPr>
        <w:t xml:space="preserve"> </w:t>
      </w:r>
      <w:r w:rsidR="38C41A3D" w:rsidRPr="44D566DF">
        <w:rPr>
          <w:sz w:val="20"/>
          <w:szCs w:val="20"/>
        </w:rPr>
        <w:t xml:space="preserve"> </w:t>
      </w:r>
    </w:p>
    <w:p w14:paraId="5E02CDC6" w14:textId="0EC7EB01" w:rsidR="00D318FD" w:rsidRPr="00F625FE" w:rsidRDefault="00D318FD" w:rsidP="009260B3">
      <w:pPr>
        <w:pStyle w:val="ListParagraph"/>
        <w:numPr>
          <w:ilvl w:val="0"/>
          <w:numId w:val="9"/>
        </w:numPr>
        <w:spacing w:after="0" w:line="240" w:lineRule="auto"/>
        <w:jc w:val="both"/>
        <w:rPr>
          <w:rFonts w:cstheme="minorHAnsi"/>
          <w:sz w:val="20"/>
          <w:szCs w:val="20"/>
        </w:rPr>
      </w:pPr>
      <w:r w:rsidRPr="00F625FE">
        <w:rPr>
          <w:rFonts w:cstheme="minorHAnsi"/>
          <w:sz w:val="20"/>
          <w:szCs w:val="20"/>
        </w:rPr>
        <w:t>Support</w:t>
      </w:r>
      <w:r w:rsidR="004B4D00">
        <w:rPr>
          <w:rFonts w:cstheme="minorHAnsi"/>
          <w:sz w:val="20"/>
          <w:szCs w:val="20"/>
        </w:rPr>
        <w:t xml:space="preserve"> </w:t>
      </w:r>
      <w:r w:rsidRPr="00F625FE">
        <w:rPr>
          <w:rFonts w:cstheme="minorHAnsi"/>
          <w:sz w:val="20"/>
          <w:szCs w:val="20"/>
        </w:rPr>
        <w:t>strong</w:t>
      </w:r>
      <w:r w:rsidR="004B4D00">
        <w:rPr>
          <w:rFonts w:cstheme="minorHAnsi"/>
          <w:sz w:val="20"/>
          <w:szCs w:val="20"/>
        </w:rPr>
        <w:t xml:space="preserve"> </w:t>
      </w:r>
      <w:r w:rsidR="00666459">
        <w:rPr>
          <w:rFonts w:cstheme="minorHAnsi"/>
          <w:sz w:val="20"/>
          <w:szCs w:val="20"/>
        </w:rPr>
        <w:t>programme</w:t>
      </w:r>
      <w:r w:rsidR="005653C5">
        <w:rPr>
          <w:rFonts w:cstheme="minorHAnsi"/>
          <w:sz w:val="20"/>
          <w:szCs w:val="20"/>
        </w:rPr>
        <w:t>-level</w:t>
      </w:r>
      <w:r w:rsidR="00666459">
        <w:rPr>
          <w:rFonts w:cstheme="minorHAnsi"/>
          <w:sz w:val="20"/>
          <w:szCs w:val="20"/>
        </w:rPr>
        <w:t xml:space="preserve"> </w:t>
      </w:r>
      <w:r w:rsidRPr="00F625FE">
        <w:rPr>
          <w:rFonts w:cstheme="minorHAnsi"/>
          <w:sz w:val="20"/>
          <w:szCs w:val="20"/>
        </w:rPr>
        <w:t>reporting</w:t>
      </w:r>
      <w:r w:rsidR="004B4D00">
        <w:rPr>
          <w:rFonts w:cstheme="minorHAnsi"/>
          <w:sz w:val="20"/>
          <w:szCs w:val="20"/>
        </w:rPr>
        <w:t xml:space="preserve"> </w:t>
      </w:r>
      <w:r w:rsidR="00666459">
        <w:rPr>
          <w:rFonts w:cstheme="minorHAnsi"/>
          <w:sz w:val="20"/>
          <w:szCs w:val="20"/>
        </w:rPr>
        <w:t xml:space="preserve">and </w:t>
      </w:r>
      <w:r w:rsidRPr="00F625FE">
        <w:rPr>
          <w:rFonts w:cstheme="minorHAnsi"/>
          <w:sz w:val="20"/>
          <w:szCs w:val="20"/>
        </w:rPr>
        <w:t>oversight</w:t>
      </w:r>
      <w:r w:rsidR="00CF6EF3">
        <w:rPr>
          <w:rFonts w:cstheme="minorHAnsi"/>
          <w:sz w:val="20"/>
          <w:szCs w:val="20"/>
        </w:rPr>
        <w:t>,</w:t>
      </w:r>
      <w:r w:rsidR="004B4D00">
        <w:rPr>
          <w:rFonts w:cstheme="minorHAnsi"/>
          <w:sz w:val="20"/>
          <w:szCs w:val="20"/>
        </w:rPr>
        <w:t xml:space="preserve"> </w:t>
      </w:r>
      <w:r w:rsidRPr="00F625FE">
        <w:rPr>
          <w:rFonts w:cstheme="minorHAnsi"/>
          <w:sz w:val="20"/>
          <w:szCs w:val="20"/>
        </w:rPr>
        <w:t>and</w:t>
      </w:r>
      <w:r w:rsidR="004B4D00">
        <w:rPr>
          <w:rFonts w:cstheme="minorHAnsi"/>
          <w:sz w:val="20"/>
          <w:szCs w:val="20"/>
        </w:rPr>
        <w:t xml:space="preserve"> </w:t>
      </w:r>
      <w:r w:rsidRPr="00F625FE">
        <w:rPr>
          <w:rFonts w:cstheme="minorHAnsi"/>
          <w:sz w:val="20"/>
          <w:szCs w:val="20"/>
        </w:rPr>
        <w:t>provide</w:t>
      </w:r>
      <w:r w:rsidR="004B4D00">
        <w:rPr>
          <w:rFonts w:cstheme="minorHAnsi"/>
          <w:sz w:val="20"/>
          <w:szCs w:val="20"/>
        </w:rPr>
        <w:t xml:space="preserve"> </w:t>
      </w:r>
      <w:r w:rsidRPr="00F625FE">
        <w:rPr>
          <w:rFonts w:cstheme="minorHAnsi"/>
          <w:sz w:val="20"/>
          <w:szCs w:val="20"/>
        </w:rPr>
        <w:t>critical,</w:t>
      </w:r>
      <w:r w:rsidR="004B4D00">
        <w:rPr>
          <w:rFonts w:cstheme="minorHAnsi"/>
          <w:sz w:val="20"/>
          <w:szCs w:val="20"/>
        </w:rPr>
        <w:t xml:space="preserve"> </w:t>
      </w:r>
      <w:r w:rsidRPr="00F625FE">
        <w:rPr>
          <w:rFonts w:cstheme="minorHAnsi"/>
          <w:sz w:val="20"/>
          <w:szCs w:val="20"/>
        </w:rPr>
        <w:t>constructive</w:t>
      </w:r>
      <w:r w:rsidR="004B4D00">
        <w:rPr>
          <w:rFonts w:cstheme="minorHAnsi"/>
          <w:sz w:val="20"/>
          <w:szCs w:val="20"/>
        </w:rPr>
        <w:t xml:space="preserve"> </w:t>
      </w:r>
      <w:r w:rsidRPr="00F625FE">
        <w:rPr>
          <w:rFonts w:cstheme="minorHAnsi"/>
          <w:sz w:val="20"/>
          <w:szCs w:val="20"/>
        </w:rPr>
        <w:t>guidance</w:t>
      </w:r>
      <w:r w:rsidR="004B4D00">
        <w:rPr>
          <w:rFonts w:cstheme="minorHAnsi"/>
          <w:sz w:val="20"/>
          <w:szCs w:val="20"/>
        </w:rPr>
        <w:t xml:space="preserve"> </w:t>
      </w:r>
      <w:r w:rsidRPr="00F625FE">
        <w:rPr>
          <w:rFonts w:cstheme="minorHAnsi"/>
          <w:sz w:val="20"/>
          <w:szCs w:val="20"/>
        </w:rPr>
        <w:t>to</w:t>
      </w:r>
      <w:r w:rsidR="004B4D00">
        <w:rPr>
          <w:rFonts w:cstheme="minorHAnsi"/>
          <w:sz w:val="20"/>
          <w:szCs w:val="20"/>
        </w:rPr>
        <w:t xml:space="preserve"> </w:t>
      </w:r>
      <w:r w:rsidRPr="00F625FE">
        <w:rPr>
          <w:rFonts w:cstheme="minorHAnsi"/>
          <w:sz w:val="20"/>
          <w:szCs w:val="20"/>
        </w:rPr>
        <w:t>ensure</w:t>
      </w:r>
      <w:r w:rsidR="004B4D00">
        <w:rPr>
          <w:rFonts w:cstheme="minorHAnsi"/>
          <w:sz w:val="20"/>
          <w:szCs w:val="20"/>
        </w:rPr>
        <w:t xml:space="preserve"> </w:t>
      </w:r>
      <w:r w:rsidRPr="00F625FE">
        <w:rPr>
          <w:rFonts w:cstheme="minorHAnsi"/>
          <w:sz w:val="20"/>
          <w:szCs w:val="20"/>
        </w:rPr>
        <w:t>that</w:t>
      </w:r>
      <w:r w:rsidR="004B4D00">
        <w:rPr>
          <w:rFonts w:cstheme="minorHAnsi"/>
          <w:sz w:val="20"/>
          <w:szCs w:val="20"/>
        </w:rPr>
        <w:t xml:space="preserve"> </w:t>
      </w:r>
      <w:r w:rsidRPr="00F625FE">
        <w:rPr>
          <w:rFonts w:cstheme="minorHAnsi"/>
          <w:sz w:val="20"/>
          <w:szCs w:val="20"/>
        </w:rPr>
        <w:t>the</w:t>
      </w:r>
      <w:r w:rsidR="004B4D00">
        <w:rPr>
          <w:rFonts w:cstheme="minorHAnsi"/>
          <w:sz w:val="20"/>
          <w:szCs w:val="20"/>
        </w:rPr>
        <w:t xml:space="preserve"> </w:t>
      </w:r>
      <w:r w:rsidRPr="00F625FE">
        <w:rPr>
          <w:rFonts w:cstheme="minorHAnsi"/>
          <w:sz w:val="20"/>
          <w:szCs w:val="20"/>
        </w:rPr>
        <w:t>three</w:t>
      </w:r>
      <w:r w:rsidR="004B4D00">
        <w:rPr>
          <w:rFonts w:cstheme="minorHAnsi"/>
          <w:sz w:val="20"/>
          <w:szCs w:val="20"/>
        </w:rPr>
        <w:t xml:space="preserve"> </w:t>
      </w:r>
      <w:r w:rsidRPr="00F625FE">
        <w:rPr>
          <w:rFonts w:cstheme="minorHAnsi"/>
          <w:sz w:val="20"/>
          <w:szCs w:val="20"/>
        </w:rPr>
        <w:t>separate</w:t>
      </w:r>
      <w:r w:rsidR="004B4D00">
        <w:rPr>
          <w:rFonts w:cstheme="minorHAnsi"/>
          <w:sz w:val="20"/>
          <w:szCs w:val="20"/>
        </w:rPr>
        <w:t xml:space="preserve"> </w:t>
      </w:r>
      <w:r>
        <w:rPr>
          <w:rFonts w:cstheme="minorHAnsi"/>
          <w:sz w:val="20"/>
          <w:szCs w:val="20"/>
        </w:rPr>
        <w:t>P</w:t>
      </w:r>
      <w:r w:rsidRPr="00F625FE">
        <w:rPr>
          <w:rFonts w:cstheme="minorHAnsi"/>
          <w:sz w:val="20"/>
          <w:szCs w:val="20"/>
        </w:rPr>
        <w:t>illars</w:t>
      </w:r>
      <w:r w:rsidR="004B4D00">
        <w:rPr>
          <w:rFonts w:cstheme="minorHAnsi"/>
          <w:sz w:val="20"/>
          <w:szCs w:val="20"/>
        </w:rPr>
        <w:t xml:space="preserve"> </w:t>
      </w:r>
      <w:r w:rsidRPr="00F625FE">
        <w:rPr>
          <w:rFonts w:cstheme="minorHAnsi"/>
          <w:sz w:val="20"/>
          <w:szCs w:val="20"/>
        </w:rPr>
        <w:t>of</w:t>
      </w:r>
      <w:r w:rsidR="004B4D00">
        <w:rPr>
          <w:rFonts w:cstheme="minorHAnsi"/>
          <w:sz w:val="20"/>
          <w:szCs w:val="20"/>
        </w:rPr>
        <w:t xml:space="preserve"> </w:t>
      </w:r>
      <w:r w:rsidRPr="00F625FE">
        <w:rPr>
          <w:rFonts w:cstheme="minorHAnsi"/>
          <w:sz w:val="20"/>
          <w:szCs w:val="20"/>
        </w:rPr>
        <w:t>the</w:t>
      </w:r>
      <w:r w:rsidR="004B4D00">
        <w:rPr>
          <w:rFonts w:cstheme="minorHAnsi"/>
          <w:sz w:val="20"/>
          <w:szCs w:val="20"/>
        </w:rPr>
        <w:t xml:space="preserve"> </w:t>
      </w:r>
      <w:r w:rsidRPr="00F625FE">
        <w:rPr>
          <w:rFonts w:cstheme="minorHAnsi"/>
          <w:sz w:val="20"/>
          <w:szCs w:val="20"/>
        </w:rPr>
        <w:t>programme</w:t>
      </w:r>
      <w:r w:rsidR="004B4D00">
        <w:rPr>
          <w:rFonts w:cstheme="minorHAnsi"/>
          <w:sz w:val="20"/>
          <w:szCs w:val="20"/>
        </w:rPr>
        <w:t xml:space="preserve"> </w:t>
      </w:r>
      <w:r w:rsidRPr="00F625FE">
        <w:rPr>
          <w:rFonts w:cstheme="minorHAnsi"/>
          <w:sz w:val="20"/>
          <w:szCs w:val="20"/>
        </w:rPr>
        <w:t>work</w:t>
      </w:r>
      <w:r w:rsidR="004B4D00">
        <w:rPr>
          <w:rFonts w:cstheme="minorHAnsi"/>
          <w:sz w:val="20"/>
          <w:szCs w:val="20"/>
        </w:rPr>
        <w:t xml:space="preserve"> </w:t>
      </w:r>
      <w:r w:rsidRPr="00F625FE">
        <w:rPr>
          <w:rFonts w:cstheme="minorHAnsi"/>
          <w:sz w:val="20"/>
          <w:szCs w:val="20"/>
        </w:rPr>
        <w:t>together</w:t>
      </w:r>
      <w:r w:rsidR="004B4D00">
        <w:rPr>
          <w:rFonts w:cstheme="minorHAnsi"/>
          <w:sz w:val="20"/>
          <w:szCs w:val="20"/>
        </w:rPr>
        <w:t xml:space="preserve"> </w:t>
      </w:r>
      <w:r w:rsidRPr="00F625FE">
        <w:rPr>
          <w:rFonts w:cstheme="minorHAnsi"/>
          <w:sz w:val="20"/>
          <w:szCs w:val="20"/>
        </w:rPr>
        <w:t>coherently</w:t>
      </w:r>
      <w:r w:rsidR="004B4D00">
        <w:rPr>
          <w:rFonts w:cstheme="minorHAnsi"/>
          <w:sz w:val="20"/>
          <w:szCs w:val="20"/>
        </w:rPr>
        <w:t xml:space="preserve"> </w:t>
      </w:r>
      <w:r w:rsidRPr="00F625FE">
        <w:rPr>
          <w:rFonts w:cstheme="minorHAnsi"/>
          <w:sz w:val="20"/>
          <w:szCs w:val="20"/>
        </w:rPr>
        <w:t>to</w:t>
      </w:r>
      <w:r w:rsidR="004B4D00">
        <w:rPr>
          <w:rFonts w:cstheme="minorHAnsi"/>
          <w:sz w:val="20"/>
          <w:szCs w:val="20"/>
        </w:rPr>
        <w:t xml:space="preserve"> </w:t>
      </w:r>
      <w:r w:rsidRPr="00F625FE">
        <w:rPr>
          <w:rFonts w:cstheme="minorHAnsi"/>
          <w:sz w:val="20"/>
          <w:szCs w:val="20"/>
        </w:rPr>
        <w:t>realise</w:t>
      </w:r>
      <w:r w:rsidR="004B4D00">
        <w:rPr>
          <w:rFonts w:cstheme="minorHAnsi"/>
          <w:sz w:val="20"/>
          <w:szCs w:val="20"/>
        </w:rPr>
        <w:t xml:space="preserve"> </w:t>
      </w:r>
      <w:r w:rsidRPr="00F625FE">
        <w:rPr>
          <w:rFonts w:cstheme="minorHAnsi"/>
          <w:sz w:val="20"/>
          <w:szCs w:val="20"/>
        </w:rPr>
        <w:t>the</w:t>
      </w:r>
      <w:r w:rsidR="004B4D00">
        <w:rPr>
          <w:rFonts w:cstheme="minorHAnsi"/>
          <w:sz w:val="20"/>
          <w:szCs w:val="20"/>
        </w:rPr>
        <w:t xml:space="preserve"> </w:t>
      </w:r>
      <w:r w:rsidRPr="00F625FE">
        <w:rPr>
          <w:rFonts w:cstheme="minorHAnsi"/>
          <w:sz w:val="20"/>
          <w:szCs w:val="20"/>
        </w:rPr>
        <w:t>desired</w:t>
      </w:r>
      <w:r w:rsidR="004B4D00">
        <w:rPr>
          <w:rFonts w:cstheme="minorHAnsi"/>
          <w:sz w:val="20"/>
          <w:szCs w:val="20"/>
        </w:rPr>
        <w:t xml:space="preserve"> </w:t>
      </w:r>
      <w:r w:rsidRPr="00F625FE">
        <w:rPr>
          <w:rFonts w:cstheme="minorHAnsi"/>
          <w:sz w:val="20"/>
          <w:szCs w:val="20"/>
        </w:rPr>
        <w:t>outcomes.</w:t>
      </w:r>
      <w:r w:rsidR="004B4D00">
        <w:rPr>
          <w:rFonts w:cstheme="minorHAnsi"/>
          <w:sz w:val="20"/>
          <w:szCs w:val="20"/>
        </w:rPr>
        <w:t xml:space="preserve"> </w:t>
      </w:r>
    </w:p>
    <w:p w14:paraId="2C9D1254" w14:textId="11F8EC8C" w:rsidR="00D318FD" w:rsidRPr="00F625FE" w:rsidRDefault="00D318FD" w:rsidP="009260B3">
      <w:pPr>
        <w:pStyle w:val="ListParagraph"/>
        <w:numPr>
          <w:ilvl w:val="0"/>
          <w:numId w:val="9"/>
        </w:numPr>
        <w:spacing w:after="0" w:line="240" w:lineRule="auto"/>
        <w:jc w:val="both"/>
        <w:rPr>
          <w:rFonts w:cstheme="minorHAnsi"/>
          <w:sz w:val="20"/>
          <w:szCs w:val="20"/>
        </w:rPr>
      </w:pPr>
      <w:r w:rsidRPr="00F625FE">
        <w:rPr>
          <w:rFonts w:cstheme="minorHAnsi"/>
          <w:sz w:val="20"/>
          <w:szCs w:val="20"/>
        </w:rPr>
        <w:t>Generate</w:t>
      </w:r>
      <w:r w:rsidR="004B4D00">
        <w:rPr>
          <w:rFonts w:cstheme="minorHAnsi"/>
          <w:sz w:val="20"/>
          <w:szCs w:val="20"/>
        </w:rPr>
        <w:t xml:space="preserve"> </w:t>
      </w:r>
      <w:r w:rsidRPr="00F625FE">
        <w:rPr>
          <w:rFonts w:cstheme="minorHAnsi"/>
          <w:sz w:val="20"/>
          <w:szCs w:val="20"/>
        </w:rPr>
        <w:t>robust</w:t>
      </w:r>
      <w:r w:rsidR="004B4D00">
        <w:rPr>
          <w:rFonts w:cstheme="minorHAnsi"/>
          <w:sz w:val="20"/>
          <w:szCs w:val="20"/>
        </w:rPr>
        <w:t xml:space="preserve"> </w:t>
      </w:r>
      <w:r w:rsidRPr="00F625FE">
        <w:rPr>
          <w:rFonts w:cstheme="minorHAnsi"/>
          <w:sz w:val="20"/>
          <w:szCs w:val="20"/>
        </w:rPr>
        <w:t>evidence</w:t>
      </w:r>
      <w:r w:rsidR="004B4D00">
        <w:rPr>
          <w:rFonts w:cstheme="minorHAnsi"/>
          <w:sz w:val="20"/>
          <w:szCs w:val="20"/>
        </w:rPr>
        <w:t xml:space="preserve"> </w:t>
      </w:r>
      <w:r>
        <w:rPr>
          <w:rFonts w:cstheme="minorHAnsi"/>
          <w:sz w:val="20"/>
          <w:szCs w:val="20"/>
        </w:rPr>
        <w:t>to</w:t>
      </w:r>
      <w:r w:rsidR="004B4D00">
        <w:rPr>
          <w:rFonts w:cstheme="minorHAnsi"/>
          <w:sz w:val="20"/>
          <w:szCs w:val="20"/>
        </w:rPr>
        <w:t xml:space="preserve"> </w:t>
      </w:r>
      <w:r>
        <w:rPr>
          <w:rFonts w:cstheme="minorHAnsi"/>
          <w:sz w:val="20"/>
          <w:szCs w:val="20"/>
        </w:rPr>
        <w:t>inform</w:t>
      </w:r>
      <w:r w:rsidR="004B4D00">
        <w:rPr>
          <w:rFonts w:cstheme="minorHAnsi"/>
          <w:sz w:val="20"/>
          <w:szCs w:val="20"/>
        </w:rPr>
        <w:t xml:space="preserve"> </w:t>
      </w:r>
      <w:r>
        <w:rPr>
          <w:rFonts w:cstheme="minorHAnsi"/>
          <w:sz w:val="20"/>
          <w:szCs w:val="20"/>
        </w:rPr>
        <w:t>the</w:t>
      </w:r>
      <w:r w:rsidR="004B4D00">
        <w:rPr>
          <w:rFonts w:cstheme="minorHAnsi"/>
          <w:sz w:val="20"/>
          <w:szCs w:val="20"/>
        </w:rPr>
        <w:t xml:space="preserve"> </w:t>
      </w:r>
      <w:r>
        <w:rPr>
          <w:rFonts w:cstheme="minorHAnsi"/>
          <w:sz w:val="20"/>
          <w:szCs w:val="20"/>
        </w:rPr>
        <w:t>design</w:t>
      </w:r>
      <w:r w:rsidR="004B4D00">
        <w:rPr>
          <w:rFonts w:cstheme="minorHAnsi"/>
          <w:sz w:val="20"/>
          <w:szCs w:val="20"/>
        </w:rPr>
        <w:t xml:space="preserve"> </w:t>
      </w:r>
      <w:r>
        <w:rPr>
          <w:rFonts w:cstheme="minorHAnsi"/>
          <w:sz w:val="20"/>
          <w:szCs w:val="20"/>
        </w:rPr>
        <w:t>of</w:t>
      </w:r>
      <w:r w:rsidR="004B4D00">
        <w:rPr>
          <w:rFonts w:cstheme="minorHAnsi"/>
          <w:sz w:val="20"/>
          <w:szCs w:val="20"/>
        </w:rPr>
        <w:t xml:space="preserve"> </w:t>
      </w:r>
      <w:r>
        <w:rPr>
          <w:rFonts w:cstheme="minorHAnsi"/>
          <w:sz w:val="20"/>
          <w:szCs w:val="20"/>
        </w:rPr>
        <w:t>Pillar</w:t>
      </w:r>
      <w:r w:rsidR="004B4D00">
        <w:rPr>
          <w:rFonts w:cstheme="minorHAnsi"/>
          <w:sz w:val="20"/>
          <w:szCs w:val="20"/>
        </w:rPr>
        <w:t xml:space="preserve"> </w:t>
      </w:r>
      <w:r>
        <w:rPr>
          <w:rFonts w:cstheme="minorHAnsi"/>
          <w:sz w:val="20"/>
          <w:szCs w:val="20"/>
        </w:rPr>
        <w:t>3</w:t>
      </w:r>
      <w:r w:rsidR="004B4D00">
        <w:rPr>
          <w:rFonts w:cstheme="minorHAnsi"/>
          <w:sz w:val="20"/>
          <w:szCs w:val="20"/>
        </w:rPr>
        <w:t xml:space="preserve"> </w:t>
      </w:r>
      <w:r w:rsidR="002D57B3">
        <w:rPr>
          <w:rFonts w:cstheme="minorHAnsi"/>
          <w:sz w:val="20"/>
          <w:szCs w:val="20"/>
        </w:rPr>
        <w:t xml:space="preserve">(sustainable livelihoods) </w:t>
      </w:r>
      <w:r>
        <w:rPr>
          <w:rFonts w:cstheme="minorHAnsi"/>
          <w:sz w:val="20"/>
          <w:szCs w:val="20"/>
        </w:rPr>
        <w:t>of</w:t>
      </w:r>
      <w:r w:rsidR="004B4D00">
        <w:rPr>
          <w:rFonts w:cstheme="minorHAnsi"/>
          <w:sz w:val="20"/>
          <w:szCs w:val="20"/>
        </w:rPr>
        <w:t xml:space="preserve"> </w:t>
      </w:r>
      <w:r>
        <w:rPr>
          <w:rFonts w:cstheme="minorHAnsi"/>
          <w:sz w:val="20"/>
          <w:szCs w:val="20"/>
        </w:rPr>
        <w:t>the</w:t>
      </w:r>
      <w:r w:rsidR="004B4D00">
        <w:rPr>
          <w:rFonts w:cstheme="minorHAnsi"/>
          <w:sz w:val="20"/>
          <w:szCs w:val="20"/>
        </w:rPr>
        <w:t xml:space="preserve"> </w:t>
      </w:r>
      <w:r>
        <w:rPr>
          <w:rFonts w:cstheme="minorHAnsi"/>
          <w:sz w:val="20"/>
          <w:szCs w:val="20"/>
        </w:rPr>
        <w:t>programme,</w:t>
      </w:r>
      <w:r w:rsidR="004B4D00">
        <w:rPr>
          <w:rFonts w:cstheme="minorHAnsi"/>
          <w:sz w:val="20"/>
          <w:szCs w:val="20"/>
        </w:rPr>
        <w:t xml:space="preserve"> </w:t>
      </w:r>
      <w:r w:rsidR="00DB4DEE">
        <w:rPr>
          <w:rFonts w:cstheme="minorHAnsi"/>
          <w:sz w:val="20"/>
          <w:szCs w:val="20"/>
        </w:rPr>
        <w:t xml:space="preserve">including </w:t>
      </w:r>
      <w:r>
        <w:rPr>
          <w:rFonts w:cstheme="minorHAnsi"/>
          <w:sz w:val="20"/>
          <w:szCs w:val="20"/>
        </w:rPr>
        <w:t>which</w:t>
      </w:r>
      <w:r w:rsidR="004B4D00">
        <w:rPr>
          <w:rFonts w:cstheme="minorHAnsi"/>
          <w:sz w:val="20"/>
          <w:szCs w:val="20"/>
        </w:rPr>
        <w:t xml:space="preserve"> </w:t>
      </w:r>
      <w:r>
        <w:rPr>
          <w:rFonts w:cstheme="minorHAnsi"/>
          <w:sz w:val="20"/>
          <w:szCs w:val="20"/>
        </w:rPr>
        <w:t>specific</w:t>
      </w:r>
      <w:r w:rsidR="004B4D00">
        <w:rPr>
          <w:rFonts w:cstheme="minorHAnsi"/>
          <w:sz w:val="20"/>
          <w:szCs w:val="20"/>
        </w:rPr>
        <w:t xml:space="preserve"> </w:t>
      </w:r>
      <w:r>
        <w:rPr>
          <w:rFonts w:cstheme="minorHAnsi"/>
          <w:sz w:val="20"/>
          <w:szCs w:val="20"/>
        </w:rPr>
        <w:t>(sub)sectors</w:t>
      </w:r>
      <w:r w:rsidR="004B4D00">
        <w:rPr>
          <w:rFonts w:cstheme="minorHAnsi"/>
          <w:sz w:val="20"/>
          <w:szCs w:val="20"/>
        </w:rPr>
        <w:t xml:space="preserve"> </w:t>
      </w:r>
      <w:r>
        <w:rPr>
          <w:rFonts w:cstheme="minorHAnsi"/>
          <w:sz w:val="20"/>
          <w:szCs w:val="20"/>
        </w:rPr>
        <w:t>and</w:t>
      </w:r>
      <w:r w:rsidR="004B4D00">
        <w:rPr>
          <w:rFonts w:cstheme="minorHAnsi"/>
          <w:sz w:val="20"/>
          <w:szCs w:val="20"/>
        </w:rPr>
        <w:t xml:space="preserve"> </w:t>
      </w:r>
      <w:r>
        <w:rPr>
          <w:rFonts w:cstheme="minorHAnsi"/>
          <w:sz w:val="20"/>
          <w:szCs w:val="20"/>
        </w:rPr>
        <w:t>activities</w:t>
      </w:r>
      <w:r w:rsidR="004B4D00">
        <w:rPr>
          <w:rFonts w:cstheme="minorHAnsi"/>
          <w:sz w:val="20"/>
          <w:szCs w:val="20"/>
        </w:rPr>
        <w:t xml:space="preserve"> </w:t>
      </w:r>
      <w:r>
        <w:rPr>
          <w:rFonts w:cstheme="minorHAnsi"/>
          <w:sz w:val="20"/>
          <w:szCs w:val="20"/>
        </w:rPr>
        <w:t>should</w:t>
      </w:r>
      <w:r w:rsidR="004B4D00">
        <w:rPr>
          <w:rFonts w:cstheme="minorHAnsi"/>
          <w:sz w:val="20"/>
          <w:szCs w:val="20"/>
        </w:rPr>
        <w:t xml:space="preserve"> </w:t>
      </w:r>
      <w:r>
        <w:rPr>
          <w:rFonts w:cstheme="minorHAnsi"/>
          <w:sz w:val="20"/>
          <w:szCs w:val="20"/>
        </w:rPr>
        <w:t>be</w:t>
      </w:r>
      <w:r w:rsidR="004B4D00">
        <w:rPr>
          <w:rFonts w:cstheme="minorHAnsi"/>
          <w:sz w:val="20"/>
          <w:szCs w:val="20"/>
        </w:rPr>
        <w:t xml:space="preserve"> </w:t>
      </w:r>
      <w:r>
        <w:rPr>
          <w:rFonts w:cstheme="minorHAnsi"/>
          <w:sz w:val="20"/>
          <w:szCs w:val="20"/>
        </w:rPr>
        <w:t>the</w:t>
      </w:r>
      <w:r w:rsidR="004B4D00">
        <w:rPr>
          <w:rFonts w:cstheme="minorHAnsi"/>
          <w:sz w:val="20"/>
          <w:szCs w:val="20"/>
        </w:rPr>
        <w:t xml:space="preserve"> </w:t>
      </w:r>
      <w:r>
        <w:rPr>
          <w:rFonts w:cstheme="minorHAnsi"/>
          <w:sz w:val="20"/>
          <w:szCs w:val="20"/>
        </w:rPr>
        <w:t>focus</w:t>
      </w:r>
      <w:r w:rsidR="002D57B3">
        <w:rPr>
          <w:rFonts w:cstheme="minorHAnsi"/>
          <w:sz w:val="20"/>
          <w:szCs w:val="20"/>
        </w:rPr>
        <w:t xml:space="preserve"> of this Pillar</w:t>
      </w:r>
      <w:r w:rsidRPr="00F625FE" w:rsidDel="00517963">
        <w:rPr>
          <w:rFonts w:cstheme="minorHAnsi"/>
          <w:sz w:val="20"/>
          <w:szCs w:val="20"/>
        </w:rPr>
        <w:t>.</w:t>
      </w:r>
      <w:r w:rsidR="004B4D00">
        <w:rPr>
          <w:rFonts w:cstheme="minorHAnsi"/>
          <w:sz w:val="20"/>
          <w:szCs w:val="20"/>
        </w:rPr>
        <w:t xml:space="preserve">  </w:t>
      </w:r>
    </w:p>
    <w:p w14:paraId="2B9066AF" w14:textId="1CBBC713" w:rsidR="000B55A1" w:rsidRDefault="000B55A1" w:rsidP="009260B3">
      <w:pPr>
        <w:pStyle w:val="ListParagraph"/>
        <w:numPr>
          <w:ilvl w:val="0"/>
          <w:numId w:val="9"/>
        </w:numPr>
        <w:spacing w:after="0" w:line="240" w:lineRule="auto"/>
        <w:jc w:val="both"/>
        <w:rPr>
          <w:rFonts w:cstheme="minorHAnsi"/>
          <w:sz w:val="20"/>
          <w:szCs w:val="20"/>
        </w:rPr>
      </w:pPr>
      <w:r w:rsidRPr="00F625FE">
        <w:rPr>
          <w:rFonts w:cstheme="minorHAnsi"/>
          <w:sz w:val="20"/>
          <w:szCs w:val="20"/>
        </w:rPr>
        <w:t>Undertake</w:t>
      </w:r>
      <w:r w:rsidR="004B4D00">
        <w:rPr>
          <w:rFonts w:cstheme="minorHAnsi"/>
          <w:sz w:val="20"/>
          <w:szCs w:val="20"/>
        </w:rPr>
        <w:t xml:space="preserve"> </w:t>
      </w:r>
      <w:r w:rsidRPr="00F625FE">
        <w:rPr>
          <w:rFonts w:cstheme="minorHAnsi"/>
          <w:sz w:val="20"/>
          <w:szCs w:val="20"/>
        </w:rPr>
        <w:t>an</w:t>
      </w:r>
      <w:r w:rsidR="004B4D00">
        <w:rPr>
          <w:rFonts w:cstheme="minorHAnsi"/>
          <w:sz w:val="20"/>
          <w:szCs w:val="20"/>
        </w:rPr>
        <w:t xml:space="preserve"> </w:t>
      </w:r>
      <w:r w:rsidRPr="00F625FE">
        <w:rPr>
          <w:rFonts w:cstheme="minorHAnsi"/>
          <w:sz w:val="20"/>
          <w:szCs w:val="20"/>
        </w:rPr>
        <w:t>ex-post</w:t>
      </w:r>
      <w:r w:rsidR="004B4D00">
        <w:rPr>
          <w:rFonts w:cstheme="minorHAnsi"/>
          <w:sz w:val="20"/>
          <w:szCs w:val="20"/>
        </w:rPr>
        <w:t xml:space="preserve"> </w:t>
      </w:r>
      <w:r w:rsidRPr="00F625FE">
        <w:rPr>
          <w:rFonts w:cstheme="minorHAnsi"/>
          <w:sz w:val="20"/>
          <w:szCs w:val="20"/>
        </w:rPr>
        <w:t>impact</w:t>
      </w:r>
      <w:r w:rsidR="004B4D00">
        <w:rPr>
          <w:rFonts w:cstheme="minorHAnsi"/>
          <w:sz w:val="20"/>
          <w:szCs w:val="20"/>
        </w:rPr>
        <w:t xml:space="preserve"> </w:t>
      </w:r>
      <w:r w:rsidRPr="00F625FE">
        <w:rPr>
          <w:rFonts w:cstheme="minorHAnsi"/>
          <w:sz w:val="20"/>
          <w:szCs w:val="20"/>
        </w:rPr>
        <w:t>evaluation</w:t>
      </w:r>
      <w:r w:rsidR="004B4D00">
        <w:rPr>
          <w:rFonts w:cstheme="minorHAnsi"/>
          <w:sz w:val="20"/>
          <w:szCs w:val="20"/>
        </w:rPr>
        <w:t xml:space="preserve"> </w:t>
      </w:r>
      <w:r>
        <w:rPr>
          <w:rFonts w:cstheme="minorHAnsi"/>
          <w:sz w:val="20"/>
          <w:szCs w:val="20"/>
        </w:rPr>
        <w:t>to</w:t>
      </w:r>
      <w:r w:rsidR="004B4D00">
        <w:rPr>
          <w:rFonts w:cstheme="minorHAnsi"/>
          <w:sz w:val="20"/>
          <w:szCs w:val="20"/>
        </w:rPr>
        <w:t xml:space="preserve"> </w:t>
      </w:r>
      <w:r>
        <w:rPr>
          <w:rFonts w:cstheme="minorHAnsi"/>
          <w:sz w:val="20"/>
          <w:szCs w:val="20"/>
        </w:rPr>
        <w:t>provide</w:t>
      </w:r>
      <w:r w:rsidR="004B4D00">
        <w:rPr>
          <w:rFonts w:cstheme="minorHAnsi"/>
          <w:sz w:val="20"/>
          <w:szCs w:val="20"/>
        </w:rPr>
        <w:t xml:space="preserve"> </w:t>
      </w:r>
      <w:r>
        <w:rPr>
          <w:rFonts w:cstheme="minorHAnsi"/>
          <w:sz w:val="20"/>
          <w:szCs w:val="20"/>
        </w:rPr>
        <w:t>evidence</w:t>
      </w:r>
      <w:r w:rsidR="004B4D00">
        <w:rPr>
          <w:rFonts w:cstheme="minorHAnsi"/>
          <w:sz w:val="20"/>
          <w:szCs w:val="20"/>
        </w:rPr>
        <w:t xml:space="preserve"> </w:t>
      </w:r>
      <w:r>
        <w:rPr>
          <w:rFonts w:cstheme="minorHAnsi"/>
          <w:sz w:val="20"/>
          <w:szCs w:val="20"/>
        </w:rPr>
        <w:t>of</w:t>
      </w:r>
      <w:r w:rsidR="004B4D00">
        <w:rPr>
          <w:rFonts w:cstheme="minorHAnsi"/>
          <w:sz w:val="20"/>
          <w:szCs w:val="20"/>
        </w:rPr>
        <w:t xml:space="preserve"> </w:t>
      </w:r>
      <w:r>
        <w:rPr>
          <w:rFonts w:cstheme="minorHAnsi"/>
          <w:sz w:val="20"/>
          <w:szCs w:val="20"/>
        </w:rPr>
        <w:t>TEFOS’</w:t>
      </w:r>
      <w:r w:rsidR="004B4D00">
        <w:rPr>
          <w:rFonts w:cstheme="minorHAnsi"/>
          <w:sz w:val="20"/>
          <w:szCs w:val="20"/>
        </w:rPr>
        <w:t xml:space="preserve"> </w:t>
      </w:r>
      <w:r>
        <w:rPr>
          <w:rFonts w:cstheme="minorHAnsi"/>
          <w:sz w:val="20"/>
          <w:szCs w:val="20"/>
        </w:rPr>
        <w:t>impact,</w:t>
      </w:r>
      <w:r w:rsidR="004B4D00">
        <w:rPr>
          <w:rFonts w:cstheme="minorHAnsi"/>
          <w:sz w:val="20"/>
          <w:szCs w:val="20"/>
        </w:rPr>
        <w:t xml:space="preserve"> </w:t>
      </w:r>
      <w:r>
        <w:rPr>
          <w:rFonts w:cstheme="minorHAnsi"/>
          <w:sz w:val="20"/>
          <w:szCs w:val="20"/>
        </w:rPr>
        <w:t>and</w:t>
      </w:r>
      <w:r w:rsidR="004B4D00">
        <w:rPr>
          <w:rFonts w:cstheme="minorHAnsi"/>
          <w:sz w:val="20"/>
          <w:szCs w:val="20"/>
        </w:rPr>
        <w:t xml:space="preserve"> </w:t>
      </w:r>
      <w:r>
        <w:rPr>
          <w:rFonts w:cstheme="minorHAnsi"/>
          <w:sz w:val="20"/>
          <w:szCs w:val="20"/>
        </w:rPr>
        <w:t>to</w:t>
      </w:r>
      <w:r w:rsidR="004B4D00">
        <w:rPr>
          <w:rFonts w:cstheme="minorHAnsi"/>
          <w:sz w:val="20"/>
          <w:szCs w:val="20"/>
        </w:rPr>
        <w:t xml:space="preserve"> </w:t>
      </w:r>
      <w:r>
        <w:rPr>
          <w:rFonts w:cstheme="minorHAnsi"/>
          <w:sz w:val="20"/>
          <w:szCs w:val="20"/>
        </w:rPr>
        <w:t>provide</w:t>
      </w:r>
      <w:r w:rsidR="004B4D00">
        <w:rPr>
          <w:rFonts w:cstheme="minorHAnsi"/>
          <w:sz w:val="20"/>
          <w:szCs w:val="20"/>
        </w:rPr>
        <w:t xml:space="preserve"> </w:t>
      </w:r>
      <w:r>
        <w:rPr>
          <w:rFonts w:cstheme="minorHAnsi"/>
          <w:sz w:val="20"/>
          <w:szCs w:val="20"/>
        </w:rPr>
        <w:t>lessons</w:t>
      </w:r>
      <w:r w:rsidR="004B4D00">
        <w:rPr>
          <w:rFonts w:cstheme="minorHAnsi"/>
          <w:sz w:val="20"/>
          <w:szCs w:val="20"/>
        </w:rPr>
        <w:t xml:space="preserve"> </w:t>
      </w:r>
      <w:r>
        <w:rPr>
          <w:rFonts w:cstheme="minorHAnsi"/>
          <w:sz w:val="20"/>
          <w:szCs w:val="20"/>
        </w:rPr>
        <w:t>for</w:t>
      </w:r>
      <w:r w:rsidR="004B4D00">
        <w:rPr>
          <w:rFonts w:cstheme="minorHAnsi"/>
          <w:sz w:val="20"/>
          <w:szCs w:val="20"/>
        </w:rPr>
        <w:t xml:space="preserve"> </w:t>
      </w:r>
      <w:r>
        <w:rPr>
          <w:rFonts w:cstheme="minorHAnsi"/>
          <w:sz w:val="20"/>
          <w:szCs w:val="20"/>
        </w:rPr>
        <w:t>future</w:t>
      </w:r>
      <w:r w:rsidR="004B4D00">
        <w:rPr>
          <w:rFonts w:cstheme="minorHAnsi"/>
          <w:sz w:val="20"/>
          <w:szCs w:val="20"/>
        </w:rPr>
        <w:t xml:space="preserve"> </w:t>
      </w:r>
      <w:r w:rsidR="00406AB4">
        <w:rPr>
          <w:rFonts w:cstheme="minorHAnsi"/>
          <w:sz w:val="20"/>
          <w:szCs w:val="20"/>
        </w:rPr>
        <w:t xml:space="preserve">international </w:t>
      </w:r>
      <w:r>
        <w:rPr>
          <w:rFonts w:cstheme="minorHAnsi"/>
          <w:sz w:val="20"/>
          <w:szCs w:val="20"/>
        </w:rPr>
        <w:t>forest</w:t>
      </w:r>
      <w:r w:rsidR="004B4D00">
        <w:rPr>
          <w:rFonts w:cstheme="minorHAnsi"/>
          <w:sz w:val="20"/>
          <w:szCs w:val="20"/>
        </w:rPr>
        <w:t xml:space="preserve"> </w:t>
      </w:r>
      <w:r>
        <w:rPr>
          <w:rFonts w:cstheme="minorHAnsi"/>
          <w:sz w:val="20"/>
          <w:szCs w:val="20"/>
        </w:rPr>
        <w:t>and</w:t>
      </w:r>
      <w:r w:rsidR="004B4D00">
        <w:rPr>
          <w:rFonts w:cstheme="minorHAnsi"/>
          <w:sz w:val="20"/>
          <w:szCs w:val="20"/>
        </w:rPr>
        <w:t xml:space="preserve"> </w:t>
      </w:r>
      <w:r>
        <w:rPr>
          <w:rFonts w:cstheme="minorHAnsi"/>
          <w:sz w:val="20"/>
          <w:szCs w:val="20"/>
        </w:rPr>
        <w:t>land</w:t>
      </w:r>
      <w:r w:rsidR="004B4D00">
        <w:rPr>
          <w:rFonts w:cstheme="minorHAnsi"/>
          <w:sz w:val="20"/>
          <w:szCs w:val="20"/>
        </w:rPr>
        <w:t xml:space="preserve"> </w:t>
      </w:r>
      <w:r>
        <w:rPr>
          <w:rFonts w:cstheme="minorHAnsi"/>
          <w:sz w:val="20"/>
          <w:szCs w:val="20"/>
        </w:rPr>
        <w:t>use</w:t>
      </w:r>
      <w:r w:rsidR="004B4D00">
        <w:rPr>
          <w:rFonts w:cstheme="minorHAnsi"/>
          <w:sz w:val="20"/>
          <w:szCs w:val="20"/>
        </w:rPr>
        <w:t xml:space="preserve"> </w:t>
      </w:r>
      <w:r>
        <w:rPr>
          <w:rFonts w:cstheme="minorHAnsi"/>
          <w:sz w:val="20"/>
          <w:szCs w:val="20"/>
        </w:rPr>
        <w:t>programmes.</w:t>
      </w:r>
      <w:r w:rsidR="004B4D00">
        <w:rPr>
          <w:rFonts w:cstheme="minorHAnsi"/>
          <w:sz w:val="20"/>
          <w:szCs w:val="20"/>
        </w:rPr>
        <w:t xml:space="preserve">  </w:t>
      </w:r>
    </w:p>
    <w:p w14:paraId="13A9C2B7" w14:textId="77777777" w:rsidR="00D318FD" w:rsidRPr="00D318FD" w:rsidRDefault="00D318FD" w:rsidP="00D318FD">
      <w:pPr>
        <w:pStyle w:val="ListParagraph"/>
        <w:spacing w:after="0" w:line="240" w:lineRule="auto"/>
        <w:jc w:val="both"/>
        <w:rPr>
          <w:rFonts w:cstheme="minorHAnsi"/>
          <w:sz w:val="20"/>
          <w:szCs w:val="20"/>
        </w:rPr>
      </w:pPr>
    </w:p>
    <w:p w14:paraId="386C4F87" w14:textId="3321A67E" w:rsidR="00D73F1C" w:rsidRDefault="00C27904" w:rsidP="00D73F1C">
      <w:pPr>
        <w:pStyle w:val="paragraph"/>
        <w:spacing w:before="0" w:beforeAutospacing="0" w:after="0" w:afterAutospacing="0"/>
        <w:rPr>
          <w:rFonts w:asciiTheme="minorHAnsi" w:hAnsiTheme="minorHAnsi" w:cstheme="minorHAnsi"/>
          <w:sz w:val="20"/>
          <w:szCs w:val="20"/>
          <w:lang w:eastAsia="en-US"/>
        </w:rPr>
      </w:pPr>
      <w:bookmarkStart w:id="8" w:name="_Hlk48137253"/>
      <w:r w:rsidRPr="00F625FE">
        <w:rPr>
          <w:rFonts w:asciiTheme="minorHAnsi" w:hAnsiTheme="minorHAnsi" w:cstheme="minorHAnsi"/>
          <w:sz w:val="20"/>
          <w:szCs w:val="20"/>
          <w:lang w:eastAsia="en-US"/>
        </w:rPr>
        <w:t>In</w:t>
      </w:r>
      <w:r w:rsidR="004B4D00">
        <w:rPr>
          <w:rFonts w:asciiTheme="minorHAnsi" w:hAnsiTheme="minorHAnsi" w:cstheme="minorHAnsi"/>
          <w:sz w:val="20"/>
          <w:szCs w:val="20"/>
          <w:lang w:eastAsia="en-US"/>
        </w:rPr>
        <w:t xml:space="preserve"> </w:t>
      </w:r>
      <w:r w:rsidRPr="00F625FE">
        <w:rPr>
          <w:rFonts w:asciiTheme="minorHAnsi" w:hAnsiTheme="minorHAnsi" w:cstheme="minorHAnsi"/>
          <w:sz w:val="20"/>
          <w:szCs w:val="20"/>
          <w:lang w:eastAsia="en-US"/>
        </w:rPr>
        <w:t>order</w:t>
      </w:r>
      <w:r w:rsidR="004B4D00">
        <w:rPr>
          <w:rFonts w:asciiTheme="minorHAnsi" w:hAnsiTheme="minorHAnsi" w:cstheme="minorHAnsi"/>
          <w:sz w:val="20"/>
          <w:szCs w:val="20"/>
          <w:lang w:eastAsia="en-US"/>
        </w:rPr>
        <w:t xml:space="preserve"> </w:t>
      </w:r>
      <w:r w:rsidRPr="00F625FE">
        <w:rPr>
          <w:rFonts w:asciiTheme="minorHAnsi" w:hAnsiTheme="minorHAnsi" w:cstheme="minorHAnsi"/>
          <w:sz w:val="20"/>
          <w:szCs w:val="20"/>
          <w:lang w:eastAsia="en-US"/>
        </w:rPr>
        <w:t>to</w:t>
      </w:r>
      <w:r w:rsidR="004B4D00">
        <w:rPr>
          <w:rFonts w:asciiTheme="minorHAnsi" w:hAnsiTheme="minorHAnsi" w:cstheme="minorHAnsi"/>
          <w:sz w:val="20"/>
          <w:szCs w:val="20"/>
          <w:lang w:eastAsia="en-US"/>
        </w:rPr>
        <w:t xml:space="preserve"> </w:t>
      </w:r>
      <w:r w:rsidRPr="00F625FE">
        <w:rPr>
          <w:rFonts w:asciiTheme="minorHAnsi" w:hAnsiTheme="minorHAnsi" w:cstheme="minorHAnsi"/>
          <w:sz w:val="20"/>
          <w:szCs w:val="20"/>
          <w:lang w:eastAsia="en-US"/>
        </w:rPr>
        <w:t>meet</w:t>
      </w:r>
      <w:r w:rsidR="004B4D00">
        <w:rPr>
          <w:rFonts w:asciiTheme="minorHAnsi" w:hAnsiTheme="minorHAnsi" w:cstheme="minorHAnsi"/>
          <w:sz w:val="20"/>
          <w:szCs w:val="20"/>
          <w:lang w:eastAsia="en-US"/>
        </w:rPr>
        <w:t xml:space="preserve"> </w:t>
      </w:r>
      <w:r w:rsidRPr="00F625FE">
        <w:rPr>
          <w:rFonts w:asciiTheme="minorHAnsi" w:hAnsiTheme="minorHAnsi" w:cstheme="minorHAnsi"/>
          <w:sz w:val="20"/>
          <w:szCs w:val="20"/>
          <w:lang w:eastAsia="en-US"/>
        </w:rPr>
        <w:t>these</w:t>
      </w:r>
      <w:r w:rsidR="004B4D00">
        <w:rPr>
          <w:rFonts w:asciiTheme="minorHAnsi" w:hAnsiTheme="minorHAnsi" w:cstheme="minorHAnsi"/>
          <w:sz w:val="20"/>
          <w:szCs w:val="20"/>
          <w:lang w:eastAsia="en-US"/>
        </w:rPr>
        <w:t xml:space="preserve"> </w:t>
      </w:r>
      <w:r w:rsidRPr="00F625FE">
        <w:rPr>
          <w:rFonts w:asciiTheme="minorHAnsi" w:hAnsiTheme="minorHAnsi" w:cstheme="minorHAnsi"/>
          <w:sz w:val="20"/>
          <w:szCs w:val="20"/>
          <w:lang w:eastAsia="en-US"/>
        </w:rPr>
        <w:t>objectives,</w:t>
      </w:r>
      <w:r w:rsidR="004B4D00">
        <w:rPr>
          <w:rFonts w:asciiTheme="minorHAnsi" w:hAnsiTheme="minorHAnsi" w:cstheme="minorHAnsi"/>
          <w:sz w:val="20"/>
          <w:szCs w:val="20"/>
          <w:lang w:eastAsia="en-US"/>
        </w:rPr>
        <w:t xml:space="preserve"> </w:t>
      </w:r>
      <w:r w:rsidR="009018F2">
        <w:rPr>
          <w:rFonts w:asciiTheme="minorHAnsi" w:hAnsiTheme="minorHAnsi" w:cstheme="minorHAnsi"/>
          <w:sz w:val="20"/>
          <w:szCs w:val="20"/>
          <w:lang w:eastAsia="en-US"/>
        </w:rPr>
        <w:t xml:space="preserve">the </w:t>
      </w:r>
      <w:r w:rsidR="002122BB">
        <w:rPr>
          <w:rFonts w:asciiTheme="minorHAnsi" w:hAnsiTheme="minorHAnsi" w:cstheme="minorHAnsi"/>
          <w:sz w:val="20"/>
          <w:szCs w:val="20"/>
          <w:lang w:eastAsia="en-US"/>
        </w:rPr>
        <w:t xml:space="preserve">MEL </w:t>
      </w:r>
      <w:r w:rsidR="00302D24">
        <w:rPr>
          <w:rFonts w:asciiTheme="minorHAnsi" w:hAnsiTheme="minorHAnsi" w:cstheme="minorHAnsi"/>
          <w:sz w:val="20"/>
          <w:szCs w:val="20"/>
          <w:lang w:eastAsia="en-US"/>
        </w:rPr>
        <w:t>Supplier</w:t>
      </w:r>
      <w:r w:rsidR="009018F2">
        <w:rPr>
          <w:rFonts w:asciiTheme="minorHAnsi" w:hAnsiTheme="minorHAnsi" w:cstheme="minorHAnsi"/>
          <w:sz w:val="20"/>
          <w:szCs w:val="20"/>
          <w:lang w:eastAsia="en-US"/>
        </w:rPr>
        <w:t xml:space="preserve"> will fulfil the</w:t>
      </w:r>
      <w:r w:rsidR="004B4D00">
        <w:rPr>
          <w:rFonts w:asciiTheme="minorHAnsi" w:hAnsiTheme="minorHAnsi" w:cstheme="minorHAnsi"/>
          <w:sz w:val="20"/>
          <w:szCs w:val="20"/>
          <w:lang w:eastAsia="en-US"/>
        </w:rPr>
        <w:t xml:space="preserve"> </w:t>
      </w:r>
      <w:r w:rsidRPr="00F625FE">
        <w:rPr>
          <w:rFonts w:asciiTheme="minorHAnsi" w:hAnsiTheme="minorHAnsi" w:cstheme="minorHAnsi"/>
          <w:sz w:val="20"/>
          <w:szCs w:val="20"/>
          <w:lang w:eastAsia="en-US"/>
        </w:rPr>
        <w:t>following</w:t>
      </w:r>
      <w:r w:rsidR="004B4D00">
        <w:rPr>
          <w:rFonts w:asciiTheme="minorHAnsi" w:hAnsiTheme="minorHAnsi" w:cstheme="minorHAnsi"/>
          <w:sz w:val="20"/>
          <w:szCs w:val="20"/>
          <w:lang w:eastAsia="en-US"/>
        </w:rPr>
        <w:t xml:space="preserve"> </w:t>
      </w:r>
      <w:r w:rsidR="009018F2">
        <w:rPr>
          <w:rFonts w:asciiTheme="minorHAnsi" w:hAnsiTheme="minorHAnsi" w:cstheme="minorHAnsi"/>
          <w:sz w:val="20"/>
          <w:szCs w:val="20"/>
          <w:lang w:eastAsia="en-US"/>
        </w:rPr>
        <w:t>requirements</w:t>
      </w:r>
      <w:r w:rsidRPr="00F625FE">
        <w:rPr>
          <w:rFonts w:asciiTheme="minorHAnsi" w:hAnsiTheme="minorHAnsi" w:cstheme="minorHAnsi"/>
          <w:sz w:val="20"/>
          <w:szCs w:val="20"/>
          <w:lang w:eastAsia="en-US"/>
        </w:rPr>
        <w:t>:</w:t>
      </w:r>
    </w:p>
    <w:p w14:paraId="50D3B91C" w14:textId="77777777" w:rsidR="009018F2" w:rsidRDefault="009018F2" w:rsidP="00D73F1C">
      <w:pPr>
        <w:pStyle w:val="paragraph"/>
        <w:spacing w:before="0" w:beforeAutospacing="0" w:after="0" w:afterAutospacing="0"/>
        <w:rPr>
          <w:rFonts w:asciiTheme="minorHAnsi" w:hAnsiTheme="minorHAnsi" w:cstheme="minorHAnsi"/>
          <w:sz w:val="20"/>
          <w:szCs w:val="20"/>
          <w:lang w:eastAsia="en-US"/>
        </w:rPr>
      </w:pPr>
    </w:p>
    <w:p w14:paraId="2B928EAA" w14:textId="00137FBE" w:rsidR="003B5FED" w:rsidRPr="00DC4DD6" w:rsidRDefault="003B5FED" w:rsidP="009260B3">
      <w:pPr>
        <w:pStyle w:val="ListParagraph"/>
        <w:numPr>
          <w:ilvl w:val="0"/>
          <w:numId w:val="30"/>
        </w:numPr>
        <w:spacing w:after="0" w:line="240" w:lineRule="auto"/>
        <w:contextualSpacing w:val="0"/>
        <w:rPr>
          <w:rFonts w:eastAsia="Times New Roman" w:cstheme="minorHAnsi"/>
          <w:sz w:val="20"/>
          <w:szCs w:val="20"/>
          <w:lang w:eastAsia="zh-CN"/>
        </w:rPr>
      </w:pPr>
      <w:r>
        <w:rPr>
          <w:rFonts w:eastAsia="Times New Roman" w:cstheme="minorHAnsi"/>
          <w:sz w:val="20"/>
          <w:szCs w:val="20"/>
          <w:lang w:eastAsia="zh-CN"/>
        </w:rPr>
        <w:t>Design and establish a MEL system during inception phase</w:t>
      </w:r>
    </w:p>
    <w:p w14:paraId="2EFAC6A3" w14:textId="18CD56A7" w:rsidR="00C14EE5" w:rsidRPr="002F05A6" w:rsidRDefault="00F551D0" w:rsidP="009260B3">
      <w:pPr>
        <w:pStyle w:val="ListParagraph"/>
        <w:numPr>
          <w:ilvl w:val="0"/>
          <w:numId w:val="30"/>
        </w:numPr>
        <w:spacing w:after="0" w:line="240" w:lineRule="auto"/>
        <w:contextualSpacing w:val="0"/>
        <w:rPr>
          <w:rFonts w:eastAsia="Times New Roman"/>
          <w:sz w:val="20"/>
          <w:szCs w:val="20"/>
          <w:lang w:eastAsia="zh-CN"/>
        </w:rPr>
      </w:pPr>
      <w:r w:rsidRPr="1B79386F">
        <w:rPr>
          <w:sz w:val="20"/>
          <w:szCs w:val="20"/>
        </w:rPr>
        <w:t xml:space="preserve">Support DPs </w:t>
      </w:r>
      <w:r w:rsidR="00553AD5" w:rsidRPr="1B79386F">
        <w:rPr>
          <w:sz w:val="20"/>
          <w:szCs w:val="20"/>
        </w:rPr>
        <w:t xml:space="preserve">and </w:t>
      </w:r>
      <w:r w:rsidR="007A1A80">
        <w:rPr>
          <w:sz w:val="20"/>
          <w:szCs w:val="20"/>
        </w:rPr>
        <w:t xml:space="preserve">liaise with </w:t>
      </w:r>
      <w:r w:rsidR="00553AD5" w:rsidRPr="1B79386F">
        <w:rPr>
          <w:sz w:val="20"/>
          <w:szCs w:val="20"/>
        </w:rPr>
        <w:t>GoC</w:t>
      </w:r>
      <w:r w:rsidRPr="1B79386F">
        <w:rPr>
          <w:sz w:val="20"/>
          <w:szCs w:val="20"/>
        </w:rPr>
        <w:t xml:space="preserve"> to improve data collection </w:t>
      </w:r>
      <w:r w:rsidR="00E73A1B" w:rsidRPr="1B79386F">
        <w:rPr>
          <w:sz w:val="20"/>
          <w:szCs w:val="20"/>
        </w:rPr>
        <w:t>methodologies</w:t>
      </w:r>
      <w:r w:rsidRPr="1B79386F">
        <w:rPr>
          <w:sz w:val="20"/>
          <w:szCs w:val="20"/>
        </w:rPr>
        <w:t xml:space="preserve"> and baselines</w:t>
      </w:r>
      <w:r w:rsidR="00CF46F7" w:rsidRPr="1B79386F">
        <w:rPr>
          <w:sz w:val="20"/>
          <w:szCs w:val="20"/>
        </w:rPr>
        <w:t>,</w:t>
      </w:r>
      <w:r w:rsidRPr="1B79386F">
        <w:rPr>
          <w:sz w:val="20"/>
          <w:szCs w:val="20"/>
        </w:rPr>
        <w:t xml:space="preserve"> identify improvements </w:t>
      </w:r>
      <w:r w:rsidR="00E73A1B" w:rsidRPr="1B79386F">
        <w:rPr>
          <w:sz w:val="20"/>
          <w:szCs w:val="20"/>
        </w:rPr>
        <w:t>needed</w:t>
      </w:r>
      <w:r w:rsidR="000C5FB7" w:rsidRPr="1B79386F">
        <w:rPr>
          <w:sz w:val="20"/>
          <w:szCs w:val="20"/>
        </w:rPr>
        <w:t>,</w:t>
      </w:r>
      <w:r w:rsidR="00E73A1B" w:rsidRPr="1B79386F">
        <w:rPr>
          <w:sz w:val="20"/>
          <w:szCs w:val="20"/>
        </w:rPr>
        <w:t xml:space="preserve"> </w:t>
      </w:r>
      <w:r w:rsidR="00CF46F7" w:rsidRPr="1B79386F">
        <w:rPr>
          <w:sz w:val="20"/>
          <w:szCs w:val="20"/>
        </w:rPr>
        <w:t>and formalise the progra</w:t>
      </w:r>
      <w:r w:rsidR="00213844" w:rsidRPr="1B79386F">
        <w:rPr>
          <w:sz w:val="20"/>
          <w:szCs w:val="20"/>
        </w:rPr>
        <w:t>mme’s monitoring framework.</w:t>
      </w:r>
      <w:r w:rsidR="00BE2DF8" w:rsidRPr="1B79386F">
        <w:rPr>
          <w:sz w:val="20"/>
          <w:szCs w:val="20"/>
        </w:rPr>
        <w:t xml:space="preserve"> </w:t>
      </w:r>
    </w:p>
    <w:p w14:paraId="4C183C13" w14:textId="51E2A6E7" w:rsidR="009B31D5" w:rsidRPr="002F05A6" w:rsidRDefault="00C14EE5" w:rsidP="009260B3">
      <w:pPr>
        <w:pStyle w:val="ListParagraph"/>
        <w:numPr>
          <w:ilvl w:val="0"/>
          <w:numId w:val="30"/>
        </w:numPr>
        <w:spacing w:after="0" w:line="240" w:lineRule="auto"/>
        <w:rPr>
          <w:rFonts w:eastAsia="Times New Roman"/>
          <w:sz w:val="20"/>
          <w:szCs w:val="20"/>
          <w:lang w:eastAsia="zh-CN"/>
        </w:rPr>
      </w:pPr>
      <w:r w:rsidRPr="11D95326">
        <w:rPr>
          <w:rFonts w:eastAsia="Times New Roman"/>
          <w:sz w:val="20"/>
          <w:szCs w:val="20"/>
          <w:lang w:eastAsia="zh-CN"/>
        </w:rPr>
        <w:t>Regular</w:t>
      </w:r>
      <w:r w:rsidR="00837A6F" w:rsidRPr="11D95326">
        <w:rPr>
          <w:rFonts w:eastAsia="Times New Roman"/>
          <w:sz w:val="20"/>
          <w:szCs w:val="20"/>
          <w:lang w:eastAsia="zh-CN"/>
        </w:rPr>
        <w:t>ly evaluate and</w:t>
      </w:r>
      <w:r w:rsidR="00BA021E">
        <w:rPr>
          <w:rFonts w:eastAsia="Times New Roman"/>
          <w:sz w:val="20"/>
          <w:szCs w:val="20"/>
          <w:lang w:eastAsia="zh-CN"/>
        </w:rPr>
        <w:t xml:space="preserve"> </w:t>
      </w:r>
      <w:r w:rsidRPr="11D95326">
        <w:rPr>
          <w:rFonts w:eastAsia="Times New Roman"/>
          <w:sz w:val="20"/>
          <w:szCs w:val="20"/>
          <w:lang w:eastAsia="zh-CN"/>
        </w:rPr>
        <w:t xml:space="preserve">report </w:t>
      </w:r>
      <w:r w:rsidR="10E4C1C0" w:rsidRPr="3DDCF4E9">
        <w:rPr>
          <w:rFonts w:eastAsia="Times New Roman"/>
          <w:sz w:val="20"/>
          <w:szCs w:val="20"/>
          <w:lang w:eastAsia="zh-CN"/>
        </w:rPr>
        <w:t>to</w:t>
      </w:r>
      <w:r w:rsidRPr="11D95326">
        <w:rPr>
          <w:rFonts w:eastAsia="Times New Roman"/>
          <w:sz w:val="20"/>
          <w:szCs w:val="20"/>
          <w:lang w:eastAsia="zh-CN"/>
        </w:rPr>
        <w:t xml:space="preserve"> BEIS</w:t>
      </w:r>
      <w:r w:rsidR="009B31D5" w:rsidRPr="11D95326">
        <w:rPr>
          <w:rFonts w:eastAsia="Times New Roman"/>
          <w:sz w:val="20"/>
          <w:szCs w:val="20"/>
          <w:lang w:eastAsia="zh-CN"/>
        </w:rPr>
        <w:t xml:space="preserve"> </w:t>
      </w:r>
      <w:r w:rsidR="00836765" w:rsidRPr="11D95326">
        <w:rPr>
          <w:rFonts w:eastAsia="Times New Roman"/>
          <w:sz w:val="20"/>
          <w:szCs w:val="20"/>
          <w:lang w:eastAsia="zh-CN"/>
        </w:rPr>
        <w:t>to support programme management,</w:t>
      </w:r>
      <w:r w:rsidR="009B31D5" w:rsidRPr="11D95326">
        <w:rPr>
          <w:rFonts w:eastAsia="Times New Roman"/>
          <w:sz w:val="20"/>
          <w:szCs w:val="20"/>
          <w:lang w:eastAsia="zh-CN"/>
        </w:rPr>
        <w:t xml:space="preserve"> annual reviews</w:t>
      </w:r>
      <w:r w:rsidR="00BA021E">
        <w:rPr>
          <w:rFonts w:eastAsia="Times New Roman"/>
          <w:sz w:val="20"/>
          <w:szCs w:val="20"/>
          <w:lang w:eastAsia="zh-CN"/>
        </w:rPr>
        <w:t>,</w:t>
      </w:r>
      <w:r w:rsidR="003F3B03" w:rsidRPr="11D95326">
        <w:rPr>
          <w:rFonts w:eastAsia="Times New Roman"/>
          <w:sz w:val="20"/>
          <w:szCs w:val="20"/>
          <w:lang w:eastAsia="zh-CN"/>
        </w:rPr>
        <w:t xml:space="preserve"> </w:t>
      </w:r>
      <w:r w:rsidR="00836765" w:rsidRPr="11D95326">
        <w:rPr>
          <w:rFonts w:eastAsia="Times New Roman"/>
          <w:sz w:val="20"/>
          <w:szCs w:val="20"/>
          <w:lang w:eastAsia="zh-CN"/>
        </w:rPr>
        <w:t>and</w:t>
      </w:r>
      <w:r w:rsidR="009B31D5" w:rsidRPr="11D95326">
        <w:rPr>
          <w:rFonts w:eastAsia="Times New Roman"/>
          <w:sz w:val="20"/>
          <w:szCs w:val="20"/>
          <w:lang w:eastAsia="zh-CN"/>
        </w:rPr>
        <w:t xml:space="preserve"> results collection</w:t>
      </w:r>
      <w:r w:rsidR="007A2D09">
        <w:rPr>
          <w:rFonts w:eastAsia="Times New Roman"/>
          <w:sz w:val="20"/>
          <w:szCs w:val="20"/>
          <w:lang w:eastAsia="zh-CN"/>
        </w:rPr>
        <w:t>.</w:t>
      </w:r>
    </w:p>
    <w:p w14:paraId="3DACA306" w14:textId="5CBC2EFD" w:rsidR="0047520A" w:rsidRPr="005B04FB" w:rsidRDefault="00210585" w:rsidP="0047520A">
      <w:pPr>
        <w:numPr>
          <w:ilvl w:val="0"/>
          <w:numId w:val="30"/>
        </w:numPr>
        <w:spacing w:before="100" w:beforeAutospacing="1" w:after="100" w:afterAutospacing="1" w:line="240" w:lineRule="auto"/>
        <w:rPr>
          <w:rFonts w:eastAsia="Times New Roman" w:cstheme="minorHAnsi"/>
          <w:sz w:val="20"/>
          <w:szCs w:val="20"/>
          <w:lang w:eastAsia="en-GB"/>
        </w:rPr>
      </w:pPr>
      <w:r>
        <w:rPr>
          <w:rFonts w:eastAsia="Times New Roman" w:cstheme="minorHAnsi"/>
          <w:sz w:val="20"/>
          <w:szCs w:val="20"/>
          <w:lang w:eastAsia="en-GB"/>
        </w:rPr>
        <w:t>Conduct an evidence review of existing sustainable livelihood interventions in Colombia</w:t>
      </w:r>
      <w:r w:rsidR="00BC7B7B">
        <w:rPr>
          <w:rFonts w:eastAsia="Times New Roman" w:cstheme="minorHAnsi"/>
          <w:sz w:val="20"/>
          <w:szCs w:val="20"/>
          <w:lang w:eastAsia="en-GB"/>
        </w:rPr>
        <w:t xml:space="preserve"> and </w:t>
      </w:r>
      <w:r w:rsidR="007D6CC0">
        <w:rPr>
          <w:rFonts w:eastAsia="Times New Roman" w:cstheme="minorHAnsi"/>
          <w:sz w:val="20"/>
          <w:szCs w:val="20"/>
          <w:lang w:eastAsia="en-GB"/>
        </w:rPr>
        <w:t>list the best suited options for the delivery of Pillar 3 of the programme.</w:t>
      </w:r>
      <w:r w:rsidR="00497DEE">
        <w:rPr>
          <w:rFonts w:eastAsia="Times New Roman" w:cstheme="minorHAnsi"/>
          <w:sz w:val="20"/>
          <w:szCs w:val="20"/>
          <w:lang w:eastAsia="en-GB"/>
        </w:rPr>
        <w:t xml:space="preserve"> </w:t>
      </w:r>
    </w:p>
    <w:p w14:paraId="12AC4981" w14:textId="1C162DFC" w:rsidR="001F0190" w:rsidRPr="002F05A6" w:rsidRDefault="00CC7CC5" w:rsidP="009260B3">
      <w:pPr>
        <w:pStyle w:val="ListParagraph"/>
        <w:numPr>
          <w:ilvl w:val="0"/>
          <w:numId w:val="30"/>
        </w:numPr>
        <w:spacing w:after="0" w:line="240" w:lineRule="auto"/>
        <w:rPr>
          <w:rFonts w:eastAsia="Times New Roman"/>
          <w:sz w:val="20"/>
          <w:szCs w:val="20"/>
          <w:lang w:eastAsia="zh-CN"/>
        </w:rPr>
      </w:pPr>
      <w:r w:rsidRPr="11D95326">
        <w:rPr>
          <w:rFonts w:eastAsia="Times New Roman"/>
          <w:sz w:val="20"/>
          <w:szCs w:val="20"/>
          <w:lang w:eastAsia="zh-CN"/>
        </w:rPr>
        <w:t xml:space="preserve">Conduct </w:t>
      </w:r>
      <w:r w:rsidR="009B31D5" w:rsidRPr="11D95326">
        <w:rPr>
          <w:rFonts w:eastAsia="Times New Roman"/>
          <w:sz w:val="20"/>
          <w:szCs w:val="20"/>
          <w:lang w:eastAsia="zh-CN"/>
        </w:rPr>
        <w:t>an end</w:t>
      </w:r>
      <w:r w:rsidR="00717147" w:rsidRPr="11D95326">
        <w:rPr>
          <w:rFonts w:eastAsia="Times New Roman"/>
          <w:sz w:val="20"/>
          <w:szCs w:val="20"/>
          <w:lang w:eastAsia="zh-CN"/>
        </w:rPr>
        <w:t>-</w:t>
      </w:r>
      <w:r w:rsidR="009B31D5" w:rsidRPr="11D95326">
        <w:rPr>
          <w:rFonts w:eastAsia="Times New Roman"/>
          <w:sz w:val="20"/>
          <w:szCs w:val="20"/>
          <w:lang w:eastAsia="zh-CN"/>
        </w:rPr>
        <w:t>of</w:t>
      </w:r>
      <w:r w:rsidR="00717147" w:rsidRPr="11D95326">
        <w:rPr>
          <w:rFonts w:eastAsia="Times New Roman"/>
          <w:sz w:val="20"/>
          <w:szCs w:val="20"/>
          <w:lang w:eastAsia="zh-CN"/>
        </w:rPr>
        <w:t>-</w:t>
      </w:r>
      <w:r w:rsidR="009B31D5" w:rsidRPr="11D95326">
        <w:rPr>
          <w:rFonts w:eastAsia="Times New Roman"/>
          <w:sz w:val="20"/>
          <w:szCs w:val="20"/>
          <w:lang w:eastAsia="zh-CN"/>
        </w:rPr>
        <w:t>programme impact evaluation</w:t>
      </w:r>
      <w:r w:rsidR="0095177B" w:rsidRPr="11D95326">
        <w:rPr>
          <w:rFonts w:eastAsia="Times New Roman"/>
          <w:sz w:val="20"/>
          <w:szCs w:val="20"/>
          <w:lang w:eastAsia="zh-CN"/>
        </w:rPr>
        <w:t>.</w:t>
      </w:r>
      <w:r w:rsidR="009B31D5" w:rsidRPr="11D95326">
        <w:rPr>
          <w:rFonts w:eastAsia="Times New Roman"/>
          <w:sz w:val="20"/>
          <w:szCs w:val="20"/>
          <w:lang w:eastAsia="zh-CN"/>
        </w:rPr>
        <w:t xml:space="preserve"> </w:t>
      </w:r>
    </w:p>
    <w:bookmarkEnd w:id="8"/>
    <w:p w14:paraId="40312E76" w14:textId="77777777" w:rsidR="00CD2E04" w:rsidRPr="00F95A00" w:rsidRDefault="00CD2E04" w:rsidP="00F95A00">
      <w:pPr>
        <w:spacing w:after="0" w:line="240" w:lineRule="auto"/>
        <w:rPr>
          <w:rFonts w:eastAsia="Times New Roman"/>
          <w:sz w:val="20"/>
          <w:szCs w:val="20"/>
          <w:lang w:eastAsia="zh-CN"/>
        </w:rPr>
      </w:pPr>
    </w:p>
    <w:p w14:paraId="15E053CD" w14:textId="6DF3A973" w:rsidR="00B127DF" w:rsidRPr="00B127DF" w:rsidRDefault="00B127DF" w:rsidP="00B127DF">
      <w:pPr>
        <w:spacing w:line="240" w:lineRule="auto"/>
        <w:rPr>
          <w:rStyle w:val="normaltextrun"/>
          <w:rFonts w:ascii="Calibri" w:hAnsi="Calibri" w:cs="Calibri"/>
          <w:color w:val="000000"/>
          <w:sz w:val="20"/>
          <w:szCs w:val="20"/>
          <w:shd w:val="clear" w:color="auto" w:fill="FFFFFF"/>
        </w:rPr>
      </w:pPr>
      <w:r w:rsidRPr="00B127DF">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002122BB">
        <w:rPr>
          <w:rStyle w:val="normaltextrun"/>
          <w:rFonts w:ascii="Calibri" w:hAnsi="Calibri" w:cs="Calibri"/>
          <w:color w:val="000000"/>
          <w:sz w:val="20"/>
          <w:szCs w:val="20"/>
          <w:shd w:val="clear" w:color="auto" w:fill="FFFFFF"/>
        </w:rPr>
        <w:t xml:space="preserve">MEL </w:t>
      </w:r>
      <w:r w:rsidR="00302D24">
        <w:rPr>
          <w:rStyle w:val="normaltextrun"/>
          <w:rFonts w:ascii="Calibri" w:hAnsi="Calibri" w:cs="Calibri"/>
          <w:color w:val="000000"/>
          <w:sz w:val="20"/>
          <w:szCs w:val="20"/>
          <w:shd w:val="clear" w:color="auto" w:fill="FFFFFF"/>
        </w:rPr>
        <w:t>Supplier</w:t>
      </w:r>
      <w:r w:rsidR="00EF3456">
        <w:rPr>
          <w:rStyle w:val="normaltextrun"/>
          <w:rFonts w:ascii="Calibri" w:hAnsi="Calibri" w:cs="Calibri"/>
          <w:color w:val="000000"/>
          <w:sz w:val="20"/>
          <w:szCs w:val="20"/>
          <w:shd w:val="clear" w:color="auto" w:fill="FFFFFF"/>
        </w:rPr>
        <w:t xml:space="preserve">, working with inputs from the MEL processes of </w:t>
      </w:r>
      <w:r w:rsidR="00F60D64">
        <w:rPr>
          <w:rStyle w:val="normaltextrun"/>
          <w:rFonts w:ascii="Calibri" w:hAnsi="Calibri" w:cs="Calibri"/>
          <w:color w:val="000000"/>
          <w:sz w:val="20"/>
          <w:szCs w:val="20"/>
          <w:shd w:val="clear" w:color="auto" w:fill="FFFFFF"/>
        </w:rPr>
        <w:t xml:space="preserve">individual </w:t>
      </w:r>
      <w:r w:rsidR="00EF3456">
        <w:rPr>
          <w:rStyle w:val="normaltextrun"/>
          <w:rFonts w:ascii="Calibri" w:hAnsi="Calibri" w:cs="Calibri"/>
          <w:color w:val="000000"/>
          <w:sz w:val="20"/>
          <w:szCs w:val="20"/>
          <w:shd w:val="clear" w:color="auto" w:fill="FFFFFF"/>
        </w:rPr>
        <w:t>DPs,</w:t>
      </w:r>
      <w:r w:rsidR="00DD374A">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will</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oversee</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consolidation</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and</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communication</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of</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monitoring</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and</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reporting</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across</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all</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three</w:t>
      </w:r>
      <w:r w:rsidR="004B4D00">
        <w:rPr>
          <w:rStyle w:val="normaltextrun"/>
          <w:rFonts w:ascii="Calibri" w:hAnsi="Calibri" w:cs="Calibri"/>
          <w:color w:val="000000"/>
          <w:sz w:val="20"/>
          <w:szCs w:val="20"/>
          <w:shd w:val="clear" w:color="auto" w:fill="FFFFFF"/>
        </w:rPr>
        <w:t xml:space="preserve"> </w:t>
      </w:r>
      <w:r>
        <w:rPr>
          <w:rStyle w:val="normaltextrun"/>
          <w:rFonts w:ascii="Calibri" w:hAnsi="Calibri" w:cs="Calibri"/>
          <w:color w:val="000000"/>
          <w:sz w:val="20"/>
          <w:szCs w:val="20"/>
          <w:shd w:val="clear" w:color="auto" w:fill="FFFFFF"/>
        </w:rPr>
        <w:t>P</w:t>
      </w:r>
      <w:r w:rsidRPr="00B127DF">
        <w:rPr>
          <w:rStyle w:val="normaltextrun"/>
          <w:rFonts w:ascii="Calibri" w:hAnsi="Calibri" w:cs="Calibri"/>
          <w:color w:val="000000"/>
          <w:sz w:val="20"/>
          <w:szCs w:val="20"/>
          <w:shd w:val="clear" w:color="auto" w:fill="FFFFFF"/>
        </w:rPr>
        <w:t>illars,</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and</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assist</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with</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generating</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robust</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evidence</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about</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impact</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of</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key</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interventions.</w:t>
      </w:r>
      <w:r w:rsidR="004B4D00">
        <w:rPr>
          <w:rStyle w:val="normaltextrun"/>
          <w:rFonts w:ascii="Calibri" w:hAnsi="Calibri" w:cs="Calibri"/>
          <w:color w:val="000000"/>
          <w:sz w:val="20"/>
          <w:szCs w:val="20"/>
          <w:shd w:val="clear" w:color="auto" w:fill="FFFFFF"/>
        </w:rPr>
        <w:t xml:space="preserve"> </w:t>
      </w:r>
      <w:r w:rsidR="00D1597C">
        <w:rPr>
          <w:rStyle w:val="normaltextrun"/>
          <w:rFonts w:ascii="Calibri" w:hAnsi="Calibri" w:cs="Calibri"/>
          <w:color w:val="000000"/>
          <w:sz w:val="20"/>
          <w:szCs w:val="20"/>
          <w:shd w:val="clear" w:color="auto" w:fill="FFFFFF"/>
        </w:rPr>
        <w:t xml:space="preserve">The MEL Supplier may be required to do some data collection (please see figure </w:t>
      </w:r>
      <w:r w:rsidR="009E6A25">
        <w:rPr>
          <w:rStyle w:val="normaltextrun"/>
          <w:rFonts w:ascii="Calibri" w:hAnsi="Calibri" w:cs="Calibri"/>
          <w:color w:val="000000"/>
          <w:sz w:val="20"/>
          <w:szCs w:val="20"/>
          <w:shd w:val="clear" w:color="auto" w:fill="FFFFFF"/>
        </w:rPr>
        <w:t>5</w:t>
      </w:r>
      <w:r w:rsidR="00D1597C">
        <w:rPr>
          <w:rStyle w:val="normaltextrun"/>
          <w:rFonts w:ascii="Calibri" w:hAnsi="Calibri" w:cs="Calibri"/>
          <w:color w:val="000000"/>
          <w:sz w:val="20"/>
          <w:szCs w:val="20"/>
          <w:shd w:val="clear" w:color="auto" w:fill="FFFFFF"/>
        </w:rPr>
        <w:t xml:space="preserve"> in section 5).</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role</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of</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002122BB">
        <w:rPr>
          <w:rStyle w:val="normaltextrun"/>
          <w:rFonts w:ascii="Calibri" w:hAnsi="Calibri" w:cs="Calibri"/>
          <w:color w:val="000000"/>
          <w:sz w:val="20"/>
          <w:szCs w:val="20"/>
          <w:shd w:val="clear" w:color="auto" w:fill="FFFFFF"/>
        </w:rPr>
        <w:t xml:space="preserve">MEL </w:t>
      </w:r>
      <w:r w:rsidR="00302D24">
        <w:rPr>
          <w:rStyle w:val="normaltextrun"/>
          <w:rFonts w:ascii="Calibri" w:hAnsi="Calibri" w:cs="Calibri"/>
          <w:color w:val="000000"/>
          <w:sz w:val="20"/>
          <w:szCs w:val="20"/>
          <w:shd w:val="clear" w:color="auto" w:fill="FFFFFF"/>
        </w:rPr>
        <w:t>Supplier</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is</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illustrated</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in</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schematic</w:t>
      </w:r>
      <w:r w:rsidR="004B4D00">
        <w:rPr>
          <w:rStyle w:val="normaltextrun"/>
          <w:rFonts w:ascii="Calibri" w:hAnsi="Calibri" w:cs="Calibri"/>
          <w:color w:val="000000"/>
          <w:sz w:val="20"/>
          <w:szCs w:val="20"/>
          <w:shd w:val="clear" w:color="auto" w:fill="FFFFFF"/>
        </w:rPr>
        <w:t xml:space="preserve"> </w:t>
      </w:r>
      <w:r w:rsidRPr="00B127DF">
        <w:rPr>
          <w:rStyle w:val="normaltextrun"/>
          <w:rFonts w:ascii="Calibri" w:hAnsi="Calibri" w:cs="Calibri"/>
          <w:color w:val="000000"/>
          <w:sz w:val="20"/>
          <w:szCs w:val="20"/>
          <w:shd w:val="clear" w:color="auto" w:fill="FFFFFF"/>
        </w:rPr>
        <w:t>below</w:t>
      </w:r>
      <w:r w:rsidR="00B71C64">
        <w:rPr>
          <w:rStyle w:val="normaltextrun"/>
          <w:rFonts w:ascii="Calibri" w:hAnsi="Calibri" w:cs="Calibri"/>
          <w:color w:val="000000"/>
          <w:sz w:val="20"/>
          <w:szCs w:val="20"/>
          <w:shd w:val="clear" w:color="auto" w:fill="FFFFFF"/>
        </w:rPr>
        <w:t>.</w:t>
      </w:r>
    </w:p>
    <w:p w14:paraId="68D970DF" w14:textId="0BA8A233" w:rsidR="00F472E2" w:rsidRDefault="00F472E2" w:rsidP="00F472E2">
      <w:pPr>
        <w:pStyle w:val="Caption"/>
        <w:keepNext/>
        <w:jc w:val="center"/>
      </w:pPr>
      <w:r>
        <w:t>Figure</w:t>
      </w:r>
      <w:r w:rsidR="004B4D00">
        <w:t xml:space="preserve"> </w:t>
      </w:r>
      <w:r>
        <w:fldChar w:fldCharType="begin"/>
      </w:r>
      <w:r>
        <w:instrText>SEQ Table \* ARABIC</w:instrText>
      </w:r>
      <w:r>
        <w:fldChar w:fldCharType="separate"/>
      </w:r>
      <w:r w:rsidR="00631142">
        <w:rPr>
          <w:noProof/>
        </w:rPr>
        <w:t>4</w:t>
      </w:r>
      <w:r>
        <w:fldChar w:fldCharType="end"/>
      </w:r>
      <w:r w:rsidR="004B4D00">
        <w:t xml:space="preserve"> </w:t>
      </w:r>
      <w:r>
        <w:t>-</w:t>
      </w:r>
      <w:r w:rsidR="004B4D00">
        <w:t xml:space="preserve"> </w:t>
      </w:r>
      <w:r w:rsidRPr="00F73CE4">
        <w:t>Summarised</w:t>
      </w:r>
      <w:r w:rsidR="004B4D00">
        <w:t xml:space="preserve"> </w:t>
      </w:r>
      <w:r w:rsidR="002F35E3">
        <w:t xml:space="preserve">TEFOS </w:t>
      </w:r>
      <w:r w:rsidRPr="00F73CE4">
        <w:t>Governance</w:t>
      </w:r>
      <w:r w:rsidR="004B4D00">
        <w:t xml:space="preserve"> </w:t>
      </w:r>
      <w:r w:rsidRPr="00F73CE4">
        <w:t>Structur</w:t>
      </w:r>
      <w:r>
        <w:t>e</w:t>
      </w:r>
    </w:p>
    <w:p w14:paraId="6CAB9453" w14:textId="4C875DF2" w:rsidR="009260B3" w:rsidRDefault="53386E4F" w:rsidP="00F47E95">
      <w:pPr>
        <w:spacing w:line="240" w:lineRule="auto"/>
        <w:rPr>
          <w:sz w:val="20"/>
          <w:szCs w:val="20"/>
        </w:rPr>
      </w:pPr>
      <w:r w:rsidRPr="1E1CBE73">
        <w:rPr>
          <w:noProof/>
        </w:rPr>
        <w:t xml:space="preserve"> </w:t>
      </w:r>
      <w:r w:rsidR="44A0DC5C">
        <w:rPr>
          <w:noProof/>
        </w:rPr>
        <w:drawing>
          <wp:inline distT="0" distB="0" distL="0" distR="0" wp14:anchorId="002BF046" wp14:editId="6CD66F69">
            <wp:extent cx="6188710" cy="34493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6188710" cy="3449320"/>
                    </a:xfrm>
                    <a:prstGeom prst="rect">
                      <a:avLst/>
                    </a:prstGeom>
                  </pic:spPr>
                </pic:pic>
              </a:graphicData>
            </a:graphic>
          </wp:inline>
        </w:drawing>
      </w:r>
    </w:p>
    <w:p w14:paraId="08E38409" w14:textId="4B711CE5" w:rsidR="009260B3" w:rsidRPr="007A56DB" w:rsidRDefault="009260B3" w:rsidP="009260B3">
      <w:pPr>
        <w:pStyle w:val="Heading1"/>
        <w:rPr>
          <w:lang w:eastAsia="en-GB"/>
        </w:rPr>
      </w:pPr>
      <w:bookmarkStart w:id="9" w:name="_Toc62089955"/>
      <w:r>
        <w:rPr>
          <w:lang w:eastAsia="en-GB"/>
        </w:rPr>
        <w:t>4</w:t>
      </w:r>
      <w:r w:rsidRPr="007A56DB">
        <w:rPr>
          <w:lang w:eastAsia="en-GB"/>
        </w:rPr>
        <w:t>.</w:t>
      </w:r>
      <w:r>
        <w:rPr>
          <w:lang w:eastAsia="en-GB"/>
        </w:rPr>
        <w:t xml:space="preserve"> </w:t>
      </w:r>
      <w:r w:rsidRPr="002619A6">
        <w:rPr>
          <w:lang w:eastAsia="en-GB"/>
        </w:rPr>
        <w:t>Working</w:t>
      </w:r>
      <w:r>
        <w:rPr>
          <w:lang w:eastAsia="en-GB"/>
        </w:rPr>
        <w:t xml:space="preserve"> </w:t>
      </w:r>
      <w:r w:rsidRPr="007A56DB">
        <w:rPr>
          <w:lang w:eastAsia="en-GB"/>
        </w:rPr>
        <w:t>arrangements</w:t>
      </w:r>
      <w:bookmarkEnd w:id="9"/>
    </w:p>
    <w:p w14:paraId="3AD93B5A" w14:textId="08808A99" w:rsidR="003818D1" w:rsidRPr="002C2566" w:rsidRDefault="003818D1" w:rsidP="003818D1">
      <w:pPr>
        <w:spacing w:line="240" w:lineRule="auto"/>
        <w:rPr>
          <w:rFonts w:eastAsia="Times New Roman" w:cstheme="minorHAnsi"/>
          <w:b/>
          <w:bCs/>
          <w:sz w:val="20"/>
          <w:szCs w:val="20"/>
          <w:lang w:eastAsia="en-GB"/>
        </w:rPr>
      </w:pPr>
      <w:r w:rsidRPr="002C2566">
        <w:rPr>
          <w:rFonts w:ascii="Calibri" w:hAnsi="Calibri" w:cs="Calibri"/>
          <w:sz w:val="20"/>
          <w:szCs w:val="20"/>
          <w:shd w:val="clear" w:color="auto" w:fill="FFFFFF"/>
        </w:rPr>
        <w:t xml:space="preserve">There is a full-time </w:t>
      </w:r>
      <w:r w:rsidR="007B7179" w:rsidRPr="002C2566">
        <w:rPr>
          <w:rFonts w:ascii="Calibri" w:hAnsi="Calibri" w:cs="Calibri"/>
          <w:sz w:val="20"/>
          <w:szCs w:val="20"/>
          <w:shd w:val="clear" w:color="auto" w:fill="FFFFFF"/>
        </w:rPr>
        <w:t xml:space="preserve">BEIS </w:t>
      </w:r>
      <w:r w:rsidRPr="002C2566">
        <w:rPr>
          <w:rFonts w:ascii="Calibri" w:hAnsi="Calibri" w:cs="Calibri"/>
          <w:sz w:val="20"/>
          <w:szCs w:val="20"/>
          <w:shd w:val="clear" w:color="auto" w:fill="FFFFFF"/>
        </w:rPr>
        <w:t xml:space="preserve">TEFOS project manager in place who will act as a central point of coordination during the entirety of the contract. This individual will support in coordinating logistics </w:t>
      </w:r>
      <w:r w:rsidR="002B1E7D" w:rsidRPr="002C2566">
        <w:rPr>
          <w:rFonts w:ascii="Calibri" w:hAnsi="Calibri" w:cs="Calibri"/>
          <w:sz w:val="20"/>
          <w:szCs w:val="20"/>
          <w:shd w:val="clear" w:color="auto" w:fill="FFFFFF"/>
        </w:rPr>
        <w:t>between</w:t>
      </w:r>
      <w:r w:rsidRPr="002C2566">
        <w:rPr>
          <w:rFonts w:ascii="Calibri" w:hAnsi="Calibri" w:cs="Calibri"/>
          <w:sz w:val="20"/>
          <w:szCs w:val="20"/>
          <w:shd w:val="clear" w:color="auto" w:fill="FFFFFF"/>
        </w:rPr>
        <w:t xml:space="preserve"> stakeholder</w:t>
      </w:r>
      <w:r w:rsidR="002B1E7D" w:rsidRPr="002C2566">
        <w:rPr>
          <w:rFonts w:ascii="Calibri" w:hAnsi="Calibri" w:cs="Calibri"/>
          <w:sz w:val="20"/>
          <w:szCs w:val="20"/>
          <w:shd w:val="clear" w:color="auto" w:fill="FFFFFF"/>
        </w:rPr>
        <w:t>s</w:t>
      </w:r>
      <w:r w:rsidRPr="002C2566">
        <w:rPr>
          <w:rFonts w:ascii="Calibri" w:hAnsi="Calibri" w:cs="Calibri"/>
          <w:sz w:val="20"/>
          <w:szCs w:val="20"/>
          <w:shd w:val="clear" w:color="auto" w:fill="FFFFFF"/>
        </w:rPr>
        <w:t xml:space="preserve">; escalating/resolving key issues; and managing internal communications. They will ensure relationships and expectations between DPs and MEL supplier are clearly set </w:t>
      </w:r>
      <w:r w:rsidR="00BB6B16" w:rsidRPr="002C2566">
        <w:rPr>
          <w:rFonts w:ascii="Calibri" w:hAnsi="Calibri" w:cs="Calibri"/>
          <w:sz w:val="20"/>
          <w:szCs w:val="20"/>
          <w:shd w:val="clear" w:color="auto" w:fill="FFFFFF"/>
        </w:rPr>
        <w:t>out and</w:t>
      </w:r>
      <w:r w:rsidRPr="002C2566">
        <w:rPr>
          <w:rFonts w:ascii="Calibri" w:hAnsi="Calibri" w:cs="Calibri"/>
          <w:sz w:val="20"/>
          <w:szCs w:val="20"/>
          <w:shd w:val="clear" w:color="auto" w:fill="FFFFFF"/>
        </w:rPr>
        <w:t xml:space="preserve"> will support and promote collaboration.</w:t>
      </w:r>
    </w:p>
    <w:p w14:paraId="1B4CF848" w14:textId="4AD45B30" w:rsidR="009260B3" w:rsidRPr="002619A6" w:rsidRDefault="009260B3" w:rsidP="009260B3">
      <w:pPr>
        <w:spacing w:line="240" w:lineRule="auto"/>
        <w:rPr>
          <w:rFonts w:eastAsia="Times New Roman" w:cstheme="minorHAnsi"/>
          <w:b/>
          <w:bCs/>
          <w:sz w:val="20"/>
          <w:szCs w:val="20"/>
          <w:lang w:eastAsia="en-GB"/>
        </w:rPr>
      </w:pPr>
      <w:r w:rsidRPr="00B71357">
        <w:rPr>
          <w:rStyle w:val="normaltextrun"/>
          <w:rFonts w:ascii="Calibri" w:hAnsi="Calibri" w:cs="Calibri"/>
          <w:color w:val="000000"/>
          <w:sz w:val="20"/>
          <w:szCs w:val="20"/>
          <w:shd w:val="clear" w:color="auto" w:fill="FFFFFF"/>
        </w:rPr>
        <w:t>BEIS</w:t>
      </w:r>
      <w:r>
        <w:rPr>
          <w:rStyle w:val="normaltextrun"/>
          <w:rFonts w:ascii="Calibri" w:hAnsi="Calibri" w:cs="Calibri"/>
          <w:color w:val="000000"/>
          <w:sz w:val="20"/>
          <w:szCs w:val="20"/>
          <w:shd w:val="clear" w:color="auto" w:fill="FFFFFF"/>
        </w:rPr>
        <w:t xml:space="preserve"> </w:t>
      </w:r>
      <w:r w:rsidRPr="00B71357">
        <w:rPr>
          <w:rStyle w:val="normaltextrun"/>
          <w:rFonts w:ascii="Calibri" w:hAnsi="Calibri" w:cs="Calibri"/>
          <w:color w:val="000000"/>
          <w:sz w:val="20"/>
          <w:szCs w:val="20"/>
          <w:shd w:val="clear" w:color="auto" w:fill="FFFFFF"/>
        </w:rPr>
        <w:t>expects</w:t>
      </w:r>
      <w:r>
        <w:rPr>
          <w:rStyle w:val="normaltextrun"/>
          <w:rFonts w:ascii="Calibri" w:hAnsi="Calibri" w:cs="Calibri"/>
          <w:color w:val="000000"/>
          <w:sz w:val="20"/>
          <w:szCs w:val="20"/>
          <w:shd w:val="clear" w:color="auto" w:fill="FFFFFF"/>
        </w:rPr>
        <w:t xml:space="preserve"> </w:t>
      </w:r>
      <w:r w:rsidRPr="00B71357">
        <w:rPr>
          <w:rStyle w:val="normaltextrun"/>
          <w:rFonts w:ascii="Calibri" w:hAnsi="Calibri" w:cs="Calibri"/>
          <w:color w:val="000000"/>
          <w:sz w:val="20"/>
          <w:szCs w:val="20"/>
          <w:shd w:val="clear" w:color="auto" w:fill="FFFFFF"/>
        </w:rPr>
        <w:t>close</w:t>
      </w:r>
      <w:r>
        <w:rPr>
          <w:rStyle w:val="normaltextrun"/>
          <w:rFonts w:ascii="Calibri" w:hAnsi="Calibri" w:cs="Calibri"/>
          <w:color w:val="000000"/>
          <w:sz w:val="20"/>
          <w:szCs w:val="20"/>
          <w:shd w:val="clear" w:color="auto" w:fill="FFFFFF"/>
        </w:rPr>
        <w:t xml:space="preserve"> </w:t>
      </w:r>
      <w:r w:rsidRPr="00B71357">
        <w:rPr>
          <w:rStyle w:val="normaltextrun"/>
          <w:rFonts w:ascii="Calibri" w:hAnsi="Calibri" w:cs="Calibri"/>
          <w:color w:val="000000"/>
          <w:sz w:val="20"/>
          <w:szCs w:val="20"/>
          <w:shd w:val="clear" w:color="auto" w:fill="FFFFFF"/>
        </w:rPr>
        <w:t>interaction</w:t>
      </w:r>
      <w:r>
        <w:rPr>
          <w:rStyle w:val="normaltextrun"/>
          <w:rFonts w:ascii="Calibri" w:hAnsi="Calibri" w:cs="Calibri"/>
          <w:color w:val="000000"/>
          <w:sz w:val="20"/>
          <w:szCs w:val="20"/>
          <w:shd w:val="clear" w:color="auto" w:fill="FFFFFF"/>
        </w:rPr>
        <w:t xml:space="preserve"> </w:t>
      </w:r>
      <w:r w:rsidRPr="00B71357">
        <w:rPr>
          <w:rStyle w:val="normaltextrun"/>
          <w:rFonts w:ascii="Calibri" w:hAnsi="Calibri" w:cs="Calibri"/>
          <w:color w:val="000000"/>
          <w:sz w:val="20"/>
          <w:szCs w:val="20"/>
          <w:shd w:val="clear" w:color="auto" w:fill="FFFFFF"/>
        </w:rPr>
        <w:t>between</w:t>
      </w:r>
      <w:r>
        <w:rPr>
          <w:rStyle w:val="normaltextrun"/>
          <w:rFonts w:ascii="Calibri" w:hAnsi="Calibri" w:cs="Calibri"/>
          <w:color w:val="000000"/>
          <w:sz w:val="20"/>
          <w:szCs w:val="20"/>
          <w:shd w:val="clear" w:color="auto" w:fill="FFFFFF"/>
        </w:rPr>
        <w:t xml:space="preserve"> </w:t>
      </w:r>
      <w:r w:rsidRPr="00B71357">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B71357">
        <w:rPr>
          <w:rStyle w:val="normaltextrun"/>
          <w:rFonts w:ascii="Calibri" w:hAnsi="Calibri" w:cs="Calibri"/>
          <w:color w:val="000000"/>
          <w:sz w:val="20"/>
          <w:szCs w:val="20"/>
          <w:shd w:val="clear" w:color="auto" w:fill="FFFFFF"/>
        </w:rPr>
        <w:t>BEIS</w:t>
      </w:r>
      <w:r>
        <w:rPr>
          <w:rStyle w:val="normaltextrun"/>
          <w:rFonts w:ascii="Calibri" w:hAnsi="Calibri" w:cs="Calibri"/>
          <w:color w:val="000000"/>
          <w:sz w:val="20"/>
          <w:szCs w:val="20"/>
          <w:shd w:val="clear" w:color="auto" w:fill="FFFFFF"/>
        </w:rPr>
        <w:t xml:space="preserve"> </w:t>
      </w:r>
      <w:r w:rsidRPr="00B71357">
        <w:rPr>
          <w:rStyle w:val="normaltextrun"/>
          <w:rFonts w:ascii="Calibri" w:hAnsi="Calibri" w:cs="Calibri"/>
          <w:color w:val="000000"/>
          <w:sz w:val="20"/>
          <w:szCs w:val="20"/>
          <w:shd w:val="clear" w:color="auto" w:fill="FFFFFF"/>
        </w:rPr>
        <w:t>project</w:t>
      </w:r>
      <w:r>
        <w:rPr>
          <w:rStyle w:val="normaltextrun"/>
          <w:rFonts w:ascii="Calibri" w:hAnsi="Calibri" w:cs="Calibri"/>
          <w:color w:val="000000"/>
          <w:sz w:val="20"/>
          <w:szCs w:val="20"/>
          <w:shd w:val="clear" w:color="auto" w:fill="FFFFFF"/>
        </w:rPr>
        <w:t xml:space="preserve"> </w:t>
      </w:r>
      <w:r w:rsidRPr="00B71357">
        <w:rPr>
          <w:rStyle w:val="normaltextrun"/>
          <w:rFonts w:ascii="Calibri" w:hAnsi="Calibri" w:cs="Calibri"/>
          <w:color w:val="000000"/>
          <w:sz w:val="20"/>
          <w:szCs w:val="20"/>
          <w:shd w:val="clear" w:color="auto" w:fill="FFFFFF"/>
        </w:rPr>
        <w:t>manager</w:t>
      </w:r>
      <w:r>
        <w:rPr>
          <w:rStyle w:val="normaltextrun"/>
          <w:rFonts w:ascii="Calibri" w:hAnsi="Calibri" w:cs="Calibri"/>
          <w:color w:val="000000"/>
          <w:sz w:val="20"/>
          <w:szCs w:val="20"/>
          <w:shd w:val="clear" w:color="auto" w:fill="FFFFFF"/>
        </w:rPr>
        <w:t xml:space="preserve"> </w:t>
      </w:r>
      <w:r w:rsidRPr="00B71357">
        <w:rPr>
          <w:rStyle w:val="normaltextrun"/>
          <w:rFonts w:ascii="Calibri" w:hAnsi="Calibri" w:cs="Calibri"/>
          <w:color w:val="000000"/>
          <w:sz w:val="20"/>
          <w:szCs w:val="20"/>
          <w:shd w:val="clear" w:color="auto" w:fill="FFFFFF"/>
        </w:rPr>
        <w:t>and</w:t>
      </w:r>
      <w:r>
        <w:rPr>
          <w:rStyle w:val="normaltextrun"/>
          <w:rFonts w:ascii="Calibri" w:hAnsi="Calibri" w:cs="Calibri"/>
          <w:color w:val="000000"/>
          <w:sz w:val="20"/>
          <w:szCs w:val="20"/>
          <w:shd w:val="clear" w:color="auto" w:fill="FFFFFF"/>
        </w:rPr>
        <w:t xml:space="preserve"> </w:t>
      </w:r>
      <w:r w:rsidR="002122BB">
        <w:rPr>
          <w:rStyle w:val="normaltextrun"/>
          <w:rFonts w:ascii="Calibri" w:hAnsi="Calibri" w:cs="Calibri"/>
          <w:color w:val="000000"/>
          <w:sz w:val="20"/>
          <w:szCs w:val="20"/>
          <w:shd w:val="clear" w:color="auto" w:fill="FFFFFF"/>
        </w:rPr>
        <w:t xml:space="preserve">MEL </w:t>
      </w:r>
      <w:r w:rsidR="00302D24">
        <w:rPr>
          <w:rStyle w:val="normaltextrun"/>
          <w:rFonts w:ascii="Calibri" w:hAnsi="Calibri" w:cs="Calibri"/>
          <w:color w:val="000000"/>
          <w:sz w:val="20"/>
          <w:szCs w:val="20"/>
          <w:shd w:val="clear" w:color="auto" w:fill="FFFFFF"/>
        </w:rPr>
        <w:t>Supplier</w:t>
      </w:r>
      <w:r>
        <w:rPr>
          <w:rStyle w:val="normaltextrun"/>
          <w:rFonts w:ascii="Calibri" w:hAnsi="Calibri" w:cs="Calibri"/>
          <w:color w:val="000000"/>
          <w:sz w:val="20"/>
          <w:szCs w:val="20"/>
          <w:shd w:val="clear" w:color="auto" w:fill="FFFFFF"/>
        </w:rPr>
        <w:t xml:space="preserve"> </w:t>
      </w:r>
      <w:r w:rsidRPr="00B71357">
        <w:rPr>
          <w:rStyle w:val="normaltextrun"/>
          <w:rFonts w:ascii="Calibri" w:hAnsi="Calibri" w:cs="Calibri"/>
          <w:color w:val="000000"/>
          <w:sz w:val="20"/>
          <w:szCs w:val="20"/>
          <w:shd w:val="clear" w:color="auto" w:fill="FFFFFF"/>
        </w:rPr>
        <w:t>throughout</w:t>
      </w:r>
      <w:r>
        <w:rPr>
          <w:rStyle w:val="normaltextrun"/>
          <w:rFonts w:ascii="Calibri" w:hAnsi="Calibri" w:cs="Calibri"/>
          <w:color w:val="000000"/>
          <w:sz w:val="20"/>
          <w:szCs w:val="20"/>
          <w:shd w:val="clear" w:color="auto" w:fill="FFFFFF"/>
        </w:rPr>
        <w:t xml:space="preserve"> </w:t>
      </w:r>
      <w:r w:rsidRPr="00B71357">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00CB5072">
        <w:rPr>
          <w:rStyle w:val="normaltextrun"/>
          <w:rFonts w:ascii="Calibri" w:hAnsi="Calibri" w:cs="Calibri"/>
          <w:color w:val="000000"/>
          <w:sz w:val="20"/>
          <w:szCs w:val="20"/>
          <w:shd w:val="clear" w:color="auto" w:fill="FFFFFF"/>
        </w:rPr>
        <w:t xml:space="preserve">duration </w:t>
      </w:r>
      <w:r w:rsidRPr="00B71357">
        <w:rPr>
          <w:rStyle w:val="normaltextrun"/>
          <w:rFonts w:ascii="Calibri" w:hAnsi="Calibri" w:cs="Calibri"/>
          <w:color w:val="000000"/>
          <w:sz w:val="20"/>
          <w:szCs w:val="20"/>
          <w:shd w:val="clear" w:color="auto" w:fill="FFFFFF"/>
        </w:rPr>
        <w:t>of</w:t>
      </w:r>
      <w:r>
        <w:rPr>
          <w:rStyle w:val="normaltextrun"/>
          <w:rFonts w:ascii="Calibri" w:hAnsi="Calibri" w:cs="Calibri"/>
          <w:color w:val="000000"/>
          <w:sz w:val="20"/>
          <w:szCs w:val="20"/>
          <w:shd w:val="clear" w:color="auto" w:fill="FFFFFF"/>
        </w:rPr>
        <w:t xml:space="preserve"> </w:t>
      </w:r>
      <w:r w:rsidRPr="00B71357">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00FC66ED">
        <w:rPr>
          <w:rStyle w:val="normaltextrun"/>
          <w:rFonts w:ascii="Calibri" w:hAnsi="Calibri" w:cs="Calibri"/>
          <w:color w:val="000000"/>
          <w:sz w:val="20"/>
          <w:szCs w:val="20"/>
          <w:shd w:val="clear" w:color="auto" w:fill="FFFFFF"/>
        </w:rPr>
        <w:t>C</w:t>
      </w:r>
      <w:r w:rsidRPr="00B71357">
        <w:rPr>
          <w:rStyle w:val="normaltextrun"/>
          <w:rFonts w:ascii="Calibri" w:hAnsi="Calibri" w:cs="Calibri"/>
          <w:color w:val="000000"/>
          <w:sz w:val="20"/>
          <w:szCs w:val="20"/>
          <w:shd w:val="clear" w:color="auto" w:fill="FFFFFF"/>
        </w:rPr>
        <w:t>ontra</w:t>
      </w:r>
      <w:r w:rsidRPr="00A950C1">
        <w:rPr>
          <w:rStyle w:val="normaltextrun"/>
          <w:rFonts w:ascii="Calibri" w:hAnsi="Calibri" w:cs="Calibri"/>
          <w:color w:val="000000"/>
          <w:sz w:val="20"/>
          <w:szCs w:val="20"/>
          <w:shd w:val="clear" w:color="auto" w:fill="FFFFFF"/>
        </w:rPr>
        <w:t>ct</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to</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ensure</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that</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emerging</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issues</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are</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dealt</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with</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promptly</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and</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that</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BEIS</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fully</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understands</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assumptions</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and</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approach</w:t>
      </w:r>
      <w:r>
        <w:rPr>
          <w:rStyle w:val="normaltextrun"/>
          <w:rFonts w:ascii="Calibri" w:hAnsi="Calibri" w:cs="Calibri"/>
          <w:color w:val="000000"/>
          <w:sz w:val="20"/>
          <w:szCs w:val="20"/>
          <w:shd w:val="clear" w:color="auto" w:fill="FFFFFF"/>
        </w:rPr>
        <w:t xml:space="preserve"> </w:t>
      </w:r>
      <w:r w:rsidRPr="00A950C1">
        <w:rPr>
          <w:rStyle w:val="normaltextrun"/>
          <w:rFonts w:ascii="Calibri" w:hAnsi="Calibri" w:cs="Calibri"/>
          <w:color w:val="000000"/>
          <w:sz w:val="20"/>
          <w:szCs w:val="20"/>
          <w:shd w:val="clear" w:color="auto" w:fill="FFFFFF"/>
        </w:rPr>
        <w:t>taken</w:t>
      </w:r>
      <w:r w:rsidRPr="0055768D">
        <w:rPr>
          <w:rStyle w:val="normaltextrun"/>
          <w:rFonts w:ascii="Calibri" w:hAnsi="Calibri" w:cs="Calibri"/>
          <w:color w:val="000000"/>
          <w:sz w:val="20"/>
          <w:szCs w:val="20"/>
          <w:shd w:val="clear" w:color="auto" w:fill="FFFFFF"/>
        </w:rPr>
        <w:t>.</w:t>
      </w:r>
      <w:r>
        <w:rPr>
          <w:rStyle w:val="normaltextrun"/>
          <w:rFonts w:ascii="Calibri" w:hAnsi="Calibri" w:cs="Calibri"/>
          <w:color w:val="000000"/>
          <w:sz w:val="20"/>
          <w:szCs w:val="20"/>
          <w:shd w:val="clear" w:color="auto" w:fill="FFFFFF"/>
        </w:rPr>
        <w:t xml:space="preserve"> </w:t>
      </w:r>
      <w:r w:rsidRPr="006202F7">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6202F7">
        <w:rPr>
          <w:rStyle w:val="normaltextrun"/>
          <w:rFonts w:ascii="Calibri" w:hAnsi="Calibri" w:cs="Calibri"/>
          <w:color w:val="000000"/>
          <w:sz w:val="20"/>
          <w:szCs w:val="20"/>
          <w:shd w:val="clear" w:color="auto" w:fill="FFFFFF"/>
        </w:rPr>
        <w:t>BEIS</w:t>
      </w:r>
      <w:r>
        <w:rPr>
          <w:rStyle w:val="normaltextrun"/>
          <w:rFonts w:ascii="Calibri" w:hAnsi="Calibri" w:cs="Calibri"/>
          <w:color w:val="000000"/>
          <w:sz w:val="20"/>
          <w:szCs w:val="20"/>
          <w:shd w:val="clear" w:color="auto" w:fill="FFFFFF"/>
        </w:rPr>
        <w:t xml:space="preserve"> </w:t>
      </w:r>
      <w:r w:rsidRPr="006202F7">
        <w:rPr>
          <w:rStyle w:val="normaltextrun"/>
          <w:rFonts w:ascii="Calibri" w:hAnsi="Calibri" w:cs="Calibri"/>
          <w:color w:val="000000"/>
          <w:sz w:val="20"/>
          <w:szCs w:val="20"/>
          <w:shd w:val="clear" w:color="auto" w:fill="FFFFFF"/>
        </w:rPr>
        <w:t>project</w:t>
      </w:r>
      <w:r>
        <w:rPr>
          <w:rStyle w:val="normaltextrun"/>
          <w:rFonts w:ascii="Calibri" w:hAnsi="Calibri" w:cs="Calibri"/>
          <w:color w:val="000000"/>
          <w:sz w:val="20"/>
          <w:szCs w:val="20"/>
          <w:shd w:val="clear" w:color="auto" w:fill="FFFFFF"/>
        </w:rPr>
        <w:t xml:space="preserve"> </w:t>
      </w:r>
      <w:r w:rsidRPr="006202F7">
        <w:rPr>
          <w:rStyle w:val="normaltextrun"/>
          <w:rFonts w:ascii="Calibri" w:hAnsi="Calibri" w:cs="Calibri"/>
          <w:color w:val="000000"/>
          <w:sz w:val="20"/>
          <w:szCs w:val="20"/>
          <w:shd w:val="clear" w:color="auto" w:fill="FFFFFF"/>
        </w:rPr>
        <w:t>manager</w:t>
      </w:r>
      <w:r>
        <w:rPr>
          <w:rStyle w:val="normaltextrun"/>
          <w:rFonts w:ascii="Calibri" w:hAnsi="Calibri" w:cs="Calibri"/>
          <w:color w:val="000000"/>
          <w:sz w:val="20"/>
          <w:szCs w:val="20"/>
          <w:shd w:val="clear" w:color="auto" w:fill="FFFFFF"/>
        </w:rPr>
        <w:t xml:space="preserve"> </w:t>
      </w:r>
      <w:r w:rsidRPr="006202F7">
        <w:rPr>
          <w:rStyle w:val="normaltextrun"/>
          <w:rFonts w:ascii="Calibri" w:hAnsi="Calibri" w:cs="Calibri"/>
          <w:color w:val="000000"/>
          <w:sz w:val="20"/>
          <w:szCs w:val="20"/>
          <w:shd w:val="clear" w:color="auto" w:fill="FFFFFF"/>
        </w:rPr>
        <w:t>and</w:t>
      </w:r>
      <w:r>
        <w:rPr>
          <w:rStyle w:val="normaltextrun"/>
          <w:rFonts w:ascii="Calibri" w:hAnsi="Calibri" w:cs="Calibri"/>
          <w:color w:val="000000"/>
          <w:sz w:val="20"/>
          <w:szCs w:val="20"/>
          <w:shd w:val="clear" w:color="auto" w:fill="FFFFFF"/>
        </w:rPr>
        <w:t xml:space="preserve"> </w:t>
      </w:r>
      <w:r w:rsidR="002122BB">
        <w:rPr>
          <w:rStyle w:val="normaltextrun"/>
          <w:rFonts w:ascii="Calibri" w:hAnsi="Calibri" w:cs="Calibri"/>
          <w:color w:val="000000"/>
          <w:sz w:val="20"/>
          <w:szCs w:val="20"/>
          <w:shd w:val="clear" w:color="auto" w:fill="FFFFFF"/>
        </w:rPr>
        <w:t xml:space="preserve">MEL </w:t>
      </w:r>
      <w:r w:rsidR="00302D24">
        <w:rPr>
          <w:rStyle w:val="normaltextrun"/>
          <w:rFonts w:ascii="Calibri" w:hAnsi="Calibri" w:cs="Calibri"/>
          <w:color w:val="000000"/>
          <w:sz w:val="20"/>
          <w:szCs w:val="20"/>
          <w:shd w:val="clear" w:color="auto" w:fill="FFFFFF"/>
        </w:rPr>
        <w:t>Supplier</w:t>
      </w:r>
      <w:r>
        <w:rPr>
          <w:rStyle w:val="normaltextrun"/>
          <w:rFonts w:ascii="Calibri" w:hAnsi="Calibri" w:cs="Calibri"/>
          <w:color w:val="000000"/>
          <w:sz w:val="20"/>
          <w:szCs w:val="20"/>
          <w:shd w:val="clear" w:color="auto" w:fill="FFFFFF"/>
        </w:rPr>
        <w:t xml:space="preserve"> </w:t>
      </w:r>
      <w:r w:rsidRPr="007A56DB">
        <w:rPr>
          <w:rStyle w:val="normaltextrun"/>
          <w:rFonts w:ascii="Calibri" w:hAnsi="Calibri" w:cs="Calibri"/>
          <w:color w:val="000000"/>
          <w:sz w:val="20"/>
          <w:szCs w:val="20"/>
          <w:shd w:val="clear" w:color="auto" w:fill="FFFFFF"/>
        </w:rPr>
        <w:t>point</w:t>
      </w:r>
      <w:r>
        <w:rPr>
          <w:rStyle w:val="normaltextrun"/>
          <w:rFonts w:ascii="Calibri" w:hAnsi="Calibri" w:cs="Calibri"/>
          <w:color w:val="000000"/>
          <w:sz w:val="20"/>
          <w:szCs w:val="20"/>
          <w:shd w:val="clear" w:color="auto" w:fill="FFFFFF"/>
        </w:rPr>
        <w:t xml:space="preserve"> </w:t>
      </w:r>
      <w:r w:rsidRPr="007A56DB">
        <w:rPr>
          <w:rStyle w:val="normaltextrun"/>
          <w:rFonts w:ascii="Calibri" w:hAnsi="Calibri" w:cs="Calibri"/>
          <w:color w:val="000000"/>
          <w:sz w:val="20"/>
          <w:szCs w:val="20"/>
          <w:shd w:val="clear" w:color="auto" w:fill="FFFFFF"/>
        </w:rPr>
        <w:t>of</w:t>
      </w:r>
      <w:r>
        <w:rPr>
          <w:rStyle w:val="normaltextrun"/>
          <w:rFonts w:ascii="Calibri" w:hAnsi="Calibri" w:cs="Calibri"/>
          <w:color w:val="000000"/>
          <w:sz w:val="20"/>
          <w:szCs w:val="20"/>
          <w:shd w:val="clear" w:color="auto" w:fill="FFFFFF"/>
        </w:rPr>
        <w:t xml:space="preserve"> </w:t>
      </w:r>
      <w:r w:rsidRPr="007A56DB">
        <w:rPr>
          <w:rStyle w:val="normaltextrun"/>
          <w:rFonts w:ascii="Calibri" w:hAnsi="Calibri" w:cs="Calibri"/>
          <w:color w:val="000000"/>
          <w:sz w:val="20"/>
          <w:szCs w:val="20"/>
          <w:shd w:val="clear" w:color="auto" w:fill="FFFFFF"/>
        </w:rPr>
        <w:t>contact</w:t>
      </w:r>
      <w:r>
        <w:rPr>
          <w:rStyle w:val="normaltextrun"/>
          <w:rFonts w:ascii="Calibri" w:hAnsi="Calibri" w:cs="Calibri"/>
          <w:color w:val="000000"/>
          <w:sz w:val="20"/>
          <w:szCs w:val="20"/>
          <w:shd w:val="clear" w:color="auto" w:fill="FFFFFF"/>
        </w:rPr>
        <w:t xml:space="preserve"> are expected to </w:t>
      </w:r>
      <w:r w:rsidRPr="007A56DB">
        <w:rPr>
          <w:rStyle w:val="normaltextrun"/>
          <w:rFonts w:ascii="Calibri" w:hAnsi="Calibri" w:cs="Calibri"/>
          <w:color w:val="000000"/>
          <w:sz w:val="20"/>
          <w:szCs w:val="20"/>
          <w:shd w:val="clear" w:color="auto" w:fill="FFFFFF"/>
        </w:rPr>
        <w:t>maintain</w:t>
      </w:r>
      <w:r w:rsidR="002B4F32">
        <w:rPr>
          <w:rStyle w:val="normaltextrun"/>
          <w:rFonts w:ascii="Calibri" w:hAnsi="Calibri" w:cs="Calibri"/>
          <w:color w:val="000000"/>
          <w:sz w:val="20"/>
          <w:szCs w:val="20"/>
          <w:shd w:val="clear" w:color="auto" w:fill="FFFFFF"/>
        </w:rPr>
        <w:t xml:space="preserve"> frequent</w:t>
      </w:r>
      <w:r>
        <w:rPr>
          <w:rStyle w:val="normaltextrun"/>
          <w:rFonts w:ascii="Calibri" w:hAnsi="Calibri" w:cs="Calibri"/>
          <w:color w:val="000000"/>
          <w:sz w:val="20"/>
          <w:szCs w:val="20"/>
          <w:shd w:val="clear" w:color="auto" w:fill="FFFFFF"/>
        </w:rPr>
        <w:t xml:space="preserve"> </w:t>
      </w:r>
      <w:r w:rsidRPr="007A56DB">
        <w:rPr>
          <w:rStyle w:val="normaltextrun"/>
          <w:rFonts w:ascii="Calibri" w:hAnsi="Calibri" w:cs="Calibri"/>
          <w:color w:val="000000"/>
          <w:sz w:val="20"/>
          <w:szCs w:val="20"/>
          <w:shd w:val="clear" w:color="auto" w:fill="FFFFFF"/>
        </w:rPr>
        <w:t>contact</w:t>
      </w:r>
      <w:r>
        <w:rPr>
          <w:rStyle w:val="normaltextrun"/>
          <w:rFonts w:ascii="Calibri" w:hAnsi="Calibri" w:cs="Calibri"/>
          <w:color w:val="000000"/>
          <w:sz w:val="20"/>
          <w:szCs w:val="20"/>
          <w:shd w:val="clear" w:color="auto" w:fill="FFFFFF"/>
        </w:rPr>
        <w:t xml:space="preserve"> in the early stages of the </w:t>
      </w:r>
      <w:r w:rsidR="00FC66ED">
        <w:rPr>
          <w:rStyle w:val="normaltextrun"/>
          <w:rFonts w:ascii="Calibri" w:hAnsi="Calibri" w:cs="Calibri"/>
          <w:color w:val="000000"/>
          <w:sz w:val="20"/>
          <w:szCs w:val="20"/>
          <w:shd w:val="clear" w:color="auto" w:fill="FFFFFF"/>
        </w:rPr>
        <w:t>C</w:t>
      </w:r>
      <w:r>
        <w:rPr>
          <w:rStyle w:val="normaltextrun"/>
          <w:rFonts w:ascii="Calibri" w:hAnsi="Calibri" w:cs="Calibri"/>
          <w:color w:val="000000"/>
          <w:sz w:val="20"/>
          <w:szCs w:val="20"/>
          <w:shd w:val="clear" w:color="auto" w:fill="FFFFFF"/>
        </w:rPr>
        <w:t>ontract</w:t>
      </w:r>
      <w:r w:rsidR="00B666CC">
        <w:rPr>
          <w:rStyle w:val="normaltextrun"/>
          <w:rFonts w:ascii="Calibri" w:hAnsi="Calibri" w:cs="Calibri"/>
          <w:color w:val="000000"/>
          <w:sz w:val="20"/>
          <w:szCs w:val="20"/>
          <w:shd w:val="clear" w:color="auto" w:fill="FFFFFF"/>
        </w:rPr>
        <w:t xml:space="preserve"> (i.e. short weekly calls during the inception phase and monthly thereafter)</w:t>
      </w:r>
      <w:r w:rsidR="00B666CC" w:rsidRPr="0055768D">
        <w:rPr>
          <w:rStyle w:val="normaltextrun"/>
          <w:rFonts w:ascii="Calibri" w:hAnsi="Calibri" w:cs="Calibri"/>
          <w:color w:val="000000"/>
          <w:sz w:val="20"/>
          <w:szCs w:val="20"/>
          <w:shd w:val="clear" w:color="auto" w:fill="FFFFFF"/>
        </w:rPr>
        <w:t>.</w:t>
      </w:r>
      <w:r w:rsidR="00B666CC">
        <w:rPr>
          <w:rStyle w:val="normaltextrun"/>
          <w:rFonts w:ascii="Calibri" w:hAnsi="Calibri" w:cs="Calibri"/>
          <w:color w:val="000000"/>
          <w:sz w:val="20"/>
          <w:szCs w:val="20"/>
          <w:shd w:val="clear" w:color="auto" w:fill="FFFFFF"/>
        </w:rPr>
        <w:t xml:space="preserve"> These can include the ICF Analysts and staff in Bogota</w:t>
      </w:r>
      <w:r w:rsidR="00A05B61">
        <w:rPr>
          <w:rStyle w:val="normaltextrun"/>
          <w:rFonts w:ascii="Calibri" w:hAnsi="Calibri" w:cs="Calibri"/>
          <w:color w:val="000000"/>
          <w:sz w:val="20"/>
          <w:szCs w:val="20"/>
          <w:shd w:val="clear" w:color="auto" w:fill="FFFFFF"/>
        </w:rPr>
        <w:t xml:space="preserve"> as and when required.</w:t>
      </w:r>
    </w:p>
    <w:p w14:paraId="72DD9FAB" w14:textId="77777777" w:rsidR="009260B3" w:rsidRPr="002619A6" w:rsidRDefault="009260B3" w:rsidP="00DC4DD6">
      <w:pPr>
        <w:spacing w:after="0" w:line="240" w:lineRule="auto"/>
        <w:rPr>
          <w:rStyle w:val="normaltextrun"/>
          <w:rFonts w:ascii="Calibri" w:hAnsi="Calibri" w:cs="Calibri"/>
          <w:b/>
          <w:bCs/>
          <w:color w:val="000000"/>
          <w:sz w:val="20"/>
          <w:szCs w:val="20"/>
          <w:shd w:val="clear" w:color="auto" w:fill="FFFFFF"/>
        </w:rPr>
      </w:pPr>
      <w:r w:rsidRPr="002619A6">
        <w:rPr>
          <w:rStyle w:val="normaltextrun"/>
          <w:rFonts w:ascii="Calibri" w:hAnsi="Calibri" w:cs="Calibri"/>
          <w:b/>
          <w:bCs/>
          <w:color w:val="000000"/>
          <w:sz w:val="20"/>
          <w:szCs w:val="20"/>
          <w:shd w:val="clear" w:color="auto" w:fill="FFFFFF"/>
        </w:rPr>
        <w:t>Working</w:t>
      </w:r>
      <w:r>
        <w:rPr>
          <w:rStyle w:val="normaltextrun"/>
          <w:rFonts w:ascii="Calibri" w:hAnsi="Calibri" w:cs="Calibri"/>
          <w:b/>
          <w:bCs/>
          <w:color w:val="000000"/>
          <w:sz w:val="20"/>
          <w:szCs w:val="20"/>
          <w:shd w:val="clear" w:color="auto" w:fill="FFFFFF"/>
        </w:rPr>
        <w:t xml:space="preserve"> </w:t>
      </w:r>
      <w:r w:rsidRPr="002619A6">
        <w:rPr>
          <w:rStyle w:val="normaltextrun"/>
          <w:rFonts w:ascii="Calibri" w:hAnsi="Calibri" w:cs="Calibri"/>
          <w:b/>
          <w:bCs/>
          <w:color w:val="000000"/>
          <w:sz w:val="20"/>
          <w:szCs w:val="20"/>
          <w:shd w:val="clear" w:color="auto" w:fill="FFFFFF"/>
        </w:rPr>
        <w:t>with</w:t>
      </w:r>
      <w:r>
        <w:rPr>
          <w:rStyle w:val="normaltextrun"/>
          <w:rFonts w:ascii="Calibri" w:hAnsi="Calibri" w:cs="Calibri"/>
          <w:b/>
          <w:bCs/>
          <w:color w:val="000000"/>
          <w:sz w:val="20"/>
          <w:szCs w:val="20"/>
          <w:shd w:val="clear" w:color="auto" w:fill="FFFFFF"/>
        </w:rPr>
        <w:t xml:space="preserve"> </w:t>
      </w:r>
      <w:r w:rsidRPr="002619A6">
        <w:rPr>
          <w:rStyle w:val="normaltextrun"/>
          <w:rFonts w:ascii="Calibri" w:hAnsi="Calibri" w:cs="Calibri"/>
          <w:b/>
          <w:bCs/>
          <w:color w:val="000000"/>
          <w:sz w:val="20"/>
          <w:szCs w:val="20"/>
          <w:shd w:val="clear" w:color="auto" w:fill="FFFFFF"/>
        </w:rPr>
        <w:t>delivery</w:t>
      </w:r>
      <w:r>
        <w:rPr>
          <w:rStyle w:val="normaltextrun"/>
          <w:rFonts w:ascii="Calibri" w:hAnsi="Calibri" w:cs="Calibri"/>
          <w:b/>
          <w:bCs/>
          <w:color w:val="000000"/>
          <w:sz w:val="20"/>
          <w:szCs w:val="20"/>
          <w:shd w:val="clear" w:color="auto" w:fill="FFFFFF"/>
        </w:rPr>
        <w:t xml:space="preserve"> </w:t>
      </w:r>
      <w:r w:rsidRPr="002619A6">
        <w:rPr>
          <w:rStyle w:val="normaltextrun"/>
          <w:rFonts w:ascii="Calibri" w:hAnsi="Calibri" w:cs="Calibri"/>
          <w:b/>
          <w:bCs/>
          <w:color w:val="000000"/>
          <w:sz w:val="20"/>
          <w:szCs w:val="20"/>
          <w:shd w:val="clear" w:color="auto" w:fill="FFFFFF"/>
        </w:rPr>
        <w:t>partners</w:t>
      </w:r>
    </w:p>
    <w:p w14:paraId="171CF973" w14:textId="04A70BEC" w:rsidR="001B1FFD" w:rsidRDefault="009260B3" w:rsidP="009260B3">
      <w:pPr>
        <w:spacing w:line="240" w:lineRule="auto"/>
        <w:rPr>
          <w:rStyle w:val="normaltextrun"/>
          <w:rFonts w:ascii="Calibri" w:hAnsi="Calibri" w:cs="Calibri"/>
          <w:color w:val="000000"/>
          <w:sz w:val="20"/>
          <w:szCs w:val="20"/>
          <w:shd w:val="clear" w:color="auto" w:fill="FFFFFF"/>
        </w:rPr>
      </w:pP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appointed</w:t>
      </w:r>
      <w:r>
        <w:rPr>
          <w:rStyle w:val="normaltextrun"/>
          <w:rFonts w:ascii="Calibri" w:hAnsi="Calibri" w:cs="Calibri"/>
          <w:color w:val="000000"/>
          <w:sz w:val="20"/>
          <w:szCs w:val="20"/>
          <w:shd w:val="clear" w:color="auto" w:fill="FFFFFF"/>
        </w:rPr>
        <w:t xml:space="preserve"> </w:t>
      </w:r>
      <w:r w:rsidR="002122BB">
        <w:rPr>
          <w:rStyle w:val="normaltextrun"/>
          <w:rFonts w:ascii="Calibri" w:hAnsi="Calibri" w:cs="Calibri"/>
          <w:color w:val="000000"/>
          <w:sz w:val="20"/>
          <w:szCs w:val="20"/>
          <w:shd w:val="clear" w:color="auto" w:fill="FFFFFF"/>
        </w:rPr>
        <w:t xml:space="preserve">MEL </w:t>
      </w:r>
      <w:r w:rsidR="00302D24">
        <w:rPr>
          <w:rStyle w:val="normaltextrun"/>
          <w:rFonts w:ascii="Calibri" w:hAnsi="Calibri" w:cs="Calibri"/>
          <w:color w:val="000000"/>
          <w:sz w:val="20"/>
          <w:szCs w:val="20"/>
          <w:shd w:val="clear" w:color="auto" w:fill="FFFFFF"/>
        </w:rPr>
        <w:t>Supplier</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will</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be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connecting</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link</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between</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BEIS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programme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team,</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delivery</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partners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and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GoC</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on</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issues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relating</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to</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monitoring</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and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reporting.</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part</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of</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this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role,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002122BB">
        <w:rPr>
          <w:rStyle w:val="normaltextrun"/>
          <w:rFonts w:ascii="Calibri" w:hAnsi="Calibri" w:cs="Calibri"/>
          <w:color w:val="000000"/>
          <w:sz w:val="20"/>
          <w:szCs w:val="20"/>
          <w:shd w:val="clear" w:color="auto" w:fill="FFFFFF"/>
        </w:rPr>
        <w:t xml:space="preserve">MEL </w:t>
      </w:r>
      <w:r w:rsidR="00302D24">
        <w:rPr>
          <w:rStyle w:val="normaltextrun"/>
          <w:rFonts w:ascii="Calibri" w:hAnsi="Calibri" w:cs="Calibri"/>
          <w:color w:val="000000"/>
          <w:sz w:val="20"/>
          <w:szCs w:val="20"/>
          <w:shd w:val="clear" w:color="auto" w:fill="FFFFFF"/>
        </w:rPr>
        <w:t>Supplier</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will</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be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responsible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for</w:t>
      </w:r>
      <w:r>
        <w:rPr>
          <w:rStyle w:val="normaltextrun"/>
          <w:rFonts w:ascii="Calibri" w:hAnsi="Calibri" w:cs="Calibri"/>
          <w:color w:val="000000"/>
          <w:sz w:val="20"/>
          <w:szCs w:val="20"/>
          <w:shd w:val="clear" w:color="auto" w:fill="FFFFFF"/>
        </w:rPr>
        <w:t xml:space="preserve"> ensuring that </w:t>
      </w:r>
      <w:r w:rsidRPr="002619A6">
        <w:rPr>
          <w:rStyle w:val="normaltextrun"/>
          <w:rFonts w:ascii="Calibri" w:hAnsi="Calibri" w:cs="Calibri"/>
          <w:color w:val="000000"/>
          <w:sz w:val="20"/>
          <w:szCs w:val="20"/>
          <w:shd w:val="clear" w:color="auto" w:fill="FFFFFF"/>
        </w:rPr>
        <w:t>BEIS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M</w:t>
      </w:r>
      <w:r>
        <w:rPr>
          <w:rStyle w:val="normaltextrun"/>
          <w:rFonts w:ascii="Calibri" w:hAnsi="Calibri" w:cs="Calibri"/>
          <w:color w:val="000000"/>
          <w:sz w:val="20"/>
          <w:szCs w:val="20"/>
          <w:shd w:val="clear" w:color="auto" w:fill="FFFFFF"/>
        </w:rPr>
        <w:t xml:space="preserve">EL </w:t>
      </w:r>
      <w:r w:rsidRPr="002619A6">
        <w:rPr>
          <w:rStyle w:val="normaltextrun"/>
          <w:rFonts w:ascii="Calibri" w:hAnsi="Calibri" w:cs="Calibri"/>
          <w:color w:val="000000"/>
          <w:sz w:val="20"/>
          <w:szCs w:val="20"/>
          <w:shd w:val="clear" w:color="auto" w:fill="FFFFFF"/>
        </w:rPr>
        <w:t>requirements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and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logframe</w:t>
      </w:r>
      <w:r>
        <w:rPr>
          <w:rStyle w:val="normaltextrun"/>
          <w:rFonts w:ascii="Calibri" w:hAnsi="Calibri" w:cs="Calibri"/>
          <w:color w:val="000000"/>
          <w:sz w:val="20"/>
          <w:szCs w:val="20"/>
          <w:shd w:val="clear" w:color="auto" w:fill="FFFFFF"/>
        </w:rPr>
        <w:t xml:space="preserve"> are understood </w:t>
      </w:r>
      <w:r w:rsidR="00164CA6">
        <w:rPr>
          <w:rStyle w:val="normaltextrun"/>
          <w:rFonts w:ascii="Calibri" w:hAnsi="Calibri" w:cs="Calibri"/>
          <w:color w:val="000000"/>
          <w:sz w:val="20"/>
          <w:szCs w:val="20"/>
          <w:shd w:val="clear" w:color="auto" w:fill="FFFFFF"/>
        </w:rPr>
        <w:t xml:space="preserve">and used appropriately </w:t>
      </w:r>
      <w:r>
        <w:rPr>
          <w:rStyle w:val="normaltextrun"/>
          <w:rFonts w:ascii="Calibri" w:hAnsi="Calibri" w:cs="Calibri"/>
          <w:color w:val="000000"/>
          <w:sz w:val="20"/>
          <w:szCs w:val="20"/>
          <w:shd w:val="clear" w:color="auto" w:fill="FFFFFF"/>
        </w:rPr>
        <w:t xml:space="preserve">by </w:t>
      </w:r>
      <w:r w:rsidRPr="002619A6">
        <w:rPr>
          <w:rStyle w:val="normaltextrun"/>
          <w:rFonts w:ascii="Calibri" w:hAnsi="Calibri" w:cs="Calibri"/>
          <w:color w:val="000000"/>
          <w:sz w:val="20"/>
          <w:szCs w:val="20"/>
          <w:shd w:val="clear" w:color="auto" w:fill="FFFFFF"/>
        </w:rPr>
        <w:t>delivery</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partners.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methodologies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developed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for</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BEIS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logframe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indicators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will</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be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presented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to</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delivery</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partners,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and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reporting</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templates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will</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be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shared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and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explained.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Delivery</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partners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will</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be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responsible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for</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collecting</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data</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to</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report</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against</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BEIS</w:t>
      </w:r>
      <w:r>
        <w:rPr>
          <w:rStyle w:val="normaltextrun"/>
          <w:rFonts w:ascii="Calibri" w:hAnsi="Calibri" w:cs="Calibri"/>
          <w:color w:val="000000"/>
          <w:sz w:val="20"/>
          <w:szCs w:val="20"/>
          <w:shd w:val="clear" w:color="auto" w:fill="FFFFFF"/>
        </w:rPr>
        <w:t xml:space="preserve"> </w:t>
      </w:r>
      <w:r w:rsidR="001B1FFD">
        <w:rPr>
          <w:rStyle w:val="normaltextrun"/>
          <w:rFonts w:ascii="Calibri" w:hAnsi="Calibri" w:cs="Calibri"/>
          <w:color w:val="000000"/>
          <w:sz w:val="20"/>
          <w:szCs w:val="20"/>
          <w:shd w:val="clear" w:color="auto" w:fill="FFFFFF"/>
        </w:rPr>
        <w:t xml:space="preserve">output </w:t>
      </w:r>
      <w:r w:rsidRPr="002619A6">
        <w:rPr>
          <w:rStyle w:val="normaltextrun"/>
          <w:rFonts w:ascii="Calibri" w:hAnsi="Calibri" w:cs="Calibri"/>
          <w:color w:val="000000"/>
          <w:sz w:val="20"/>
          <w:szCs w:val="20"/>
          <w:shd w:val="clear" w:color="auto" w:fill="FFFFFF"/>
        </w:rPr>
        <w:t>indicators</w:t>
      </w:r>
      <w:r w:rsidR="0047520A">
        <w:rPr>
          <w:rStyle w:val="normaltextrun"/>
          <w:rFonts w:ascii="Calibri" w:hAnsi="Calibri" w:cs="Calibri"/>
          <w:color w:val="000000"/>
          <w:sz w:val="20"/>
          <w:szCs w:val="20"/>
          <w:shd w:val="clear" w:color="auto" w:fill="FFFFFF"/>
        </w:rPr>
        <w:t>.</w:t>
      </w:r>
      <w:r w:rsidR="2D18A441">
        <w:rPr>
          <w:rStyle w:val="normaltextrun"/>
          <w:rFonts w:ascii="Calibri" w:hAnsi="Calibri" w:cs="Calibri"/>
          <w:color w:val="000000"/>
          <w:sz w:val="20"/>
          <w:szCs w:val="20"/>
          <w:shd w:val="clear" w:color="auto" w:fill="FFFFFF"/>
        </w:rPr>
        <w:t xml:space="preserve"> Delivery partners have contractually agreed to produce annual </w:t>
      </w:r>
      <w:r w:rsidR="6D2CABB9">
        <w:rPr>
          <w:rStyle w:val="normaltextrun"/>
          <w:rFonts w:ascii="Calibri" w:hAnsi="Calibri" w:cs="Calibri"/>
          <w:color w:val="000000"/>
          <w:sz w:val="20"/>
          <w:szCs w:val="20"/>
          <w:shd w:val="clear" w:color="auto" w:fill="FFFFFF"/>
        </w:rPr>
        <w:t xml:space="preserve">progress </w:t>
      </w:r>
      <w:r w:rsidR="2D18A441">
        <w:rPr>
          <w:rStyle w:val="normaltextrun"/>
          <w:rFonts w:ascii="Calibri" w:hAnsi="Calibri" w:cs="Calibri"/>
          <w:color w:val="000000"/>
          <w:sz w:val="20"/>
          <w:szCs w:val="20"/>
          <w:shd w:val="clear" w:color="auto" w:fill="FFFFFF"/>
        </w:rPr>
        <w:t xml:space="preserve">reports </w:t>
      </w:r>
      <w:r w:rsidR="7528943C">
        <w:rPr>
          <w:rStyle w:val="normaltextrun"/>
          <w:rFonts w:ascii="Calibri" w:hAnsi="Calibri" w:cs="Calibri"/>
          <w:color w:val="000000"/>
          <w:sz w:val="20"/>
          <w:szCs w:val="20"/>
          <w:shd w:val="clear" w:color="auto" w:fill="FFFFFF"/>
        </w:rPr>
        <w:t>and shorter 6 monthly reports.</w:t>
      </w:r>
      <w:r w:rsidR="00C5212E">
        <w:rPr>
          <w:rStyle w:val="normaltextrun"/>
          <w:rFonts w:ascii="Calibri" w:hAnsi="Calibri" w:cs="Calibri"/>
          <w:color w:val="000000"/>
          <w:sz w:val="20"/>
          <w:szCs w:val="20"/>
          <w:shd w:val="clear" w:color="auto" w:fill="FFFFFF"/>
        </w:rPr>
        <w:t xml:space="preserve"> They are also responsible for any baseline data collection.</w:t>
      </w:r>
      <w:r w:rsidR="2D18A441">
        <w:rPr>
          <w:rStyle w:val="normaltextrun"/>
          <w:rFonts w:ascii="Calibri" w:hAnsi="Calibri" w:cs="Calibri"/>
          <w:color w:val="000000"/>
          <w:sz w:val="20"/>
          <w:szCs w:val="20"/>
          <w:shd w:val="clear" w:color="auto" w:fill="FFFFFF"/>
        </w:rPr>
        <w:t xml:space="preserve"> </w:t>
      </w:r>
      <w:r w:rsidR="00473F0C">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002122BB">
        <w:rPr>
          <w:rStyle w:val="normaltextrun"/>
          <w:rFonts w:ascii="Calibri" w:hAnsi="Calibri" w:cs="Calibri"/>
          <w:color w:val="000000"/>
          <w:sz w:val="20"/>
          <w:szCs w:val="20"/>
          <w:shd w:val="clear" w:color="auto" w:fill="FFFFFF"/>
        </w:rPr>
        <w:t xml:space="preserve">MEL </w:t>
      </w:r>
      <w:r w:rsidR="00302D24">
        <w:rPr>
          <w:rStyle w:val="normaltextrun"/>
          <w:rFonts w:ascii="Calibri" w:hAnsi="Calibri" w:cs="Calibri"/>
          <w:color w:val="000000"/>
          <w:sz w:val="20"/>
          <w:szCs w:val="20"/>
          <w:shd w:val="clear" w:color="auto" w:fill="FFFFFF"/>
        </w:rPr>
        <w:t>Supplier</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will</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review</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quality</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of</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data</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reported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by</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delivery</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partners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and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work</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with</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them</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to</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improve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quality</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if</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required.</w:t>
      </w:r>
    </w:p>
    <w:p w14:paraId="0505BE2C" w14:textId="2C8BB08E" w:rsidR="003821BD" w:rsidRDefault="3771A0DA" w:rsidP="009260B3">
      <w:pPr>
        <w:spacing w:line="240" w:lineRule="auto"/>
        <w:rPr>
          <w:rStyle w:val="normaltextrun"/>
          <w:rFonts w:ascii="Calibri" w:hAnsi="Calibri" w:cs="Calibri"/>
          <w:color w:val="000000" w:themeColor="text1"/>
          <w:sz w:val="20"/>
          <w:szCs w:val="20"/>
        </w:rPr>
      </w:pPr>
      <w:r w:rsidRPr="7C5AFB11">
        <w:rPr>
          <w:rStyle w:val="normaltextrun"/>
          <w:rFonts w:ascii="Calibri" w:hAnsi="Calibri" w:cs="Calibri"/>
          <w:color w:val="000000" w:themeColor="text1"/>
          <w:sz w:val="20"/>
          <w:szCs w:val="20"/>
        </w:rPr>
        <w:t>For</w:t>
      </w:r>
      <w:r w:rsidRPr="007A1A80">
        <w:rPr>
          <w:rStyle w:val="normaltextrun"/>
          <w:rFonts w:ascii="Calibri" w:hAnsi="Calibri" w:cs="Calibri"/>
          <w:b/>
          <w:color w:val="000000" w:themeColor="text1"/>
          <w:sz w:val="20"/>
          <w:szCs w:val="20"/>
        </w:rPr>
        <w:t xml:space="preserve"> impact level </w:t>
      </w:r>
      <w:r w:rsidR="211C1983" w:rsidRPr="007A1A80">
        <w:rPr>
          <w:rStyle w:val="normaltextrun"/>
          <w:rFonts w:ascii="Calibri" w:hAnsi="Calibri" w:cs="Calibri"/>
          <w:b/>
          <w:color w:val="000000" w:themeColor="text1"/>
          <w:sz w:val="20"/>
          <w:szCs w:val="20"/>
        </w:rPr>
        <w:t xml:space="preserve">and outcome level </w:t>
      </w:r>
      <w:r w:rsidR="5CEC8636" w:rsidRPr="007A1A80">
        <w:rPr>
          <w:rStyle w:val="normaltextrun"/>
          <w:rFonts w:ascii="Calibri" w:hAnsi="Calibri" w:cs="Calibri"/>
          <w:b/>
          <w:color w:val="000000" w:themeColor="text1"/>
          <w:sz w:val="20"/>
          <w:szCs w:val="20"/>
        </w:rPr>
        <w:t>indicators</w:t>
      </w:r>
      <w:r w:rsidR="5CEC8636" w:rsidRPr="7C5AFB11">
        <w:rPr>
          <w:rStyle w:val="normaltextrun"/>
          <w:rFonts w:ascii="Calibri" w:hAnsi="Calibri" w:cs="Calibri"/>
          <w:color w:val="000000" w:themeColor="text1"/>
          <w:sz w:val="20"/>
          <w:szCs w:val="20"/>
        </w:rPr>
        <w:t>, the</w:t>
      </w:r>
      <w:r w:rsidR="42B145C8" w:rsidRPr="7C5AFB11">
        <w:rPr>
          <w:rStyle w:val="normaltextrun"/>
          <w:rFonts w:ascii="Calibri" w:hAnsi="Calibri" w:cs="Calibri"/>
          <w:color w:val="000000" w:themeColor="text1"/>
          <w:sz w:val="20"/>
          <w:szCs w:val="20"/>
        </w:rPr>
        <w:t xml:space="preserve"> MEL partner will support the </w:t>
      </w:r>
      <w:r w:rsidR="00334293">
        <w:rPr>
          <w:rStyle w:val="normaltextrun"/>
          <w:rFonts w:ascii="Calibri" w:hAnsi="Calibri" w:cs="Calibri"/>
          <w:color w:val="000000" w:themeColor="text1"/>
          <w:sz w:val="20"/>
          <w:szCs w:val="20"/>
        </w:rPr>
        <w:t>analysis</w:t>
      </w:r>
      <w:r w:rsidR="4460251B" w:rsidRPr="7C5AFB11">
        <w:rPr>
          <w:rStyle w:val="normaltextrun"/>
          <w:rFonts w:ascii="Calibri" w:hAnsi="Calibri" w:cs="Calibri"/>
          <w:color w:val="000000" w:themeColor="text1"/>
          <w:sz w:val="20"/>
          <w:szCs w:val="20"/>
        </w:rPr>
        <w:t xml:space="preserve"> of data collection</w:t>
      </w:r>
      <w:r w:rsidR="337BAB01" w:rsidRPr="7C5AFB11">
        <w:rPr>
          <w:rStyle w:val="normaltextrun"/>
          <w:rFonts w:ascii="Calibri" w:hAnsi="Calibri" w:cs="Calibri"/>
          <w:color w:val="000000" w:themeColor="text1"/>
          <w:sz w:val="20"/>
          <w:szCs w:val="20"/>
        </w:rPr>
        <w:t>, but the data collection itself will be done by either</w:t>
      </w:r>
      <w:r w:rsidR="00530382">
        <w:rPr>
          <w:rStyle w:val="normaltextrun"/>
          <w:rFonts w:ascii="Calibri" w:hAnsi="Calibri" w:cs="Calibri"/>
          <w:color w:val="000000" w:themeColor="text1"/>
          <w:sz w:val="20"/>
          <w:szCs w:val="20"/>
        </w:rPr>
        <w:t xml:space="preserve"> the</w:t>
      </w:r>
      <w:r w:rsidR="337BAB01" w:rsidRPr="7C5AFB11">
        <w:rPr>
          <w:rStyle w:val="normaltextrun"/>
          <w:rFonts w:ascii="Calibri" w:hAnsi="Calibri" w:cs="Calibri"/>
          <w:color w:val="000000" w:themeColor="text1"/>
          <w:sz w:val="20"/>
          <w:szCs w:val="20"/>
        </w:rPr>
        <w:t xml:space="preserve"> delivery partners or </w:t>
      </w:r>
      <w:r w:rsidR="5CEC8636" w:rsidRPr="7C5AFB11">
        <w:rPr>
          <w:rStyle w:val="normaltextrun"/>
          <w:rFonts w:ascii="Calibri" w:hAnsi="Calibri" w:cs="Calibri"/>
          <w:color w:val="000000" w:themeColor="text1"/>
          <w:sz w:val="20"/>
          <w:szCs w:val="20"/>
        </w:rPr>
        <w:t xml:space="preserve">the relevant government institutions. </w:t>
      </w:r>
      <w:r w:rsidR="3C8A6B26" w:rsidRPr="7C5AFB11">
        <w:rPr>
          <w:rStyle w:val="normaltextrun"/>
          <w:rFonts w:ascii="Calibri" w:hAnsi="Calibri" w:cs="Calibri"/>
          <w:color w:val="000000" w:themeColor="text1"/>
          <w:sz w:val="20"/>
          <w:szCs w:val="20"/>
        </w:rPr>
        <w:t xml:space="preserve">For example, to measure </w:t>
      </w:r>
      <w:r w:rsidR="4EFD71B4" w:rsidRPr="7C5AFB11">
        <w:rPr>
          <w:rStyle w:val="normaltextrun"/>
          <w:rFonts w:ascii="Calibri" w:hAnsi="Calibri" w:cs="Calibri"/>
          <w:color w:val="000000" w:themeColor="text1"/>
          <w:sz w:val="20"/>
          <w:szCs w:val="20"/>
        </w:rPr>
        <w:t>the number of non-programme municipalities in deforestation hotspots that have adopted registry activities/cadastral systems</w:t>
      </w:r>
      <w:r w:rsidR="5629759E" w:rsidRPr="7C5AFB11">
        <w:rPr>
          <w:rStyle w:val="normaltextrun"/>
          <w:rFonts w:ascii="Calibri" w:hAnsi="Calibri" w:cs="Calibri"/>
          <w:color w:val="000000" w:themeColor="text1"/>
          <w:sz w:val="20"/>
          <w:szCs w:val="20"/>
        </w:rPr>
        <w:t xml:space="preserve"> (impact indicator 2)</w:t>
      </w:r>
      <w:r w:rsidR="4EFD71B4" w:rsidRPr="7C5AFB11">
        <w:rPr>
          <w:rStyle w:val="normaltextrun"/>
          <w:rFonts w:ascii="Calibri" w:hAnsi="Calibri" w:cs="Calibri"/>
          <w:color w:val="000000" w:themeColor="text1"/>
          <w:sz w:val="20"/>
          <w:szCs w:val="20"/>
        </w:rPr>
        <w:t>, the MEL Supplier will liaise with the World Bank (delivery partner for pillar 1)</w:t>
      </w:r>
      <w:r w:rsidR="04113E94" w:rsidRPr="7C5AFB11">
        <w:rPr>
          <w:rStyle w:val="normaltextrun"/>
          <w:rFonts w:ascii="Calibri" w:hAnsi="Calibri" w:cs="Calibri"/>
          <w:color w:val="000000" w:themeColor="text1"/>
          <w:sz w:val="20"/>
          <w:szCs w:val="20"/>
        </w:rPr>
        <w:t xml:space="preserve"> and relevant GoC institutions</w:t>
      </w:r>
      <w:r w:rsidR="4EFD71B4" w:rsidRPr="7C5AFB11">
        <w:rPr>
          <w:rStyle w:val="normaltextrun"/>
          <w:rFonts w:ascii="Calibri" w:hAnsi="Calibri" w:cs="Calibri"/>
          <w:color w:val="000000" w:themeColor="text1"/>
          <w:sz w:val="20"/>
          <w:szCs w:val="20"/>
        </w:rPr>
        <w:t xml:space="preserve"> to obtain said data. </w:t>
      </w:r>
      <w:r w:rsidR="5629759E" w:rsidRPr="7C5AFB11">
        <w:rPr>
          <w:rStyle w:val="normaltextrun"/>
          <w:rFonts w:ascii="Calibri" w:hAnsi="Calibri" w:cs="Calibri"/>
          <w:color w:val="000000" w:themeColor="text1"/>
          <w:sz w:val="20"/>
          <w:szCs w:val="20"/>
        </w:rPr>
        <w:t xml:space="preserve">Similarly, for impact indicator 3 </w:t>
      </w:r>
      <w:r w:rsidR="23CDF9E1" w:rsidRPr="7C5AFB11">
        <w:rPr>
          <w:rStyle w:val="normaltextrun"/>
          <w:rFonts w:ascii="Calibri" w:hAnsi="Calibri" w:cs="Calibri"/>
          <w:color w:val="000000" w:themeColor="text1"/>
          <w:sz w:val="20"/>
          <w:szCs w:val="20"/>
        </w:rPr>
        <w:t>(</w:t>
      </w:r>
      <w:r w:rsidR="5629759E" w:rsidRPr="7C5AFB11">
        <w:rPr>
          <w:rStyle w:val="normaltextrun"/>
          <w:rFonts w:ascii="Calibri" w:hAnsi="Calibri" w:cs="Calibri"/>
          <w:color w:val="000000" w:themeColor="text1"/>
          <w:sz w:val="20"/>
          <w:szCs w:val="20"/>
        </w:rPr>
        <w:t>reduction in deforestation rate at national level in Colombia</w:t>
      </w:r>
      <w:r w:rsidR="23CDF9E1" w:rsidRPr="7C5AFB11">
        <w:rPr>
          <w:rStyle w:val="normaltextrun"/>
          <w:rFonts w:ascii="Calibri" w:hAnsi="Calibri" w:cs="Calibri"/>
          <w:color w:val="000000" w:themeColor="text1"/>
          <w:sz w:val="20"/>
          <w:szCs w:val="20"/>
        </w:rPr>
        <w:t>)</w:t>
      </w:r>
      <w:r w:rsidR="5629759E" w:rsidRPr="7C5AFB11">
        <w:rPr>
          <w:rStyle w:val="normaltextrun"/>
          <w:rFonts w:ascii="Calibri" w:hAnsi="Calibri" w:cs="Calibri"/>
          <w:color w:val="000000" w:themeColor="text1"/>
          <w:sz w:val="20"/>
          <w:szCs w:val="20"/>
        </w:rPr>
        <w:t>, the MEL partner will liaise with IDEAM</w:t>
      </w:r>
      <w:r w:rsidR="009C1971">
        <w:rPr>
          <w:rStyle w:val="FootnoteReference"/>
          <w:rFonts w:ascii="Calibri" w:hAnsi="Calibri" w:cs="Calibri"/>
          <w:color w:val="000000"/>
          <w:sz w:val="20"/>
          <w:szCs w:val="20"/>
          <w:shd w:val="clear" w:color="auto" w:fill="FFFFFF"/>
        </w:rPr>
        <w:footnoteReference w:id="16"/>
      </w:r>
      <w:r w:rsidR="5629759E" w:rsidRPr="7C5AFB11">
        <w:rPr>
          <w:rStyle w:val="normaltextrun"/>
          <w:rFonts w:ascii="Calibri" w:hAnsi="Calibri" w:cs="Calibri"/>
          <w:color w:val="000000" w:themeColor="text1"/>
          <w:sz w:val="20"/>
          <w:szCs w:val="20"/>
        </w:rPr>
        <w:t xml:space="preserve"> to obtain the data</w:t>
      </w:r>
      <w:r w:rsidR="23CDF9E1" w:rsidRPr="7C5AFB11">
        <w:rPr>
          <w:rStyle w:val="normaltextrun"/>
          <w:rFonts w:ascii="Calibri" w:hAnsi="Calibri" w:cs="Calibri"/>
          <w:color w:val="000000" w:themeColor="text1"/>
          <w:sz w:val="20"/>
          <w:szCs w:val="20"/>
        </w:rPr>
        <w:t>.</w:t>
      </w:r>
      <w:r w:rsidR="5629759E" w:rsidRPr="7C5AFB11">
        <w:rPr>
          <w:rStyle w:val="normaltextrun"/>
          <w:rFonts w:ascii="Calibri" w:hAnsi="Calibri" w:cs="Calibri"/>
          <w:color w:val="000000" w:themeColor="text1"/>
          <w:sz w:val="20"/>
          <w:szCs w:val="20"/>
        </w:rPr>
        <w:t xml:space="preserve"> </w:t>
      </w:r>
    </w:p>
    <w:p w14:paraId="5127266D" w14:textId="371D5A35" w:rsidR="007A1A80" w:rsidRDefault="007A1A80" w:rsidP="009260B3">
      <w:pPr>
        <w:spacing w:line="240" w:lineRule="auto"/>
        <w:rPr>
          <w:rStyle w:val="normaltextrun"/>
          <w:rFonts w:ascii="Calibri" w:hAnsi="Calibri" w:cs="Calibri"/>
          <w:color w:val="000000"/>
          <w:sz w:val="20"/>
          <w:szCs w:val="20"/>
          <w:shd w:val="clear" w:color="auto" w:fill="FFFFFF"/>
        </w:rPr>
      </w:pPr>
      <w:r>
        <w:rPr>
          <w:rStyle w:val="normaltextrun"/>
          <w:rFonts w:ascii="Calibri" w:hAnsi="Calibri" w:cs="Calibri"/>
          <w:color w:val="000000" w:themeColor="text1"/>
          <w:sz w:val="20"/>
          <w:szCs w:val="20"/>
        </w:rPr>
        <w:t>For indicators where direct liaison is required with the GoC (i.e. impact indicator 3 and outcome indicator 4), the support will consist of</w:t>
      </w:r>
      <w:r w:rsidR="004B4615">
        <w:rPr>
          <w:rStyle w:val="normaltextrun"/>
          <w:rFonts w:ascii="Calibri" w:hAnsi="Calibri" w:cs="Calibri"/>
          <w:color w:val="000000" w:themeColor="text1"/>
          <w:sz w:val="20"/>
          <w:szCs w:val="20"/>
        </w:rPr>
        <w:t xml:space="preserve"> analysing the data to</w:t>
      </w:r>
      <w:r>
        <w:rPr>
          <w:rStyle w:val="normaltextrun"/>
          <w:rFonts w:ascii="Calibri" w:hAnsi="Calibri" w:cs="Calibri"/>
          <w:color w:val="000000" w:themeColor="text1"/>
          <w:sz w:val="20"/>
          <w:szCs w:val="20"/>
        </w:rPr>
        <w:t xml:space="preserve"> provi</w:t>
      </w:r>
      <w:r w:rsidR="004B4615">
        <w:rPr>
          <w:rStyle w:val="normaltextrun"/>
          <w:rFonts w:ascii="Calibri" w:hAnsi="Calibri" w:cs="Calibri"/>
          <w:color w:val="000000" w:themeColor="text1"/>
          <w:sz w:val="20"/>
          <w:szCs w:val="20"/>
        </w:rPr>
        <w:t>de</w:t>
      </w:r>
      <w:r>
        <w:rPr>
          <w:rStyle w:val="normaltextrun"/>
          <w:rFonts w:ascii="Calibri" w:hAnsi="Calibri" w:cs="Calibri"/>
          <w:color w:val="000000" w:themeColor="text1"/>
          <w:sz w:val="20"/>
          <w:szCs w:val="20"/>
        </w:rPr>
        <w:t xml:space="preserve"> advice to </w:t>
      </w:r>
      <w:r w:rsidRPr="004B4615">
        <w:rPr>
          <w:rStyle w:val="normaltextrun"/>
          <w:rFonts w:ascii="Calibri" w:hAnsi="Calibri" w:cs="Calibri"/>
          <w:color w:val="000000" w:themeColor="text1"/>
          <w:sz w:val="20"/>
          <w:szCs w:val="20"/>
        </w:rPr>
        <w:t xml:space="preserve">BEIS </w:t>
      </w:r>
      <w:r w:rsidR="004B4615" w:rsidRPr="004B4615">
        <w:rPr>
          <w:rStyle w:val="normaltextrun"/>
          <w:rFonts w:ascii="Calibri" w:hAnsi="Calibri" w:cs="Calibri"/>
          <w:color w:val="000000" w:themeColor="text1"/>
          <w:sz w:val="20"/>
          <w:szCs w:val="20"/>
        </w:rPr>
        <w:t>on how to best measure indicators based on the data provided, how to define future milestones in the logframe, and also to quality assure the data.</w:t>
      </w:r>
      <w:r w:rsidR="004B4615">
        <w:rPr>
          <w:rStyle w:val="normaltextrun"/>
          <w:rFonts w:ascii="Calibri" w:hAnsi="Calibri" w:cs="Calibri"/>
          <w:color w:val="000000" w:themeColor="text1"/>
          <w:sz w:val="20"/>
          <w:szCs w:val="20"/>
        </w:rPr>
        <w:t xml:space="preserve"> T</w:t>
      </w:r>
      <w:r w:rsidR="004B4615" w:rsidRPr="004B4615">
        <w:rPr>
          <w:rStyle w:val="normaltextrun"/>
          <w:rFonts w:ascii="Calibri" w:hAnsi="Calibri" w:cs="Calibri"/>
          <w:color w:val="000000" w:themeColor="text1"/>
          <w:sz w:val="20"/>
          <w:szCs w:val="20"/>
        </w:rPr>
        <w:t xml:space="preserve">here will be no </w:t>
      </w:r>
      <w:r w:rsidR="001605C7">
        <w:rPr>
          <w:rStyle w:val="normaltextrun"/>
          <w:rFonts w:ascii="Calibri" w:hAnsi="Calibri" w:cs="Calibri"/>
          <w:color w:val="000000" w:themeColor="text1"/>
          <w:sz w:val="20"/>
          <w:szCs w:val="20"/>
        </w:rPr>
        <w:t>requirement</w:t>
      </w:r>
      <w:r w:rsidR="004B4615" w:rsidRPr="004B4615">
        <w:rPr>
          <w:rStyle w:val="normaltextrun"/>
          <w:rFonts w:ascii="Calibri" w:hAnsi="Calibri" w:cs="Calibri"/>
          <w:color w:val="000000" w:themeColor="text1"/>
          <w:sz w:val="20"/>
          <w:szCs w:val="20"/>
        </w:rPr>
        <w:t xml:space="preserve"> to assess or change </w:t>
      </w:r>
      <w:r w:rsidR="004B4615">
        <w:rPr>
          <w:rStyle w:val="normaltextrun"/>
          <w:rFonts w:ascii="Calibri" w:hAnsi="Calibri" w:cs="Calibri"/>
          <w:color w:val="000000" w:themeColor="text1"/>
          <w:sz w:val="20"/>
          <w:szCs w:val="20"/>
        </w:rPr>
        <w:t>government methodologies or provide TA to the GoC.</w:t>
      </w:r>
    </w:p>
    <w:p w14:paraId="747E8962" w14:textId="695760A4" w:rsidR="003821BD" w:rsidRDefault="004B4615" w:rsidP="009260B3">
      <w:pPr>
        <w:spacing w:line="240" w:lineRule="auto"/>
        <w:rPr>
          <w:rStyle w:val="normaltextrun"/>
          <w:rFonts w:ascii="Calibri" w:hAnsi="Calibri" w:cs="Calibri"/>
          <w:color w:val="000000"/>
          <w:sz w:val="20"/>
          <w:szCs w:val="20"/>
          <w:shd w:val="clear" w:color="auto" w:fill="FFFFFF"/>
        </w:rPr>
      </w:pPr>
      <w:r>
        <w:rPr>
          <w:rStyle w:val="normaltextrun"/>
          <w:rFonts w:ascii="Calibri" w:hAnsi="Calibri" w:cs="Calibri"/>
          <w:color w:val="000000" w:themeColor="text1"/>
          <w:sz w:val="20"/>
          <w:szCs w:val="20"/>
        </w:rPr>
        <w:t>For indicators where DPs are involved, the support will consist</w:t>
      </w:r>
      <w:r w:rsidR="5629759E" w:rsidRPr="7C5AFB11">
        <w:rPr>
          <w:rStyle w:val="normaltextrun"/>
          <w:rFonts w:ascii="Calibri" w:hAnsi="Calibri" w:cs="Calibri"/>
          <w:color w:val="000000" w:themeColor="text1"/>
          <w:sz w:val="20"/>
          <w:szCs w:val="20"/>
        </w:rPr>
        <w:t xml:space="preserve"> </w:t>
      </w:r>
      <w:r w:rsidR="7538162D" w:rsidRPr="7C5AFB11">
        <w:rPr>
          <w:rStyle w:val="normaltextrun"/>
          <w:rFonts w:ascii="Calibri" w:hAnsi="Calibri" w:cs="Calibri"/>
          <w:color w:val="000000" w:themeColor="text1"/>
          <w:sz w:val="20"/>
          <w:szCs w:val="20"/>
        </w:rPr>
        <w:t xml:space="preserve">of ensuring the right data is being </w:t>
      </w:r>
      <w:r w:rsidRPr="7C5AFB11">
        <w:rPr>
          <w:rStyle w:val="normaltextrun"/>
          <w:rFonts w:ascii="Calibri" w:hAnsi="Calibri" w:cs="Calibri"/>
          <w:color w:val="000000" w:themeColor="text1"/>
          <w:sz w:val="20"/>
          <w:szCs w:val="20"/>
        </w:rPr>
        <w:t>collected,</w:t>
      </w:r>
      <w:r w:rsidR="7538162D" w:rsidRPr="7C5AFB11">
        <w:rPr>
          <w:rStyle w:val="normaltextrun"/>
          <w:rFonts w:ascii="Calibri" w:hAnsi="Calibri" w:cs="Calibri"/>
          <w:color w:val="000000" w:themeColor="text1"/>
          <w:sz w:val="20"/>
          <w:szCs w:val="20"/>
        </w:rPr>
        <w:t xml:space="preserve"> </w:t>
      </w:r>
      <w:r w:rsidR="04113E94" w:rsidRPr="7C5AFB11">
        <w:rPr>
          <w:rStyle w:val="normaltextrun"/>
          <w:rFonts w:ascii="Calibri" w:hAnsi="Calibri" w:cs="Calibri"/>
          <w:color w:val="000000" w:themeColor="text1"/>
          <w:sz w:val="20"/>
          <w:szCs w:val="20"/>
        </w:rPr>
        <w:t>proposing adequate data collection methodologies</w:t>
      </w:r>
      <w:r w:rsidR="47C39DC1" w:rsidRPr="0A5177F4">
        <w:rPr>
          <w:rStyle w:val="normaltextrun"/>
          <w:rFonts w:ascii="Calibri" w:hAnsi="Calibri" w:cs="Calibri"/>
          <w:color w:val="000000" w:themeColor="text1"/>
          <w:sz w:val="20"/>
          <w:szCs w:val="20"/>
        </w:rPr>
        <w:t>,</w:t>
      </w:r>
      <w:r w:rsidR="04113E94" w:rsidRPr="7C5AFB11">
        <w:rPr>
          <w:rStyle w:val="normaltextrun"/>
          <w:rFonts w:ascii="Calibri" w:hAnsi="Calibri" w:cs="Calibri"/>
          <w:color w:val="000000" w:themeColor="text1"/>
          <w:sz w:val="20"/>
          <w:szCs w:val="20"/>
        </w:rPr>
        <w:t xml:space="preserve"> </w:t>
      </w:r>
      <w:r w:rsidR="001605C7">
        <w:rPr>
          <w:rStyle w:val="normaltextrun"/>
          <w:rFonts w:ascii="Calibri" w:hAnsi="Calibri" w:cs="Calibri"/>
          <w:color w:val="000000" w:themeColor="text1"/>
          <w:sz w:val="20"/>
          <w:szCs w:val="20"/>
        </w:rPr>
        <w:t xml:space="preserve">and </w:t>
      </w:r>
      <w:r w:rsidR="468BA47F" w:rsidRPr="7C5AFB11">
        <w:rPr>
          <w:rStyle w:val="normaltextrun"/>
          <w:rFonts w:ascii="Calibri" w:hAnsi="Calibri" w:cs="Calibri"/>
          <w:color w:val="000000" w:themeColor="text1"/>
          <w:sz w:val="20"/>
          <w:szCs w:val="20"/>
        </w:rPr>
        <w:t>assuring the quality of the monitoring data</w:t>
      </w:r>
      <w:r>
        <w:rPr>
          <w:rStyle w:val="normaltextrun"/>
          <w:rFonts w:ascii="Calibri" w:hAnsi="Calibri" w:cs="Calibri"/>
          <w:color w:val="000000" w:themeColor="text1"/>
          <w:sz w:val="20"/>
          <w:szCs w:val="20"/>
        </w:rPr>
        <w:t xml:space="preserve">. </w:t>
      </w:r>
    </w:p>
    <w:p w14:paraId="3B436832" w14:textId="5934B7CF" w:rsidR="009260B3" w:rsidRDefault="009260B3" w:rsidP="009260B3">
      <w:pPr>
        <w:spacing w:line="240" w:lineRule="auto"/>
        <w:rPr>
          <w:rStyle w:val="eop"/>
          <w:rFonts w:ascii="Calibri" w:hAnsi="Calibri" w:cs="Calibri"/>
          <w:color w:val="000000"/>
          <w:sz w:val="20"/>
          <w:szCs w:val="20"/>
          <w:shd w:val="clear" w:color="auto" w:fill="FFFFFF"/>
        </w:rPr>
      </w:pPr>
      <w:r w:rsidRPr="002619A6">
        <w:rPr>
          <w:rStyle w:val="normaltextrun"/>
          <w:rFonts w:ascii="Calibri" w:hAnsi="Calibri" w:cs="Calibri"/>
          <w:color w:val="000000"/>
          <w:sz w:val="20"/>
          <w:szCs w:val="20"/>
          <w:shd w:val="clear" w:color="auto" w:fill="FFFFFF"/>
        </w:rPr>
        <w:t>After</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analysing</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all</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data</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at</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programme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level,</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002122BB">
        <w:rPr>
          <w:rStyle w:val="normaltextrun"/>
          <w:rFonts w:ascii="Calibri" w:hAnsi="Calibri" w:cs="Calibri"/>
          <w:color w:val="000000"/>
          <w:sz w:val="20"/>
          <w:szCs w:val="20"/>
          <w:shd w:val="clear" w:color="auto" w:fill="FFFFFF"/>
        </w:rPr>
        <w:t xml:space="preserve">MEL </w:t>
      </w:r>
      <w:r w:rsidR="00302D24">
        <w:rPr>
          <w:rStyle w:val="normaltextrun"/>
          <w:rFonts w:ascii="Calibri" w:hAnsi="Calibri" w:cs="Calibri"/>
          <w:color w:val="000000"/>
          <w:sz w:val="20"/>
          <w:szCs w:val="20"/>
          <w:shd w:val="clear" w:color="auto" w:fill="FFFFFF"/>
        </w:rPr>
        <w:t>Supplier</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will</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communicate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findings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to</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delivery</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partners</w:t>
      </w:r>
      <w:r w:rsidR="00CE4FD3">
        <w:rPr>
          <w:rStyle w:val="normaltextrun"/>
          <w:rFonts w:ascii="Calibri" w:hAnsi="Calibri" w:cs="Calibri"/>
          <w:color w:val="000000"/>
          <w:sz w:val="20"/>
          <w:szCs w:val="20"/>
          <w:shd w:val="clear" w:color="auto" w:fill="FFFFFF"/>
        </w:rPr>
        <w:t xml:space="preserve"> and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will</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consult</w:t>
      </w:r>
      <w:r>
        <w:rPr>
          <w:rStyle w:val="normaltextrun"/>
          <w:rFonts w:ascii="Calibri" w:hAnsi="Calibri" w:cs="Calibri"/>
          <w:color w:val="000000"/>
          <w:sz w:val="20"/>
          <w:szCs w:val="20"/>
          <w:shd w:val="clear" w:color="auto" w:fill="FFFFFF"/>
        </w:rPr>
        <w:t xml:space="preserve"> </w:t>
      </w:r>
      <w:r w:rsidR="001043A8" w:rsidRPr="067AE76A">
        <w:rPr>
          <w:rStyle w:val="normaltextrun"/>
          <w:rFonts w:ascii="Calibri" w:hAnsi="Calibri" w:cs="Calibri"/>
          <w:color w:val="000000" w:themeColor="text1"/>
          <w:sz w:val="20"/>
          <w:szCs w:val="20"/>
        </w:rPr>
        <w:t xml:space="preserve">them </w:t>
      </w:r>
      <w:r w:rsidRPr="002619A6">
        <w:rPr>
          <w:rStyle w:val="normaltextrun"/>
          <w:rFonts w:ascii="Calibri" w:hAnsi="Calibri" w:cs="Calibri"/>
          <w:color w:val="000000"/>
          <w:sz w:val="20"/>
          <w:szCs w:val="20"/>
          <w:shd w:val="clear" w:color="auto" w:fill="FFFFFF"/>
        </w:rPr>
        <w:t>on</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how</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to</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improve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implementation</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before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making</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suggestions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to</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BEIS</w:t>
      </w:r>
      <w:r w:rsidR="008D0BED">
        <w:rPr>
          <w:rStyle w:val="normaltextrun"/>
          <w:rFonts w:ascii="Calibri" w:hAnsi="Calibri" w:cs="Calibri"/>
          <w:color w:val="000000"/>
          <w:sz w:val="20"/>
          <w:szCs w:val="20"/>
          <w:shd w:val="clear" w:color="auto" w:fill="FFFFFF"/>
        </w:rPr>
        <w:t>.</w:t>
      </w:r>
      <w:r w:rsidDel="008D0BED">
        <w:rPr>
          <w:rStyle w:val="normaltextrun"/>
          <w:rFonts w:ascii="Calibri" w:hAnsi="Calibri" w:cs="Calibri"/>
          <w:color w:val="000000"/>
          <w:sz w:val="20"/>
          <w:szCs w:val="20"/>
          <w:shd w:val="clear" w:color="auto" w:fill="FFFFFF"/>
        </w:rPr>
        <w:t xml:space="preserve"> </w:t>
      </w:r>
      <w:r w:rsidR="00892323" w:rsidRPr="7F1B70FC">
        <w:rPr>
          <w:rStyle w:val="normaltextrun"/>
          <w:rFonts w:ascii="Calibri" w:hAnsi="Calibri" w:cs="Calibri"/>
          <w:color w:val="000000" w:themeColor="text1"/>
          <w:sz w:val="20"/>
          <w:szCs w:val="20"/>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delivery</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partners</w:t>
      </w:r>
      <w:r>
        <w:rPr>
          <w:rStyle w:val="normaltextrun"/>
          <w:rFonts w:ascii="Calibri" w:hAnsi="Calibri" w:cs="Calibri"/>
          <w:color w:val="000000"/>
          <w:sz w:val="20"/>
          <w:szCs w:val="20"/>
          <w:shd w:val="clear" w:color="auto" w:fill="FFFFFF"/>
        </w:rPr>
        <w:t xml:space="preserve"> </w:t>
      </w:r>
      <w:r w:rsidR="00892323" w:rsidRPr="7F1B70FC">
        <w:rPr>
          <w:rStyle w:val="normaltextrun"/>
          <w:rFonts w:ascii="Calibri" w:hAnsi="Calibri" w:cs="Calibri"/>
          <w:color w:val="000000" w:themeColor="text1"/>
          <w:sz w:val="20"/>
          <w:szCs w:val="20"/>
        </w:rPr>
        <w:t xml:space="preserve">will </w:t>
      </w:r>
      <w:r w:rsidRPr="002619A6">
        <w:rPr>
          <w:rStyle w:val="normaltextrun"/>
          <w:rFonts w:ascii="Calibri" w:hAnsi="Calibri" w:cs="Calibri"/>
          <w:color w:val="000000"/>
          <w:sz w:val="20"/>
          <w:szCs w:val="20"/>
          <w:shd w:val="clear" w:color="auto" w:fill="FFFFFF"/>
        </w:rPr>
        <w:t>use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results </w:t>
      </w:r>
      <w:r w:rsidRPr="002619A6">
        <w:rPr>
          <w:rStyle w:val="normaltextrun"/>
          <w:rFonts w:ascii="Calibri" w:hAnsi="Calibri" w:cs="Calibri"/>
          <w:color w:val="000000"/>
          <w:sz w:val="20"/>
          <w:szCs w:val="20"/>
          <w:shd w:val="clear" w:color="auto" w:fill="FFFFFF"/>
        </w:rPr>
        <w:t>to</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improve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implementation</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of</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activities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they</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are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responsible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for.</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Therefore,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feedback</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from</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002122BB">
        <w:rPr>
          <w:rStyle w:val="normaltextrun"/>
          <w:rFonts w:ascii="Calibri" w:hAnsi="Calibri" w:cs="Calibri"/>
          <w:color w:val="000000"/>
          <w:sz w:val="20"/>
          <w:szCs w:val="20"/>
          <w:shd w:val="clear" w:color="auto" w:fill="FFFFFF"/>
        </w:rPr>
        <w:t xml:space="preserve">MEL </w:t>
      </w:r>
      <w:r w:rsidR="00302D24">
        <w:rPr>
          <w:rStyle w:val="normaltextrun"/>
          <w:rFonts w:ascii="Calibri" w:hAnsi="Calibri" w:cs="Calibri"/>
          <w:color w:val="000000"/>
          <w:sz w:val="20"/>
          <w:szCs w:val="20"/>
          <w:shd w:val="clear" w:color="auto" w:fill="FFFFFF"/>
        </w:rPr>
        <w:t>Supplier</w:t>
      </w:r>
      <w:r>
        <w:rPr>
          <w:rStyle w:val="normaltextrun"/>
          <w:rFonts w:ascii="Calibri" w:hAnsi="Calibri" w:cs="Calibri"/>
          <w:color w:val="000000"/>
          <w:sz w:val="20"/>
          <w:szCs w:val="20"/>
          <w:shd w:val="clear" w:color="auto" w:fill="FFFFFF"/>
        </w:rPr>
        <w:t xml:space="preserve"> should </w:t>
      </w:r>
      <w:r w:rsidRPr="002619A6">
        <w:rPr>
          <w:rStyle w:val="normaltextrun"/>
          <w:rFonts w:ascii="Calibri" w:hAnsi="Calibri" w:cs="Calibri"/>
          <w:color w:val="000000"/>
          <w:sz w:val="20"/>
          <w:szCs w:val="20"/>
          <w:shd w:val="clear" w:color="auto" w:fill="FFFFFF"/>
        </w:rPr>
        <w:t>focus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on</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implication</w:t>
      </w:r>
      <w:r>
        <w:rPr>
          <w:rStyle w:val="normaltextrun"/>
          <w:rFonts w:ascii="Calibri" w:hAnsi="Calibri" w:cs="Calibri"/>
          <w:color w:val="000000"/>
          <w:sz w:val="20"/>
          <w:szCs w:val="20"/>
          <w:shd w:val="clear" w:color="auto" w:fill="FFFFFF"/>
        </w:rPr>
        <w:t xml:space="preserve">s </w:t>
      </w:r>
      <w:r w:rsidRPr="002619A6">
        <w:rPr>
          <w:rStyle w:val="normaltextrun"/>
          <w:rFonts w:ascii="Calibri" w:hAnsi="Calibri" w:cs="Calibri"/>
          <w:color w:val="000000"/>
          <w:sz w:val="20"/>
          <w:szCs w:val="20"/>
          <w:shd w:val="clear" w:color="auto" w:fill="FFFFFF"/>
        </w:rPr>
        <w:t>of</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M</w:t>
      </w:r>
      <w:r>
        <w:rPr>
          <w:rStyle w:val="normaltextrun"/>
          <w:rFonts w:ascii="Calibri" w:hAnsi="Calibri" w:cs="Calibri"/>
          <w:color w:val="000000"/>
          <w:sz w:val="20"/>
          <w:szCs w:val="20"/>
          <w:shd w:val="clear" w:color="auto" w:fill="FFFFFF"/>
        </w:rPr>
        <w:t xml:space="preserve">&amp;E </w:t>
      </w:r>
      <w:r w:rsidRPr="002619A6">
        <w:rPr>
          <w:rStyle w:val="normaltextrun"/>
          <w:rFonts w:ascii="Calibri" w:hAnsi="Calibri" w:cs="Calibri"/>
          <w:color w:val="000000"/>
          <w:sz w:val="20"/>
          <w:szCs w:val="20"/>
          <w:shd w:val="clear" w:color="auto" w:fill="FFFFFF"/>
        </w:rPr>
        <w:t>findings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from</w:t>
      </w:r>
      <w:r>
        <w:rPr>
          <w:rStyle w:val="normaltextrun"/>
          <w:rFonts w:ascii="Calibri" w:hAnsi="Calibri" w:cs="Calibri"/>
          <w:color w:val="000000"/>
          <w:sz w:val="20"/>
          <w:szCs w:val="20"/>
          <w:shd w:val="clear" w:color="auto" w:fill="FFFFFF"/>
        </w:rPr>
        <w:t xml:space="preserve"> the </w:t>
      </w:r>
      <w:r w:rsidR="00015021">
        <w:rPr>
          <w:rStyle w:val="normaltextrun"/>
          <w:rFonts w:ascii="Calibri" w:hAnsi="Calibri" w:cs="Calibri"/>
          <w:color w:val="000000"/>
          <w:sz w:val="20"/>
          <w:szCs w:val="20"/>
          <w:shd w:val="clear" w:color="auto" w:fill="FFFFFF"/>
        </w:rPr>
        <w:t>p</w:t>
      </w:r>
      <w:r w:rsidRPr="002619A6">
        <w:rPr>
          <w:rStyle w:val="normaltextrun"/>
          <w:rFonts w:ascii="Calibri" w:hAnsi="Calibri" w:cs="Calibri"/>
          <w:color w:val="000000"/>
          <w:sz w:val="20"/>
          <w:szCs w:val="20"/>
          <w:shd w:val="clear" w:color="auto" w:fill="FFFFFF"/>
        </w:rPr>
        <w:t>illars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and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progress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toward</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programme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outcome</w:t>
      </w:r>
      <w:r w:rsidR="00002399">
        <w:rPr>
          <w:rStyle w:val="normaltextrun"/>
          <w:rFonts w:ascii="Calibri" w:hAnsi="Calibri" w:cs="Calibri"/>
          <w:color w:val="000000"/>
          <w:sz w:val="20"/>
          <w:szCs w:val="20"/>
          <w:shd w:val="clear" w:color="auto" w:fill="FFFFFF"/>
        </w:rPr>
        <w:t>s</w:t>
      </w:r>
      <w:r>
        <w:rPr>
          <w:rStyle w:val="normaltextrun"/>
          <w:rFonts w:ascii="Calibri" w:hAnsi="Calibri" w:cs="Calibri"/>
          <w:color w:val="000000"/>
          <w:sz w:val="20"/>
          <w:szCs w:val="20"/>
          <w:shd w:val="clear" w:color="auto" w:fill="FFFFFF"/>
        </w:rPr>
        <w:t xml:space="preserve">, and how it relates </w:t>
      </w:r>
      <w:r w:rsidRPr="002619A6">
        <w:rPr>
          <w:rStyle w:val="normaltextrun"/>
          <w:rFonts w:ascii="Calibri" w:hAnsi="Calibri" w:cs="Calibri"/>
          <w:color w:val="000000"/>
          <w:sz w:val="20"/>
          <w:szCs w:val="20"/>
          <w:shd w:val="clear" w:color="auto" w:fill="FFFFFF"/>
        </w:rPr>
        <w:t>to</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activities</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they</w:t>
      </w:r>
      <w:r>
        <w:rPr>
          <w:rStyle w:val="normaltextrun"/>
          <w:rFonts w:ascii="Calibri" w:hAnsi="Calibri" w:cs="Calibri"/>
          <w:color w:val="000000"/>
          <w:sz w:val="20"/>
          <w:szCs w:val="20"/>
          <w:shd w:val="clear" w:color="auto" w:fill="FFFFFF"/>
        </w:rPr>
        <w:t xml:space="preserve"> </w:t>
      </w:r>
      <w:r w:rsidRPr="002619A6">
        <w:rPr>
          <w:rStyle w:val="normaltextrun"/>
          <w:rFonts w:ascii="Calibri" w:hAnsi="Calibri" w:cs="Calibri"/>
          <w:color w:val="000000"/>
          <w:sz w:val="20"/>
          <w:szCs w:val="20"/>
          <w:shd w:val="clear" w:color="auto" w:fill="FFFFFF"/>
        </w:rPr>
        <w:t>implement.</w:t>
      </w:r>
      <w:r>
        <w:rPr>
          <w:rStyle w:val="eop"/>
          <w:rFonts w:ascii="Calibri" w:hAnsi="Calibri" w:cs="Calibri"/>
          <w:color w:val="000000"/>
          <w:sz w:val="20"/>
          <w:szCs w:val="20"/>
          <w:shd w:val="clear" w:color="auto" w:fill="FFFFFF"/>
        </w:rPr>
        <w:t xml:space="preserve"> </w:t>
      </w:r>
    </w:p>
    <w:p w14:paraId="5B140A28" w14:textId="2D70B089" w:rsidR="00CE78A0" w:rsidRDefault="001C3F8A" w:rsidP="009260B3">
      <w:pPr>
        <w:spacing w:after="0" w:line="240" w:lineRule="auto"/>
        <w:textAlignment w:val="baseline"/>
        <w:rPr>
          <w:rFonts w:ascii="Calibri" w:eastAsia="Times New Roman" w:hAnsi="Calibri" w:cs="Calibri"/>
          <w:b/>
          <w:bCs/>
          <w:sz w:val="20"/>
          <w:szCs w:val="20"/>
          <w:lang w:eastAsia="en-GB"/>
        </w:rPr>
      </w:pPr>
      <w:r>
        <w:rPr>
          <w:rStyle w:val="eop"/>
          <w:rFonts w:ascii="Calibri" w:hAnsi="Calibri" w:cs="Calibri"/>
          <w:color w:val="000000"/>
          <w:sz w:val="20"/>
          <w:szCs w:val="20"/>
          <w:shd w:val="clear" w:color="auto" w:fill="FFFFFF"/>
        </w:rPr>
        <w:t>BEIS will work with the appointed DPs to ensure a smooth</w:t>
      </w:r>
      <w:r w:rsidR="00D675A7">
        <w:rPr>
          <w:rStyle w:val="eop"/>
          <w:rFonts w:ascii="Calibri" w:hAnsi="Calibri" w:cs="Calibri"/>
          <w:color w:val="000000"/>
          <w:sz w:val="20"/>
          <w:szCs w:val="20"/>
          <w:shd w:val="clear" w:color="auto" w:fill="FFFFFF"/>
        </w:rPr>
        <w:t>,</w:t>
      </w:r>
      <w:r>
        <w:rPr>
          <w:rStyle w:val="eop"/>
          <w:rFonts w:ascii="Calibri" w:hAnsi="Calibri" w:cs="Calibri"/>
          <w:color w:val="000000"/>
          <w:sz w:val="20"/>
          <w:szCs w:val="20"/>
          <w:shd w:val="clear" w:color="auto" w:fill="FFFFFF"/>
        </w:rPr>
        <w:t xml:space="preserve"> collaborative relationship with the MEL</w:t>
      </w:r>
      <w:r w:rsidR="0020678D">
        <w:rPr>
          <w:rStyle w:val="eop"/>
          <w:rFonts w:ascii="Calibri" w:hAnsi="Calibri" w:cs="Calibri"/>
          <w:color w:val="000000"/>
          <w:sz w:val="20"/>
          <w:szCs w:val="20"/>
          <w:shd w:val="clear" w:color="auto" w:fill="FFFFFF"/>
        </w:rPr>
        <w:t xml:space="preserve"> </w:t>
      </w:r>
      <w:r w:rsidR="00211D27">
        <w:rPr>
          <w:rStyle w:val="eop"/>
          <w:rFonts w:ascii="Calibri" w:hAnsi="Calibri" w:cs="Calibri"/>
          <w:color w:val="000000"/>
          <w:sz w:val="20"/>
          <w:szCs w:val="20"/>
          <w:shd w:val="clear" w:color="auto" w:fill="FFFFFF"/>
        </w:rPr>
        <w:t xml:space="preserve">Supplier </w:t>
      </w:r>
      <w:r w:rsidR="0020678D">
        <w:rPr>
          <w:rStyle w:val="eop"/>
          <w:rFonts w:ascii="Calibri" w:hAnsi="Calibri" w:cs="Calibri"/>
          <w:color w:val="000000"/>
          <w:sz w:val="20"/>
          <w:szCs w:val="20"/>
          <w:shd w:val="clear" w:color="auto" w:fill="FFFFFF"/>
        </w:rPr>
        <w:t xml:space="preserve">and will facilitate escalations if issues arise. </w:t>
      </w:r>
      <w:r w:rsidR="00C82937">
        <w:rPr>
          <w:rStyle w:val="eop"/>
          <w:rFonts w:ascii="Calibri" w:hAnsi="Calibri" w:cs="Calibri"/>
          <w:color w:val="000000"/>
          <w:sz w:val="20"/>
          <w:szCs w:val="20"/>
          <w:shd w:val="clear" w:color="auto" w:fill="FFFFFF"/>
        </w:rPr>
        <w:t xml:space="preserve">BEIS expects the MEL Supplier to maintain </w:t>
      </w:r>
      <w:r w:rsidR="00EF2CDE">
        <w:rPr>
          <w:rStyle w:val="eop"/>
          <w:rFonts w:ascii="Calibri" w:hAnsi="Calibri" w:cs="Calibri"/>
          <w:color w:val="000000"/>
          <w:sz w:val="20"/>
          <w:szCs w:val="20"/>
          <w:shd w:val="clear" w:color="auto" w:fill="FFFFFF"/>
        </w:rPr>
        <w:t>regular</w:t>
      </w:r>
      <w:r w:rsidR="00C82937">
        <w:rPr>
          <w:rStyle w:val="eop"/>
          <w:rFonts w:ascii="Calibri" w:hAnsi="Calibri" w:cs="Calibri"/>
          <w:color w:val="000000"/>
          <w:sz w:val="20"/>
          <w:szCs w:val="20"/>
          <w:shd w:val="clear" w:color="auto" w:fill="FFFFFF"/>
        </w:rPr>
        <w:t xml:space="preserve"> contact with DPs </w:t>
      </w:r>
      <w:r w:rsidR="00FF3897">
        <w:rPr>
          <w:rStyle w:val="eop"/>
          <w:rFonts w:ascii="Calibri" w:hAnsi="Calibri" w:cs="Calibri"/>
          <w:color w:val="000000"/>
          <w:sz w:val="20"/>
          <w:szCs w:val="20"/>
          <w:shd w:val="clear" w:color="auto" w:fill="FFFFFF"/>
        </w:rPr>
        <w:t xml:space="preserve">during the inception stage and throughout the duration of the contract. </w:t>
      </w:r>
      <w:r w:rsidR="00BC14E6">
        <w:rPr>
          <w:rStyle w:val="eop"/>
          <w:rFonts w:ascii="Calibri" w:hAnsi="Calibri" w:cs="Calibri"/>
          <w:color w:val="000000"/>
          <w:sz w:val="20"/>
          <w:szCs w:val="20"/>
          <w:shd w:val="clear" w:color="auto" w:fill="FFFFFF"/>
        </w:rPr>
        <w:t>The frequency of this contact should be discussed</w:t>
      </w:r>
      <w:r w:rsidR="00811BCA">
        <w:rPr>
          <w:rStyle w:val="eop"/>
          <w:rFonts w:ascii="Calibri" w:hAnsi="Calibri" w:cs="Calibri"/>
          <w:color w:val="000000"/>
          <w:sz w:val="20"/>
          <w:szCs w:val="20"/>
          <w:shd w:val="clear" w:color="auto" w:fill="FFFFFF"/>
        </w:rPr>
        <w:t xml:space="preserve"> and agreed</w:t>
      </w:r>
      <w:r w:rsidR="00BC14E6">
        <w:rPr>
          <w:rStyle w:val="eop"/>
          <w:rFonts w:ascii="Calibri" w:hAnsi="Calibri" w:cs="Calibri"/>
          <w:color w:val="000000"/>
          <w:sz w:val="20"/>
          <w:szCs w:val="20"/>
          <w:shd w:val="clear" w:color="auto" w:fill="FFFFFF"/>
        </w:rPr>
        <w:t xml:space="preserve"> with D</w:t>
      </w:r>
      <w:r w:rsidR="00811BCA">
        <w:rPr>
          <w:rStyle w:val="eop"/>
          <w:rFonts w:ascii="Calibri" w:hAnsi="Calibri" w:cs="Calibri"/>
          <w:color w:val="000000"/>
          <w:sz w:val="20"/>
          <w:szCs w:val="20"/>
          <w:shd w:val="clear" w:color="auto" w:fill="FFFFFF"/>
        </w:rPr>
        <w:t>Ps according to need.</w:t>
      </w:r>
      <w:r w:rsidR="00397A6A">
        <w:rPr>
          <w:rStyle w:val="eop"/>
          <w:rFonts w:ascii="Calibri" w:hAnsi="Calibri" w:cs="Calibri"/>
          <w:color w:val="000000"/>
          <w:sz w:val="20"/>
          <w:szCs w:val="20"/>
          <w:shd w:val="clear" w:color="auto" w:fill="FFFFFF"/>
        </w:rPr>
        <w:t xml:space="preserve"> </w:t>
      </w:r>
      <w:r w:rsidR="008B277B">
        <w:rPr>
          <w:rStyle w:val="eop"/>
          <w:rFonts w:ascii="Calibri" w:hAnsi="Calibri" w:cs="Calibri"/>
          <w:color w:val="000000"/>
          <w:sz w:val="20"/>
          <w:szCs w:val="20"/>
          <w:shd w:val="clear" w:color="auto" w:fill="FFFFFF"/>
        </w:rPr>
        <w:t xml:space="preserve">Each DP will have dedicated personnel working on TEFOS in a support and coordination capacity throughout the contract period. </w:t>
      </w:r>
    </w:p>
    <w:p w14:paraId="4CBD425E" w14:textId="77777777" w:rsidR="00CE690F" w:rsidRDefault="00CE690F" w:rsidP="009260B3">
      <w:pPr>
        <w:spacing w:after="0" w:line="240" w:lineRule="auto"/>
        <w:textAlignment w:val="baseline"/>
        <w:rPr>
          <w:rFonts w:ascii="Calibri" w:eastAsia="Times New Roman" w:hAnsi="Calibri" w:cs="Calibri"/>
          <w:b/>
          <w:bCs/>
          <w:sz w:val="20"/>
          <w:szCs w:val="20"/>
          <w:lang w:eastAsia="en-GB"/>
        </w:rPr>
      </w:pPr>
    </w:p>
    <w:p w14:paraId="57DFB2EF" w14:textId="63ABB14A" w:rsidR="009260B3" w:rsidRDefault="009260B3" w:rsidP="009260B3">
      <w:pPr>
        <w:spacing w:after="0" w:line="240" w:lineRule="auto"/>
        <w:textAlignment w:val="baseline"/>
        <w:rPr>
          <w:rFonts w:ascii="Calibri" w:eastAsia="Times New Roman" w:hAnsi="Calibri" w:cs="Calibri"/>
          <w:b/>
          <w:bCs/>
          <w:sz w:val="20"/>
          <w:szCs w:val="20"/>
          <w:lang w:eastAsia="en-GB"/>
        </w:rPr>
      </w:pPr>
      <w:r>
        <w:rPr>
          <w:rFonts w:ascii="Calibri" w:eastAsia="Times New Roman" w:hAnsi="Calibri" w:cs="Calibri"/>
          <w:b/>
          <w:bCs/>
          <w:sz w:val="20"/>
          <w:szCs w:val="20"/>
          <w:lang w:eastAsia="en-GB"/>
        </w:rPr>
        <w:t>Programme governance</w:t>
      </w:r>
    </w:p>
    <w:p w14:paraId="2A057972" w14:textId="234C7CA8" w:rsidR="00A91E22" w:rsidRPr="00A91E22" w:rsidRDefault="009260B3" w:rsidP="00A91E22">
      <w:pPr>
        <w:tabs>
          <w:tab w:val="left" w:pos="3969"/>
        </w:tabs>
        <w:spacing w:after="0" w:line="240" w:lineRule="auto"/>
        <w:textAlignment w:val="baseline"/>
        <w:rPr>
          <w:rFonts w:ascii="Calibri" w:eastAsia="Times New Roman" w:hAnsi="Calibri" w:cs="Calibri"/>
          <w:sz w:val="20"/>
          <w:szCs w:val="20"/>
          <w:lang w:eastAsia="en-GB"/>
        </w:rPr>
      </w:pPr>
      <w:r w:rsidRPr="007A56DB">
        <w:rPr>
          <w:rFonts w:ascii="Calibri" w:eastAsia="Times New Roman" w:hAnsi="Calibri" w:cs="Calibri"/>
          <w:sz w:val="20"/>
          <w:szCs w:val="20"/>
          <w:lang w:eastAsia="en-GB"/>
        </w:rPr>
        <w:t>BEIS</w:t>
      </w:r>
      <w:r>
        <w:rPr>
          <w:rFonts w:ascii="Calibri" w:eastAsia="Times New Roman" w:hAnsi="Calibri" w:cs="Calibri"/>
          <w:sz w:val="20"/>
          <w:szCs w:val="20"/>
          <w:lang w:eastAsia="en-GB"/>
        </w:rPr>
        <w:t xml:space="preserve"> </w:t>
      </w:r>
      <w:r w:rsidRPr="007A56DB">
        <w:rPr>
          <w:rFonts w:ascii="Calibri" w:eastAsia="Times New Roman" w:hAnsi="Calibri" w:cs="Calibri"/>
          <w:sz w:val="20"/>
          <w:szCs w:val="20"/>
          <w:lang w:eastAsia="en-GB"/>
        </w:rPr>
        <w:t>expects</w:t>
      </w:r>
      <w:r>
        <w:rPr>
          <w:rFonts w:ascii="Calibri" w:eastAsia="Times New Roman" w:hAnsi="Calibri" w:cs="Calibri"/>
          <w:sz w:val="20"/>
          <w:szCs w:val="20"/>
          <w:lang w:eastAsia="en-GB"/>
        </w:rPr>
        <w:t xml:space="preserve"> </w:t>
      </w:r>
      <w:r w:rsidRPr="007A56DB">
        <w:rPr>
          <w:rFonts w:ascii="Calibri" w:eastAsia="Times New Roman" w:hAnsi="Calibri" w:cs="Calibri"/>
          <w:sz w:val="20"/>
          <w:szCs w:val="20"/>
          <w:lang w:eastAsia="en-GB"/>
        </w:rPr>
        <w:t>the</w:t>
      </w:r>
      <w:r>
        <w:rPr>
          <w:rFonts w:ascii="Calibri" w:eastAsia="Times New Roman" w:hAnsi="Calibri" w:cs="Calibri"/>
          <w:sz w:val="20"/>
          <w:szCs w:val="20"/>
          <w:lang w:eastAsia="en-GB"/>
        </w:rPr>
        <w:t xml:space="preserve"> </w:t>
      </w:r>
      <w:r w:rsidR="002122BB">
        <w:rPr>
          <w:rFonts w:ascii="Calibri" w:eastAsia="Times New Roman" w:hAnsi="Calibri" w:cs="Calibri"/>
          <w:sz w:val="20"/>
          <w:szCs w:val="20"/>
          <w:lang w:eastAsia="en-GB"/>
        </w:rPr>
        <w:t xml:space="preserve">MEL </w:t>
      </w:r>
      <w:r w:rsidR="00302D24">
        <w:rPr>
          <w:rFonts w:ascii="Calibri" w:eastAsia="Times New Roman" w:hAnsi="Calibri" w:cs="Calibri"/>
          <w:sz w:val="20"/>
          <w:szCs w:val="20"/>
          <w:lang w:eastAsia="en-GB"/>
        </w:rPr>
        <w:t>Supplier</w:t>
      </w:r>
      <w:r w:rsidRPr="005D1D81">
        <w:rPr>
          <w:sz w:val="20"/>
          <w:szCs w:val="20"/>
        </w:rPr>
        <w:t xml:space="preserve"> </w:t>
      </w:r>
      <w:r w:rsidRPr="007A56DB">
        <w:rPr>
          <w:rFonts w:ascii="Calibri" w:eastAsia="Times New Roman" w:hAnsi="Calibri" w:cs="Calibri"/>
          <w:sz w:val="20"/>
          <w:szCs w:val="20"/>
          <w:lang w:eastAsia="en-GB"/>
        </w:rPr>
        <w:t>to</w:t>
      </w:r>
      <w:r>
        <w:rPr>
          <w:rFonts w:ascii="Calibri" w:eastAsia="Times New Roman" w:hAnsi="Calibri" w:cs="Calibri"/>
          <w:sz w:val="20"/>
          <w:szCs w:val="20"/>
          <w:lang w:eastAsia="en-GB"/>
        </w:rPr>
        <w:t xml:space="preserve"> </w:t>
      </w:r>
      <w:r w:rsidR="00D675A7">
        <w:rPr>
          <w:rFonts w:ascii="Calibri" w:eastAsia="Times New Roman" w:hAnsi="Calibri" w:cs="Calibri"/>
          <w:sz w:val="20"/>
          <w:szCs w:val="20"/>
          <w:lang w:eastAsia="en-GB"/>
        </w:rPr>
        <w:t xml:space="preserve">participate in </w:t>
      </w:r>
      <w:r w:rsidRPr="007A56DB">
        <w:rPr>
          <w:rFonts w:ascii="Calibri" w:eastAsia="Times New Roman" w:hAnsi="Calibri" w:cs="Calibri"/>
          <w:sz w:val="20"/>
          <w:szCs w:val="20"/>
          <w:lang w:eastAsia="en-GB"/>
        </w:rPr>
        <w:t>the</w:t>
      </w:r>
      <w:r>
        <w:rPr>
          <w:rFonts w:ascii="Calibri" w:eastAsia="Times New Roman" w:hAnsi="Calibri" w:cs="Calibri"/>
          <w:sz w:val="20"/>
          <w:szCs w:val="20"/>
          <w:lang w:eastAsia="en-GB"/>
        </w:rPr>
        <w:t xml:space="preserve"> </w:t>
      </w:r>
      <w:r w:rsidR="00D675A7">
        <w:rPr>
          <w:rFonts w:ascii="Calibri" w:eastAsia="Times New Roman" w:hAnsi="Calibri" w:cs="Calibri"/>
          <w:sz w:val="20"/>
          <w:szCs w:val="20"/>
          <w:lang w:eastAsia="en-GB"/>
        </w:rPr>
        <w:t>quarterly</w:t>
      </w:r>
      <w:r w:rsidR="00D675A7" w:rsidRPr="007A56DB">
        <w:rPr>
          <w:rFonts w:ascii="Calibri" w:eastAsia="Times New Roman" w:hAnsi="Calibri" w:cs="Calibri"/>
          <w:sz w:val="20"/>
          <w:szCs w:val="20"/>
          <w:lang w:eastAsia="en-GB"/>
        </w:rPr>
        <w:t xml:space="preserve"> </w:t>
      </w:r>
      <w:r w:rsidRPr="007A56DB">
        <w:rPr>
          <w:rFonts w:ascii="Calibri" w:eastAsia="Times New Roman" w:hAnsi="Calibri" w:cs="Calibri"/>
          <w:sz w:val="20"/>
          <w:szCs w:val="20"/>
          <w:lang w:eastAsia="en-GB"/>
        </w:rPr>
        <w:t>TEFOS</w:t>
      </w:r>
      <w:r w:rsidR="000420EF">
        <w:rPr>
          <w:rFonts w:ascii="Calibri" w:eastAsia="Times New Roman" w:hAnsi="Calibri" w:cs="Calibri"/>
          <w:sz w:val="20"/>
          <w:szCs w:val="20"/>
          <w:lang w:eastAsia="en-GB"/>
        </w:rPr>
        <w:t xml:space="preserve"> </w:t>
      </w:r>
      <w:r w:rsidR="00FD372F">
        <w:rPr>
          <w:rFonts w:ascii="Calibri" w:eastAsia="Times New Roman" w:hAnsi="Calibri" w:cs="Calibri"/>
          <w:sz w:val="20"/>
          <w:szCs w:val="20"/>
          <w:lang w:eastAsia="en-GB"/>
        </w:rPr>
        <w:t xml:space="preserve">Working </w:t>
      </w:r>
      <w:r w:rsidR="00D675A7">
        <w:rPr>
          <w:rFonts w:ascii="Calibri" w:eastAsia="Times New Roman" w:hAnsi="Calibri" w:cs="Calibri"/>
          <w:sz w:val="20"/>
          <w:szCs w:val="20"/>
          <w:lang w:eastAsia="en-GB"/>
        </w:rPr>
        <w:t>G</w:t>
      </w:r>
      <w:r w:rsidR="00FD372F">
        <w:rPr>
          <w:rFonts w:ascii="Calibri" w:eastAsia="Times New Roman" w:hAnsi="Calibri" w:cs="Calibri"/>
          <w:sz w:val="20"/>
          <w:szCs w:val="20"/>
          <w:lang w:eastAsia="en-GB"/>
        </w:rPr>
        <w:t>roup</w:t>
      </w:r>
      <w:r w:rsidR="000A4A4D">
        <w:rPr>
          <w:rFonts w:ascii="Calibri" w:eastAsia="Times New Roman" w:hAnsi="Calibri" w:cs="Calibri"/>
          <w:sz w:val="20"/>
          <w:szCs w:val="20"/>
          <w:lang w:eastAsia="en-GB"/>
        </w:rPr>
        <w:t>/Directive Committee</w:t>
      </w:r>
      <w:r w:rsidR="00FD372F">
        <w:rPr>
          <w:rFonts w:ascii="Calibri" w:eastAsia="Times New Roman" w:hAnsi="Calibri" w:cs="Calibri"/>
          <w:sz w:val="20"/>
          <w:szCs w:val="20"/>
          <w:lang w:eastAsia="en-GB"/>
        </w:rPr>
        <w:t xml:space="preserve"> and in </w:t>
      </w:r>
      <w:r w:rsidR="00D675A7">
        <w:rPr>
          <w:rFonts w:ascii="Calibri" w:eastAsia="Times New Roman" w:hAnsi="Calibri" w:cs="Calibri"/>
          <w:sz w:val="20"/>
          <w:szCs w:val="20"/>
          <w:lang w:eastAsia="en-GB"/>
        </w:rPr>
        <w:t xml:space="preserve">the </w:t>
      </w:r>
      <w:r w:rsidR="00497405">
        <w:rPr>
          <w:rFonts w:ascii="Calibri" w:eastAsia="Times New Roman" w:hAnsi="Calibri" w:cs="Calibri"/>
          <w:sz w:val="20"/>
          <w:szCs w:val="20"/>
          <w:lang w:eastAsia="en-GB"/>
        </w:rPr>
        <w:t xml:space="preserve">other </w:t>
      </w:r>
      <w:r w:rsidR="005558F9">
        <w:rPr>
          <w:rFonts w:ascii="Calibri" w:eastAsia="Times New Roman" w:hAnsi="Calibri" w:cs="Calibri"/>
          <w:sz w:val="20"/>
          <w:szCs w:val="20"/>
          <w:lang w:eastAsia="en-GB"/>
        </w:rPr>
        <w:t xml:space="preserve">relevant </w:t>
      </w:r>
      <w:r w:rsidR="00DC6184">
        <w:rPr>
          <w:rFonts w:ascii="Calibri" w:eastAsia="Times New Roman" w:hAnsi="Calibri" w:cs="Calibri"/>
          <w:sz w:val="20"/>
          <w:szCs w:val="20"/>
          <w:lang w:eastAsia="en-GB"/>
        </w:rPr>
        <w:t>governance</w:t>
      </w:r>
      <w:r>
        <w:rPr>
          <w:rFonts w:ascii="Calibri" w:eastAsia="Times New Roman" w:hAnsi="Calibri" w:cs="Calibri"/>
          <w:sz w:val="20"/>
          <w:szCs w:val="20"/>
          <w:lang w:eastAsia="en-GB"/>
        </w:rPr>
        <w:t xml:space="preserve"> </w:t>
      </w:r>
      <w:r w:rsidRPr="0055768D">
        <w:rPr>
          <w:rFonts w:ascii="Calibri" w:eastAsia="Times New Roman" w:hAnsi="Calibri" w:cs="Calibri"/>
          <w:sz w:val="20"/>
          <w:szCs w:val="20"/>
          <w:lang w:eastAsia="en-GB"/>
        </w:rPr>
        <w:t>structures</w:t>
      </w:r>
      <w:r w:rsidR="00D675A7">
        <w:rPr>
          <w:rFonts w:ascii="Calibri" w:eastAsia="Times New Roman" w:hAnsi="Calibri" w:cs="Calibri"/>
          <w:sz w:val="20"/>
          <w:szCs w:val="20"/>
          <w:lang w:eastAsia="en-GB"/>
        </w:rPr>
        <w:t xml:space="preserve">, where necessary. </w:t>
      </w:r>
    </w:p>
    <w:p w14:paraId="5816C3F2" w14:textId="77777777" w:rsidR="00B15E0A" w:rsidRDefault="00B15E0A" w:rsidP="005D1D81">
      <w:pPr>
        <w:tabs>
          <w:tab w:val="left" w:pos="3969"/>
        </w:tabs>
        <w:spacing w:after="0" w:line="240" w:lineRule="auto"/>
        <w:textAlignment w:val="baseline"/>
        <w:rPr>
          <w:rFonts w:ascii="Calibri" w:eastAsia="Times New Roman" w:hAnsi="Calibri" w:cs="Calibri"/>
          <w:sz w:val="20"/>
          <w:szCs w:val="20"/>
          <w:lang w:eastAsia="en-GB"/>
        </w:rPr>
      </w:pPr>
    </w:p>
    <w:p w14:paraId="347EF564" w14:textId="1A765AF3" w:rsidR="009260B3" w:rsidRDefault="009260B3" w:rsidP="009260B3">
      <w:pPr>
        <w:spacing w:after="0" w:line="240" w:lineRule="auto"/>
        <w:textAlignment w:val="baseline"/>
        <w:rPr>
          <w:rFonts w:ascii="Calibri" w:eastAsia="Times New Roman" w:hAnsi="Calibri" w:cs="Calibri"/>
          <w:sz w:val="20"/>
          <w:szCs w:val="20"/>
          <w:lang w:eastAsia="en-GB"/>
        </w:rPr>
      </w:pPr>
      <w:r w:rsidRPr="007A56DB">
        <w:rPr>
          <w:rFonts w:ascii="Calibri" w:eastAsia="Times New Roman" w:hAnsi="Calibri" w:cs="Calibri"/>
          <w:sz w:val="20"/>
          <w:szCs w:val="20"/>
          <w:lang w:eastAsia="en-GB"/>
        </w:rPr>
        <w:t>TEFOS </w:t>
      </w:r>
      <w:r w:rsidR="00D675A7">
        <w:rPr>
          <w:rFonts w:ascii="Calibri" w:eastAsia="Times New Roman" w:hAnsi="Calibri" w:cs="Calibri"/>
          <w:sz w:val="20"/>
          <w:szCs w:val="20"/>
          <w:lang w:eastAsia="en-GB"/>
        </w:rPr>
        <w:t>is</w:t>
      </w:r>
      <w:r>
        <w:rPr>
          <w:rFonts w:ascii="Calibri" w:eastAsia="Times New Roman" w:hAnsi="Calibri" w:cs="Calibri"/>
          <w:sz w:val="20"/>
          <w:szCs w:val="20"/>
          <w:lang w:eastAsia="en-GB"/>
        </w:rPr>
        <w:t xml:space="preserve"> </w:t>
      </w:r>
      <w:r w:rsidRPr="007A56DB">
        <w:rPr>
          <w:rFonts w:ascii="Calibri" w:eastAsia="Times New Roman" w:hAnsi="Calibri" w:cs="Calibri"/>
          <w:sz w:val="20"/>
          <w:szCs w:val="20"/>
          <w:lang w:eastAsia="en-GB"/>
        </w:rPr>
        <w:t>governed</w:t>
      </w:r>
      <w:r>
        <w:rPr>
          <w:rFonts w:ascii="Calibri" w:eastAsia="Times New Roman" w:hAnsi="Calibri" w:cs="Calibri"/>
          <w:sz w:val="20"/>
          <w:szCs w:val="20"/>
          <w:lang w:eastAsia="en-GB"/>
        </w:rPr>
        <w:t xml:space="preserve"> </w:t>
      </w:r>
      <w:r w:rsidRPr="007A56DB">
        <w:rPr>
          <w:rFonts w:ascii="Calibri" w:eastAsia="Times New Roman" w:hAnsi="Calibri" w:cs="Calibri"/>
          <w:sz w:val="20"/>
          <w:szCs w:val="20"/>
          <w:lang w:eastAsia="en-GB"/>
        </w:rPr>
        <w:t>by</w:t>
      </w:r>
      <w:r>
        <w:rPr>
          <w:rFonts w:ascii="Calibri" w:eastAsia="Times New Roman" w:hAnsi="Calibri" w:cs="Calibri"/>
          <w:sz w:val="20"/>
          <w:szCs w:val="20"/>
          <w:lang w:eastAsia="en-GB"/>
        </w:rPr>
        <w:t xml:space="preserve"> </w:t>
      </w:r>
      <w:r w:rsidRPr="007A56DB">
        <w:rPr>
          <w:rFonts w:ascii="Calibri" w:eastAsia="Times New Roman" w:hAnsi="Calibri" w:cs="Calibri"/>
          <w:sz w:val="20"/>
          <w:szCs w:val="20"/>
          <w:lang w:eastAsia="en-GB"/>
        </w:rPr>
        <w:t>three</w:t>
      </w:r>
      <w:r>
        <w:rPr>
          <w:rFonts w:ascii="Calibri" w:eastAsia="Times New Roman" w:hAnsi="Calibri" w:cs="Calibri"/>
          <w:sz w:val="20"/>
          <w:szCs w:val="20"/>
          <w:lang w:eastAsia="en-GB"/>
        </w:rPr>
        <w:t xml:space="preserve"> </w:t>
      </w:r>
      <w:r w:rsidRPr="007A56DB">
        <w:rPr>
          <w:rFonts w:ascii="Calibri" w:eastAsia="Times New Roman" w:hAnsi="Calibri" w:cs="Calibri"/>
          <w:sz w:val="20"/>
          <w:szCs w:val="20"/>
          <w:lang w:eastAsia="en-GB"/>
        </w:rPr>
        <w:t>governance</w:t>
      </w:r>
      <w:r>
        <w:rPr>
          <w:rFonts w:ascii="Calibri" w:eastAsia="Times New Roman" w:hAnsi="Calibri" w:cs="Calibri"/>
          <w:sz w:val="20"/>
          <w:szCs w:val="20"/>
          <w:lang w:eastAsia="en-GB"/>
        </w:rPr>
        <w:t xml:space="preserve"> </w:t>
      </w:r>
      <w:r w:rsidRPr="00A950C1">
        <w:rPr>
          <w:rFonts w:ascii="Calibri" w:eastAsia="Times New Roman" w:hAnsi="Calibri" w:cs="Calibri"/>
          <w:sz w:val="20"/>
          <w:szCs w:val="20"/>
          <w:lang w:eastAsia="en-GB"/>
        </w:rPr>
        <w:t>structures</w:t>
      </w:r>
      <w:r>
        <w:rPr>
          <w:rFonts w:ascii="Calibri" w:eastAsia="Times New Roman" w:hAnsi="Calibri" w:cs="Calibri"/>
          <w:sz w:val="20"/>
          <w:szCs w:val="20"/>
          <w:lang w:eastAsia="en-GB"/>
        </w:rPr>
        <w:t xml:space="preserve"> </w:t>
      </w:r>
      <w:r w:rsidR="00717BAD">
        <w:rPr>
          <w:rFonts w:ascii="Calibri" w:eastAsia="Times New Roman" w:hAnsi="Calibri" w:cs="Calibri"/>
          <w:sz w:val="20"/>
          <w:szCs w:val="20"/>
          <w:lang w:eastAsia="en-GB"/>
        </w:rPr>
        <w:t xml:space="preserve">as shown </w:t>
      </w:r>
      <w:r>
        <w:rPr>
          <w:rFonts w:ascii="Calibri" w:eastAsia="Times New Roman" w:hAnsi="Calibri" w:cs="Calibri"/>
          <w:sz w:val="20"/>
          <w:szCs w:val="20"/>
          <w:lang w:eastAsia="en-GB"/>
        </w:rPr>
        <w:t xml:space="preserve">in Annex </w:t>
      </w:r>
      <w:r w:rsidR="00B15E0A">
        <w:rPr>
          <w:rFonts w:ascii="Calibri" w:eastAsia="Times New Roman" w:hAnsi="Calibri" w:cs="Calibri"/>
          <w:sz w:val="20"/>
          <w:szCs w:val="20"/>
          <w:lang w:eastAsia="en-GB"/>
        </w:rPr>
        <w:t>B</w:t>
      </w:r>
      <w:r w:rsidRPr="00A950C1">
        <w:rPr>
          <w:rFonts w:ascii="Calibri" w:eastAsia="Times New Roman" w:hAnsi="Calibri" w:cs="Calibri"/>
          <w:sz w:val="20"/>
          <w:szCs w:val="20"/>
          <w:lang w:eastAsia="en-GB"/>
        </w:rPr>
        <w:t>.</w:t>
      </w:r>
      <w:r>
        <w:rPr>
          <w:rFonts w:ascii="Calibri" w:eastAsia="Times New Roman" w:hAnsi="Calibri" w:cs="Calibri"/>
          <w:sz w:val="20"/>
          <w:szCs w:val="20"/>
          <w:lang w:eastAsia="en-GB"/>
        </w:rPr>
        <w:t xml:space="preserve"> </w:t>
      </w:r>
      <w:r w:rsidR="00D675A7">
        <w:rPr>
          <w:rFonts w:ascii="Calibri" w:eastAsia="Times New Roman" w:hAnsi="Calibri" w:cs="Calibri"/>
          <w:sz w:val="20"/>
          <w:szCs w:val="20"/>
          <w:lang w:eastAsia="en-GB"/>
        </w:rPr>
        <w:t xml:space="preserve"> (1) T</w:t>
      </w:r>
      <w:r w:rsidRPr="0016262C">
        <w:rPr>
          <w:rFonts w:ascii="Calibri" w:eastAsia="Times New Roman" w:hAnsi="Calibri" w:cs="Calibri"/>
          <w:sz w:val="20"/>
          <w:szCs w:val="20"/>
          <w:lang w:eastAsia="en-GB"/>
        </w:rPr>
        <w:t>he</w:t>
      </w:r>
      <w:r w:rsidRPr="00CE70F4">
        <w:rPr>
          <w:rFonts w:ascii="Calibri" w:eastAsia="Times New Roman" w:hAnsi="Calibri" w:cs="Calibri"/>
          <w:i/>
          <w:iCs/>
          <w:sz w:val="20"/>
          <w:szCs w:val="20"/>
          <w:lang w:eastAsia="en-GB"/>
        </w:rPr>
        <w:t> </w:t>
      </w:r>
      <w:r w:rsidRPr="006202F7">
        <w:rPr>
          <w:rFonts w:ascii="Calibri" w:eastAsia="Times New Roman" w:hAnsi="Calibri" w:cs="Calibri"/>
          <w:b/>
          <w:bCs/>
          <w:i/>
          <w:iCs/>
          <w:sz w:val="20"/>
          <w:szCs w:val="20"/>
          <w:lang w:eastAsia="en-GB"/>
        </w:rPr>
        <w:t>Programme</w:t>
      </w:r>
      <w:r>
        <w:rPr>
          <w:rFonts w:ascii="Calibri" w:eastAsia="Times New Roman" w:hAnsi="Calibri" w:cs="Calibri"/>
          <w:b/>
          <w:bCs/>
          <w:i/>
          <w:iCs/>
          <w:sz w:val="20"/>
          <w:szCs w:val="20"/>
          <w:lang w:eastAsia="en-GB"/>
        </w:rPr>
        <w:t xml:space="preserve"> </w:t>
      </w:r>
      <w:r w:rsidR="00D675A7" w:rsidRPr="006202F7">
        <w:rPr>
          <w:rFonts w:ascii="Calibri" w:eastAsia="Times New Roman" w:hAnsi="Calibri" w:cs="Calibri"/>
          <w:b/>
          <w:bCs/>
          <w:i/>
          <w:iCs/>
          <w:sz w:val="20"/>
          <w:szCs w:val="20"/>
          <w:lang w:eastAsia="en-GB"/>
        </w:rPr>
        <w:t>Board</w:t>
      </w:r>
      <w:r w:rsidR="00D675A7" w:rsidRPr="006202F7">
        <w:rPr>
          <w:rFonts w:ascii="Calibri" w:eastAsia="Times New Roman" w:hAnsi="Calibri" w:cs="Calibri"/>
          <w:i/>
          <w:iCs/>
          <w:sz w:val="20"/>
          <w:szCs w:val="20"/>
          <w:lang w:eastAsia="en-GB"/>
        </w:rPr>
        <w:t> </w:t>
      </w:r>
      <w:r w:rsidR="00D675A7" w:rsidRPr="006202F7">
        <w:rPr>
          <w:rFonts w:ascii="Calibri" w:eastAsia="Times New Roman" w:hAnsi="Calibri" w:cs="Calibri"/>
          <w:sz w:val="20"/>
          <w:szCs w:val="20"/>
          <w:lang w:eastAsia="en-GB"/>
        </w:rPr>
        <w:t>mak</w:t>
      </w:r>
      <w:r w:rsidR="00D675A7">
        <w:rPr>
          <w:rFonts w:ascii="Calibri" w:eastAsia="Times New Roman" w:hAnsi="Calibri" w:cs="Calibri"/>
          <w:sz w:val="20"/>
          <w:szCs w:val="20"/>
          <w:lang w:eastAsia="en-GB"/>
        </w:rPr>
        <w:t xml:space="preserve">es </w:t>
      </w:r>
      <w:r w:rsidRPr="006202F7">
        <w:rPr>
          <w:rFonts w:ascii="Calibri" w:eastAsia="Times New Roman" w:hAnsi="Calibri" w:cs="Calibri"/>
          <w:sz w:val="20"/>
          <w:szCs w:val="20"/>
          <w:lang w:eastAsia="en-GB"/>
        </w:rPr>
        <w:t>strategic</w:t>
      </w:r>
      <w:r>
        <w:rPr>
          <w:rFonts w:ascii="Calibri" w:eastAsia="Times New Roman" w:hAnsi="Calibri" w:cs="Calibri"/>
          <w:sz w:val="20"/>
          <w:szCs w:val="20"/>
          <w:lang w:eastAsia="en-GB"/>
        </w:rPr>
        <w:t xml:space="preserve"> </w:t>
      </w:r>
      <w:r w:rsidR="00D675A7" w:rsidRPr="006202F7">
        <w:rPr>
          <w:rFonts w:ascii="Calibri" w:eastAsia="Times New Roman" w:hAnsi="Calibri" w:cs="Calibri"/>
          <w:sz w:val="20"/>
          <w:szCs w:val="20"/>
          <w:lang w:eastAsia="en-GB"/>
        </w:rPr>
        <w:t>cross-programme</w:t>
      </w:r>
      <w:r w:rsidR="00D675A7">
        <w:rPr>
          <w:rFonts w:ascii="Calibri" w:eastAsia="Times New Roman" w:hAnsi="Calibri" w:cs="Calibri"/>
          <w:sz w:val="20"/>
          <w:szCs w:val="20"/>
          <w:lang w:eastAsia="en-GB"/>
        </w:rPr>
        <w:t xml:space="preserve"> </w:t>
      </w:r>
      <w:r w:rsidRPr="006202F7">
        <w:rPr>
          <w:rFonts w:ascii="Calibri" w:eastAsia="Times New Roman" w:hAnsi="Calibri" w:cs="Calibri"/>
          <w:sz w:val="20"/>
          <w:szCs w:val="20"/>
          <w:lang w:eastAsia="en-GB"/>
        </w:rPr>
        <w:t>decisions,</w:t>
      </w:r>
      <w:r>
        <w:rPr>
          <w:rFonts w:ascii="Calibri" w:eastAsia="Times New Roman" w:hAnsi="Calibri" w:cs="Calibri"/>
          <w:sz w:val="20"/>
          <w:szCs w:val="20"/>
          <w:lang w:eastAsia="en-GB"/>
        </w:rPr>
        <w:t xml:space="preserve"> </w:t>
      </w:r>
      <w:r w:rsidRPr="006202F7">
        <w:rPr>
          <w:rFonts w:ascii="Calibri" w:eastAsia="Times New Roman" w:hAnsi="Calibri" w:cs="Calibri"/>
          <w:sz w:val="20"/>
          <w:szCs w:val="20"/>
          <w:lang w:eastAsia="en-GB"/>
        </w:rPr>
        <w:t>below</w:t>
      </w:r>
      <w:r>
        <w:rPr>
          <w:rFonts w:ascii="Calibri" w:eastAsia="Times New Roman" w:hAnsi="Calibri" w:cs="Calibri"/>
          <w:sz w:val="20"/>
          <w:szCs w:val="20"/>
          <w:lang w:eastAsia="en-GB"/>
        </w:rPr>
        <w:t xml:space="preserve"> </w:t>
      </w:r>
      <w:r w:rsidRPr="006202F7">
        <w:rPr>
          <w:rFonts w:ascii="Calibri" w:eastAsia="Times New Roman" w:hAnsi="Calibri" w:cs="Calibri"/>
          <w:sz w:val="20"/>
          <w:szCs w:val="20"/>
          <w:lang w:eastAsia="en-GB"/>
        </w:rPr>
        <w:t>it</w:t>
      </w:r>
      <w:r>
        <w:rPr>
          <w:rFonts w:ascii="Calibri" w:eastAsia="Times New Roman" w:hAnsi="Calibri" w:cs="Calibri"/>
          <w:sz w:val="20"/>
          <w:szCs w:val="20"/>
          <w:lang w:eastAsia="en-GB"/>
        </w:rPr>
        <w:t xml:space="preserve"> </w:t>
      </w:r>
      <w:r w:rsidRPr="006202F7">
        <w:rPr>
          <w:rFonts w:ascii="Calibri" w:eastAsia="Times New Roman" w:hAnsi="Calibri" w:cs="Calibri"/>
          <w:sz w:val="20"/>
          <w:szCs w:val="20"/>
          <w:lang w:eastAsia="en-GB"/>
        </w:rPr>
        <w:t>sit</w:t>
      </w:r>
      <w:r w:rsidR="00D675A7">
        <w:rPr>
          <w:rFonts w:ascii="Calibri" w:eastAsia="Times New Roman" w:hAnsi="Calibri" w:cs="Calibri"/>
          <w:sz w:val="20"/>
          <w:szCs w:val="20"/>
          <w:lang w:eastAsia="en-GB"/>
        </w:rPr>
        <w:t>s</w:t>
      </w:r>
      <w:r>
        <w:rPr>
          <w:rFonts w:ascii="Calibri" w:eastAsia="Times New Roman" w:hAnsi="Calibri" w:cs="Calibri"/>
          <w:sz w:val="20"/>
          <w:szCs w:val="20"/>
          <w:lang w:eastAsia="en-GB"/>
        </w:rPr>
        <w:t xml:space="preserve"> </w:t>
      </w:r>
      <w:r w:rsidRPr="006202F7">
        <w:rPr>
          <w:rFonts w:ascii="Calibri" w:eastAsia="Times New Roman" w:hAnsi="Calibri" w:cs="Calibri"/>
          <w:sz w:val="20"/>
          <w:szCs w:val="20"/>
          <w:lang w:eastAsia="en-GB"/>
        </w:rPr>
        <w:t>another</w:t>
      </w:r>
      <w:r>
        <w:rPr>
          <w:rFonts w:ascii="Calibri" w:eastAsia="Times New Roman" w:hAnsi="Calibri" w:cs="Calibri"/>
          <w:sz w:val="20"/>
          <w:szCs w:val="20"/>
          <w:lang w:eastAsia="en-GB"/>
        </w:rPr>
        <w:t xml:space="preserve"> </w:t>
      </w:r>
      <w:r w:rsidRPr="006202F7">
        <w:rPr>
          <w:rFonts w:ascii="Calibri" w:eastAsia="Times New Roman" w:hAnsi="Calibri" w:cs="Calibri"/>
          <w:sz w:val="20"/>
          <w:szCs w:val="20"/>
          <w:lang w:eastAsia="en-GB"/>
        </w:rPr>
        <w:t>cross-programme</w:t>
      </w:r>
      <w:r>
        <w:rPr>
          <w:rFonts w:ascii="Calibri" w:eastAsia="Times New Roman" w:hAnsi="Calibri" w:cs="Calibri"/>
          <w:sz w:val="20"/>
          <w:szCs w:val="20"/>
          <w:lang w:eastAsia="en-GB"/>
        </w:rPr>
        <w:t xml:space="preserve"> </w:t>
      </w:r>
      <w:r w:rsidRPr="006202F7">
        <w:rPr>
          <w:rFonts w:ascii="Calibri" w:eastAsia="Times New Roman" w:hAnsi="Calibri" w:cs="Calibri"/>
          <w:sz w:val="20"/>
          <w:szCs w:val="20"/>
          <w:lang w:eastAsia="en-GB"/>
        </w:rPr>
        <w:t>structure</w:t>
      </w:r>
      <w:r w:rsidR="00D675A7">
        <w:rPr>
          <w:rFonts w:ascii="Calibri" w:eastAsia="Times New Roman" w:hAnsi="Calibri" w:cs="Calibri"/>
          <w:sz w:val="20"/>
          <w:szCs w:val="20"/>
          <w:lang w:eastAsia="en-GB"/>
        </w:rPr>
        <w:t xml:space="preserve">, </w:t>
      </w:r>
      <w:r w:rsidRPr="006202F7">
        <w:rPr>
          <w:rFonts w:ascii="Calibri" w:eastAsia="Times New Roman" w:hAnsi="Calibri" w:cs="Calibri"/>
          <w:sz w:val="20"/>
          <w:szCs w:val="20"/>
          <w:lang w:eastAsia="en-GB"/>
        </w:rPr>
        <w:t>(2) the</w:t>
      </w:r>
      <w:r w:rsidRPr="003E4B1E">
        <w:rPr>
          <w:rFonts w:ascii="Calibri" w:eastAsia="Times New Roman" w:hAnsi="Calibri" w:cs="Calibri"/>
          <w:b/>
          <w:bCs/>
          <w:i/>
          <w:iCs/>
          <w:sz w:val="20"/>
          <w:szCs w:val="20"/>
          <w:lang w:eastAsia="en-GB"/>
        </w:rPr>
        <w:t> Working</w:t>
      </w:r>
      <w:r>
        <w:rPr>
          <w:rFonts w:ascii="Calibri" w:eastAsia="Times New Roman" w:hAnsi="Calibri" w:cs="Calibri"/>
          <w:b/>
          <w:bCs/>
          <w:i/>
          <w:iCs/>
          <w:sz w:val="20"/>
          <w:szCs w:val="20"/>
          <w:lang w:eastAsia="en-GB"/>
        </w:rPr>
        <w:t xml:space="preserve"> </w:t>
      </w:r>
      <w:r w:rsidRPr="003E4B1E">
        <w:rPr>
          <w:rFonts w:ascii="Calibri" w:eastAsia="Times New Roman" w:hAnsi="Calibri" w:cs="Calibri"/>
          <w:b/>
          <w:bCs/>
          <w:i/>
          <w:iCs/>
          <w:sz w:val="20"/>
          <w:szCs w:val="20"/>
          <w:lang w:eastAsia="en-GB"/>
        </w:rPr>
        <w:t>Group</w:t>
      </w:r>
      <w:r w:rsidR="00C310AE">
        <w:rPr>
          <w:rFonts w:ascii="Calibri" w:eastAsia="Times New Roman" w:hAnsi="Calibri" w:cs="Calibri"/>
          <w:b/>
          <w:bCs/>
          <w:i/>
          <w:iCs/>
          <w:sz w:val="20"/>
          <w:szCs w:val="20"/>
          <w:lang w:eastAsia="en-GB"/>
        </w:rPr>
        <w:t xml:space="preserve"> </w:t>
      </w:r>
      <w:r w:rsidR="00C310AE" w:rsidRPr="00C310AE">
        <w:rPr>
          <w:rFonts w:ascii="Calibri" w:eastAsia="Times New Roman" w:hAnsi="Calibri" w:cs="Calibri"/>
          <w:sz w:val="20"/>
          <w:szCs w:val="20"/>
          <w:lang w:eastAsia="en-GB"/>
        </w:rPr>
        <w:t xml:space="preserve">(which the </w:t>
      </w:r>
      <w:r w:rsidR="002122BB">
        <w:rPr>
          <w:rFonts w:ascii="Calibri" w:eastAsia="Times New Roman" w:hAnsi="Calibri" w:cs="Calibri"/>
          <w:sz w:val="20"/>
          <w:szCs w:val="20"/>
          <w:lang w:eastAsia="en-GB"/>
        </w:rPr>
        <w:t xml:space="preserve">MEL </w:t>
      </w:r>
      <w:r w:rsidR="00302D24">
        <w:rPr>
          <w:rFonts w:ascii="Calibri" w:eastAsia="Times New Roman" w:hAnsi="Calibri" w:cs="Calibri"/>
          <w:sz w:val="20"/>
          <w:szCs w:val="20"/>
          <w:lang w:eastAsia="en-GB"/>
        </w:rPr>
        <w:t>Supplier</w:t>
      </w:r>
      <w:r w:rsidR="00C310AE" w:rsidRPr="00C310AE">
        <w:rPr>
          <w:rFonts w:ascii="Calibri" w:eastAsia="Times New Roman" w:hAnsi="Calibri" w:cs="Calibri"/>
          <w:sz w:val="20"/>
          <w:szCs w:val="20"/>
          <w:lang w:eastAsia="en-GB"/>
        </w:rPr>
        <w:t xml:space="preserve"> will be a member of)</w:t>
      </w:r>
      <w:r w:rsidRPr="00C310AE">
        <w:rPr>
          <w:rFonts w:ascii="Calibri" w:eastAsia="Times New Roman" w:hAnsi="Calibri" w:cs="Calibri"/>
          <w:sz w:val="20"/>
          <w:szCs w:val="20"/>
          <w:lang w:eastAsia="en-GB"/>
        </w:rPr>
        <w:t> and</w:t>
      </w:r>
      <w:r>
        <w:rPr>
          <w:rFonts w:ascii="Calibri" w:eastAsia="Times New Roman" w:hAnsi="Calibri" w:cs="Calibri"/>
          <w:sz w:val="20"/>
          <w:szCs w:val="20"/>
          <w:lang w:eastAsia="en-GB"/>
        </w:rPr>
        <w:t xml:space="preserve"> </w:t>
      </w:r>
      <w:r w:rsidRPr="003E4B1E">
        <w:rPr>
          <w:rFonts w:ascii="Calibri" w:eastAsia="Times New Roman" w:hAnsi="Calibri" w:cs="Calibri"/>
          <w:sz w:val="20"/>
          <w:szCs w:val="20"/>
          <w:lang w:eastAsia="en-GB"/>
        </w:rPr>
        <w:t>finally</w:t>
      </w:r>
      <w:r>
        <w:rPr>
          <w:rFonts w:ascii="Calibri" w:eastAsia="Times New Roman" w:hAnsi="Calibri" w:cs="Calibri"/>
          <w:sz w:val="20"/>
          <w:szCs w:val="20"/>
          <w:lang w:eastAsia="en-GB"/>
        </w:rPr>
        <w:t xml:space="preserve"> </w:t>
      </w:r>
      <w:r w:rsidR="00D675A7">
        <w:rPr>
          <w:rFonts w:ascii="Calibri" w:eastAsia="Times New Roman" w:hAnsi="Calibri" w:cs="Calibri"/>
          <w:sz w:val="20"/>
          <w:szCs w:val="20"/>
          <w:lang w:eastAsia="en-GB"/>
        </w:rPr>
        <w:t xml:space="preserve">(3) </w:t>
      </w:r>
      <w:r w:rsidRPr="003E4B1E">
        <w:rPr>
          <w:rFonts w:ascii="Calibri" w:eastAsia="Times New Roman" w:hAnsi="Calibri" w:cs="Calibri"/>
          <w:sz w:val="20"/>
          <w:szCs w:val="20"/>
          <w:lang w:eastAsia="en-GB"/>
        </w:rPr>
        <w:t>each</w:t>
      </w:r>
      <w:r>
        <w:rPr>
          <w:rFonts w:ascii="Calibri" w:eastAsia="Times New Roman" w:hAnsi="Calibri" w:cs="Calibri"/>
          <w:sz w:val="20"/>
          <w:szCs w:val="20"/>
          <w:lang w:eastAsia="en-GB"/>
        </w:rPr>
        <w:t xml:space="preserve"> P</w:t>
      </w:r>
      <w:r w:rsidRPr="003E4B1E">
        <w:rPr>
          <w:rFonts w:ascii="Calibri" w:eastAsia="Times New Roman" w:hAnsi="Calibri" w:cs="Calibri"/>
          <w:sz w:val="20"/>
          <w:szCs w:val="20"/>
          <w:lang w:eastAsia="en-GB"/>
        </w:rPr>
        <w:t>illar</w:t>
      </w:r>
      <w:r>
        <w:rPr>
          <w:rFonts w:ascii="Calibri" w:eastAsia="Times New Roman" w:hAnsi="Calibri" w:cs="Calibri"/>
          <w:sz w:val="20"/>
          <w:szCs w:val="20"/>
          <w:lang w:eastAsia="en-GB"/>
        </w:rPr>
        <w:t xml:space="preserve"> </w:t>
      </w:r>
      <w:r w:rsidRPr="003E4B1E">
        <w:rPr>
          <w:rFonts w:ascii="Calibri" w:eastAsia="Times New Roman" w:hAnsi="Calibri" w:cs="Calibri"/>
          <w:sz w:val="20"/>
          <w:szCs w:val="20"/>
          <w:lang w:eastAsia="en-GB"/>
        </w:rPr>
        <w:t>will</w:t>
      </w:r>
      <w:r>
        <w:rPr>
          <w:rFonts w:ascii="Calibri" w:eastAsia="Times New Roman" w:hAnsi="Calibri" w:cs="Calibri"/>
          <w:sz w:val="20"/>
          <w:szCs w:val="20"/>
          <w:lang w:eastAsia="en-GB"/>
        </w:rPr>
        <w:t xml:space="preserve"> </w:t>
      </w:r>
      <w:r w:rsidRPr="003E4B1E">
        <w:rPr>
          <w:rFonts w:ascii="Calibri" w:eastAsia="Times New Roman" w:hAnsi="Calibri" w:cs="Calibri"/>
          <w:sz w:val="20"/>
          <w:szCs w:val="20"/>
          <w:lang w:eastAsia="en-GB"/>
        </w:rPr>
        <w:t>have</w:t>
      </w:r>
      <w:r>
        <w:rPr>
          <w:rFonts w:ascii="Calibri" w:eastAsia="Times New Roman" w:hAnsi="Calibri" w:cs="Calibri"/>
          <w:sz w:val="20"/>
          <w:szCs w:val="20"/>
          <w:lang w:eastAsia="en-GB"/>
        </w:rPr>
        <w:t xml:space="preserve"> an </w:t>
      </w:r>
      <w:r w:rsidRPr="003E4B1E">
        <w:rPr>
          <w:rFonts w:ascii="Calibri" w:eastAsia="Times New Roman" w:hAnsi="Calibri" w:cs="Calibri"/>
          <w:sz w:val="20"/>
          <w:szCs w:val="20"/>
          <w:lang w:eastAsia="en-GB"/>
        </w:rPr>
        <w:t>independent </w:t>
      </w:r>
      <w:r w:rsidRPr="003E4B1E">
        <w:rPr>
          <w:rFonts w:ascii="Calibri" w:eastAsia="Times New Roman" w:hAnsi="Calibri" w:cs="Calibri"/>
          <w:b/>
          <w:bCs/>
          <w:sz w:val="20"/>
          <w:szCs w:val="20"/>
          <w:lang w:eastAsia="en-GB"/>
        </w:rPr>
        <w:t>Programme</w:t>
      </w:r>
      <w:r>
        <w:rPr>
          <w:rFonts w:ascii="Calibri" w:eastAsia="Times New Roman" w:hAnsi="Calibri" w:cs="Calibri"/>
          <w:b/>
          <w:bCs/>
          <w:sz w:val="20"/>
          <w:szCs w:val="20"/>
          <w:lang w:eastAsia="en-GB"/>
        </w:rPr>
        <w:t xml:space="preserve"> </w:t>
      </w:r>
      <w:r w:rsidR="00D675A7">
        <w:rPr>
          <w:rFonts w:ascii="Calibri" w:eastAsia="Times New Roman" w:hAnsi="Calibri" w:cs="Calibri"/>
          <w:b/>
          <w:bCs/>
          <w:sz w:val="20"/>
          <w:szCs w:val="20"/>
          <w:lang w:eastAsia="en-GB"/>
        </w:rPr>
        <w:t>M</w:t>
      </w:r>
      <w:r w:rsidRPr="003E4B1E">
        <w:rPr>
          <w:rFonts w:ascii="Calibri" w:eastAsia="Times New Roman" w:hAnsi="Calibri" w:cs="Calibri"/>
          <w:b/>
          <w:bCs/>
          <w:sz w:val="20"/>
          <w:szCs w:val="20"/>
          <w:lang w:eastAsia="en-GB"/>
        </w:rPr>
        <w:t>anagement</w:t>
      </w:r>
      <w:r w:rsidRPr="009E2803">
        <w:rPr>
          <w:rFonts w:ascii="Calibri" w:eastAsia="Times New Roman" w:hAnsi="Calibri" w:cs="Calibri"/>
          <w:sz w:val="20"/>
          <w:szCs w:val="20"/>
          <w:lang w:eastAsia="en-GB"/>
        </w:rPr>
        <w:t> structure based</w:t>
      </w:r>
      <w:r>
        <w:rPr>
          <w:rFonts w:ascii="Calibri" w:eastAsia="Times New Roman" w:hAnsi="Calibri" w:cs="Calibri"/>
          <w:sz w:val="20"/>
          <w:szCs w:val="20"/>
          <w:lang w:eastAsia="en-GB"/>
        </w:rPr>
        <w:t xml:space="preserve"> </w:t>
      </w:r>
      <w:r w:rsidRPr="009E2803">
        <w:rPr>
          <w:rFonts w:ascii="Calibri" w:eastAsia="Times New Roman" w:hAnsi="Calibri" w:cs="Calibri"/>
          <w:sz w:val="20"/>
          <w:szCs w:val="20"/>
          <w:lang w:eastAsia="en-GB"/>
        </w:rPr>
        <w:t>on</w:t>
      </w:r>
      <w:r>
        <w:rPr>
          <w:rFonts w:ascii="Calibri" w:eastAsia="Times New Roman" w:hAnsi="Calibri" w:cs="Calibri"/>
          <w:sz w:val="20"/>
          <w:szCs w:val="20"/>
          <w:lang w:eastAsia="en-GB"/>
        </w:rPr>
        <w:t xml:space="preserve"> </w:t>
      </w:r>
      <w:r w:rsidRPr="009E2803">
        <w:rPr>
          <w:rFonts w:ascii="Calibri" w:eastAsia="Times New Roman" w:hAnsi="Calibri" w:cs="Calibri"/>
          <w:sz w:val="20"/>
          <w:szCs w:val="20"/>
          <w:lang w:eastAsia="en-GB"/>
        </w:rPr>
        <w:t>the</w:t>
      </w:r>
      <w:r>
        <w:rPr>
          <w:rFonts w:ascii="Calibri" w:eastAsia="Times New Roman" w:hAnsi="Calibri" w:cs="Calibri"/>
          <w:sz w:val="20"/>
          <w:szCs w:val="20"/>
          <w:lang w:eastAsia="en-GB"/>
        </w:rPr>
        <w:t xml:space="preserve"> </w:t>
      </w:r>
      <w:r w:rsidRPr="009E2803">
        <w:rPr>
          <w:rFonts w:ascii="Calibri" w:eastAsia="Times New Roman" w:hAnsi="Calibri" w:cs="Calibri"/>
          <w:sz w:val="20"/>
          <w:szCs w:val="20"/>
          <w:lang w:eastAsia="en-GB"/>
        </w:rPr>
        <w:t>standards</w:t>
      </w:r>
      <w:r>
        <w:rPr>
          <w:rFonts w:ascii="Calibri" w:eastAsia="Times New Roman" w:hAnsi="Calibri" w:cs="Calibri"/>
          <w:sz w:val="20"/>
          <w:szCs w:val="20"/>
          <w:lang w:eastAsia="en-GB"/>
        </w:rPr>
        <w:t xml:space="preserve"> </w:t>
      </w:r>
      <w:r w:rsidRPr="009E2803">
        <w:rPr>
          <w:rFonts w:ascii="Calibri" w:eastAsia="Times New Roman" w:hAnsi="Calibri" w:cs="Calibri"/>
          <w:sz w:val="20"/>
          <w:szCs w:val="20"/>
          <w:lang w:eastAsia="en-GB"/>
        </w:rPr>
        <w:t>of</w:t>
      </w:r>
      <w:r>
        <w:rPr>
          <w:rFonts w:ascii="Calibri" w:eastAsia="Times New Roman" w:hAnsi="Calibri" w:cs="Calibri"/>
          <w:sz w:val="20"/>
          <w:szCs w:val="20"/>
          <w:lang w:eastAsia="en-GB"/>
        </w:rPr>
        <w:t xml:space="preserve"> </w:t>
      </w:r>
      <w:r w:rsidRPr="009E2803">
        <w:rPr>
          <w:rFonts w:ascii="Calibri" w:eastAsia="Times New Roman" w:hAnsi="Calibri" w:cs="Calibri"/>
          <w:sz w:val="20"/>
          <w:szCs w:val="20"/>
          <w:lang w:eastAsia="en-GB"/>
        </w:rPr>
        <w:t>the</w:t>
      </w:r>
      <w:r>
        <w:rPr>
          <w:rFonts w:ascii="Calibri" w:eastAsia="Times New Roman" w:hAnsi="Calibri" w:cs="Calibri"/>
          <w:sz w:val="20"/>
          <w:szCs w:val="20"/>
          <w:lang w:eastAsia="en-GB"/>
        </w:rPr>
        <w:t xml:space="preserve"> </w:t>
      </w:r>
      <w:r w:rsidRPr="009E2803">
        <w:rPr>
          <w:rFonts w:ascii="Calibri" w:eastAsia="Times New Roman" w:hAnsi="Calibri" w:cs="Calibri"/>
          <w:sz w:val="20"/>
          <w:szCs w:val="20"/>
          <w:lang w:eastAsia="en-GB"/>
        </w:rPr>
        <w:t>specific</w:t>
      </w:r>
      <w:r>
        <w:rPr>
          <w:rFonts w:ascii="Calibri" w:eastAsia="Times New Roman" w:hAnsi="Calibri" w:cs="Calibri"/>
          <w:sz w:val="20"/>
          <w:szCs w:val="20"/>
          <w:lang w:eastAsia="en-GB"/>
        </w:rPr>
        <w:t xml:space="preserve"> </w:t>
      </w:r>
      <w:r w:rsidRPr="009E2803">
        <w:rPr>
          <w:rFonts w:ascii="Calibri" w:eastAsia="Times New Roman" w:hAnsi="Calibri" w:cs="Calibri"/>
          <w:sz w:val="20"/>
          <w:szCs w:val="20"/>
          <w:lang w:eastAsia="en-GB"/>
        </w:rPr>
        <w:t>delivery</w:t>
      </w:r>
      <w:r>
        <w:rPr>
          <w:rFonts w:ascii="Calibri" w:eastAsia="Times New Roman" w:hAnsi="Calibri" w:cs="Calibri"/>
          <w:sz w:val="20"/>
          <w:szCs w:val="20"/>
          <w:lang w:eastAsia="en-GB"/>
        </w:rPr>
        <w:t xml:space="preserve"> </w:t>
      </w:r>
      <w:r w:rsidRPr="009E2803">
        <w:rPr>
          <w:rFonts w:ascii="Calibri" w:eastAsia="Times New Roman" w:hAnsi="Calibri" w:cs="Calibri"/>
          <w:sz w:val="20"/>
          <w:szCs w:val="20"/>
          <w:lang w:eastAsia="en-GB"/>
        </w:rPr>
        <w:t>partner</w:t>
      </w:r>
      <w:r>
        <w:rPr>
          <w:rFonts w:ascii="Calibri" w:eastAsia="Times New Roman" w:hAnsi="Calibri" w:cs="Calibri"/>
          <w:sz w:val="20"/>
          <w:szCs w:val="20"/>
          <w:lang w:eastAsia="en-GB"/>
        </w:rPr>
        <w:t xml:space="preserve"> </w:t>
      </w:r>
      <w:r w:rsidRPr="009E2803">
        <w:rPr>
          <w:rFonts w:ascii="Calibri" w:eastAsia="Times New Roman" w:hAnsi="Calibri" w:cs="Calibri"/>
          <w:sz w:val="20"/>
          <w:szCs w:val="20"/>
          <w:lang w:eastAsia="en-GB"/>
        </w:rPr>
        <w:t>and</w:t>
      </w:r>
      <w:r>
        <w:rPr>
          <w:rFonts w:ascii="Calibri" w:eastAsia="Times New Roman" w:hAnsi="Calibri" w:cs="Calibri"/>
          <w:sz w:val="20"/>
          <w:szCs w:val="20"/>
          <w:lang w:eastAsia="en-GB"/>
        </w:rPr>
        <w:t xml:space="preserve"> </w:t>
      </w:r>
      <w:r w:rsidRPr="009E2803">
        <w:rPr>
          <w:rFonts w:ascii="Calibri" w:eastAsia="Times New Roman" w:hAnsi="Calibri" w:cs="Calibri"/>
          <w:sz w:val="20"/>
          <w:szCs w:val="20"/>
          <w:lang w:eastAsia="en-GB"/>
        </w:rPr>
        <w:t>agreed</w:t>
      </w:r>
      <w:r>
        <w:rPr>
          <w:rFonts w:ascii="Calibri" w:eastAsia="Times New Roman" w:hAnsi="Calibri" w:cs="Calibri"/>
          <w:sz w:val="20"/>
          <w:szCs w:val="20"/>
          <w:lang w:eastAsia="en-GB"/>
        </w:rPr>
        <w:t xml:space="preserve"> </w:t>
      </w:r>
      <w:r w:rsidRPr="009E2803">
        <w:rPr>
          <w:rFonts w:ascii="Calibri" w:eastAsia="Times New Roman" w:hAnsi="Calibri" w:cs="Calibri"/>
          <w:sz w:val="20"/>
          <w:szCs w:val="20"/>
          <w:lang w:eastAsia="en-GB"/>
        </w:rPr>
        <w:t>with</w:t>
      </w:r>
      <w:r>
        <w:rPr>
          <w:rFonts w:ascii="Calibri" w:eastAsia="Times New Roman" w:hAnsi="Calibri" w:cs="Calibri"/>
          <w:sz w:val="20"/>
          <w:szCs w:val="20"/>
          <w:lang w:eastAsia="en-GB"/>
        </w:rPr>
        <w:t xml:space="preserve"> </w:t>
      </w:r>
      <w:r w:rsidRPr="009E2803">
        <w:rPr>
          <w:rFonts w:ascii="Calibri" w:eastAsia="Times New Roman" w:hAnsi="Calibri" w:cs="Calibri"/>
          <w:sz w:val="20"/>
          <w:szCs w:val="20"/>
          <w:lang w:eastAsia="en-GB"/>
        </w:rPr>
        <w:t>BEIS.</w:t>
      </w:r>
      <w:r>
        <w:rPr>
          <w:rFonts w:ascii="Calibri" w:eastAsia="Times New Roman" w:hAnsi="Calibri" w:cs="Calibri"/>
          <w:sz w:val="20"/>
          <w:szCs w:val="20"/>
          <w:lang w:eastAsia="en-GB"/>
        </w:rPr>
        <w:t xml:space="preserve">  </w:t>
      </w:r>
    </w:p>
    <w:p w14:paraId="0598D838" w14:textId="77777777" w:rsidR="009260B3" w:rsidRDefault="009260B3" w:rsidP="009260B3">
      <w:pPr>
        <w:spacing w:after="0" w:line="240" w:lineRule="auto"/>
        <w:textAlignment w:val="baseline"/>
        <w:rPr>
          <w:rFonts w:ascii="Calibri" w:eastAsia="Times New Roman" w:hAnsi="Calibri" w:cs="Calibri"/>
          <w:sz w:val="20"/>
          <w:szCs w:val="20"/>
          <w:lang w:eastAsia="en-GB"/>
        </w:rPr>
      </w:pPr>
    </w:p>
    <w:p w14:paraId="53AB9C7B" w14:textId="77777777" w:rsidR="009260B3" w:rsidRPr="00B81CD9" w:rsidRDefault="009260B3" w:rsidP="009260B3">
      <w:pPr>
        <w:spacing w:after="0" w:line="240" w:lineRule="auto"/>
        <w:textAlignment w:val="baseline"/>
        <w:rPr>
          <w:rFonts w:eastAsia="Times New Roman" w:cstheme="minorHAnsi"/>
          <w:b/>
          <w:bCs/>
          <w:sz w:val="20"/>
          <w:szCs w:val="20"/>
          <w:lang w:eastAsia="en-GB"/>
        </w:rPr>
      </w:pPr>
      <w:r w:rsidRPr="00B81CD9">
        <w:rPr>
          <w:rFonts w:eastAsia="Times New Roman" w:cstheme="minorHAnsi"/>
          <w:b/>
          <w:bCs/>
          <w:sz w:val="20"/>
          <w:szCs w:val="20"/>
          <w:lang w:eastAsia="en-GB"/>
        </w:rPr>
        <w:t>TEFOS</w:t>
      </w:r>
      <w:r>
        <w:rPr>
          <w:rFonts w:eastAsia="Times New Roman" w:cstheme="minorHAnsi"/>
          <w:b/>
          <w:bCs/>
          <w:sz w:val="20"/>
          <w:szCs w:val="20"/>
          <w:lang w:eastAsia="en-GB"/>
        </w:rPr>
        <w:t xml:space="preserve"> </w:t>
      </w:r>
      <w:r w:rsidRPr="00B81CD9">
        <w:rPr>
          <w:rFonts w:eastAsia="Times New Roman" w:cstheme="minorHAnsi"/>
          <w:b/>
          <w:bCs/>
          <w:sz w:val="20"/>
          <w:szCs w:val="20"/>
          <w:lang w:eastAsia="en-GB"/>
        </w:rPr>
        <w:t>MEL</w:t>
      </w:r>
      <w:r>
        <w:rPr>
          <w:rFonts w:eastAsia="Times New Roman" w:cstheme="minorHAnsi"/>
          <w:b/>
          <w:bCs/>
          <w:sz w:val="20"/>
          <w:szCs w:val="20"/>
          <w:lang w:eastAsia="en-GB"/>
        </w:rPr>
        <w:t xml:space="preserve"> </w:t>
      </w:r>
      <w:r w:rsidRPr="00B81CD9">
        <w:rPr>
          <w:rFonts w:eastAsia="Times New Roman" w:cstheme="minorHAnsi"/>
          <w:b/>
          <w:bCs/>
          <w:sz w:val="20"/>
          <w:szCs w:val="20"/>
          <w:lang w:eastAsia="en-GB"/>
        </w:rPr>
        <w:t>governance</w:t>
      </w:r>
    </w:p>
    <w:p w14:paraId="013AB9DC" w14:textId="14BA6E9F" w:rsidR="009260B3" w:rsidRPr="006D42A1" w:rsidRDefault="009260B3" w:rsidP="005B0EAA">
      <w:pPr>
        <w:spacing w:after="0" w:line="240" w:lineRule="auto"/>
        <w:textAlignment w:val="baseline"/>
        <w:rPr>
          <w:rStyle w:val="eop"/>
          <w:rFonts w:cstheme="minorHAnsi"/>
          <w:sz w:val="20"/>
          <w:szCs w:val="20"/>
        </w:rPr>
      </w:pPr>
      <w:r w:rsidRPr="11D95326">
        <w:rPr>
          <w:rFonts w:eastAsia="Times New Roman"/>
          <w:sz w:val="20"/>
          <w:szCs w:val="20"/>
          <w:lang w:eastAsia="en-GB"/>
        </w:rPr>
        <w:t xml:space="preserve">The </w:t>
      </w:r>
      <w:r w:rsidR="002122BB" w:rsidRPr="11D95326">
        <w:rPr>
          <w:rFonts w:eastAsia="Times New Roman"/>
          <w:sz w:val="20"/>
          <w:szCs w:val="20"/>
          <w:lang w:eastAsia="en-GB"/>
        </w:rPr>
        <w:t xml:space="preserve">MEL </w:t>
      </w:r>
      <w:r w:rsidR="00302D24" w:rsidRPr="11D95326">
        <w:rPr>
          <w:rFonts w:eastAsia="Times New Roman"/>
          <w:sz w:val="20"/>
          <w:szCs w:val="20"/>
          <w:lang w:eastAsia="en-GB"/>
        </w:rPr>
        <w:t>Supplier</w:t>
      </w:r>
      <w:r w:rsidRPr="11D95326">
        <w:rPr>
          <w:rFonts w:eastAsia="Times New Roman"/>
          <w:sz w:val="20"/>
          <w:szCs w:val="20"/>
          <w:lang w:eastAsia="en-GB"/>
        </w:rPr>
        <w:t xml:space="preserve"> will be required to adapt to changes in the programme design, and the programme will be informed by findings produced by the </w:t>
      </w:r>
      <w:r w:rsidR="002122BB" w:rsidRPr="11D95326">
        <w:rPr>
          <w:rFonts w:eastAsia="Times New Roman"/>
          <w:sz w:val="20"/>
          <w:szCs w:val="20"/>
          <w:lang w:eastAsia="en-GB"/>
        </w:rPr>
        <w:t xml:space="preserve">MEL </w:t>
      </w:r>
      <w:r w:rsidR="00302D24" w:rsidRPr="11D95326">
        <w:rPr>
          <w:rFonts w:eastAsia="Times New Roman"/>
          <w:sz w:val="20"/>
          <w:szCs w:val="20"/>
          <w:lang w:eastAsia="en-GB"/>
        </w:rPr>
        <w:t>Supplier</w:t>
      </w:r>
      <w:r w:rsidRPr="11D95326">
        <w:rPr>
          <w:rFonts w:eastAsia="Times New Roman"/>
          <w:sz w:val="20"/>
          <w:szCs w:val="20"/>
          <w:lang w:eastAsia="en-GB"/>
        </w:rPr>
        <w:t xml:space="preserve">. This will require a robust governance structure. BEIS proposes a </w:t>
      </w:r>
      <w:r w:rsidR="00A85104" w:rsidRPr="11D95326">
        <w:rPr>
          <w:rFonts w:eastAsia="Times New Roman"/>
          <w:sz w:val="20"/>
          <w:szCs w:val="20"/>
          <w:lang w:eastAsia="en-GB"/>
        </w:rPr>
        <w:t xml:space="preserve">MEL </w:t>
      </w:r>
      <w:r w:rsidRPr="11D95326">
        <w:rPr>
          <w:rFonts w:eastAsia="Times New Roman"/>
          <w:sz w:val="20"/>
          <w:szCs w:val="20"/>
          <w:lang w:eastAsia="en-GB"/>
        </w:rPr>
        <w:t>steering committee to be established that will be convened at key decision and review points</w:t>
      </w:r>
      <w:r w:rsidR="00AD468F" w:rsidRPr="11D95326">
        <w:rPr>
          <w:rFonts w:eastAsia="Times New Roman"/>
          <w:sz w:val="20"/>
          <w:szCs w:val="20"/>
          <w:lang w:eastAsia="en-GB"/>
        </w:rPr>
        <w:t>, as and when requ</w:t>
      </w:r>
      <w:r w:rsidR="0004286D" w:rsidRPr="11D95326">
        <w:rPr>
          <w:rFonts w:eastAsia="Times New Roman"/>
          <w:sz w:val="20"/>
          <w:szCs w:val="20"/>
          <w:lang w:eastAsia="en-GB"/>
        </w:rPr>
        <w:t>ired,</w:t>
      </w:r>
      <w:r w:rsidRPr="11D95326">
        <w:rPr>
          <w:rFonts w:eastAsia="Times New Roman"/>
          <w:sz w:val="20"/>
          <w:szCs w:val="20"/>
          <w:lang w:eastAsia="en-GB"/>
        </w:rPr>
        <w:t xml:space="preserve"> throughout the lifetime of the MEL project. It will have core and optional members depending on the agenda for each meeting</w:t>
      </w:r>
      <w:r w:rsidR="00B87459" w:rsidRPr="11D95326">
        <w:rPr>
          <w:rFonts w:eastAsia="Times New Roman"/>
          <w:sz w:val="20"/>
          <w:szCs w:val="20"/>
          <w:lang w:eastAsia="en-GB"/>
        </w:rPr>
        <w:t xml:space="preserve">. </w:t>
      </w:r>
    </w:p>
    <w:p w14:paraId="468C4422" w14:textId="77777777" w:rsidR="00EF27AA" w:rsidRPr="006D42A1" w:rsidRDefault="00EF27AA" w:rsidP="009260B3">
      <w:pPr>
        <w:pStyle w:val="paragraph"/>
        <w:spacing w:before="0" w:beforeAutospacing="0" w:after="0" w:afterAutospacing="0"/>
        <w:ind w:left="360"/>
        <w:textAlignment w:val="baseline"/>
        <w:rPr>
          <w:rFonts w:asciiTheme="minorHAnsi" w:hAnsiTheme="minorHAnsi" w:cstheme="minorHAnsi"/>
          <w:sz w:val="20"/>
          <w:szCs w:val="20"/>
        </w:rPr>
      </w:pPr>
    </w:p>
    <w:p w14:paraId="3C895E6D" w14:textId="77777777" w:rsidR="009260B3" w:rsidRPr="00F3456C" w:rsidRDefault="009260B3" w:rsidP="009260B3">
      <w:pPr>
        <w:spacing w:after="0" w:line="240" w:lineRule="auto"/>
        <w:textAlignment w:val="baseline"/>
        <w:rPr>
          <w:rFonts w:eastAsia="Times New Roman" w:cstheme="minorHAnsi"/>
          <w:b/>
          <w:bCs/>
          <w:sz w:val="20"/>
          <w:szCs w:val="20"/>
          <w:lang w:eastAsia="en-GB"/>
        </w:rPr>
      </w:pPr>
      <w:r w:rsidRPr="00F3456C">
        <w:rPr>
          <w:rFonts w:eastAsia="Times New Roman" w:cstheme="minorHAnsi"/>
          <w:b/>
          <w:bCs/>
          <w:sz w:val="20"/>
          <w:szCs w:val="20"/>
          <w:lang w:eastAsia="en-GB"/>
        </w:rPr>
        <w:t>Programme management and reporting</w:t>
      </w:r>
    </w:p>
    <w:p w14:paraId="7CF84E9D" w14:textId="6AB3A93D" w:rsidR="009260B3" w:rsidRDefault="009260B3" w:rsidP="009260B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Pr>
          <w:rFonts w:eastAsia="Times New Roman" w:cstheme="minorHAnsi"/>
          <w:sz w:val="20"/>
          <w:szCs w:val="20"/>
          <w:lang w:eastAsia="en-GB"/>
        </w:rPr>
        <w:t xml:space="preserve"> will be expected to:</w:t>
      </w:r>
    </w:p>
    <w:p w14:paraId="5CECE720" w14:textId="369514C2" w:rsidR="009260B3" w:rsidRPr="00575B59" w:rsidRDefault="009260B3" w:rsidP="00DC4DD6">
      <w:pPr>
        <w:pStyle w:val="ListParagraph"/>
        <w:numPr>
          <w:ilvl w:val="0"/>
          <w:numId w:val="34"/>
        </w:numPr>
        <w:spacing w:after="0" w:line="240" w:lineRule="auto"/>
        <w:textAlignment w:val="baseline"/>
        <w:rPr>
          <w:rFonts w:eastAsia="Times New Roman" w:cstheme="minorHAnsi"/>
          <w:sz w:val="20"/>
          <w:szCs w:val="20"/>
          <w:lang w:eastAsia="en-GB"/>
        </w:rPr>
      </w:pPr>
      <w:r w:rsidRPr="00575B59">
        <w:rPr>
          <w:rFonts w:eastAsia="Times New Roman" w:cstheme="minorHAnsi"/>
          <w:sz w:val="20"/>
          <w:szCs w:val="20"/>
          <w:lang w:eastAsia="en-GB"/>
        </w:rPr>
        <w:t xml:space="preserve">Adhere to </w:t>
      </w:r>
      <w:r w:rsidR="00D675A7">
        <w:rPr>
          <w:rFonts w:eastAsia="Times New Roman" w:cstheme="minorHAnsi"/>
          <w:sz w:val="20"/>
          <w:szCs w:val="20"/>
          <w:lang w:eastAsia="en-GB"/>
        </w:rPr>
        <w:t>a clear</w:t>
      </w:r>
      <w:r w:rsidR="00D675A7" w:rsidRPr="00575B59">
        <w:rPr>
          <w:rFonts w:eastAsia="Times New Roman" w:cstheme="minorHAnsi"/>
          <w:sz w:val="20"/>
          <w:szCs w:val="20"/>
          <w:lang w:eastAsia="en-GB"/>
        </w:rPr>
        <w:t xml:space="preserve"> </w:t>
      </w:r>
      <w:r w:rsidR="00AE412F">
        <w:rPr>
          <w:rFonts w:eastAsia="Times New Roman" w:cstheme="minorHAnsi"/>
          <w:sz w:val="20"/>
          <w:szCs w:val="20"/>
          <w:lang w:eastAsia="en-GB"/>
        </w:rPr>
        <w:t>delivery</w:t>
      </w:r>
      <w:r w:rsidRPr="00575B59">
        <w:rPr>
          <w:rFonts w:eastAsia="Times New Roman" w:cstheme="minorHAnsi"/>
          <w:sz w:val="20"/>
          <w:szCs w:val="20"/>
          <w:lang w:eastAsia="en-GB"/>
        </w:rPr>
        <w:t xml:space="preserve"> plan agreed </w:t>
      </w:r>
      <w:r w:rsidR="00D675A7">
        <w:rPr>
          <w:rFonts w:eastAsia="Times New Roman" w:cstheme="minorHAnsi"/>
          <w:sz w:val="20"/>
          <w:szCs w:val="20"/>
          <w:lang w:eastAsia="en-GB"/>
        </w:rPr>
        <w:t>at</w:t>
      </w:r>
      <w:r w:rsidRPr="00575B59">
        <w:rPr>
          <w:rFonts w:eastAsia="Times New Roman" w:cstheme="minorHAnsi"/>
          <w:sz w:val="20"/>
          <w:szCs w:val="20"/>
          <w:lang w:eastAsia="en-GB"/>
        </w:rPr>
        <w:t xml:space="preserve"> inception, which will outline the quality control process</w:t>
      </w:r>
      <w:r w:rsidR="00832190">
        <w:rPr>
          <w:rFonts w:eastAsia="Times New Roman" w:cstheme="minorHAnsi"/>
          <w:sz w:val="20"/>
          <w:szCs w:val="20"/>
          <w:lang w:eastAsia="en-GB"/>
        </w:rPr>
        <w:t>es.</w:t>
      </w:r>
    </w:p>
    <w:p w14:paraId="076BADD7" w14:textId="3B8909D0" w:rsidR="009260B3" w:rsidRPr="00575B59" w:rsidRDefault="009260B3" w:rsidP="00DC4DD6">
      <w:pPr>
        <w:pStyle w:val="ListParagraph"/>
        <w:numPr>
          <w:ilvl w:val="0"/>
          <w:numId w:val="34"/>
        </w:numPr>
        <w:spacing w:after="0" w:line="240" w:lineRule="auto"/>
        <w:textAlignment w:val="baseline"/>
        <w:rPr>
          <w:rFonts w:eastAsia="Times New Roman" w:cstheme="minorHAnsi"/>
          <w:sz w:val="20"/>
          <w:szCs w:val="20"/>
          <w:lang w:eastAsia="en-GB"/>
        </w:rPr>
      </w:pPr>
      <w:r w:rsidRPr="00575B59">
        <w:rPr>
          <w:rFonts w:eastAsia="Times New Roman" w:cstheme="minorHAnsi"/>
          <w:sz w:val="20"/>
          <w:szCs w:val="20"/>
          <w:lang w:eastAsia="en-GB"/>
        </w:rPr>
        <w:t xml:space="preserve">Provide senior representation to </w:t>
      </w:r>
      <w:r w:rsidR="002B5FB0">
        <w:rPr>
          <w:rFonts w:eastAsia="Times New Roman" w:cstheme="minorHAnsi"/>
          <w:sz w:val="20"/>
          <w:szCs w:val="20"/>
          <w:lang w:eastAsia="en-GB"/>
        </w:rPr>
        <w:t xml:space="preserve">regularly </w:t>
      </w:r>
      <w:r w:rsidR="001C4F13">
        <w:rPr>
          <w:rFonts w:eastAsia="Times New Roman" w:cstheme="minorHAnsi"/>
          <w:sz w:val="20"/>
          <w:szCs w:val="20"/>
          <w:lang w:eastAsia="en-GB"/>
        </w:rPr>
        <w:t xml:space="preserve">participate in </w:t>
      </w:r>
      <w:r w:rsidRPr="00575B59">
        <w:rPr>
          <w:rFonts w:eastAsia="Times New Roman" w:cstheme="minorHAnsi"/>
          <w:sz w:val="20"/>
          <w:szCs w:val="20"/>
          <w:lang w:eastAsia="en-GB"/>
        </w:rPr>
        <w:t>the cross-programme Working Group</w:t>
      </w:r>
      <w:r w:rsidR="00047B25">
        <w:rPr>
          <w:rFonts w:eastAsia="Times New Roman" w:cstheme="minorHAnsi"/>
          <w:sz w:val="20"/>
          <w:szCs w:val="20"/>
          <w:lang w:eastAsia="en-GB"/>
        </w:rPr>
        <w:t xml:space="preserve">, </w:t>
      </w:r>
      <w:r w:rsidR="00CD70FD">
        <w:rPr>
          <w:rFonts w:eastAsia="Times New Roman" w:cstheme="minorHAnsi"/>
          <w:sz w:val="20"/>
          <w:szCs w:val="20"/>
          <w:lang w:eastAsia="en-GB"/>
        </w:rPr>
        <w:t xml:space="preserve">as well as </w:t>
      </w:r>
      <w:r w:rsidR="00B72F7F">
        <w:rPr>
          <w:rFonts w:eastAsia="Times New Roman" w:cstheme="minorHAnsi"/>
          <w:sz w:val="20"/>
          <w:szCs w:val="20"/>
          <w:lang w:eastAsia="en-GB"/>
        </w:rPr>
        <w:t>the</w:t>
      </w:r>
      <w:r w:rsidR="00047B25">
        <w:rPr>
          <w:rFonts w:eastAsia="Times New Roman" w:cstheme="minorHAnsi"/>
          <w:sz w:val="20"/>
          <w:szCs w:val="20"/>
          <w:lang w:eastAsia="en-GB"/>
        </w:rPr>
        <w:t xml:space="preserve"> TEFOS</w:t>
      </w:r>
      <w:r w:rsidR="00047B25" w:rsidRPr="00575B59">
        <w:rPr>
          <w:rFonts w:eastAsia="Times New Roman" w:cstheme="minorHAnsi"/>
          <w:sz w:val="20"/>
          <w:szCs w:val="20"/>
          <w:lang w:eastAsia="en-GB"/>
        </w:rPr>
        <w:t xml:space="preserve"> Programme </w:t>
      </w:r>
      <w:r w:rsidR="00047B25">
        <w:rPr>
          <w:rFonts w:eastAsia="Times New Roman" w:cstheme="minorHAnsi"/>
          <w:sz w:val="20"/>
          <w:szCs w:val="20"/>
          <w:lang w:eastAsia="en-GB"/>
        </w:rPr>
        <w:t>B</w:t>
      </w:r>
      <w:r w:rsidR="00047B25" w:rsidRPr="00575B59">
        <w:rPr>
          <w:rFonts w:eastAsia="Times New Roman" w:cstheme="minorHAnsi"/>
          <w:sz w:val="20"/>
          <w:szCs w:val="20"/>
          <w:lang w:eastAsia="en-GB"/>
        </w:rPr>
        <w:t>oard</w:t>
      </w:r>
      <w:r w:rsidR="004F4C27">
        <w:rPr>
          <w:rFonts w:eastAsia="Times New Roman" w:cstheme="minorHAnsi"/>
          <w:sz w:val="20"/>
          <w:szCs w:val="20"/>
          <w:lang w:eastAsia="en-GB"/>
        </w:rPr>
        <w:t>,</w:t>
      </w:r>
      <w:r w:rsidR="00047B25" w:rsidRPr="00575B59">
        <w:rPr>
          <w:rFonts w:eastAsia="Times New Roman" w:cstheme="minorHAnsi"/>
          <w:sz w:val="20"/>
          <w:szCs w:val="20"/>
          <w:lang w:eastAsia="en-GB"/>
        </w:rPr>
        <w:t xml:space="preserve"> </w:t>
      </w:r>
      <w:r w:rsidR="00B72F7F">
        <w:rPr>
          <w:rFonts w:eastAsia="Times New Roman" w:cstheme="minorHAnsi"/>
          <w:sz w:val="20"/>
          <w:szCs w:val="20"/>
          <w:lang w:eastAsia="en-GB"/>
        </w:rPr>
        <w:t>when required</w:t>
      </w:r>
      <w:r w:rsidR="00EC3D5D">
        <w:rPr>
          <w:rFonts w:eastAsia="Times New Roman" w:cstheme="minorHAnsi"/>
          <w:sz w:val="20"/>
          <w:szCs w:val="20"/>
          <w:lang w:eastAsia="en-GB"/>
        </w:rPr>
        <w:t xml:space="preserve">. </w:t>
      </w:r>
    </w:p>
    <w:p w14:paraId="4B36C7E2" w14:textId="50C045BB" w:rsidR="009260B3" w:rsidRPr="00575B59" w:rsidRDefault="009260B3" w:rsidP="009260B3">
      <w:pPr>
        <w:pStyle w:val="ListParagraph"/>
        <w:numPr>
          <w:ilvl w:val="0"/>
          <w:numId w:val="34"/>
        </w:numPr>
        <w:spacing w:after="0" w:line="240" w:lineRule="auto"/>
        <w:textAlignment w:val="baseline"/>
        <w:rPr>
          <w:rFonts w:eastAsia="Times New Roman" w:cstheme="minorHAnsi"/>
          <w:sz w:val="20"/>
          <w:szCs w:val="20"/>
          <w:lang w:eastAsia="en-GB"/>
        </w:rPr>
      </w:pPr>
      <w:r w:rsidRPr="00575B59">
        <w:rPr>
          <w:rFonts w:eastAsia="Times New Roman" w:cstheme="minorHAnsi"/>
          <w:sz w:val="20"/>
          <w:szCs w:val="20"/>
          <w:lang w:eastAsia="en-GB"/>
        </w:rPr>
        <w:t xml:space="preserve">Report on programme </w:t>
      </w:r>
      <w:r w:rsidRPr="0001446B">
        <w:rPr>
          <w:rFonts w:eastAsia="Times New Roman" w:cstheme="minorHAnsi"/>
          <w:sz w:val="20"/>
          <w:szCs w:val="20"/>
          <w:lang w:eastAsia="en-GB"/>
        </w:rPr>
        <w:t>performance at the end of each 12-month period, to inform BEIS annual review</w:t>
      </w:r>
      <w:r w:rsidR="00E44127">
        <w:rPr>
          <w:rFonts w:eastAsia="Times New Roman" w:cstheme="minorHAnsi"/>
          <w:sz w:val="20"/>
          <w:szCs w:val="20"/>
          <w:lang w:eastAsia="en-GB"/>
        </w:rPr>
        <w:t xml:space="preserve"> process</w:t>
      </w:r>
      <w:r w:rsidRPr="0001446B">
        <w:rPr>
          <w:rFonts w:eastAsia="Times New Roman" w:cstheme="minorHAnsi"/>
          <w:sz w:val="20"/>
          <w:szCs w:val="20"/>
          <w:lang w:eastAsia="en-GB"/>
        </w:rPr>
        <w:t>. This should outline how the programme</w:t>
      </w:r>
      <w:r w:rsidRPr="00575B59">
        <w:rPr>
          <w:rFonts w:eastAsia="Times New Roman" w:cstheme="minorHAnsi"/>
          <w:sz w:val="20"/>
          <w:szCs w:val="20"/>
          <w:lang w:eastAsia="en-GB"/>
        </w:rPr>
        <w:t xml:space="preserve"> is performing against the agreed annual work plan, programme strategy</w:t>
      </w:r>
      <w:r w:rsidRPr="00575B59" w:rsidDel="00847B10">
        <w:rPr>
          <w:rFonts w:eastAsia="Times New Roman" w:cstheme="minorHAnsi"/>
          <w:sz w:val="20"/>
          <w:szCs w:val="20"/>
          <w:lang w:eastAsia="en-GB"/>
        </w:rPr>
        <w:t xml:space="preserve">, </w:t>
      </w:r>
      <w:r w:rsidRPr="00847B10" w:rsidDel="00847B10">
        <w:rPr>
          <w:rFonts w:eastAsia="Times New Roman" w:cstheme="minorHAnsi"/>
          <w:sz w:val="20"/>
          <w:szCs w:val="20"/>
          <w:lang w:eastAsia="en-GB"/>
        </w:rPr>
        <w:t>DfID Supplier Code of Conduct</w:t>
      </w:r>
      <w:r w:rsidRPr="00575B59">
        <w:rPr>
          <w:rFonts w:eastAsia="Times New Roman" w:cstheme="minorHAnsi"/>
          <w:sz w:val="20"/>
          <w:szCs w:val="20"/>
          <w:lang w:eastAsia="en-GB"/>
        </w:rPr>
        <w:t>, KPIs, and outputs and outcome targets in the logframe.</w:t>
      </w:r>
    </w:p>
    <w:p w14:paraId="0F9F0B09" w14:textId="77777777" w:rsidR="009260B3" w:rsidRPr="0001446B" w:rsidRDefault="009260B3" w:rsidP="009260B3">
      <w:pPr>
        <w:spacing w:after="0" w:line="240" w:lineRule="auto"/>
        <w:textAlignment w:val="baseline"/>
        <w:rPr>
          <w:rFonts w:eastAsia="Times New Roman" w:cstheme="minorHAnsi"/>
          <w:b/>
          <w:bCs/>
          <w:sz w:val="20"/>
          <w:szCs w:val="20"/>
          <w:lang w:eastAsia="en-GB"/>
        </w:rPr>
      </w:pPr>
    </w:p>
    <w:p w14:paraId="63771B41" w14:textId="77777777" w:rsidR="009260B3" w:rsidRDefault="009260B3" w:rsidP="009260B3">
      <w:pPr>
        <w:spacing w:after="0" w:line="240" w:lineRule="auto"/>
        <w:textAlignment w:val="baseline"/>
        <w:rPr>
          <w:rFonts w:eastAsia="Times New Roman" w:cstheme="minorHAnsi"/>
          <w:b/>
          <w:bCs/>
          <w:sz w:val="20"/>
          <w:szCs w:val="20"/>
          <w:lang w:eastAsia="en-GB"/>
        </w:rPr>
      </w:pPr>
      <w:r w:rsidRPr="0001446B">
        <w:rPr>
          <w:rFonts w:eastAsia="Times New Roman" w:cstheme="minorHAnsi"/>
          <w:b/>
          <w:bCs/>
          <w:sz w:val="20"/>
          <w:szCs w:val="20"/>
          <w:lang w:eastAsia="en-GB"/>
        </w:rPr>
        <w:t>Financial management</w:t>
      </w:r>
    </w:p>
    <w:p w14:paraId="6B5D7549" w14:textId="3DC58149" w:rsidR="009260B3" w:rsidRDefault="009260B3" w:rsidP="009260B3">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Pr>
          <w:rFonts w:eastAsia="Times New Roman" w:cstheme="minorHAnsi"/>
          <w:sz w:val="20"/>
          <w:szCs w:val="20"/>
          <w:lang w:eastAsia="en-GB"/>
        </w:rPr>
        <w:t xml:space="preserve"> will be expected to:</w:t>
      </w:r>
    </w:p>
    <w:p w14:paraId="747733F4" w14:textId="302FB9E0" w:rsidR="00863C42" w:rsidRPr="009260B3" w:rsidRDefault="00863C42" w:rsidP="00863C42">
      <w:pPr>
        <w:pStyle w:val="ListParagraph"/>
        <w:numPr>
          <w:ilvl w:val="0"/>
          <w:numId w:val="34"/>
        </w:numPr>
        <w:spacing w:after="0" w:line="240" w:lineRule="auto"/>
        <w:textAlignment w:val="baseline"/>
        <w:rPr>
          <w:rFonts w:eastAsia="Times New Roman" w:cstheme="minorHAnsi"/>
          <w:sz w:val="20"/>
          <w:szCs w:val="20"/>
          <w:lang w:eastAsia="en-GB"/>
        </w:rPr>
      </w:pPr>
      <w:r w:rsidRPr="000B0714">
        <w:rPr>
          <w:rFonts w:eastAsia="Times New Roman" w:cstheme="minorHAnsi"/>
          <w:sz w:val="20"/>
          <w:szCs w:val="20"/>
          <w:lang w:eastAsia="en-GB"/>
        </w:rPr>
        <w:t xml:space="preserve">Provide financial and management reporting </w:t>
      </w:r>
      <w:r w:rsidR="0020678D">
        <w:rPr>
          <w:rFonts w:eastAsia="Times New Roman" w:cstheme="minorHAnsi"/>
          <w:sz w:val="20"/>
          <w:szCs w:val="20"/>
          <w:lang w:eastAsia="en-GB"/>
        </w:rPr>
        <w:t xml:space="preserve">(focusing on activities that have been undertaken and resources deployed) </w:t>
      </w:r>
      <w:r w:rsidRPr="000B0714">
        <w:rPr>
          <w:rFonts w:eastAsia="Times New Roman" w:cstheme="minorHAnsi"/>
          <w:sz w:val="20"/>
          <w:szCs w:val="20"/>
          <w:lang w:eastAsia="en-GB"/>
        </w:rPr>
        <w:t xml:space="preserve">across all programme activities, including invoicing as detailed </w:t>
      </w:r>
      <w:r w:rsidR="00B52498">
        <w:rPr>
          <w:rFonts w:eastAsia="Times New Roman" w:cstheme="minorHAnsi"/>
          <w:sz w:val="20"/>
          <w:szCs w:val="20"/>
          <w:lang w:eastAsia="en-GB"/>
        </w:rPr>
        <w:t xml:space="preserve">in Section </w:t>
      </w:r>
      <w:r w:rsidR="0058516D">
        <w:rPr>
          <w:rFonts w:eastAsia="Times New Roman" w:cstheme="minorHAnsi"/>
          <w:sz w:val="20"/>
          <w:szCs w:val="20"/>
          <w:lang w:eastAsia="en-GB"/>
        </w:rPr>
        <w:t>22</w:t>
      </w:r>
      <w:r w:rsidR="00B52498">
        <w:rPr>
          <w:rFonts w:eastAsia="Times New Roman" w:cstheme="minorHAnsi"/>
          <w:sz w:val="20"/>
          <w:szCs w:val="20"/>
          <w:lang w:eastAsia="en-GB"/>
        </w:rPr>
        <w:t xml:space="preserve"> </w:t>
      </w:r>
      <w:r w:rsidRPr="000B0714">
        <w:rPr>
          <w:rFonts w:eastAsia="Times New Roman" w:cstheme="minorHAnsi"/>
          <w:sz w:val="20"/>
          <w:szCs w:val="20"/>
          <w:lang w:eastAsia="en-GB"/>
        </w:rPr>
        <w:t xml:space="preserve">below. </w:t>
      </w:r>
      <w:r w:rsidR="00FD4606">
        <w:rPr>
          <w:rFonts w:eastAsia="Times New Roman" w:cstheme="minorHAnsi"/>
          <w:sz w:val="20"/>
          <w:szCs w:val="20"/>
          <w:lang w:eastAsia="en-GB"/>
        </w:rPr>
        <w:t>(Quarterly during the first year, then 6 monthly)</w:t>
      </w:r>
      <w:r w:rsidR="003E67F7">
        <w:rPr>
          <w:rFonts w:eastAsia="Times New Roman" w:cstheme="minorHAnsi"/>
          <w:sz w:val="20"/>
          <w:szCs w:val="20"/>
          <w:lang w:eastAsia="en-GB"/>
        </w:rPr>
        <w:t>.</w:t>
      </w:r>
    </w:p>
    <w:p w14:paraId="15CF884E" w14:textId="77777777" w:rsidR="009260B3" w:rsidRPr="000B0714" w:rsidRDefault="009260B3" w:rsidP="009260B3">
      <w:pPr>
        <w:pStyle w:val="ListParagraph"/>
        <w:numPr>
          <w:ilvl w:val="0"/>
          <w:numId w:val="34"/>
        </w:numPr>
        <w:spacing w:after="0" w:line="240" w:lineRule="auto"/>
        <w:textAlignment w:val="baseline"/>
        <w:rPr>
          <w:rFonts w:eastAsia="Times New Roman" w:cstheme="minorHAnsi"/>
          <w:sz w:val="20"/>
          <w:szCs w:val="20"/>
          <w:lang w:eastAsia="en-GB"/>
        </w:rPr>
      </w:pPr>
      <w:r w:rsidRPr="000B0714">
        <w:rPr>
          <w:rFonts w:eastAsia="Times New Roman" w:cstheme="minorHAnsi"/>
          <w:sz w:val="20"/>
          <w:szCs w:val="20"/>
          <w:lang w:eastAsia="en-GB"/>
        </w:rPr>
        <w:t>Draft and report against annual budgets, at appropriate levels of detail, and conduct ongoing financial forecasting and reporting.</w:t>
      </w:r>
    </w:p>
    <w:p w14:paraId="02207537" w14:textId="74CC0E66" w:rsidR="00F41F13" w:rsidRDefault="009260B3" w:rsidP="009260B3">
      <w:pPr>
        <w:pStyle w:val="ListParagraph"/>
        <w:numPr>
          <w:ilvl w:val="0"/>
          <w:numId w:val="34"/>
        </w:numPr>
        <w:spacing w:after="0" w:line="240" w:lineRule="auto"/>
        <w:textAlignment w:val="baseline"/>
        <w:rPr>
          <w:rFonts w:eastAsia="Times New Roman" w:cstheme="minorHAnsi"/>
          <w:sz w:val="20"/>
          <w:szCs w:val="20"/>
          <w:lang w:eastAsia="en-GB"/>
        </w:rPr>
      </w:pPr>
      <w:r w:rsidRPr="000B0714">
        <w:rPr>
          <w:rFonts w:eastAsia="Times New Roman" w:cstheme="minorHAnsi"/>
          <w:sz w:val="20"/>
          <w:szCs w:val="20"/>
          <w:lang w:eastAsia="en-GB"/>
        </w:rPr>
        <w:t xml:space="preserve">Set up and apply robust fraud and </w:t>
      </w:r>
      <w:r w:rsidR="00EF27AA">
        <w:rPr>
          <w:rFonts w:eastAsia="Times New Roman" w:cstheme="minorHAnsi"/>
          <w:sz w:val="20"/>
          <w:szCs w:val="20"/>
          <w:lang w:eastAsia="en-GB"/>
        </w:rPr>
        <w:t xml:space="preserve">risk </w:t>
      </w:r>
      <w:r w:rsidRPr="000B0714">
        <w:rPr>
          <w:rFonts w:eastAsia="Times New Roman" w:cstheme="minorHAnsi"/>
          <w:sz w:val="20"/>
          <w:szCs w:val="20"/>
          <w:lang w:eastAsia="en-GB"/>
        </w:rPr>
        <w:t xml:space="preserve">management systems that alert </w:t>
      </w:r>
      <w:r>
        <w:rPr>
          <w:rFonts w:eastAsia="Times New Roman" w:cstheme="minorHAnsi"/>
          <w:sz w:val="20"/>
          <w:szCs w:val="20"/>
          <w:lang w:eastAsia="en-GB"/>
        </w:rPr>
        <w:t xml:space="preserve">BEIS </w:t>
      </w:r>
      <w:r w:rsidRPr="000B0714">
        <w:rPr>
          <w:rFonts w:eastAsia="Times New Roman" w:cstheme="minorHAnsi"/>
          <w:sz w:val="20"/>
          <w:szCs w:val="20"/>
          <w:lang w:eastAsia="en-GB"/>
        </w:rPr>
        <w:t>to any fiduciary risk or potential misuse of ODA</w:t>
      </w:r>
      <w:r w:rsidR="00863C42">
        <w:rPr>
          <w:rFonts w:eastAsia="Times New Roman" w:cstheme="minorHAnsi"/>
          <w:sz w:val="20"/>
          <w:szCs w:val="20"/>
          <w:lang w:eastAsia="en-GB"/>
        </w:rPr>
        <w:t>,</w:t>
      </w:r>
      <w:r w:rsidRPr="000B0714">
        <w:rPr>
          <w:rFonts w:eastAsia="Times New Roman" w:cstheme="minorHAnsi"/>
          <w:sz w:val="20"/>
          <w:szCs w:val="20"/>
          <w:lang w:eastAsia="en-GB"/>
        </w:rPr>
        <w:t xml:space="preserve"> or public funds more generally.</w:t>
      </w:r>
    </w:p>
    <w:p w14:paraId="03B23D67" w14:textId="3A383FA5" w:rsidR="008109AD" w:rsidRPr="00F1361E" w:rsidRDefault="009260B3" w:rsidP="009260B3">
      <w:pPr>
        <w:pStyle w:val="Heading1"/>
      </w:pPr>
      <w:bookmarkStart w:id="10" w:name="_Toc62089956"/>
      <w:r>
        <w:t xml:space="preserve">5. </w:t>
      </w:r>
      <w:r w:rsidR="00A737B9" w:rsidRPr="00F625FE">
        <w:t>Methodology</w:t>
      </w:r>
      <w:bookmarkEnd w:id="10"/>
    </w:p>
    <w:p w14:paraId="689BCE9E" w14:textId="7B3FFAA9" w:rsidR="00C349BC" w:rsidRPr="00F625FE" w:rsidRDefault="00A737B9" w:rsidP="00A737B9">
      <w:pPr>
        <w:rPr>
          <w:rStyle w:val="eop"/>
          <w:rFonts w:cstheme="minorHAnsi"/>
          <w:color w:val="000000"/>
          <w:sz w:val="20"/>
          <w:szCs w:val="20"/>
          <w:shd w:val="clear" w:color="auto" w:fill="FFFFFF"/>
        </w:rPr>
      </w:pPr>
      <w:bookmarkStart w:id="11" w:name="_Hlk44506068"/>
      <w:r w:rsidRPr="00F625FE">
        <w:rPr>
          <w:rStyle w:val="normaltextrun"/>
          <w:rFonts w:cstheme="minorHAnsi"/>
          <w:color w:val="000000"/>
          <w:sz w:val="20"/>
          <w:szCs w:val="20"/>
          <w:shd w:val="clear" w:color="auto" w:fill="FFFFFF"/>
        </w:rPr>
        <w:t>This</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section</w:t>
      </w:r>
      <w:r w:rsidR="004B4D00">
        <w:rPr>
          <w:rStyle w:val="normaltextrun"/>
          <w:rFonts w:cstheme="minorHAnsi"/>
          <w:color w:val="000000"/>
          <w:sz w:val="20"/>
          <w:szCs w:val="20"/>
          <w:shd w:val="clear" w:color="auto" w:fill="FFFFFF"/>
        </w:rPr>
        <w:t xml:space="preserve"> </w:t>
      </w:r>
      <w:r w:rsidR="00991FA7">
        <w:rPr>
          <w:rStyle w:val="normaltextrun"/>
          <w:rFonts w:cstheme="minorHAnsi"/>
          <w:color w:val="000000"/>
          <w:sz w:val="20"/>
          <w:szCs w:val="20"/>
          <w:shd w:val="clear" w:color="auto" w:fill="FFFFFF"/>
        </w:rPr>
        <w:t>provides further detail and sets out a</w:t>
      </w:r>
      <w:r w:rsidR="004B4D00" w:rsidDel="00261E3B">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suggested</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approach</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to</w:t>
      </w:r>
      <w:r w:rsidR="004B4D00">
        <w:rPr>
          <w:rStyle w:val="normaltextrun"/>
          <w:rFonts w:cstheme="minorHAnsi"/>
          <w:color w:val="000000"/>
          <w:sz w:val="20"/>
          <w:szCs w:val="20"/>
          <w:shd w:val="clear" w:color="auto" w:fill="FFFFFF"/>
        </w:rPr>
        <w:t xml:space="preserve"> </w:t>
      </w:r>
      <w:r w:rsidR="00991FA7">
        <w:rPr>
          <w:rStyle w:val="normaltextrun"/>
          <w:rFonts w:cstheme="minorHAnsi"/>
          <w:color w:val="000000"/>
          <w:sz w:val="20"/>
          <w:szCs w:val="20"/>
          <w:shd w:val="clear" w:color="auto" w:fill="FFFFFF"/>
        </w:rPr>
        <w:t xml:space="preserve">the requirements </w:t>
      </w:r>
      <w:r w:rsidRPr="00F625FE">
        <w:rPr>
          <w:rStyle w:val="normaltextrun"/>
          <w:rFonts w:cstheme="minorHAnsi"/>
          <w:color w:val="000000"/>
          <w:sz w:val="20"/>
          <w:szCs w:val="20"/>
          <w:shd w:val="clear" w:color="auto" w:fill="FFFFFF"/>
        </w:rPr>
        <w:t>detailed</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in</w:t>
      </w:r>
      <w:r w:rsidR="004B4D00">
        <w:rPr>
          <w:rStyle w:val="normaltextrun"/>
          <w:rFonts w:cstheme="minorHAnsi"/>
          <w:color w:val="000000"/>
          <w:sz w:val="20"/>
          <w:szCs w:val="20"/>
          <w:shd w:val="clear" w:color="auto" w:fill="FFFFFF"/>
        </w:rPr>
        <w:t xml:space="preserve"> </w:t>
      </w:r>
      <w:r w:rsidR="009B7152">
        <w:rPr>
          <w:rStyle w:val="normaltextrun"/>
          <w:rFonts w:cstheme="minorHAnsi"/>
          <w:color w:val="000000"/>
          <w:sz w:val="20"/>
          <w:szCs w:val="20"/>
          <w:shd w:val="clear" w:color="auto" w:fill="FFFFFF"/>
        </w:rPr>
        <w:t>s</w:t>
      </w:r>
      <w:r w:rsidRPr="00F625FE">
        <w:rPr>
          <w:rStyle w:val="normaltextrun"/>
          <w:rFonts w:cstheme="minorHAnsi"/>
          <w:color w:val="000000"/>
          <w:sz w:val="20"/>
          <w:szCs w:val="20"/>
          <w:shd w:val="clear" w:color="auto" w:fill="FFFFFF"/>
        </w:rPr>
        <w:t>ection</w:t>
      </w:r>
      <w:r w:rsidR="004B4D00">
        <w:rPr>
          <w:rStyle w:val="normaltextrun"/>
          <w:rFonts w:cstheme="minorHAnsi"/>
          <w:color w:val="000000"/>
          <w:sz w:val="20"/>
          <w:szCs w:val="20"/>
          <w:shd w:val="clear" w:color="auto" w:fill="FFFFFF"/>
        </w:rPr>
        <w:t xml:space="preserve"> </w:t>
      </w:r>
      <w:r w:rsidRPr="00F625FE">
        <w:rPr>
          <w:rStyle w:val="normaltextrun"/>
          <w:rFonts w:cstheme="minorHAnsi"/>
          <w:color w:val="000000"/>
          <w:sz w:val="20"/>
          <w:szCs w:val="20"/>
          <w:shd w:val="clear" w:color="auto" w:fill="FFFFFF"/>
        </w:rPr>
        <w:t>3.</w:t>
      </w:r>
      <w:r w:rsidR="004B4D00">
        <w:rPr>
          <w:rStyle w:val="normaltextrun"/>
          <w:rFonts w:cstheme="minorHAnsi"/>
          <w:color w:val="000000"/>
          <w:sz w:val="20"/>
          <w:szCs w:val="20"/>
          <w:shd w:val="clear" w:color="auto" w:fill="FFFFFF"/>
        </w:rPr>
        <w:t xml:space="preserve"> </w:t>
      </w:r>
      <w:r w:rsidR="00C349BC">
        <w:rPr>
          <w:rStyle w:val="eop"/>
          <w:rFonts w:cstheme="minorHAnsi"/>
          <w:color w:val="000000"/>
          <w:sz w:val="20"/>
          <w:szCs w:val="20"/>
          <w:shd w:val="clear" w:color="auto" w:fill="FFFFFF"/>
        </w:rPr>
        <w:t>Bidders</w:t>
      </w:r>
      <w:r w:rsidR="00C349BC" w:rsidRPr="00C349BC">
        <w:rPr>
          <w:rStyle w:val="eop"/>
          <w:rFonts w:cstheme="minorHAnsi"/>
          <w:color w:val="000000"/>
          <w:sz w:val="20"/>
          <w:szCs w:val="20"/>
          <w:shd w:val="clear" w:color="auto" w:fill="FFFFFF"/>
        </w:rPr>
        <w:t xml:space="preserve"> </w:t>
      </w:r>
      <w:r w:rsidR="00CE65E6">
        <w:rPr>
          <w:rStyle w:val="eop"/>
          <w:rFonts w:cstheme="minorHAnsi"/>
          <w:color w:val="000000"/>
          <w:sz w:val="20"/>
          <w:szCs w:val="20"/>
          <w:shd w:val="clear" w:color="auto" w:fill="FFFFFF"/>
        </w:rPr>
        <w:t>can</w:t>
      </w:r>
      <w:r w:rsidR="00C349BC" w:rsidRPr="00C349BC">
        <w:rPr>
          <w:rStyle w:val="eop"/>
          <w:rFonts w:cstheme="minorHAnsi"/>
          <w:color w:val="000000"/>
          <w:sz w:val="20"/>
          <w:szCs w:val="20"/>
          <w:shd w:val="clear" w:color="auto" w:fill="FFFFFF"/>
        </w:rPr>
        <w:t xml:space="preserve"> propose alternative methodologies, </w:t>
      </w:r>
      <w:r w:rsidR="00863C42">
        <w:rPr>
          <w:rStyle w:val="eop"/>
          <w:rFonts w:cstheme="minorHAnsi"/>
          <w:color w:val="000000"/>
          <w:sz w:val="20"/>
          <w:szCs w:val="20"/>
          <w:shd w:val="clear" w:color="auto" w:fill="FFFFFF"/>
        </w:rPr>
        <w:t>with a justification of</w:t>
      </w:r>
      <w:r w:rsidR="00DE68EF">
        <w:rPr>
          <w:rStyle w:val="eop"/>
          <w:rFonts w:cstheme="minorHAnsi"/>
          <w:color w:val="000000"/>
          <w:sz w:val="20"/>
          <w:szCs w:val="20"/>
          <w:shd w:val="clear" w:color="auto" w:fill="FFFFFF"/>
        </w:rPr>
        <w:t xml:space="preserve"> </w:t>
      </w:r>
      <w:r w:rsidR="00C349BC" w:rsidRPr="00C349BC">
        <w:rPr>
          <w:rStyle w:val="eop"/>
          <w:rFonts w:cstheme="minorHAnsi"/>
          <w:color w:val="000000"/>
          <w:sz w:val="20"/>
          <w:szCs w:val="20"/>
          <w:shd w:val="clear" w:color="auto" w:fill="FFFFFF"/>
        </w:rPr>
        <w:t xml:space="preserve">why </w:t>
      </w:r>
      <w:r w:rsidR="00863C42">
        <w:rPr>
          <w:rStyle w:val="eop"/>
          <w:rFonts w:cstheme="minorHAnsi"/>
          <w:color w:val="000000"/>
          <w:sz w:val="20"/>
          <w:szCs w:val="20"/>
          <w:shd w:val="clear" w:color="auto" w:fill="FFFFFF"/>
        </w:rPr>
        <w:t>the proposed</w:t>
      </w:r>
      <w:r w:rsidR="00863C42" w:rsidRPr="00C349BC">
        <w:rPr>
          <w:rStyle w:val="eop"/>
          <w:rFonts w:cstheme="minorHAnsi"/>
          <w:color w:val="000000"/>
          <w:sz w:val="20"/>
          <w:szCs w:val="20"/>
          <w:shd w:val="clear" w:color="auto" w:fill="FFFFFF"/>
        </w:rPr>
        <w:t xml:space="preserve"> </w:t>
      </w:r>
      <w:r w:rsidR="00C349BC" w:rsidRPr="00C349BC">
        <w:rPr>
          <w:rStyle w:val="eop"/>
          <w:rFonts w:cstheme="minorHAnsi"/>
          <w:color w:val="000000"/>
          <w:sz w:val="20"/>
          <w:szCs w:val="20"/>
          <w:shd w:val="clear" w:color="auto" w:fill="FFFFFF"/>
        </w:rPr>
        <w:t>method will be more effective</w:t>
      </w:r>
      <w:r w:rsidR="00C349BC">
        <w:rPr>
          <w:rStyle w:val="eop"/>
          <w:rFonts w:cstheme="minorHAnsi"/>
          <w:color w:val="000000"/>
          <w:sz w:val="20"/>
          <w:szCs w:val="20"/>
          <w:shd w:val="clear" w:color="auto" w:fill="FFFFFF"/>
        </w:rPr>
        <w:t xml:space="preserve"> to </w:t>
      </w:r>
      <w:r w:rsidR="008D0383">
        <w:rPr>
          <w:rStyle w:val="eop"/>
          <w:rFonts w:cstheme="minorHAnsi"/>
          <w:color w:val="000000"/>
          <w:sz w:val="20"/>
          <w:szCs w:val="20"/>
          <w:shd w:val="clear" w:color="auto" w:fill="FFFFFF"/>
        </w:rPr>
        <w:t>achieving</w:t>
      </w:r>
      <w:r w:rsidR="00C349BC">
        <w:rPr>
          <w:rStyle w:val="normaltextrun"/>
          <w:rFonts w:cstheme="minorHAnsi"/>
          <w:color w:val="000000"/>
          <w:sz w:val="20"/>
          <w:szCs w:val="20"/>
          <w:shd w:val="clear" w:color="auto" w:fill="FFFFFF"/>
        </w:rPr>
        <w:t xml:space="preserve"> TEFOS MEL objectives and </w:t>
      </w:r>
      <w:r w:rsidR="00C349BC" w:rsidRPr="00F625FE">
        <w:rPr>
          <w:rStyle w:val="normaltextrun"/>
          <w:rFonts w:cstheme="minorHAnsi"/>
          <w:color w:val="000000"/>
          <w:sz w:val="20"/>
          <w:szCs w:val="20"/>
          <w:shd w:val="clear" w:color="auto" w:fill="FFFFFF"/>
        </w:rPr>
        <w:t>answer</w:t>
      </w:r>
      <w:r w:rsidR="00DE68EF">
        <w:rPr>
          <w:rStyle w:val="normaltextrun"/>
          <w:rFonts w:cstheme="minorHAnsi"/>
          <w:color w:val="000000"/>
          <w:sz w:val="20"/>
          <w:szCs w:val="20"/>
          <w:shd w:val="clear" w:color="auto" w:fill="FFFFFF"/>
        </w:rPr>
        <w:t>ing</w:t>
      </w:r>
      <w:r w:rsidR="00C349BC">
        <w:rPr>
          <w:rStyle w:val="normaltextrun"/>
          <w:rFonts w:cstheme="minorHAnsi"/>
          <w:color w:val="000000"/>
          <w:sz w:val="20"/>
          <w:szCs w:val="20"/>
          <w:shd w:val="clear" w:color="auto" w:fill="FFFFFF"/>
        </w:rPr>
        <w:t xml:space="preserve"> </w:t>
      </w:r>
      <w:r w:rsidR="00C349BC" w:rsidRPr="00F625FE">
        <w:rPr>
          <w:rStyle w:val="normaltextrun"/>
          <w:rFonts w:cstheme="minorHAnsi"/>
          <w:color w:val="000000"/>
          <w:sz w:val="20"/>
          <w:szCs w:val="20"/>
          <w:shd w:val="clear" w:color="auto" w:fill="FFFFFF"/>
        </w:rPr>
        <w:t>the</w:t>
      </w:r>
      <w:r w:rsidR="00C349BC">
        <w:rPr>
          <w:rStyle w:val="normaltextrun"/>
          <w:rFonts w:cstheme="minorHAnsi"/>
          <w:color w:val="000000"/>
          <w:sz w:val="20"/>
          <w:szCs w:val="20"/>
          <w:shd w:val="clear" w:color="auto" w:fill="FFFFFF"/>
        </w:rPr>
        <w:t xml:space="preserve"> </w:t>
      </w:r>
      <w:r w:rsidR="00C349BC" w:rsidRPr="00F625FE">
        <w:rPr>
          <w:rStyle w:val="normaltextrun"/>
          <w:rFonts w:cstheme="minorHAnsi"/>
          <w:color w:val="000000"/>
          <w:sz w:val="20"/>
          <w:szCs w:val="20"/>
          <w:shd w:val="clear" w:color="auto" w:fill="FFFFFF"/>
        </w:rPr>
        <w:t>research</w:t>
      </w:r>
      <w:r w:rsidR="00C349BC">
        <w:rPr>
          <w:rStyle w:val="normaltextrun"/>
          <w:rFonts w:cstheme="minorHAnsi"/>
          <w:color w:val="000000"/>
          <w:sz w:val="20"/>
          <w:szCs w:val="20"/>
          <w:shd w:val="clear" w:color="auto" w:fill="FFFFFF"/>
        </w:rPr>
        <w:t xml:space="preserve"> </w:t>
      </w:r>
      <w:r w:rsidR="00C349BC" w:rsidRPr="00F625FE">
        <w:rPr>
          <w:rStyle w:val="normaltextrun"/>
          <w:rFonts w:cstheme="minorHAnsi"/>
          <w:color w:val="000000"/>
          <w:sz w:val="20"/>
          <w:szCs w:val="20"/>
          <w:shd w:val="clear" w:color="auto" w:fill="FFFFFF"/>
        </w:rPr>
        <w:t>questions</w:t>
      </w:r>
      <w:r w:rsidR="00C349BC" w:rsidRPr="00C349BC">
        <w:rPr>
          <w:rStyle w:val="eop"/>
          <w:rFonts w:cstheme="minorHAnsi"/>
          <w:color w:val="000000"/>
          <w:sz w:val="20"/>
          <w:szCs w:val="20"/>
          <w:shd w:val="clear" w:color="auto" w:fill="FFFFFF"/>
        </w:rPr>
        <w:t xml:space="preserve">. However, each </w:t>
      </w:r>
      <w:r w:rsidR="00C349BC">
        <w:rPr>
          <w:rStyle w:val="eop"/>
          <w:rFonts w:cstheme="minorHAnsi"/>
          <w:color w:val="000000"/>
          <w:sz w:val="20"/>
          <w:szCs w:val="20"/>
          <w:shd w:val="clear" w:color="auto" w:fill="FFFFFF"/>
        </w:rPr>
        <w:t>B</w:t>
      </w:r>
      <w:r w:rsidR="00C349BC" w:rsidRPr="00C349BC">
        <w:rPr>
          <w:rStyle w:val="eop"/>
          <w:rFonts w:cstheme="minorHAnsi"/>
          <w:color w:val="000000"/>
          <w:sz w:val="20"/>
          <w:szCs w:val="20"/>
          <w:shd w:val="clear" w:color="auto" w:fill="FFFFFF"/>
        </w:rPr>
        <w:t xml:space="preserve">idder must only submit one final methodology, and must not submit a number of options. All bids must fit within </w:t>
      </w:r>
      <w:r w:rsidR="00CE65E6">
        <w:rPr>
          <w:rStyle w:val="eop"/>
          <w:rFonts w:cstheme="minorHAnsi"/>
          <w:color w:val="000000"/>
          <w:sz w:val="20"/>
          <w:szCs w:val="20"/>
          <w:shd w:val="clear" w:color="auto" w:fill="FFFFFF"/>
        </w:rPr>
        <w:t>the indicated</w:t>
      </w:r>
      <w:r w:rsidR="00C349BC" w:rsidRPr="00C349BC">
        <w:rPr>
          <w:rStyle w:val="eop"/>
          <w:rFonts w:cstheme="minorHAnsi"/>
          <w:color w:val="000000"/>
          <w:sz w:val="20"/>
          <w:szCs w:val="20"/>
          <w:shd w:val="clear" w:color="auto" w:fill="FFFFFF"/>
        </w:rPr>
        <w:t xml:space="preserve"> budget, timeline and output criteria, regardless of methodology.</w:t>
      </w:r>
    </w:p>
    <w:p w14:paraId="61A866A3" w14:textId="401C9892" w:rsidR="00A737B9" w:rsidRDefault="00A737B9" w:rsidP="00A737B9">
      <w:pPr>
        <w:pStyle w:val="NormalWeb"/>
        <w:spacing w:before="0" w:beforeAutospacing="0" w:after="0" w:afterAutospacing="0"/>
        <w:rPr>
          <w:rStyle w:val="normaltextrun"/>
          <w:rFonts w:asciiTheme="minorHAnsi" w:hAnsiTheme="minorHAnsi" w:cstheme="minorBidi"/>
          <w:color w:val="000000"/>
          <w:shd w:val="clear" w:color="auto" w:fill="FFFFFF"/>
        </w:rPr>
      </w:pPr>
      <w:r w:rsidRPr="267688EF">
        <w:rPr>
          <w:rStyle w:val="normaltextrun"/>
          <w:rFonts w:asciiTheme="minorHAnsi" w:hAnsiTheme="minorHAnsi" w:cstheme="minorBidi"/>
          <w:color w:val="000000"/>
          <w:shd w:val="clear" w:color="auto" w:fill="FFFFFF"/>
        </w:rPr>
        <w:t>It</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will</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be</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essential</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to</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take</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a</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u w:val="single"/>
          <w:shd w:val="clear" w:color="auto" w:fill="FFFFFF"/>
        </w:rPr>
        <w:t>flexible</w:t>
      </w:r>
      <w:r w:rsidR="004B4D00" w:rsidRPr="267688EF">
        <w:rPr>
          <w:rStyle w:val="normaltextrun"/>
          <w:rFonts w:asciiTheme="minorHAnsi" w:hAnsiTheme="minorHAnsi" w:cstheme="minorBidi"/>
          <w:color w:val="000000"/>
          <w:u w:val="single"/>
          <w:shd w:val="clear" w:color="auto" w:fill="FFFFFF"/>
        </w:rPr>
        <w:t xml:space="preserve"> </w:t>
      </w:r>
      <w:r w:rsidRPr="267688EF">
        <w:rPr>
          <w:rStyle w:val="normaltextrun"/>
          <w:rFonts w:asciiTheme="minorHAnsi" w:hAnsiTheme="minorHAnsi" w:cstheme="minorBidi"/>
          <w:color w:val="000000"/>
          <w:u w:val="single"/>
          <w:shd w:val="clear" w:color="auto" w:fill="FFFFFF"/>
        </w:rPr>
        <w:t>approach</w:t>
      </w:r>
      <w:r w:rsidR="004B4D00" w:rsidRPr="267688EF">
        <w:rPr>
          <w:rStyle w:val="normaltextrun"/>
          <w:rFonts w:asciiTheme="minorHAnsi" w:hAnsiTheme="minorHAnsi" w:cstheme="minorBidi"/>
          <w:color w:val="000000"/>
          <w:u w:val="single"/>
          <w:shd w:val="clear" w:color="auto" w:fill="FFFFFF"/>
        </w:rPr>
        <w:t xml:space="preserve"> </w:t>
      </w:r>
      <w:r w:rsidRPr="267688EF">
        <w:rPr>
          <w:rStyle w:val="normaltextrun"/>
          <w:rFonts w:asciiTheme="minorHAnsi" w:hAnsiTheme="minorHAnsi" w:cstheme="minorBidi"/>
          <w:color w:val="000000"/>
          <w:u w:val="single"/>
          <w:shd w:val="clear" w:color="auto" w:fill="FFFFFF"/>
        </w:rPr>
        <w:t>to</w:t>
      </w:r>
      <w:r w:rsidR="004B4D00" w:rsidRPr="267688EF">
        <w:rPr>
          <w:rStyle w:val="normaltextrun"/>
          <w:rFonts w:asciiTheme="minorHAnsi" w:hAnsiTheme="minorHAnsi" w:cstheme="minorBidi"/>
          <w:color w:val="000000"/>
          <w:u w:val="single"/>
          <w:shd w:val="clear" w:color="auto" w:fill="FFFFFF"/>
        </w:rPr>
        <w:t xml:space="preserve"> </w:t>
      </w:r>
      <w:r w:rsidRPr="267688EF">
        <w:rPr>
          <w:rStyle w:val="normaltextrun"/>
          <w:rFonts w:asciiTheme="minorHAnsi" w:hAnsiTheme="minorHAnsi" w:cstheme="minorBidi"/>
          <w:color w:val="000000"/>
          <w:u w:val="single"/>
          <w:shd w:val="clear" w:color="auto" w:fill="FFFFFF"/>
        </w:rPr>
        <w:t>the</w:t>
      </w:r>
      <w:r w:rsidR="004B4D00" w:rsidRPr="267688EF">
        <w:rPr>
          <w:rStyle w:val="normaltextrun"/>
          <w:rFonts w:asciiTheme="minorHAnsi" w:hAnsiTheme="minorHAnsi" w:cstheme="minorBidi"/>
          <w:color w:val="000000"/>
          <w:u w:val="single"/>
          <w:shd w:val="clear" w:color="auto" w:fill="FFFFFF"/>
        </w:rPr>
        <w:t xml:space="preserve"> </w:t>
      </w:r>
      <w:r w:rsidRPr="267688EF">
        <w:rPr>
          <w:rStyle w:val="normaltextrun"/>
          <w:rFonts w:asciiTheme="minorHAnsi" w:hAnsiTheme="minorHAnsi" w:cstheme="minorBidi"/>
          <w:color w:val="000000"/>
          <w:u w:val="single"/>
          <w:shd w:val="clear" w:color="auto" w:fill="FFFFFF"/>
        </w:rPr>
        <w:t>MEL</w:t>
      </w:r>
      <w:r w:rsidR="004B4D00" w:rsidRPr="267688EF">
        <w:rPr>
          <w:rStyle w:val="normaltextrun"/>
          <w:rFonts w:asciiTheme="minorHAnsi" w:hAnsiTheme="minorHAnsi" w:cstheme="minorBidi"/>
          <w:color w:val="000000"/>
          <w:u w:val="single"/>
          <w:shd w:val="clear" w:color="auto" w:fill="FFFFFF"/>
        </w:rPr>
        <w:t xml:space="preserve"> </w:t>
      </w:r>
      <w:r w:rsidRPr="267688EF">
        <w:rPr>
          <w:rStyle w:val="normaltextrun"/>
          <w:rFonts w:asciiTheme="minorHAnsi" w:hAnsiTheme="minorHAnsi" w:cstheme="minorBidi"/>
          <w:color w:val="000000"/>
          <w:u w:val="single"/>
          <w:shd w:val="clear" w:color="auto" w:fill="FFFFFF"/>
        </w:rPr>
        <w:t>methodology</w:t>
      </w:r>
      <w:r w:rsidR="33F2A839" w:rsidRPr="267688EF">
        <w:rPr>
          <w:rStyle w:val="normaltextrun"/>
          <w:rFonts w:asciiTheme="minorHAnsi" w:hAnsiTheme="minorHAnsi" w:cstheme="minorBidi"/>
          <w:color w:val="000000"/>
          <w:u w:val="single"/>
          <w:shd w:val="clear" w:color="auto" w:fill="FFFFFF"/>
        </w:rPr>
        <w:t>,</w:t>
      </w:r>
      <w:r w:rsidR="004B4D00" w:rsidRPr="267688EF">
        <w:rPr>
          <w:rStyle w:val="normaltextrun"/>
          <w:rFonts w:asciiTheme="minorHAnsi" w:hAnsiTheme="minorHAnsi" w:cstheme="minorBidi"/>
          <w:color w:val="000000"/>
          <w:u w:val="single"/>
          <w:shd w:val="clear" w:color="auto" w:fill="FFFFFF"/>
        </w:rPr>
        <w:t xml:space="preserve"> </w:t>
      </w:r>
      <w:r w:rsidRPr="267688EF">
        <w:rPr>
          <w:rStyle w:val="normaltextrun"/>
          <w:rFonts w:asciiTheme="minorHAnsi" w:hAnsiTheme="minorHAnsi" w:cstheme="minorBidi"/>
          <w:color w:val="000000"/>
          <w:shd w:val="clear" w:color="auto" w:fill="FFFFFF"/>
        </w:rPr>
        <w:t>while</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maintaining</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rigour</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and</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consistency,</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to</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allow</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the</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BEIS</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programme</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team</w:t>
      </w:r>
      <w:r w:rsidR="004B4D00" w:rsidRPr="267688EF">
        <w:rPr>
          <w:rStyle w:val="normaltextrun"/>
          <w:rFonts w:asciiTheme="minorHAnsi" w:hAnsiTheme="minorHAnsi" w:cstheme="minorBidi"/>
          <w:color w:val="000000"/>
          <w:shd w:val="clear" w:color="auto" w:fill="FFFFFF"/>
        </w:rPr>
        <w:t xml:space="preserve"> </w:t>
      </w:r>
      <w:r w:rsidR="002042D8" w:rsidRPr="267688EF">
        <w:rPr>
          <w:rStyle w:val="normaltextrun"/>
          <w:rFonts w:asciiTheme="minorHAnsi" w:hAnsiTheme="minorHAnsi" w:cstheme="minorBidi"/>
          <w:color w:val="000000"/>
          <w:shd w:val="clear" w:color="auto" w:fill="FFFFFF"/>
        </w:rPr>
        <w:t>to</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learn</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and</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make</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adaptive</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management</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decisions.</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Any</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changes</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to</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the</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MEL</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system</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will</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require</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approval</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from</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the</w:t>
      </w:r>
      <w:r w:rsidR="004B4D00" w:rsidRPr="267688EF">
        <w:rPr>
          <w:rStyle w:val="normaltextrun"/>
          <w:rFonts w:asciiTheme="minorHAnsi" w:hAnsiTheme="minorHAnsi" w:cstheme="minorBidi"/>
          <w:color w:val="000000"/>
          <w:shd w:val="clear" w:color="auto" w:fill="FFFFFF"/>
        </w:rPr>
        <w:t xml:space="preserve"> </w:t>
      </w:r>
      <w:r w:rsidR="00127BB8" w:rsidRPr="267688EF">
        <w:rPr>
          <w:rStyle w:val="normaltextrun"/>
          <w:rFonts w:asciiTheme="minorHAnsi" w:hAnsiTheme="minorHAnsi" w:cstheme="minorBidi"/>
          <w:color w:val="000000"/>
          <w:shd w:val="clear" w:color="auto" w:fill="FFFFFF"/>
        </w:rPr>
        <w:t xml:space="preserve">MEL </w:t>
      </w:r>
      <w:r w:rsidRPr="267688EF">
        <w:rPr>
          <w:rStyle w:val="normaltextrun"/>
          <w:rFonts w:asciiTheme="minorHAnsi" w:hAnsiTheme="minorHAnsi" w:cstheme="minorBidi"/>
          <w:color w:val="000000"/>
          <w:shd w:val="clear" w:color="auto" w:fill="FFFFFF"/>
        </w:rPr>
        <w:t>steering</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committee</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and/or</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programme</w:t>
      </w:r>
      <w:r w:rsidR="004B4D00" w:rsidRPr="267688EF">
        <w:rPr>
          <w:rStyle w:val="normaltextrun"/>
          <w:rFonts w:asciiTheme="minorHAnsi" w:hAnsiTheme="minorHAnsi" w:cstheme="minorBidi"/>
          <w:color w:val="000000"/>
          <w:shd w:val="clear" w:color="auto" w:fill="FFFFFF"/>
        </w:rPr>
        <w:t xml:space="preserve"> </w:t>
      </w:r>
      <w:r w:rsidR="002E5AE4" w:rsidRPr="267688EF">
        <w:rPr>
          <w:rStyle w:val="normaltextrun"/>
          <w:rFonts w:asciiTheme="minorHAnsi" w:hAnsiTheme="minorHAnsi" w:cstheme="minorBidi"/>
          <w:color w:val="000000"/>
          <w:shd w:val="clear" w:color="auto" w:fill="FFFFFF"/>
        </w:rPr>
        <w:t>Senior</w:t>
      </w:r>
      <w:r w:rsidR="004B4D00" w:rsidRPr="267688EF">
        <w:rPr>
          <w:rStyle w:val="normaltextrun"/>
          <w:rFonts w:asciiTheme="minorHAnsi" w:hAnsiTheme="minorHAnsi" w:cstheme="minorBidi"/>
          <w:color w:val="000000"/>
          <w:shd w:val="clear" w:color="auto" w:fill="FFFFFF"/>
        </w:rPr>
        <w:t xml:space="preserve"> </w:t>
      </w:r>
      <w:r w:rsidR="002E5AE4" w:rsidRPr="267688EF">
        <w:rPr>
          <w:rStyle w:val="normaltextrun"/>
          <w:rFonts w:asciiTheme="minorHAnsi" w:hAnsiTheme="minorHAnsi" w:cstheme="minorBidi"/>
          <w:color w:val="000000"/>
          <w:shd w:val="clear" w:color="auto" w:fill="FFFFFF"/>
        </w:rPr>
        <w:t>Responsible</w:t>
      </w:r>
      <w:r w:rsidR="004B4D00" w:rsidRPr="267688EF">
        <w:rPr>
          <w:rStyle w:val="normaltextrun"/>
          <w:rFonts w:asciiTheme="minorHAnsi" w:hAnsiTheme="minorHAnsi" w:cstheme="minorBidi"/>
          <w:color w:val="000000"/>
          <w:shd w:val="clear" w:color="auto" w:fill="FFFFFF"/>
        </w:rPr>
        <w:t xml:space="preserve"> </w:t>
      </w:r>
      <w:r w:rsidR="002E5AE4" w:rsidRPr="267688EF">
        <w:rPr>
          <w:rStyle w:val="normaltextrun"/>
          <w:rFonts w:asciiTheme="minorHAnsi" w:hAnsiTheme="minorHAnsi" w:cstheme="minorBidi"/>
          <w:color w:val="000000"/>
          <w:shd w:val="clear" w:color="auto" w:fill="FFFFFF"/>
        </w:rPr>
        <w:t>Officer</w:t>
      </w:r>
      <w:r w:rsidR="004B4D00" w:rsidRPr="267688EF">
        <w:rPr>
          <w:rStyle w:val="normaltextrun"/>
          <w:rFonts w:asciiTheme="minorHAnsi" w:hAnsiTheme="minorHAnsi" w:cstheme="minorBidi"/>
          <w:color w:val="000000"/>
          <w:shd w:val="clear" w:color="auto" w:fill="FFFFFF"/>
        </w:rPr>
        <w:t xml:space="preserve"> </w:t>
      </w:r>
      <w:r w:rsidR="002E5AE4" w:rsidRPr="267688EF">
        <w:rPr>
          <w:rStyle w:val="normaltextrun"/>
          <w:rFonts w:asciiTheme="minorHAnsi" w:hAnsiTheme="minorHAnsi" w:cstheme="minorBidi"/>
          <w:color w:val="000000"/>
          <w:shd w:val="clear" w:color="auto" w:fill="FFFFFF"/>
        </w:rPr>
        <w:t>(</w:t>
      </w:r>
      <w:r w:rsidRPr="267688EF">
        <w:rPr>
          <w:rStyle w:val="normaltextrun"/>
          <w:rFonts w:asciiTheme="minorHAnsi" w:hAnsiTheme="minorHAnsi" w:cstheme="minorBidi"/>
          <w:color w:val="000000"/>
          <w:shd w:val="clear" w:color="auto" w:fill="FFFFFF"/>
        </w:rPr>
        <w:t>SRO</w:t>
      </w:r>
      <w:r w:rsidR="002E5AE4" w:rsidRPr="267688EF">
        <w:rPr>
          <w:rStyle w:val="normaltextrun"/>
          <w:rFonts w:asciiTheme="minorHAnsi" w:hAnsiTheme="minorHAnsi" w:cstheme="minorBidi"/>
          <w:color w:val="000000"/>
          <w:shd w:val="clear" w:color="auto" w:fill="FFFFFF"/>
        </w:rPr>
        <w:t>)</w:t>
      </w:r>
      <w:r w:rsidRPr="267688EF">
        <w:rPr>
          <w:rStyle w:val="normaltextrun"/>
          <w:rFonts w:asciiTheme="minorHAnsi" w:hAnsiTheme="minorHAnsi" w:cstheme="minorBidi"/>
          <w:color w:val="000000"/>
          <w:shd w:val="clear" w:color="auto" w:fill="FFFFFF"/>
        </w:rPr>
        <w:t>,</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depending</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on</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the</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changes</w:t>
      </w:r>
      <w:r w:rsidR="004B4D00" w:rsidRPr="267688EF">
        <w:rPr>
          <w:rStyle w:val="normaltextrun"/>
          <w:rFonts w:asciiTheme="minorHAnsi" w:hAnsiTheme="minorHAnsi" w:cstheme="minorBidi"/>
          <w:color w:val="000000"/>
          <w:shd w:val="clear" w:color="auto" w:fill="FFFFFF"/>
        </w:rPr>
        <w:t xml:space="preserve"> </w:t>
      </w:r>
      <w:r w:rsidRPr="267688EF">
        <w:rPr>
          <w:rStyle w:val="normaltextrun"/>
          <w:rFonts w:asciiTheme="minorHAnsi" w:hAnsiTheme="minorHAnsi" w:cstheme="minorBidi"/>
          <w:color w:val="000000"/>
          <w:shd w:val="clear" w:color="auto" w:fill="FFFFFF"/>
        </w:rPr>
        <w:t>required.</w:t>
      </w:r>
      <w:r w:rsidR="004B4D00" w:rsidRPr="267688EF">
        <w:rPr>
          <w:rStyle w:val="normaltextrun"/>
          <w:rFonts w:asciiTheme="minorHAnsi" w:hAnsiTheme="minorHAnsi" w:cstheme="minorBidi"/>
          <w:color w:val="000000"/>
          <w:shd w:val="clear" w:color="auto" w:fill="FFFFFF"/>
        </w:rPr>
        <w:t xml:space="preserve"> </w:t>
      </w:r>
      <w:bookmarkEnd w:id="11"/>
    </w:p>
    <w:p w14:paraId="2415F427" w14:textId="77777777" w:rsidR="00044F41" w:rsidRPr="00044F41" w:rsidRDefault="00044F41" w:rsidP="00A737B9">
      <w:pPr>
        <w:pStyle w:val="NormalWeb"/>
        <w:spacing w:before="0" w:beforeAutospacing="0" w:after="0" w:afterAutospacing="0"/>
        <w:rPr>
          <w:rStyle w:val="normaltextrun"/>
          <w:rFonts w:asciiTheme="minorHAnsi" w:hAnsiTheme="minorHAnsi" w:cstheme="minorBidi"/>
          <w:color w:val="000000"/>
          <w:shd w:val="clear" w:color="auto" w:fill="FFFFFF"/>
        </w:rPr>
      </w:pPr>
    </w:p>
    <w:p w14:paraId="5B1771EC" w14:textId="45A45C70" w:rsidR="00946B8B" w:rsidRPr="00F43FB9" w:rsidRDefault="00044F41" w:rsidP="00946B8B">
      <w:pPr>
        <w:spacing w:line="240" w:lineRule="auto"/>
        <w:rPr>
          <w:sz w:val="20"/>
          <w:szCs w:val="20"/>
          <w:lang w:eastAsia="en-GB"/>
        </w:rPr>
      </w:pPr>
      <w:r w:rsidRPr="004A2783">
        <w:rPr>
          <w:rStyle w:val="normaltextrun"/>
          <w:rFonts w:cstheme="minorHAnsi"/>
          <w:iCs/>
          <w:color w:val="000000"/>
          <w:sz w:val="20"/>
          <w:szCs w:val="20"/>
          <w:shd w:val="clear" w:color="auto" w:fill="FFFFFF"/>
        </w:rPr>
        <w:t xml:space="preserve">The MEL Supplier will be expected to produce several different outputs as summarised in the </w:t>
      </w:r>
      <w:r w:rsidRPr="004A2783">
        <w:rPr>
          <w:rStyle w:val="findhit"/>
          <w:rFonts w:cstheme="minorHAnsi"/>
          <w:iCs/>
          <w:color w:val="000000"/>
          <w:sz w:val="20"/>
          <w:szCs w:val="20"/>
          <w:shd w:val="clear" w:color="auto" w:fill="FFFFFF"/>
        </w:rPr>
        <w:t>table</w:t>
      </w:r>
      <w:r w:rsidRPr="004A2783">
        <w:rPr>
          <w:rStyle w:val="normaltextrun"/>
          <w:rFonts w:cstheme="minorHAnsi"/>
          <w:iCs/>
          <w:color w:val="000000"/>
          <w:sz w:val="20"/>
          <w:szCs w:val="20"/>
          <w:shd w:val="clear" w:color="auto" w:fill="FFFFFF"/>
        </w:rPr>
        <w:t xml:space="preserve"> below. Further detail will be clarified during the inception phase of the MEL Contract.</w:t>
      </w:r>
      <w:r w:rsidR="00946B8B" w:rsidRPr="00946B8B">
        <w:rPr>
          <w:sz w:val="20"/>
          <w:szCs w:val="20"/>
          <w:lang w:eastAsia="en-GB"/>
        </w:rPr>
        <w:t xml:space="preserve"> </w:t>
      </w:r>
      <w:r w:rsidR="00471E24">
        <w:rPr>
          <w:sz w:val="20"/>
          <w:szCs w:val="20"/>
          <w:lang w:eastAsia="en-GB"/>
        </w:rPr>
        <w:t xml:space="preserve">MEL deliverables will be submitted to the BEIS project manager </w:t>
      </w:r>
      <w:r w:rsidR="00FC6B52">
        <w:rPr>
          <w:sz w:val="20"/>
          <w:szCs w:val="20"/>
          <w:lang w:eastAsia="en-GB"/>
        </w:rPr>
        <w:t xml:space="preserve">and need to account for at least two rounds of comments. </w:t>
      </w:r>
      <w:r w:rsidR="00946B8B" w:rsidRPr="00F43FB9">
        <w:rPr>
          <w:sz w:val="20"/>
          <w:szCs w:val="20"/>
          <w:lang w:eastAsia="en-GB"/>
        </w:rPr>
        <w:t>Data collection will be split between the MEL Supplier and Delivery Partner for each of the different requirements</w:t>
      </w:r>
      <w:r w:rsidR="00946B8B">
        <w:rPr>
          <w:sz w:val="20"/>
          <w:szCs w:val="20"/>
          <w:lang w:eastAsia="en-GB"/>
        </w:rPr>
        <w:t xml:space="preserve"> and M&amp;E deliverables</w:t>
      </w:r>
      <w:r w:rsidR="00946B8B" w:rsidRPr="00F43FB9">
        <w:rPr>
          <w:sz w:val="20"/>
          <w:szCs w:val="20"/>
          <w:lang w:eastAsia="en-GB"/>
        </w:rPr>
        <w:t xml:space="preserve">. A summary of this is set out in Figure </w:t>
      </w:r>
      <w:r w:rsidR="000502F2">
        <w:rPr>
          <w:sz w:val="20"/>
          <w:szCs w:val="20"/>
          <w:lang w:eastAsia="en-GB"/>
        </w:rPr>
        <w:t>5</w:t>
      </w:r>
      <w:r w:rsidR="00946B8B" w:rsidRPr="00F43FB9">
        <w:rPr>
          <w:sz w:val="20"/>
          <w:szCs w:val="20"/>
          <w:lang w:eastAsia="en-GB"/>
        </w:rPr>
        <w:t xml:space="preserve"> below. </w:t>
      </w:r>
    </w:p>
    <w:p w14:paraId="5FB9EA41" w14:textId="5FD718B0" w:rsidR="00DB2CD8" w:rsidRPr="00DB2CD8" w:rsidRDefault="00DB2CD8" w:rsidP="00DB2CD8">
      <w:pPr>
        <w:pStyle w:val="Caption"/>
        <w:rPr>
          <w:rFonts w:cstheme="minorHAnsi"/>
          <w:b/>
          <w:bCs/>
          <w:color w:val="auto"/>
          <w:sz w:val="20"/>
          <w:szCs w:val="20"/>
          <w:u w:val="single"/>
        </w:rPr>
      </w:pPr>
      <w:r>
        <w:t>Figure 5 - MEL Deliverables and Requirement</w:t>
      </w:r>
    </w:p>
    <w:tbl>
      <w:tblPr>
        <w:tblpPr w:leftFromText="180" w:rightFromText="180" w:vertAnchor="text" w:horzAnchor="margin" w:tblpXSpec="center" w:tblpY="323"/>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412"/>
        <w:gridCol w:w="4116"/>
        <w:gridCol w:w="3261"/>
      </w:tblGrid>
      <w:tr w:rsidR="00601C7A" w:rsidRPr="00355C4E" w14:paraId="2BF1BE67" w14:textId="77777777" w:rsidTr="752FCDAC">
        <w:tc>
          <w:tcPr>
            <w:tcW w:w="1721" w:type="dxa"/>
          </w:tcPr>
          <w:p w14:paraId="519631D5" w14:textId="77777777" w:rsidR="00601C7A" w:rsidRPr="003B176E" w:rsidRDefault="00601C7A" w:rsidP="00601C7A">
            <w:pPr>
              <w:rPr>
                <w:rFonts w:cstheme="minorHAnsi"/>
                <w:b/>
                <w:sz w:val="20"/>
                <w:szCs w:val="20"/>
                <w:u w:val="single"/>
              </w:rPr>
            </w:pPr>
            <w:r w:rsidRPr="003B176E">
              <w:rPr>
                <w:rFonts w:cstheme="minorHAnsi"/>
                <w:b/>
                <w:sz w:val="20"/>
                <w:szCs w:val="20"/>
                <w:u w:val="single"/>
              </w:rPr>
              <w:t>M&amp;E Deliverables</w:t>
            </w:r>
          </w:p>
        </w:tc>
        <w:tc>
          <w:tcPr>
            <w:tcW w:w="1412" w:type="dxa"/>
          </w:tcPr>
          <w:p w14:paraId="0A029512" w14:textId="77777777" w:rsidR="00601C7A" w:rsidRPr="003B176E" w:rsidRDefault="00601C7A" w:rsidP="00601C7A">
            <w:pPr>
              <w:rPr>
                <w:rFonts w:cstheme="minorHAnsi"/>
                <w:b/>
                <w:sz w:val="20"/>
                <w:szCs w:val="20"/>
                <w:u w:val="single"/>
              </w:rPr>
            </w:pPr>
            <w:r>
              <w:rPr>
                <w:rFonts w:cstheme="minorHAnsi"/>
                <w:b/>
                <w:sz w:val="20"/>
                <w:szCs w:val="20"/>
                <w:u w:val="single"/>
              </w:rPr>
              <w:t xml:space="preserve">Requirement </w:t>
            </w:r>
          </w:p>
        </w:tc>
        <w:tc>
          <w:tcPr>
            <w:tcW w:w="4116" w:type="dxa"/>
          </w:tcPr>
          <w:p w14:paraId="201D7B1A" w14:textId="77777777" w:rsidR="00601C7A" w:rsidRPr="003B176E" w:rsidRDefault="00601C7A" w:rsidP="00601C7A">
            <w:pPr>
              <w:rPr>
                <w:rFonts w:cstheme="minorHAnsi"/>
                <w:b/>
                <w:sz w:val="20"/>
                <w:szCs w:val="20"/>
                <w:u w:val="single"/>
              </w:rPr>
            </w:pPr>
            <w:r w:rsidRPr="003B176E">
              <w:rPr>
                <w:rFonts w:cstheme="minorHAnsi"/>
                <w:b/>
                <w:sz w:val="20"/>
                <w:szCs w:val="20"/>
                <w:u w:val="single"/>
              </w:rPr>
              <w:t xml:space="preserve">Due date &amp; frequency </w:t>
            </w:r>
          </w:p>
        </w:tc>
        <w:tc>
          <w:tcPr>
            <w:tcW w:w="3261" w:type="dxa"/>
          </w:tcPr>
          <w:p w14:paraId="26086AB1" w14:textId="77777777" w:rsidR="00601C7A" w:rsidRDefault="00601C7A" w:rsidP="00601C7A">
            <w:pPr>
              <w:rPr>
                <w:rFonts w:cstheme="minorHAnsi"/>
                <w:b/>
                <w:sz w:val="20"/>
                <w:szCs w:val="20"/>
                <w:u w:val="single"/>
              </w:rPr>
            </w:pPr>
            <w:r>
              <w:rPr>
                <w:rFonts w:cstheme="minorHAnsi"/>
                <w:b/>
                <w:sz w:val="20"/>
                <w:szCs w:val="20"/>
                <w:u w:val="single"/>
              </w:rPr>
              <w:t xml:space="preserve">MEL Partner Data Collection Requirements </w:t>
            </w:r>
          </w:p>
        </w:tc>
      </w:tr>
      <w:tr w:rsidR="00601C7A" w:rsidRPr="00355C4E" w14:paraId="204A15F6" w14:textId="77777777" w:rsidTr="752FCDAC">
        <w:tc>
          <w:tcPr>
            <w:tcW w:w="1721" w:type="dxa"/>
          </w:tcPr>
          <w:p w14:paraId="74222E6F" w14:textId="77777777" w:rsidR="00601C7A" w:rsidRPr="003B176E" w:rsidRDefault="00601C7A" w:rsidP="00601C7A">
            <w:pPr>
              <w:rPr>
                <w:rFonts w:cstheme="minorHAnsi"/>
                <w:sz w:val="20"/>
                <w:szCs w:val="20"/>
              </w:rPr>
            </w:pPr>
            <w:r w:rsidRPr="003B176E">
              <w:rPr>
                <w:rFonts w:cstheme="minorHAnsi"/>
                <w:sz w:val="20"/>
                <w:szCs w:val="20"/>
              </w:rPr>
              <w:t xml:space="preserve">Inception report </w:t>
            </w:r>
            <w:r>
              <w:rPr>
                <w:rFonts w:cstheme="minorHAnsi"/>
                <w:sz w:val="20"/>
                <w:szCs w:val="20"/>
              </w:rPr>
              <w:t xml:space="preserve">– which becomes M&amp;E delivery plan. </w:t>
            </w:r>
          </w:p>
        </w:tc>
        <w:tc>
          <w:tcPr>
            <w:tcW w:w="1412" w:type="dxa"/>
          </w:tcPr>
          <w:p w14:paraId="5E5C614B" w14:textId="77777777" w:rsidR="00601C7A" w:rsidRPr="003B176E" w:rsidRDefault="00601C7A" w:rsidP="00601C7A">
            <w:pPr>
              <w:rPr>
                <w:rFonts w:cstheme="minorHAnsi"/>
                <w:sz w:val="20"/>
                <w:szCs w:val="20"/>
              </w:rPr>
            </w:pPr>
            <w:r>
              <w:rPr>
                <w:rFonts w:cstheme="minorHAnsi"/>
                <w:sz w:val="20"/>
                <w:szCs w:val="20"/>
              </w:rPr>
              <w:t>Requirement 1 (Section 5.1).</w:t>
            </w:r>
          </w:p>
        </w:tc>
        <w:tc>
          <w:tcPr>
            <w:tcW w:w="4116" w:type="dxa"/>
          </w:tcPr>
          <w:p w14:paraId="190D5596" w14:textId="77777777" w:rsidR="00601C7A" w:rsidRPr="003B176E" w:rsidRDefault="00601C7A" w:rsidP="00601C7A">
            <w:pPr>
              <w:rPr>
                <w:rFonts w:cstheme="minorHAnsi"/>
                <w:sz w:val="20"/>
                <w:szCs w:val="20"/>
              </w:rPr>
            </w:pPr>
            <w:r w:rsidRPr="003B176E">
              <w:rPr>
                <w:rFonts w:cstheme="minorHAnsi"/>
                <w:sz w:val="20"/>
                <w:szCs w:val="20"/>
              </w:rPr>
              <w:t xml:space="preserve">First draft will be in the form of the inception report (5 months after </w:t>
            </w:r>
            <w:r>
              <w:rPr>
                <w:rFonts w:cstheme="minorHAnsi"/>
                <w:sz w:val="20"/>
                <w:szCs w:val="20"/>
              </w:rPr>
              <w:t>C</w:t>
            </w:r>
            <w:r w:rsidRPr="003B176E">
              <w:rPr>
                <w:rFonts w:cstheme="minorHAnsi"/>
                <w:sz w:val="20"/>
                <w:szCs w:val="20"/>
              </w:rPr>
              <w:t xml:space="preserve">ontract signature). Updates expected every two years or when major changes to the programme occur. </w:t>
            </w:r>
          </w:p>
        </w:tc>
        <w:tc>
          <w:tcPr>
            <w:tcW w:w="3261" w:type="dxa"/>
          </w:tcPr>
          <w:p w14:paraId="2F991F14" w14:textId="3FB83C5F" w:rsidR="00601C7A" w:rsidRPr="003B176E" w:rsidRDefault="00601C7A" w:rsidP="00601C7A">
            <w:pPr>
              <w:rPr>
                <w:rFonts w:cstheme="minorHAnsi"/>
                <w:sz w:val="20"/>
                <w:szCs w:val="20"/>
              </w:rPr>
            </w:pPr>
            <w:r>
              <w:rPr>
                <w:rFonts w:cstheme="minorHAnsi"/>
                <w:sz w:val="20"/>
                <w:szCs w:val="20"/>
              </w:rPr>
              <w:t>None required.</w:t>
            </w:r>
          </w:p>
        </w:tc>
      </w:tr>
      <w:tr w:rsidR="00601C7A" w:rsidRPr="00355C4E" w14:paraId="3B472A38" w14:textId="77777777" w:rsidTr="752FCDAC">
        <w:tc>
          <w:tcPr>
            <w:tcW w:w="1721" w:type="dxa"/>
          </w:tcPr>
          <w:p w14:paraId="55395416" w14:textId="77777777" w:rsidR="00601C7A" w:rsidRPr="003B176E" w:rsidRDefault="00601C7A" w:rsidP="00601C7A">
            <w:pPr>
              <w:rPr>
                <w:rFonts w:cstheme="minorHAnsi"/>
                <w:sz w:val="20"/>
                <w:szCs w:val="20"/>
              </w:rPr>
            </w:pPr>
            <w:r w:rsidRPr="003B176E">
              <w:rPr>
                <w:rFonts w:cstheme="minorHAnsi"/>
                <w:sz w:val="20"/>
                <w:szCs w:val="20"/>
              </w:rPr>
              <w:t>Operational monitoring manual</w:t>
            </w:r>
            <w:r>
              <w:rPr>
                <w:rFonts w:cstheme="minorHAnsi"/>
                <w:sz w:val="20"/>
                <w:szCs w:val="20"/>
              </w:rPr>
              <w:t xml:space="preserve"> (including QA framework)</w:t>
            </w:r>
          </w:p>
        </w:tc>
        <w:tc>
          <w:tcPr>
            <w:tcW w:w="1412" w:type="dxa"/>
          </w:tcPr>
          <w:p w14:paraId="135BA20B" w14:textId="77777777" w:rsidR="00601C7A" w:rsidRDefault="00601C7A" w:rsidP="00601C7A">
            <w:pPr>
              <w:rPr>
                <w:rFonts w:cstheme="minorHAnsi"/>
                <w:sz w:val="20"/>
                <w:szCs w:val="20"/>
              </w:rPr>
            </w:pPr>
            <w:r>
              <w:rPr>
                <w:rFonts w:cstheme="minorHAnsi"/>
                <w:sz w:val="20"/>
                <w:szCs w:val="20"/>
              </w:rPr>
              <w:t xml:space="preserve">Requirement 2 </w:t>
            </w:r>
          </w:p>
          <w:p w14:paraId="3D642F80" w14:textId="77777777" w:rsidR="00601C7A" w:rsidRPr="003B176E" w:rsidRDefault="00601C7A" w:rsidP="00601C7A">
            <w:pPr>
              <w:rPr>
                <w:rFonts w:cstheme="minorHAnsi"/>
                <w:sz w:val="20"/>
                <w:szCs w:val="20"/>
              </w:rPr>
            </w:pPr>
            <w:r>
              <w:rPr>
                <w:rFonts w:cstheme="minorHAnsi"/>
                <w:sz w:val="20"/>
                <w:szCs w:val="20"/>
              </w:rPr>
              <w:t xml:space="preserve">(Section </w:t>
            </w:r>
            <w:r w:rsidRPr="003B176E">
              <w:rPr>
                <w:rFonts w:cstheme="minorHAnsi"/>
                <w:sz w:val="20"/>
                <w:szCs w:val="20"/>
              </w:rPr>
              <w:t>5.</w:t>
            </w:r>
            <w:r>
              <w:rPr>
                <w:rFonts w:cstheme="minorHAnsi"/>
                <w:sz w:val="20"/>
                <w:szCs w:val="20"/>
              </w:rPr>
              <w:t>2).</w:t>
            </w:r>
          </w:p>
        </w:tc>
        <w:tc>
          <w:tcPr>
            <w:tcW w:w="4116" w:type="dxa"/>
          </w:tcPr>
          <w:p w14:paraId="477F217C" w14:textId="77777777" w:rsidR="00601C7A" w:rsidRPr="003B176E" w:rsidRDefault="00601C7A" w:rsidP="00601C7A">
            <w:pPr>
              <w:rPr>
                <w:rFonts w:cstheme="minorHAnsi"/>
                <w:sz w:val="20"/>
                <w:szCs w:val="20"/>
              </w:rPr>
            </w:pPr>
            <w:r w:rsidRPr="003B176E">
              <w:rPr>
                <w:rFonts w:cstheme="minorHAnsi"/>
                <w:sz w:val="20"/>
                <w:szCs w:val="20"/>
              </w:rPr>
              <w:t xml:space="preserve">One-off report 6 months after </w:t>
            </w:r>
            <w:r>
              <w:rPr>
                <w:rFonts w:cstheme="minorHAnsi"/>
                <w:sz w:val="20"/>
                <w:szCs w:val="20"/>
              </w:rPr>
              <w:t>C</w:t>
            </w:r>
            <w:r w:rsidRPr="003B176E">
              <w:rPr>
                <w:rFonts w:cstheme="minorHAnsi"/>
                <w:sz w:val="20"/>
                <w:szCs w:val="20"/>
              </w:rPr>
              <w:t>ontract signature.</w:t>
            </w:r>
          </w:p>
        </w:tc>
        <w:tc>
          <w:tcPr>
            <w:tcW w:w="3261" w:type="dxa"/>
          </w:tcPr>
          <w:p w14:paraId="73345FAB" w14:textId="77777777" w:rsidR="00601C7A" w:rsidRPr="003B176E" w:rsidRDefault="00601C7A" w:rsidP="00601C7A">
            <w:pPr>
              <w:rPr>
                <w:rFonts w:cstheme="minorHAnsi"/>
                <w:sz w:val="20"/>
                <w:szCs w:val="20"/>
              </w:rPr>
            </w:pPr>
            <w:r>
              <w:rPr>
                <w:rFonts w:cstheme="minorHAnsi"/>
                <w:sz w:val="20"/>
                <w:szCs w:val="20"/>
              </w:rPr>
              <w:t>None required, review proposed Delivery Partner indicators.</w:t>
            </w:r>
          </w:p>
        </w:tc>
      </w:tr>
      <w:tr w:rsidR="00601C7A" w:rsidRPr="00355C4E" w14:paraId="331D8373" w14:textId="77777777" w:rsidTr="752FCDAC">
        <w:tc>
          <w:tcPr>
            <w:tcW w:w="1721" w:type="dxa"/>
          </w:tcPr>
          <w:p w14:paraId="342B6D01" w14:textId="77777777" w:rsidR="00601C7A" w:rsidRPr="003B176E" w:rsidRDefault="00601C7A" w:rsidP="00601C7A">
            <w:pPr>
              <w:rPr>
                <w:rFonts w:cstheme="minorHAnsi"/>
                <w:sz w:val="20"/>
                <w:szCs w:val="20"/>
              </w:rPr>
            </w:pPr>
            <w:r w:rsidRPr="003B176E">
              <w:rPr>
                <w:rFonts w:cstheme="minorHAnsi"/>
                <w:sz w:val="20"/>
                <w:szCs w:val="20"/>
              </w:rPr>
              <w:t>Baselining reports</w:t>
            </w:r>
          </w:p>
        </w:tc>
        <w:tc>
          <w:tcPr>
            <w:tcW w:w="1412" w:type="dxa"/>
          </w:tcPr>
          <w:p w14:paraId="01017DDC" w14:textId="77777777" w:rsidR="00601C7A" w:rsidRDefault="00601C7A" w:rsidP="00601C7A">
            <w:pPr>
              <w:rPr>
                <w:rFonts w:cstheme="minorHAnsi"/>
                <w:sz w:val="20"/>
                <w:szCs w:val="20"/>
              </w:rPr>
            </w:pPr>
            <w:r>
              <w:rPr>
                <w:rFonts w:cstheme="minorHAnsi"/>
                <w:sz w:val="20"/>
                <w:szCs w:val="20"/>
              </w:rPr>
              <w:t>Requirement 2</w:t>
            </w:r>
          </w:p>
          <w:p w14:paraId="314600C5" w14:textId="77777777" w:rsidR="00601C7A" w:rsidRPr="003B176E" w:rsidRDefault="00601C7A" w:rsidP="00601C7A">
            <w:pPr>
              <w:rPr>
                <w:rFonts w:cstheme="minorHAnsi"/>
                <w:sz w:val="20"/>
                <w:szCs w:val="20"/>
              </w:rPr>
            </w:pPr>
            <w:r>
              <w:rPr>
                <w:rFonts w:cstheme="minorHAnsi"/>
                <w:sz w:val="20"/>
                <w:szCs w:val="20"/>
              </w:rPr>
              <w:t xml:space="preserve">(Section </w:t>
            </w:r>
            <w:r w:rsidRPr="003B176E">
              <w:rPr>
                <w:rFonts w:cstheme="minorHAnsi"/>
                <w:sz w:val="20"/>
                <w:szCs w:val="20"/>
              </w:rPr>
              <w:t>5.</w:t>
            </w:r>
            <w:r>
              <w:rPr>
                <w:rFonts w:cstheme="minorHAnsi"/>
                <w:sz w:val="20"/>
                <w:szCs w:val="20"/>
              </w:rPr>
              <w:t>2)</w:t>
            </w:r>
          </w:p>
        </w:tc>
        <w:tc>
          <w:tcPr>
            <w:tcW w:w="4116" w:type="dxa"/>
          </w:tcPr>
          <w:p w14:paraId="6598409C" w14:textId="428DDECA" w:rsidR="00601C7A" w:rsidRPr="00044F41" w:rsidRDefault="00601C7A" w:rsidP="752FCDAC">
            <w:pPr>
              <w:rPr>
                <w:sz w:val="20"/>
                <w:szCs w:val="20"/>
              </w:rPr>
            </w:pPr>
            <w:r w:rsidRPr="752FCDAC">
              <w:rPr>
                <w:sz w:val="20"/>
                <w:szCs w:val="20"/>
              </w:rPr>
              <w:t>Two one-off reports:</w:t>
            </w:r>
            <w:r>
              <w:br/>
            </w:r>
            <w:r w:rsidRPr="752FCDAC">
              <w:rPr>
                <w:sz w:val="20"/>
                <w:szCs w:val="20"/>
              </w:rPr>
              <w:t>For Pillars 1&amp;2: approx. by Q</w:t>
            </w:r>
            <w:r w:rsidR="00F4396F" w:rsidRPr="752FCDAC">
              <w:rPr>
                <w:sz w:val="20"/>
                <w:szCs w:val="20"/>
              </w:rPr>
              <w:t>3</w:t>
            </w:r>
            <w:r w:rsidRPr="752FCDAC">
              <w:rPr>
                <w:sz w:val="20"/>
                <w:szCs w:val="20"/>
              </w:rPr>
              <w:t xml:space="preserve"> of 2021</w:t>
            </w:r>
            <w:r w:rsidR="00B50F92" w:rsidRPr="752FCDAC">
              <w:rPr>
                <w:sz w:val="20"/>
                <w:szCs w:val="20"/>
              </w:rPr>
              <w:t xml:space="preserve"> (including relevant impact and outcome indicators)</w:t>
            </w:r>
          </w:p>
          <w:p w14:paraId="1CF38B1C" w14:textId="0722257B" w:rsidR="00601C7A" w:rsidRPr="00044F41" w:rsidRDefault="00601C7A" w:rsidP="752FCDAC">
            <w:pPr>
              <w:rPr>
                <w:sz w:val="20"/>
                <w:szCs w:val="20"/>
              </w:rPr>
            </w:pPr>
            <w:r w:rsidRPr="752FCDAC">
              <w:rPr>
                <w:sz w:val="20"/>
                <w:szCs w:val="20"/>
              </w:rPr>
              <w:t>For Pillar 3: 6 months after contracting the DP for this Pillar – approx. by Q3 – 2022</w:t>
            </w:r>
            <w:r w:rsidR="00B50F92" w:rsidRPr="752FCDAC">
              <w:rPr>
                <w:sz w:val="20"/>
                <w:szCs w:val="20"/>
              </w:rPr>
              <w:t xml:space="preserve"> (including relevant impact and outcome indicators)</w:t>
            </w:r>
          </w:p>
        </w:tc>
        <w:tc>
          <w:tcPr>
            <w:tcW w:w="3261" w:type="dxa"/>
          </w:tcPr>
          <w:p w14:paraId="462C78A7" w14:textId="510B75EF" w:rsidR="00601C7A" w:rsidRPr="00044F41" w:rsidRDefault="2BC069C4" w:rsidP="035C73AC">
            <w:pPr>
              <w:rPr>
                <w:sz w:val="20"/>
                <w:szCs w:val="20"/>
              </w:rPr>
            </w:pPr>
            <w:r w:rsidRPr="035C73AC">
              <w:rPr>
                <w:sz w:val="20"/>
                <w:szCs w:val="20"/>
              </w:rPr>
              <w:t xml:space="preserve">None required. </w:t>
            </w:r>
            <w:r w:rsidR="00601C7A" w:rsidRPr="035C73AC">
              <w:rPr>
                <w:sz w:val="20"/>
                <w:szCs w:val="20"/>
              </w:rPr>
              <w:t xml:space="preserve">Review Delivery Partner </w:t>
            </w:r>
            <w:r w:rsidR="1913250B" w:rsidRPr="035C73AC">
              <w:rPr>
                <w:sz w:val="20"/>
                <w:szCs w:val="20"/>
              </w:rPr>
              <w:t xml:space="preserve">&amp; GoC </w:t>
            </w:r>
            <w:r w:rsidR="00601C7A" w:rsidRPr="035C73AC">
              <w:rPr>
                <w:sz w:val="20"/>
                <w:szCs w:val="20"/>
              </w:rPr>
              <w:t>data.</w:t>
            </w:r>
            <w:r w:rsidR="1913250B" w:rsidRPr="035C73AC">
              <w:rPr>
                <w:sz w:val="20"/>
                <w:szCs w:val="20"/>
              </w:rPr>
              <w:t xml:space="preserve"> The MEL Supplier will support baseline data collection (advising DPs and GoC on methodology, data required and QA)</w:t>
            </w:r>
          </w:p>
        </w:tc>
      </w:tr>
      <w:tr w:rsidR="00601C7A" w:rsidRPr="00355C4E" w14:paraId="057BCCD9" w14:textId="77777777" w:rsidTr="752FCDAC">
        <w:tc>
          <w:tcPr>
            <w:tcW w:w="1721" w:type="dxa"/>
          </w:tcPr>
          <w:p w14:paraId="0E489205" w14:textId="77777777" w:rsidR="00601C7A" w:rsidRPr="003B176E" w:rsidRDefault="00601C7A" w:rsidP="00601C7A">
            <w:pPr>
              <w:rPr>
                <w:rFonts w:cstheme="minorHAnsi"/>
                <w:sz w:val="20"/>
                <w:szCs w:val="20"/>
              </w:rPr>
            </w:pPr>
            <w:r w:rsidRPr="003B176E">
              <w:rPr>
                <w:rFonts w:cstheme="minorHAnsi"/>
                <w:sz w:val="20"/>
                <w:szCs w:val="20"/>
              </w:rPr>
              <w:t>End of year report on programme results and KPIs</w:t>
            </w:r>
            <w:r>
              <w:rPr>
                <w:rFonts w:cstheme="minorHAnsi"/>
                <w:sz w:val="20"/>
                <w:szCs w:val="20"/>
              </w:rPr>
              <w:t xml:space="preserve"> (including VfM assessment)</w:t>
            </w:r>
          </w:p>
        </w:tc>
        <w:tc>
          <w:tcPr>
            <w:tcW w:w="1412" w:type="dxa"/>
          </w:tcPr>
          <w:p w14:paraId="111688FC" w14:textId="77777777" w:rsidR="00601C7A" w:rsidRDefault="00601C7A" w:rsidP="00601C7A">
            <w:pPr>
              <w:rPr>
                <w:rFonts w:cstheme="minorHAnsi"/>
                <w:sz w:val="20"/>
                <w:szCs w:val="20"/>
              </w:rPr>
            </w:pPr>
            <w:r>
              <w:rPr>
                <w:rFonts w:cstheme="minorHAnsi"/>
                <w:sz w:val="20"/>
                <w:szCs w:val="20"/>
              </w:rPr>
              <w:t>Requirement 3</w:t>
            </w:r>
          </w:p>
          <w:p w14:paraId="2891E3BF" w14:textId="77777777" w:rsidR="00601C7A" w:rsidRPr="003B176E" w:rsidRDefault="00601C7A" w:rsidP="00601C7A">
            <w:pPr>
              <w:rPr>
                <w:rFonts w:cstheme="minorHAnsi"/>
                <w:sz w:val="20"/>
                <w:szCs w:val="20"/>
              </w:rPr>
            </w:pPr>
            <w:r>
              <w:rPr>
                <w:rFonts w:cstheme="minorHAnsi"/>
                <w:sz w:val="20"/>
                <w:szCs w:val="20"/>
              </w:rPr>
              <w:t xml:space="preserve">(Section </w:t>
            </w:r>
            <w:r w:rsidRPr="003B176E">
              <w:rPr>
                <w:rFonts w:cstheme="minorHAnsi"/>
                <w:sz w:val="20"/>
                <w:szCs w:val="20"/>
              </w:rPr>
              <w:t>5.</w:t>
            </w:r>
            <w:r>
              <w:rPr>
                <w:rFonts w:cstheme="minorHAnsi"/>
                <w:sz w:val="20"/>
                <w:szCs w:val="20"/>
              </w:rPr>
              <w:t>3).</w:t>
            </w:r>
          </w:p>
        </w:tc>
        <w:tc>
          <w:tcPr>
            <w:tcW w:w="4116" w:type="dxa"/>
          </w:tcPr>
          <w:p w14:paraId="7FDAD2B3" w14:textId="77777777" w:rsidR="00601C7A" w:rsidRPr="00044F41" w:rsidRDefault="00601C7A" w:rsidP="00601C7A">
            <w:pPr>
              <w:rPr>
                <w:rFonts w:cstheme="minorHAnsi"/>
                <w:sz w:val="20"/>
                <w:szCs w:val="20"/>
              </w:rPr>
            </w:pPr>
            <w:r w:rsidRPr="00044F41">
              <w:rPr>
                <w:rFonts w:cstheme="minorHAnsi"/>
                <w:sz w:val="20"/>
                <w:szCs w:val="20"/>
              </w:rPr>
              <w:t xml:space="preserve">First report by September 2022, then annually. </w:t>
            </w:r>
          </w:p>
        </w:tc>
        <w:tc>
          <w:tcPr>
            <w:tcW w:w="3261" w:type="dxa"/>
          </w:tcPr>
          <w:p w14:paraId="2DF09DE8" w14:textId="07919138" w:rsidR="00601C7A" w:rsidRPr="00044F41" w:rsidRDefault="00601C7A" w:rsidP="00601C7A">
            <w:pPr>
              <w:rPr>
                <w:rFonts w:cstheme="minorHAnsi"/>
                <w:sz w:val="20"/>
                <w:szCs w:val="20"/>
              </w:rPr>
            </w:pPr>
            <w:r>
              <w:rPr>
                <w:rFonts w:cstheme="minorHAnsi"/>
                <w:sz w:val="20"/>
                <w:szCs w:val="20"/>
              </w:rPr>
              <w:t xml:space="preserve">Some data collection required, such as interviews with participants and in-country partners. </w:t>
            </w:r>
            <w:r w:rsidR="000C4E1E">
              <w:rPr>
                <w:rFonts w:cstheme="minorHAnsi"/>
                <w:sz w:val="20"/>
                <w:szCs w:val="20"/>
              </w:rPr>
              <w:t>A</w:t>
            </w:r>
            <w:r>
              <w:rPr>
                <w:rFonts w:cstheme="minorHAnsi"/>
                <w:sz w:val="20"/>
                <w:szCs w:val="20"/>
              </w:rPr>
              <w:t>nalysis of Delivery Partner-collected data (e.g. feedback forms from training sessions) will be required.</w:t>
            </w:r>
          </w:p>
        </w:tc>
      </w:tr>
      <w:tr w:rsidR="00601C7A" w:rsidRPr="00355C4E" w14:paraId="246C4C6E" w14:textId="77777777" w:rsidTr="752FCDAC">
        <w:tc>
          <w:tcPr>
            <w:tcW w:w="1721" w:type="dxa"/>
          </w:tcPr>
          <w:p w14:paraId="796E4CAA" w14:textId="77777777" w:rsidR="00601C7A" w:rsidRPr="003B176E" w:rsidRDefault="00601C7A" w:rsidP="00601C7A">
            <w:pPr>
              <w:rPr>
                <w:rFonts w:cstheme="minorHAnsi"/>
                <w:sz w:val="20"/>
                <w:szCs w:val="20"/>
              </w:rPr>
            </w:pPr>
            <w:r w:rsidRPr="003B176E">
              <w:rPr>
                <w:rFonts w:cstheme="minorHAnsi"/>
                <w:sz w:val="20"/>
                <w:szCs w:val="20"/>
              </w:rPr>
              <w:t>Evidence review for Pillar 3</w:t>
            </w:r>
          </w:p>
        </w:tc>
        <w:tc>
          <w:tcPr>
            <w:tcW w:w="1412" w:type="dxa"/>
          </w:tcPr>
          <w:p w14:paraId="17800510" w14:textId="77777777" w:rsidR="00601C7A" w:rsidRDefault="00601C7A" w:rsidP="00601C7A">
            <w:pPr>
              <w:rPr>
                <w:rFonts w:cstheme="minorHAnsi"/>
                <w:sz w:val="20"/>
                <w:szCs w:val="20"/>
              </w:rPr>
            </w:pPr>
            <w:r>
              <w:rPr>
                <w:rFonts w:cstheme="minorHAnsi"/>
                <w:sz w:val="20"/>
                <w:szCs w:val="20"/>
              </w:rPr>
              <w:t>Requirement 4.</w:t>
            </w:r>
          </w:p>
          <w:p w14:paraId="254EEF3C" w14:textId="77777777" w:rsidR="00601C7A" w:rsidRPr="003B176E" w:rsidRDefault="00601C7A" w:rsidP="00601C7A">
            <w:pPr>
              <w:rPr>
                <w:rFonts w:cstheme="minorHAnsi"/>
                <w:sz w:val="20"/>
                <w:szCs w:val="20"/>
              </w:rPr>
            </w:pPr>
            <w:r>
              <w:rPr>
                <w:rFonts w:cstheme="minorHAnsi"/>
                <w:sz w:val="20"/>
                <w:szCs w:val="20"/>
              </w:rPr>
              <w:t xml:space="preserve">(Section </w:t>
            </w:r>
            <w:r w:rsidRPr="003B176E">
              <w:rPr>
                <w:rFonts w:cstheme="minorHAnsi"/>
                <w:sz w:val="20"/>
                <w:szCs w:val="20"/>
              </w:rPr>
              <w:t>5.4</w:t>
            </w:r>
            <w:r>
              <w:rPr>
                <w:rFonts w:cstheme="minorHAnsi"/>
                <w:sz w:val="20"/>
                <w:szCs w:val="20"/>
              </w:rPr>
              <w:t>).</w:t>
            </w:r>
          </w:p>
        </w:tc>
        <w:tc>
          <w:tcPr>
            <w:tcW w:w="4116" w:type="dxa"/>
          </w:tcPr>
          <w:p w14:paraId="603CA204" w14:textId="77777777" w:rsidR="00601C7A" w:rsidRPr="00044F41" w:rsidRDefault="00601C7A" w:rsidP="00601C7A">
            <w:pPr>
              <w:rPr>
                <w:rFonts w:cstheme="minorHAnsi"/>
                <w:sz w:val="20"/>
                <w:szCs w:val="20"/>
              </w:rPr>
            </w:pPr>
            <w:r w:rsidRPr="00044F41">
              <w:rPr>
                <w:rFonts w:cstheme="minorHAnsi"/>
                <w:sz w:val="20"/>
                <w:szCs w:val="20"/>
              </w:rPr>
              <w:t>Approx. by Q2/Q3 202</w:t>
            </w:r>
            <w:r>
              <w:rPr>
                <w:rFonts w:cstheme="minorHAnsi"/>
                <w:sz w:val="20"/>
                <w:szCs w:val="20"/>
              </w:rPr>
              <w:t>1 (this will need to be done alongside the inception phase)</w:t>
            </w:r>
          </w:p>
        </w:tc>
        <w:tc>
          <w:tcPr>
            <w:tcW w:w="3261" w:type="dxa"/>
          </w:tcPr>
          <w:p w14:paraId="11206FC3" w14:textId="2EDAAEF9" w:rsidR="00601C7A" w:rsidRPr="00044F41" w:rsidRDefault="002C7E0B" w:rsidP="00601C7A">
            <w:pPr>
              <w:rPr>
                <w:rFonts w:cstheme="minorHAnsi"/>
                <w:sz w:val="20"/>
                <w:szCs w:val="20"/>
              </w:rPr>
            </w:pPr>
            <w:r>
              <w:rPr>
                <w:rFonts w:cstheme="minorHAnsi"/>
                <w:sz w:val="20"/>
                <w:szCs w:val="20"/>
              </w:rPr>
              <w:t>Some data</w:t>
            </w:r>
            <w:r w:rsidR="00601C7A">
              <w:rPr>
                <w:rFonts w:cstheme="minorHAnsi"/>
                <w:sz w:val="20"/>
                <w:szCs w:val="20"/>
              </w:rPr>
              <w:t xml:space="preserve"> collection required including remote interviews</w:t>
            </w:r>
            <w:r>
              <w:rPr>
                <w:rFonts w:cstheme="minorHAnsi"/>
                <w:sz w:val="20"/>
                <w:szCs w:val="20"/>
              </w:rPr>
              <w:t xml:space="preserve">. </w:t>
            </w:r>
            <w:r w:rsidR="00277B62">
              <w:rPr>
                <w:rFonts w:cstheme="minorHAnsi"/>
                <w:sz w:val="20"/>
                <w:szCs w:val="20"/>
              </w:rPr>
              <w:t xml:space="preserve">In </w:t>
            </w:r>
            <w:r>
              <w:rPr>
                <w:rFonts w:cstheme="minorHAnsi"/>
                <w:sz w:val="20"/>
                <w:szCs w:val="20"/>
              </w:rPr>
              <w:t xml:space="preserve">country fieldwork </w:t>
            </w:r>
            <w:r w:rsidR="00277B62">
              <w:rPr>
                <w:rFonts w:cstheme="minorHAnsi"/>
                <w:sz w:val="20"/>
                <w:szCs w:val="20"/>
              </w:rPr>
              <w:t xml:space="preserve">is optional. If </w:t>
            </w:r>
            <w:r w:rsidR="001824F1">
              <w:rPr>
                <w:rFonts w:cstheme="minorHAnsi"/>
                <w:sz w:val="20"/>
                <w:szCs w:val="20"/>
              </w:rPr>
              <w:t>the MEL supplier</w:t>
            </w:r>
            <w:r w:rsidR="00277B62">
              <w:rPr>
                <w:rFonts w:cstheme="minorHAnsi"/>
                <w:sz w:val="20"/>
                <w:szCs w:val="20"/>
              </w:rPr>
              <w:t xml:space="preserve"> decide</w:t>
            </w:r>
            <w:r w:rsidR="001824F1">
              <w:rPr>
                <w:rFonts w:cstheme="minorHAnsi"/>
                <w:sz w:val="20"/>
                <w:szCs w:val="20"/>
              </w:rPr>
              <w:t>s to undertake this, they</w:t>
            </w:r>
            <w:r w:rsidR="00277B62">
              <w:rPr>
                <w:rFonts w:cstheme="minorHAnsi"/>
                <w:sz w:val="20"/>
                <w:szCs w:val="20"/>
              </w:rPr>
              <w:t xml:space="preserve"> should </w:t>
            </w:r>
            <w:r w:rsidR="001824F1">
              <w:rPr>
                <w:rFonts w:cstheme="minorHAnsi"/>
                <w:sz w:val="20"/>
                <w:szCs w:val="20"/>
              </w:rPr>
              <w:t xml:space="preserve">ensure the safety of all persons involved </w:t>
            </w:r>
            <w:r w:rsidR="007A598D">
              <w:rPr>
                <w:rFonts w:cstheme="minorHAnsi"/>
                <w:sz w:val="20"/>
                <w:szCs w:val="20"/>
              </w:rPr>
              <w:t xml:space="preserve">in light of Covid-19 </w:t>
            </w:r>
            <w:r w:rsidR="001824F1">
              <w:rPr>
                <w:rFonts w:cstheme="minorHAnsi"/>
                <w:sz w:val="20"/>
                <w:szCs w:val="20"/>
              </w:rPr>
              <w:t xml:space="preserve">and </w:t>
            </w:r>
            <w:r w:rsidR="007A598D">
              <w:rPr>
                <w:rFonts w:cstheme="minorHAnsi"/>
                <w:sz w:val="20"/>
                <w:szCs w:val="20"/>
              </w:rPr>
              <w:t xml:space="preserve">should </w:t>
            </w:r>
            <w:r w:rsidR="00277B62">
              <w:rPr>
                <w:rFonts w:cstheme="minorHAnsi"/>
                <w:sz w:val="20"/>
                <w:szCs w:val="20"/>
              </w:rPr>
              <w:t>adhere to local rules</w:t>
            </w:r>
            <w:r w:rsidR="007A598D">
              <w:rPr>
                <w:rFonts w:cstheme="minorHAnsi"/>
                <w:sz w:val="20"/>
                <w:szCs w:val="20"/>
              </w:rPr>
              <w:t>.</w:t>
            </w:r>
          </w:p>
        </w:tc>
      </w:tr>
      <w:tr w:rsidR="00601C7A" w:rsidRPr="00355C4E" w14:paraId="421B6230" w14:textId="77777777" w:rsidTr="752FCDAC">
        <w:tc>
          <w:tcPr>
            <w:tcW w:w="1721" w:type="dxa"/>
          </w:tcPr>
          <w:p w14:paraId="69BCE177" w14:textId="77777777" w:rsidR="00601C7A" w:rsidRPr="003B176E" w:rsidRDefault="00601C7A" w:rsidP="00601C7A">
            <w:pPr>
              <w:rPr>
                <w:rFonts w:cstheme="minorHAnsi"/>
                <w:sz w:val="20"/>
                <w:szCs w:val="20"/>
              </w:rPr>
            </w:pPr>
            <w:r>
              <w:rPr>
                <w:rFonts w:cstheme="minorHAnsi"/>
                <w:sz w:val="20"/>
                <w:szCs w:val="20"/>
              </w:rPr>
              <w:t>End of programme impact evaluation</w:t>
            </w:r>
          </w:p>
        </w:tc>
        <w:tc>
          <w:tcPr>
            <w:tcW w:w="1412" w:type="dxa"/>
          </w:tcPr>
          <w:p w14:paraId="0E227357" w14:textId="77777777" w:rsidR="00601C7A" w:rsidRDefault="00601C7A" w:rsidP="00601C7A">
            <w:pPr>
              <w:rPr>
                <w:rFonts w:cstheme="minorHAnsi"/>
                <w:sz w:val="20"/>
                <w:szCs w:val="20"/>
              </w:rPr>
            </w:pPr>
            <w:r>
              <w:rPr>
                <w:rFonts w:cstheme="minorHAnsi"/>
                <w:sz w:val="20"/>
                <w:szCs w:val="20"/>
              </w:rPr>
              <w:t>Requirement 5</w:t>
            </w:r>
          </w:p>
          <w:p w14:paraId="5AAF93AA" w14:textId="77777777" w:rsidR="00601C7A" w:rsidRPr="003B176E" w:rsidRDefault="00601C7A" w:rsidP="00601C7A">
            <w:pPr>
              <w:rPr>
                <w:rFonts w:cstheme="minorHAnsi"/>
                <w:sz w:val="20"/>
                <w:szCs w:val="20"/>
              </w:rPr>
            </w:pPr>
            <w:r>
              <w:rPr>
                <w:rFonts w:cstheme="minorHAnsi"/>
                <w:sz w:val="20"/>
                <w:szCs w:val="20"/>
              </w:rPr>
              <w:t xml:space="preserve">(Section </w:t>
            </w:r>
            <w:r w:rsidRPr="003B176E">
              <w:rPr>
                <w:rFonts w:cstheme="minorHAnsi"/>
                <w:sz w:val="20"/>
                <w:szCs w:val="20"/>
              </w:rPr>
              <w:t>5.5</w:t>
            </w:r>
            <w:r>
              <w:rPr>
                <w:rFonts w:cstheme="minorHAnsi"/>
                <w:sz w:val="20"/>
                <w:szCs w:val="20"/>
              </w:rPr>
              <w:t>).</w:t>
            </w:r>
          </w:p>
        </w:tc>
        <w:tc>
          <w:tcPr>
            <w:tcW w:w="4116" w:type="dxa"/>
          </w:tcPr>
          <w:p w14:paraId="1CC0D067" w14:textId="77777777" w:rsidR="00601C7A" w:rsidRPr="003B176E" w:rsidRDefault="00601C7A" w:rsidP="00601C7A">
            <w:pPr>
              <w:rPr>
                <w:rFonts w:cstheme="minorHAnsi"/>
                <w:sz w:val="20"/>
                <w:szCs w:val="20"/>
              </w:rPr>
            </w:pPr>
            <w:r w:rsidRPr="003B176E">
              <w:rPr>
                <w:rFonts w:cstheme="minorHAnsi"/>
                <w:sz w:val="20"/>
                <w:szCs w:val="20"/>
              </w:rPr>
              <w:t>One-off report 4 months after programme closure.</w:t>
            </w:r>
          </w:p>
        </w:tc>
        <w:tc>
          <w:tcPr>
            <w:tcW w:w="3261" w:type="dxa"/>
          </w:tcPr>
          <w:p w14:paraId="2C07CB9F" w14:textId="77777777" w:rsidR="00601C7A" w:rsidRPr="003B176E" w:rsidRDefault="00601C7A" w:rsidP="00601C7A">
            <w:pPr>
              <w:rPr>
                <w:rFonts w:cstheme="minorHAnsi"/>
                <w:sz w:val="20"/>
                <w:szCs w:val="20"/>
              </w:rPr>
            </w:pPr>
            <w:r>
              <w:rPr>
                <w:rFonts w:cstheme="minorHAnsi"/>
                <w:sz w:val="20"/>
                <w:szCs w:val="20"/>
              </w:rPr>
              <w:t xml:space="preserve">Sufficient data collection is required to achieve a robust impact assessment. Methods may include face-to-face interviews or surveys. To be agreed with the MEL partner during Inception Phase, depending on proposed methodology.  </w:t>
            </w:r>
          </w:p>
        </w:tc>
      </w:tr>
      <w:tr w:rsidR="00601C7A" w:rsidRPr="00355C4E" w14:paraId="387B6DD1" w14:textId="77777777" w:rsidTr="752FCDAC">
        <w:tc>
          <w:tcPr>
            <w:tcW w:w="1721" w:type="dxa"/>
          </w:tcPr>
          <w:p w14:paraId="2F929398" w14:textId="77777777" w:rsidR="00601C7A" w:rsidRPr="003B176E" w:rsidRDefault="00601C7A" w:rsidP="00601C7A">
            <w:pPr>
              <w:rPr>
                <w:sz w:val="20"/>
                <w:szCs w:val="20"/>
              </w:rPr>
            </w:pPr>
            <w:r w:rsidRPr="11D95326">
              <w:rPr>
                <w:sz w:val="20"/>
                <w:szCs w:val="20"/>
              </w:rPr>
              <w:t>Knowledge products to support communication of lessons learned</w:t>
            </w:r>
          </w:p>
        </w:tc>
        <w:tc>
          <w:tcPr>
            <w:tcW w:w="1412" w:type="dxa"/>
          </w:tcPr>
          <w:p w14:paraId="253504FD" w14:textId="77777777" w:rsidR="00601C7A" w:rsidRDefault="00601C7A" w:rsidP="00601C7A">
            <w:pPr>
              <w:rPr>
                <w:rFonts w:cstheme="minorHAnsi"/>
                <w:sz w:val="20"/>
                <w:szCs w:val="20"/>
              </w:rPr>
            </w:pPr>
            <w:r>
              <w:rPr>
                <w:rFonts w:cstheme="minorHAnsi"/>
                <w:sz w:val="20"/>
                <w:szCs w:val="20"/>
              </w:rPr>
              <w:t xml:space="preserve">Requirement 5 </w:t>
            </w:r>
          </w:p>
          <w:p w14:paraId="7E0D1E6C" w14:textId="77777777" w:rsidR="00601C7A" w:rsidRPr="003B176E" w:rsidRDefault="00601C7A" w:rsidP="00601C7A">
            <w:pPr>
              <w:rPr>
                <w:rFonts w:cstheme="minorHAnsi"/>
                <w:sz w:val="20"/>
                <w:szCs w:val="20"/>
              </w:rPr>
            </w:pPr>
            <w:r>
              <w:rPr>
                <w:rFonts w:cstheme="minorHAnsi"/>
                <w:sz w:val="20"/>
                <w:szCs w:val="20"/>
              </w:rPr>
              <w:t xml:space="preserve">(Section </w:t>
            </w:r>
            <w:r w:rsidRPr="003B176E">
              <w:rPr>
                <w:rFonts w:cstheme="minorHAnsi"/>
                <w:sz w:val="20"/>
                <w:szCs w:val="20"/>
              </w:rPr>
              <w:t>5.5</w:t>
            </w:r>
            <w:r>
              <w:rPr>
                <w:rFonts w:cstheme="minorHAnsi"/>
                <w:sz w:val="20"/>
                <w:szCs w:val="20"/>
              </w:rPr>
              <w:t>).</w:t>
            </w:r>
          </w:p>
        </w:tc>
        <w:tc>
          <w:tcPr>
            <w:tcW w:w="4116" w:type="dxa"/>
          </w:tcPr>
          <w:p w14:paraId="5854FE22" w14:textId="77777777" w:rsidR="00601C7A" w:rsidRPr="003B176E" w:rsidRDefault="00601C7A" w:rsidP="00601C7A">
            <w:pPr>
              <w:rPr>
                <w:rFonts w:cstheme="minorHAnsi"/>
                <w:sz w:val="20"/>
                <w:szCs w:val="20"/>
              </w:rPr>
            </w:pPr>
            <w:r w:rsidRPr="003B176E">
              <w:rPr>
                <w:rFonts w:cstheme="minorHAnsi"/>
                <w:sz w:val="20"/>
                <w:szCs w:val="20"/>
              </w:rPr>
              <w:t>Dates tbc</w:t>
            </w:r>
          </w:p>
        </w:tc>
        <w:tc>
          <w:tcPr>
            <w:tcW w:w="3261" w:type="dxa"/>
          </w:tcPr>
          <w:p w14:paraId="4FA64394" w14:textId="77777777" w:rsidR="00601C7A" w:rsidRPr="003B176E" w:rsidRDefault="00601C7A" w:rsidP="00601C7A">
            <w:pPr>
              <w:rPr>
                <w:rFonts w:cstheme="minorHAnsi"/>
                <w:sz w:val="20"/>
                <w:szCs w:val="20"/>
              </w:rPr>
            </w:pPr>
            <w:r>
              <w:rPr>
                <w:rFonts w:cstheme="minorHAnsi"/>
                <w:sz w:val="20"/>
                <w:szCs w:val="20"/>
              </w:rPr>
              <w:t>None required.</w:t>
            </w:r>
          </w:p>
        </w:tc>
      </w:tr>
    </w:tbl>
    <w:p w14:paraId="326FA9B6" w14:textId="7C2B8B87" w:rsidR="00A048D6" w:rsidRPr="00A048D6" w:rsidRDefault="00722C90" w:rsidP="00DC4DD6">
      <w:pPr>
        <w:pStyle w:val="Heading2"/>
        <w:rPr>
          <w:rStyle w:val="Heading2Char"/>
        </w:rPr>
      </w:pPr>
      <w:bookmarkStart w:id="12" w:name="_Toc62089957"/>
      <w:r>
        <w:rPr>
          <w:rStyle w:val="Heading2Char"/>
        </w:rPr>
        <w:t>5</w:t>
      </w:r>
      <w:r w:rsidRPr="00251D96">
        <w:rPr>
          <w:rStyle w:val="Heading2Char"/>
        </w:rPr>
        <w:t>.1</w:t>
      </w:r>
      <w:r>
        <w:rPr>
          <w:rStyle w:val="Heading2Char"/>
        </w:rPr>
        <w:t xml:space="preserve"> Requirement </w:t>
      </w:r>
      <w:r w:rsidRPr="00251D96">
        <w:rPr>
          <w:rStyle w:val="Heading2Char"/>
        </w:rPr>
        <w:t>1</w:t>
      </w:r>
      <w:r w:rsidR="00EF2EA1">
        <w:rPr>
          <w:rStyle w:val="Heading2Char"/>
        </w:rPr>
        <w:t xml:space="preserve"> – Design and establish a MEL system during Inception Phase</w:t>
      </w:r>
      <w:r w:rsidR="00DF64D0">
        <w:rPr>
          <w:rStyle w:val="Heading2Char"/>
        </w:rPr>
        <w:t>.</w:t>
      </w:r>
      <w:bookmarkEnd w:id="12"/>
    </w:p>
    <w:p w14:paraId="7340159E" w14:textId="77777777" w:rsidR="00EF2EA1" w:rsidRDefault="00EF2EA1" w:rsidP="00066937">
      <w:pPr>
        <w:spacing w:after="0" w:line="240" w:lineRule="auto"/>
        <w:rPr>
          <w:rFonts w:eastAsia="Times New Roman"/>
          <w:u w:val="single"/>
        </w:rPr>
      </w:pPr>
    </w:p>
    <w:p w14:paraId="2E37647E" w14:textId="2B82F164" w:rsidR="00722C90" w:rsidRPr="00F625FE" w:rsidRDefault="00722C90" w:rsidP="00722C90">
      <w:pPr>
        <w:spacing w:line="240" w:lineRule="auto"/>
        <w:rPr>
          <w:sz w:val="20"/>
          <w:szCs w:val="20"/>
          <w:lang w:eastAsia="en-GB"/>
        </w:rPr>
      </w:pPr>
      <w:r w:rsidRPr="6CB6973E">
        <w:rPr>
          <w:sz w:val="20"/>
          <w:szCs w:val="20"/>
          <w:lang w:eastAsia="en-GB"/>
        </w:rPr>
        <w:t xml:space="preserve">The </w:t>
      </w:r>
      <w:r w:rsidR="00FC66ED">
        <w:rPr>
          <w:sz w:val="20"/>
          <w:szCs w:val="20"/>
          <w:lang w:eastAsia="en-GB"/>
        </w:rPr>
        <w:t>C</w:t>
      </w:r>
      <w:r w:rsidRPr="6CB6973E">
        <w:rPr>
          <w:sz w:val="20"/>
          <w:szCs w:val="20"/>
          <w:lang w:eastAsia="en-GB"/>
        </w:rPr>
        <w:t xml:space="preserve">ontract will commence with a 5-month inception phase, which will culminate in the production of an </w:t>
      </w:r>
      <w:r w:rsidRPr="6CB6973E">
        <w:rPr>
          <w:b/>
          <w:sz w:val="20"/>
          <w:szCs w:val="20"/>
          <w:u w:val="single"/>
          <w:lang w:eastAsia="en-GB"/>
        </w:rPr>
        <w:t>inception report</w:t>
      </w:r>
      <w:r w:rsidRPr="6CB6973E">
        <w:rPr>
          <w:rStyle w:val="normaltextrun"/>
          <w:color w:val="000000" w:themeColor="text1"/>
          <w:sz w:val="20"/>
          <w:szCs w:val="20"/>
        </w:rPr>
        <w:t xml:space="preserve">. </w:t>
      </w:r>
      <w:r w:rsidRPr="6CB6973E">
        <w:rPr>
          <w:sz w:val="20"/>
          <w:szCs w:val="20"/>
          <w:lang w:eastAsia="en-GB"/>
        </w:rPr>
        <w:t>The inception report will set out a detailed delivery plan for TEFOS MEL over the next two years (</w:t>
      </w:r>
      <w:r w:rsidR="00950A42" w:rsidRPr="00962242">
        <w:rPr>
          <w:sz w:val="20"/>
          <w:szCs w:val="20"/>
          <w:lang w:eastAsia="en-GB"/>
        </w:rPr>
        <w:t>Sept</w:t>
      </w:r>
      <w:r w:rsidR="00686F05">
        <w:rPr>
          <w:sz w:val="20"/>
          <w:szCs w:val="20"/>
          <w:lang w:eastAsia="en-GB"/>
        </w:rPr>
        <w:t>ember</w:t>
      </w:r>
      <w:r w:rsidRPr="005D0813">
        <w:rPr>
          <w:sz w:val="20"/>
          <w:szCs w:val="20"/>
          <w:lang w:eastAsia="en-GB"/>
        </w:rPr>
        <w:t xml:space="preserve"> 2021 - </w:t>
      </w:r>
      <w:r w:rsidR="00950A42" w:rsidRPr="005D0813">
        <w:rPr>
          <w:sz w:val="20"/>
          <w:szCs w:val="20"/>
          <w:lang w:eastAsia="en-GB"/>
        </w:rPr>
        <w:t>Oct</w:t>
      </w:r>
      <w:r w:rsidR="00686F05">
        <w:rPr>
          <w:sz w:val="20"/>
          <w:szCs w:val="20"/>
          <w:lang w:eastAsia="en-GB"/>
        </w:rPr>
        <w:t>ober</w:t>
      </w:r>
      <w:r w:rsidRPr="005D0813">
        <w:rPr>
          <w:sz w:val="20"/>
          <w:szCs w:val="20"/>
          <w:lang w:eastAsia="en-GB"/>
        </w:rPr>
        <w:t xml:space="preserve"> 2023</w:t>
      </w:r>
      <w:r w:rsidRPr="6CB6973E">
        <w:rPr>
          <w:sz w:val="20"/>
          <w:szCs w:val="20"/>
          <w:lang w:eastAsia="en-GB"/>
        </w:rPr>
        <w:t>) as well as indicative plans for the years after. The inception report will thus become the MEL delivery plan, which will be updated every two years. BEIS expects the production of this report to be collaborative, with input from the TEFOS programme team in London, delivery partners, ICF staff in BE Bogota, BEIS ICF analysts and cross-Whitehall expertise</w:t>
      </w:r>
      <w:r w:rsidR="00CA4A68">
        <w:rPr>
          <w:sz w:val="20"/>
          <w:szCs w:val="20"/>
          <w:lang w:eastAsia="en-GB"/>
        </w:rPr>
        <w:t xml:space="preserve">, although </w:t>
      </w:r>
      <w:r w:rsidR="00FB7230">
        <w:rPr>
          <w:sz w:val="20"/>
          <w:szCs w:val="20"/>
          <w:lang w:eastAsia="en-GB"/>
        </w:rPr>
        <w:t xml:space="preserve">it </w:t>
      </w:r>
      <w:r w:rsidR="00FB6885">
        <w:rPr>
          <w:sz w:val="20"/>
          <w:szCs w:val="20"/>
          <w:lang w:eastAsia="en-GB"/>
        </w:rPr>
        <w:t>will</w:t>
      </w:r>
      <w:r w:rsidR="00FB7230">
        <w:rPr>
          <w:sz w:val="20"/>
          <w:szCs w:val="20"/>
          <w:lang w:eastAsia="en-GB"/>
        </w:rPr>
        <w:t xml:space="preserve"> not require a comprehensive stakeholder mapping exercise</w:t>
      </w:r>
      <w:r w:rsidRPr="6CB6973E">
        <w:rPr>
          <w:sz w:val="20"/>
          <w:szCs w:val="20"/>
          <w:lang w:eastAsia="en-GB"/>
        </w:rPr>
        <w:t xml:space="preserve"> BEIS suggests that this involves:</w:t>
      </w:r>
    </w:p>
    <w:p w14:paraId="1E17019A" w14:textId="77777777" w:rsidR="00722C90" w:rsidRPr="00F625FE" w:rsidRDefault="00722C90" w:rsidP="00722C90">
      <w:pPr>
        <w:pStyle w:val="ListParagraph"/>
        <w:numPr>
          <w:ilvl w:val="0"/>
          <w:numId w:val="6"/>
        </w:numPr>
        <w:spacing w:after="120" w:line="240" w:lineRule="auto"/>
        <w:ind w:left="714" w:hanging="357"/>
        <w:rPr>
          <w:rFonts w:cstheme="minorHAnsi"/>
          <w:sz w:val="20"/>
          <w:szCs w:val="20"/>
          <w:lang w:eastAsia="en-GB"/>
        </w:rPr>
      </w:pPr>
      <w:r w:rsidRPr="00F625FE">
        <w:rPr>
          <w:rFonts w:cstheme="minorHAnsi"/>
          <w:sz w:val="20"/>
          <w:szCs w:val="20"/>
          <w:lang w:eastAsia="en-GB"/>
        </w:rPr>
        <w:t>A</w:t>
      </w:r>
      <w:r>
        <w:rPr>
          <w:rFonts w:cstheme="minorHAnsi"/>
          <w:sz w:val="20"/>
          <w:szCs w:val="20"/>
          <w:lang w:eastAsia="en-GB"/>
        </w:rPr>
        <w:t xml:space="preserve"> </w:t>
      </w:r>
      <w:r w:rsidRPr="00F625FE">
        <w:rPr>
          <w:rFonts w:cstheme="minorHAnsi"/>
          <w:sz w:val="20"/>
          <w:szCs w:val="20"/>
          <w:lang w:eastAsia="en-GB"/>
        </w:rPr>
        <w:t>kick-off</w:t>
      </w:r>
      <w:r>
        <w:rPr>
          <w:rFonts w:cstheme="minorHAnsi"/>
          <w:sz w:val="20"/>
          <w:szCs w:val="20"/>
          <w:lang w:eastAsia="en-GB"/>
        </w:rPr>
        <w:t xml:space="preserve"> </w:t>
      </w:r>
      <w:r w:rsidRPr="00F625FE">
        <w:rPr>
          <w:rFonts w:cstheme="minorHAnsi"/>
          <w:sz w:val="20"/>
          <w:szCs w:val="20"/>
          <w:lang w:eastAsia="en-GB"/>
        </w:rPr>
        <w:t>meeting</w:t>
      </w:r>
      <w:r>
        <w:rPr>
          <w:rFonts w:cstheme="minorHAnsi"/>
          <w:sz w:val="20"/>
          <w:szCs w:val="20"/>
          <w:lang w:eastAsia="en-GB"/>
        </w:rPr>
        <w:t xml:space="preserve">, with all parties invited to attend all or part of the meeting, </w:t>
      </w:r>
      <w:r w:rsidRPr="00F625FE">
        <w:rPr>
          <w:rFonts w:cstheme="minorHAnsi"/>
          <w:sz w:val="20"/>
          <w:szCs w:val="20"/>
          <w:lang w:eastAsia="en-GB"/>
        </w:rPr>
        <w:t>to</w:t>
      </w:r>
      <w:r>
        <w:rPr>
          <w:rFonts w:cstheme="minorHAnsi"/>
          <w:sz w:val="20"/>
          <w:szCs w:val="20"/>
          <w:lang w:eastAsia="en-GB"/>
        </w:rPr>
        <w:t xml:space="preserve"> </w:t>
      </w:r>
      <w:r w:rsidRPr="00F625FE">
        <w:rPr>
          <w:rFonts w:cstheme="minorHAnsi"/>
          <w:sz w:val="20"/>
          <w:szCs w:val="20"/>
          <w:lang w:eastAsia="en-GB"/>
        </w:rPr>
        <w:t>ensure</w:t>
      </w:r>
      <w:r>
        <w:rPr>
          <w:rFonts w:cstheme="minorHAnsi"/>
          <w:sz w:val="20"/>
          <w:szCs w:val="20"/>
          <w:lang w:eastAsia="en-GB"/>
        </w:rPr>
        <w:t xml:space="preserve"> </w:t>
      </w:r>
      <w:r w:rsidRPr="00F625FE">
        <w:rPr>
          <w:rFonts w:cstheme="minorHAnsi"/>
          <w:sz w:val="20"/>
          <w:szCs w:val="20"/>
          <w:lang w:eastAsia="en-GB"/>
        </w:rPr>
        <w:t>the</w:t>
      </w:r>
      <w:r>
        <w:rPr>
          <w:rFonts w:cstheme="minorHAnsi"/>
          <w:sz w:val="20"/>
          <w:szCs w:val="20"/>
          <w:lang w:eastAsia="en-GB"/>
        </w:rPr>
        <w:t xml:space="preserve"> </w:t>
      </w:r>
      <w:r w:rsidRPr="00F625FE">
        <w:rPr>
          <w:rFonts w:cstheme="minorHAnsi"/>
          <w:sz w:val="20"/>
          <w:szCs w:val="20"/>
          <w:lang w:eastAsia="en-GB"/>
        </w:rPr>
        <w:t>programme</w:t>
      </w:r>
      <w:r>
        <w:rPr>
          <w:rFonts w:cstheme="minorHAnsi"/>
          <w:sz w:val="20"/>
          <w:szCs w:val="20"/>
          <w:lang w:eastAsia="en-GB"/>
        </w:rPr>
        <w:t xml:space="preserve"> </w:t>
      </w:r>
      <w:r w:rsidRPr="00F625FE">
        <w:rPr>
          <w:rFonts w:cstheme="minorHAnsi"/>
          <w:sz w:val="20"/>
          <w:szCs w:val="20"/>
          <w:lang w:eastAsia="en-GB"/>
        </w:rPr>
        <w:t>and</w:t>
      </w:r>
      <w:r>
        <w:rPr>
          <w:rFonts w:cstheme="minorHAnsi"/>
          <w:sz w:val="20"/>
          <w:szCs w:val="20"/>
          <w:lang w:eastAsia="en-GB"/>
        </w:rPr>
        <w:t xml:space="preserve"> </w:t>
      </w:r>
      <w:r w:rsidRPr="00F625FE">
        <w:rPr>
          <w:rFonts w:cstheme="minorHAnsi"/>
          <w:sz w:val="20"/>
          <w:szCs w:val="20"/>
          <w:lang w:eastAsia="en-GB"/>
        </w:rPr>
        <w:t>MEL</w:t>
      </w:r>
      <w:r>
        <w:rPr>
          <w:rFonts w:cstheme="minorHAnsi"/>
          <w:sz w:val="20"/>
          <w:szCs w:val="20"/>
          <w:lang w:eastAsia="en-GB"/>
        </w:rPr>
        <w:t xml:space="preserve"> </w:t>
      </w:r>
      <w:r w:rsidRPr="00F625FE">
        <w:rPr>
          <w:rFonts w:cstheme="minorHAnsi"/>
          <w:sz w:val="20"/>
          <w:szCs w:val="20"/>
          <w:lang w:eastAsia="en-GB"/>
        </w:rPr>
        <w:t>requirements</w:t>
      </w:r>
      <w:r>
        <w:rPr>
          <w:rFonts w:cstheme="minorHAnsi"/>
          <w:sz w:val="20"/>
          <w:szCs w:val="20"/>
          <w:lang w:eastAsia="en-GB"/>
        </w:rPr>
        <w:t xml:space="preserve"> </w:t>
      </w:r>
      <w:r w:rsidRPr="00F625FE">
        <w:rPr>
          <w:rFonts w:cstheme="minorHAnsi"/>
          <w:sz w:val="20"/>
          <w:szCs w:val="20"/>
          <w:lang w:eastAsia="en-GB"/>
        </w:rPr>
        <w:t>are</w:t>
      </w:r>
      <w:r>
        <w:rPr>
          <w:rFonts w:cstheme="minorHAnsi"/>
          <w:sz w:val="20"/>
          <w:szCs w:val="20"/>
          <w:lang w:eastAsia="en-GB"/>
        </w:rPr>
        <w:t xml:space="preserve"> </w:t>
      </w:r>
      <w:r w:rsidRPr="00F625FE">
        <w:rPr>
          <w:rFonts w:cstheme="minorHAnsi"/>
          <w:sz w:val="20"/>
          <w:szCs w:val="20"/>
          <w:lang w:eastAsia="en-GB"/>
        </w:rPr>
        <w:t>fully</w:t>
      </w:r>
      <w:r>
        <w:rPr>
          <w:rFonts w:cstheme="minorHAnsi"/>
          <w:sz w:val="20"/>
          <w:szCs w:val="20"/>
          <w:lang w:eastAsia="en-GB"/>
        </w:rPr>
        <w:t xml:space="preserve"> </w:t>
      </w:r>
      <w:r w:rsidRPr="00F625FE">
        <w:rPr>
          <w:rFonts w:cstheme="minorHAnsi"/>
          <w:sz w:val="20"/>
          <w:szCs w:val="20"/>
          <w:lang w:eastAsia="en-GB"/>
        </w:rPr>
        <w:t>understood.</w:t>
      </w:r>
      <w:r>
        <w:rPr>
          <w:rFonts w:cstheme="minorHAnsi"/>
          <w:sz w:val="20"/>
          <w:szCs w:val="20"/>
          <w:lang w:eastAsia="en-GB"/>
        </w:rPr>
        <w:t xml:space="preserve"> </w:t>
      </w:r>
    </w:p>
    <w:p w14:paraId="73A543E3" w14:textId="77777777" w:rsidR="00722C90" w:rsidRPr="00F625FE" w:rsidRDefault="00722C90" w:rsidP="00722C90">
      <w:pPr>
        <w:pStyle w:val="ListParagraph"/>
        <w:numPr>
          <w:ilvl w:val="0"/>
          <w:numId w:val="6"/>
        </w:numPr>
        <w:spacing w:after="120" w:line="240" w:lineRule="auto"/>
        <w:ind w:left="714" w:hanging="357"/>
        <w:rPr>
          <w:rFonts w:cstheme="minorHAnsi"/>
          <w:sz w:val="20"/>
          <w:szCs w:val="20"/>
          <w:lang w:eastAsia="en-GB"/>
        </w:rPr>
      </w:pPr>
      <w:r w:rsidRPr="00F625FE">
        <w:rPr>
          <w:rFonts w:cstheme="minorHAnsi"/>
          <w:sz w:val="20"/>
          <w:szCs w:val="20"/>
          <w:lang w:eastAsia="en-GB"/>
        </w:rPr>
        <w:t>Regular</w:t>
      </w:r>
      <w:r>
        <w:rPr>
          <w:rFonts w:cstheme="minorHAnsi"/>
          <w:sz w:val="20"/>
          <w:szCs w:val="20"/>
          <w:lang w:eastAsia="en-GB"/>
        </w:rPr>
        <w:t xml:space="preserve"> </w:t>
      </w:r>
      <w:r w:rsidRPr="00F625FE">
        <w:rPr>
          <w:rFonts w:cstheme="minorHAnsi"/>
          <w:sz w:val="20"/>
          <w:szCs w:val="20"/>
          <w:lang w:eastAsia="en-GB"/>
        </w:rPr>
        <w:t>contact</w:t>
      </w:r>
      <w:r>
        <w:rPr>
          <w:rFonts w:cstheme="minorHAnsi"/>
          <w:sz w:val="20"/>
          <w:szCs w:val="20"/>
          <w:lang w:eastAsia="en-GB"/>
        </w:rPr>
        <w:t xml:space="preserve"> </w:t>
      </w:r>
      <w:r w:rsidRPr="00F625FE">
        <w:rPr>
          <w:rFonts w:cstheme="minorHAnsi"/>
          <w:sz w:val="20"/>
          <w:szCs w:val="20"/>
          <w:lang w:eastAsia="en-GB"/>
        </w:rPr>
        <w:t>and</w:t>
      </w:r>
      <w:r>
        <w:rPr>
          <w:rFonts w:cstheme="minorHAnsi"/>
          <w:sz w:val="20"/>
          <w:szCs w:val="20"/>
          <w:lang w:eastAsia="en-GB"/>
        </w:rPr>
        <w:t xml:space="preserve"> </w:t>
      </w:r>
      <w:r w:rsidRPr="00F625FE">
        <w:rPr>
          <w:rFonts w:cstheme="minorHAnsi"/>
          <w:sz w:val="20"/>
          <w:szCs w:val="20"/>
          <w:lang w:eastAsia="en-GB"/>
        </w:rPr>
        <w:t>sharing</w:t>
      </w:r>
      <w:r>
        <w:rPr>
          <w:rFonts w:cstheme="minorHAnsi"/>
          <w:sz w:val="20"/>
          <w:szCs w:val="20"/>
          <w:lang w:eastAsia="en-GB"/>
        </w:rPr>
        <w:t xml:space="preserve"> </w:t>
      </w:r>
      <w:r w:rsidRPr="00F625FE">
        <w:rPr>
          <w:rFonts w:cstheme="minorHAnsi"/>
          <w:sz w:val="20"/>
          <w:szCs w:val="20"/>
          <w:lang w:eastAsia="en-GB"/>
        </w:rPr>
        <w:t>early</w:t>
      </w:r>
      <w:r>
        <w:rPr>
          <w:rFonts w:cstheme="minorHAnsi"/>
          <w:sz w:val="20"/>
          <w:szCs w:val="20"/>
          <w:lang w:eastAsia="en-GB"/>
        </w:rPr>
        <w:t xml:space="preserve"> </w:t>
      </w:r>
      <w:r w:rsidRPr="00F625FE">
        <w:rPr>
          <w:rFonts w:cstheme="minorHAnsi"/>
          <w:sz w:val="20"/>
          <w:szCs w:val="20"/>
          <w:lang w:eastAsia="en-GB"/>
        </w:rPr>
        <w:t>drafts</w:t>
      </w:r>
      <w:r>
        <w:rPr>
          <w:rFonts w:cstheme="minorHAnsi"/>
          <w:sz w:val="20"/>
          <w:szCs w:val="20"/>
          <w:lang w:eastAsia="en-GB"/>
        </w:rPr>
        <w:t xml:space="preserve"> </w:t>
      </w:r>
      <w:r w:rsidRPr="00F625FE">
        <w:rPr>
          <w:rFonts w:cstheme="minorHAnsi"/>
          <w:sz w:val="20"/>
          <w:szCs w:val="20"/>
          <w:lang w:eastAsia="en-GB"/>
        </w:rPr>
        <w:t>with</w:t>
      </w:r>
      <w:r>
        <w:rPr>
          <w:rFonts w:cstheme="minorHAnsi"/>
          <w:sz w:val="20"/>
          <w:szCs w:val="20"/>
          <w:lang w:eastAsia="en-GB"/>
        </w:rPr>
        <w:t xml:space="preserve"> </w:t>
      </w:r>
      <w:r w:rsidRPr="00F625FE">
        <w:rPr>
          <w:rFonts w:cstheme="minorHAnsi"/>
          <w:sz w:val="20"/>
          <w:szCs w:val="20"/>
          <w:lang w:eastAsia="en-GB"/>
        </w:rPr>
        <w:t>ICF</w:t>
      </w:r>
      <w:r>
        <w:rPr>
          <w:rFonts w:cstheme="minorHAnsi"/>
          <w:sz w:val="20"/>
          <w:szCs w:val="20"/>
          <w:lang w:eastAsia="en-GB"/>
        </w:rPr>
        <w:t xml:space="preserve"> </w:t>
      </w:r>
      <w:r w:rsidRPr="00F625FE">
        <w:rPr>
          <w:rFonts w:cstheme="minorHAnsi"/>
          <w:sz w:val="20"/>
          <w:szCs w:val="20"/>
          <w:lang w:eastAsia="en-GB"/>
        </w:rPr>
        <w:t>analysts</w:t>
      </w:r>
      <w:r>
        <w:rPr>
          <w:rFonts w:cstheme="minorHAnsi"/>
          <w:sz w:val="20"/>
          <w:szCs w:val="20"/>
          <w:lang w:eastAsia="en-GB"/>
        </w:rPr>
        <w:t xml:space="preserve"> </w:t>
      </w:r>
      <w:r w:rsidRPr="00F625FE">
        <w:rPr>
          <w:rFonts w:cstheme="minorHAnsi"/>
          <w:sz w:val="20"/>
          <w:szCs w:val="20"/>
          <w:lang w:eastAsia="en-GB"/>
        </w:rPr>
        <w:t>and</w:t>
      </w:r>
      <w:r>
        <w:rPr>
          <w:rFonts w:cstheme="minorHAnsi"/>
          <w:sz w:val="20"/>
          <w:szCs w:val="20"/>
          <w:lang w:eastAsia="en-GB"/>
        </w:rPr>
        <w:t xml:space="preserve"> </w:t>
      </w:r>
      <w:r w:rsidRPr="00F625FE">
        <w:rPr>
          <w:rFonts w:cstheme="minorHAnsi"/>
          <w:sz w:val="20"/>
          <w:szCs w:val="20"/>
          <w:lang w:eastAsia="en-GB"/>
        </w:rPr>
        <w:t>TEFOS</w:t>
      </w:r>
      <w:r>
        <w:rPr>
          <w:rFonts w:cstheme="minorHAnsi"/>
          <w:sz w:val="20"/>
          <w:szCs w:val="20"/>
          <w:lang w:eastAsia="en-GB"/>
        </w:rPr>
        <w:t xml:space="preserve"> </w:t>
      </w:r>
      <w:r w:rsidRPr="00F625FE">
        <w:rPr>
          <w:rFonts w:cstheme="minorHAnsi"/>
          <w:sz w:val="20"/>
          <w:szCs w:val="20"/>
          <w:lang w:eastAsia="en-GB"/>
        </w:rPr>
        <w:t>programme</w:t>
      </w:r>
      <w:r>
        <w:rPr>
          <w:rFonts w:cstheme="minorHAnsi"/>
          <w:sz w:val="20"/>
          <w:szCs w:val="20"/>
          <w:lang w:eastAsia="en-GB"/>
        </w:rPr>
        <w:t xml:space="preserve"> </w:t>
      </w:r>
      <w:r w:rsidRPr="00F625FE">
        <w:rPr>
          <w:rFonts w:cstheme="minorHAnsi"/>
          <w:sz w:val="20"/>
          <w:szCs w:val="20"/>
          <w:lang w:eastAsia="en-GB"/>
        </w:rPr>
        <w:t>team</w:t>
      </w:r>
      <w:r>
        <w:rPr>
          <w:rFonts w:cstheme="minorHAnsi"/>
          <w:sz w:val="20"/>
          <w:szCs w:val="20"/>
          <w:lang w:eastAsia="en-GB"/>
        </w:rPr>
        <w:t xml:space="preserve">. </w:t>
      </w:r>
    </w:p>
    <w:p w14:paraId="262A5E97" w14:textId="77777777" w:rsidR="00722C90" w:rsidRPr="00F625FE" w:rsidRDefault="00722C90" w:rsidP="00722C90">
      <w:pPr>
        <w:pStyle w:val="ListParagraph"/>
        <w:numPr>
          <w:ilvl w:val="0"/>
          <w:numId w:val="6"/>
        </w:numPr>
        <w:spacing w:after="120" w:line="240" w:lineRule="auto"/>
        <w:ind w:left="714" w:hanging="357"/>
        <w:rPr>
          <w:rFonts w:cstheme="minorHAnsi"/>
          <w:sz w:val="20"/>
          <w:szCs w:val="20"/>
          <w:lang w:eastAsia="en-GB"/>
        </w:rPr>
      </w:pPr>
      <w:r w:rsidRPr="00F625FE">
        <w:rPr>
          <w:rFonts w:cstheme="minorHAnsi"/>
          <w:sz w:val="20"/>
          <w:szCs w:val="20"/>
          <w:lang w:eastAsia="en-GB"/>
        </w:rPr>
        <w:t>A</w:t>
      </w:r>
      <w:r>
        <w:rPr>
          <w:rFonts w:cstheme="minorHAnsi"/>
          <w:sz w:val="20"/>
          <w:szCs w:val="20"/>
          <w:lang w:eastAsia="en-GB"/>
        </w:rPr>
        <w:t xml:space="preserve"> </w:t>
      </w:r>
      <w:r w:rsidRPr="00F625FE">
        <w:rPr>
          <w:rFonts w:cstheme="minorHAnsi"/>
          <w:sz w:val="20"/>
          <w:szCs w:val="20"/>
          <w:lang w:eastAsia="en-GB"/>
        </w:rPr>
        <w:t>workshop</w:t>
      </w:r>
      <w:r>
        <w:rPr>
          <w:rFonts w:cstheme="minorHAnsi"/>
          <w:sz w:val="20"/>
          <w:szCs w:val="20"/>
          <w:lang w:eastAsia="en-GB"/>
        </w:rPr>
        <w:t xml:space="preserve"> </w:t>
      </w:r>
      <w:r w:rsidRPr="00F625FE">
        <w:rPr>
          <w:rFonts w:cstheme="minorHAnsi"/>
          <w:sz w:val="20"/>
          <w:szCs w:val="20"/>
          <w:lang w:eastAsia="en-GB"/>
        </w:rPr>
        <w:t>or</w:t>
      </w:r>
      <w:r>
        <w:rPr>
          <w:rFonts w:cstheme="minorHAnsi"/>
          <w:sz w:val="20"/>
          <w:szCs w:val="20"/>
          <w:lang w:eastAsia="en-GB"/>
        </w:rPr>
        <w:t xml:space="preserve"> </w:t>
      </w:r>
      <w:r w:rsidRPr="00F625FE">
        <w:rPr>
          <w:rFonts w:cstheme="minorHAnsi"/>
          <w:sz w:val="20"/>
          <w:szCs w:val="20"/>
          <w:lang w:eastAsia="en-GB"/>
        </w:rPr>
        <w:t>presentation</w:t>
      </w:r>
      <w:r>
        <w:rPr>
          <w:rFonts w:cstheme="minorHAnsi"/>
          <w:sz w:val="20"/>
          <w:szCs w:val="20"/>
          <w:lang w:eastAsia="en-GB"/>
        </w:rPr>
        <w:t xml:space="preserve"> (virtual by default, but with opportunity for some parties to be present in the same meeting space) </w:t>
      </w:r>
      <w:r w:rsidRPr="00F625FE">
        <w:rPr>
          <w:rFonts w:cstheme="minorHAnsi"/>
          <w:sz w:val="20"/>
          <w:szCs w:val="20"/>
          <w:lang w:eastAsia="en-GB"/>
        </w:rPr>
        <w:t>with</w:t>
      </w:r>
      <w:r>
        <w:rPr>
          <w:rFonts w:cstheme="minorHAnsi"/>
          <w:sz w:val="20"/>
          <w:szCs w:val="20"/>
          <w:lang w:eastAsia="en-GB"/>
        </w:rPr>
        <w:t xml:space="preserve"> </w:t>
      </w:r>
      <w:r w:rsidRPr="00F625FE">
        <w:rPr>
          <w:rFonts w:cstheme="minorHAnsi"/>
          <w:sz w:val="20"/>
          <w:szCs w:val="20"/>
          <w:lang w:eastAsia="en-GB"/>
        </w:rPr>
        <w:t>all</w:t>
      </w:r>
      <w:r>
        <w:rPr>
          <w:rFonts w:cstheme="minorHAnsi"/>
          <w:sz w:val="20"/>
          <w:szCs w:val="20"/>
          <w:lang w:eastAsia="en-GB"/>
        </w:rPr>
        <w:t xml:space="preserve"> </w:t>
      </w:r>
      <w:r w:rsidRPr="00F625FE">
        <w:rPr>
          <w:rFonts w:cstheme="minorHAnsi"/>
          <w:sz w:val="20"/>
          <w:szCs w:val="20"/>
          <w:lang w:eastAsia="en-GB"/>
        </w:rPr>
        <w:t>interested</w:t>
      </w:r>
      <w:r>
        <w:rPr>
          <w:rFonts w:cstheme="minorHAnsi"/>
          <w:sz w:val="20"/>
          <w:szCs w:val="20"/>
          <w:lang w:eastAsia="en-GB"/>
        </w:rPr>
        <w:t xml:space="preserve"> </w:t>
      </w:r>
      <w:r w:rsidRPr="00F625FE">
        <w:rPr>
          <w:rFonts w:cstheme="minorHAnsi"/>
          <w:sz w:val="20"/>
          <w:szCs w:val="20"/>
          <w:lang w:eastAsia="en-GB"/>
        </w:rPr>
        <w:t>cross-Whitehall</w:t>
      </w:r>
      <w:r>
        <w:rPr>
          <w:rFonts w:cstheme="minorHAnsi"/>
          <w:sz w:val="20"/>
          <w:szCs w:val="20"/>
          <w:lang w:eastAsia="en-GB"/>
        </w:rPr>
        <w:t xml:space="preserve"> </w:t>
      </w:r>
      <w:r w:rsidRPr="00F625FE">
        <w:rPr>
          <w:rFonts w:cstheme="minorHAnsi"/>
          <w:sz w:val="20"/>
          <w:szCs w:val="20"/>
          <w:lang w:eastAsia="en-GB"/>
        </w:rPr>
        <w:t>stakeholders</w:t>
      </w:r>
      <w:r>
        <w:rPr>
          <w:rFonts w:cstheme="minorHAnsi"/>
          <w:sz w:val="20"/>
          <w:szCs w:val="20"/>
          <w:lang w:eastAsia="en-GB"/>
        </w:rPr>
        <w:t xml:space="preserve"> </w:t>
      </w:r>
      <w:r w:rsidRPr="00F625FE">
        <w:rPr>
          <w:rFonts w:cstheme="minorHAnsi"/>
          <w:sz w:val="20"/>
          <w:szCs w:val="20"/>
          <w:lang w:eastAsia="en-GB"/>
        </w:rPr>
        <w:t>to</w:t>
      </w:r>
      <w:r>
        <w:rPr>
          <w:rFonts w:cstheme="minorHAnsi"/>
          <w:sz w:val="20"/>
          <w:szCs w:val="20"/>
          <w:lang w:eastAsia="en-GB"/>
        </w:rPr>
        <w:t xml:space="preserve"> </w:t>
      </w:r>
      <w:r w:rsidRPr="00F625FE">
        <w:rPr>
          <w:rFonts w:cstheme="minorHAnsi"/>
          <w:sz w:val="20"/>
          <w:szCs w:val="20"/>
          <w:lang w:eastAsia="en-GB"/>
        </w:rPr>
        <w:t>get</w:t>
      </w:r>
      <w:r>
        <w:rPr>
          <w:rFonts w:cstheme="minorHAnsi"/>
          <w:sz w:val="20"/>
          <w:szCs w:val="20"/>
          <w:lang w:eastAsia="en-GB"/>
        </w:rPr>
        <w:t xml:space="preserve"> </w:t>
      </w:r>
      <w:r w:rsidRPr="00F625FE">
        <w:rPr>
          <w:rFonts w:cstheme="minorHAnsi"/>
          <w:sz w:val="20"/>
          <w:szCs w:val="20"/>
          <w:lang w:eastAsia="en-GB"/>
        </w:rPr>
        <w:t>feedback</w:t>
      </w:r>
      <w:r>
        <w:rPr>
          <w:rFonts w:cstheme="minorHAnsi"/>
          <w:sz w:val="20"/>
          <w:szCs w:val="20"/>
          <w:lang w:eastAsia="en-GB"/>
        </w:rPr>
        <w:t xml:space="preserve"> </w:t>
      </w:r>
      <w:r w:rsidRPr="00F625FE">
        <w:rPr>
          <w:rFonts w:cstheme="minorHAnsi"/>
          <w:sz w:val="20"/>
          <w:szCs w:val="20"/>
          <w:lang w:eastAsia="en-GB"/>
        </w:rPr>
        <w:t>on</w:t>
      </w:r>
      <w:r>
        <w:rPr>
          <w:rFonts w:cstheme="minorHAnsi"/>
          <w:sz w:val="20"/>
          <w:szCs w:val="20"/>
          <w:lang w:eastAsia="en-GB"/>
        </w:rPr>
        <w:t xml:space="preserve"> </w:t>
      </w:r>
      <w:r w:rsidRPr="00F625FE">
        <w:rPr>
          <w:rFonts w:cstheme="minorHAnsi"/>
          <w:sz w:val="20"/>
          <w:szCs w:val="20"/>
          <w:lang w:eastAsia="en-GB"/>
        </w:rPr>
        <w:t>the</w:t>
      </w:r>
      <w:r>
        <w:rPr>
          <w:rFonts w:cstheme="minorHAnsi"/>
          <w:sz w:val="20"/>
          <w:szCs w:val="20"/>
          <w:lang w:eastAsia="en-GB"/>
        </w:rPr>
        <w:t xml:space="preserve"> </w:t>
      </w:r>
      <w:r w:rsidRPr="00F625FE">
        <w:rPr>
          <w:rFonts w:cstheme="minorHAnsi"/>
          <w:sz w:val="20"/>
          <w:szCs w:val="20"/>
          <w:lang w:eastAsia="en-GB"/>
        </w:rPr>
        <w:t>proposed</w:t>
      </w:r>
      <w:r>
        <w:rPr>
          <w:rFonts w:cstheme="minorHAnsi"/>
          <w:sz w:val="20"/>
          <w:szCs w:val="20"/>
          <w:lang w:eastAsia="en-GB"/>
        </w:rPr>
        <w:t xml:space="preserve"> </w:t>
      </w:r>
      <w:r w:rsidRPr="00F625FE">
        <w:rPr>
          <w:rFonts w:cstheme="minorHAnsi"/>
          <w:sz w:val="20"/>
          <w:szCs w:val="20"/>
          <w:lang w:eastAsia="en-GB"/>
        </w:rPr>
        <w:t>approach</w:t>
      </w:r>
      <w:r>
        <w:rPr>
          <w:rFonts w:cstheme="minorHAnsi"/>
          <w:sz w:val="20"/>
          <w:szCs w:val="20"/>
          <w:lang w:eastAsia="en-GB"/>
        </w:rPr>
        <w:t>.</w:t>
      </w:r>
    </w:p>
    <w:p w14:paraId="2FC4621A" w14:textId="77777777" w:rsidR="00722C90" w:rsidRPr="00B14DD2" w:rsidRDefault="00722C90" w:rsidP="00722C90">
      <w:pPr>
        <w:spacing w:after="0" w:line="240" w:lineRule="auto"/>
        <w:rPr>
          <w:rFonts w:cstheme="minorHAnsi"/>
          <w:sz w:val="20"/>
          <w:szCs w:val="20"/>
          <w:lang w:eastAsia="en-GB"/>
        </w:rPr>
      </w:pPr>
      <w:r w:rsidRPr="00B14DD2">
        <w:rPr>
          <w:rFonts w:cstheme="minorHAnsi"/>
          <w:sz w:val="20"/>
          <w:szCs w:val="20"/>
          <w:lang w:eastAsia="en-GB"/>
        </w:rPr>
        <w:t>The</w:t>
      </w:r>
      <w:r>
        <w:rPr>
          <w:rFonts w:cstheme="minorHAnsi"/>
          <w:sz w:val="20"/>
          <w:szCs w:val="20"/>
          <w:lang w:eastAsia="en-GB"/>
        </w:rPr>
        <w:t xml:space="preserve"> </w:t>
      </w:r>
      <w:r w:rsidRPr="0073351A">
        <w:rPr>
          <w:rFonts w:cstheme="minorHAnsi"/>
          <w:b/>
          <w:bCs/>
          <w:sz w:val="20"/>
          <w:szCs w:val="20"/>
          <w:lang w:eastAsia="en-GB"/>
        </w:rPr>
        <w:t>inception report</w:t>
      </w:r>
      <w:r>
        <w:rPr>
          <w:rFonts w:cstheme="minorHAnsi"/>
          <w:sz w:val="20"/>
          <w:szCs w:val="20"/>
          <w:lang w:eastAsia="en-GB"/>
        </w:rPr>
        <w:t xml:space="preserve"> </w:t>
      </w:r>
      <w:r w:rsidRPr="00B14DD2">
        <w:rPr>
          <w:rFonts w:cstheme="minorHAnsi"/>
          <w:sz w:val="20"/>
          <w:szCs w:val="20"/>
          <w:lang w:eastAsia="en-GB"/>
        </w:rPr>
        <w:t>should:</w:t>
      </w:r>
    </w:p>
    <w:p w14:paraId="6B871625" w14:textId="470AA985" w:rsidR="005B0EAA" w:rsidRDefault="001C58E0" w:rsidP="00722C90">
      <w:pPr>
        <w:pStyle w:val="ListParagraph"/>
        <w:numPr>
          <w:ilvl w:val="0"/>
          <w:numId w:val="8"/>
        </w:numPr>
        <w:spacing w:after="200" w:line="240" w:lineRule="auto"/>
        <w:rPr>
          <w:rFonts w:cstheme="minorHAnsi"/>
          <w:sz w:val="20"/>
          <w:szCs w:val="20"/>
          <w:lang w:eastAsia="en-GB"/>
        </w:rPr>
      </w:pPr>
      <w:r>
        <w:rPr>
          <w:sz w:val="20"/>
          <w:szCs w:val="20"/>
          <w:lang w:eastAsia="en-GB"/>
        </w:rPr>
        <w:t>Include a project</w:t>
      </w:r>
      <w:r w:rsidR="007438F9">
        <w:rPr>
          <w:sz w:val="20"/>
          <w:szCs w:val="20"/>
          <w:lang w:eastAsia="en-GB"/>
        </w:rPr>
        <w:t xml:space="preserve"> delivery</w:t>
      </w:r>
      <w:r>
        <w:rPr>
          <w:sz w:val="20"/>
          <w:szCs w:val="20"/>
          <w:lang w:eastAsia="en-GB"/>
        </w:rPr>
        <w:t xml:space="preserve"> plan</w:t>
      </w:r>
      <w:r w:rsidR="005119EA">
        <w:rPr>
          <w:sz w:val="20"/>
          <w:szCs w:val="20"/>
          <w:lang w:eastAsia="en-GB"/>
        </w:rPr>
        <w:t xml:space="preserve"> and s</w:t>
      </w:r>
      <w:r w:rsidR="005B0EAA" w:rsidRPr="00E20E15">
        <w:rPr>
          <w:sz w:val="20"/>
          <w:szCs w:val="20"/>
          <w:lang w:eastAsia="en-GB"/>
        </w:rPr>
        <w:t>et out roles, responsibilities, and specific requirements for each M&amp;E activity.</w:t>
      </w:r>
    </w:p>
    <w:p w14:paraId="1BF44668" w14:textId="162383E1" w:rsidR="00722C90" w:rsidRPr="00B14DD2" w:rsidRDefault="00D25690" w:rsidP="00722C90">
      <w:pPr>
        <w:pStyle w:val="ListParagraph"/>
        <w:numPr>
          <w:ilvl w:val="0"/>
          <w:numId w:val="8"/>
        </w:numPr>
        <w:spacing w:after="200" w:line="240" w:lineRule="auto"/>
        <w:rPr>
          <w:rFonts w:cstheme="minorHAnsi"/>
          <w:sz w:val="20"/>
          <w:szCs w:val="20"/>
          <w:lang w:eastAsia="en-GB"/>
        </w:rPr>
      </w:pPr>
      <w:r>
        <w:rPr>
          <w:rFonts w:cstheme="minorHAnsi"/>
          <w:sz w:val="20"/>
          <w:szCs w:val="20"/>
          <w:lang w:eastAsia="en-GB"/>
        </w:rPr>
        <w:t>Review the Theory of C</w:t>
      </w:r>
      <w:r w:rsidR="00A43C55">
        <w:rPr>
          <w:rFonts w:cstheme="minorHAnsi"/>
          <w:sz w:val="20"/>
          <w:szCs w:val="20"/>
          <w:lang w:eastAsia="en-GB"/>
        </w:rPr>
        <w:t>hange</w:t>
      </w:r>
      <w:r w:rsidR="009336FD">
        <w:rPr>
          <w:rFonts w:cstheme="minorHAnsi"/>
          <w:sz w:val="20"/>
          <w:szCs w:val="20"/>
          <w:lang w:eastAsia="en-GB"/>
        </w:rPr>
        <w:t xml:space="preserve"> (ToC)</w:t>
      </w:r>
      <w:r w:rsidR="00DC244A">
        <w:rPr>
          <w:rFonts w:cstheme="minorHAnsi"/>
          <w:sz w:val="20"/>
          <w:szCs w:val="20"/>
          <w:lang w:eastAsia="en-GB"/>
        </w:rPr>
        <w:t xml:space="preserve"> provided in Annex A.</w:t>
      </w:r>
    </w:p>
    <w:p w14:paraId="053DB7C9" w14:textId="77777777" w:rsidR="00722C90" w:rsidRPr="00B14DD2" w:rsidRDefault="00722C90" w:rsidP="00722C90">
      <w:pPr>
        <w:pStyle w:val="ListParagraph"/>
        <w:numPr>
          <w:ilvl w:val="0"/>
          <w:numId w:val="8"/>
        </w:numPr>
        <w:spacing w:after="200" w:line="240" w:lineRule="auto"/>
        <w:rPr>
          <w:rFonts w:cstheme="minorHAnsi"/>
          <w:sz w:val="20"/>
          <w:szCs w:val="20"/>
          <w:lang w:eastAsia="en-GB"/>
        </w:rPr>
      </w:pPr>
      <w:r w:rsidRPr="00B14DD2">
        <w:rPr>
          <w:rFonts w:cstheme="minorHAnsi"/>
          <w:sz w:val="20"/>
          <w:szCs w:val="20"/>
          <w:lang w:eastAsia="en-GB"/>
        </w:rPr>
        <w:t>Propose</w:t>
      </w:r>
      <w:r>
        <w:rPr>
          <w:rFonts w:cstheme="minorHAnsi"/>
          <w:sz w:val="20"/>
          <w:szCs w:val="20"/>
          <w:lang w:eastAsia="en-GB"/>
        </w:rPr>
        <w:t xml:space="preserve"> </w:t>
      </w:r>
      <w:r w:rsidRPr="00B14DD2">
        <w:rPr>
          <w:rFonts w:cstheme="minorHAnsi"/>
          <w:sz w:val="20"/>
          <w:szCs w:val="20"/>
          <w:lang w:eastAsia="en-GB"/>
        </w:rPr>
        <w:t>how</w:t>
      </w:r>
      <w:r>
        <w:rPr>
          <w:rFonts w:cstheme="minorHAnsi"/>
          <w:sz w:val="20"/>
          <w:szCs w:val="20"/>
          <w:lang w:eastAsia="en-GB"/>
        </w:rPr>
        <w:t xml:space="preserve"> </w:t>
      </w:r>
      <w:r w:rsidRPr="00B14DD2">
        <w:rPr>
          <w:rFonts w:cstheme="minorHAnsi"/>
          <w:sz w:val="20"/>
          <w:szCs w:val="20"/>
          <w:lang w:eastAsia="en-GB"/>
        </w:rPr>
        <w:t>methodologies</w:t>
      </w:r>
      <w:r>
        <w:rPr>
          <w:rFonts w:cstheme="minorHAnsi"/>
          <w:sz w:val="20"/>
          <w:szCs w:val="20"/>
          <w:lang w:eastAsia="en-GB"/>
        </w:rPr>
        <w:t xml:space="preserve"> </w:t>
      </w:r>
      <w:r w:rsidRPr="00B14DD2">
        <w:rPr>
          <w:rFonts w:cstheme="minorHAnsi"/>
          <w:sz w:val="20"/>
          <w:szCs w:val="20"/>
          <w:lang w:eastAsia="en-GB"/>
        </w:rPr>
        <w:t>and</w:t>
      </w:r>
      <w:r>
        <w:rPr>
          <w:rFonts w:cstheme="minorHAnsi"/>
          <w:sz w:val="20"/>
          <w:szCs w:val="20"/>
          <w:lang w:eastAsia="en-GB"/>
        </w:rPr>
        <w:t xml:space="preserve"> </w:t>
      </w:r>
      <w:r w:rsidRPr="00B14DD2">
        <w:rPr>
          <w:rFonts w:cstheme="minorHAnsi"/>
          <w:sz w:val="20"/>
          <w:szCs w:val="20"/>
          <w:lang w:eastAsia="en-GB"/>
        </w:rPr>
        <w:t>quality</w:t>
      </w:r>
      <w:r>
        <w:rPr>
          <w:rFonts w:cstheme="minorHAnsi"/>
          <w:sz w:val="20"/>
          <w:szCs w:val="20"/>
          <w:lang w:eastAsia="en-GB"/>
        </w:rPr>
        <w:t xml:space="preserve"> </w:t>
      </w:r>
      <w:r w:rsidRPr="00B14DD2">
        <w:rPr>
          <w:rFonts w:cstheme="minorHAnsi"/>
          <w:sz w:val="20"/>
          <w:szCs w:val="20"/>
          <w:lang w:eastAsia="en-GB"/>
        </w:rPr>
        <w:t>of</w:t>
      </w:r>
      <w:r>
        <w:rPr>
          <w:rFonts w:cstheme="minorHAnsi"/>
          <w:sz w:val="20"/>
          <w:szCs w:val="20"/>
          <w:lang w:eastAsia="en-GB"/>
        </w:rPr>
        <w:t xml:space="preserve"> </w:t>
      </w:r>
      <w:r w:rsidRPr="00B14DD2">
        <w:rPr>
          <w:rFonts w:cstheme="minorHAnsi"/>
          <w:sz w:val="20"/>
          <w:szCs w:val="20"/>
          <w:lang w:eastAsia="en-GB"/>
        </w:rPr>
        <w:t>monitoring</w:t>
      </w:r>
      <w:r>
        <w:rPr>
          <w:rFonts w:cstheme="minorHAnsi"/>
          <w:sz w:val="20"/>
          <w:szCs w:val="20"/>
          <w:lang w:eastAsia="en-GB"/>
        </w:rPr>
        <w:t xml:space="preserve"> </w:t>
      </w:r>
      <w:r w:rsidRPr="00B14DD2">
        <w:rPr>
          <w:rFonts w:cstheme="minorHAnsi"/>
          <w:sz w:val="20"/>
          <w:szCs w:val="20"/>
          <w:lang w:eastAsia="en-GB"/>
        </w:rPr>
        <w:t>data</w:t>
      </w:r>
      <w:r>
        <w:rPr>
          <w:rFonts w:cstheme="minorHAnsi"/>
          <w:sz w:val="20"/>
          <w:szCs w:val="20"/>
          <w:lang w:eastAsia="en-GB"/>
        </w:rPr>
        <w:t xml:space="preserve"> </w:t>
      </w:r>
      <w:r w:rsidRPr="00B14DD2">
        <w:rPr>
          <w:rFonts w:cstheme="minorHAnsi"/>
          <w:sz w:val="20"/>
          <w:szCs w:val="20"/>
          <w:lang w:eastAsia="en-GB"/>
        </w:rPr>
        <w:t>will</w:t>
      </w:r>
      <w:r>
        <w:rPr>
          <w:rFonts w:cstheme="minorHAnsi"/>
          <w:sz w:val="20"/>
          <w:szCs w:val="20"/>
          <w:lang w:eastAsia="en-GB"/>
        </w:rPr>
        <w:t xml:space="preserve"> </w:t>
      </w:r>
      <w:r w:rsidRPr="00B14DD2">
        <w:rPr>
          <w:rFonts w:cstheme="minorHAnsi"/>
          <w:sz w:val="20"/>
          <w:szCs w:val="20"/>
          <w:lang w:eastAsia="en-GB"/>
        </w:rPr>
        <w:t>be</w:t>
      </w:r>
      <w:r>
        <w:rPr>
          <w:rFonts w:cstheme="minorHAnsi"/>
          <w:sz w:val="20"/>
          <w:szCs w:val="20"/>
          <w:lang w:eastAsia="en-GB"/>
        </w:rPr>
        <w:t xml:space="preserve"> </w:t>
      </w:r>
      <w:r w:rsidRPr="00B14DD2">
        <w:rPr>
          <w:rFonts w:cstheme="minorHAnsi"/>
          <w:sz w:val="20"/>
          <w:szCs w:val="20"/>
          <w:lang w:eastAsia="en-GB"/>
        </w:rPr>
        <w:t>assessed.</w:t>
      </w:r>
    </w:p>
    <w:p w14:paraId="2BC04FBF" w14:textId="77777777" w:rsidR="00722C90" w:rsidRPr="00B14DD2" w:rsidRDefault="00722C90" w:rsidP="00722C90">
      <w:pPr>
        <w:pStyle w:val="ListParagraph"/>
        <w:numPr>
          <w:ilvl w:val="0"/>
          <w:numId w:val="8"/>
        </w:numPr>
        <w:spacing w:after="200" w:line="240" w:lineRule="auto"/>
        <w:rPr>
          <w:rFonts w:cstheme="minorHAnsi"/>
          <w:sz w:val="20"/>
          <w:szCs w:val="20"/>
          <w:lang w:eastAsia="en-GB"/>
        </w:rPr>
      </w:pPr>
      <w:r w:rsidRPr="00B14DD2">
        <w:rPr>
          <w:rFonts w:cstheme="minorHAnsi"/>
          <w:sz w:val="20"/>
          <w:szCs w:val="20"/>
          <w:lang w:eastAsia="en-GB"/>
        </w:rPr>
        <w:t>Identify</w:t>
      </w:r>
      <w:r>
        <w:rPr>
          <w:rFonts w:cstheme="minorHAnsi"/>
          <w:sz w:val="20"/>
          <w:szCs w:val="20"/>
          <w:lang w:eastAsia="en-GB"/>
        </w:rPr>
        <w:t xml:space="preserve"> </w:t>
      </w:r>
      <w:r w:rsidRPr="00B14DD2">
        <w:rPr>
          <w:rFonts w:cstheme="minorHAnsi"/>
          <w:sz w:val="20"/>
          <w:szCs w:val="20"/>
          <w:lang w:eastAsia="en-GB"/>
        </w:rPr>
        <w:t>required</w:t>
      </w:r>
      <w:r>
        <w:rPr>
          <w:rFonts w:cstheme="minorHAnsi"/>
          <w:sz w:val="20"/>
          <w:szCs w:val="20"/>
          <w:lang w:eastAsia="en-GB"/>
        </w:rPr>
        <w:t xml:space="preserve"> </w:t>
      </w:r>
      <w:r w:rsidRPr="00B14DD2">
        <w:rPr>
          <w:rFonts w:cstheme="minorHAnsi"/>
          <w:sz w:val="20"/>
          <w:szCs w:val="20"/>
          <w:lang w:eastAsia="en-GB"/>
        </w:rPr>
        <w:t>baselining</w:t>
      </w:r>
      <w:r>
        <w:rPr>
          <w:rFonts w:cstheme="minorHAnsi"/>
          <w:sz w:val="20"/>
          <w:szCs w:val="20"/>
          <w:lang w:eastAsia="en-GB"/>
        </w:rPr>
        <w:t xml:space="preserve"> </w:t>
      </w:r>
      <w:r w:rsidRPr="00B14DD2">
        <w:rPr>
          <w:rFonts w:cstheme="minorHAnsi"/>
          <w:sz w:val="20"/>
          <w:szCs w:val="20"/>
          <w:lang w:eastAsia="en-GB"/>
        </w:rPr>
        <w:t>activities</w:t>
      </w:r>
      <w:r>
        <w:rPr>
          <w:rFonts w:cstheme="minorHAnsi"/>
          <w:sz w:val="20"/>
          <w:szCs w:val="20"/>
          <w:lang w:eastAsia="en-GB"/>
        </w:rPr>
        <w:t xml:space="preserve"> </w:t>
      </w:r>
      <w:r w:rsidRPr="00B14DD2">
        <w:rPr>
          <w:rFonts w:cstheme="minorHAnsi"/>
          <w:sz w:val="20"/>
          <w:szCs w:val="20"/>
          <w:lang w:eastAsia="en-GB"/>
        </w:rPr>
        <w:t>for</w:t>
      </w:r>
      <w:r>
        <w:rPr>
          <w:rFonts w:cstheme="minorHAnsi"/>
          <w:sz w:val="20"/>
          <w:szCs w:val="20"/>
          <w:lang w:eastAsia="en-GB"/>
        </w:rPr>
        <w:t xml:space="preserve"> P</w:t>
      </w:r>
      <w:r w:rsidRPr="00B14DD2">
        <w:rPr>
          <w:rFonts w:cstheme="minorHAnsi"/>
          <w:sz w:val="20"/>
          <w:szCs w:val="20"/>
          <w:lang w:eastAsia="en-GB"/>
        </w:rPr>
        <w:t>illars</w:t>
      </w:r>
      <w:r>
        <w:rPr>
          <w:rFonts w:cstheme="minorHAnsi"/>
          <w:sz w:val="20"/>
          <w:szCs w:val="20"/>
          <w:lang w:eastAsia="en-GB"/>
        </w:rPr>
        <w:t xml:space="preserve"> </w:t>
      </w:r>
      <w:r w:rsidRPr="00B14DD2">
        <w:rPr>
          <w:rFonts w:cstheme="minorHAnsi"/>
          <w:sz w:val="20"/>
          <w:szCs w:val="20"/>
          <w:lang w:eastAsia="en-GB"/>
        </w:rPr>
        <w:t>1</w:t>
      </w:r>
      <w:r>
        <w:rPr>
          <w:rFonts w:cstheme="minorHAnsi"/>
          <w:sz w:val="20"/>
          <w:szCs w:val="20"/>
          <w:lang w:eastAsia="en-GB"/>
        </w:rPr>
        <w:t xml:space="preserve"> </w:t>
      </w:r>
      <w:r w:rsidRPr="00B14DD2">
        <w:rPr>
          <w:rFonts w:cstheme="minorHAnsi"/>
          <w:sz w:val="20"/>
          <w:szCs w:val="20"/>
          <w:lang w:eastAsia="en-GB"/>
        </w:rPr>
        <w:t>&amp;</w:t>
      </w:r>
      <w:r>
        <w:rPr>
          <w:rFonts w:cstheme="minorHAnsi"/>
          <w:sz w:val="20"/>
          <w:szCs w:val="20"/>
          <w:lang w:eastAsia="en-GB"/>
        </w:rPr>
        <w:t xml:space="preserve"> </w:t>
      </w:r>
      <w:r w:rsidRPr="00B14DD2">
        <w:rPr>
          <w:rFonts w:cstheme="minorHAnsi"/>
          <w:sz w:val="20"/>
          <w:szCs w:val="20"/>
          <w:lang w:eastAsia="en-GB"/>
        </w:rPr>
        <w:t>2</w:t>
      </w:r>
      <w:r>
        <w:rPr>
          <w:rFonts w:cstheme="minorHAnsi"/>
          <w:sz w:val="20"/>
          <w:szCs w:val="20"/>
          <w:lang w:eastAsia="en-GB"/>
        </w:rPr>
        <w:t>, and Pillar 3.</w:t>
      </w:r>
    </w:p>
    <w:p w14:paraId="0BC00EEF" w14:textId="77777777" w:rsidR="00722C90" w:rsidRPr="00B14DD2" w:rsidRDefault="00722C90" w:rsidP="00722C90">
      <w:pPr>
        <w:pStyle w:val="ListParagraph"/>
        <w:numPr>
          <w:ilvl w:val="0"/>
          <w:numId w:val="8"/>
        </w:numPr>
        <w:spacing w:after="200" w:line="240" w:lineRule="auto"/>
        <w:rPr>
          <w:rFonts w:cstheme="minorHAnsi"/>
          <w:sz w:val="20"/>
          <w:szCs w:val="20"/>
          <w:lang w:eastAsia="en-GB"/>
        </w:rPr>
      </w:pPr>
      <w:r w:rsidRPr="00B14DD2">
        <w:rPr>
          <w:rFonts w:cstheme="minorHAnsi"/>
          <w:sz w:val="20"/>
          <w:szCs w:val="20"/>
        </w:rPr>
        <w:t>Propose</w:t>
      </w:r>
      <w:r>
        <w:rPr>
          <w:rFonts w:cstheme="minorHAnsi"/>
          <w:sz w:val="20"/>
          <w:szCs w:val="20"/>
        </w:rPr>
        <w:t xml:space="preserve"> </w:t>
      </w:r>
      <w:r w:rsidRPr="00B14DD2">
        <w:rPr>
          <w:rFonts w:cstheme="minorHAnsi"/>
          <w:sz w:val="20"/>
          <w:szCs w:val="20"/>
        </w:rPr>
        <w:t>approach</w:t>
      </w:r>
      <w:r>
        <w:rPr>
          <w:rFonts w:cstheme="minorHAnsi"/>
          <w:sz w:val="20"/>
          <w:szCs w:val="20"/>
        </w:rPr>
        <w:t xml:space="preserve"> </w:t>
      </w:r>
      <w:r w:rsidRPr="00B14DD2">
        <w:rPr>
          <w:rFonts w:cstheme="minorHAnsi"/>
          <w:sz w:val="20"/>
          <w:szCs w:val="20"/>
        </w:rPr>
        <w:t>to</w:t>
      </w:r>
      <w:r>
        <w:rPr>
          <w:rFonts w:cstheme="minorHAnsi"/>
          <w:sz w:val="20"/>
          <w:szCs w:val="20"/>
        </w:rPr>
        <w:t xml:space="preserve"> </w:t>
      </w:r>
      <w:r w:rsidRPr="00B14DD2">
        <w:rPr>
          <w:rFonts w:cstheme="minorHAnsi"/>
          <w:sz w:val="20"/>
          <w:szCs w:val="20"/>
        </w:rPr>
        <w:t>building</w:t>
      </w:r>
      <w:r>
        <w:rPr>
          <w:rFonts w:cstheme="minorHAnsi"/>
          <w:sz w:val="20"/>
          <w:szCs w:val="20"/>
        </w:rPr>
        <w:t xml:space="preserve"> </w:t>
      </w:r>
      <w:r w:rsidRPr="00B14DD2">
        <w:rPr>
          <w:rFonts w:cstheme="minorHAnsi"/>
          <w:sz w:val="20"/>
          <w:szCs w:val="20"/>
        </w:rPr>
        <w:t>the</w:t>
      </w:r>
      <w:r>
        <w:rPr>
          <w:rFonts w:cstheme="minorHAnsi"/>
          <w:sz w:val="20"/>
          <w:szCs w:val="20"/>
        </w:rPr>
        <w:t xml:space="preserve"> </w:t>
      </w:r>
      <w:r w:rsidRPr="00B14DD2">
        <w:rPr>
          <w:rFonts w:cstheme="minorHAnsi"/>
          <w:sz w:val="20"/>
          <w:szCs w:val="20"/>
        </w:rPr>
        <w:t>required</w:t>
      </w:r>
      <w:r>
        <w:rPr>
          <w:rFonts w:cstheme="minorHAnsi"/>
          <w:sz w:val="20"/>
          <w:szCs w:val="20"/>
        </w:rPr>
        <w:t xml:space="preserve"> </w:t>
      </w:r>
      <w:r w:rsidRPr="00B14DD2">
        <w:rPr>
          <w:rFonts w:cstheme="minorHAnsi"/>
          <w:sz w:val="20"/>
          <w:szCs w:val="20"/>
        </w:rPr>
        <w:t>evidence</w:t>
      </w:r>
      <w:r>
        <w:rPr>
          <w:rFonts w:cstheme="minorHAnsi"/>
          <w:sz w:val="20"/>
          <w:szCs w:val="20"/>
        </w:rPr>
        <w:t xml:space="preserve"> </w:t>
      </w:r>
      <w:r w:rsidRPr="00B14DD2">
        <w:rPr>
          <w:rFonts w:cstheme="minorHAnsi"/>
          <w:sz w:val="20"/>
          <w:szCs w:val="20"/>
        </w:rPr>
        <w:t>base</w:t>
      </w:r>
      <w:r>
        <w:rPr>
          <w:rFonts w:cstheme="minorHAnsi"/>
          <w:sz w:val="20"/>
          <w:szCs w:val="20"/>
        </w:rPr>
        <w:t xml:space="preserve"> for </w:t>
      </w:r>
      <w:r w:rsidRPr="00B14DD2">
        <w:rPr>
          <w:rFonts w:cstheme="minorHAnsi"/>
          <w:sz w:val="20"/>
          <w:szCs w:val="20"/>
        </w:rPr>
        <w:t>the</w:t>
      </w:r>
      <w:r>
        <w:rPr>
          <w:rFonts w:cstheme="minorHAnsi"/>
          <w:sz w:val="20"/>
          <w:szCs w:val="20"/>
        </w:rPr>
        <w:t xml:space="preserve"> </w:t>
      </w:r>
      <w:r w:rsidRPr="00B14DD2">
        <w:rPr>
          <w:rFonts w:cstheme="minorHAnsi"/>
          <w:sz w:val="20"/>
          <w:szCs w:val="20"/>
        </w:rPr>
        <w:t>design</w:t>
      </w:r>
      <w:r>
        <w:rPr>
          <w:rFonts w:cstheme="minorHAnsi"/>
          <w:sz w:val="20"/>
          <w:szCs w:val="20"/>
        </w:rPr>
        <w:t xml:space="preserve"> </w:t>
      </w:r>
      <w:r w:rsidRPr="00B14DD2">
        <w:rPr>
          <w:rFonts w:cstheme="minorHAnsi"/>
          <w:sz w:val="20"/>
          <w:szCs w:val="20"/>
        </w:rPr>
        <w:t>of</w:t>
      </w:r>
      <w:r>
        <w:rPr>
          <w:rFonts w:cstheme="minorHAnsi"/>
          <w:sz w:val="20"/>
          <w:szCs w:val="20"/>
        </w:rPr>
        <w:t xml:space="preserve"> P</w:t>
      </w:r>
      <w:r w:rsidRPr="00B14DD2">
        <w:rPr>
          <w:rFonts w:cstheme="minorHAnsi"/>
          <w:sz w:val="20"/>
          <w:szCs w:val="20"/>
        </w:rPr>
        <w:t>illar</w:t>
      </w:r>
      <w:r>
        <w:rPr>
          <w:rFonts w:cstheme="minorHAnsi"/>
          <w:sz w:val="20"/>
          <w:szCs w:val="20"/>
        </w:rPr>
        <w:t xml:space="preserve"> </w:t>
      </w:r>
      <w:r w:rsidRPr="00B14DD2">
        <w:rPr>
          <w:rFonts w:cstheme="minorHAnsi"/>
          <w:sz w:val="20"/>
          <w:szCs w:val="20"/>
        </w:rPr>
        <w:t>3</w:t>
      </w:r>
      <w:r>
        <w:rPr>
          <w:rFonts w:cstheme="minorHAnsi"/>
          <w:sz w:val="20"/>
          <w:szCs w:val="20"/>
        </w:rPr>
        <w:t xml:space="preserve"> </w:t>
      </w:r>
      <w:r w:rsidRPr="00B14DD2">
        <w:rPr>
          <w:rFonts w:cstheme="minorHAnsi"/>
          <w:sz w:val="20"/>
          <w:szCs w:val="20"/>
        </w:rPr>
        <w:t>(promoting</w:t>
      </w:r>
      <w:r>
        <w:rPr>
          <w:rFonts w:cstheme="minorHAnsi"/>
          <w:sz w:val="20"/>
          <w:szCs w:val="20"/>
        </w:rPr>
        <w:t xml:space="preserve"> </w:t>
      </w:r>
      <w:r w:rsidRPr="00B14DD2">
        <w:rPr>
          <w:rFonts w:cstheme="minorHAnsi"/>
          <w:sz w:val="20"/>
          <w:szCs w:val="20"/>
        </w:rPr>
        <w:t>sustainable</w:t>
      </w:r>
      <w:r>
        <w:rPr>
          <w:rFonts w:cstheme="minorHAnsi"/>
          <w:sz w:val="20"/>
          <w:szCs w:val="20"/>
        </w:rPr>
        <w:t xml:space="preserve"> </w:t>
      </w:r>
      <w:r w:rsidRPr="00B14DD2">
        <w:rPr>
          <w:rFonts w:cstheme="minorHAnsi"/>
          <w:sz w:val="20"/>
          <w:szCs w:val="20"/>
        </w:rPr>
        <w:t>livelihoods)</w:t>
      </w:r>
      <w:r>
        <w:rPr>
          <w:rFonts w:cstheme="minorHAnsi"/>
          <w:sz w:val="20"/>
          <w:szCs w:val="20"/>
        </w:rPr>
        <w:t xml:space="preserve"> </w:t>
      </w:r>
      <w:r w:rsidRPr="00B14DD2">
        <w:rPr>
          <w:rFonts w:cstheme="minorHAnsi"/>
          <w:sz w:val="20"/>
          <w:szCs w:val="20"/>
        </w:rPr>
        <w:t>of</w:t>
      </w:r>
      <w:r>
        <w:rPr>
          <w:rFonts w:cstheme="minorHAnsi"/>
          <w:sz w:val="20"/>
          <w:szCs w:val="20"/>
        </w:rPr>
        <w:t xml:space="preserve"> </w:t>
      </w:r>
      <w:r w:rsidRPr="00B14DD2">
        <w:rPr>
          <w:rFonts w:cstheme="minorHAnsi"/>
          <w:sz w:val="20"/>
          <w:szCs w:val="20"/>
        </w:rPr>
        <w:t>the</w:t>
      </w:r>
      <w:r>
        <w:rPr>
          <w:rFonts w:cstheme="minorHAnsi"/>
          <w:sz w:val="20"/>
          <w:szCs w:val="20"/>
        </w:rPr>
        <w:t xml:space="preserve"> </w:t>
      </w:r>
      <w:r w:rsidRPr="00B14DD2">
        <w:rPr>
          <w:rFonts w:cstheme="minorHAnsi"/>
          <w:sz w:val="20"/>
          <w:szCs w:val="20"/>
        </w:rPr>
        <w:t>programme.</w:t>
      </w:r>
      <w:r>
        <w:rPr>
          <w:rFonts w:cstheme="minorHAnsi"/>
          <w:sz w:val="20"/>
          <w:szCs w:val="20"/>
        </w:rPr>
        <w:t xml:space="preserve"> </w:t>
      </w:r>
    </w:p>
    <w:p w14:paraId="6209914F" w14:textId="150C6E02" w:rsidR="00722C90" w:rsidRPr="00B14DD2" w:rsidRDefault="00722C90" w:rsidP="00722C90">
      <w:pPr>
        <w:pStyle w:val="ListParagraph"/>
        <w:numPr>
          <w:ilvl w:val="0"/>
          <w:numId w:val="8"/>
        </w:numPr>
        <w:spacing w:after="0" w:line="240" w:lineRule="auto"/>
        <w:textAlignment w:val="baseline"/>
        <w:rPr>
          <w:rFonts w:eastAsia="Times New Roman" w:cstheme="minorHAnsi"/>
          <w:sz w:val="20"/>
          <w:szCs w:val="20"/>
          <w:lang w:eastAsia="en-GB"/>
        </w:rPr>
      </w:pPr>
      <w:r w:rsidRPr="00B14DD2">
        <w:rPr>
          <w:rFonts w:eastAsia="Times New Roman" w:cstheme="minorHAnsi"/>
          <w:sz w:val="20"/>
          <w:szCs w:val="20"/>
          <w:lang w:eastAsia="en-GB"/>
        </w:rPr>
        <w:t>Propose</w:t>
      </w:r>
      <w:r>
        <w:rPr>
          <w:rFonts w:eastAsia="Times New Roman" w:cstheme="minorHAnsi"/>
          <w:sz w:val="20"/>
          <w:szCs w:val="20"/>
          <w:lang w:eastAsia="en-GB"/>
        </w:rPr>
        <w:t xml:space="preserve"> </w:t>
      </w:r>
      <w:r w:rsidRPr="00B14DD2">
        <w:rPr>
          <w:rFonts w:eastAsia="Times New Roman" w:cstheme="minorHAnsi"/>
          <w:sz w:val="20"/>
          <w:szCs w:val="20"/>
          <w:lang w:eastAsia="en-GB"/>
        </w:rPr>
        <w:t>methodology</w:t>
      </w:r>
      <w:r>
        <w:rPr>
          <w:rFonts w:eastAsia="Times New Roman" w:cstheme="minorHAnsi"/>
          <w:sz w:val="20"/>
          <w:szCs w:val="20"/>
          <w:lang w:eastAsia="en-GB"/>
        </w:rPr>
        <w:t xml:space="preserve"> </w:t>
      </w:r>
      <w:r w:rsidRPr="00B14DD2">
        <w:rPr>
          <w:rFonts w:eastAsia="Times New Roman" w:cstheme="minorHAnsi"/>
          <w:sz w:val="20"/>
          <w:szCs w:val="20"/>
          <w:lang w:eastAsia="en-GB"/>
        </w:rPr>
        <w:t>and</w:t>
      </w:r>
      <w:r>
        <w:rPr>
          <w:rFonts w:eastAsia="Times New Roman" w:cstheme="minorHAnsi"/>
          <w:sz w:val="20"/>
          <w:szCs w:val="20"/>
          <w:lang w:eastAsia="en-GB"/>
        </w:rPr>
        <w:t xml:space="preserve"> </w:t>
      </w:r>
      <w:r w:rsidRPr="00B14DD2">
        <w:rPr>
          <w:rFonts w:eastAsia="Times New Roman" w:cstheme="minorHAnsi"/>
          <w:sz w:val="20"/>
          <w:szCs w:val="20"/>
          <w:lang w:eastAsia="en-GB"/>
        </w:rPr>
        <w:t>criteria</w:t>
      </w:r>
      <w:r>
        <w:rPr>
          <w:rFonts w:eastAsia="Times New Roman" w:cstheme="minorHAnsi"/>
          <w:sz w:val="20"/>
          <w:szCs w:val="20"/>
          <w:lang w:eastAsia="en-GB"/>
        </w:rPr>
        <w:t xml:space="preserve"> </w:t>
      </w:r>
      <w:r w:rsidRPr="00B14DD2">
        <w:rPr>
          <w:rFonts w:eastAsia="Times New Roman" w:cstheme="minorHAnsi"/>
          <w:sz w:val="20"/>
          <w:szCs w:val="20"/>
          <w:lang w:eastAsia="en-GB"/>
        </w:rPr>
        <w:t>for</w:t>
      </w:r>
      <w:r>
        <w:rPr>
          <w:rFonts w:eastAsia="Times New Roman" w:cstheme="minorHAnsi"/>
          <w:sz w:val="20"/>
          <w:szCs w:val="20"/>
          <w:lang w:eastAsia="en-GB"/>
        </w:rPr>
        <w:t xml:space="preserve"> </w:t>
      </w:r>
      <w:r w:rsidRPr="00B14DD2">
        <w:rPr>
          <w:rFonts w:eastAsia="Times New Roman" w:cstheme="minorHAnsi"/>
          <w:sz w:val="20"/>
          <w:szCs w:val="20"/>
          <w:lang w:eastAsia="en-GB"/>
        </w:rPr>
        <w:t>case</w:t>
      </w:r>
      <w:r>
        <w:rPr>
          <w:rFonts w:eastAsia="Times New Roman" w:cstheme="minorHAnsi"/>
          <w:sz w:val="20"/>
          <w:szCs w:val="20"/>
          <w:lang w:eastAsia="en-GB"/>
        </w:rPr>
        <w:t xml:space="preserve"> </w:t>
      </w:r>
      <w:r w:rsidRPr="00B14DD2">
        <w:rPr>
          <w:rFonts w:eastAsia="Times New Roman" w:cstheme="minorHAnsi"/>
          <w:sz w:val="20"/>
          <w:szCs w:val="20"/>
          <w:lang w:eastAsia="en-GB"/>
        </w:rPr>
        <w:t>studies</w:t>
      </w:r>
      <w:r>
        <w:rPr>
          <w:rFonts w:eastAsia="Times New Roman" w:cstheme="minorHAnsi"/>
          <w:sz w:val="20"/>
          <w:szCs w:val="20"/>
          <w:lang w:eastAsia="en-GB"/>
        </w:rPr>
        <w:t xml:space="preserve"> </w:t>
      </w:r>
      <w:r w:rsidRPr="00B14DD2">
        <w:rPr>
          <w:rFonts w:eastAsia="Times New Roman" w:cstheme="minorHAnsi"/>
          <w:sz w:val="20"/>
          <w:szCs w:val="20"/>
          <w:lang w:eastAsia="en-GB"/>
        </w:rPr>
        <w:t>selection</w:t>
      </w:r>
      <w:r>
        <w:rPr>
          <w:rFonts w:eastAsia="Times New Roman" w:cstheme="minorHAnsi"/>
          <w:sz w:val="20"/>
          <w:szCs w:val="20"/>
          <w:lang w:eastAsia="en-GB"/>
        </w:rPr>
        <w:t xml:space="preserve"> </w:t>
      </w:r>
      <w:r w:rsidRPr="00B14DD2">
        <w:rPr>
          <w:rFonts w:eastAsia="Times New Roman" w:cstheme="minorHAnsi"/>
          <w:sz w:val="20"/>
          <w:szCs w:val="20"/>
          <w:lang w:eastAsia="en-GB"/>
        </w:rPr>
        <w:t>for</w:t>
      </w:r>
      <w:r>
        <w:rPr>
          <w:rFonts w:eastAsia="Times New Roman" w:cstheme="minorHAnsi"/>
          <w:sz w:val="20"/>
          <w:szCs w:val="20"/>
          <w:lang w:eastAsia="en-GB"/>
        </w:rPr>
        <w:t xml:space="preserve"> </w:t>
      </w:r>
      <w:r w:rsidRPr="00B14DD2">
        <w:rPr>
          <w:rFonts w:eastAsia="Times New Roman" w:cstheme="minorHAnsi"/>
          <w:sz w:val="20"/>
          <w:szCs w:val="20"/>
          <w:lang w:eastAsia="en-GB"/>
        </w:rPr>
        <w:t>the</w:t>
      </w:r>
      <w:r>
        <w:rPr>
          <w:rFonts w:eastAsia="Times New Roman" w:cstheme="minorHAnsi"/>
          <w:sz w:val="20"/>
          <w:szCs w:val="20"/>
          <w:lang w:eastAsia="en-GB"/>
        </w:rPr>
        <w:t xml:space="preserve"> </w:t>
      </w:r>
      <w:r w:rsidRPr="00B14DD2">
        <w:rPr>
          <w:rFonts w:eastAsia="Times New Roman" w:cstheme="minorHAnsi"/>
          <w:sz w:val="20"/>
          <w:szCs w:val="20"/>
          <w:lang w:eastAsia="en-GB"/>
        </w:rPr>
        <w:t>end</w:t>
      </w:r>
      <w:r>
        <w:rPr>
          <w:rFonts w:eastAsia="Times New Roman" w:cstheme="minorHAnsi"/>
          <w:sz w:val="20"/>
          <w:szCs w:val="20"/>
          <w:lang w:eastAsia="en-GB"/>
        </w:rPr>
        <w:t xml:space="preserve"> </w:t>
      </w:r>
      <w:r w:rsidRPr="00B14DD2">
        <w:rPr>
          <w:rFonts w:eastAsia="Times New Roman" w:cstheme="minorHAnsi"/>
          <w:sz w:val="20"/>
          <w:szCs w:val="20"/>
          <w:lang w:eastAsia="en-GB"/>
        </w:rPr>
        <w:t>of</w:t>
      </w:r>
      <w:r>
        <w:rPr>
          <w:rFonts w:eastAsia="Times New Roman" w:cstheme="minorHAnsi"/>
          <w:sz w:val="20"/>
          <w:szCs w:val="20"/>
          <w:lang w:eastAsia="en-GB"/>
        </w:rPr>
        <w:t xml:space="preserve"> </w:t>
      </w:r>
      <w:r w:rsidRPr="00B14DD2">
        <w:rPr>
          <w:rFonts w:eastAsia="Times New Roman" w:cstheme="minorHAnsi"/>
          <w:sz w:val="20"/>
          <w:szCs w:val="20"/>
          <w:lang w:eastAsia="en-GB"/>
        </w:rPr>
        <w:t>programme</w:t>
      </w:r>
      <w:r>
        <w:rPr>
          <w:rFonts w:eastAsia="Times New Roman" w:cstheme="minorHAnsi"/>
          <w:sz w:val="20"/>
          <w:szCs w:val="20"/>
          <w:lang w:eastAsia="en-GB"/>
        </w:rPr>
        <w:t xml:space="preserve"> </w:t>
      </w:r>
      <w:r w:rsidRPr="00B14DD2">
        <w:rPr>
          <w:rFonts w:eastAsia="Times New Roman" w:cstheme="minorHAnsi"/>
          <w:sz w:val="20"/>
          <w:szCs w:val="20"/>
          <w:lang w:eastAsia="en-GB"/>
        </w:rPr>
        <w:t>impact</w:t>
      </w:r>
      <w:r>
        <w:rPr>
          <w:rFonts w:eastAsia="Times New Roman" w:cstheme="minorHAnsi"/>
          <w:sz w:val="20"/>
          <w:szCs w:val="20"/>
          <w:lang w:eastAsia="en-GB"/>
        </w:rPr>
        <w:t xml:space="preserve"> </w:t>
      </w:r>
      <w:r w:rsidRPr="00B14DD2">
        <w:rPr>
          <w:rFonts w:eastAsia="Times New Roman" w:cstheme="minorHAnsi"/>
          <w:sz w:val="20"/>
          <w:szCs w:val="20"/>
          <w:lang w:eastAsia="en-GB"/>
        </w:rPr>
        <w:t>evaluation</w:t>
      </w:r>
      <w:r>
        <w:rPr>
          <w:rFonts w:eastAsia="Times New Roman" w:cstheme="minorHAnsi"/>
          <w:sz w:val="20"/>
          <w:szCs w:val="20"/>
          <w:lang w:eastAsia="en-GB"/>
        </w:rPr>
        <w:t xml:space="preserve"> to </w:t>
      </w:r>
      <w:r w:rsidRPr="00B14DD2">
        <w:rPr>
          <w:rFonts w:eastAsia="Times New Roman" w:cstheme="minorHAnsi"/>
          <w:sz w:val="20"/>
          <w:szCs w:val="20"/>
          <w:lang w:eastAsia="en-GB"/>
        </w:rPr>
        <w:t>ensure</w:t>
      </w:r>
      <w:r>
        <w:rPr>
          <w:rFonts w:eastAsia="Times New Roman" w:cstheme="minorHAnsi"/>
          <w:sz w:val="20"/>
          <w:szCs w:val="20"/>
          <w:lang w:eastAsia="en-GB"/>
        </w:rPr>
        <w:t xml:space="preserve"> </w:t>
      </w:r>
      <w:r w:rsidRPr="00B14DD2">
        <w:rPr>
          <w:rFonts w:eastAsia="Times New Roman" w:cstheme="minorHAnsi"/>
          <w:sz w:val="20"/>
          <w:szCs w:val="20"/>
          <w:lang w:eastAsia="en-GB"/>
        </w:rPr>
        <w:t>that</w:t>
      </w:r>
      <w:r>
        <w:rPr>
          <w:rFonts w:eastAsia="Times New Roman" w:cstheme="minorHAnsi"/>
          <w:sz w:val="20"/>
          <w:szCs w:val="20"/>
          <w:lang w:eastAsia="en-GB"/>
        </w:rPr>
        <w:t xml:space="preserve"> </w:t>
      </w:r>
      <w:r w:rsidRPr="00B14DD2">
        <w:rPr>
          <w:rFonts w:eastAsia="Times New Roman" w:cstheme="minorHAnsi"/>
          <w:sz w:val="20"/>
          <w:szCs w:val="20"/>
          <w:lang w:eastAsia="en-GB"/>
        </w:rPr>
        <w:t>relevant</w:t>
      </w:r>
      <w:r>
        <w:rPr>
          <w:rFonts w:eastAsia="Times New Roman" w:cstheme="minorHAnsi"/>
          <w:sz w:val="20"/>
          <w:szCs w:val="20"/>
          <w:lang w:eastAsia="en-GB"/>
        </w:rPr>
        <w:t xml:space="preserve"> </w:t>
      </w:r>
      <w:r w:rsidRPr="00B14DD2">
        <w:rPr>
          <w:rFonts w:eastAsia="Times New Roman" w:cstheme="minorHAnsi"/>
          <w:sz w:val="20"/>
          <w:szCs w:val="20"/>
          <w:lang w:eastAsia="en-GB"/>
        </w:rPr>
        <w:t>data</w:t>
      </w:r>
      <w:r>
        <w:rPr>
          <w:rFonts w:eastAsia="Times New Roman" w:cstheme="minorHAnsi"/>
          <w:sz w:val="20"/>
          <w:szCs w:val="20"/>
          <w:lang w:eastAsia="en-GB"/>
        </w:rPr>
        <w:t xml:space="preserve"> </w:t>
      </w:r>
      <w:r w:rsidRPr="00B14DD2">
        <w:rPr>
          <w:rFonts w:eastAsia="Times New Roman" w:cstheme="minorHAnsi"/>
          <w:sz w:val="20"/>
          <w:szCs w:val="20"/>
          <w:lang w:eastAsia="en-GB"/>
        </w:rPr>
        <w:t>is</w:t>
      </w:r>
      <w:r>
        <w:rPr>
          <w:rFonts w:eastAsia="Times New Roman" w:cstheme="minorHAnsi"/>
          <w:sz w:val="20"/>
          <w:szCs w:val="20"/>
          <w:lang w:eastAsia="en-GB"/>
        </w:rPr>
        <w:t xml:space="preserve"> </w:t>
      </w:r>
      <w:r w:rsidRPr="00B14DD2">
        <w:rPr>
          <w:rFonts w:eastAsia="Times New Roman" w:cstheme="minorHAnsi"/>
          <w:sz w:val="20"/>
          <w:szCs w:val="20"/>
          <w:lang w:eastAsia="en-GB"/>
        </w:rPr>
        <w:t>collected</w:t>
      </w:r>
      <w:r>
        <w:rPr>
          <w:rFonts w:eastAsia="Times New Roman" w:cstheme="minorHAnsi"/>
          <w:sz w:val="20"/>
          <w:szCs w:val="20"/>
          <w:lang w:eastAsia="en-GB"/>
        </w:rPr>
        <w:t xml:space="preserve"> </w:t>
      </w:r>
      <w:r w:rsidRPr="00B14DD2">
        <w:rPr>
          <w:rFonts w:eastAsia="Times New Roman" w:cstheme="minorHAnsi"/>
          <w:sz w:val="20"/>
          <w:szCs w:val="20"/>
          <w:lang w:eastAsia="en-GB"/>
        </w:rPr>
        <w:t>throughout</w:t>
      </w:r>
      <w:r>
        <w:rPr>
          <w:rFonts w:eastAsia="Times New Roman" w:cstheme="minorHAnsi"/>
          <w:sz w:val="20"/>
          <w:szCs w:val="20"/>
          <w:lang w:eastAsia="en-GB"/>
        </w:rPr>
        <w:t xml:space="preserve"> </w:t>
      </w:r>
      <w:r w:rsidRPr="00B14DD2">
        <w:rPr>
          <w:rFonts w:eastAsia="Times New Roman" w:cstheme="minorHAnsi"/>
          <w:sz w:val="20"/>
          <w:szCs w:val="20"/>
          <w:lang w:eastAsia="en-GB"/>
        </w:rPr>
        <w:t>the</w:t>
      </w:r>
      <w:r>
        <w:rPr>
          <w:rFonts w:eastAsia="Times New Roman" w:cstheme="minorHAnsi"/>
          <w:sz w:val="20"/>
          <w:szCs w:val="20"/>
          <w:lang w:eastAsia="en-GB"/>
        </w:rPr>
        <w:t xml:space="preserve"> </w:t>
      </w:r>
      <w:r w:rsidRPr="00B14DD2">
        <w:rPr>
          <w:rFonts w:eastAsia="Times New Roman" w:cstheme="minorHAnsi"/>
          <w:sz w:val="20"/>
          <w:szCs w:val="20"/>
          <w:lang w:eastAsia="en-GB"/>
        </w:rPr>
        <w:t>programme</w:t>
      </w:r>
      <w:r w:rsidR="00AC33E2">
        <w:rPr>
          <w:rFonts w:eastAsia="Times New Roman" w:cstheme="minorHAnsi"/>
          <w:sz w:val="20"/>
          <w:szCs w:val="20"/>
          <w:lang w:eastAsia="en-GB"/>
        </w:rPr>
        <w:t>.</w:t>
      </w:r>
      <w:r>
        <w:rPr>
          <w:rFonts w:eastAsia="Times New Roman" w:cstheme="minorHAnsi"/>
          <w:sz w:val="20"/>
          <w:szCs w:val="20"/>
          <w:lang w:eastAsia="en-GB"/>
        </w:rPr>
        <w:t xml:space="preserve"> </w:t>
      </w:r>
    </w:p>
    <w:p w14:paraId="24185D2A" w14:textId="1175E1B5" w:rsidR="00722C90" w:rsidRPr="00B14DD2" w:rsidRDefault="00722C90" w:rsidP="00722C90">
      <w:pPr>
        <w:pStyle w:val="ListParagraph"/>
        <w:numPr>
          <w:ilvl w:val="0"/>
          <w:numId w:val="8"/>
        </w:numPr>
        <w:spacing w:after="200" w:line="240" w:lineRule="auto"/>
        <w:rPr>
          <w:rFonts w:cstheme="minorHAnsi"/>
          <w:sz w:val="20"/>
          <w:szCs w:val="20"/>
          <w:lang w:eastAsia="en-GB"/>
        </w:rPr>
      </w:pPr>
      <w:r w:rsidRPr="00B14DD2">
        <w:rPr>
          <w:rFonts w:cstheme="minorHAnsi"/>
          <w:sz w:val="20"/>
          <w:szCs w:val="20"/>
          <w:lang w:eastAsia="en-GB"/>
        </w:rPr>
        <w:t>Propose</w:t>
      </w:r>
      <w:r>
        <w:rPr>
          <w:rFonts w:cstheme="minorHAnsi"/>
          <w:sz w:val="20"/>
          <w:szCs w:val="20"/>
          <w:lang w:eastAsia="en-GB"/>
        </w:rPr>
        <w:t xml:space="preserve"> </w:t>
      </w:r>
      <w:r w:rsidRPr="00B14DD2">
        <w:rPr>
          <w:rFonts w:cstheme="minorHAnsi"/>
          <w:sz w:val="20"/>
          <w:szCs w:val="20"/>
        </w:rPr>
        <w:t>timelines</w:t>
      </w:r>
      <w:r>
        <w:rPr>
          <w:rFonts w:cstheme="minorHAnsi"/>
          <w:sz w:val="20"/>
          <w:szCs w:val="20"/>
        </w:rPr>
        <w:t xml:space="preserve"> </w:t>
      </w:r>
      <w:r w:rsidRPr="00B14DD2">
        <w:rPr>
          <w:rFonts w:cstheme="minorHAnsi"/>
          <w:sz w:val="20"/>
          <w:szCs w:val="20"/>
        </w:rPr>
        <w:t>of</w:t>
      </w:r>
      <w:r>
        <w:rPr>
          <w:rFonts w:cstheme="minorHAnsi"/>
          <w:sz w:val="20"/>
          <w:szCs w:val="20"/>
        </w:rPr>
        <w:t xml:space="preserve"> </w:t>
      </w:r>
      <w:r w:rsidRPr="00B14DD2">
        <w:rPr>
          <w:rFonts w:cstheme="minorHAnsi"/>
          <w:sz w:val="20"/>
          <w:szCs w:val="20"/>
        </w:rPr>
        <w:t>M&amp;E</w:t>
      </w:r>
      <w:r>
        <w:rPr>
          <w:rFonts w:cstheme="minorHAnsi"/>
          <w:sz w:val="20"/>
          <w:szCs w:val="20"/>
        </w:rPr>
        <w:t xml:space="preserve"> </w:t>
      </w:r>
      <w:r w:rsidRPr="00B14DD2">
        <w:rPr>
          <w:rFonts w:cstheme="minorHAnsi"/>
          <w:sz w:val="20"/>
          <w:szCs w:val="20"/>
        </w:rPr>
        <w:t>activities</w:t>
      </w:r>
      <w:r>
        <w:rPr>
          <w:rFonts w:cstheme="minorHAnsi"/>
          <w:sz w:val="20"/>
          <w:szCs w:val="20"/>
        </w:rPr>
        <w:t xml:space="preserve"> </w:t>
      </w:r>
      <w:r w:rsidRPr="00B14DD2">
        <w:rPr>
          <w:rFonts w:cstheme="minorHAnsi"/>
          <w:sz w:val="20"/>
          <w:szCs w:val="20"/>
        </w:rPr>
        <w:t>to</w:t>
      </w:r>
      <w:r>
        <w:rPr>
          <w:rFonts w:cstheme="minorHAnsi"/>
          <w:sz w:val="20"/>
          <w:szCs w:val="20"/>
        </w:rPr>
        <w:t xml:space="preserve"> </w:t>
      </w:r>
      <w:r w:rsidRPr="00B14DD2">
        <w:rPr>
          <w:rFonts w:cstheme="minorHAnsi"/>
          <w:sz w:val="20"/>
          <w:szCs w:val="20"/>
        </w:rPr>
        <w:t>be</w:t>
      </w:r>
      <w:r>
        <w:rPr>
          <w:rFonts w:cstheme="minorHAnsi"/>
          <w:sz w:val="20"/>
          <w:szCs w:val="20"/>
        </w:rPr>
        <w:t xml:space="preserve"> </w:t>
      </w:r>
      <w:r w:rsidRPr="00B14DD2">
        <w:rPr>
          <w:rFonts w:cstheme="minorHAnsi"/>
          <w:sz w:val="20"/>
          <w:szCs w:val="20"/>
        </w:rPr>
        <w:t>conducted</w:t>
      </w:r>
      <w:r>
        <w:rPr>
          <w:rFonts w:cstheme="minorHAnsi"/>
          <w:sz w:val="20"/>
          <w:szCs w:val="20"/>
        </w:rPr>
        <w:t xml:space="preserve"> </w:t>
      </w:r>
      <w:r w:rsidRPr="00B14DD2">
        <w:rPr>
          <w:rFonts w:cstheme="minorHAnsi"/>
          <w:sz w:val="20"/>
          <w:szCs w:val="20"/>
        </w:rPr>
        <w:t>based</w:t>
      </w:r>
      <w:r>
        <w:rPr>
          <w:rFonts w:cstheme="minorHAnsi"/>
          <w:sz w:val="20"/>
          <w:szCs w:val="20"/>
        </w:rPr>
        <w:t xml:space="preserve"> </w:t>
      </w:r>
      <w:r w:rsidRPr="00B14DD2">
        <w:rPr>
          <w:rFonts w:cstheme="minorHAnsi"/>
          <w:sz w:val="20"/>
          <w:szCs w:val="20"/>
        </w:rPr>
        <w:t>on</w:t>
      </w:r>
      <w:r>
        <w:rPr>
          <w:rFonts w:cstheme="minorHAnsi"/>
          <w:sz w:val="20"/>
          <w:szCs w:val="20"/>
        </w:rPr>
        <w:t xml:space="preserve"> </w:t>
      </w:r>
      <w:r w:rsidRPr="00B14DD2">
        <w:rPr>
          <w:rFonts w:cstheme="minorHAnsi"/>
          <w:sz w:val="20"/>
          <w:szCs w:val="20"/>
        </w:rPr>
        <w:t>the</w:t>
      </w:r>
      <w:r>
        <w:rPr>
          <w:rFonts w:cstheme="minorHAnsi"/>
          <w:sz w:val="20"/>
          <w:szCs w:val="20"/>
        </w:rPr>
        <w:t xml:space="preserve"> </w:t>
      </w:r>
      <w:r w:rsidRPr="00B14DD2">
        <w:rPr>
          <w:rFonts w:cstheme="minorHAnsi"/>
          <w:sz w:val="20"/>
          <w:szCs w:val="20"/>
        </w:rPr>
        <w:t>planned</w:t>
      </w:r>
      <w:r>
        <w:rPr>
          <w:rFonts w:cstheme="minorHAnsi"/>
          <w:sz w:val="20"/>
          <w:szCs w:val="20"/>
        </w:rPr>
        <w:t xml:space="preserve"> </w:t>
      </w:r>
      <w:r w:rsidRPr="00B14DD2">
        <w:rPr>
          <w:rFonts w:cstheme="minorHAnsi"/>
          <w:sz w:val="20"/>
          <w:szCs w:val="20"/>
        </w:rPr>
        <w:t>timelines</w:t>
      </w:r>
      <w:r>
        <w:rPr>
          <w:rFonts w:cstheme="minorHAnsi"/>
          <w:sz w:val="20"/>
          <w:szCs w:val="20"/>
        </w:rPr>
        <w:t xml:space="preserve"> </w:t>
      </w:r>
      <w:r w:rsidRPr="00B14DD2">
        <w:rPr>
          <w:rFonts w:cstheme="minorHAnsi"/>
          <w:sz w:val="20"/>
          <w:szCs w:val="20"/>
        </w:rPr>
        <w:t>for</w:t>
      </w:r>
      <w:r>
        <w:rPr>
          <w:rFonts w:cstheme="minorHAnsi"/>
          <w:sz w:val="20"/>
          <w:szCs w:val="20"/>
        </w:rPr>
        <w:t xml:space="preserve"> </w:t>
      </w:r>
      <w:r w:rsidRPr="00B14DD2">
        <w:rPr>
          <w:rFonts w:cstheme="minorHAnsi"/>
          <w:sz w:val="20"/>
          <w:szCs w:val="20"/>
        </w:rPr>
        <w:t>TEFOS</w:t>
      </w:r>
      <w:r>
        <w:rPr>
          <w:rFonts w:cstheme="minorHAnsi"/>
          <w:sz w:val="20"/>
          <w:szCs w:val="20"/>
        </w:rPr>
        <w:t xml:space="preserve"> </w:t>
      </w:r>
      <w:r w:rsidRPr="00B14DD2">
        <w:rPr>
          <w:rFonts w:cstheme="minorHAnsi"/>
          <w:sz w:val="20"/>
          <w:szCs w:val="20"/>
        </w:rPr>
        <w:t>components.</w:t>
      </w:r>
      <w:r>
        <w:rPr>
          <w:rFonts w:cstheme="minorHAnsi"/>
          <w:sz w:val="20"/>
          <w:szCs w:val="20"/>
        </w:rPr>
        <w:t xml:space="preserve"> </w:t>
      </w:r>
      <w:r w:rsidRPr="00B14DD2">
        <w:rPr>
          <w:rFonts w:cstheme="minorHAnsi"/>
          <w:sz w:val="20"/>
          <w:szCs w:val="20"/>
        </w:rPr>
        <w:t>BEIS</w:t>
      </w:r>
      <w:r>
        <w:rPr>
          <w:rFonts w:cstheme="minorHAnsi"/>
          <w:sz w:val="20"/>
          <w:szCs w:val="20"/>
        </w:rPr>
        <w:t xml:space="preserve"> </w:t>
      </w:r>
      <w:r w:rsidRPr="00B14DD2">
        <w:rPr>
          <w:rFonts w:cstheme="minorHAnsi"/>
          <w:sz w:val="20"/>
          <w:szCs w:val="20"/>
        </w:rPr>
        <w:t>expects</w:t>
      </w:r>
      <w:r>
        <w:rPr>
          <w:rFonts w:cstheme="minorHAnsi"/>
          <w:sz w:val="20"/>
          <w:szCs w:val="20"/>
        </w:rPr>
        <w:t xml:space="preserve"> </w:t>
      </w:r>
      <w:r w:rsidRPr="00B14DD2">
        <w:rPr>
          <w:rFonts w:cstheme="minorHAnsi"/>
          <w:sz w:val="20"/>
          <w:szCs w:val="20"/>
        </w:rPr>
        <w:t>this</w:t>
      </w:r>
      <w:r>
        <w:rPr>
          <w:rFonts w:cstheme="minorHAnsi"/>
          <w:sz w:val="20"/>
          <w:szCs w:val="20"/>
        </w:rPr>
        <w:t xml:space="preserve"> </w:t>
      </w:r>
      <w:r w:rsidRPr="00B14DD2">
        <w:rPr>
          <w:rFonts w:cstheme="minorHAnsi"/>
          <w:sz w:val="20"/>
          <w:szCs w:val="20"/>
          <w:lang w:eastAsia="en-GB"/>
        </w:rPr>
        <w:t>to</w:t>
      </w:r>
      <w:r>
        <w:rPr>
          <w:rFonts w:cstheme="minorHAnsi"/>
          <w:sz w:val="20"/>
          <w:szCs w:val="20"/>
          <w:lang w:eastAsia="en-GB"/>
        </w:rPr>
        <w:t xml:space="preserve"> </w:t>
      </w:r>
      <w:r w:rsidRPr="00B14DD2">
        <w:rPr>
          <w:rFonts w:cstheme="minorHAnsi"/>
          <w:sz w:val="20"/>
          <w:szCs w:val="20"/>
          <w:lang w:eastAsia="en-GB"/>
        </w:rPr>
        <w:t>include</w:t>
      </w:r>
      <w:r>
        <w:rPr>
          <w:rFonts w:cstheme="minorHAnsi"/>
          <w:sz w:val="20"/>
          <w:szCs w:val="20"/>
          <w:lang w:eastAsia="en-GB"/>
        </w:rPr>
        <w:t xml:space="preserve"> </w:t>
      </w:r>
      <w:r w:rsidRPr="00B14DD2">
        <w:rPr>
          <w:rFonts w:cstheme="minorHAnsi"/>
          <w:sz w:val="20"/>
          <w:szCs w:val="20"/>
          <w:lang w:eastAsia="en-GB"/>
        </w:rPr>
        <w:t>both</w:t>
      </w:r>
      <w:r>
        <w:rPr>
          <w:rFonts w:cstheme="minorHAnsi"/>
          <w:sz w:val="20"/>
          <w:szCs w:val="20"/>
          <w:lang w:eastAsia="en-GB"/>
        </w:rPr>
        <w:t xml:space="preserve"> </w:t>
      </w:r>
      <w:r w:rsidRPr="00B14DD2">
        <w:rPr>
          <w:rFonts w:cstheme="minorHAnsi"/>
          <w:sz w:val="20"/>
          <w:szCs w:val="20"/>
          <w:lang w:eastAsia="en-GB"/>
        </w:rPr>
        <w:t>a</w:t>
      </w:r>
      <w:r>
        <w:rPr>
          <w:rFonts w:cstheme="minorHAnsi"/>
          <w:sz w:val="20"/>
          <w:szCs w:val="20"/>
          <w:lang w:eastAsia="en-GB"/>
        </w:rPr>
        <w:t xml:space="preserve"> </w:t>
      </w:r>
      <w:r w:rsidRPr="00B14DD2">
        <w:rPr>
          <w:rFonts w:cstheme="minorHAnsi"/>
          <w:sz w:val="20"/>
          <w:szCs w:val="20"/>
          <w:lang w:eastAsia="en-GB"/>
        </w:rPr>
        <w:t>specific,</w:t>
      </w:r>
      <w:r>
        <w:rPr>
          <w:rFonts w:cstheme="minorHAnsi"/>
          <w:sz w:val="20"/>
          <w:szCs w:val="20"/>
          <w:lang w:eastAsia="en-GB"/>
        </w:rPr>
        <w:t xml:space="preserve"> </w:t>
      </w:r>
      <w:r w:rsidRPr="00B14DD2">
        <w:rPr>
          <w:rFonts w:cstheme="minorHAnsi"/>
          <w:sz w:val="20"/>
          <w:szCs w:val="20"/>
          <w:lang w:eastAsia="en-GB"/>
        </w:rPr>
        <w:t>detailed</w:t>
      </w:r>
      <w:r>
        <w:rPr>
          <w:rFonts w:cstheme="minorHAnsi"/>
          <w:sz w:val="20"/>
          <w:szCs w:val="20"/>
          <w:lang w:eastAsia="en-GB"/>
        </w:rPr>
        <w:t xml:space="preserve"> </w:t>
      </w:r>
      <w:r w:rsidRPr="00B14DD2">
        <w:rPr>
          <w:rFonts w:cstheme="minorHAnsi"/>
          <w:sz w:val="20"/>
          <w:szCs w:val="20"/>
          <w:lang w:eastAsia="en-GB"/>
        </w:rPr>
        <w:t>timeline</w:t>
      </w:r>
      <w:r>
        <w:rPr>
          <w:rFonts w:cstheme="minorHAnsi"/>
          <w:sz w:val="20"/>
          <w:szCs w:val="20"/>
          <w:lang w:eastAsia="en-GB"/>
        </w:rPr>
        <w:t xml:space="preserve"> </w:t>
      </w:r>
      <w:r w:rsidRPr="00B14DD2">
        <w:rPr>
          <w:rFonts w:cstheme="minorHAnsi"/>
          <w:sz w:val="20"/>
          <w:szCs w:val="20"/>
          <w:lang w:eastAsia="en-GB"/>
        </w:rPr>
        <w:t>of</w:t>
      </w:r>
      <w:r>
        <w:rPr>
          <w:rFonts w:cstheme="minorHAnsi"/>
          <w:sz w:val="20"/>
          <w:szCs w:val="20"/>
          <w:lang w:eastAsia="en-GB"/>
        </w:rPr>
        <w:t xml:space="preserve"> </w:t>
      </w:r>
      <w:r w:rsidRPr="00B14DD2">
        <w:rPr>
          <w:rFonts w:cstheme="minorHAnsi"/>
          <w:sz w:val="20"/>
          <w:szCs w:val="20"/>
          <w:lang w:eastAsia="en-GB"/>
        </w:rPr>
        <w:t>work</w:t>
      </w:r>
      <w:r>
        <w:rPr>
          <w:rFonts w:cstheme="minorHAnsi"/>
          <w:sz w:val="20"/>
          <w:szCs w:val="20"/>
          <w:lang w:eastAsia="en-GB"/>
        </w:rPr>
        <w:t xml:space="preserve"> </w:t>
      </w:r>
      <w:r w:rsidRPr="00B14DD2">
        <w:rPr>
          <w:rFonts w:cstheme="minorHAnsi"/>
          <w:sz w:val="20"/>
          <w:szCs w:val="20"/>
          <w:lang w:eastAsia="en-GB"/>
        </w:rPr>
        <w:t>to</w:t>
      </w:r>
      <w:r>
        <w:rPr>
          <w:rFonts w:cstheme="minorHAnsi"/>
          <w:sz w:val="20"/>
          <w:szCs w:val="20"/>
          <w:lang w:eastAsia="en-GB"/>
        </w:rPr>
        <w:t xml:space="preserve"> </w:t>
      </w:r>
      <w:r w:rsidRPr="00B14DD2">
        <w:rPr>
          <w:rFonts w:cstheme="minorHAnsi"/>
          <w:sz w:val="20"/>
          <w:szCs w:val="20"/>
          <w:lang w:eastAsia="en-GB"/>
        </w:rPr>
        <w:t>be</w:t>
      </w:r>
      <w:r>
        <w:rPr>
          <w:rFonts w:cstheme="minorHAnsi"/>
          <w:sz w:val="20"/>
          <w:szCs w:val="20"/>
          <w:lang w:eastAsia="en-GB"/>
        </w:rPr>
        <w:t xml:space="preserve"> </w:t>
      </w:r>
      <w:r w:rsidRPr="00B14DD2">
        <w:rPr>
          <w:rFonts w:cstheme="minorHAnsi"/>
          <w:sz w:val="20"/>
          <w:szCs w:val="20"/>
          <w:lang w:eastAsia="en-GB"/>
        </w:rPr>
        <w:t>undertaken</w:t>
      </w:r>
      <w:r>
        <w:rPr>
          <w:rFonts w:cstheme="minorHAnsi"/>
          <w:sz w:val="20"/>
          <w:szCs w:val="20"/>
          <w:lang w:eastAsia="en-GB"/>
        </w:rPr>
        <w:t xml:space="preserve"> </w:t>
      </w:r>
      <w:r w:rsidRPr="00B14DD2">
        <w:rPr>
          <w:rFonts w:cstheme="minorHAnsi"/>
          <w:sz w:val="20"/>
          <w:szCs w:val="20"/>
          <w:lang w:eastAsia="en-GB"/>
        </w:rPr>
        <w:t>over</w:t>
      </w:r>
      <w:r>
        <w:rPr>
          <w:rFonts w:cstheme="minorHAnsi"/>
          <w:sz w:val="20"/>
          <w:szCs w:val="20"/>
          <w:lang w:eastAsia="en-GB"/>
        </w:rPr>
        <w:t xml:space="preserve"> </w:t>
      </w:r>
      <w:r w:rsidRPr="00B14DD2">
        <w:rPr>
          <w:rFonts w:cstheme="minorHAnsi"/>
          <w:sz w:val="20"/>
          <w:szCs w:val="20"/>
          <w:lang w:eastAsia="en-GB"/>
        </w:rPr>
        <w:t>the</w:t>
      </w:r>
      <w:r>
        <w:rPr>
          <w:rFonts w:cstheme="minorHAnsi"/>
          <w:sz w:val="20"/>
          <w:szCs w:val="20"/>
          <w:lang w:eastAsia="en-GB"/>
        </w:rPr>
        <w:t xml:space="preserve"> </w:t>
      </w:r>
      <w:r w:rsidRPr="00B14DD2">
        <w:rPr>
          <w:rFonts w:cstheme="minorHAnsi"/>
          <w:sz w:val="20"/>
          <w:szCs w:val="20"/>
          <w:lang w:eastAsia="en-GB"/>
        </w:rPr>
        <w:t>next</w:t>
      </w:r>
      <w:r>
        <w:rPr>
          <w:rFonts w:cstheme="minorHAnsi"/>
          <w:sz w:val="20"/>
          <w:szCs w:val="20"/>
          <w:lang w:eastAsia="en-GB"/>
        </w:rPr>
        <w:t xml:space="preserve"> </w:t>
      </w:r>
      <w:r w:rsidRPr="00B14DD2">
        <w:rPr>
          <w:rFonts w:cstheme="minorHAnsi"/>
          <w:sz w:val="20"/>
          <w:szCs w:val="20"/>
          <w:lang w:eastAsia="en-GB"/>
        </w:rPr>
        <w:t>2</w:t>
      </w:r>
      <w:r>
        <w:rPr>
          <w:rFonts w:cstheme="minorHAnsi"/>
          <w:sz w:val="20"/>
          <w:szCs w:val="20"/>
          <w:lang w:eastAsia="en-GB"/>
        </w:rPr>
        <w:t xml:space="preserve"> </w:t>
      </w:r>
      <w:r w:rsidRPr="00B14DD2">
        <w:rPr>
          <w:rFonts w:cstheme="minorHAnsi"/>
          <w:sz w:val="20"/>
          <w:szCs w:val="20"/>
          <w:lang w:eastAsia="en-GB"/>
        </w:rPr>
        <w:t>years</w:t>
      </w:r>
      <w:r>
        <w:rPr>
          <w:rFonts w:cstheme="minorHAnsi"/>
          <w:sz w:val="20"/>
          <w:szCs w:val="20"/>
          <w:lang w:eastAsia="en-GB"/>
        </w:rPr>
        <w:t xml:space="preserve"> </w:t>
      </w:r>
      <w:r w:rsidRPr="00B14DD2">
        <w:rPr>
          <w:rFonts w:cstheme="minorHAnsi"/>
          <w:sz w:val="20"/>
          <w:szCs w:val="20"/>
          <w:lang w:eastAsia="en-GB"/>
        </w:rPr>
        <w:t>(</w:t>
      </w:r>
      <w:r w:rsidR="00686F05" w:rsidRPr="00962242">
        <w:rPr>
          <w:rFonts w:cstheme="minorHAnsi"/>
          <w:sz w:val="20"/>
          <w:szCs w:val="20"/>
          <w:lang w:eastAsia="en-GB"/>
        </w:rPr>
        <w:t>September</w:t>
      </w:r>
      <w:r w:rsidRPr="00962242">
        <w:rPr>
          <w:rFonts w:cstheme="minorHAnsi"/>
          <w:sz w:val="20"/>
          <w:szCs w:val="20"/>
          <w:lang w:eastAsia="en-GB"/>
        </w:rPr>
        <w:t xml:space="preserve"> 2021 – </w:t>
      </w:r>
      <w:r w:rsidR="00686F05" w:rsidRPr="00962242">
        <w:rPr>
          <w:rFonts w:cstheme="minorHAnsi"/>
          <w:sz w:val="20"/>
          <w:szCs w:val="20"/>
          <w:lang w:eastAsia="en-GB"/>
        </w:rPr>
        <w:t>October</w:t>
      </w:r>
      <w:r w:rsidRPr="00962242">
        <w:rPr>
          <w:rFonts w:cstheme="minorHAnsi"/>
          <w:sz w:val="20"/>
          <w:szCs w:val="20"/>
          <w:lang w:eastAsia="en-GB"/>
        </w:rPr>
        <w:t xml:space="preserve"> 2023</w:t>
      </w:r>
      <w:r w:rsidRPr="00B14DD2">
        <w:rPr>
          <w:rFonts w:cstheme="minorHAnsi"/>
          <w:sz w:val="20"/>
          <w:szCs w:val="20"/>
          <w:lang w:eastAsia="en-GB"/>
        </w:rPr>
        <w:t>),</w:t>
      </w:r>
      <w:r>
        <w:rPr>
          <w:rFonts w:cstheme="minorHAnsi"/>
          <w:sz w:val="20"/>
          <w:szCs w:val="20"/>
          <w:lang w:eastAsia="en-GB"/>
        </w:rPr>
        <w:t xml:space="preserve"> </w:t>
      </w:r>
      <w:r w:rsidRPr="00B14DD2">
        <w:rPr>
          <w:rFonts w:cstheme="minorHAnsi"/>
          <w:sz w:val="20"/>
          <w:szCs w:val="20"/>
          <w:lang w:eastAsia="en-GB"/>
        </w:rPr>
        <w:t>and</w:t>
      </w:r>
      <w:r>
        <w:rPr>
          <w:rFonts w:cstheme="minorHAnsi"/>
          <w:sz w:val="20"/>
          <w:szCs w:val="20"/>
          <w:lang w:eastAsia="en-GB"/>
        </w:rPr>
        <w:t xml:space="preserve"> </w:t>
      </w:r>
      <w:r w:rsidRPr="00B14DD2">
        <w:rPr>
          <w:rFonts w:cstheme="minorHAnsi"/>
          <w:sz w:val="20"/>
          <w:szCs w:val="20"/>
          <w:lang w:eastAsia="en-GB"/>
        </w:rPr>
        <w:t>a</w:t>
      </w:r>
      <w:r>
        <w:rPr>
          <w:rFonts w:cstheme="minorHAnsi"/>
          <w:sz w:val="20"/>
          <w:szCs w:val="20"/>
          <w:lang w:eastAsia="en-GB"/>
        </w:rPr>
        <w:t xml:space="preserve"> </w:t>
      </w:r>
      <w:r w:rsidRPr="00B14DD2">
        <w:rPr>
          <w:rFonts w:cstheme="minorHAnsi"/>
          <w:sz w:val="20"/>
          <w:szCs w:val="20"/>
          <w:lang w:eastAsia="en-GB"/>
        </w:rPr>
        <w:t>higher-level,</w:t>
      </w:r>
      <w:r>
        <w:rPr>
          <w:rFonts w:cstheme="minorHAnsi"/>
          <w:sz w:val="20"/>
          <w:szCs w:val="20"/>
          <w:lang w:eastAsia="en-GB"/>
        </w:rPr>
        <w:t xml:space="preserve"> </w:t>
      </w:r>
      <w:r w:rsidRPr="00B14DD2">
        <w:rPr>
          <w:rFonts w:cstheme="minorHAnsi"/>
          <w:sz w:val="20"/>
          <w:szCs w:val="20"/>
          <w:lang w:eastAsia="en-GB"/>
        </w:rPr>
        <w:t>indicative</w:t>
      </w:r>
      <w:r>
        <w:rPr>
          <w:rFonts w:cstheme="minorHAnsi"/>
          <w:sz w:val="20"/>
          <w:szCs w:val="20"/>
          <w:lang w:eastAsia="en-GB"/>
        </w:rPr>
        <w:t xml:space="preserve"> </w:t>
      </w:r>
      <w:r w:rsidRPr="00B14DD2">
        <w:rPr>
          <w:rFonts w:cstheme="minorHAnsi"/>
          <w:sz w:val="20"/>
          <w:szCs w:val="20"/>
          <w:lang w:eastAsia="en-GB"/>
        </w:rPr>
        <w:t>timeline</w:t>
      </w:r>
      <w:r>
        <w:rPr>
          <w:rFonts w:cstheme="minorHAnsi"/>
          <w:sz w:val="20"/>
          <w:szCs w:val="20"/>
          <w:lang w:eastAsia="en-GB"/>
        </w:rPr>
        <w:t xml:space="preserve"> </w:t>
      </w:r>
      <w:r w:rsidRPr="00B14DD2">
        <w:rPr>
          <w:rFonts w:cstheme="minorHAnsi"/>
          <w:sz w:val="20"/>
          <w:szCs w:val="20"/>
          <w:lang w:eastAsia="en-GB"/>
        </w:rPr>
        <w:t>of</w:t>
      </w:r>
      <w:r>
        <w:rPr>
          <w:rFonts w:cstheme="minorHAnsi"/>
          <w:sz w:val="20"/>
          <w:szCs w:val="20"/>
          <w:lang w:eastAsia="en-GB"/>
        </w:rPr>
        <w:t xml:space="preserve"> </w:t>
      </w:r>
      <w:r w:rsidRPr="00B14DD2">
        <w:rPr>
          <w:rFonts w:cstheme="minorHAnsi"/>
          <w:sz w:val="20"/>
          <w:szCs w:val="20"/>
          <w:lang w:eastAsia="en-GB"/>
        </w:rPr>
        <w:t>what</w:t>
      </w:r>
      <w:r>
        <w:rPr>
          <w:rFonts w:cstheme="minorHAnsi"/>
          <w:sz w:val="20"/>
          <w:szCs w:val="20"/>
          <w:lang w:eastAsia="en-GB"/>
        </w:rPr>
        <w:t xml:space="preserve"> </w:t>
      </w:r>
      <w:r w:rsidRPr="00B14DD2">
        <w:rPr>
          <w:rFonts w:cstheme="minorHAnsi"/>
          <w:sz w:val="20"/>
          <w:szCs w:val="20"/>
          <w:lang w:eastAsia="en-GB"/>
        </w:rPr>
        <w:t>will</w:t>
      </w:r>
      <w:r>
        <w:rPr>
          <w:rFonts w:cstheme="minorHAnsi"/>
          <w:sz w:val="20"/>
          <w:szCs w:val="20"/>
          <w:lang w:eastAsia="en-GB"/>
        </w:rPr>
        <w:t xml:space="preserve"> </w:t>
      </w:r>
      <w:r w:rsidRPr="00B14DD2">
        <w:rPr>
          <w:rFonts w:cstheme="minorHAnsi"/>
          <w:sz w:val="20"/>
          <w:szCs w:val="20"/>
          <w:lang w:eastAsia="en-GB"/>
        </w:rPr>
        <w:t>be</w:t>
      </w:r>
      <w:r>
        <w:rPr>
          <w:rFonts w:cstheme="minorHAnsi"/>
          <w:sz w:val="20"/>
          <w:szCs w:val="20"/>
          <w:lang w:eastAsia="en-GB"/>
        </w:rPr>
        <w:t xml:space="preserve"> </w:t>
      </w:r>
      <w:r w:rsidRPr="00B14DD2">
        <w:rPr>
          <w:rFonts w:cstheme="minorHAnsi"/>
          <w:sz w:val="20"/>
          <w:szCs w:val="20"/>
          <w:lang w:eastAsia="en-GB"/>
        </w:rPr>
        <w:t>conducted</w:t>
      </w:r>
      <w:r>
        <w:rPr>
          <w:rFonts w:cstheme="minorHAnsi"/>
          <w:sz w:val="20"/>
          <w:szCs w:val="20"/>
          <w:lang w:eastAsia="en-GB"/>
        </w:rPr>
        <w:t xml:space="preserve"> </w:t>
      </w:r>
      <w:r w:rsidRPr="00B14DD2">
        <w:rPr>
          <w:rFonts w:cstheme="minorHAnsi"/>
          <w:sz w:val="20"/>
          <w:szCs w:val="20"/>
          <w:lang w:eastAsia="en-GB"/>
        </w:rPr>
        <w:t>over</w:t>
      </w:r>
      <w:r>
        <w:rPr>
          <w:rFonts w:cstheme="minorHAnsi"/>
          <w:sz w:val="20"/>
          <w:szCs w:val="20"/>
          <w:lang w:eastAsia="en-GB"/>
        </w:rPr>
        <w:t xml:space="preserve"> </w:t>
      </w:r>
      <w:r w:rsidRPr="00B14DD2">
        <w:rPr>
          <w:rFonts w:cstheme="minorHAnsi"/>
          <w:sz w:val="20"/>
          <w:szCs w:val="20"/>
          <w:lang w:eastAsia="en-GB"/>
        </w:rPr>
        <w:t>the</w:t>
      </w:r>
      <w:r>
        <w:rPr>
          <w:rFonts w:cstheme="minorHAnsi"/>
          <w:sz w:val="20"/>
          <w:szCs w:val="20"/>
          <w:lang w:eastAsia="en-GB"/>
        </w:rPr>
        <w:t xml:space="preserve"> </w:t>
      </w:r>
      <w:r w:rsidRPr="00B14DD2">
        <w:rPr>
          <w:rFonts w:cstheme="minorHAnsi"/>
          <w:sz w:val="20"/>
          <w:szCs w:val="20"/>
          <w:lang w:eastAsia="en-GB"/>
        </w:rPr>
        <w:t>following</w:t>
      </w:r>
      <w:r>
        <w:rPr>
          <w:rFonts w:cstheme="minorHAnsi"/>
          <w:sz w:val="20"/>
          <w:szCs w:val="20"/>
          <w:lang w:eastAsia="en-GB"/>
        </w:rPr>
        <w:t xml:space="preserve"> </w:t>
      </w:r>
      <w:r w:rsidRPr="00B14DD2">
        <w:rPr>
          <w:rFonts w:cstheme="minorHAnsi"/>
          <w:sz w:val="20"/>
          <w:szCs w:val="20"/>
          <w:lang w:eastAsia="en-GB"/>
        </w:rPr>
        <w:t>5</w:t>
      </w:r>
      <w:r>
        <w:rPr>
          <w:rFonts w:cstheme="minorHAnsi"/>
          <w:sz w:val="20"/>
          <w:szCs w:val="20"/>
          <w:lang w:eastAsia="en-GB"/>
        </w:rPr>
        <w:t xml:space="preserve"> years. </w:t>
      </w:r>
    </w:p>
    <w:p w14:paraId="55BAE973" w14:textId="3E18CFCB" w:rsidR="002437C6" w:rsidRDefault="00CE562B" w:rsidP="002437C6">
      <w:pPr>
        <w:pStyle w:val="ListParagraph"/>
        <w:numPr>
          <w:ilvl w:val="0"/>
          <w:numId w:val="8"/>
        </w:numPr>
        <w:spacing w:after="200" w:line="240" w:lineRule="auto"/>
        <w:rPr>
          <w:rFonts w:cstheme="minorHAnsi"/>
          <w:sz w:val="20"/>
          <w:szCs w:val="20"/>
          <w:lang w:eastAsia="en-GB"/>
        </w:rPr>
      </w:pPr>
      <w:r>
        <w:rPr>
          <w:rFonts w:cstheme="minorHAnsi"/>
          <w:sz w:val="20"/>
          <w:szCs w:val="20"/>
          <w:lang w:eastAsia="en-GB"/>
        </w:rPr>
        <w:t>Provide d</w:t>
      </w:r>
      <w:r w:rsidR="00775D5F">
        <w:rPr>
          <w:rFonts w:cstheme="minorHAnsi"/>
          <w:sz w:val="20"/>
          <w:szCs w:val="20"/>
          <w:lang w:eastAsia="en-GB"/>
        </w:rPr>
        <w:t>etailed</w:t>
      </w:r>
      <w:r w:rsidR="00722C90">
        <w:rPr>
          <w:rFonts w:cstheme="minorHAnsi"/>
          <w:sz w:val="20"/>
          <w:szCs w:val="20"/>
          <w:lang w:eastAsia="en-GB"/>
        </w:rPr>
        <w:t xml:space="preserve"> </w:t>
      </w:r>
      <w:r w:rsidR="00722C90" w:rsidRPr="00B14DD2">
        <w:rPr>
          <w:rFonts w:cstheme="minorHAnsi"/>
          <w:sz w:val="20"/>
          <w:szCs w:val="20"/>
          <w:lang w:eastAsia="en-GB"/>
        </w:rPr>
        <w:t>budgets</w:t>
      </w:r>
      <w:r w:rsidR="00722C90">
        <w:rPr>
          <w:rFonts w:cstheme="minorHAnsi"/>
          <w:sz w:val="20"/>
          <w:szCs w:val="20"/>
          <w:lang w:eastAsia="en-GB"/>
        </w:rPr>
        <w:t xml:space="preserve"> </w:t>
      </w:r>
      <w:r w:rsidR="00722C90" w:rsidRPr="00B14DD2">
        <w:rPr>
          <w:rFonts w:cstheme="minorHAnsi"/>
          <w:sz w:val="20"/>
          <w:szCs w:val="20"/>
          <w:lang w:eastAsia="en-GB"/>
        </w:rPr>
        <w:t>for</w:t>
      </w:r>
      <w:r w:rsidR="00722C90">
        <w:rPr>
          <w:rFonts w:cstheme="minorHAnsi"/>
          <w:sz w:val="20"/>
          <w:szCs w:val="20"/>
          <w:lang w:eastAsia="en-GB"/>
        </w:rPr>
        <w:t xml:space="preserve"> </w:t>
      </w:r>
      <w:r w:rsidR="00722C90" w:rsidRPr="00B14DD2">
        <w:rPr>
          <w:rFonts w:cstheme="minorHAnsi"/>
          <w:sz w:val="20"/>
          <w:szCs w:val="20"/>
          <w:lang w:eastAsia="en-GB"/>
        </w:rPr>
        <w:t>the</w:t>
      </w:r>
      <w:r w:rsidR="00722C90">
        <w:rPr>
          <w:rFonts w:cstheme="minorHAnsi"/>
          <w:sz w:val="20"/>
          <w:szCs w:val="20"/>
          <w:lang w:eastAsia="en-GB"/>
        </w:rPr>
        <w:t xml:space="preserve"> </w:t>
      </w:r>
      <w:r w:rsidR="00722C90" w:rsidRPr="00B14DD2">
        <w:rPr>
          <w:rFonts w:cstheme="minorHAnsi"/>
          <w:sz w:val="20"/>
          <w:szCs w:val="20"/>
          <w:lang w:eastAsia="en-GB"/>
        </w:rPr>
        <w:t>first</w:t>
      </w:r>
      <w:r w:rsidR="00722C90">
        <w:rPr>
          <w:rFonts w:cstheme="minorHAnsi"/>
          <w:sz w:val="20"/>
          <w:szCs w:val="20"/>
          <w:lang w:eastAsia="en-GB"/>
        </w:rPr>
        <w:t xml:space="preserve"> </w:t>
      </w:r>
      <w:r w:rsidR="00722C90" w:rsidRPr="00B14DD2">
        <w:rPr>
          <w:rFonts w:cstheme="minorHAnsi"/>
          <w:sz w:val="20"/>
          <w:szCs w:val="20"/>
          <w:lang w:eastAsia="en-GB"/>
        </w:rPr>
        <w:t>two</w:t>
      </w:r>
      <w:r w:rsidR="00722C90">
        <w:rPr>
          <w:rFonts w:cstheme="minorHAnsi"/>
          <w:sz w:val="20"/>
          <w:szCs w:val="20"/>
          <w:lang w:eastAsia="en-GB"/>
        </w:rPr>
        <w:t xml:space="preserve"> </w:t>
      </w:r>
      <w:r w:rsidR="00722C90" w:rsidRPr="00B14DD2">
        <w:rPr>
          <w:rFonts w:cstheme="minorHAnsi"/>
          <w:sz w:val="20"/>
          <w:szCs w:val="20"/>
          <w:lang w:eastAsia="en-GB"/>
        </w:rPr>
        <w:t>years,</w:t>
      </w:r>
      <w:r w:rsidR="00722C90">
        <w:rPr>
          <w:rFonts w:cstheme="minorHAnsi"/>
          <w:sz w:val="20"/>
          <w:szCs w:val="20"/>
          <w:lang w:eastAsia="en-GB"/>
        </w:rPr>
        <w:t xml:space="preserve"> </w:t>
      </w:r>
      <w:r w:rsidR="00722C90" w:rsidRPr="00B14DD2">
        <w:rPr>
          <w:rFonts w:cstheme="minorHAnsi"/>
          <w:sz w:val="20"/>
          <w:szCs w:val="20"/>
          <w:lang w:eastAsia="en-GB"/>
        </w:rPr>
        <w:t>including</w:t>
      </w:r>
      <w:r w:rsidR="00722C90">
        <w:rPr>
          <w:rFonts w:cstheme="minorHAnsi"/>
          <w:sz w:val="20"/>
          <w:szCs w:val="20"/>
          <w:lang w:eastAsia="en-GB"/>
        </w:rPr>
        <w:t xml:space="preserve"> </w:t>
      </w:r>
      <w:r w:rsidR="00722C90" w:rsidRPr="00B14DD2">
        <w:rPr>
          <w:rFonts w:cstheme="minorHAnsi"/>
          <w:sz w:val="20"/>
          <w:szCs w:val="20"/>
          <w:lang w:eastAsia="en-GB"/>
        </w:rPr>
        <w:t>a</w:t>
      </w:r>
      <w:r w:rsidR="00722C90">
        <w:rPr>
          <w:rFonts w:cstheme="minorHAnsi"/>
          <w:sz w:val="20"/>
          <w:szCs w:val="20"/>
          <w:lang w:eastAsia="en-GB"/>
        </w:rPr>
        <w:t xml:space="preserve"> </w:t>
      </w:r>
      <w:r w:rsidR="00722C90" w:rsidRPr="00B14DD2">
        <w:rPr>
          <w:rFonts w:cstheme="minorHAnsi"/>
          <w:sz w:val="20"/>
          <w:szCs w:val="20"/>
          <w:lang w:eastAsia="en-GB"/>
        </w:rPr>
        <w:t>payment</w:t>
      </w:r>
      <w:r w:rsidR="00722C90">
        <w:rPr>
          <w:rFonts w:cstheme="minorHAnsi"/>
          <w:sz w:val="20"/>
          <w:szCs w:val="20"/>
          <w:lang w:eastAsia="en-GB"/>
        </w:rPr>
        <w:t xml:space="preserve"> </w:t>
      </w:r>
      <w:r w:rsidR="00722C90" w:rsidRPr="00B14DD2">
        <w:rPr>
          <w:rFonts w:cstheme="minorHAnsi"/>
          <w:sz w:val="20"/>
          <w:szCs w:val="20"/>
          <w:lang w:eastAsia="en-GB"/>
        </w:rPr>
        <w:t>schedule</w:t>
      </w:r>
      <w:r w:rsidR="00722C90">
        <w:rPr>
          <w:rFonts w:cstheme="minorHAnsi"/>
          <w:sz w:val="20"/>
          <w:szCs w:val="20"/>
          <w:lang w:eastAsia="en-GB"/>
        </w:rPr>
        <w:t xml:space="preserve"> </w:t>
      </w:r>
      <w:r w:rsidR="00722C90" w:rsidRPr="00B14DD2">
        <w:rPr>
          <w:rFonts w:cstheme="minorHAnsi"/>
          <w:sz w:val="20"/>
          <w:szCs w:val="20"/>
          <w:lang w:eastAsia="en-GB"/>
        </w:rPr>
        <w:t>and</w:t>
      </w:r>
      <w:r w:rsidR="00722C90">
        <w:rPr>
          <w:rFonts w:cstheme="minorHAnsi"/>
          <w:sz w:val="20"/>
          <w:szCs w:val="20"/>
          <w:lang w:eastAsia="en-GB"/>
        </w:rPr>
        <w:t xml:space="preserve"> </w:t>
      </w:r>
      <w:r w:rsidR="00722C90" w:rsidRPr="00B14DD2">
        <w:rPr>
          <w:rFonts w:cstheme="minorHAnsi"/>
          <w:sz w:val="20"/>
          <w:szCs w:val="20"/>
          <w:lang w:eastAsia="en-GB"/>
        </w:rPr>
        <w:t>indicative</w:t>
      </w:r>
      <w:r w:rsidR="00722C90">
        <w:rPr>
          <w:rFonts w:cstheme="minorHAnsi"/>
          <w:sz w:val="20"/>
          <w:szCs w:val="20"/>
          <w:lang w:eastAsia="en-GB"/>
        </w:rPr>
        <w:t xml:space="preserve"> </w:t>
      </w:r>
      <w:r w:rsidR="00722C90" w:rsidRPr="00B14DD2">
        <w:rPr>
          <w:rFonts w:cstheme="minorHAnsi"/>
          <w:sz w:val="20"/>
          <w:szCs w:val="20"/>
          <w:lang w:eastAsia="en-GB"/>
        </w:rPr>
        <w:t>budgets</w:t>
      </w:r>
      <w:r w:rsidR="00722C90">
        <w:rPr>
          <w:rFonts w:cstheme="minorHAnsi"/>
          <w:sz w:val="20"/>
          <w:szCs w:val="20"/>
          <w:lang w:eastAsia="en-GB"/>
        </w:rPr>
        <w:t xml:space="preserve"> </w:t>
      </w:r>
      <w:r w:rsidR="00722C90" w:rsidRPr="00B14DD2">
        <w:rPr>
          <w:rFonts w:cstheme="minorHAnsi"/>
          <w:sz w:val="20"/>
          <w:szCs w:val="20"/>
          <w:lang w:eastAsia="en-GB"/>
        </w:rPr>
        <w:t>for</w:t>
      </w:r>
      <w:r w:rsidR="00722C90">
        <w:rPr>
          <w:rFonts w:cstheme="minorHAnsi"/>
          <w:sz w:val="20"/>
          <w:szCs w:val="20"/>
          <w:lang w:eastAsia="en-GB"/>
        </w:rPr>
        <w:t xml:space="preserve"> </w:t>
      </w:r>
      <w:r w:rsidR="00722C90" w:rsidRPr="00B14DD2">
        <w:rPr>
          <w:rFonts w:cstheme="minorHAnsi"/>
          <w:sz w:val="20"/>
          <w:szCs w:val="20"/>
          <w:lang w:eastAsia="en-GB"/>
        </w:rPr>
        <w:t>the</w:t>
      </w:r>
      <w:r w:rsidR="00722C90">
        <w:rPr>
          <w:rFonts w:cstheme="minorHAnsi"/>
          <w:sz w:val="20"/>
          <w:szCs w:val="20"/>
          <w:lang w:eastAsia="en-GB"/>
        </w:rPr>
        <w:t xml:space="preserve"> </w:t>
      </w:r>
      <w:r w:rsidR="00722C90" w:rsidRPr="00B14DD2">
        <w:rPr>
          <w:rFonts w:cstheme="minorHAnsi"/>
          <w:sz w:val="20"/>
          <w:szCs w:val="20"/>
          <w:lang w:eastAsia="en-GB"/>
        </w:rPr>
        <w:t>remain</w:t>
      </w:r>
      <w:r>
        <w:rPr>
          <w:rFonts w:cstheme="minorHAnsi"/>
          <w:sz w:val="20"/>
          <w:szCs w:val="20"/>
          <w:lang w:eastAsia="en-GB"/>
        </w:rPr>
        <w:t>der</w:t>
      </w:r>
      <w:r w:rsidR="00722C90">
        <w:rPr>
          <w:rFonts w:cstheme="minorHAnsi"/>
          <w:sz w:val="20"/>
          <w:szCs w:val="20"/>
          <w:lang w:eastAsia="en-GB"/>
        </w:rPr>
        <w:t xml:space="preserve"> </w:t>
      </w:r>
      <w:r w:rsidR="00722C90" w:rsidRPr="00B14DD2">
        <w:rPr>
          <w:rFonts w:cstheme="minorHAnsi"/>
          <w:sz w:val="20"/>
          <w:szCs w:val="20"/>
          <w:lang w:eastAsia="en-GB"/>
        </w:rPr>
        <w:t>of</w:t>
      </w:r>
      <w:r w:rsidR="00722C90">
        <w:rPr>
          <w:rFonts w:cstheme="minorHAnsi"/>
          <w:sz w:val="20"/>
          <w:szCs w:val="20"/>
          <w:lang w:eastAsia="en-GB"/>
        </w:rPr>
        <w:t xml:space="preserve"> </w:t>
      </w:r>
      <w:r w:rsidR="00722C90" w:rsidRPr="00B14DD2">
        <w:rPr>
          <w:rFonts w:cstheme="minorHAnsi"/>
          <w:sz w:val="20"/>
          <w:szCs w:val="20"/>
          <w:lang w:eastAsia="en-GB"/>
        </w:rPr>
        <w:t>the</w:t>
      </w:r>
      <w:r w:rsidR="00722C90">
        <w:rPr>
          <w:rFonts w:cstheme="minorHAnsi"/>
          <w:sz w:val="20"/>
          <w:szCs w:val="20"/>
          <w:lang w:eastAsia="en-GB"/>
        </w:rPr>
        <w:t xml:space="preserve"> </w:t>
      </w:r>
      <w:r w:rsidR="00FC66ED">
        <w:rPr>
          <w:rFonts w:cstheme="minorHAnsi"/>
          <w:sz w:val="20"/>
          <w:szCs w:val="20"/>
          <w:lang w:eastAsia="en-GB"/>
        </w:rPr>
        <w:t>C</w:t>
      </w:r>
      <w:r w:rsidR="00722C90" w:rsidRPr="00B14DD2">
        <w:rPr>
          <w:rFonts w:cstheme="minorHAnsi"/>
          <w:sz w:val="20"/>
          <w:szCs w:val="20"/>
          <w:lang w:eastAsia="en-GB"/>
        </w:rPr>
        <w:t>ontract.</w:t>
      </w:r>
    </w:p>
    <w:p w14:paraId="1DD6F06B" w14:textId="04F0E12B" w:rsidR="005119EA" w:rsidRDefault="005119EA" w:rsidP="002437C6">
      <w:pPr>
        <w:pStyle w:val="ListParagraph"/>
        <w:numPr>
          <w:ilvl w:val="0"/>
          <w:numId w:val="8"/>
        </w:numPr>
        <w:spacing w:after="200" w:line="240" w:lineRule="auto"/>
        <w:rPr>
          <w:rFonts w:cstheme="minorHAnsi"/>
          <w:sz w:val="20"/>
          <w:szCs w:val="20"/>
          <w:lang w:eastAsia="en-GB"/>
        </w:rPr>
      </w:pPr>
      <w:r>
        <w:rPr>
          <w:rFonts w:cstheme="minorHAnsi"/>
          <w:sz w:val="20"/>
          <w:szCs w:val="20"/>
          <w:lang w:eastAsia="en-GB"/>
        </w:rPr>
        <w:t>Include a MEL risk register</w:t>
      </w:r>
    </w:p>
    <w:p w14:paraId="711070B3" w14:textId="59735B13" w:rsidR="005119EA" w:rsidRDefault="005119EA" w:rsidP="00DC4DD6">
      <w:pPr>
        <w:pStyle w:val="ListParagraph"/>
        <w:numPr>
          <w:ilvl w:val="0"/>
          <w:numId w:val="8"/>
        </w:numPr>
        <w:rPr>
          <w:rFonts w:cstheme="minorHAnsi"/>
          <w:sz w:val="20"/>
          <w:szCs w:val="20"/>
          <w:lang w:eastAsia="en-GB"/>
        </w:rPr>
      </w:pPr>
      <w:r>
        <w:rPr>
          <w:rFonts w:cstheme="minorHAnsi"/>
          <w:sz w:val="20"/>
          <w:szCs w:val="20"/>
          <w:lang w:eastAsia="en-GB"/>
        </w:rPr>
        <w:t>R</w:t>
      </w:r>
      <w:r w:rsidRPr="003E61CF">
        <w:rPr>
          <w:rFonts w:cstheme="minorHAnsi"/>
          <w:sz w:val="20"/>
          <w:szCs w:val="20"/>
          <w:lang w:eastAsia="en-GB"/>
        </w:rPr>
        <w:t xml:space="preserve">efine and agree </w:t>
      </w:r>
      <w:r>
        <w:rPr>
          <w:rFonts w:cstheme="minorHAnsi"/>
          <w:sz w:val="20"/>
          <w:szCs w:val="20"/>
          <w:lang w:eastAsia="en-GB"/>
        </w:rPr>
        <w:t>a</w:t>
      </w:r>
      <w:r w:rsidRPr="003E61CF">
        <w:rPr>
          <w:rFonts w:cstheme="minorHAnsi"/>
          <w:sz w:val="20"/>
          <w:szCs w:val="20"/>
          <w:lang w:eastAsia="en-GB"/>
        </w:rPr>
        <w:t xml:space="preserve"> GDPR table</w:t>
      </w:r>
      <w:r>
        <w:rPr>
          <w:rFonts w:cstheme="minorHAnsi"/>
          <w:sz w:val="20"/>
          <w:szCs w:val="20"/>
          <w:lang w:eastAsia="en-GB"/>
        </w:rPr>
        <w:t xml:space="preserve"> (see section </w:t>
      </w:r>
      <w:r w:rsidR="00B73B17">
        <w:rPr>
          <w:rFonts w:cstheme="minorHAnsi"/>
          <w:sz w:val="20"/>
          <w:szCs w:val="20"/>
          <w:lang w:eastAsia="en-GB"/>
        </w:rPr>
        <w:t>9</w:t>
      </w:r>
      <w:r>
        <w:rPr>
          <w:rFonts w:cstheme="minorHAnsi"/>
          <w:sz w:val="20"/>
          <w:szCs w:val="20"/>
          <w:lang w:eastAsia="en-GB"/>
        </w:rPr>
        <w:t xml:space="preserve">) </w:t>
      </w:r>
      <w:r w:rsidR="00970114">
        <w:rPr>
          <w:rFonts w:cstheme="minorHAnsi"/>
          <w:sz w:val="20"/>
          <w:szCs w:val="20"/>
          <w:lang w:eastAsia="en-GB"/>
        </w:rPr>
        <w:t>–</w:t>
      </w:r>
      <w:r>
        <w:rPr>
          <w:rFonts w:cstheme="minorHAnsi"/>
          <w:sz w:val="20"/>
          <w:szCs w:val="20"/>
          <w:lang w:eastAsia="en-GB"/>
        </w:rPr>
        <w:t xml:space="preserve"> t</w:t>
      </w:r>
      <w:r w:rsidRPr="003E61CF">
        <w:rPr>
          <w:rFonts w:cstheme="minorHAnsi"/>
          <w:sz w:val="20"/>
          <w:szCs w:val="20"/>
          <w:lang w:eastAsia="en-GB"/>
        </w:rPr>
        <w:t xml:space="preserve">his will be monitored during the lifetime of the </w:t>
      </w:r>
      <w:r w:rsidR="00FC66ED">
        <w:rPr>
          <w:rFonts w:cstheme="minorHAnsi"/>
          <w:sz w:val="20"/>
          <w:szCs w:val="20"/>
          <w:lang w:eastAsia="en-GB"/>
        </w:rPr>
        <w:t>C</w:t>
      </w:r>
      <w:r w:rsidRPr="003E61CF">
        <w:rPr>
          <w:rFonts w:cstheme="minorHAnsi"/>
          <w:sz w:val="20"/>
          <w:szCs w:val="20"/>
          <w:lang w:eastAsia="en-GB"/>
        </w:rPr>
        <w:t>ontract.</w:t>
      </w:r>
    </w:p>
    <w:p w14:paraId="3E1A0E1B" w14:textId="665A1DDF" w:rsidR="00C71C6E" w:rsidRPr="00C27F2C" w:rsidRDefault="00C71C6E" w:rsidP="00C4348F">
      <w:pPr>
        <w:pStyle w:val="ListParagraph"/>
        <w:numPr>
          <w:ilvl w:val="0"/>
          <w:numId w:val="8"/>
        </w:numPr>
        <w:rPr>
          <w:rFonts w:cstheme="minorHAnsi"/>
          <w:sz w:val="20"/>
          <w:szCs w:val="20"/>
          <w:lang w:eastAsia="en-GB"/>
        </w:rPr>
      </w:pPr>
      <w:r>
        <w:rPr>
          <w:rFonts w:cstheme="minorHAnsi"/>
          <w:sz w:val="20"/>
          <w:szCs w:val="20"/>
          <w:lang w:eastAsia="en-GB"/>
        </w:rPr>
        <w:t>I</w:t>
      </w:r>
      <w:r w:rsidRPr="00C71C6E">
        <w:rPr>
          <w:rFonts w:cstheme="minorHAnsi"/>
          <w:sz w:val="20"/>
          <w:szCs w:val="20"/>
          <w:lang w:eastAsia="en-GB"/>
        </w:rPr>
        <w:t xml:space="preserve">nclude preliminary gender equality assessment </w:t>
      </w:r>
      <w:r w:rsidR="00C4348F">
        <w:rPr>
          <w:rFonts w:cstheme="minorHAnsi"/>
          <w:sz w:val="20"/>
          <w:szCs w:val="20"/>
          <w:lang w:eastAsia="en-GB"/>
        </w:rPr>
        <w:t xml:space="preserve">(see section 12) </w:t>
      </w:r>
      <w:r w:rsidRPr="00C71C6E">
        <w:rPr>
          <w:rFonts w:cstheme="minorHAnsi"/>
          <w:sz w:val="20"/>
          <w:szCs w:val="20"/>
          <w:lang w:eastAsia="en-GB"/>
        </w:rPr>
        <w:t xml:space="preserve">outlining how the MEL Supplier will propose to address gender issues in the project design and delivery (for example, including consultations with women or women’s groups).  </w:t>
      </w:r>
    </w:p>
    <w:p w14:paraId="2D2313D3" w14:textId="7123642C" w:rsidR="00722C90" w:rsidRPr="00E20E15" w:rsidRDefault="00722C90" w:rsidP="00E20E15">
      <w:pPr>
        <w:spacing w:line="240" w:lineRule="auto"/>
        <w:rPr>
          <w:rStyle w:val="Heading2Char"/>
          <w:rFonts w:asciiTheme="minorHAnsi" w:eastAsia="Times New Roman" w:hAnsiTheme="minorHAnsi" w:cstheme="minorHAnsi"/>
          <w:color w:val="auto"/>
          <w:sz w:val="20"/>
          <w:szCs w:val="20"/>
          <w:lang w:eastAsia="en-GB"/>
        </w:rPr>
      </w:pPr>
      <w:r w:rsidRPr="00F625FE">
        <w:rPr>
          <w:rFonts w:eastAsia="Times New Roman" w:cstheme="minorHAnsi"/>
          <w:sz w:val="20"/>
          <w:szCs w:val="20"/>
          <w:lang w:eastAsia="en-GB"/>
        </w:rPr>
        <w:t>BEIS</w:t>
      </w:r>
      <w:r>
        <w:rPr>
          <w:rFonts w:eastAsia="Times New Roman" w:cstheme="minorHAnsi"/>
          <w:sz w:val="20"/>
          <w:szCs w:val="20"/>
          <w:lang w:eastAsia="en-GB"/>
        </w:rPr>
        <w:t xml:space="preserve"> </w:t>
      </w:r>
      <w:r w:rsidRPr="00F625FE">
        <w:rPr>
          <w:rFonts w:eastAsia="Times New Roman" w:cstheme="minorHAnsi"/>
          <w:sz w:val="20"/>
          <w:szCs w:val="20"/>
          <w:lang w:eastAsia="en-GB"/>
        </w:rPr>
        <w:t>expects</w:t>
      </w:r>
      <w:r>
        <w:rPr>
          <w:rFonts w:eastAsia="Times New Roman" w:cstheme="minorHAnsi"/>
          <w:sz w:val="20"/>
          <w:szCs w:val="20"/>
          <w:lang w:eastAsia="en-GB"/>
        </w:rPr>
        <w:t xml:space="preserve"> </w:t>
      </w:r>
      <w:r w:rsidRPr="00F625FE">
        <w:rPr>
          <w:rFonts w:eastAsia="Times New Roman" w:cstheme="minorHAnsi"/>
          <w:sz w:val="20"/>
          <w:szCs w:val="20"/>
          <w:lang w:eastAsia="en-GB"/>
        </w:rPr>
        <w:t>regular</w:t>
      </w:r>
      <w:r>
        <w:rPr>
          <w:rFonts w:eastAsia="Times New Roman" w:cstheme="minorHAnsi"/>
          <w:sz w:val="20"/>
          <w:szCs w:val="20"/>
          <w:lang w:eastAsia="en-GB"/>
        </w:rPr>
        <w:t xml:space="preserve"> </w:t>
      </w:r>
      <w:r w:rsidRPr="00F625FE">
        <w:rPr>
          <w:rFonts w:eastAsia="Times New Roman" w:cstheme="minorHAnsi"/>
          <w:sz w:val="20"/>
          <w:szCs w:val="20"/>
          <w:lang w:eastAsia="en-GB"/>
        </w:rPr>
        <w:t>contact</w:t>
      </w:r>
      <w:r>
        <w:rPr>
          <w:rFonts w:eastAsia="Times New Roman" w:cstheme="minorHAnsi"/>
          <w:sz w:val="20"/>
          <w:szCs w:val="20"/>
          <w:lang w:eastAsia="en-GB"/>
        </w:rPr>
        <w:t xml:space="preserve"> </w:t>
      </w:r>
      <w:r w:rsidRPr="00F625FE">
        <w:rPr>
          <w:rFonts w:eastAsia="Times New Roman" w:cstheme="minorHAnsi"/>
          <w:sz w:val="20"/>
          <w:szCs w:val="20"/>
          <w:lang w:eastAsia="en-GB"/>
        </w:rPr>
        <w:t>with</w:t>
      </w:r>
      <w:r>
        <w:rPr>
          <w:rFonts w:eastAsia="Times New Roman" w:cstheme="minorHAnsi"/>
          <w:sz w:val="20"/>
          <w:szCs w:val="20"/>
          <w:lang w:eastAsia="en-GB"/>
        </w:rPr>
        <w:t xml:space="preserve"> </w:t>
      </w:r>
      <w:r w:rsidRPr="00F625FE">
        <w:rPr>
          <w:rFonts w:eastAsia="Times New Roman" w:cstheme="minorHAnsi"/>
          <w:sz w:val="20"/>
          <w:szCs w:val="20"/>
          <w:lang w:eastAsia="en-GB"/>
        </w:rPr>
        <w:t>the</w:t>
      </w:r>
      <w:r>
        <w:rPr>
          <w:rFonts w:eastAsia="Times New Roman" w:cstheme="minorHAnsi"/>
          <w:sz w:val="20"/>
          <w:szCs w:val="20"/>
          <w:lang w:eastAsia="en-GB"/>
        </w:rPr>
        <w:t xml:space="preserve"> supplier </w:t>
      </w:r>
      <w:r w:rsidRPr="00F625FE">
        <w:rPr>
          <w:rFonts w:eastAsia="Times New Roman" w:cstheme="minorHAnsi"/>
          <w:sz w:val="20"/>
          <w:szCs w:val="20"/>
          <w:lang w:eastAsia="en-GB"/>
        </w:rPr>
        <w:t>following</w:t>
      </w:r>
      <w:r>
        <w:rPr>
          <w:rFonts w:eastAsia="Times New Roman" w:cstheme="minorHAnsi"/>
          <w:sz w:val="20"/>
          <w:szCs w:val="20"/>
          <w:lang w:eastAsia="en-GB"/>
        </w:rPr>
        <w:t xml:space="preserve"> </w:t>
      </w:r>
      <w:r w:rsidRPr="00F625FE">
        <w:rPr>
          <w:rFonts w:eastAsia="Times New Roman" w:cstheme="minorHAnsi"/>
          <w:sz w:val="20"/>
          <w:szCs w:val="20"/>
          <w:lang w:eastAsia="en-GB"/>
        </w:rPr>
        <w:t>an</w:t>
      </w:r>
      <w:r>
        <w:rPr>
          <w:rFonts w:eastAsia="Times New Roman" w:cstheme="minorHAnsi"/>
          <w:sz w:val="20"/>
          <w:szCs w:val="20"/>
          <w:lang w:eastAsia="en-GB"/>
        </w:rPr>
        <w:t xml:space="preserve"> </w:t>
      </w:r>
      <w:r w:rsidRPr="00F625FE">
        <w:rPr>
          <w:rFonts w:eastAsia="Times New Roman" w:cstheme="minorHAnsi"/>
          <w:sz w:val="20"/>
          <w:szCs w:val="20"/>
          <w:lang w:eastAsia="en-GB"/>
        </w:rPr>
        <w:t>initial</w:t>
      </w:r>
      <w:r>
        <w:rPr>
          <w:rFonts w:eastAsia="Times New Roman" w:cstheme="minorHAnsi"/>
          <w:sz w:val="20"/>
          <w:szCs w:val="20"/>
          <w:lang w:eastAsia="en-GB"/>
        </w:rPr>
        <w:t xml:space="preserve"> </w:t>
      </w:r>
      <w:r w:rsidRPr="00F625FE">
        <w:rPr>
          <w:rFonts w:eastAsia="Times New Roman" w:cstheme="minorHAnsi"/>
          <w:sz w:val="20"/>
          <w:szCs w:val="20"/>
          <w:lang w:eastAsia="en-GB"/>
        </w:rPr>
        <w:t>kick-off</w:t>
      </w:r>
      <w:r>
        <w:rPr>
          <w:rFonts w:eastAsia="Times New Roman" w:cstheme="minorHAnsi"/>
          <w:sz w:val="20"/>
          <w:szCs w:val="20"/>
          <w:lang w:eastAsia="en-GB"/>
        </w:rPr>
        <w:t xml:space="preserve"> </w:t>
      </w:r>
      <w:r w:rsidRPr="00F625FE">
        <w:rPr>
          <w:rFonts w:eastAsia="Times New Roman" w:cstheme="minorHAnsi"/>
          <w:sz w:val="20"/>
          <w:szCs w:val="20"/>
          <w:lang w:eastAsia="en-GB"/>
        </w:rPr>
        <w:t>meeting.</w:t>
      </w:r>
      <w:r>
        <w:rPr>
          <w:rFonts w:eastAsia="Times New Roman" w:cstheme="minorHAnsi"/>
          <w:sz w:val="20"/>
          <w:szCs w:val="20"/>
          <w:lang w:eastAsia="en-GB"/>
        </w:rPr>
        <w:t xml:space="preserve"> </w:t>
      </w:r>
      <w:r w:rsidRPr="00F625FE">
        <w:rPr>
          <w:rFonts w:eastAsia="Times New Roman" w:cstheme="minorHAnsi"/>
          <w:sz w:val="20"/>
          <w:szCs w:val="20"/>
          <w:lang w:eastAsia="en-GB"/>
        </w:rPr>
        <w:t>Bidders</w:t>
      </w:r>
      <w:r>
        <w:rPr>
          <w:rFonts w:eastAsia="Times New Roman" w:cstheme="minorHAnsi"/>
          <w:sz w:val="20"/>
          <w:szCs w:val="20"/>
          <w:lang w:eastAsia="en-GB"/>
        </w:rPr>
        <w:t xml:space="preserve"> </w:t>
      </w:r>
      <w:r w:rsidRPr="00F625FE">
        <w:rPr>
          <w:rFonts w:eastAsia="Times New Roman" w:cstheme="minorHAnsi"/>
          <w:sz w:val="20"/>
          <w:szCs w:val="20"/>
          <w:lang w:eastAsia="en-GB"/>
        </w:rPr>
        <w:t>should</w:t>
      </w:r>
      <w:r>
        <w:rPr>
          <w:rFonts w:eastAsia="Times New Roman" w:cstheme="minorHAnsi"/>
          <w:sz w:val="20"/>
          <w:szCs w:val="20"/>
          <w:lang w:eastAsia="en-GB"/>
        </w:rPr>
        <w:t xml:space="preserve"> </w:t>
      </w:r>
      <w:r w:rsidRPr="00F625FE">
        <w:rPr>
          <w:rFonts w:eastAsia="Times New Roman" w:cstheme="minorHAnsi"/>
          <w:sz w:val="20"/>
          <w:szCs w:val="20"/>
          <w:lang w:eastAsia="en-GB"/>
        </w:rPr>
        <w:t>plan</w:t>
      </w:r>
      <w:r>
        <w:rPr>
          <w:rFonts w:eastAsia="Times New Roman" w:cstheme="minorHAnsi"/>
          <w:sz w:val="20"/>
          <w:szCs w:val="20"/>
          <w:lang w:eastAsia="en-GB"/>
        </w:rPr>
        <w:t xml:space="preserve"> </w:t>
      </w:r>
      <w:r w:rsidRPr="00F625FE">
        <w:rPr>
          <w:rFonts w:eastAsia="Times New Roman" w:cstheme="minorHAnsi"/>
          <w:sz w:val="20"/>
          <w:szCs w:val="20"/>
          <w:lang w:eastAsia="en-GB"/>
        </w:rPr>
        <w:t>and</w:t>
      </w:r>
      <w:r>
        <w:rPr>
          <w:rFonts w:eastAsia="Times New Roman" w:cstheme="minorHAnsi"/>
          <w:sz w:val="20"/>
          <w:szCs w:val="20"/>
          <w:lang w:eastAsia="en-GB"/>
        </w:rPr>
        <w:t xml:space="preserve"> </w:t>
      </w:r>
      <w:r w:rsidRPr="00F625FE">
        <w:rPr>
          <w:rFonts w:eastAsia="Times New Roman" w:cstheme="minorHAnsi"/>
          <w:sz w:val="20"/>
          <w:szCs w:val="20"/>
          <w:lang w:eastAsia="en-GB"/>
        </w:rPr>
        <w:t>budget</w:t>
      </w:r>
      <w:r>
        <w:rPr>
          <w:rFonts w:eastAsia="Times New Roman" w:cstheme="minorHAnsi"/>
          <w:sz w:val="20"/>
          <w:szCs w:val="20"/>
          <w:lang w:eastAsia="en-GB"/>
        </w:rPr>
        <w:t xml:space="preserve"> </w:t>
      </w:r>
      <w:r w:rsidRPr="00F625FE">
        <w:rPr>
          <w:rFonts w:eastAsia="Times New Roman" w:cstheme="minorHAnsi"/>
          <w:sz w:val="20"/>
          <w:szCs w:val="20"/>
          <w:lang w:eastAsia="en-GB"/>
        </w:rPr>
        <w:t>for</w:t>
      </w:r>
      <w:r>
        <w:rPr>
          <w:rFonts w:eastAsia="Times New Roman" w:cstheme="minorHAnsi"/>
          <w:sz w:val="20"/>
          <w:szCs w:val="20"/>
          <w:lang w:eastAsia="en-GB"/>
        </w:rPr>
        <w:t xml:space="preserve"> a suitable number and frequency of </w:t>
      </w:r>
      <w:r w:rsidRPr="00F625FE">
        <w:rPr>
          <w:rFonts w:eastAsia="Times New Roman" w:cstheme="minorHAnsi"/>
          <w:sz w:val="20"/>
          <w:szCs w:val="20"/>
          <w:lang w:eastAsia="en-GB"/>
        </w:rPr>
        <w:t>virtual</w:t>
      </w:r>
      <w:r>
        <w:rPr>
          <w:rFonts w:eastAsia="Times New Roman" w:cstheme="minorHAnsi"/>
          <w:sz w:val="20"/>
          <w:szCs w:val="20"/>
          <w:lang w:eastAsia="en-GB"/>
        </w:rPr>
        <w:t xml:space="preserve"> </w:t>
      </w:r>
      <w:r w:rsidRPr="00F625FE">
        <w:rPr>
          <w:rFonts w:eastAsia="Times New Roman" w:cstheme="minorHAnsi"/>
          <w:sz w:val="20"/>
          <w:szCs w:val="20"/>
          <w:lang w:eastAsia="en-GB"/>
        </w:rPr>
        <w:t>consultations</w:t>
      </w:r>
      <w:r>
        <w:rPr>
          <w:rFonts w:eastAsia="Times New Roman" w:cstheme="minorHAnsi"/>
          <w:sz w:val="20"/>
          <w:szCs w:val="20"/>
          <w:lang w:eastAsia="en-GB"/>
        </w:rPr>
        <w:t xml:space="preserve"> </w:t>
      </w:r>
      <w:r w:rsidRPr="00F625FE">
        <w:rPr>
          <w:rFonts w:eastAsia="Times New Roman" w:cstheme="minorHAnsi"/>
          <w:sz w:val="20"/>
          <w:szCs w:val="20"/>
          <w:lang w:eastAsia="en-GB"/>
        </w:rPr>
        <w:t>with</w:t>
      </w:r>
      <w:r>
        <w:rPr>
          <w:rFonts w:eastAsia="Times New Roman" w:cstheme="minorHAnsi"/>
          <w:sz w:val="20"/>
          <w:szCs w:val="20"/>
          <w:lang w:eastAsia="en-GB"/>
        </w:rPr>
        <w:t xml:space="preserve"> </w:t>
      </w:r>
      <w:r w:rsidRPr="00F625FE">
        <w:rPr>
          <w:rFonts w:eastAsia="Times New Roman" w:cstheme="minorHAnsi"/>
          <w:sz w:val="20"/>
          <w:szCs w:val="20"/>
          <w:lang w:eastAsia="en-GB"/>
        </w:rPr>
        <w:t>our</w:t>
      </w:r>
      <w:r>
        <w:rPr>
          <w:rFonts w:eastAsia="Times New Roman" w:cstheme="minorHAnsi"/>
          <w:sz w:val="20"/>
          <w:szCs w:val="20"/>
          <w:lang w:eastAsia="en-GB"/>
        </w:rPr>
        <w:t xml:space="preserve"> </w:t>
      </w:r>
      <w:r w:rsidRPr="00F625FE">
        <w:rPr>
          <w:rFonts w:eastAsia="Times New Roman" w:cstheme="minorHAnsi"/>
          <w:sz w:val="20"/>
          <w:szCs w:val="20"/>
          <w:lang w:eastAsia="en-GB"/>
        </w:rPr>
        <w:t>colleagues</w:t>
      </w:r>
      <w:r>
        <w:rPr>
          <w:rFonts w:eastAsia="Times New Roman" w:cstheme="minorHAnsi"/>
          <w:sz w:val="20"/>
          <w:szCs w:val="20"/>
          <w:lang w:eastAsia="en-GB"/>
        </w:rPr>
        <w:t xml:space="preserve"> </w:t>
      </w:r>
      <w:r w:rsidRPr="00F625FE">
        <w:rPr>
          <w:rFonts w:eastAsia="Times New Roman" w:cstheme="minorHAnsi"/>
          <w:sz w:val="20"/>
          <w:szCs w:val="20"/>
          <w:lang w:eastAsia="en-GB"/>
        </w:rPr>
        <w:t>in</w:t>
      </w:r>
      <w:r>
        <w:rPr>
          <w:rFonts w:eastAsia="Times New Roman" w:cstheme="minorHAnsi"/>
          <w:sz w:val="20"/>
          <w:szCs w:val="20"/>
          <w:lang w:eastAsia="en-GB"/>
        </w:rPr>
        <w:t xml:space="preserve"> </w:t>
      </w:r>
      <w:r w:rsidRPr="00F625FE">
        <w:rPr>
          <w:rFonts w:eastAsia="Times New Roman" w:cstheme="minorHAnsi"/>
          <w:sz w:val="20"/>
          <w:szCs w:val="20"/>
          <w:lang w:eastAsia="en-GB"/>
        </w:rPr>
        <w:t>the</w:t>
      </w:r>
      <w:r>
        <w:rPr>
          <w:rFonts w:eastAsia="Times New Roman" w:cstheme="minorHAnsi"/>
          <w:sz w:val="20"/>
          <w:szCs w:val="20"/>
          <w:lang w:eastAsia="en-GB"/>
        </w:rPr>
        <w:t xml:space="preserve"> </w:t>
      </w:r>
      <w:r w:rsidRPr="00F625FE">
        <w:rPr>
          <w:rFonts w:eastAsia="Times New Roman" w:cstheme="minorHAnsi"/>
          <w:sz w:val="20"/>
          <w:szCs w:val="20"/>
          <w:lang w:eastAsia="en-GB"/>
        </w:rPr>
        <w:t>Embassy</w:t>
      </w:r>
      <w:r>
        <w:rPr>
          <w:rFonts w:eastAsia="Times New Roman" w:cstheme="minorHAnsi"/>
          <w:sz w:val="20"/>
          <w:szCs w:val="20"/>
          <w:lang w:eastAsia="en-GB"/>
        </w:rPr>
        <w:t xml:space="preserve"> </w:t>
      </w:r>
      <w:r w:rsidRPr="00F625FE">
        <w:rPr>
          <w:rFonts w:eastAsia="Times New Roman" w:cstheme="minorHAnsi"/>
          <w:sz w:val="20"/>
          <w:szCs w:val="20"/>
          <w:lang w:eastAsia="en-GB"/>
        </w:rPr>
        <w:t>in</w:t>
      </w:r>
      <w:r>
        <w:rPr>
          <w:rFonts w:eastAsia="Times New Roman" w:cstheme="minorHAnsi"/>
          <w:sz w:val="20"/>
          <w:szCs w:val="20"/>
          <w:lang w:eastAsia="en-GB"/>
        </w:rPr>
        <w:t xml:space="preserve"> </w:t>
      </w:r>
      <w:r w:rsidRPr="00F625FE">
        <w:rPr>
          <w:rFonts w:eastAsia="Times New Roman" w:cstheme="minorHAnsi"/>
          <w:sz w:val="20"/>
          <w:szCs w:val="20"/>
          <w:lang w:eastAsia="en-GB"/>
        </w:rPr>
        <w:t>Bogota</w:t>
      </w:r>
      <w:r w:rsidR="009C5BF1">
        <w:rPr>
          <w:rFonts w:eastAsia="Times New Roman" w:cstheme="minorHAnsi"/>
          <w:sz w:val="20"/>
          <w:szCs w:val="20"/>
          <w:lang w:eastAsia="en-GB"/>
        </w:rPr>
        <w:t>,</w:t>
      </w:r>
      <w:r>
        <w:rPr>
          <w:rFonts w:eastAsia="Times New Roman" w:cstheme="minorHAnsi"/>
          <w:sz w:val="20"/>
          <w:szCs w:val="20"/>
          <w:lang w:eastAsia="en-GB"/>
        </w:rPr>
        <w:t xml:space="preserve"> </w:t>
      </w:r>
      <w:r w:rsidRPr="00F625FE">
        <w:rPr>
          <w:rFonts w:eastAsia="Times New Roman" w:cstheme="minorHAnsi"/>
          <w:sz w:val="20"/>
          <w:szCs w:val="20"/>
          <w:lang w:eastAsia="en-GB"/>
        </w:rPr>
        <w:t>and</w:t>
      </w:r>
      <w:r>
        <w:rPr>
          <w:rFonts w:eastAsia="Times New Roman" w:cstheme="minorHAnsi"/>
          <w:sz w:val="20"/>
          <w:szCs w:val="20"/>
          <w:lang w:eastAsia="en-GB"/>
        </w:rPr>
        <w:t xml:space="preserve"> </w:t>
      </w:r>
      <w:r w:rsidRPr="00F625FE">
        <w:rPr>
          <w:rFonts w:eastAsia="Times New Roman" w:cstheme="minorHAnsi"/>
          <w:sz w:val="20"/>
          <w:szCs w:val="20"/>
          <w:lang w:eastAsia="en-GB"/>
        </w:rPr>
        <w:t>delivery</w:t>
      </w:r>
      <w:r>
        <w:rPr>
          <w:rFonts w:eastAsia="Times New Roman" w:cstheme="minorHAnsi"/>
          <w:sz w:val="20"/>
          <w:szCs w:val="20"/>
          <w:lang w:eastAsia="en-GB"/>
        </w:rPr>
        <w:t xml:space="preserve"> </w:t>
      </w:r>
      <w:r w:rsidRPr="00F625FE">
        <w:rPr>
          <w:rFonts w:eastAsia="Times New Roman" w:cstheme="minorHAnsi"/>
          <w:sz w:val="20"/>
          <w:szCs w:val="20"/>
          <w:lang w:eastAsia="en-GB"/>
        </w:rPr>
        <w:t>partners</w:t>
      </w:r>
      <w:r>
        <w:rPr>
          <w:rFonts w:eastAsia="Times New Roman" w:cstheme="minorHAnsi"/>
          <w:sz w:val="20"/>
          <w:szCs w:val="20"/>
          <w:lang w:eastAsia="en-GB"/>
        </w:rPr>
        <w:t xml:space="preserve"> </w:t>
      </w:r>
      <w:r w:rsidRPr="00F625FE">
        <w:rPr>
          <w:rFonts w:eastAsia="Times New Roman" w:cstheme="minorHAnsi"/>
          <w:sz w:val="20"/>
          <w:szCs w:val="20"/>
          <w:lang w:eastAsia="en-GB"/>
        </w:rPr>
        <w:t>teams</w:t>
      </w:r>
      <w:r>
        <w:rPr>
          <w:rFonts w:eastAsia="Times New Roman" w:cstheme="minorHAnsi"/>
          <w:sz w:val="20"/>
          <w:szCs w:val="20"/>
          <w:lang w:eastAsia="en-GB"/>
        </w:rPr>
        <w:t xml:space="preserve"> </w:t>
      </w:r>
      <w:r w:rsidR="003E3F87">
        <w:rPr>
          <w:rFonts w:eastAsia="Times New Roman" w:cstheme="minorHAnsi"/>
          <w:sz w:val="20"/>
          <w:szCs w:val="20"/>
          <w:lang w:eastAsia="en-GB"/>
        </w:rPr>
        <w:t>to</w:t>
      </w:r>
      <w:r>
        <w:rPr>
          <w:rFonts w:eastAsia="Times New Roman" w:cstheme="minorHAnsi"/>
          <w:sz w:val="20"/>
          <w:szCs w:val="20"/>
          <w:lang w:eastAsia="en-GB"/>
        </w:rPr>
        <w:t xml:space="preserve"> </w:t>
      </w:r>
      <w:r w:rsidRPr="00F625FE">
        <w:rPr>
          <w:rFonts w:eastAsia="Times New Roman" w:cstheme="minorHAnsi"/>
          <w:sz w:val="20"/>
          <w:szCs w:val="20"/>
          <w:lang w:eastAsia="en-GB"/>
        </w:rPr>
        <w:t>achieve</w:t>
      </w:r>
      <w:r>
        <w:rPr>
          <w:rFonts w:eastAsia="Times New Roman" w:cstheme="minorHAnsi"/>
          <w:sz w:val="20"/>
          <w:szCs w:val="20"/>
          <w:lang w:eastAsia="en-GB"/>
        </w:rPr>
        <w:t xml:space="preserve"> </w:t>
      </w:r>
      <w:r w:rsidRPr="00F625FE">
        <w:rPr>
          <w:rFonts w:eastAsia="Times New Roman" w:cstheme="minorHAnsi"/>
          <w:sz w:val="20"/>
          <w:szCs w:val="20"/>
          <w:lang w:eastAsia="en-GB"/>
        </w:rPr>
        <w:t>buy-in</w:t>
      </w:r>
      <w:r>
        <w:rPr>
          <w:rFonts w:eastAsia="Times New Roman" w:cstheme="minorHAnsi"/>
          <w:sz w:val="20"/>
          <w:szCs w:val="20"/>
          <w:lang w:eastAsia="en-GB"/>
        </w:rPr>
        <w:t xml:space="preserve"> </w:t>
      </w:r>
      <w:r w:rsidRPr="00F625FE">
        <w:rPr>
          <w:rFonts w:eastAsia="Times New Roman" w:cstheme="minorHAnsi"/>
          <w:sz w:val="20"/>
          <w:szCs w:val="20"/>
          <w:lang w:eastAsia="en-GB"/>
        </w:rPr>
        <w:t>to</w:t>
      </w:r>
      <w:r>
        <w:rPr>
          <w:rFonts w:eastAsia="Times New Roman" w:cstheme="minorHAnsi"/>
          <w:sz w:val="20"/>
          <w:szCs w:val="20"/>
          <w:lang w:eastAsia="en-GB"/>
        </w:rPr>
        <w:t xml:space="preserve"> </w:t>
      </w:r>
      <w:r w:rsidRPr="00F625FE">
        <w:rPr>
          <w:rFonts w:eastAsia="Times New Roman" w:cstheme="minorHAnsi"/>
          <w:sz w:val="20"/>
          <w:szCs w:val="20"/>
          <w:lang w:eastAsia="en-GB"/>
        </w:rPr>
        <w:t>the</w:t>
      </w:r>
      <w:r>
        <w:rPr>
          <w:rFonts w:eastAsia="Times New Roman" w:cstheme="minorHAnsi"/>
          <w:sz w:val="20"/>
          <w:szCs w:val="20"/>
          <w:lang w:eastAsia="en-GB"/>
        </w:rPr>
        <w:t xml:space="preserve"> </w:t>
      </w:r>
      <w:r w:rsidRPr="00F625FE">
        <w:rPr>
          <w:rFonts w:eastAsia="Times New Roman" w:cstheme="minorHAnsi"/>
          <w:sz w:val="20"/>
          <w:szCs w:val="20"/>
          <w:lang w:eastAsia="en-GB"/>
        </w:rPr>
        <w:t>MEL</w:t>
      </w:r>
      <w:r>
        <w:rPr>
          <w:rFonts w:eastAsia="Times New Roman" w:cstheme="minorHAnsi"/>
          <w:sz w:val="20"/>
          <w:szCs w:val="20"/>
          <w:lang w:eastAsia="en-GB"/>
        </w:rPr>
        <w:t xml:space="preserve"> </w:t>
      </w:r>
      <w:r w:rsidRPr="00F625FE">
        <w:rPr>
          <w:rFonts w:eastAsia="Times New Roman" w:cstheme="minorHAnsi"/>
          <w:sz w:val="20"/>
          <w:szCs w:val="20"/>
          <w:lang w:eastAsia="en-GB"/>
        </w:rPr>
        <w:t>approach.</w:t>
      </w:r>
      <w:r>
        <w:rPr>
          <w:rFonts w:eastAsia="Times New Roman" w:cstheme="minorHAnsi"/>
          <w:sz w:val="20"/>
          <w:szCs w:val="20"/>
          <w:lang w:eastAsia="en-GB"/>
        </w:rPr>
        <w:t xml:space="preserve">  </w:t>
      </w:r>
    </w:p>
    <w:p w14:paraId="1B2B29A4" w14:textId="77777777" w:rsidR="0061520D" w:rsidRPr="00F625FE" w:rsidRDefault="0061520D" w:rsidP="0061520D">
      <w:pPr>
        <w:pStyle w:val="paragraph"/>
        <w:spacing w:before="0" w:beforeAutospacing="0" w:after="0" w:afterAutospacing="0"/>
        <w:textAlignment w:val="baseline"/>
        <w:rPr>
          <w:rFonts w:asciiTheme="minorHAnsi" w:hAnsiTheme="minorHAnsi" w:cstheme="minorHAnsi"/>
          <w:sz w:val="20"/>
          <w:szCs w:val="20"/>
        </w:rPr>
      </w:pPr>
      <w:r w:rsidRPr="00F625FE">
        <w:rPr>
          <w:rFonts w:asciiTheme="minorHAnsi" w:hAnsiTheme="minorHAnsi" w:cstheme="minorHAnsi"/>
          <w:sz w:val="20"/>
          <w:szCs w:val="20"/>
        </w:rPr>
        <w:t>Sign-off</w:t>
      </w:r>
      <w:r>
        <w:rPr>
          <w:rFonts w:asciiTheme="minorHAnsi" w:hAnsiTheme="minorHAnsi" w:cstheme="minorHAnsi"/>
          <w:sz w:val="20"/>
          <w:szCs w:val="20"/>
        </w:rPr>
        <w:t xml:space="preserve"> </w:t>
      </w:r>
      <w:r w:rsidRPr="00F625FE">
        <w:rPr>
          <w:rFonts w:asciiTheme="minorHAnsi" w:hAnsiTheme="minorHAnsi" w:cstheme="minorHAnsi"/>
          <w:sz w:val="20"/>
          <w:szCs w:val="20"/>
        </w:rPr>
        <w:t>of</w:t>
      </w:r>
      <w:r>
        <w:rPr>
          <w:rFonts w:asciiTheme="minorHAnsi" w:hAnsiTheme="minorHAnsi" w:cstheme="minorHAnsi"/>
          <w:sz w:val="20"/>
          <w:szCs w:val="20"/>
        </w:rPr>
        <w:t xml:space="preserve"> </w:t>
      </w:r>
      <w:r w:rsidRPr="00F625FE">
        <w:rPr>
          <w:rFonts w:asciiTheme="minorHAnsi" w:hAnsiTheme="minorHAnsi" w:cstheme="minorHAnsi"/>
          <w:sz w:val="20"/>
          <w:szCs w:val="20"/>
        </w:rPr>
        <w:t>the</w:t>
      </w:r>
      <w:r>
        <w:rPr>
          <w:rFonts w:asciiTheme="minorHAnsi" w:hAnsiTheme="minorHAnsi" w:cstheme="minorHAnsi"/>
          <w:sz w:val="20"/>
          <w:szCs w:val="20"/>
        </w:rPr>
        <w:t xml:space="preserve"> </w:t>
      </w:r>
      <w:r w:rsidRPr="00F625FE">
        <w:rPr>
          <w:rFonts w:asciiTheme="minorHAnsi" w:hAnsiTheme="minorHAnsi" w:cstheme="minorHAnsi"/>
          <w:sz w:val="20"/>
          <w:szCs w:val="20"/>
        </w:rPr>
        <w:t>inception</w:t>
      </w:r>
      <w:r>
        <w:rPr>
          <w:rFonts w:asciiTheme="minorHAnsi" w:hAnsiTheme="minorHAnsi" w:cstheme="minorHAnsi"/>
          <w:sz w:val="20"/>
          <w:szCs w:val="20"/>
        </w:rPr>
        <w:t xml:space="preserve"> </w:t>
      </w:r>
      <w:r w:rsidRPr="00F625FE">
        <w:rPr>
          <w:rFonts w:asciiTheme="minorHAnsi" w:hAnsiTheme="minorHAnsi" w:cstheme="minorHAnsi"/>
          <w:sz w:val="20"/>
          <w:szCs w:val="20"/>
        </w:rPr>
        <w:t>report</w:t>
      </w:r>
      <w:r>
        <w:rPr>
          <w:rFonts w:asciiTheme="minorHAnsi" w:hAnsiTheme="minorHAnsi" w:cstheme="minorHAnsi"/>
          <w:sz w:val="20"/>
          <w:szCs w:val="20"/>
        </w:rPr>
        <w:t xml:space="preserve"> </w:t>
      </w:r>
      <w:r w:rsidRPr="00F625FE">
        <w:rPr>
          <w:rFonts w:asciiTheme="minorHAnsi" w:hAnsiTheme="minorHAnsi" w:cstheme="minorHAnsi"/>
          <w:sz w:val="20"/>
          <w:szCs w:val="20"/>
        </w:rPr>
        <w:t>will</w:t>
      </w:r>
      <w:r>
        <w:rPr>
          <w:rFonts w:asciiTheme="minorHAnsi" w:hAnsiTheme="minorHAnsi" w:cstheme="minorHAnsi"/>
          <w:sz w:val="20"/>
          <w:szCs w:val="20"/>
        </w:rPr>
        <w:t xml:space="preserve"> </w:t>
      </w:r>
      <w:r w:rsidRPr="00F625FE">
        <w:rPr>
          <w:rFonts w:asciiTheme="minorHAnsi" w:hAnsiTheme="minorHAnsi" w:cstheme="minorHAnsi"/>
          <w:sz w:val="20"/>
          <w:szCs w:val="20"/>
        </w:rPr>
        <w:t>be</w:t>
      </w:r>
      <w:r>
        <w:rPr>
          <w:rFonts w:asciiTheme="minorHAnsi" w:hAnsiTheme="minorHAnsi" w:cstheme="minorHAnsi"/>
          <w:sz w:val="20"/>
          <w:szCs w:val="20"/>
        </w:rPr>
        <w:t xml:space="preserve"> </w:t>
      </w:r>
      <w:r w:rsidRPr="00F625FE">
        <w:rPr>
          <w:rFonts w:asciiTheme="minorHAnsi" w:hAnsiTheme="minorHAnsi" w:cstheme="minorHAnsi"/>
          <w:sz w:val="20"/>
          <w:szCs w:val="20"/>
        </w:rPr>
        <w:t>at</w:t>
      </w:r>
      <w:r>
        <w:rPr>
          <w:rFonts w:asciiTheme="minorHAnsi" w:hAnsiTheme="minorHAnsi" w:cstheme="minorHAnsi"/>
          <w:sz w:val="20"/>
          <w:szCs w:val="20"/>
        </w:rPr>
        <w:t xml:space="preserve"> </w:t>
      </w:r>
      <w:r w:rsidRPr="00F625FE">
        <w:rPr>
          <w:rFonts w:asciiTheme="minorHAnsi" w:hAnsiTheme="minorHAnsi" w:cstheme="minorHAnsi"/>
          <w:sz w:val="20"/>
          <w:szCs w:val="20"/>
        </w:rPr>
        <w:t>the</w:t>
      </w:r>
      <w:r>
        <w:rPr>
          <w:rFonts w:asciiTheme="minorHAnsi" w:hAnsiTheme="minorHAnsi" w:cstheme="minorHAnsi"/>
          <w:sz w:val="20"/>
          <w:szCs w:val="20"/>
        </w:rPr>
        <w:t xml:space="preserve"> </w:t>
      </w:r>
      <w:r w:rsidRPr="00F625FE">
        <w:rPr>
          <w:rFonts w:asciiTheme="minorHAnsi" w:hAnsiTheme="minorHAnsi" w:cstheme="minorHAnsi"/>
          <w:sz w:val="20"/>
          <w:szCs w:val="20"/>
        </w:rPr>
        <w:t>discretion</w:t>
      </w:r>
      <w:r>
        <w:rPr>
          <w:rFonts w:asciiTheme="minorHAnsi" w:hAnsiTheme="minorHAnsi" w:cstheme="minorHAnsi"/>
          <w:sz w:val="20"/>
          <w:szCs w:val="20"/>
        </w:rPr>
        <w:t xml:space="preserve"> </w:t>
      </w:r>
      <w:r w:rsidRPr="00F625FE">
        <w:rPr>
          <w:rFonts w:asciiTheme="minorHAnsi" w:hAnsiTheme="minorHAnsi" w:cstheme="minorHAnsi"/>
          <w:sz w:val="20"/>
          <w:szCs w:val="20"/>
        </w:rPr>
        <w:t>of</w:t>
      </w:r>
      <w:r>
        <w:rPr>
          <w:rFonts w:asciiTheme="minorHAnsi" w:hAnsiTheme="minorHAnsi" w:cstheme="minorHAnsi"/>
          <w:sz w:val="20"/>
          <w:szCs w:val="20"/>
        </w:rPr>
        <w:t xml:space="preserve"> </w:t>
      </w:r>
      <w:r w:rsidRPr="00F625FE">
        <w:rPr>
          <w:rFonts w:asciiTheme="minorHAnsi" w:hAnsiTheme="minorHAnsi" w:cstheme="minorHAnsi"/>
          <w:sz w:val="20"/>
          <w:szCs w:val="20"/>
        </w:rPr>
        <w:t>BEIS,</w:t>
      </w:r>
      <w:r>
        <w:rPr>
          <w:rFonts w:asciiTheme="minorHAnsi" w:hAnsiTheme="minorHAnsi" w:cstheme="minorHAnsi"/>
          <w:sz w:val="20"/>
          <w:szCs w:val="20"/>
        </w:rPr>
        <w:t xml:space="preserve"> </w:t>
      </w:r>
      <w:r w:rsidRPr="00F625FE">
        <w:rPr>
          <w:rFonts w:asciiTheme="minorHAnsi" w:hAnsiTheme="minorHAnsi" w:cstheme="minorHAnsi"/>
          <w:sz w:val="20"/>
          <w:szCs w:val="20"/>
        </w:rPr>
        <w:t>and</w:t>
      </w:r>
      <w:r>
        <w:rPr>
          <w:rFonts w:asciiTheme="minorHAnsi" w:hAnsiTheme="minorHAnsi" w:cstheme="minorHAnsi"/>
          <w:sz w:val="20"/>
          <w:szCs w:val="20"/>
        </w:rPr>
        <w:t xml:space="preserve"> the MEL Supplier </w:t>
      </w:r>
      <w:r w:rsidRPr="00F625FE">
        <w:rPr>
          <w:rFonts w:asciiTheme="minorHAnsi" w:hAnsiTheme="minorHAnsi" w:cstheme="minorHAnsi"/>
          <w:sz w:val="20"/>
          <w:szCs w:val="20"/>
        </w:rPr>
        <w:t>should</w:t>
      </w:r>
      <w:r>
        <w:rPr>
          <w:rFonts w:asciiTheme="minorHAnsi" w:hAnsiTheme="minorHAnsi" w:cstheme="minorHAnsi"/>
          <w:sz w:val="20"/>
          <w:szCs w:val="20"/>
        </w:rPr>
        <w:t xml:space="preserve"> </w:t>
      </w:r>
      <w:r w:rsidRPr="00F625FE">
        <w:rPr>
          <w:rFonts w:asciiTheme="minorHAnsi" w:hAnsiTheme="minorHAnsi" w:cstheme="minorHAnsi"/>
          <w:sz w:val="20"/>
          <w:szCs w:val="20"/>
        </w:rPr>
        <w:t>account</w:t>
      </w:r>
      <w:r>
        <w:rPr>
          <w:rFonts w:asciiTheme="minorHAnsi" w:hAnsiTheme="minorHAnsi" w:cstheme="minorHAnsi"/>
          <w:sz w:val="20"/>
          <w:szCs w:val="20"/>
        </w:rPr>
        <w:t xml:space="preserve"> </w:t>
      </w:r>
      <w:r w:rsidRPr="00F625FE">
        <w:rPr>
          <w:rFonts w:asciiTheme="minorHAnsi" w:hAnsiTheme="minorHAnsi" w:cstheme="minorHAnsi"/>
          <w:sz w:val="20"/>
          <w:szCs w:val="20"/>
        </w:rPr>
        <w:t>for</w:t>
      </w:r>
      <w:r>
        <w:rPr>
          <w:rFonts w:asciiTheme="minorHAnsi" w:hAnsiTheme="minorHAnsi" w:cstheme="minorHAnsi"/>
          <w:sz w:val="20"/>
          <w:szCs w:val="20"/>
        </w:rPr>
        <w:t xml:space="preserve"> sharing a skeleton outline of the document (such as an indicative contents page), followed by </w:t>
      </w:r>
      <w:r w:rsidRPr="00F625FE">
        <w:rPr>
          <w:rFonts w:asciiTheme="minorHAnsi" w:hAnsiTheme="minorHAnsi" w:cstheme="minorHAnsi"/>
          <w:sz w:val="20"/>
          <w:szCs w:val="20"/>
        </w:rPr>
        <w:t>two</w:t>
      </w:r>
      <w:r>
        <w:rPr>
          <w:rFonts w:asciiTheme="minorHAnsi" w:hAnsiTheme="minorHAnsi" w:cstheme="minorHAnsi"/>
          <w:sz w:val="20"/>
          <w:szCs w:val="20"/>
        </w:rPr>
        <w:t xml:space="preserve"> </w:t>
      </w:r>
      <w:r w:rsidRPr="00F625FE">
        <w:rPr>
          <w:rFonts w:asciiTheme="minorHAnsi" w:hAnsiTheme="minorHAnsi" w:cstheme="minorHAnsi"/>
          <w:sz w:val="20"/>
          <w:szCs w:val="20"/>
        </w:rPr>
        <w:t>rounds</w:t>
      </w:r>
      <w:r>
        <w:rPr>
          <w:rFonts w:asciiTheme="minorHAnsi" w:hAnsiTheme="minorHAnsi" w:cstheme="minorHAnsi"/>
          <w:sz w:val="20"/>
          <w:szCs w:val="20"/>
        </w:rPr>
        <w:t xml:space="preserve"> </w:t>
      </w:r>
      <w:r w:rsidRPr="00F625FE">
        <w:rPr>
          <w:rFonts w:asciiTheme="minorHAnsi" w:hAnsiTheme="minorHAnsi" w:cstheme="minorHAnsi"/>
          <w:sz w:val="20"/>
          <w:szCs w:val="20"/>
        </w:rPr>
        <w:t>of</w:t>
      </w:r>
      <w:r>
        <w:rPr>
          <w:rFonts w:asciiTheme="minorHAnsi" w:hAnsiTheme="minorHAnsi" w:cstheme="minorHAnsi"/>
          <w:sz w:val="20"/>
          <w:szCs w:val="20"/>
        </w:rPr>
        <w:t xml:space="preserve"> </w:t>
      </w:r>
      <w:r w:rsidRPr="00F625FE">
        <w:rPr>
          <w:rFonts w:asciiTheme="minorHAnsi" w:hAnsiTheme="minorHAnsi" w:cstheme="minorHAnsi"/>
          <w:sz w:val="20"/>
          <w:szCs w:val="20"/>
        </w:rPr>
        <w:t>substantial</w:t>
      </w:r>
      <w:r>
        <w:rPr>
          <w:rFonts w:asciiTheme="minorHAnsi" w:hAnsiTheme="minorHAnsi" w:cstheme="minorHAnsi"/>
          <w:sz w:val="20"/>
          <w:szCs w:val="20"/>
        </w:rPr>
        <w:t xml:space="preserve"> </w:t>
      </w:r>
      <w:r w:rsidRPr="00F625FE">
        <w:rPr>
          <w:rFonts w:asciiTheme="minorHAnsi" w:hAnsiTheme="minorHAnsi" w:cstheme="minorHAnsi"/>
          <w:sz w:val="20"/>
          <w:szCs w:val="20"/>
        </w:rPr>
        <w:t>review</w:t>
      </w:r>
      <w:r>
        <w:rPr>
          <w:rFonts w:asciiTheme="minorHAnsi" w:hAnsiTheme="minorHAnsi" w:cstheme="minorHAnsi"/>
          <w:sz w:val="20"/>
          <w:szCs w:val="20"/>
        </w:rPr>
        <w:t xml:space="preserve"> </w:t>
      </w:r>
      <w:r w:rsidRPr="00F625FE">
        <w:rPr>
          <w:rFonts w:asciiTheme="minorHAnsi" w:hAnsiTheme="minorHAnsi" w:cstheme="minorHAnsi"/>
          <w:sz w:val="20"/>
          <w:szCs w:val="20"/>
        </w:rPr>
        <w:t>and</w:t>
      </w:r>
      <w:r>
        <w:rPr>
          <w:rFonts w:asciiTheme="minorHAnsi" w:hAnsiTheme="minorHAnsi" w:cstheme="minorHAnsi"/>
          <w:sz w:val="20"/>
          <w:szCs w:val="20"/>
        </w:rPr>
        <w:t xml:space="preserve"> </w:t>
      </w:r>
      <w:r w:rsidRPr="00F625FE">
        <w:rPr>
          <w:rFonts w:asciiTheme="minorHAnsi" w:hAnsiTheme="minorHAnsi" w:cstheme="minorHAnsi"/>
          <w:sz w:val="20"/>
          <w:szCs w:val="20"/>
        </w:rPr>
        <w:t>therefore</w:t>
      </w:r>
      <w:r>
        <w:rPr>
          <w:rFonts w:asciiTheme="minorHAnsi" w:hAnsiTheme="minorHAnsi" w:cstheme="minorHAnsi"/>
          <w:sz w:val="20"/>
          <w:szCs w:val="20"/>
        </w:rPr>
        <w:t xml:space="preserve"> </w:t>
      </w:r>
      <w:r w:rsidRPr="00F625FE">
        <w:rPr>
          <w:rFonts w:asciiTheme="minorHAnsi" w:hAnsiTheme="minorHAnsi" w:cstheme="minorHAnsi"/>
          <w:sz w:val="20"/>
          <w:szCs w:val="20"/>
        </w:rPr>
        <w:t>three</w:t>
      </w:r>
      <w:r>
        <w:rPr>
          <w:rFonts w:asciiTheme="minorHAnsi" w:hAnsiTheme="minorHAnsi" w:cstheme="minorHAnsi"/>
          <w:sz w:val="20"/>
          <w:szCs w:val="20"/>
        </w:rPr>
        <w:t xml:space="preserve"> </w:t>
      </w:r>
      <w:r w:rsidRPr="00F625FE">
        <w:rPr>
          <w:rFonts w:asciiTheme="minorHAnsi" w:hAnsiTheme="minorHAnsi" w:cstheme="minorHAnsi"/>
          <w:sz w:val="20"/>
          <w:szCs w:val="20"/>
        </w:rPr>
        <w:t>rounds</w:t>
      </w:r>
      <w:r>
        <w:rPr>
          <w:rFonts w:asciiTheme="minorHAnsi" w:hAnsiTheme="minorHAnsi" w:cstheme="minorHAnsi"/>
          <w:sz w:val="20"/>
          <w:szCs w:val="20"/>
        </w:rPr>
        <w:t xml:space="preserve"> </w:t>
      </w:r>
      <w:r w:rsidRPr="00F625FE">
        <w:rPr>
          <w:rFonts w:asciiTheme="minorHAnsi" w:hAnsiTheme="minorHAnsi" w:cstheme="minorHAnsi"/>
          <w:sz w:val="20"/>
          <w:szCs w:val="20"/>
        </w:rPr>
        <w:t>of</w:t>
      </w:r>
      <w:r>
        <w:rPr>
          <w:rFonts w:asciiTheme="minorHAnsi" w:hAnsiTheme="minorHAnsi" w:cstheme="minorHAnsi"/>
          <w:sz w:val="20"/>
          <w:szCs w:val="20"/>
        </w:rPr>
        <w:t xml:space="preserve"> </w:t>
      </w:r>
      <w:r w:rsidRPr="00F625FE">
        <w:rPr>
          <w:rFonts w:asciiTheme="minorHAnsi" w:hAnsiTheme="minorHAnsi" w:cstheme="minorHAnsi"/>
          <w:sz w:val="20"/>
          <w:szCs w:val="20"/>
        </w:rPr>
        <w:t>drafting</w:t>
      </w:r>
      <w:r>
        <w:rPr>
          <w:rFonts w:asciiTheme="minorHAnsi" w:hAnsiTheme="minorHAnsi" w:cstheme="minorHAnsi"/>
          <w:sz w:val="20"/>
          <w:szCs w:val="20"/>
        </w:rPr>
        <w:t xml:space="preserve"> </w:t>
      </w:r>
      <w:r w:rsidRPr="00F625FE">
        <w:rPr>
          <w:rFonts w:asciiTheme="minorHAnsi" w:hAnsiTheme="minorHAnsi" w:cstheme="minorHAnsi"/>
          <w:sz w:val="20"/>
          <w:szCs w:val="20"/>
        </w:rPr>
        <w:t>before</w:t>
      </w:r>
      <w:r>
        <w:rPr>
          <w:rFonts w:asciiTheme="minorHAnsi" w:hAnsiTheme="minorHAnsi" w:cstheme="minorHAnsi"/>
          <w:sz w:val="20"/>
          <w:szCs w:val="20"/>
        </w:rPr>
        <w:t xml:space="preserve"> </w:t>
      </w:r>
      <w:r w:rsidRPr="00F625FE">
        <w:rPr>
          <w:rFonts w:asciiTheme="minorHAnsi" w:hAnsiTheme="minorHAnsi" w:cstheme="minorHAnsi"/>
          <w:sz w:val="20"/>
          <w:szCs w:val="20"/>
        </w:rPr>
        <w:t>sign-off.</w:t>
      </w:r>
      <w:r>
        <w:rPr>
          <w:rFonts w:asciiTheme="minorHAnsi" w:hAnsiTheme="minorHAnsi" w:cstheme="minorHAnsi"/>
          <w:sz w:val="20"/>
          <w:szCs w:val="20"/>
        </w:rPr>
        <w:t xml:space="preserve">  In the unlikely event that BEIS does not accept the inception report, the agreement will be terminated early.</w:t>
      </w:r>
    </w:p>
    <w:p w14:paraId="5C687402" w14:textId="77777777" w:rsidR="00722C90" w:rsidRDefault="00722C90" w:rsidP="00E978A6">
      <w:pPr>
        <w:spacing w:after="0" w:line="240" w:lineRule="auto"/>
        <w:rPr>
          <w:rStyle w:val="Heading2Char"/>
        </w:rPr>
      </w:pPr>
    </w:p>
    <w:p w14:paraId="2271D25D" w14:textId="3979C843" w:rsidR="008C6D10" w:rsidRPr="005D0813" w:rsidRDefault="009260B3" w:rsidP="00DC4DD6">
      <w:pPr>
        <w:pStyle w:val="Heading2"/>
      </w:pPr>
      <w:bookmarkStart w:id="13" w:name="_Toc62089958"/>
      <w:r>
        <w:rPr>
          <w:rStyle w:val="Heading2Char"/>
        </w:rPr>
        <w:t>5</w:t>
      </w:r>
      <w:r w:rsidR="00A737B9" w:rsidRPr="00251D96">
        <w:rPr>
          <w:rStyle w:val="Heading2Char"/>
        </w:rPr>
        <w:t>.</w:t>
      </w:r>
      <w:r w:rsidR="00686F05">
        <w:rPr>
          <w:rStyle w:val="Heading2Char"/>
        </w:rPr>
        <w:t>2</w:t>
      </w:r>
      <w:r w:rsidR="004B4D00">
        <w:rPr>
          <w:rStyle w:val="Heading2Char"/>
        </w:rPr>
        <w:t xml:space="preserve"> </w:t>
      </w:r>
      <w:r w:rsidR="00412C6E">
        <w:rPr>
          <w:rStyle w:val="Heading2Char"/>
        </w:rPr>
        <w:t>R</w:t>
      </w:r>
      <w:r w:rsidR="0088041B">
        <w:rPr>
          <w:rStyle w:val="Heading2Char"/>
        </w:rPr>
        <w:t>e</w:t>
      </w:r>
      <w:r w:rsidR="00F906B4">
        <w:rPr>
          <w:rStyle w:val="Heading2Char"/>
        </w:rPr>
        <w:t xml:space="preserve">quirement </w:t>
      </w:r>
      <w:r w:rsidR="00722C90">
        <w:rPr>
          <w:rStyle w:val="Heading2Char"/>
        </w:rPr>
        <w:t>2</w:t>
      </w:r>
      <w:r w:rsidR="004B4D00" w:rsidRPr="00E5609B">
        <w:rPr>
          <w:rFonts w:eastAsia="Times New Roman"/>
          <w:bCs/>
        </w:rPr>
        <w:t xml:space="preserve"> </w:t>
      </w:r>
      <w:r w:rsidR="00970114">
        <w:rPr>
          <w:rFonts w:eastAsia="Times New Roman"/>
          <w:bCs/>
        </w:rPr>
        <w:t>–</w:t>
      </w:r>
      <w:r w:rsidR="004B4D00" w:rsidRPr="002F05A6">
        <w:rPr>
          <w:rFonts w:eastAsia="Times New Roman"/>
          <w:bCs/>
        </w:rPr>
        <w:t xml:space="preserve"> </w:t>
      </w:r>
      <w:r w:rsidR="008C6D10">
        <w:rPr>
          <w:rStyle w:val="Heading2Char"/>
        </w:rPr>
        <w:t>Support DPs and formalise monitoring framework</w:t>
      </w:r>
      <w:r w:rsidR="00DF64D0">
        <w:rPr>
          <w:rStyle w:val="Heading2Char"/>
        </w:rPr>
        <w:t>.</w:t>
      </w:r>
      <w:bookmarkEnd w:id="13"/>
      <w:r w:rsidR="008C6D10" w:rsidRPr="00E5609B">
        <w:rPr>
          <w:rFonts w:eastAsia="Times New Roman"/>
          <w:bCs/>
        </w:rPr>
        <w:t xml:space="preserve"> </w:t>
      </w:r>
    </w:p>
    <w:p w14:paraId="538B30BC" w14:textId="6843C8CA" w:rsidR="00A737B9" w:rsidRPr="002619A6" w:rsidRDefault="00A737B9" w:rsidP="00E978A6">
      <w:pPr>
        <w:spacing w:after="0" w:line="240" w:lineRule="auto"/>
      </w:pPr>
    </w:p>
    <w:p w14:paraId="071B1424" w14:textId="314149A3" w:rsidR="0074541D" w:rsidRPr="002619A6" w:rsidRDefault="00874767" w:rsidP="002619A6">
      <w:pPr>
        <w:spacing w:after="0" w:line="240" w:lineRule="auto"/>
        <w:textAlignment w:val="baseline"/>
        <w:rPr>
          <w:rFonts w:cstheme="minorHAnsi"/>
          <w:b/>
          <w:bCs/>
          <w:sz w:val="20"/>
          <w:szCs w:val="20"/>
        </w:rPr>
      </w:pPr>
      <w:r>
        <w:rPr>
          <w:rFonts w:cstheme="minorHAnsi"/>
          <w:sz w:val="20"/>
          <w:szCs w:val="20"/>
        </w:rPr>
        <w:t>After the inception phase,</w:t>
      </w:r>
      <w:r w:rsidR="004B4D00">
        <w:rPr>
          <w:rFonts w:cstheme="minorHAnsi"/>
          <w:sz w:val="20"/>
          <w:szCs w:val="20"/>
        </w:rPr>
        <w:t xml:space="preserve"> </w:t>
      </w:r>
      <w:r w:rsidR="0074541D" w:rsidRPr="002619A6">
        <w:rPr>
          <w:rFonts w:cstheme="minorHAnsi"/>
          <w:sz w:val="20"/>
          <w:szCs w:val="20"/>
        </w:rPr>
        <w:t>BEIS</w:t>
      </w:r>
      <w:r w:rsidR="004B4D00">
        <w:rPr>
          <w:rFonts w:cstheme="minorHAnsi"/>
          <w:sz w:val="20"/>
          <w:szCs w:val="20"/>
        </w:rPr>
        <w:t xml:space="preserve"> </w:t>
      </w:r>
      <w:r w:rsidR="0074541D" w:rsidRPr="002619A6">
        <w:rPr>
          <w:rFonts w:cstheme="minorHAnsi"/>
          <w:sz w:val="20"/>
          <w:szCs w:val="20"/>
        </w:rPr>
        <w:t>expects</w:t>
      </w:r>
      <w:r w:rsidR="004B4D00">
        <w:rPr>
          <w:rFonts w:cstheme="minorHAnsi"/>
          <w:sz w:val="20"/>
          <w:szCs w:val="20"/>
        </w:rPr>
        <w:t xml:space="preserve"> </w:t>
      </w:r>
      <w:r w:rsidR="0074541D" w:rsidRPr="002619A6">
        <w:rPr>
          <w:rFonts w:cstheme="minorHAnsi"/>
          <w:sz w:val="20"/>
          <w:szCs w:val="20"/>
        </w:rPr>
        <w:t>the</w:t>
      </w:r>
      <w:r w:rsidR="004B4D00">
        <w:rPr>
          <w:rFonts w:cstheme="minorHAnsi"/>
          <w:sz w:val="20"/>
          <w:szCs w:val="20"/>
        </w:rPr>
        <w:t xml:space="preserve"> </w:t>
      </w:r>
      <w:r w:rsidR="002122BB">
        <w:rPr>
          <w:rFonts w:cstheme="minorHAnsi"/>
          <w:sz w:val="20"/>
          <w:szCs w:val="20"/>
        </w:rPr>
        <w:t xml:space="preserve">MEL </w:t>
      </w:r>
      <w:r w:rsidR="00302D24">
        <w:rPr>
          <w:rFonts w:cstheme="minorHAnsi"/>
          <w:sz w:val="20"/>
          <w:szCs w:val="20"/>
        </w:rPr>
        <w:t>Supplier</w:t>
      </w:r>
      <w:r w:rsidR="004B4D00">
        <w:rPr>
          <w:rFonts w:cstheme="minorHAnsi"/>
          <w:sz w:val="20"/>
          <w:szCs w:val="20"/>
        </w:rPr>
        <w:t xml:space="preserve"> </w:t>
      </w:r>
      <w:r w:rsidR="0074541D" w:rsidRPr="002619A6">
        <w:rPr>
          <w:rFonts w:cstheme="minorHAnsi"/>
          <w:sz w:val="20"/>
          <w:szCs w:val="20"/>
        </w:rPr>
        <w:t>to:</w:t>
      </w:r>
      <w:r w:rsidR="004B4D00">
        <w:rPr>
          <w:rStyle w:val="eop"/>
          <w:rFonts w:ascii="Calibri" w:hAnsi="Calibri" w:cs="Calibri"/>
        </w:rPr>
        <w:t xml:space="preserve"> </w:t>
      </w:r>
    </w:p>
    <w:p w14:paraId="34E05D27" w14:textId="22B7AC17" w:rsidR="0074541D" w:rsidRDefault="00F8452F" w:rsidP="009260B3">
      <w:pPr>
        <w:pStyle w:val="paragraph"/>
        <w:numPr>
          <w:ilvl w:val="0"/>
          <w:numId w:val="10"/>
        </w:numPr>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 xml:space="preserve">Assess DP’s </w:t>
      </w:r>
      <w:r w:rsidR="000C2CA4">
        <w:rPr>
          <w:rStyle w:val="normaltextrun"/>
          <w:rFonts w:ascii="Calibri" w:hAnsi="Calibri" w:cs="Calibri"/>
          <w:sz w:val="20"/>
          <w:szCs w:val="20"/>
        </w:rPr>
        <w:t xml:space="preserve">&amp; GoC’s </w:t>
      </w:r>
      <w:r>
        <w:rPr>
          <w:rStyle w:val="normaltextrun"/>
          <w:rFonts w:ascii="Calibri" w:hAnsi="Calibri" w:cs="Calibri"/>
          <w:sz w:val="20"/>
          <w:szCs w:val="20"/>
        </w:rPr>
        <w:t>quality of monitoring data</w:t>
      </w:r>
      <w:r w:rsidR="00E84783">
        <w:rPr>
          <w:rStyle w:val="normaltextrun"/>
          <w:rFonts w:ascii="Calibri" w:hAnsi="Calibri" w:cs="Calibri"/>
          <w:sz w:val="20"/>
          <w:szCs w:val="20"/>
        </w:rPr>
        <w:t>, and DP’s methodologies</w:t>
      </w:r>
      <w:r>
        <w:rPr>
          <w:rStyle w:val="normaltextrun"/>
          <w:rFonts w:ascii="Calibri" w:hAnsi="Calibri" w:cs="Calibri"/>
          <w:sz w:val="20"/>
          <w:szCs w:val="20"/>
        </w:rPr>
        <w:t xml:space="preserve">. If considered </w:t>
      </w:r>
      <w:r w:rsidR="000905CC">
        <w:rPr>
          <w:rStyle w:val="normaltextrun"/>
          <w:rFonts w:ascii="Calibri" w:hAnsi="Calibri" w:cs="Calibri"/>
          <w:sz w:val="20"/>
          <w:szCs w:val="20"/>
        </w:rPr>
        <w:t>in</w:t>
      </w:r>
      <w:r>
        <w:rPr>
          <w:rStyle w:val="normaltextrun"/>
          <w:rFonts w:ascii="Calibri" w:hAnsi="Calibri" w:cs="Calibri"/>
          <w:sz w:val="20"/>
          <w:szCs w:val="20"/>
        </w:rPr>
        <w:t>sufficient</w:t>
      </w:r>
      <w:r w:rsidR="00970114">
        <w:rPr>
          <w:rStyle w:val="normaltextrun"/>
          <w:rFonts w:ascii="Calibri" w:hAnsi="Calibri" w:cs="Calibri"/>
          <w:sz w:val="20"/>
          <w:szCs w:val="20"/>
        </w:rPr>
        <w:t>,</w:t>
      </w:r>
      <w:r w:rsidR="00777F25">
        <w:rPr>
          <w:rStyle w:val="normaltextrun"/>
          <w:rFonts w:ascii="Calibri" w:hAnsi="Calibri" w:cs="Calibri"/>
          <w:sz w:val="20"/>
          <w:szCs w:val="20"/>
        </w:rPr>
        <w:t xml:space="preserve"> </w:t>
      </w:r>
      <w:r w:rsidR="000905CC">
        <w:rPr>
          <w:rStyle w:val="normaltextrun"/>
          <w:rFonts w:ascii="Calibri" w:hAnsi="Calibri" w:cs="Calibri"/>
          <w:sz w:val="20"/>
          <w:szCs w:val="20"/>
        </w:rPr>
        <w:t xml:space="preserve">the MEL Supplier will </w:t>
      </w:r>
      <w:r w:rsidR="004463E3">
        <w:rPr>
          <w:rStyle w:val="normaltextrun"/>
          <w:rFonts w:ascii="Calibri" w:hAnsi="Calibri" w:cs="Calibri"/>
          <w:sz w:val="20"/>
          <w:szCs w:val="20"/>
        </w:rPr>
        <w:t>support DPs to strengthen approaches</w:t>
      </w:r>
      <w:r w:rsidR="00BA316E">
        <w:rPr>
          <w:rStyle w:val="normaltextrun"/>
          <w:rFonts w:ascii="Calibri" w:hAnsi="Calibri" w:cs="Calibri"/>
          <w:sz w:val="20"/>
          <w:szCs w:val="20"/>
        </w:rPr>
        <w:t xml:space="preserve"> and d</w:t>
      </w:r>
      <w:r w:rsidR="0074541D" w:rsidRPr="002619A6">
        <w:rPr>
          <w:rStyle w:val="normaltextrun"/>
          <w:rFonts w:ascii="Calibri" w:hAnsi="Calibri" w:cs="Calibri"/>
          <w:sz w:val="20"/>
          <w:szCs w:val="20"/>
        </w:rPr>
        <w:t>evelop</w:t>
      </w:r>
      <w:r w:rsidR="004B4D00">
        <w:rPr>
          <w:rStyle w:val="normaltextrun"/>
          <w:rFonts w:ascii="Calibri" w:hAnsi="Calibri" w:cs="Calibri"/>
          <w:sz w:val="20"/>
          <w:szCs w:val="20"/>
        </w:rPr>
        <w:t xml:space="preserve"> </w:t>
      </w:r>
      <w:r w:rsidR="002B49A7" w:rsidRPr="002619A6">
        <w:rPr>
          <w:rStyle w:val="normaltextrun"/>
          <w:rFonts w:ascii="Calibri" w:hAnsi="Calibri" w:cs="Calibri"/>
          <w:sz w:val="20"/>
          <w:szCs w:val="20"/>
        </w:rPr>
        <w:t>appropriate</w:t>
      </w:r>
      <w:r w:rsidR="004B4D00">
        <w:rPr>
          <w:rStyle w:val="normaltextrun"/>
          <w:rFonts w:ascii="Calibri" w:hAnsi="Calibri" w:cs="Calibri"/>
          <w:sz w:val="20"/>
          <w:szCs w:val="20"/>
        </w:rPr>
        <w:t xml:space="preserve"> </w:t>
      </w:r>
      <w:r w:rsidR="0074541D" w:rsidRPr="002619A6">
        <w:rPr>
          <w:rStyle w:val="normaltextrun"/>
          <w:rFonts w:ascii="Calibri" w:hAnsi="Calibri" w:cs="Calibri"/>
          <w:sz w:val="20"/>
          <w:szCs w:val="20"/>
        </w:rPr>
        <w:t>methodologies</w:t>
      </w:r>
      <w:r w:rsidR="004B4D00">
        <w:rPr>
          <w:rStyle w:val="normaltextrun"/>
          <w:rFonts w:ascii="Calibri" w:hAnsi="Calibri" w:cs="Calibri"/>
          <w:sz w:val="20"/>
          <w:szCs w:val="20"/>
        </w:rPr>
        <w:t xml:space="preserve"> </w:t>
      </w:r>
      <w:r w:rsidR="0074541D" w:rsidRPr="002619A6">
        <w:rPr>
          <w:rStyle w:val="normaltextrun"/>
          <w:rFonts w:ascii="Calibri" w:hAnsi="Calibri" w:cs="Calibri"/>
          <w:sz w:val="20"/>
          <w:szCs w:val="20"/>
        </w:rPr>
        <w:t>to</w:t>
      </w:r>
      <w:r w:rsidR="004B4D00">
        <w:rPr>
          <w:rStyle w:val="normaltextrun"/>
          <w:rFonts w:ascii="Calibri" w:hAnsi="Calibri" w:cs="Calibri"/>
          <w:sz w:val="20"/>
          <w:szCs w:val="20"/>
        </w:rPr>
        <w:t xml:space="preserve"> </w:t>
      </w:r>
      <w:r w:rsidR="0074541D" w:rsidRPr="002619A6">
        <w:rPr>
          <w:rStyle w:val="normaltextrun"/>
          <w:rFonts w:ascii="Calibri" w:hAnsi="Calibri" w:cs="Calibri"/>
          <w:sz w:val="20"/>
          <w:szCs w:val="20"/>
        </w:rPr>
        <w:t>measure</w:t>
      </w:r>
      <w:r w:rsidR="004B4D00">
        <w:rPr>
          <w:rStyle w:val="normaltextrun"/>
          <w:rFonts w:ascii="Calibri" w:hAnsi="Calibri" w:cs="Calibri"/>
          <w:sz w:val="20"/>
          <w:szCs w:val="20"/>
        </w:rPr>
        <w:t xml:space="preserve"> </w:t>
      </w:r>
      <w:r w:rsidR="0074541D" w:rsidRPr="002619A6">
        <w:rPr>
          <w:rStyle w:val="normaltextrun"/>
          <w:rFonts w:ascii="Calibri" w:hAnsi="Calibri" w:cs="Calibri"/>
          <w:sz w:val="20"/>
          <w:szCs w:val="20"/>
        </w:rPr>
        <w:t>logframe</w:t>
      </w:r>
      <w:r w:rsidR="004B4D00">
        <w:rPr>
          <w:rStyle w:val="normaltextrun"/>
          <w:rFonts w:ascii="Calibri" w:hAnsi="Calibri" w:cs="Calibri"/>
          <w:sz w:val="20"/>
          <w:szCs w:val="20"/>
        </w:rPr>
        <w:t xml:space="preserve"> </w:t>
      </w:r>
      <w:r w:rsidR="001653AD" w:rsidRPr="002619A6">
        <w:rPr>
          <w:rStyle w:val="normaltextrun"/>
          <w:rFonts w:ascii="Calibri" w:hAnsi="Calibri" w:cs="Calibri"/>
          <w:sz w:val="20"/>
          <w:szCs w:val="20"/>
        </w:rPr>
        <w:t>indicators</w:t>
      </w:r>
      <w:r w:rsidR="00F26DFA">
        <w:rPr>
          <w:rStyle w:val="normaltextrun"/>
          <w:rFonts w:ascii="Calibri" w:hAnsi="Calibri" w:cs="Calibri"/>
          <w:sz w:val="20"/>
          <w:szCs w:val="20"/>
        </w:rPr>
        <w:t>.</w:t>
      </w:r>
      <w:r w:rsidR="00956B24">
        <w:rPr>
          <w:rStyle w:val="normaltextrun"/>
          <w:rFonts w:ascii="Calibri" w:hAnsi="Calibri" w:cs="Calibri"/>
          <w:sz w:val="20"/>
          <w:szCs w:val="20"/>
        </w:rPr>
        <w:t xml:space="preserve"> </w:t>
      </w:r>
    </w:p>
    <w:p w14:paraId="565CD71C" w14:textId="601CF32C" w:rsidR="00B177E1" w:rsidRDefault="00663061" w:rsidP="009260B3">
      <w:pPr>
        <w:pStyle w:val="paragraph"/>
        <w:numPr>
          <w:ilvl w:val="0"/>
          <w:numId w:val="10"/>
        </w:numPr>
        <w:spacing w:before="0" w:beforeAutospacing="0" w:after="0" w:afterAutospacing="0"/>
        <w:textAlignment w:val="baseline"/>
        <w:rPr>
          <w:rStyle w:val="eop"/>
          <w:rFonts w:ascii="Calibri" w:hAnsi="Calibri" w:cs="Calibri"/>
          <w:sz w:val="20"/>
          <w:szCs w:val="20"/>
        </w:rPr>
      </w:pPr>
      <w:r>
        <w:rPr>
          <w:rStyle w:val="eop"/>
          <w:rFonts w:ascii="Calibri" w:hAnsi="Calibri" w:cs="Calibri"/>
          <w:sz w:val="20"/>
          <w:szCs w:val="20"/>
        </w:rPr>
        <w:t>Review</w:t>
      </w:r>
      <w:r w:rsidR="004B4D00">
        <w:rPr>
          <w:rStyle w:val="eop"/>
          <w:rFonts w:ascii="Calibri" w:hAnsi="Calibri" w:cs="Calibri"/>
          <w:sz w:val="20"/>
          <w:szCs w:val="20"/>
        </w:rPr>
        <w:t xml:space="preserve"> </w:t>
      </w:r>
      <w:r>
        <w:rPr>
          <w:rStyle w:val="eop"/>
          <w:rFonts w:ascii="Calibri" w:hAnsi="Calibri" w:cs="Calibri"/>
          <w:sz w:val="20"/>
          <w:szCs w:val="20"/>
        </w:rPr>
        <w:t>existing</w:t>
      </w:r>
      <w:r w:rsidR="004B4D00">
        <w:rPr>
          <w:rStyle w:val="eop"/>
          <w:rFonts w:ascii="Calibri" w:hAnsi="Calibri" w:cs="Calibri"/>
          <w:sz w:val="20"/>
          <w:szCs w:val="20"/>
        </w:rPr>
        <w:t xml:space="preserve"> </w:t>
      </w:r>
      <w:r>
        <w:rPr>
          <w:rStyle w:val="eop"/>
          <w:rFonts w:ascii="Calibri" w:hAnsi="Calibri" w:cs="Calibri"/>
          <w:sz w:val="20"/>
          <w:szCs w:val="20"/>
        </w:rPr>
        <w:t>baseline</w:t>
      </w:r>
      <w:r w:rsidR="004B4D00">
        <w:rPr>
          <w:rStyle w:val="eop"/>
          <w:rFonts w:ascii="Calibri" w:hAnsi="Calibri" w:cs="Calibri"/>
          <w:sz w:val="20"/>
          <w:szCs w:val="20"/>
        </w:rPr>
        <w:t xml:space="preserve"> </w:t>
      </w:r>
      <w:r>
        <w:rPr>
          <w:rStyle w:val="eop"/>
          <w:rFonts w:ascii="Calibri" w:hAnsi="Calibri" w:cs="Calibri"/>
          <w:sz w:val="20"/>
          <w:szCs w:val="20"/>
        </w:rPr>
        <w:t>data</w:t>
      </w:r>
      <w:r w:rsidR="004B4D00">
        <w:rPr>
          <w:rStyle w:val="eop"/>
          <w:rFonts w:ascii="Calibri" w:hAnsi="Calibri" w:cs="Calibri"/>
          <w:sz w:val="20"/>
          <w:szCs w:val="20"/>
        </w:rPr>
        <w:t xml:space="preserve"> </w:t>
      </w:r>
      <w:r>
        <w:rPr>
          <w:rStyle w:val="eop"/>
          <w:rFonts w:ascii="Calibri" w:hAnsi="Calibri" w:cs="Calibri"/>
          <w:sz w:val="20"/>
          <w:szCs w:val="20"/>
        </w:rPr>
        <w:t>and</w:t>
      </w:r>
      <w:r w:rsidR="000522CE">
        <w:rPr>
          <w:rStyle w:val="eop"/>
          <w:rFonts w:ascii="Calibri" w:hAnsi="Calibri" w:cs="Calibri"/>
          <w:sz w:val="20"/>
          <w:szCs w:val="20"/>
        </w:rPr>
        <w:t xml:space="preserve">, if required, </w:t>
      </w:r>
      <w:r w:rsidR="00DD7EA5">
        <w:rPr>
          <w:rStyle w:val="eop"/>
          <w:rFonts w:ascii="Calibri" w:hAnsi="Calibri" w:cs="Calibri"/>
          <w:sz w:val="20"/>
          <w:szCs w:val="20"/>
        </w:rPr>
        <w:t xml:space="preserve">work with DPs </w:t>
      </w:r>
      <w:r w:rsidR="00651BC4">
        <w:rPr>
          <w:rStyle w:val="eop"/>
          <w:rFonts w:ascii="Calibri" w:hAnsi="Calibri" w:cs="Calibri"/>
          <w:sz w:val="20"/>
          <w:szCs w:val="20"/>
        </w:rPr>
        <w:t xml:space="preserve">on tools </w:t>
      </w:r>
      <w:r w:rsidR="00DD7EA5">
        <w:rPr>
          <w:rStyle w:val="eop"/>
          <w:rFonts w:ascii="Calibri" w:hAnsi="Calibri" w:cs="Calibri"/>
          <w:sz w:val="20"/>
          <w:szCs w:val="20"/>
        </w:rPr>
        <w:t xml:space="preserve">to </w:t>
      </w:r>
      <w:r w:rsidR="00511655">
        <w:rPr>
          <w:rStyle w:val="eop"/>
          <w:rFonts w:ascii="Calibri" w:hAnsi="Calibri" w:cs="Calibri"/>
          <w:sz w:val="20"/>
          <w:szCs w:val="20"/>
        </w:rPr>
        <w:t>support</w:t>
      </w:r>
      <w:r w:rsidR="00DD7EA5">
        <w:rPr>
          <w:rStyle w:val="eop"/>
          <w:rFonts w:ascii="Calibri" w:hAnsi="Calibri" w:cs="Calibri"/>
          <w:sz w:val="20"/>
          <w:szCs w:val="20"/>
        </w:rPr>
        <w:t xml:space="preserve"> them </w:t>
      </w:r>
      <w:r w:rsidR="00511655">
        <w:rPr>
          <w:rStyle w:val="eop"/>
          <w:rFonts w:ascii="Calibri" w:hAnsi="Calibri" w:cs="Calibri"/>
          <w:sz w:val="20"/>
          <w:szCs w:val="20"/>
        </w:rPr>
        <w:t xml:space="preserve">in </w:t>
      </w:r>
      <w:r>
        <w:rPr>
          <w:rStyle w:val="eop"/>
          <w:rFonts w:ascii="Calibri" w:hAnsi="Calibri" w:cs="Calibri"/>
          <w:sz w:val="20"/>
          <w:szCs w:val="20"/>
        </w:rPr>
        <w:t>collect</w:t>
      </w:r>
      <w:r w:rsidR="00511655">
        <w:rPr>
          <w:rStyle w:val="eop"/>
          <w:rFonts w:ascii="Calibri" w:hAnsi="Calibri" w:cs="Calibri"/>
          <w:sz w:val="20"/>
          <w:szCs w:val="20"/>
        </w:rPr>
        <w:t>ing</w:t>
      </w:r>
      <w:r w:rsidR="004B4D00">
        <w:rPr>
          <w:rStyle w:val="eop"/>
          <w:rFonts w:ascii="Calibri" w:hAnsi="Calibri" w:cs="Calibri"/>
          <w:sz w:val="20"/>
          <w:szCs w:val="20"/>
        </w:rPr>
        <w:t xml:space="preserve"> </w:t>
      </w:r>
      <w:r>
        <w:rPr>
          <w:rStyle w:val="eop"/>
          <w:rFonts w:ascii="Calibri" w:hAnsi="Calibri" w:cs="Calibri"/>
          <w:sz w:val="20"/>
          <w:szCs w:val="20"/>
        </w:rPr>
        <w:t>remaining</w:t>
      </w:r>
      <w:r w:rsidR="004B4D00">
        <w:rPr>
          <w:rStyle w:val="eop"/>
          <w:rFonts w:ascii="Calibri" w:hAnsi="Calibri" w:cs="Calibri"/>
          <w:sz w:val="20"/>
          <w:szCs w:val="20"/>
        </w:rPr>
        <w:t xml:space="preserve"> </w:t>
      </w:r>
      <w:r>
        <w:rPr>
          <w:rStyle w:val="eop"/>
          <w:rFonts w:ascii="Calibri" w:hAnsi="Calibri" w:cs="Calibri"/>
          <w:sz w:val="20"/>
          <w:szCs w:val="20"/>
        </w:rPr>
        <w:t>data</w:t>
      </w:r>
      <w:r w:rsidR="004B4D00">
        <w:rPr>
          <w:rStyle w:val="eop"/>
          <w:rFonts w:ascii="Calibri" w:hAnsi="Calibri" w:cs="Calibri"/>
          <w:sz w:val="20"/>
          <w:szCs w:val="20"/>
        </w:rPr>
        <w:t xml:space="preserve"> </w:t>
      </w:r>
      <w:r>
        <w:rPr>
          <w:rStyle w:val="eop"/>
          <w:rFonts w:ascii="Calibri" w:hAnsi="Calibri" w:cs="Calibri"/>
          <w:sz w:val="20"/>
          <w:szCs w:val="20"/>
        </w:rPr>
        <w:t>to</w:t>
      </w:r>
      <w:r w:rsidR="004B4D00">
        <w:rPr>
          <w:rStyle w:val="eop"/>
          <w:rFonts w:ascii="Calibri" w:hAnsi="Calibri" w:cs="Calibri"/>
          <w:sz w:val="20"/>
          <w:szCs w:val="20"/>
        </w:rPr>
        <w:t xml:space="preserve"> </w:t>
      </w:r>
      <w:r w:rsidR="00D478D8">
        <w:rPr>
          <w:rStyle w:val="eop"/>
          <w:rFonts w:ascii="Calibri" w:hAnsi="Calibri" w:cs="Calibri"/>
          <w:sz w:val="20"/>
          <w:szCs w:val="20"/>
        </w:rPr>
        <w:t xml:space="preserve">use this to </w:t>
      </w:r>
      <w:r>
        <w:rPr>
          <w:rStyle w:val="eop"/>
          <w:rFonts w:ascii="Calibri" w:hAnsi="Calibri" w:cs="Calibri"/>
          <w:sz w:val="20"/>
          <w:szCs w:val="20"/>
        </w:rPr>
        <w:t>produce</w:t>
      </w:r>
      <w:r w:rsidR="004B4D00">
        <w:rPr>
          <w:rStyle w:val="eop"/>
          <w:rFonts w:ascii="Calibri" w:hAnsi="Calibri" w:cs="Calibri"/>
          <w:sz w:val="20"/>
          <w:szCs w:val="20"/>
        </w:rPr>
        <w:t xml:space="preserve"> </w:t>
      </w:r>
      <w:r w:rsidR="00240039">
        <w:rPr>
          <w:rStyle w:val="eop"/>
          <w:rFonts w:ascii="Calibri" w:hAnsi="Calibri" w:cs="Calibri"/>
          <w:sz w:val="20"/>
          <w:szCs w:val="20"/>
        </w:rPr>
        <w:t>baseline</w:t>
      </w:r>
      <w:r w:rsidR="004B4D00">
        <w:rPr>
          <w:rStyle w:val="eop"/>
          <w:rFonts w:ascii="Calibri" w:hAnsi="Calibri" w:cs="Calibri"/>
          <w:sz w:val="20"/>
          <w:szCs w:val="20"/>
        </w:rPr>
        <w:t xml:space="preserve"> </w:t>
      </w:r>
      <w:r w:rsidR="00240039">
        <w:rPr>
          <w:rStyle w:val="eop"/>
          <w:rFonts w:ascii="Calibri" w:hAnsi="Calibri" w:cs="Calibri"/>
          <w:sz w:val="20"/>
          <w:szCs w:val="20"/>
        </w:rPr>
        <w:t>reports</w:t>
      </w:r>
      <w:r w:rsidR="004B4D00">
        <w:rPr>
          <w:rStyle w:val="eop"/>
          <w:rFonts w:ascii="Calibri" w:hAnsi="Calibri" w:cs="Calibri"/>
          <w:sz w:val="20"/>
          <w:szCs w:val="20"/>
        </w:rPr>
        <w:t xml:space="preserve"> </w:t>
      </w:r>
      <w:r w:rsidR="00082360">
        <w:rPr>
          <w:rStyle w:val="eop"/>
          <w:rFonts w:ascii="Calibri" w:hAnsi="Calibri" w:cs="Calibri"/>
          <w:sz w:val="20"/>
          <w:szCs w:val="20"/>
        </w:rPr>
        <w:t>that</w:t>
      </w:r>
      <w:r w:rsidR="004B4D00">
        <w:rPr>
          <w:rStyle w:val="eop"/>
          <w:rFonts w:ascii="Calibri" w:hAnsi="Calibri" w:cs="Calibri"/>
          <w:sz w:val="20"/>
          <w:szCs w:val="20"/>
        </w:rPr>
        <w:t xml:space="preserve"> </w:t>
      </w:r>
      <w:r w:rsidR="00082360">
        <w:rPr>
          <w:rStyle w:val="eop"/>
          <w:rFonts w:ascii="Calibri" w:hAnsi="Calibri" w:cs="Calibri"/>
          <w:sz w:val="20"/>
          <w:szCs w:val="20"/>
        </w:rPr>
        <w:t>will</w:t>
      </w:r>
      <w:r w:rsidR="004B4D00">
        <w:rPr>
          <w:rStyle w:val="eop"/>
          <w:rFonts w:ascii="Calibri" w:hAnsi="Calibri" w:cs="Calibri"/>
          <w:sz w:val="20"/>
          <w:szCs w:val="20"/>
        </w:rPr>
        <w:t xml:space="preserve"> </w:t>
      </w:r>
      <w:r w:rsidR="00082360">
        <w:rPr>
          <w:rStyle w:val="eop"/>
          <w:rFonts w:ascii="Calibri" w:hAnsi="Calibri" w:cs="Calibri"/>
          <w:sz w:val="20"/>
          <w:szCs w:val="20"/>
        </w:rPr>
        <w:t>assist</w:t>
      </w:r>
      <w:r w:rsidR="004B4D00">
        <w:rPr>
          <w:rStyle w:val="eop"/>
          <w:rFonts w:ascii="Calibri" w:hAnsi="Calibri" w:cs="Calibri"/>
          <w:sz w:val="20"/>
          <w:szCs w:val="20"/>
        </w:rPr>
        <w:t xml:space="preserve"> </w:t>
      </w:r>
      <w:r w:rsidR="00082360">
        <w:rPr>
          <w:rStyle w:val="eop"/>
          <w:rFonts w:ascii="Calibri" w:hAnsi="Calibri" w:cs="Calibri"/>
          <w:sz w:val="20"/>
          <w:szCs w:val="20"/>
        </w:rPr>
        <w:t>in</w:t>
      </w:r>
      <w:r w:rsidR="004B4D00">
        <w:rPr>
          <w:rStyle w:val="eop"/>
          <w:rFonts w:ascii="Calibri" w:hAnsi="Calibri" w:cs="Calibri"/>
          <w:sz w:val="20"/>
          <w:szCs w:val="20"/>
        </w:rPr>
        <w:t xml:space="preserve"> </w:t>
      </w:r>
      <w:r w:rsidR="00082360">
        <w:rPr>
          <w:rStyle w:val="eop"/>
          <w:rFonts w:ascii="Calibri" w:hAnsi="Calibri" w:cs="Calibri"/>
          <w:sz w:val="20"/>
          <w:szCs w:val="20"/>
        </w:rPr>
        <w:t>measuring</w:t>
      </w:r>
      <w:r w:rsidR="004B4D00">
        <w:rPr>
          <w:rStyle w:val="eop"/>
          <w:rFonts w:ascii="Calibri" w:hAnsi="Calibri" w:cs="Calibri"/>
          <w:sz w:val="20"/>
          <w:szCs w:val="20"/>
        </w:rPr>
        <w:t xml:space="preserve"> </w:t>
      </w:r>
      <w:r w:rsidR="00082360">
        <w:rPr>
          <w:rStyle w:val="eop"/>
          <w:rFonts w:ascii="Calibri" w:hAnsi="Calibri" w:cs="Calibri"/>
          <w:sz w:val="20"/>
          <w:szCs w:val="20"/>
        </w:rPr>
        <w:t>impact</w:t>
      </w:r>
      <w:r w:rsidR="004B4D00">
        <w:rPr>
          <w:rStyle w:val="eop"/>
          <w:rFonts w:ascii="Calibri" w:hAnsi="Calibri" w:cs="Calibri"/>
          <w:sz w:val="20"/>
          <w:szCs w:val="20"/>
        </w:rPr>
        <w:t xml:space="preserve"> </w:t>
      </w:r>
      <w:r w:rsidR="00082360">
        <w:rPr>
          <w:rStyle w:val="eop"/>
          <w:rFonts w:ascii="Calibri" w:hAnsi="Calibri" w:cs="Calibri"/>
          <w:sz w:val="20"/>
          <w:szCs w:val="20"/>
        </w:rPr>
        <w:t>throughout</w:t>
      </w:r>
      <w:r w:rsidR="004B4D00">
        <w:rPr>
          <w:rStyle w:val="eop"/>
          <w:rFonts w:ascii="Calibri" w:hAnsi="Calibri" w:cs="Calibri"/>
          <w:sz w:val="20"/>
          <w:szCs w:val="20"/>
        </w:rPr>
        <w:t xml:space="preserve"> </w:t>
      </w:r>
      <w:r w:rsidR="00082360">
        <w:rPr>
          <w:rStyle w:val="eop"/>
          <w:rFonts w:ascii="Calibri" w:hAnsi="Calibri" w:cs="Calibri"/>
          <w:sz w:val="20"/>
          <w:szCs w:val="20"/>
        </w:rPr>
        <w:t>the</w:t>
      </w:r>
      <w:r w:rsidR="004B4D00">
        <w:rPr>
          <w:rStyle w:val="eop"/>
          <w:rFonts w:ascii="Calibri" w:hAnsi="Calibri" w:cs="Calibri"/>
          <w:sz w:val="20"/>
          <w:szCs w:val="20"/>
        </w:rPr>
        <w:t xml:space="preserve"> </w:t>
      </w:r>
      <w:r w:rsidR="00082360">
        <w:rPr>
          <w:rStyle w:val="eop"/>
          <w:rFonts w:ascii="Calibri" w:hAnsi="Calibri" w:cs="Calibri"/>
          <w:sz w:val="20"/>
          <w:szCs w:val="20"/>
        </w:rPr>
        <w:t>programme.</w:t>
      </w:r>
      <w:r w:rsidR="004B4D00">
        <w:rPr>
          <w:rStyle w:val="eop"/>
          <w:rFonts w:ascii="Calibri" w:hAnsi="Calibri" w:cs="Calibri"/>
          <w:sz w:val="20"/>
          <w:szCs w:val="20"/>
        </w:rPr>
        <w:t xml:space="preserve"> </w:t>
      </w:r>
    </w:p>
    <w:p w14:paraId="308D428E" w14:textId="7B51C2DF" w:rsidR="00520D3E" w:rsidRDefault="00B177E1" w:rsidP="00B44BF8">
      <w:pPr>
        <w:pStyle w:val="paragraph"/>
        <w:numPr>
          <w:ilvl w:val="0"/>
          <w:numId w:val="10"/>
        </w:numPr>
        <w:spacing w:before="0" w:beforeAutospacing="0" w:after="0" w:afterAutospacing="0"/>
        <w:textAlignment w:val="baseline"/>
        <w:rPr>
          <w:rStyle w:val="eop"/>
          <w:rFonts w:ascii="Calibri" w:hAnsi="Calibri" w:cs="Calibri"/>
          <w:sz w:val="20"/>
          <w:szCs w:val="20"/>
        </w:rPr>
      </w:pPr>
      <w:r w:rsidRPr="002619A6">
        <w:rPr>
          <w:rStyle w:val="normaltextrun"/>
          <w:rFonts w:ascii="Calibri" w:hAnsi="Calibri" w:cs="Calibri"/>
          <w:sz w:val="20"/>
          <w:szCs w:val="20"/>
        </w:rPr>
        <w:t>Explain</w:t>
      </w:r>
      <w:r w:rsidR="004B4D00">
        <w:rPr>
          <w:rStyle w:val="normaltextrun"/>
          <w:rFonts w:ascii="Calibri" w:hAnsi="Calibri" w:cs="Calibri"/>
          <w:sz w:val="20"/>
          <w:szCs w:val="20"/>
        </w:rPr>
        <w:t xml:space="preserve"> </w:t>
      </w:r>
      <w:r w:rsidR="001531C6">
        <w:rPr>
          <w:rStyle w:val="normaltextrun"/>
          <w:rFonts w:ascii="Calibri" w:hAnsi="Calibri" w:cs="Calibri"/>
          <w:sz w:val="20"/>
          <w:szCs w:val="20"/>
        </w:rPr>
        <w:t>quality assuring (QA)</w:t>
      </w:r>
      <w:r w:rsidR="00ED00C7">
        <w:rPr>
          <w:rStyle w:val="normaltextrun"/>
          <w:rFonts w:ascii="Calibri" w:hAnsi="Calibri" w:cs="Calibri"/>
          <w:sz w:val="20"/>
          <w:szCs w:val="20"/>
        </w:rPr>
        <w:t xml:space="preserve"> and data collection processes, as well as </w:t>
      </w:r>
      <w:r w:rsidR="00463551">
        <w:rPr>
          <w:rStyle w:val="normaltextrun"/>
          <w:rFonts w:ascii="Calibri" w:hAnsi="Calibri" w:cs="Calibri"/>
          <w:sz w:val="20"/>
          <w:szCs w:val="20"/>
        </w:rPr>
        <w:t xml:space="preserve">additional </w:t>
      </w:r>
      <w:r w:rsidRPr="002619A6">
        <w:rPr>
          <w:rStyle w:val="normaltextrun"/>
          <w:rFonts w:ascii="Calibri" w:hAnsi="Calibri" w:cs="Calibri"/>
          <w:sz w:val="20"/>
          <w:szCs w:val="20"/>
        </w:rPr>
        <w:t>methodologies</w:t>
      </w:r>
      <w:r w:rsidR="00463551">
        <w:rPr>
          <w:rStyle w:val="normaltextrun"/>
          <w:rFonts w:ascii="Calibri" w:hAnsi="Calibri" w:cs="Calibri"/>
          <w:sz w:val="20"/>
          <w:szCs w:val="20"/>
        </w:rPr>
        <w:t>, if any,</w:t>
      </w:r>
      <w:r w:rsidR="004B4D00">
        <w:rPr>
          <w:rStyle w:val="normaltextrun"/>
          <w:rFonts w:ascii="Calibri" w:hAnsi="Calibri" w:cs="Calibri"/>
          <w:sz w:val="20"/>
          <w:szCs w:val="20"/>
        </w:rPr>
        <w:t xml:space="preserve"> </w:t>
      </w:r>
      <w:r w:rsidRPr="002619A6">
        <w:rPr>
          <w:rStyle w:val="normaltextrun"/>
          <w:rFonts w:ascii="Calibri" w:hAnsi="Calibri" w:cs="Calibri"/>
          <w:sz w:val="20"/>
          <w:szCs w:val="20"/>
        </w:rPr>
        <w:t>to</w:t>
      </w:r>
      <w:r w:rsidR="004B4D00">
        <w:rPr>
          <w:rStyle w:val="normaltextrun"/>
          <w:rFonts w:ascii="Calibri" w:hAnsi="Calibri" w:cs="Calibri"/>
          <w:sz w:val="20"/>
          <w:szCs w:val="20"/>
        </w:rPr>
        <w:t xml:space="preserve"> </w:t>
      </w:r>
      <w:r w:rsidRPr="002619A6">
        <w:rPr>
          <w:rStyle w:val="normaltextrun"/>
          <w:rFonts w:ascii="Calibri" w:hAnsi="Calibri" w:cs="Calibri"/>
          <w:sz w:val="20"/>
          <w:szCs w:val="20"/>
        </w:rPr>
        <w:t>appointed</w:t>
      </w:r>
      <w:r w:rsidR="004B4D00">
        <w:rPr>
          <w:rStyle w:val="normaltextrun"/>
          <w:rFonts w:ascii="Calibri" w:hAnsi="Calibri" w:cs="Calibri"/>
          <w:sz w:val="20"/>
          <w:szCs w:val="20"/>
        </w:rPr>
        <w:t xml:space="preserve"> </w:t>
      </w:r>
      <w:r w:rsidRPr="002619A6">
        <w:rPr>
          <w:rStyle w:val="normaltextrun"/>
          <w:rFonts w:ascii="Calibri" w:hAnsi="Calibri" w:cs="Calibri"/>
          <w:sz w:val="20"/>
          <w:szCs w:val="20"/>
        </w:rPr>
        <w:t>delivery</w:t>
      </w:r>
      <w:r w:rsidR="004B4D00">
        <w:rPr>
          <w:rStyle w:val="normaltextrun"/>
          <w:rFonts w:ascii="Calibri" w:hAnsi="Calibri" w:cs="Calibri"/>
          <w:sz w:val="20"/>
          <w:szCs w:val="20"/>
        </w:rPr>
        <w:t xml:space="preserve"> </w:t>
      </w:r>
      <w:r w:rsidRPr="002619A6">
        <w:rPr>
          <w:rStyle w:val="normaltextrun"/>
          <w:rFonts w:ascii="Calibri" w:hAnsi="Calibri" w:cs="Calibri"/>
          <w:sz w:val="20"/>
          <w:szCs w:val="20"/>
        </w:rPr>
        <w:t>partner(s)</w:t>
      </w:r>
      <w:r w:rsidR="004B4D00">
        <w:rPr>
          <w:rStyle w:val="normaltextrun"/>
          <w:rFonts w:ascii="Calibri" w:hAnsi="Calibri" w:cs="Calibri"/>
          <w:sz w:val="20"/>
          <w:szCs w:val="20"/>
        </w:rPr>
        <w:t xml:space="preserve"> </w:t>
      </w:r>
      <w:r w:rsidRPr="002619A6">
        <w:rPr>
          <w:rStyle w:val="normaltextrun"/>
          <w:rFonts w:ascii="Calibri" w:hAnsi="Calibri" w:cs="Calibri"/>
          <w:sz w:val="20"/>
          <w:szCs w:val="20"/>
        </w:rPr>
        <w:t>and</w:t>
      </w:r>
      <w:r w:rsidR="004B4D00">
        <w:rPr>
          <w:rStyle w:val="normaltextrun"/>
          <w:rFonts w:ascii="Calibri" w:hAnsi="Calibri" w:cs="Calibri"/>
          <w:sz w:val="20"/>
          <w:szCs w:val="20"/>
        </w:rPr>
        <w:t xml:space="preserve"> </w:t>
      </w:r>
      <w:r w:rsidRPr="002619A6">
        <w:rPr>
          <w:rStyle w:val="normaltextrun"/>
          <w:rFonts w:ascii="Calibri" w:hAnsi="Calibri" w:cs="Calibri"/>
          <w:sz w:val="20"/>
          <w:szCs w:val="20"/>
        </w:rPr>
        <w:t>GoC</w:t>
      </w:r>
      <w:r w:rsidR="00B44BF8">
        <w:rPr>
          <w:rStyle w:val="normaltextrun"/>
          <w:rFonts w:ascii="Calibri" w:hAnsi="Calibri" w:cs="Calibri"/>
          <w:sz w:val="20"/>
          <w:szCs w:val="20"/>
        </w:rPr>
        <w:t>,</w:t>
      </w:r>
      <w:r w:rsidR="004B4D00">
        <w:rPr>
          <w:rStyle w:val="normaltextrun"/>
          <w:rFonts w:ascii="Calibri" w:hAnsi="Calibri" w:cs="Calibri"/>
          <w:sz w:val="20"/>
          <w:szCs w:val="20"/>
        </w:rPr>
        <w:t xml:space="preserve"> </w:t>
      </w:r>
    </w:p>
    <w:p w14:paraId="392493B7" w14:textId="73A3D164" w:rsidR="0027246F" w:rsidRPr="00B44BF8" w:rsidRDefault="0027246F" w:rsidP="00B44BF8">
      <w:pPr>
        <w:pStyle w:val="paragraph"/>
        <w:numPr>
          <w:ilvl w:val="0"/>
          <w:numId w:val="10"/>
        </w:numPr>
        <w:spacing w:before="0" w:beforeAutospacing="0" w:after="0" w:afterAutospacing="0"/>
        <w:textAlignment w:val="baseline"/>
        <w:rPr>
          <w:rFonts w:ascii="Calibri" w:hAnsi="Calibri" w:cs="Calibri"/>
          <w:sz w:val="20"/>
          <w:szCs w:val="20"/>
        </w:rPr>
      </w:pPr>
      <w:r>
        <w:rPr>
          <w:rFonts w:ascii="Calibri" w:hAnsi="Calibri" w:cs="Calibri"/>
          <w:sz w:val="20"/>
          <w:szCs w:val="20"/>
        </w:rPr>
        <w:t>D</w:t>
      </w:r>
      <w:r w:rsidRPr="00F64F05">
        <w:rPr>
          <w:rFonts w:ascii="Calibri" w:hAnsi="Calibri" w:cs="Calibri"/>
          <w:sz w:val="20"/>
          <w:szCs w:val="20"/>
        </w:rPr>
        <w:t>evelop</w:t>
      </w:r>
      <w:r>
        <w:rPr>
          <w:rFonts w:ascii="Calibri" w:hAnsi="Calibri" w:cs="Calibri"/>
          <w:sz w:val="20"/>
          <w:szCs w:val="20"/>
        </w:rPr>
        <w:t xml:space="preserve"> </w:t>
      </w:r>
      <w:r w:rsidRPr="00F64F05">
        <w:rPr>
          <w:rFonts w:ascii="Calibri" w:hAnsi="Calibri" w:cs="Calibri"/>
          <w:sz w:val="20"/>
          <w:szCs w:val="20"/>
        </w:rPr>
        <w:t>a</w:t>
      </w:r>
      <w:r>
        <w:rPr>
          <w:rFonts w:ascii="Calibri" w:hAnsi="Calibri" w:cs="Calibri"/>
          <w:sz w:val="20"/>
          <w:szCs w:val="20"/>
        </w:rPr>
        <w:t xml:space="preserve"> </w:t>
      </w:r>
      <w:r w:rsidRPr="00F64F05">
        <w:rPr>
          <w:rFonts w:ascii="Calibri" w:hAnsi="Calibri" w:cs="Calibri"/>
          <w:sz w:val="20"/>
          <w:szCs w:val="20"/>
        </w:rPr>
        <w:t>cost-effective</w:t>
      </w:r>
      <w:r>
        <w:rPr>
          <w:rFonts w:ascii="Calibri" w:hAnsi="Calibri" w:cs="Calibri"/>
          <w:sz w:val="20"/>
          <w:szCs w:val="20"/>
        </w:rPr>
        <w:t xml:space="preserve"> </w:t>
      </w:r>
      <w:r w:rsidRPr="00F64F05">
        <w:rPr>
          <w:rFonts w:ascii="Calibri" w:hAnsi="Calibri" w:cs="Calibri"/>
          <w:sz w:val="20"/>
          <w:szCs w:val="20"/>
        </w:rPr>
        <w:t>approach</w:t>
      </w:r>
      <w:r>
        <w:rPr>
          <w:rFonts w:ascii="Calibri" w:hAnsi="Calibri" w:cs="Calibri"/>
          <w:sz w:val="20"/>
          <w:szCs w:val="20"/>
        </w:rPr>
        <w:t xml:space="preserve"> </w:t>
      </w:r>
      <w:r w:rsidRPr="00F64F05">
        <w:rPr>
          <w:rFonts w:ascii="Calibri" w:hAnsi="Calibri" w:cs="Calibri"/>
          <w:sz w:val="20"/>
          <w:szCs w:val="20"/>
        </w:rPr>
        <w:t>for</w:t>
      </w:r>
      <w:r>
        <w:rPr>
          <w:rFonts w:ascii="Calibri" w:hAnsi="Calibri" w:cs="Calibri"/>
          <w:sz w:val="20"/>
          <w:szCs w:val="20"/>
        </w:rPr>
        <w:t xml:space="preserve"> </w:t>
      </w:r>
      <w:r w:rsidRPr="00F64F05">
        <w:rPr>
          <w:rFonts w:ascii="Calibri" w:hAnsi="Calibri" w:cs="Calibri"/>
          <w:sz w:val="20"/>
          <w:szCs w:val="20"/>
        </w:rPr>
        <w:t>assessing</w:t>
      </w:r>
      <w:r>
        <w:rPr>
          <w:rFonts w:ascii="Calibri" w:hAnsi="Calibri" w:cs="Calibri"/>
          <w:sz w:val="20"/>
          <w:szCs w:val="20"/>
        </w:rPr>
        <w:t xml:space="preserve"> </w:t>
      </w:r>
      <w:r w:rsidRPr="00F64F05">
        <w:rPr>
          <w:rFonts w:ascii="Calibri" w:hAnsi="Calibri" w:cs="Calibri"/>
          <w:sz w:val="20"/>
          <w:szCs w:val="20"/>
        </w:rPr>
        <w:t>VfM</w:t>
      </w:r>
      <w:r>
        <w:rPr>
          <w:rFonts w:ascii="Calibri" w:hAnsi="Calibri" w:cs="Calibri"/>
          <w:sz w:val="20"/>
          <w:szCs w:val="20"/>
        </w:rPr>
        <w:t xml:space="preserve"> </w:t>
      </w:r>
      <w:r w:rsidRPr="00F64F05">
        <w:rPr>
          <w:rFonts w:ascii="Calibri" w:hAnsi="Calibri" w:cs="Calibri"/>
          <w:sz w:val="20"/>
          <w:szCs w:val="20"/>
        </w:rPr>
        <w:t>of</w:t>
      </w:r>
      <w:r>
        <w:rPr>
          <w:rFonts w:ascii="Calibri" w:hAnsi="Calibri" w:cs="Calibri"/>
          <w:sz w:val="20"/>
          <w:szCs w:val="20"/>
        </w:rPr>
        <w:t xml:space="preserve"> </w:t>
      </w:r>
      <w:r w:rsidRPr="00F64F05">
        <w:rPr>
          <w:rFonts w:ascii="Calibri" w:hAnsi="Calibri" w:cs="Calibri"/>
          <w:sz w:val="20"/>
          <w:szCs w:val="20"/>
        </w:rPr>
        <w:t>the</w:t>
      </w:r>
      <w:r>
        <w:rPr>
          <w:rFonts w:ascii="Calibri" w:hAnsi="Calibri" w:cs="Calibri"/>
          <w:sz w:val="20"/>
          <w:szCs w:val="20"/>
        </w:rPr>
        <w:t xml:space="preserve"> programme activities </w:t>
      </w:r>
      <w:r w:rsidRPr="00F64F05">
        <w:rPr>
          <w:rFonts w:ascii="Calibri" w:hAnsi="Calibri" w:cs="Calibri"/>
          <w:sz w:val="20"/>
          <w:szCs w:val="20"/>
        </w:rPr>
        <w:t>implemented</w:t>
      </w:r>
      <w:r>
        <w:rPr>
          <w:rFonts w:ascii="Calibri" w:hAnsi="Calibri" w:cs="Calibri"/>
          <w:sz w:val="20"/>
          <w:szCs w:val="20"/>
        </w:rPr>
        <w:t xml:space="preserve"> </w:t>
      </w:r>
      <w:r w:rsidRPr="00F64F05">
        <w:rPr>
          <w:rFonts w:ascii="Calibri" w:hAnsi="Calibri" w:cs="Calibri"/>
          <w:sz w:val="20"/>
          <w:szCs w:val="20"/>
        </w:rPr>
        <w:t>by</w:t>
      </w:r>
      <w:r>
        <w:rPr>
          <w:rFonts w:ascii="Calibri" w:hAnsi="Calibri" w:cs="Calibri"/>
          <w:sz w:val="20"/>
          <w:szCs w:val="20"/>
        </w:rPr>
        <w:t xml:space="preserve"> </w:t>
      </w:r>
      <w:r w:rsidRPr="00F64F05">
        <w:rPr>
          <w:rFonts w:ascii="Calibri" w:hAnsi="Calibri" w:cs="Calibri"/>
          <w:sz w:val="20"/>
          <w:szCs w:val="20"/>
        </w:rPr>
        <w:t>TEFOS.</w:t>
      </w:r>
      <w:r>
        <w:rPr>
          <w:rFonts w:ascii="Calibri" w:hAnsi="Calibri" w:cs="Calibri"/>
          <w:sz w:val="20"/>
          <w:szCs w:val="20"/>
        </w:rPr>
        <w:t xml:space="preserve"> </w:t>
      </w:r>
      <w:r w:rsidRPr="00F64F05">
        <w:rPr>
          <w:rFonts w:ascii="Calibri" w:hAnsi="Calibri" w:cs="Calibri"/>
          <w:sz w:val="20"/>
          <w:szCs w:val="20"/>
        </w:rPr>
        <w:t>The</w:t>
      </w:r>
      <w:r>
        <w:rPr>
          <w:rFonts w:ascii="Calibri" w:hAnsi="Calibri" w:cs="Calibri"/>
          <w:sz w:val="20"/>
          <w:szCs w:val="20"/>
        </w:rPr>
        <w:t xml:space="preserve"> </w:t>
      </w:r>
      <w:r w:rsidRPr="00F64F05">
        <w:rPr>
          <w:rFonts w:ascii="Calibri" w:hAnsi="Calibri" w:cs="Calibri"/>
          <w:sz w:val="20"/>
          <w:szCs w:val="20"/>
        </w:rPr>
        <w:t>approach</w:t>
      </w:r>
      <w:r>
        <w:rPr>
          <w:rFonts w:ascii="Calibri" w:hAnsi="Calibri" w:cs="Calibri"/>
          <w:sz w:val="20"/>
          <w:szCs w:val="20"/>
        </w:rPr>
        <w:t xml:space="preserve"> </w:t>
      </w:r>
      <w:r w:rsidRPr="00F64F05">
        <w:rPr>
          <w:rFonts w:ascii="Calibri" w:hAnsi="Calibri" w:cs="Calibri"/>
          <w:sz w:val="20"/>
          <w:szCs w:val="20"/>
        </w:rPr>
        <w:t>will</w:t>
      </w:r>
      <w:r>
        <w:rPr>
          <w:rFonts w:ascii="Calibri" w:hAnsi="Calibri" w:cs="Calibri"/>
          <w:sz w:val="20"/>
          <w:szCs w:val="20"/>
        </w:rPr>
        <w:t xml:space="preserve"> </w:t>
      </w:r>
      <w:r w:rsidRPr="00F64F05">
        <w:rPr>
          <w:rFonts w:ascii="Calibri" w:hAnsi="Calibri" w:cs="Calibri"/>
          <w:sz w:val="20"/>
          <w:szCs w:val="20"/>
        </w:rPr>
        <w:t>include</w:t>
      </w:r>
      <w:r>
        <w:rPr>
          <w:rFonts w:ascii="Calibri" w:hAnsi="Calibri" w:cs="Calibri"/>
          <w:sz w:val="20"/>
          <w:szCs w:val="20"/>
        </w:rPr>
        <w:t xml:space="preserve"> </w:t>
      </w:r>
      <w:r w:rsidRPr="00F64F05">
        <w:rPr>
          <w:rFonts w:ascii="Calibri" w:hAnsi="Calibri" w:cs="Calibri"/>
          <w:sz w:val="20"/>
          <w:szCs w:val="20"/>
        </w:rPr>
        <w:t>the</w:t>
      </w:r>
      <w:r>
        <w:rPr>
          <w:rFonts w:ascii="Calibri" w:hAnsi="Calibri" w:cs="Calibri"/>
          <w:sz w:val="20"/>
          <w:szCs w:val="20"/>
        </w:rPr>
        <w:t xml:space="preserve"> </w:t>
      </w:r>
      <w:r w:rsidRPr="00F64F05">
        <w:rPr>
          <w:rFonts w:ascii="Calibri" w:hAnsi="Calibri" w:cs="Calibri"/>
          <w:sz w:val="20"/>
          <w:szCs w:val="20"/>
        </w:rPr>
        <w:t>matrices</w:t>
      </w:r>
      <w:r>
        <w:rPr>
          <w:rFonts w:ascii="Calibri" w:hAnsi="Calibri" w:cs="Calibri"/>
          <w:sz w:val="20"/>
          <w:szCs w:val="20"/>
        </w:rPr>
        <w:t xml:space="preserve"> </w:t>
      </w:r>
      <w:r w:rsidRPr="00F64F05">
        <w:rPr>
          <w:rFonts w:ascii="Calibri" w:hAnsi="Calibri" w:cs="Calibri"/>
          <w:sz w:val="20"/>
          <w:szCs w:val="20"/>
        </w:rPr>
        <w:t>to</w:t>
      </w:r>
      <w:r>
        <w:rPr>
          <w:rFonts w:ascii="Calibri" w:hAnsi="Calibri" w:cs="Calibri"/>
          <w:sz w:val="20"/>
          <w:szCs w:val="20"/>
        </w:rPr>
        <w:t xml:space="preserve"> </w:t>
      </w:r>
      <w:r w:rsidRPr="00F64F05">
        <w:rPr>
          <w:rFonts w:ascii="Calibri" w:hAnsi="Calibri" w:cs="Calibri"/>
          <w:sz w:val="20"/>
          <w:szCs w:val="20"/>
        </w:rPr>
        <w:t>assess</w:t>
      </w:r>
      <w:r>
        <w:rPr>
          <w:rFonts w:ascii="Calibri" w:hAnsi="Calibri" w:cs="Calibri"/>
          <w:sz w:val="20"/>
          <w:szCs w:val="20"/>
        </w:rPr>
        <w:t xml:space="preserve"> </w:t>
      </w:r>
      <w:r w:rsidRPr="00F64F05">
        <w:rPr>
          <w:rFonts w:ascii="Calibri" w:hAnsi="Calibri" w:cs="Calibri"/>
          <w:sz w:val="20"/>
          <w:szCs w:val="20"/>
        </w:rPr>
        <w:t>VfM,</w:t>
      </w:r>
      <w:r>
        <w:rPr>
          <w:rFonts w:ascii="Calibri" w:hAnsi="Calibri" w:cs="Calibri"/>
          <w:sz w:val="20"/>
          <w:szCs w:val="20"/>
        </w:rPr>
        <w:t xml:space="preserve"> </w:t>
      </w:r>
      <w:r w:rsidRPr="00F64F05">
        <w:rPr>
          <w:rFonts w:ascii="Calibri" w:hAnsi="Calibri" w:cs="Calibri"/>
          <w:sz w:val="20"/>
          <w:szCs w:val="20"/>
        </w:rPr>
        <w:t>the</w:t>
      </w:r>
      <w:r>
        <w:rPr>
          <w:rFonts w:ascii="Calibri" w:hAnsi="Calibri" w:cs="Calibri"/>
          <w:sz w:val="20"/>
          <w:szCs w:val="20"/>
        </w:rPr>
        <w:t xml:space="preserve"> </w:t>
      </w:r>
      <w:r w:rsidRPr="00F64F05">
        <w:rPr>
          <w:rFonts w:ascii="Calibri" w:hAnsi="Calibri" w:cs="Calibri"/>
          <w:sz w:val="20"/>
          <w:szCs w:val="20"/>
        </w:rPr>
        <w:t>data</w:t>
      </w:r>
      <w:r>
        <w:rPr>
          <w:rFonts w:ascii="Calibri" w:hAnsi="Calibri" w:cs="Calibri"/>
          <w:sz w:val="20"/>
          <w:szCs w:val="20"/>
        </w:rPr>
        <w:t xml:space="preserve"> </w:t>
      </w:r>
      <w:r w:rsidRPr="00F64F05">
        <w:rPr>
          <w:rFonts w:ascii="Calibri" w:hAnsi="Calibri" w:cs="Calibri"/>
          <w:sz w:val="20"/>
          <w:szCs w:val="20"/>
        </w:rPr>
        <w:t>required</w:t>
      </w:r>
      <w:r>
        <w:rPr>
          <w:rFonts w:ascii="Calibri" w:hAnsi="Calibri" w:cs="Calibri"/>
          <w:sz w:val="20"/>
          <w:szCs w:val="20"/>
        </w:rPr>
        <w:t xml:space="preserve"> </w:t>
      </w:r>
      <w:r w:rsidRPr="00F64F05">
        <w:rPr>
          <w:rFonts w:ascii="Calibri" w:hAnsi="Calibri" w:cs="Calibri"/>
          <w:sz w:val="20"/>
          <w:szCs w:val="20"/>
        </w:rPr>
        <w:t>for</w:t>
      </w:r>
      <w:r>
        <w:rPr>
          <w:rFonts w:ascii="Calibri" w:hAnsi="Calibri" w:cs="Calibri"/>
          <w:sz w:val="20"/>
          <w:szCs w:val="20"/>
        </w:rPr>
        <w:t xml:space="preserve"> </w:t>
      </w:r>
      <w:r w:rsidRPr="00F64F05">
        <w:rPr>
          <w:rFonts w:ascii="Calibri" w:hAnsi="Calibri" w:cs="Calibri"/>
          <w:sz w:val="20"/>
          <w:szCs w:val="20"/>
        </w:rPr>
        <w:t>these</w:t>
      </w:r>
      <w:r>
        <w:rPr>
          <w:rFonts w:ascii="Calibri" w:hAnsi="Calibri" w:cs="Calibri"/>
          <w:sz w:val="20"/>
          <w:szCs w:val="20"/>
        </w:rPr>
        <w:t xml:space="preserve"> </w:t>
      </w:r>
      <w:r w:rsidRPr="00F64F05">
        <w:rPr>
          <w:rFonts w:ascii="Calibri" w:hAnsi="Calibri" w:cs="Calibri"/>
          <w:sz w:val="20"/>
          <w:szCs w:val="20"/>
        </w:rPr>
        <w:t>matrices</w:t>
      </w:r>
      <w:r>
        <w:rPr>
          <w:rFonts w:ascii="Calibri" w:hAnsi="Calibri" w:cs="Calibri"/>
          <w:sz w:val="20"/>
          <w:szCs w:val="20"/>
        </w:rPr>
        <w:t xml:space="preserve"> </w:t>
      </w:r>
      <w:r w:rsidRPr="00F64F05">
        <w:rPr>
          <w:rFonts w:ascii="Calibri" w:hAnsi="Calibri" w:cs="Calibri"/>
          <w:sz w:val="20"/>
          <w:szCs w:val="20"/>
        </w:rPr>
        <w:t>and</w:t>
      </w:r>
      <w:r>
        <w:rPr>
          <w:rFonts w:ascii="Calibri" w:hAnsi="Calibri" w:cs="Calibri"/>
          <w:sz w:val="20"/>
          <w:szCs w:val="20"/>
        </w:rPr>
        <w:t xml:space="preserve"> </w:t>
      </w:r>
      <w:r w:rsidRPr="00F64F05">
        <w:rPr>
          <w:rFonts w:ascii="Calibri" w:hAnsi="Calibri" w:cs="Calibri"/>
          <w:sz w:val="20"/>
          <w:szCs w:val="20"/>
        </w:rPr>
        <w:t>the</w:t>
      </w:r>
      <w:r>
        <w:rPr>
          <w:rFonts w:ascii="Calibri" w:hAnsi="Calibri" w:cs="Calibri"/>
          <w:sz w:val="20"/>
          <w:szCs w:val="20"/>
        </w:rPr>
        <w:t xml:space="preserve"> </w:t>
      </w:r>
      <w:r w:rsidRPr="00F64F05">
        <w:rPr>
          <w:rFonts w:ascii="Calibri" w:hAnsi="Calibri" w:cs="Calibri"/>
          <w:sz w:val="20"/>
          <w:szCs w:val="20"/>
        </w:rPr>
        <w:t>tools</w:t>
      </w:r>
      <w:r>
        <w:rPr>
          <w:rFonts w:ascii="Calibri" w:hAnsi="Calibri" w:cs="Calibri"/>
          <w:sz w:val="20"/>
          <w:szCs w:val="20"/>
        </w:rPr>
        <w:t xml:space="preserve"> </w:t>
      </w:r>
      <w:r w:rsidRPr="00F64F05">
        <w:rPr>
          <w:rFonts w:ascii="Calibri" w:hAnsi="Calibri" w:cs="Calibri"/>
          <w:sz w:val="20"/>
          <w:szCs w:val="20"/>
        </w:rPr>
        <w:t>to</w:t>
      </w:r>
      <w:r>
        <w:rPr>
          <w:rFonts w:ascii="Calibri" w:hAnsi="Calibri" w:cs="Calibri"/>
          <w:sz w:val="20"/>
          <w:szCs w:val="20"/>
        </w:rPr>
        <w:t xml:space="preserve"> </w:t>
      </w:r>
      <w:r w:rsidRPr="00F64F05">
        <w:rPr>
          <w:rFonts w:ascii="Calibri" w:hAnsi="Calibri" w:cs="Calibri"/>
          <w:sz w:val="20"/>
          <w:szCs w:val="20"/>
        </w:rPr>
        <w:t>collect</w:t>
      </w:r>
      <w:r>
        <w:rPr>
          <w:rFonts w:ascii="Calibri" w:hAnsi="Calibri" w:cs="Calibri"/>
          <w:sz w:val="20"/>
          <w:szCs w:val="20"/>
        </w:rPr>
        <w:t xml:space="preserve"> </w:t>
      </w:r>
      <w:r w:rsidRPr="00F64F05">
        <w:rPr>
          <w:rFonts w:ascii="Calibri" w:hAnsi="Calibri" w:cs="Calibri"/>
          <w:sz w:val="20"/>
          <w:szCs w:val="20"/>
        </w:rPr>
        <w:t>this</w:t>
      </w:r>
      <w:r>
        <w:rPr>
          <w:rFonts w:ascii="Calibri" w:hAnsi="Calibri" w:cs="Calibri"/>
          <w:sz w:val="20"/>
          <w:szCs w:val="20"/>
        </w:rPr>
        <w:t xml:space="preserve"> </w:t>
      </w:r>
      <w:r w:rsidRPr="00F64F05">
        <w:rPr>
          <w:rFonts w:ascii="Calibri" w:hAnsi="Calibri" w:cs="Calibri"/>
          <w:sz w:val="20"/>
          <w:szCs w:val="20"/>
        </w:rPr>
        <w:t>data.</w:t>
      </w:r>
      <w:r>
        <w:rPr>
          <w:rFonts w:ascii="Calibri" w:hAnsi="Calibri" w:cs="Calibri"/>
          <w:sz w:val="20"/>
          <w:szCs w:val="20"/>
        </w:rPr>
        <w:t xml:space="preserve"> </w:t>
      </w:r>
      <w:r w:rsidRPr="00F64F05">
        <w:rPr>
          <w:rFonts w:ascii="Calibri" w:hAnsi="Calibri" w:cs="Calibri"/>
          <w:sz w:val="20"/>
          <w:szCs w:val="20"/>
        </w:rPr>
        <w:t>BEIS</w:t>
      </w:r>
      <w:r>
        <w:rPr>
          <w:rFonts w:ascii="Calibri" w:hAnsi="Calibri" w:cs="Calibri"/>
          <w:sz w:val="20"/>
          <w:szCs w:val="20"/>
        </w:rPr>
        <w:t xml:space="preserve"> suggests </w:t>
      </w:r>
      <w:r w:rsidRPr="00F64F05">
        <w:rPr>
          <w:rFonts w:ascii="Calibri" w:hAnsi="Calibri" w:cs="Calibri"/>
          <w:sz w:val="20"/>
          <w:szCs w:val="20"/>
        </w:rPr>
        <w:t>a</w:t>
      </w:r>
      <w:r>
        <w:rPr>
          <w:rFonts w:ascii="Calibri" w:hAnsi="Calibri" w:cs="Calibri"/>
          <w:sz w:val="20"/>
          <w:szCs w:val="20"/>
        </w:rPr>
        <w:t xml:space="preserve"> </w:t>
      </w:r>
      <w:r w:rsidRPr="00F64F05">
        <w:rPr>
          <w:rFonts w:ascii="Calibri" w:hAnsi="Calibri" w:cs="Calibri"/>
          <w:sz w:val="20"/>
          <w:szCs w:val="20"/>
        </w:rPr>
        <w:t>quantitative</w:t>
      </w:r>
      <w:r>
        <w:rPr>
          <w:rFonts w:ascii="Calibri" w:hAnsi="Calibri" w:cs="Calibri"/>
          <w:sz w:val="20"/>
          <w:szCs w:val="20"/>
        </w:rPr>
        <w:t xml:space="preserve"> </w:t>
      </w:r>
      <w:r w:rsidRPr="00F64F05">
        <w:rPr>
          <w:rFonts w:ascii="Calibri" w:hAnsi="Calibri" w:cs="Calibri"/>
          <w:sz w:val="20"/>
          <w:szCs w:val="20"/>
        </w:rPr>
        <w:t>methodology</w:t>
      </w:r>
      <w:r>
        <w:rPr>
          <w:rFonts w:ascii="Calibri" w:hAnsi="Calibri" w:cs="Calibri"/>
          <w:sz w:val="20"/>
          <w:szCs w:val="20"/>
        </w:rPr>
        <w:t xml:space="preserve"> </w:t>
      </w:r>
      <w:r w:rsidRPr="00F64F05">
        <w:rPr>
          <w:rFonts w:ascii="Calibri" w:hAnsi="Calibri" w:cs="Calibri"/>
          <w:sz w:val="20"/>
          <w:szCs w:val="20"/>
        </w:rPr>
        <w:t>to</w:t>
      </w:r>
      <w:r>
        <w:rPr>
          <w:rFonts w:ascii="Calibri" w:hAnsi="Calibri" w:cs="Calibri"/>
          <w:sz w:val="20"/>
          <w:szCs w:val="20"/>
        </w:rPr>
        <w:t xml:space="preserve"> </w:t>
      </w:r>
      <w:r w:rsidRPr="00F64F05">
        <w:rPr>
          <w:rFonts w:ascii="Calibri" w:hAnsi="Calibri" w:cs="Calibri"/>
          <w:sz w:val="20"/>
          <w:szCs w:val="20"/>
        </w:rPr>
        <w:t>be</w:t>
      </w:r>
      <w:r>
        <w:rPr>
          <w:rFonts w:ascii="Calibri" w:hAnsi="Calibri" w:cs="Calibri"/>
          <w:sz w:val="20"/>
          <w:szCs w:val="20"/>
        </w:rPr>
        <w:t xml:space="preserve"> </w:t>
      </w:r>
      <w:r w:rsidRPr="00F64F05">
        <w:rPr>
          <w:rFonts w:ascii="Calibri" w:hAnsi="Calibri" w:cs="Calibri"/>
          <w:sz w:val="20"/>
          <w:szCs w:val="20"/>
        </w:rPr>
        <w:t>develop</w:t>
      </w:r>
      <w:r>
        <w:rPr>
          <w:rFonts w:ascii="Calibri" w:hAnsi="Calibri" w:cs="Calibri"/>
          <w:sz w:val="20"/>
          <w:szCs w:val="20"/>
        </w:rPr>
        <w:t>ed</w:t>
      </w:r>
      <w:r w:rsidRPr="00F64F05">
        <w:rPr>
          <w:rFonts w:ascii="Calibri" w:hAnsi="Calibri" w:cs="Calibri"/>
          <w:sz w:val="20"/>
          <w:szCs w:val="20"/>
        </w:rPr>
        <w:t>,</w:t>
      </w:r>
      <w:r>
        <w:rPr>
          <w:rFonts w:ascii="Calibri" w:hAnsi="Calibri" w:cs="Calibri"/>
          <w:sz w:val="20"/>
          <w:szCs w:val="20"/>
        </w:rPr>
        <w:t xml:space="preserve"> </w:t>
      </w:r>
      <w:r w:rsidRPr="00F64F05">
        <w:rPr>
          <w:rFonts w:ascii="Calibri" w:hAnsi="Calibri" w:cs="Calibri"/>
          <w:sz w:val="20"/>
          <w:szCs w:val="20"/>
        </w:rPr>
        <w:t>however</w:t>
      </w:r>
      <w:r>
        <w:rPr>
          <w:rFonts w:ascii="Calibri" w:hAnsi="Calibri" w:cs="Calibri"/>
          <w:sz w:val="20"/>
          <w:szCs w:val="20"/>
        </w:rPr>
        <w:t xml:space="preserve"> </w:t>
      </w:r>
      <w:r w:rsidRPr="00F64F05">
        <w:rPr>
          <w:rFonts w:ascii="Calibri" w:hAnsi="Calibri" w:cs="Calibri"/>
          <w:sz w:val="20"/>
          <w:szCs w:val="20"/>
        </w:rPr>
        <w:t>qualitative</w:t>
      </w:r>
      <w:r>
        <w:rPr>
          <w:rFonts w:ascii="Calibri" w:hAnsi="Calibri" w:cs="Calibri"/>
          <w:sz w:val="20"/>
          <w:szCs w:val="20"/>
        </w:rPr>
        <w:t xml:space="preserve"> </w:t>
      </w:r>
      <w:r w:rsidRPr="00F64F05">
        <w:rPr>
          <w:rFonts w:ascii="Calibri" w:hAnsi="Calibri" w:cs="Calibri"/>
          <w:sz w:val="20"/>
          <w:szCs w:val="20"/>
        </w:rPr>
        <w:t>methods</w:t>
      </w:r>
      <w:r>
        <w:rPr>
          <w:rFonts w:ascii="Calibri" w:hAnsi="Calibri" w:cs="Calibri"/>
          <w:sz w:val="20"/>
          <w:szCs w:val="20"/>
        </w:rPr>
        <w:t xml:space="preserve"> </w:t>
      </w:r>
      <w:r w:rsidRPr="00F64F05">
        <w:rPr>
          <w:rFonts w:ascii="Calibri" w:hAnsi="Calibri" w:cs="Calibri"/>
          <w:sz w:val="20"/>
          <w:szCs w:val="20"/>
        </w:rPr>
        <w:t>could</w:t>
      </w:r>
      <w:r>
        <w:rPr>
          <w:rFonts w:ascii="Calibri" w:hAnsi="Calibri" w:cs="Calibri"/>
          <w:sz w:val="20"/>
          <w:szCs w:val="20"/>
        </w:rPr>
        <w:t xml:space="preserve"> </w:t>
      </w:r>
      <w:r w:rsidRPr="00F64F05">
        <w:rPr>
          <w:rFonts w:ascii="Calibri" w:hAnsi="Calibri" w:cs="Calibri"/>
          <w:sz w:val="20"/>
          <w:szCs w:val="20"/>
        </w:rPr>
        <w:t>be</w:t>
      </w:r>
      <w:r>
        <w:rPr>
          <w:rFonts w:ascii="Calibri" w:hAnsi="Calibri" w:cs="Calibri"/>
          <w:sz w:val="20"/>
          <w:szCs w:val="20"/>
        </w:rPr>
        <w:t xml:space="preserve"> </w:t>
      </w:r>
      <w:r w:rsidRPr="00F64F05">
        <w:rPr>
          <w:rFonts w:ascii="Calibri" w:hAnsi="Calibri" w:cs="Calibri"/>
          <w:sz w:val="20"/>
          <w:szCs w:val="20"/>
        </w:rPr>
        <w:t>used</w:t>
      </w:r>
      <w:r>
        <w:rPr>
          <w:rFonts w:ascii="Calibri" w:hAnsi="Calibri" w:cs="Calibri"/>
          <w:sz w:val="20"/>
          <w:szCs w:val="20"/>
        </w:rPr>
        <w:t xml:space="preserve"> </w:t>
      </w:r>
      <w:r w:rsidRPr="00F64F05">
        <w:rPr>
          <w:rFonts w:ascii="Calibri" w:hAnsi="Calibri" w:cs="Calibri"/>
          <w:sz w:val="20"/>
          <w:szCs w:val="20"/>
        </w:rPr>
        <w:t>if</w:t>
      </w:r>
      <w:r>
        <w:rPr>
          <w:rFonts w:ascii="Calibri" w:hAnsi="Calibri" w:cs="Calibri"/>
          <w:sz w:val="20"/>
          <w:szCs w:val="20"/>
        </w:rPr>
        <w:t xml:space="preserve"> </w:t>
      </w:r>
      <w:r w:rsidRPr="00F64F05">
        <w:rPr>
          <w:rFonts w:ascii="Calibri" w:hAnsi="Calibri" w:cs="Calibri"/>
          <w:sz w:val="20"/>
          <w:szCs w:val="20"/>
        </w:rPr>
        <w:t>deemed</w:t>
      </w:r>
      <w:r>
        <w:rPr>
          <w:rFonts w:ascii="Calibri" w:hAnsi="Calibri" w:cs="Calibri"/>
          <w:sz w:val="20"/>
          <w:szCs w:val="20"/>
        </w:rPr>
        <w:t xml:space="preserve"> </w:t>
      </w:r>
      <w:r w:rsidRPr="00F64F05">
        <w:rPr>
          <w:rFonts w:ascii="Calibri" w:hAnsi="Calibri" w:cs="Calibri"/>
          <w:sz w:val="20"/>
          <w:szCs w:val="20"/>
        </w:rPr>
        <w:t>more</w:t>
      </w:r>
      <w:r>
        <w:rPr>
          <w:rFonts w:ascii="Calibri" w:hAnsi="Calibri" w:cs="Calibri"/>
          <w:sz w:val="20"/>
          <w:szCs w:val="20"/>
        </w:rPr>
        <w:t xml:space="preserve"> </w:t>
      </w:r>
      <w:r w:rsidRPr="00F64F05">
        <w:rPr>
          <w:rFonts w:ascii="Calibri" w:hAnsi="Calibri" w:cs="Calibri"/>
          <w:sz w:val="20"/>
          <w:szCs w:val="20"/>
        </w:rPr>
        <w:t>appropriate.</w:t>
      </w:r>
      <w:r>
        <w:rPr>
          <w:rFonts w:ascii="Calibri" w:hAnsi="Calibri" w:cs="Calibri"/>
          <w:sz w:val="20"/>
          <w:szCs w:val="20"/>
        </w:rPr>
        <w:t xml:space="preserve"> The MEL Supplier will use this approach to provide BEIS an annual VfM assessment as part of the annual report (see section 5.3).</w:t>
      </w:r>
    </w:p>
    <w:p w14:paraId="7FAEDA13" w14:textId="77777777" w:rsidR="00874767" w:rsidRDefault="00874767" w:rsidP="007E6ABF">
      <w:pPr>
        <w:spacing w:after="0" w:line="240" w:lineRule="auto"/>
        <w:textAlignment w:val="baseline"/>
        <w:rPr>
          <w:rFonts w:cstheme="minorHAnsi"/>
          <w:b/>
          <w:bCs/>
          <w:sz w:val="20"/>
          <w:szCs w:val="20"/>
        </w:rPr>
      </w:pPr>
    </w:p>
    <w:p w14:paraId="00DCD116" w14:textId="77777777" w:rsidR="00E44127" w:rsidRDefault="00E030E8" w:rsidP="00E030E8">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BEIS</w:t>
      </w:r>
      <w:r w:rsidR="004B4D00">
        <w:rPr>
          <w:rFonts w:eastAsia="Times New Roman" w:cstheme="minorHAnsi"/>
          <w:sz w:val="20"/>
          <w:szCs w:val="20"/>
          <w:lang w:eastAsia="en-GB"/>
        </w:rPr>
        <w:t xml:space="preserve"> </w:t>
      </w:r>
      <w:r>
        <w:rPr>
          <w:rFonts w:eastAsia="Times New Roman" w:cstheme="minorHAnsi"/>
          <w:sz w:val="20"/>
          <w:szCs w:val="20"/>
          <w:lang w:eastAsia="en-GB"/>
        </w:rPr>
        <w:t>expects</w:t>
      </w:r>
      <w:r w:rsidR="004B4D00">
        <w:rPr>
          <w:rFonts w:eastAsia="Times New Roman" w:cstheme="minorHAnsi"/>
          <w:sz w:val="20"/>
          <w:szCs w:val="20"/>
          <w:lang w:eastAsia="en-GB"/>
        </w:rPr>
        <w:t xml:space="preserve"> </w:t>
      </w:r>
      <w:r>
        <w:rPr>
          <w:rFonts w:eastAsia="Times New Roman" w:cstheme="minorHAnsi"/>
          <w:sz w:val="20"/>
          <w:szCs w:val="20"/>
          <w:lang w:eastAsia="en-GB"/>
        </w:rPr>
        <w:t>the</w:t>
      </w:r>
      <w:r w:rsidR="004B4D00">
        <w:rPr>
          <w:rFonts w:eastAsia="Times New Roman" w:cstheme="minorHAnsi"/>
          <w:sz w:val="20"/>
          <w:szCs w:val="20"/>
          <w:lang w:eastAsia="en-GB"/>
        </w:rPr>
        <w:t xml:space="preserv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4B4D00">
        <w:rPr>
          <w:rFonts w:eastAsia="Times New Roman" w:cstheme="minorHAnsi"/>
          <w:sz w:val="20"/>
          <w:szCs w:val="20"/>
          <w:lang w:eastAsia="en-GB"/>
        </w:rPr>
        <w:t xml:space="preserve"> </w:t>
      </w:r>
      <w:r>
        <w:rPr>
          <w:rFonts w:eastAsia="Times New Roman" w:cstheme="minorHAnsi"/>
          <w:sz w:val="20"/>
          <w:szCs w:val="20"/>
          <w:lang w:eastAsia="en-GB"/>
        </w:rPr>
        <w:t>to</w:t>
      </w:r>
      <w:r w:rsidR="004B4D00">
        <w:rPr>
          <w:rFonts w:eastAsia="Times New Roman" w:cstheme="minorHAnsi"/>
          <w:sz w:val="20"/>
          <w:szCs w:val="20"/>
          <w:lang w:eastAsia="en-GB"/>
        </w:rPr>
        <w:t xml:space="preserve"> </w:t>
      </w:r>
      <w:r w:rsidRPr="007C5574">
        <w:rPr>
          <w:rFonts w:eastAsia="Times New Roman" w:cstheme="minorHAnsi"/>
          <w:sz w:val="20"/>
          <w:szCs w:val="20"/>
          <w:lang w:eastAsia="en-GB"/>
        </w:rPr>
        <w:t>produce</w:t>
      </w:r>
      <w:r w:rsidR="00E44127">
        <w:rPr>
          <w:rFonts w:eastAsia="Times New Roman" w:cstheme="minorHAnsi"/>
          <w:sz w:val="20"/>
          <w:szCs w:val="20"/>
          <w:lang w:eastAsia="en-GB"/>
        </w:rPr>
        <w:t>:</w:t>
      </w:r>
      <w:r w:rsidR="004B4D00">
        <w:rPr>
          <w:rFonts w:eastAsia="Times New Roman" w:cstheme="minorHAnsi"/>
          <w:sz w:val="20"/>
          <w:szCs w:val="20"/>
          <w:lang w:eastAsia="en-GB"/>
        </w:rPr>
        <w:t xml:space="preserve"> </w:t>
      </w:r>
    </w:p>
    <w:p w14:paraId="340D2B40" w14:textId="05936C11" w:rsidR="00AB0CE4" w:rsidRPr="00E82A39" w:rsidDel="00B4422A" w:rsidRDefault="00E44127" w:rsidP="752FCDAC">
      <w:pPr>
        <w:pStyle w:val="ListParagraph"/>
        <w:numPr>
          <w:ilvl w:val="0"/>
          <w:numId w:val="107"/>
        </w:numPr>
        <w:spacing w:line="240" w:lineRule="auto"/>
        <w:rPr>
          <w:rFonts w:eastAsiaTheme="minorEastAsia"/>
          <w:color w:val="000000" w:themeColor="text1"/>
          <w:sz w:val="20"/>
          <w:szCs w:val="20"/>
          <w:lang w:eastAsia="en-GB"/>
        </w:rPr>
      </w:pPr>
      <w:r w:rsidRPr="752FCDAC">
        <w:rPr>
          <w:rFonts w:eastAsia="Times New Roman"/>
          <w:b/>
          <w:bCs/>
          <w:sz w:val="20"/>
          <w:szCs w:val="20"/>
          <w:lang w:eastAsia="en-GB"/>
        </w:rPr>
        <w:t>T</w:t>
      </w:r>
      <w:r w:rsidR="00E030E8" w:rsidRPr="752FCDAC">
        <w:rPr>
          <w:rFonts w:eastAsia="Times New Roman"/>
          <w:b/>
          <w:bCs/>
          <w:sz w:val="20"/>
          <w:szCs w:val="20"/>
          <w:lang w:eastAsia="en-GB"/>
        </w:rPr>
        <w:t>wo</w:t>
      </w:r>
      <w:r w:rsidR="004B4D00" w:rsidRPr="752FCDAC">
        <w:rPr>
          <w:rFonts w:eastAsia="Times New Roman"/>
          <w:b/>
          <w:bCs/>
          <w:sz w:val="20"/>
          <w:szCs w:val="20"/>
          <w:lang w:eastAsia="en-GB"/>
        </w:rPr>
        <w:t xml:space="preserve"> </w:t>
      </w:r>
      <w:r w:rsidR="00E030E8" w:rsidRPr="752FCDAC">
        <w:rPr>
          <w:rFonts w:eastAsia="Times New Roman"/>
          <w:b/>
          <w:bCs/>
          <w:sz w:val="20"/>
          <w:szCs w:val="20"/>
          <w:lang w:eastAsia="en-GB"/>
        </w:rPr>
        <w:t>short</w:t>
      </w:r>
      <w:r w:rsidR="004B4D00" w:rsidRPr="752FCDAC">
        <w:rPr>
          <w:rFonts w:eastAsia="Times New Roman"/>
          <w:b/>
          <w:bCs/>
          <w:sz w:val="20"/>
          <w:szCs w:val="20"/>
          <w:lang w:eastAsia="en-GB"/>
        </w:rPr>
        <w:t xml:space="preserve"> </w:t>
      </w:r>
      <w:r w:rsidR="00E030E8" w:rsidRPr="752FCDAC">
        <w:rPr>
          <w:rFonts w:eastAsia="Times New Roman"/>
          <w:b/>
          <w:bCs/>
          <w:sz w:val="20"/>
          <w:szCs w:val="20"/>
          <w:lang w:eastAsia="en-GB"/>
        </w:rPr>
        <w:t>baseline</w:t>
      </w:r>
      <w:r w:rsidR="004B4D00" w:rsidRPr="752FCDAC">
        <w:rPr>
          <w:rFonts w:eastAsia="Times New Roman"/>
          <w:b/>
          <w:bCs/>
          <w:sz w:val="20"/>
          <w:szCs w:val="20"/>
          <w:lang w:eastAsia="en-GB"/>
        </w:rPr>
        <w:t xml:space="preserve"> </w:t>
      </w:r>
      <w:r w:rsidR="00E030E8" w:rsidRPr="752FCDAC">
        <w:rPr>
          <w:rFonts w:eastAsia="Times New Roman"/>
          <w:b/>
          <w:bCs/>
          <w:sz w:val="20"/>
          <w:szCs w:val="20"/>
          <w:lang w:eastAsia="en-GB"/>
        </w:rPr>
        <w:t>reports</w:t>
      </w:r>
      <w:r w:rsidR="00E030E8" w:rsidRPr="752FCDAC">
        <w:rPr>
          <w:rFonts w:eastAsia="Times New Roman"/>
          <w:sz w:val="20"/>
          <w:szCs w:val="20"/>
          <w:lang w:eastAsia="en-GB"/>
        </w:rPr>
        <w:t>,</w:t>
      </w:r>
      <w:r w:rsidR="004B4D00" w:rsidRPr="752FCDAC">
        <w:rPr>
          <w:rFonts w:eastAsia="Times New Roman"/>
          <w:sz w:val="20"/>
          <w:szCs w:val="20"/>
          <w:lang w:eastAsia="en-GB"/>
        </w:rPr>
        <w:t xml:space="preserve"> </w:t>
      </w:r>
      <w:r w:rsidR="00E030E8" w:rsidRPr="752FCDAC">
        <w:rPr>
          <w:rFonts w:eastAsia="Times New Roman"/>
          <w:sz w:val="20"/>
          <w:szCs w:val="20"/>
          <w:lang w:eastAsia="en-GB"/>
        </w:rPr>
        <w:t>one</w:t>
      </w:r>
      <w:r w:rsidR="004B4D00" w:rsidRPr="752FCDAC">
        <w:rPr>
          <w:rFonts w:eastAsia="Times New Roman"/>
          <w:sz w:val="20"/>
          <w:szCs w:val="20"/>
          <w:lang w:eastAsia="en-GB"/>
        </w:rPr>
        <w:t xml:space="preserve"> </w:t>
      </w:r>
      <w:r w:rsidR="00E030E8" w:rsidRPr="752FCDAC">
        <w:rPr>
          <w:rFonts w:eastAsia="Times New Roman"/>
          <w:sz w:val="20"/>
          <w:szCs w:val="20"/>
          <w:lang w:eastAsia="en-GB"/>
        </w:rPr>
        <w:t>for</w:t>
      </w:r>
      <w:r w:rsidR="004B4D00" w:rsidRPr="752FCDAC">
        <w:rPr>
          <w:rFonts w:eastAsia="Times New Roman"/>
          <w:sz w:val="20"/>
          <w:szCs w:val="20"/>
          <w:lang w:eastAsia="en-GB"/>
        </w:rPr>
        <w:t xml:space="preserve"> </w:t>
      </w:r>
      <w:r w:rsidR="00E030E8" w:rsidRPr="752FCDAC">
        <w:rPr>
          <w:rFonts w:eastAsia="Times New Roman"/>
          <w:sz w:val="20"/>
          <w:szCs w:val="20"/>
          <w:lang w:eastAsia="en-GB"/>
        </w:rPr>
        <w:t>Pillars</w:t>
      </w:r>
      <w:r w:rsidR="004B4D00" w:rsidRPr="752FCDAC">
        <w:rPr>
          <w:rFonts w:eastAsia="Times New Roman"/>
          <w:sz w:val="20"/>
          <w:szCs w:val="20"/>
          <w:lang w:eastAsia="en-GB"/>
        </w:rPr>
        <w:t xml:space="preserve"> </w:t>
      </w:r>
      <w:r w:rsidR="00E030E8" w:rsidRPr="752FCDAC">
        <w:rPr>
          <w:rFonts w:eastAsia="Times New Roman"/>
          <w:sz w:val="20"/>
          <w:szCs w:val="20"/>
          <w:lang w:eastAsia="en-GB"/>
        </w:rPr>
        <w:t>1</w:t>
      </w:r>
      <w:r w:rsidR="004B4D00" w:rsidRPr="752FCDAC">
        <w:rPr>
          <w:rFonts w:eastAsia="Times New Roman"/>
          <w:sz w:val="20"/>
          <w:szCs w:val="20"/>
          <w:lang w:eastAsia="en-GB"/>
        </w:rPr>
        <w:t xml:space="preserve"> </w:t>
      </w:r>
      <w:r w:rsidR="00E030E8" w:rsidRPr="752FCDAC">
        <w:rPr>
          <w:rFonts w:eastAsia="Times New Roman"/>
          <w:sz w:val="20"/>
          <w:szCs w:val="20"/>
          <w:lang w:eastAsia="en-GB"/>
        </w:rPr>
        <w:t>and</w:t>
      </w:r>
      <w:r w:rsidR="004B4D00" w:rsidRPr="752FCDAC">
        <w:rPr>
          <w:rFonts w:eastAsia="Times New Roman"/>
          <w:sz w:val="20"/>
          <w:szCs w:val="20"/>
          <w:lang w:eastAsia="en-GB"/>
        </w:rPr>
        <w:t xml:space="preserve"> </w:t>
      </w:r>
      <w:r w:rsidR="00E030E8" w:rsidRPr="752FCDAC">
        <w:rPr>
          <w:rFonts w:eastAsia="Times New Roman"/>
          <w:sz w:val="20"/>
          <w:szCs w:val="20"/>
          <w:lang w:eastAsia="en-GB"/>
        </w:rPr>
        <w:t>2</w:t>
      </w:r>
      <w:r w:rsidR="004B4D00" w:rsidRPr="752FCDAC">
        <w:rPr>
          <w:rFonts w:eastAsia="Times New Roman"/>
          <w:sz w:val="20"/>
          <w:szCs w:val="20"/>
          <w:lang w:eastAsia="en-GB"/>
        </w:rPr>
        <w:t xml:space="preserve"> </w:t>
      </w:r>
      <w:r w:rsidR="00E030E8" w:rsidRPr="752FCDAC">
        <w:rPr>
          <w:rFonts w:eastAsia="Times New Roman"/>
          <w:sz w:val="20"/>
          <w:szCs w:val="20"/>
          <w:lang w:eastAsia="en-GB"/>
        </w:rPr>
        <w:t>(</w:t>
      </w:r>
      <w:r w:rsidR="00363502" w:rsidRPr="752FCDAC">
        <w:rPr>
          <w:rFonts w:eastAsia="Times New Roman"/>
          <w:sz w:val="20"/>
          <w:szCs w:val="20"/>
          <w:lang w:eastAsia="en-GB"/>
        </w:rPr>
        <w:t>roughly September 2021</w:t>
      </w:r>
      <w:r w:rsidR="00E030E8" w:rsidRPr="752FCDAC">
        <w:rPr>
          <w:rFonts w:eastAsia="Times New Roman"/>
          <w:sz w:val="20"/>
          <w:szCs w:val="20"/>
          <w:lang w:eastAsia="en-GB"/>
        </w:rPr>
        <w:t>)</w:t>
      </w:r>
      <w:r w:rsidR="004B4D00" w:rsidRPr="752FCDAC">
        <w:rPr>
          <w:rFonts w:eastAsia="Times New Roman"/>
          <w:sz w:val="20"/>
          <w:szCs w:val="20"/>
          <w:lang w:eastAsia="en-GB"/>
        </w:rPr>
        <w:t xml:space="preserve"> </w:t>
      </w:r>
      <w:r w:rsidR="00E030E8" w:rsidRPr="752FCDAC">
        <w:rPr>
          <w:rFonts w:eastAsia="Times New Roman"/>
          <w:sz w:val="20"/>
          <w:szCs w:val="20"/>
          <w:lang w:eastAsia="en-GB"/>
        </w:rPr>
        <w:t>and</w:t>
      </w:r>
      <w:r w:rsidR="004B4D00" w:rsidRPr="752FCDAC">
        <w:rPr>
          <w:rFonts w:eastAsia="Times New Roman"/>
          <w:sz w:val="20"/>
          <w:szCs w:val="20"/>
          <w:lang w:eastAsia="en-GB"/>
        </w:rPr>
        <w:t xml:space="preserve"> </w:t>
      </w:r>
      <w:r w:rsidR="00E030E8" w:rsidRPr="752FCDAC">
        <w:rPr>
          <w:rFonts w:eastAsia="Times New Roman"/>
          <w:sz w:val="20"/>
          <w:szCs w:val="20"/>
          <w:lang w:eastAsia="en-GB"/>
        </w:rPr>
        <w:t>one</w:t>
      </w:r>
      <w:r w:rsidR="004B4D00" w:rsidRPr="752FCDAC">
        <w:rPr>
          <w:rFonts w:eastAsia="Times New Roman"/>
          <w:sz w:val="20"/>
          <w:szCs w:val="20"/>
          <w:lang w:eastAsia="en-GB"/>
        </w:rPr>
        <w:t xml:space="preserve"> </w:t>
      </w:r>
      <w:r w:rsidR="00E030E8" w:rsidRPr="752FCDAC">
        <w:rPr>
          <w:rFonts w:eastAsia="Times New Roman"/>
          <w:sz w:val="20"/>
          <w:szCs w:val="20"/>
          <w:lang w:eastAsia="en-GB"/>
        </w:rPr>
        <w:t>for</w:t>
      </w:r>
      <w:r w:rsidR="004B4D00" w:rsidRPr="752FCDAC">
        <w:rPr>
          <w:rFonts w:eastAsia="Times New Roman"/>
          <w:sz w:val="20"/>
          <w:szCs w:val="20"/>
          <w:lang w:eastAsia="en-GB"/>
        </w:rPr>
        <w:t xml:space="preserve"> </w:t>
      </w:r>
      <w:r w:rsidR="00E030E8" w:rsidRPr="752FCDAC">
        <w:rPr>
          <w:rFonts w:eastAsia="Times New Roman"/>
          <w:sz w:val="20"/>
          <w:szCs w:val="20"/>
          <w:lang w:eastAsia="en-GB"/>
        </w:rPr>
        <w:t>Pillar</w:t>
      </w:r>
      <w:r w:rsidR="004B4D00" w:rsidRPr="752FCDAC">
        <w:rPr>
          <w:rFonts w:eastAsia="Times New Roman"/>
          <w:sz w:val="20"/>
          <w:szCs w:val="20"/>
          <w:lang w:eastAsia="en-GB"/>
        </w:rPr>
        <w:t xml:space="preserve"> </w:t>
      </w:r>
      <w:r w:rsidR="00E030E8" w:rsidRPr="752FCDAC">
        <w:rPr>
          <w:rFonts w:eastAsia="Times New Roman"/>
          <w:sz w:val="20"/>
          <w:szCs w:val="20"/>
          <w:lang w:eastAsia="en-GB"/>
        </w:rPr>
        <w:t>3</w:t>
      </w:r>
      <w:r w:rsidR="004B4D00" w:rsidRPr="752FCDAC">
        <w:rPr>
          <w:rFonts w:eastAsia="Times New Roman"/>
          <w:sz w:val="20"/>
          <w:szCs w:val="20"/>
          <w:lang w:eastAsia="en-GB"/>
        </w:rPr>
        <w:t xml:space="preserve"> </w:t>
      </w:r>
      <w:r w:rsidR="00E030E8" w:rsidRPr="752FCDAC">
        <w:rPr>
          <w:rFonts w:eastAsia="Times New Roman"/>
          <w:sz w:val="20"/>
          <w:szCs w:val="20"/>
          <w:lang w:eastAsia="en-GB"/>
        </w:rPr>
        <w:t>(6</w:t>
      </w:r>
      <w:r w:rsidR="004B4D00" w:rsidRPr="752FCDAC">
        <w:rPr>
          <w:rFonts w:eastAsia="Times New Roman"/>
          <w:sz w:val="20"/>
          <w:szCs w:val="20"/>
          <w:lang w:eastAsia="en-GB"/>
        </w:rPr>
        <w:t xml:space="preserve"> </w:t>
      </w:r>
      <w:r w:rsidR="00E030E8" w:rsidRPr="752FCDAC">
        <w:rPr>
          <w:rFonts w:eastAsia="Times New Roman"/>
          <w:sz w:val="20"/>
          <w:szCs w:val="20"/>
          <w:lang w:eastAsia="en-GB"/>
        </w:rPr>
        <w:t>months</w:t>
      </w:r>
      <w:r w:rsidR="004B4D00" w:rsidRPr="752FCDAC">
        <w:rPr>
          <w:rFonts w:eastAsia="Times New Roman"/>
          <w:sz w:val="20"/>
          <w:szCs w:val="20"/>
          <w:lang w:eastAsia="en-GB"/>
        </w:rPr>
        <w:t xml:space="preserve"> </w:t>
      </w:r>
      <w:r w:rsidR="00E030E8" w:rsidRPr="752FCDAC">
        <w:rPr>
          <w:rFonts w:eastAsia="Times New Roman"/>
          <w:sz w:val="20"/>
          <w:szCs w:val="20"/>
          <w:lang w:eastAsia="en-GB"/>
        </w:rPr>
        <w:t>after</w:t>
      </w:r>
      <w:r w:rsidR="004B4D00" w:rsidRPr="752FCDAC">
        <w:rPr>
          <w:rFonts w:eastAsia="Times New Roman"/>
          <w:sz w:val="20"/>
          <w:szCs w:val="20"/>
          <w:lang w:eastAsia="en-GB"/>
        </w:rPr>
        <w:t xml:space="preserve"> </w:t>
      </w:r>
      <w:r w:rsidR="00E030E8" w:rsidRPr="752FCDAC">
        <w:rPr>
          <w:rFonts w:eastAsia="Times New Roman"/>
          <w:sz w:val="20"/>
          <w:szCs w:val="20"/>
          <w:lang w:eastAsia="en-GB"/>
        </w:rPr>
        <w:t>contracting</w:t>
      </w:r>
      <w:r w:rsidR="004B4D00" w:rsidRPr="752FCDAC">
        <w:rPr>
          <w:rFonts w:eastAsia="Times New Roman"/>
          <w:sz w:val="20"/>
          <w:szCs w:val="20"/>
          <w:lang w:eastAsia="en-GB"/>
        </w:rPr>
        <w:t xml:space="preserve"> </w:t>
      </w:r>
      <w:r w:rsidR="00E030E8" w:rsidRPr="752FCDAC">
        <w:rPr>
          <w:rFonts w:eastAsia="Times New Roman"/>
          <w:sz w:val="20"/>
          <w:szCs w:val="20"/>
          <w:lang w:eastAsia="en-GB"/>
        </w:rPr>
        <w:t>the</w:t>
      </w:r>
      <w:r w:rsidR="004B4D00" w:rsidRPr="752FCDAC">
        <w:rPr>
          <w:rFonts w:eastAsia="Times New Roman"/>
          <w:sz w:val="20"/>
          <w:szCs w:val="20"/>
          <w:lang w:eastAsia="en-GB"/>
        </w:rPr>
        <w:t xml:space="preserve"> </w:t>
      </w:r>
      <w:r w:rsidR="00E030E8" w:rsidRPr="752FCDAC">
        <w:rPr>
          <w:rFonts w:eastAsia="Times New Roman"/>
          <w:sz w:val="20"/>
          <w:szCs w:val="20"/>
          <w:lang w:eastAsia="en-GB"/>
        </w:rPr>
        <w:t>delivery</w:t>
      </w:r>
      <w:r w:rsidR="004B4D00" w:rsidRPr="752FCDAC">
        <w:rPr>
          <w:rFonts w:eastAsia="Times New Roman"/>
          <w:sz w:val="20"/>
          <w:szCs w:val="20"/>
          <w:lang w:eastAsia="en-GB"/>
        </w:rPr>
        <w:t xml:space="preserve"> </w:t>
      </w:r>
      <w:r w:rsidR="00E030E8" w:rsidRPr="752FCDAC">
        <w:rPr>
          <w:rFonts w:eastAsia="Times New Roman"/>
          <w:sz w:val="20"/>
          <w:szCs w:val="20"/>
          <w:lang w:eastAsia="en-GB"/>
        </w:rPr>
        <w:t>partner</w:t>
      </w:r>
      <w:r w:rsidR="004B4D00" w:rsidRPr="752FCDAC">
        <w:rPr>
          <w:rFonts w:eastAsia="Times New Roman"/>
          <w:sz w:val="20"/>
          <w:szCs w:val="20"/>
          <w:lang w:eastAsia="en-GB"/>
        </w:rPr>
        <w:t xml:space="preserve"> </w:t>
      </w:r>
      <w:r w:rsidR="00E030E8" w:rsidRPr="752FCDAC">
        <w:rPr>
          <w:rFonts w:eastAsia="Times New Roman"/>
          <w:sz w:val="20"/>
          <w:szCs w:val="20"/>
          <w:lang w:eastAsia="en-GB"/>
        </w:rPr>
        <w:t>for</w:t>
      </w:r>
      <w:r w:rsidR="004B4D00" w:rsidRPr="752FCDAC">
        <w:rPr>
          <w:rFonts w:eastAsia="Times New Roman"/>
          <w:sz w:val="20"/>
          <w:szCs w:val="20"/>
          <w:lang w:eastAsia="en-GB"/>
        </w:rPr>
        <w:t xml:space="preserve"> </w:t>
      </w:r>
      <w:r w:rsidR="00E030E8" w:rsidRPr="752FCDAC">
        <w:rPr>
          <w:rFonts w:eastAsia="Times New Roman"/>
          <w:sz w:val="20"/>
          <w:szCs w:val="20"/>
          <w:lang w:eastAsia="en-GB"/>
        </w:rPr>
        <w:t>this</w:t>
      </w:r>
      <w:r w:rsidR="004B4D00" w:rsidRPr="752FCDAC">
        <w:rPr>
          <w:rFonts w:eastAsia="Times New Roman"/>
          <w:sz w:val="20"/>
          <w:szCs w:val="20"/>
          <w:lang w:eastAsia="en-GB"/>
        </w:rPr>
        <w:t xml:space="preserve"> </w:t>
      </w:r>
      <w:r w:rsidR="00E030E8" w:rsidRPr="752FCDAC">
        <w:rPr>
          <w:rFonts w:eastAsia="Times New Roman"/>
          <w:sz w:val="20"/>
          <w:szCs w:val="20"/>
          <w:lang w:eastAsia="en-GB"/>
        </w:rPr>
        <w:t>Pillar</w:t>
      </w:r>
      <w:r w:rsidR="004B4D00" w:rsidRPr="752FCDAC">
        <w:rPr>
          <w:rFonts w:eastAsia="Times New Roman"/>
          <w:sz w:val="20"/>
          <w:szCs w:val="20"/>
          <w:lang w:eastAsia="en-GB"/>
        </w:rPr>
        <w:t xml:space="preserve"> </w:t>
      </w:r>
      <w:r w:rsidR="00E030E8" w:rsidRPr="752FCDAC">
        <w:rPr>
          <w:rFonts w:eastAsia="Times New Roman"/>
          <w:sz w:val="20"/>
          <w:szCs w:val="20"/>
          <w:lang w:eastAsia="en-GB"/>
        </w:rPr>
        <w:t>~</w:t>
      </w:r>
      <w:r w:rsidR="004B4D00" w:rsidRPr="752FCDAC">
        <w:rPr>
          <w:rFonts w:eastAsia="Times New Roman"/>
          <w:sz w:val="20"/>
          <w:szCs w:val="20"/>
          <w:lang w:eastAsia="en-GB"/>
        </w:rPr>
        <w:t xml:space="preserve"> </w:t>
      </w:r>
      <w:r w:rsidR="00E030E8" w:rsidRPr="752FCDAC">
        <w:rPr>
          <w:rFonts w:eastAsia="Times New Roman"/>
          <w:sz w:val="20"/>
          <w:szCs w:val="20"/>
          <w:lang w:eastAsia="en-GB"/>
        </w:rPr>
        <w:t>Q3</w:t>
      </w:r>
      <w:r w:rsidR="004B4D00" w:rsidRPr="752FCDAC">
        <w:rPr>
          <w:rFonts w:eastAsia="Times New Roman"/>
          <w:sz w:val="20"/>
          <w:szCs w:val="20"/>
          <w:lang w:eastAsia="en-GB"/>
        </w:rPr>
        <w:t xml:space="preserve"> </w:t>
      </w:r>
      <w:r w:rsidR="00E030E8" w:rsidRPr="752FCDAC">
        <w:rPr>
          <w:rFonts w:eastAsia="Times New Roman"/>
          <w:sz w:val="20"/>
          <w:szCs w:val="20"/>
          <w:lang w:eastAsia="en-GB"/>
        </w:rPr>
        <w:t>202</w:t>
      </w:r>
      <w:r w:rsidR="00450069" w:rsidRPr="752FCDAC">
        <w:rPr>
          <w:rFonts w:eastAsia="Times New Roman"/>
          <w:sz w:val="20"/>
          <w:szCs w:val="20"/>
          <w:lang w:eastAsia="en-GB"/>
        </w:rPr>
        <w:t>2</w:t>
      </w:r>
      <w:r w:rsidR="00E030E8" w:rsidRPr="752FCDAC">
        <w:rPr>
          <w:rFonts w:eastAsia="Times New Roman"/>
          <w:sz w:val="20"/>
          <w:szCs w:val="20"/>
          <w:lang w:eastAsia="en-GB"/>
        </w:rPr>
        <w:t>)</w:t>
      </w:r>
      <w:r w:rsidRPr="752FCDAC">
        <w:rPr>
          <w:rFonts w:eastAsia="Times New Roman"/>
          <w:sz w:val="20"/>
          <w:szCs w:val="20"/>
          <w:lang w:eastAsia="en-GB"/>
        </w:rPr>
        <w:t xml:space="preserve"> </w:t>
      </w:r>
      <w:r w:rsidR="00956B24" w:rsidRPr="752FCDAC">
        <w:rPr>
          <w:rFonts w:eastAsia="Times New Roman"/>
          <w:sz w:val="20"/>
          <w:szCs w:val="20"/>
          <w:lang w:eastAsia="en-GB"/>
        </w:rPr>
        <w:t xml:space="preserve">which will </w:t>
      </w:r>
      <w:r w:rsidR="00C20475" w:rsidRPr="752FCDAC">
        <w:rPr>
          <w:rFonts w:eastAsia="Times New Roman"/>
          <w:sz w:val="20"/>
          <w:szCs w:val="20"/>
          <w:lang w:eastAsia="en-GB"/>
        </w:rPr>
        <w:t xml:space="preserve">synthesise </w:t>
      </w:r>
      <w:r w:rsidR="00956B24" w:rsidRPr="752FCDAC">
        <w:rPr>
          <w:rFonts w:eastAsia="Times New Roman"/>
          <w:sz w:val="20"/>
          <w:szCs w:val="20"/>
          <w:lang w:eastAsia="en-GB"/>
        </w:rPr>
        <w:t>data collected by DPs</w:t>
      </w:r>
      <w:r w:rsidR="005153F9" w:rsidRPr="752FCDAC">
        <w:rPr>
          <w:rFonts w:eastAsia="Times New Roman"/>
          <w:sz w:val="20"/>
          <w:szCs w:val="20"/>
          <w:lang w:eastAsia="en-GB"/>
        </w:rPr>
        <w:t xml:space="preserve"> and GoC</w:t>
      </w:r>
      <w:r w:rsidR="00956B24" w:rsidRPr="752FCDAC">
        <w:rPr>
          <w:rFonts w:eastAsia="Times New Roman"/>
          <w:sz w:val="20"/>
          <w:szCs w:val="20"/>
          <w:lang w:eastAsia="en-GB"/>
        </w:rPr>
        <w:t xml:space="preserve">. </w:t>
      </w:r>
      <w:r w:rsidR="005153F9" w:rsidRPr="752FCDAC">
        <w:rPr>
          <w:rFonts w:eastAsia="Times New Roman"/>
          <w:sz w:val="20"/>
          <w:szCs w:val="20"/>
          <w:lang w:eastAsia="en-GB"/>
        </w:rPr>
        <w:t xml:space="preserve">These should include </w:t>
      </w:r>
      <w:r w:rsidR="00B4422A" w:rsidRPr="752FCDAC">
        <w:rPr>
          <w:rFonts w:eastAsia="Times New Roman"/>
          <w:sz w:val="20"/>
          <w:szCs w:val="20"/>
          <w:lang w:eastAsia="en-GB"/>
        </w:rPr>
        <w:t xml:space="preserve">impact and outcome indicators. </w:t>
      </w:r>
      <w:r w:rsidR="0015562C" w:rsidRPr="752FCDAC">
        <w:rPr>
          <w:rFonts w:eastAsia="Times New Roman"/>
          <w:sz w:val="20"/>
          <w:szCs w:val="20"/>
          <w:lang w:eastAsia="en-GB"/>
        </w:rPr>
        <w:t>The</w:t>
      </w:r>
      <w:r w:rsidR="00263674" w:rsidRPr="752FCDAC">
        <w:rPr>
          <w:rFonts w:eastAsia="Times New Roman"/>
          <w:sz w:val="20"/>
          <w:szCs w:val="20"/>
          <w:lang w:eastAsia="en-GB"/>
        </w:rPr>
        <w:t xml:space="preserve"> </w:t>
      </w:r>
      <w:r w:rsidR="00956B24" w:rsidRPr="752FCDAC">
        <w:rPr>
          <w:rFonts w:eastAsia="Times New Roman"/>
          <w:sz w:val="20"/>
          <w:szCs w:val="20"/>
          <w:lang w:eastAsia="en-GB"/>
        </w:rPr>
        <w:t>MEL Supplier will need</w:t>
      </w:r>
      <w:r w:rsidR="00956B24" w:rsidRPr="752FCDAC">
        <w:rPr>
          <w:sz w:val="20"/>
          <w:szCs w:val="20"/>
        </w:rPr>
        <w:t xml:space="preserve"> </w:t>
      </w:r>
      <w:r w:rsidR="00956B24" w:rsidRPr="752FCDAC">
        <w:rPr>
          <w:rStyle w:val="normaltextrun"/>
          <w:color w:val="000000"/>
          <w:sz w:val="20"/>
          <w:szCs w:val="20"/>
          <w:shd w:val="clear" w:color="auto" w:fill="FFFFFF"/>
        </w:rPr>
        <w:t xml:space="preserve">to work closely with DPs to review available </w:t>
      </w:r>
      <w:r w:rsidR="00956B24" w:rsidRPr="752FCDAC">
        <w:rPr>
          <w:rStyle w:val="findhit"/>
          <w:color w:val="000000"/>
          <w:sz w:val="20"/>
          <w:szCs w:val="20"/>
          <w:shd w:val="clear" w:color="auto" w:fill="FFFFFF"/>
        </w:rPr>
        <w:t xml:space="preserve">baseline </w:t>
      </w:r>
      <w:r w:rsidR="00956B24" w:rsidRPr="752FCDAC">
        <w:rPr>
          <w:rStyle w:val="normaltextrun"/>
          <w:color w:val="000000"/>
          <w:sz w:val="20"/>
          <w:szCs w:val="20"/>
          <w:shd w:val="clear" w:color="auto" w:fill="FFFFFF"/>
        </w:rPr>
        <w:t xml:space="preserve">data </w:t>
      </w:r>
      <w:r w:rsidR="00956B24" w:rsidRPr="752FCDAC">
        <w:rPr>
          <w:rFonts w:eastAsia="Times New Roman"/>
          <w:sz w:val="20"/>
          <w:szCs w:val="20"/>
          <w:lang w:eastAsia="en-GB"/>
        </w:rPr>
        <w:t xml:space="preserve">and in the event that the data is insufficient, the MEL Supplier will </w:t>
      </w:r>
      <w:r w:rsidR="00956B24" w:rsidRPr="752FCDAC">
        <w:rPr>
          <w:rStyle w:val="normaltextrun"/>
          <w:color w:val="000000"/>
          <w:sz w:val="20"/>
          <w:szCs w:val="20"/>
          <w:shd w:val="clear" w:color="auto" w:fill="FFFFFF"/>
        </w:rPr>
        <w:t xml:space="preserve">set up methodologies and tools for DPs to collect missing data. </w:t>
      </w:r>
      <w:r w:rsidRPr="00E20E15">
        <w:rPr>
          <w:rFonts w:eastAsia="Times New Roman"/>
          <w:sz w:val="20"/>
          <w:szCs w:val="20"/>
          <w:lang w:eastAsia="en-GB"/>
        </w:rPr>
        <w:t>A</w:t>
      </w:r>
      <w:r w:rsidR="004B4D00" w:rsidRPr="00E20E15">
        <w:rPr>
          <w:rFonts w:eastAsia="Times New Roman"/>
          <w:sz w:val="20"/>
          <w:szCs w:val="20"/>
          <w:lang w:eastAsia="en-GB"/>
        </w:rPr>
        <w:t xml:space="preserve"> </w:t>
      </w:r>
      <w:r w:rsidR="007E6ABF" w:rsidRPr="752FCDAC">
        <w:rPr>
          <w:rFonts w:eastAsia="Times New Roman"/>
          <w:b/>
          <w:bCs/>
          <w:sz w:val="20"/>
          <w:szCs w:val="20"/>
          <w:lang w:eastAsia="en-GB"/>
        </w:rPr>
        <w:t>monitoring</w:t>
      </w:r>
      <w:r w:rsidR="004B4D00" w:rsidRPr="752FCDAC">
        <w:rPr>
          <w:rFonts w:eastAsia="Times New Roman"/>
          <w:b/>
          <w:bCs/>
          <w:sz w:val="20"/>
          <w:szCs w:val="20"/>
          <w:lang w:eastAsia="en-GB"/>
        </w:rPr>
        <w:t xml:space="preserve"> </w:t>
      </w:r>
      <w:r w:rsidR="007E6ABF" w:rsidRPr="752FCDAC">
        <w:rPr>
          <w:rFonts w:eastAsia="Times New Roman"/>
          <w:b/>
          <w:bCs/>
          <w:sz w:val="20"/>
          <w:szCs w:val="20"/>
          <w:lang w:eastAsia="en-GB"/>
        </w:rPr>
        <w:t>operational</w:t>
      </w:r>
      <w:r w:rsidR="004B4D00" w:rsidRPr="752FCDAC">
        <w:rPr>
          <w:rFonts w:eastAsia="Times New Roman"/>
          <w:b/>
          <w:bCs/>
          <w:sz w:val="20"/>
          <w:szCs w:val="20"/>
          <w:lang w:eastAsia="en-GB"/>
        </w:rPr>
        <w:t xml:space="preserve"> </w:t>
      </w:r>
      <w:r w:rsidR="007E6ABF" w:rsidRPr="752FCDAC">
        <w:rPr>
          <w:rFonts w:eastAsia="Times New Roman"/>
          <w:b/>
          <w:bCs/>
          <w:sz w:val="20"/>
          <w:szCs w:val="20"/>
          <w:lang w:eastAsia="en-GB"/>
        </w:rPr>
        <w:t>manual</w:t>
      </w:r>
      <w:r w:rsidR="004B4D00" w:rsidRPr="00E20E15">
        <w:rPr>
          <w:rFonts w:eastAsia="Times New Roman"/>
          <w:sz w:val="20"/>
          <w:szCs w:val="20"/>
          <w:lang w:eastAsia="en-GB"/>
        </w:rPr>
        <w:t xml:space="preserve"> </w:t>
      </w:r>
      <w:r w:rsidR="00B374D6">
        <w:rPr>
          <w:sz w:val="20"/>
          <w:szCs w:val="20"/>
        </w:rPr>
        <w:t>to</w:t>
      </w:r>
      <w:r w:rsidR="00113BC1" w:rsidRPr="00E20E15">
        <w:rPr>
          <w:sz w:val="20"/>
          <w:szCs w:val="20"/>
        </w:rPr>
        <w:t xml:space="preserve"> inform monitoring data collection procedures, ensure standardisation of the data reported by all DPs </w:t>
      </w:r>
      <w:r w:rsidR="00C03B68">
        <w:rPr>
          <w:sz w:val="20"/>
          <w:szCs w:val="20"/>
        </w:rPr>
        <w:t xml:space="preserve">&amp; GoC </w:t>
      </w:r>
      <w:r w:rsidR="00113BC1" w:rsidRPr="00E20E15">
        <w:rPr>
          <w:sz w:val="20"/>
          <w:szCs w:val="20"/>
        </w:rPr>
        <w:t>and enable quality assurance.</w:t>
      </w:r>
      <w:r w:rsidR="00113BC1">
        <w:rPr>
          <w:sz w:val="20"/>
          <w:szCs w:val="20"/>
        </w:rPr>
        <w:t xml:space="preserve"> The manual </w:t>
      </w:r>
      <w:r w:rsidR="00C62917" w:rsidRPr="00E20E15">
        <w:rPr>
          <w:sz w:val="20"/>
          <w:szCs w:val="20"/>
        </w:rPr>
        <w:t>should include indicators, definitions, methodologies</w:t>
      </w:r>
      <w:r w:rsidR="00221FB7">
        <w:rPr>
          <w:sz w:val="20"/>
          <w:szCs w:val="20"/>
        </w:rPr>
        <w:t>,</w:t>
      </w:r>
      <w:r w:rsidR="00C62917" w:rsidRPr="6CB6973E">
        <w:rPr>
          <w:sz w:val="20"/>
          <w:szCs w:val="20"/>
        </w:rPr>
        <w:t xml:space="preserve"> and </w:t>
      </w:r>
      <w:r w:rsidR="00493243" w:rsidRPr="6CB6973E">
        <w:rPr>
          <w:sz w:val="20"/>
          <w:szCs w:val="20"/>
        </w:rPr>
        <w:t>a quality assurance framework,</w:t>
      </w:r>
      <w:r w:rsidR="00C62917" w:rsidRPr="00E20E15">
        <w:rPr>
          <w:sz w:val="20"/>
          <w:szCs w:val="20"/>
        </w:rPr>
        <w:t xml:space="preserve"> and should be developed in close collaboration with DPs. </w:t>
      </w:r>
      <w:r w:rsidR="00C62917" w:rsidRPr="00E20E15">
        <w:rPr>
          <w:sz w:val="20"/>
          <w:szCs w:val="20"/>
          <w:u w:val="single"/>
        </w:rPr>
        <w:t>If DPs’ QA is sufficient, the QA framework should simply reflect this to BEIS</w:t>
      </w:r>
      <w:r w:rsidR="00C62917" w:rsidRPr="00E20E15" w:rsidDel="00A750CA">
        <w:rPr>
          <w:sz w:val="20"/>
          <w:szCs w:val="20"/>
          <w:u w:val="single"/>
        </w:rPr>
        <w:t>.</w:t>
      </w:r>
      <w:r w:rsidR="00C62917" w:rsidRPr="00E20E15">
        <w:rPr>
          <w:sz w:val="20"/>
          <w:szCs w:val="20"/>
          <w:u w:val="single"/>
        </w:rPr>
        <w:t xml:space="preserve"> </w:t>
      </w:r>
      <w:r w:rsidR="006F3AFB">
        <w:rPr>
          <w:sz w:val="20"/>
          <w:szCs w:val="20"/>
        </w:rPr>
        <w:t>Methodologies for ICF KPI measurement should be</w:t>
      </w:r>
      <w:r w:rsidR="002102CC">
        <w:rPr>
          <w:sz w:val="20"/>
          <w:szCs w:val="20"/>
        </w:rPr>
        <w:t xml:space="preserve"> developed</w:t>
      </w:r>
      <w:r w:rsidR="006F3AFB">
        <w:rPr>
          <w:sz w:val="20"/>
          <w:szCs w:val="20"/>
        </w:rPr>
        <w:t xml:space="preserve"> at this stage.</w:t>
      </w:r>
      <w:r w:rsidR="00206C3A">
        <w:rPr>
          <w:sz w:val="20"/>
          <w:szCs w:val="20"/>
        </w:rPr>
        <w:t xml:space="preserve"> The MEL Supplier will have access to existing methodologies for </w:t>
      </w:r>
      <w:r w:rsidR="00E66EF1">
        <w:rPr>
          <w:sz w:val="20"/>
          <w:szCs w:val="20"/>
        </w:rPr>
        <w:t xml:space="preserve">measuring deforestation </w:t>
      </w:r>
      <w:r w:rsidR="001E5C00">
        <w:rPr>
          <w:sz w:val="20"/>
          <w:szCs w:val="20"/>
        </w:rPr>
        <w:t>and</w:t>
      </w:r>
      <w:r w:rsidR="00475281">
        <w:rPr>
          <w:sz w:val="20"/>
          <w:szCs w:val="20"/>
        </w:rPr>
        <w:t xml:space="preserve"> technical assistance</w:t>
      </w:r>
      <w:r w:rsidR="001E5C00">
        <w:rPr>
          <w:sz w:val="20"/>
          <w:szCs w:val="20"/>
        </w:rPr>
        <w:t xml:space="preserve"> </w:t>
      </w:r>
      <w:r w:rsidR="00475281">
        <w:rPr>
          <w:sz w:val="20"/>
          <w:szCs w:val="20"/>
        </w:rPr>
        <w:t xml:space="preserve">and will work </w:t>
      </w:r>
      <w:r w:rsidR="006661C0">
        <w:rPr>
          <w:sz w:val="20"/>
          <w:szCs w:val="20"/>
        </w:rPr>
        <w:t>in partnership with</w:t>
      </w:r>
      <w:r w:rsidR="001E5C00">
        <w:rPr>
          <w:sz w:val="20"/>
          <w:szCs w:val="20"/>
        </w:rPr>
        <w:t xml:space="preserve"> BEIS ICF Analysts</w:t>
      </w:r>
      <w:r w:rsidR="006F3AFB" w:rsidRPr="00E20E15">
        <w:rPr>
          <w:sz w:val="20"/>
          <w:szCs w:val="20"/>
        </w:rPr>
        <w:t xml:space="preserve"> </w:t>
      </w:r>
      <w:r w:rsidR="009D3B58">
        <w:rPr>
          <w:sz w:val="20"/>
          <w:szCs w:val="20"/>
        </w:rPr>
        <w:t>to refine methodologies.</w:t>
      </w:r>
      <w:r w:rsidR="00D07A0D">
        <w:rPr>
          <w:sz w:val="20"/>
          <w:szCs w:val="20"/>
        </w:rPr>
        <w:t xml:space="preserve"> </w:t>
      </w:r>
      <w:r w:rsidR="002F2EB3" w:rsidRPr="7AFAC38C">
        <w:rPr>
          <w:rStyle w:val="normaltextrun"/>
          <w:sz w:val="20"/>
          <w:szCs w:val="20"/>
        </w:rPr>
        <w:t>The measurement of KPI15 – the extent to which ICF intervention is likely to lead to transformational change - should be developed using the established ICF KPI15 methodology</w:t>
      </w:r>
      <w:r w:rsidR="002F2EB3" w:rsidRPr="7AFAC38C">
        <w:rPr>
          <w:rStyle w:val="FootnoteReference"/>
          <w:sz w:val="20"/>
          <w:szCs w:val="20"/>
        </w:rPr>
        <w:footnoteReference w:id="17"/>
      </w:r>
      <w:r w:rsidR="00263674" w:rsidRPr="7AFAC38C">
        <w:rPr>
          <w:rStyle w:val="normaltextrun"/>
          <w:sz w:val="20"/>
          <w:szCs w:val="20"/>
        </w:rPr>
        <w:t>.</w:t>
      </w:r>
      <w:r w:rsidR="002F2EB3" w:rsidRPr="7AFAC38C">
        <w:rPr>
          <w:rStyle w:val="eop"/>
          <w:sz w:val="20"/>
          <w:szCs w:val="20"/>
        </w:rPr>
        <w:t xml:space="preserve"> </w:t>
      </w:r>
      <w:r w:rsidR="00C62917" w:rsidRPr="005B0EAA">
        <w:rPr>
          <w:sz w:val="20"/>
          <w:szCs w:val="20"/>
          <w:lang w:eastAsia="en-GB"/>
        </w:rPr>
        <w:t>The manual and the programme’s logframe should be regularly reviewed to ensure they reflect changes in programme implementation and of the ToC if any are accepted following MEL reporting (see section 5.</w:t>
      </w:r>
      <w:r w:rsidR="00A44840">
        <w:rPr>
          <w:sz w:val="20"/>
          <w:szCs w:val="20"/>
          <w:lang w:eastAsia="en-GB"/>
        </w:rPr>
        <w:t>3</w:t>
      </w:r>
      <w:r w:rsidR="00C62917" w:rsidRPr="005B0EAA">
        <w:rPr>
          <w:sz w:val="20"/>
          <w:szCs w:val="20"/>
          <w:lang w:eastAsia="en-GB"/>
        </w:rPr>
        <w:t xml:space="preserve">).  </w:t>
      </w:r>
    </w:p>
    <w:p w14:paraId="086B7471" w14:textId="5B1FC518" w:rsidR="0070147A" w:rsidRPr="00CE690F" w:rsidRDefault="0027246F" w:rsidP="00CE690F">
      <w:pPr>
        <w:pStyle w:val="ListParagraph"/>
        <w:numPr>
          <w:ilvl w:val="0"/>
          <w:numId w:val="107"/>
        </w:numPr>
        <w:spacing w:after="200" w:line="240" w:lineRule="auto"/>
        <w:rPr>
          <w:sz w:val="20"/>
          <w:szCs w:val="20"/>
          <w:lang w:eastAsia="en-GB"/>
        </w:rPr>
      </w:pPr>
      <w:r w:rsidRPr="00D270C5">
        <w:rPr>
          <w:b/>
          <w:bCs/>
          <w:sz w:val="20"/>
          <w:szCs w:val="20"/>
        </w:rPr>
        <w:t>Approach for assessing VfM</w:t>
      </w:r>
      <w:r>
        <w:rPr>
          <w:sz w:val="20"/>
          <w:szCs w:val="20"/>
        </w:rPr>
        <w:t>.</w:t>
      </w:r>
      <w:r>
        <w:rPr>
          <w:rFonts w:ascii="Calibri" w:hAnsi="Calibri" w:cs="Calibri"/>
          <w:sz w:val="20"/>
          <w:szCs w:val="20"/>
        </w:rPr>
        <w:t xml:space="preserve"> </w:t>
      </w:r>
      <w:r w:rsidRPr="00D270C5">
        <w:rPr>
          <w:rFonts w:ascii="Calibri" w:hAnsi="Calibri" w:cs="Calibri"/>
          <w:sz w:val="20"/>
          <w:szCs w:val="20"/>
        </w:rPr>
        <w:t>BEIS expects the MEL Supplier to review VfM approaches of similar programmes as well as TEFOS documentation to develop a methodology for assessing the programme VfM. The methodology should be based on DfID’s 4Es (economy, efficiency, effectiveness and equity) approach to assessing VfM.</w:t>
      </w:r>
      <w:r>
        <w:rPr>
          <w:rStyle w:val="FootnoteReference"/>
          <w:rFonts w:ascii="Calibri" w:eastAsia="Times New Roman" w:hAnsi="Calibri" w:cs="Calibri"/>
          <w:sz w:val="20"/>
          <w:szCs w:val="20"/>
          <w:lang w:eastAsia="en-GB"/>
        </w:rPr>
        <w:footnoteReference w:id="18"/>
      </w:r>
      <w:r w:rsidRPr="00D270C5">
        <w:rPr>
          <w:rFonts w:ascii="Calibri" w:hAnsi="Calibri" w:cs="Calibri"/>
          <w:sz w:val="20"/>
          <w:szCs w:val="20"/>
        </w:rPr>
        <w:t xml:space="preserve"> It should be cost-effective and rely on data that has already been collected by DPs or will be collected by the MEL Supplier (e.g. for Pillar 3 evidence review). The MEL Supplier should avoid additional data collection exercises for VfM assessment purposes as much as possible. The MEL Supplier should consider whether existing data collection procedures could be adjusted to provide additional data for this purpose, by for example, adding questions to feedback forms or interviews programme participants.</w:t>
      </w:r>
    </w:p>
    <w:p w14:paraId="4BDF5560" w14:textId="6B00AC68" w:rsidR="00E5609B" w:rsidRDefault="009260B3" w:rsidP="00D132A7">
      <w:pPr>
        <w:keepNext/>
        <w:keepLines/>
        <w:spacing w:after="0" w:line="240" w:lineRule="auto"/>
        <w:rPr>
          <w:rFonts w:eastAsia="Times New Roman"/>
          <w:b/>
          <w:sz w:val="20"/>
          <w:szCs w:val="20"/>
          <w:lang w:eastAsia="zh-CN"/>
        </w:rPr>
      </w:pPr>
      <w:bookmarkStart w:id="14" w:name="_Toc62089959"/>
      <w:r w:rsidRPr="00DC4DD6">
        <w:rPr>
          <w:rStyle w:val="Heading2Char"/>
        </w:rPr>
        <w:t>5</w:t>
      </w:r>
      <w:r w:rsidR="007E6ABF" w:rsidRPr="00DC4DD6">
        <w:rPr>
          <w:rStyle w:val="Heading2Char"/>
        </w:rPr>
        <w:t>.</w:t>
      </w:r>
      <w:r w:rsidR="00686F05" w:rsidRPr="00DC4DD6">
        <w:rPr>
          <w:rStyle w:val="Heading2Char"/>
        </w:rPr>
        <w:t>3</w:t>
      </w:r>
      <w:r w:rsidR="004B4D00" w:rsidRPr="00DC4DD6">
        <w:rPr>
          <w:rStyle w:val="Heading2Char"/>
        </w:rPr>
        <w:t xml:space="preserve"> </w:t>
      </w:r>
      <w:r w:rsidR="002029F2" w:rsidRPr="00DC4DD6">
        <w:rPr>
          <w:rStyle w:val="Heading2Char"/>
        </w:rPr>
        <w:t>R</w:t>
      </w:r>
      <w:r w:rsidR="00782D5B" w:rsidRPr="00DC4DD6">
        <w:rPr>
          <w:rStyle w:val="Heading2Char"/>
        </w:rPr>
        <w:t xml:space="preserve">equirement </w:t>
      </w:r>
      <w:r w:rsidR="00722C90" w:rsidRPr="00DC4DD6">
        <w:rPr>
          <w:rStyle w:val="Heading2Char"/>
        </w:rPr>
        <w:t>3</w:t>
      </w:r>
      <w:r w:rsidR="006909BF" w:rsidRPr="00DC4DD6">
        <w:rPr>
          <w:rStyle w:val="Heading2Char"/>
        </w:rPr>
        <w:t xml:space="preserve"> – Regularly Evaluate the Programme and Report to BEIS</w:t>
      </w:r>
      <w:r w:rsidR="00DF64D0">
        <w:rPr>
          <w:rStyle w:val="Heading2Char"/>
        </w:rPr>
        <w:t>.</w:t>
      </w:r>
      <w:bookmarkEnd w:id="14"/>
    </w:p>
    <w:p w14:paraId="326B7F2A" w14:textId="77777777" w:rsidR="00282D08" w:rsidRPr="002029F2" w:rsidRDefault="00282D08" w:rsidP="00D132A7">
      <w:pPr>
        <w:pStyle w:val="CommentText"/>
        <w:keepNext/>
        <w:keepLines/>
        <w:spacing w:after="0"/>
      </w:pPr>
    </w:p>
    <w:p w14:paraId="07C53C5F" w14:textId="520BAF68" w:rsidR="004E43A5" w:rsidRDefault="00CA1682" w:rsidP="00D132A7">
      <w:pPr>
        <w:keepNext/>
        <w:keepLines/>
        <w:spacing w:line="240" w:lineRule="auto"/>
        <w:rPr>
          <w:sz w:val="20"/>
          <w:szCs w:val="20"/>
        </w:rPr>
      </w:pPr>
      <w:r>
        <w:rPr>
          <w:sz w:val="20"/>
          <w:szCs w:val="20"/>
        </w:rPr>
        <w:t>R</w:t>
      </w:r>
      <w:r w:rsidR="004E43A5" w:rsidRPr="3A42AD94">
        <w:rPr>
          <w:sz w:val="20"/>
          <w:szCs w:val="20"/>
        </w:rPr>
        <w:t>egularly</w:t>
      </w:r>
      <w:r w:rsidR="004B4D00">
        <w:rPr>
          <w:sz w:val="20"/>
          <w:szCs w:val="20"/>
        </w:rPr>
        <w:t xml:space="preserve"> </w:t>
      </w:r>
      <w:r w:rsidR="004E43A5" w:rsidRPr="3A42AD94">
        <w:rPr>
          <w:sz w:val="20"/>
          <w:szCs w:val="20"/>
        </w:rPr>
        <w:t>analyse,</w:t>
      </w:r>
      <w:r w:rsidR="004B4D00">
        <w:rPr>
          <w:sz w:val="20"/>
          <w:szCs w:val="20"/>
        </w:rPr>
        <w:t xml:space="preserve"> </w:t>
      </w:r>
      <w:r w:rsidR="004E43A5" w:rsidRPr="3A42AD94">
        <w:rPr>
          <w:sz w:val="20"/>
          <w:szCs w:val="20"/>
        </w:rPr>
        <w:t>verify,</w:t>
      </w:r>
      <w:r w:rsidR="004B4D00">
        <w:rPr>
          <w:sz w:val="20"/>
          <w:szCs w:val="20"/>
        </w:rPr>
        <w:t xml:space="preserve"> </w:t>
      </w:r>
      <w:r w:rsidR="004E43A5" w:rsidRPr="3A42AD94">
        <w:rPr>
          <w:sz w:val="20"/>
          <w:szCs w:val="20"/>
        </w:rPr>
        <w:t>consolidate,</w:t>
      </w:r>
      <w:r w:rsidR="004B4D00">
        <w:rPr>
          <w:sz w:val="20"/>
          <w:szCs w:val="20"/>
        </w:rPr>
        <w:t xml:space="preserve"> </w:t>
      </w:r>
      <w:r w:rsidR="004E43A5" w:rsidRPr="3A42AD94">
        <w:rPr>
          <w:sz w:val="20"/>
          <w:szCs w:val="20"/>
        </w:rPr>
        <w:t>and</w:t>
      </w:r>
      <w:r w:rsidR="004B4D00">
        <w:rPr>
          <w:sz w:val="20"/>
          <w:szCs w:val="20"/>
        </w:rPr>
        <w:t xml:space="preserve"> </w:t>
      </w:r>
      <w:r w:rsidR="004E43A5" w:rsidRPr="3A42AD94">
        <w:rPr>
          <w:sz w:val="20"/>
          <w:szCs w:val="20"/>
        </w:rPr>
        <w:t>synthesise</w:t>
      </w:r>
      <w:r w:rsidR="004B4D00">
        <w:rPr>
          <w:sz w:val="20"/>
          <w:szCs w:val="20"/>
        </w:rPr>
        <w:t xml:space="preserve"> </w:t>
      </w:r>
      <w:r w:rsidR="004E43A5" w:rsidRPr="3A42AD94">
        <w:rPr>
          <w:sz w:val="20"/>
          <w:szCs w:val="20"/>
        </w:rPr>
        <w:t>data</w:t>
      </w:r>
      <w:r w:rsidR="004B4D00">
        <w:rPr>
          <w:sz w:val="20"/>
          <w:szCs w:val="20"/>
        </w:rPr>
        <w:t xml:space="preserve"> </w:t>
      </w:r>
      <w:r w:rsidR="004E43A5" w:rsidRPr="3A42AD94">
        <w:rPr>
          <w:sz w:val="20"/>
          <w:szCs w:val="20"/>
        </w:rPr>
        <w:t>collected</w:t>
      </w:r>
      <w:r w:rsidR="004B4D00">
        <w:rPr>
          <w:sz w:val="20"/>
          <w:szCs w:val="20"/>
        </w:rPr>
        <w:t xml:space="preserve"> </w:t>
      </w:r>
      <w:r w:rsidR="004E43A5" w:rsidRPr="3A42AD94">
        <w:rPr>
          <w:sz w:val="20"/>
          <w:szCs w:val="20"/>
        </w:rPr>
        <w:t>by</w:t>
      </w:r>
      <w:r w:rsidR="004B4D00">
        <w:rPr>
          <w:sz w:val="20"/>
          <w:szCs w:val="20"/>
        </w:rPr>
        <w:t xml:space="preserve"> </w:t>
      </w:r>
      <w:r w:rsidR="004E43A5">
        <w:rPr>
          <w:sz w:val="20"/>
          <w:szCs w:val="20"/>
        </w:rPr>
        <w:t>DPs</w:t>
      </w:r>
      <w:r w:rsidR="004B4D00">
        <w:rPr>
          <w:sz w:val="20"/>
          <w:szCs w:val="20"/>
        </w:rPr>
        <w:t xml:space="preserve"> </w:t>
      </w:r>
      <w:r w:rsidR="004E43A5" w:rsidRPr="3A42AD94">
        <w:rPr>
          <w:sz w:val="20"/>
          <w:szCs w:val="20"/>
        </w:rPr>
        <w:t>and</w:t>
      </w:r>
      <w:r w:rsidR="004B4D00">
        <w:rPr>
          <w:sz w:val="20"/>
          <w:szCs w:val="20"/>
        </w:rPr>
        <w:t xml:space="preserve"> </w:t>
      </w:r>
      <w:r w:rsidR="004E43A5" w:rsidRPr="3A42AD94">
        <w:rPr>
          <w:sz w:val="20"/>
          <w:szCs w:val="20"/>
        </w:rPr>
        <w:t>GoC,</w:t>
      </w:r>
      <w:r w:rsidR="004B4D00">
        <w:rPr>
          <w:sz w:val="20"/>
          <w:szCs w:val="20"/>
        </w:rPr>
        <w:t xml:space="preserve"> </w:t>
      </w:r>
      <w:r w:rsidR="004E43A5" w:rsidRPr="3A42AD94">
        <w:rPr>
          <w:sz w:val="20"/>
          <w:szCs w:val="20"/>
        </w:rPr>
        <w:t>and</w:t>
      </w:r>
      <w:r w:rsidR="004B4D00">
        <w:rPr>
          <w:sz w:val="20"/>
          <w:szCs w:val="20"/>
        </w:rPr>
        <w:t xml:space="preserve"> </w:t>
      </w:r>
      <w:r w:rsidR="004E43A5" w:rsidRPr="3A42AD94">
        <w:rPr>
          <w:sz w:val="20"/>
          <w:szCs w:val="20"/>
        </w:rPr>
        <w:t>assess</w:t>
      </w:r>
      <w:r w:rsidR="004B4D00">
        <w:rPr>
          <w:sz w:val="20"/>
          <w:szCs w:val="20"/>
        </w:rPr>
        <w:t xml:space="preserve"> </w:t>
      </w:r>
      <w:r w:rsidR="004E43A5" w:rsidRPr="3A42AD94">
        <w:rPr>
          <w:sz w:val="20"/>
          <w:szCs w:val="20"/>
        </w:rPr>
        <w:t>whether</w:t>
      </w:r>
      <w:r w:rsidR="004B4D00">
        <w:rPr>
          <w:sz w:val="20"/>
          <w:szCs w:val="20"/>
        </w:rPr>
        <w:t xml:space="preserve"> </w:t>
      </w:r>
      <w:r w:rsidR="00360799" w:rsidRPr="3A42AD94">
        <w:rPr>
          <w:sz w:val="20"/>
          <w:szCs w:val="20"/>
        </w:rPr>
        <w:t>effects</w:t>
      </w:r>
      <w:r w:rsidR="004B4D00">
        <w:rPr>
          <w:sz w:val="20"/>
          <w:szCs w:val="20"/>
        </w:rPr>
        <w:t xml:space="preserve"> </w:t>
      </w:r>
      <w:r w:rsidR="004E43A5" w:rsidRPr="3A42AD94">
        <w:rPr>
          <w:sz w:val="20"/>
          <w:szCs w:val="20"/>
        </w:rPr>
        <w:t>on</w:t>
      </w:r>
      <w:r w:rsidR="004B4D00">
        <w:rPr>
          <w:sz w:val="20"/>
          <w:szCs w:val="20"/>
        </w:rPr>
        <w:t xml:space="preserve"> </w:t>
      </w:r>
      <w:r w:rsidR="004E43A5" w:rsidRPr="3A42AD94">
        <w:rPr>
          <w:sz w:val="20"/>
          <w:szCs w:val="20"/>
        </w:rPr>
        <w:t>the</w:t>
      </w:r>
      <w:r w:rsidR="004B4D00">
        <w:rPr>
          <w:sz w:val="20"/>
          <w:szCs w:val="20"/>
        </w:rPr>
        <w:t xml:space="preserve"> </w:t>
      </w:r>
      <w:r w:rsidR="004E43A5" w:rsidRPr="3A42AD94">
        <w:rPr>
          <w:sz w:val="20"/>
          <w:szCs w:val="20"/>
        </w:rPr>
        <w:t>ground</w:t>
      </w:r>
      <w:r w:rsidR="004B4D00">
        <w:rPr>
          <w:sz w:val="20"/>
          <w:szCs w:val="20"/>
        </w:rPr>
        <w:t xml:space="preserve"> </w:t>
      </w:r>
      <w:r w:rsidR="004E43A5" w:rsidRPr="3A42AD94">
        <w:rPr>
          <w:sz w:val="20"/>
          <w:szCs w:val="20"/>
        </w:rPr>
        <w:t>are</w:t>
      </w:r>
      <w:r w:rsidR="004B4D00">
        <w:rPr>
          <w:sz w:val="20"/>
          <w:szCs w:val="20"/>
        </w:rPr>
        <w:t xml:space="preserve"> </w:t>
      </w:r>
      <w:r w:rsidR="004E43A5" w:rsidRPr="3A42AD94">
        <w:rPr>
          <w:sz w:val="20"/>
          <w:szCs w:val="20"/>
        </w:rPr>
        <w:t>different</w:t>
      </w:r>
      <w:r w:rsidR="004B4D00">
        <w:rPr>
          <w:sz w:val="20"/>
          <w:szCs w:val="20"/>
        </w:rPr>
        <w:t xml:space="preserve"> </w:t>
      </w:r>
      <w:r w:rsidR="004E43A5" w:rsidRPr="3A42AD94">
        <w:rPr>
          <w:sz w:val="20"/>
          <w:szCs w:val="20"/>
        </w:rPr>
        <w:t>to</w:t>
      </w:r>
      <w:r w:rsidR="004B4D00">
        <w:rPr>
          <w:sz w:val="20"/>
          <w:szCs w:val="20"/>
        </w:rPr>
        <w:t xml:space="preserve"> </w:t>
      </w:r>
      <w:r w:rsidR="004E43A5" w:rsidRPr="3A42AD94">
        <w:rPr>
          <w:sz w:val="20"/>
          <w:szCs w:val="20"/>
        </w:rPr>
        <w:t>those</w:t>
      </w:r>
      <w:r w:rsidR="004B4D00">
        <w:rPr>
          <w:sz w:val="20"/>
          <w:szCs w:val="20"/>
        </w:rPr>
        <w:t xml:space="preserve"> </w:t>
      </w:r>
      <w:r w:rsidR="004E43A5" w:rsidRPr="3A42AD94">
        <w:rPr>
          <w:sz w:val="20"/>
          <w:szCs w:val="20"/>
        </w:rPr>
        <w:t>anticipated</w:t>
      </w:r>
      <w:r w:rsidR="004B4D00">
        <w:rPr>
          <w:sz w:val="20"/>
          <w:szCs w:val="20"/>
        </w:rPr>
        <w:t xml:space="preserve"> </w:t>
      </w:r>
      <w:r w:rsidR="004E43A5" w:rsidRPr="3A42AD94">
        <w:rPr>
          <w:sz w:val="20"/>
          <w:szCs w:val="20"/>
        </w:rPr>
        <w:t>in</w:t>
      </w:r>
      <w:r w:rsidR="004B4D00">
        <w:rPr>
          <w:sz w:val="20"/>
          <w:szCs w:val="20"/>
        </w:rPr>
        <w:t xml:space="preserve"> </w:t>
      </w:r>
      <w:r w:rsidR="004E43A5" w:rsidRPr="3A42AD94">
        <w:rPr>
          <w:sz w:val="20"/>
          <w:szCs w:val="20"/>
        </w:rPr>
        <w:t>the</w:t>
      </w:r>
      <w:r w:rsidR="004B4D00">
        <w:rPr>
          <w:sz w:val="20"/>
          <w:szCs w:val="20"/>
        </w:rPr>
        <w:t xml:space="preserve"> </w:t>
      </w:r>
      <w:r w:rsidR="004E43A5" w:rsidRPr="3A42AD94">
        <w:rPr>
          <w:sz w:val="20"/>
          <w:szCs w:val="20"/>
        </w:rPr>
        <w:t>ToC</w:t>
      </w:r>
      <w:r w:rsidR="00A24E77">
        <w:rPr>
          <w:sz w:val="20"/>
          <w:szCs w:val="20"/>
        </w:rPr>
        <w:t xml:space="preserve"> and logframe</w:t>
      </w:r>
      <w:r w:rsidR="004E43A5" w:rsidRPr="3A42AD94">
        <w:rPr>
          <w:sz w:val="20"/>
          <w:szCs w:val="20"/>
        </w:rPr>
        <w:t>.</w:t>
      </w:r>
      <w:r w:rsidR="004B4D00">
        <w:rPr>
          <w:sz w:val="20"/>
          <w:szCs w:val="20"/>
        </w:rPr>
        <w:t xml:space="preserve">  </w:t>
      </w:r>
      <w:r w:rsidR="004E43A5" w:rsidRPr="002619A6">
        <w:rPr>
          <w:rFonts w:eastAsiaTheme="minorEastAsia"/>
          <w:sz w:val="20"/>
          <w:szCs w:val="20"/>
        </w:rPr>
        <w:t>The</w:t>
      </w:r>
      <w:r w:rsidR="004B4D00">
        <w:rPr>
          <w:rFonts w:eastAsiaTheme="minorEastAsia"/>
          <w:sz w:val="20"/>
          <w:szCs w:val="20"/>
        </w:rPr>
        <w:t xml:space="preserve"> </w:t>
      </w:r>
      <w:r w:rsidR="004E43A5" w:rsidRPr="002619A6">
        <w:rPr>
          <w:rFonts w:eastAsiaTheme="minorEastAsia"/>
          <w:sz w:val="20"/>
          <w:szCs w:val="20"/>
        </w:rPr>
        <w:t>focus</w:t>
      </w:r>
      <w:r w:rsidR="004B4D00">
        <w:rPr>
          <w:rFonts w:eastAsiaTheme="minorEastAsia"/>
          <w:sz w:val="20"/>
          <w:szCs w:val="20"/>
        </w:rPr>
        <w:t xml:space="preserve"> </w:t>
      </w:r>
      <w:r w:rsidR="004E43A5" w:rsidRPr="002619A6">
        <w:rPr>
          <w:rFonts w:eastAsiaTheme="minorEastAsia"/>
          <w:sz w:val="20"/>
          <w:szCs w:val="20"/>
        </w:rPr>
        <w:t>should</w:t>
      </w:r>
      <w:r w:rsidR="004B4D00">
        <w:rPr>
          <w:rFonts w:eastAsiaTheme="minorEastAsia"/>
          <w:sz w:val="20"/>
          <w:szCs w:val="20"/>
        </w:rPr>
        <w:t xml:space="preserve"> </w:t>
      </w:r>
      <w:r w:rsidR="004E43A5" w:rsidRPr="002619A6">
        <w:rPr>
          <w:rFonts w:eastAsiaTheme="minorEastAsia"/>
          <w:sz w:val="20"/>
          <w:szCs w:val="20"/>
        </w:rPr>
        <w:t>be</w:t>
      </w:r>
      <w:r w:rsidR="004B4D00">
        <w:rPr>
          <w:rFonts w:eastAsiaTheme="minorEastAsia"/>
          <w:sz w:val="20"/>
          <w:szCs w:val="20"/>
        </w:rPr>
        <w:t xml:space="preserve"> </w:t>
      </w:r>
      <w:r w:rsidR="004E43A5" w:rsidRPr="002619A6">
        <w:rPr>
          <w:rFonts w:eastAsiaTheme="minorEastAsia"/>
          <w:sz w:val="20"/>
          <w:szCs w:val="20"/>
        </w:rPr>
        <w:t>on</w:t>
      </w:r>
      <w:r w:rsidR="004B4D00">
        <w:rPr>
          <w:rFonts w:eastAsiaTheme="minorEastAsia"/>
          <w:sz w:val="20"/>
          <w:szCs w:val="20"/>
        </w:rPr>
        <w:t xml:space="preserve"> </w:t>
      </w:r>
      <w:r w:rsidR="004E43A5" w:rsidRPr="002619A6">
        <w:rPr>
          <w:rFonts w:eastAsiaTheme="minorEastAsia"/>
          <w:sz w:val="20"/>
          <w:szCs w:val="20"/>
        </w:rPr>
        <w:t>producing</w:t>
      </w:r>
      <w:r w:rsidR="004B4D00">
        <w:rPr>
          <w:rFonts w:eastAsiaTheme="minorEastAsia"/>
          <w:sz w:val="20"/>
          <w:szCs w:val="20"/>
        </w:rPr>
        <w:t xml:space="preserve"> </w:t>
      </w:r>
      <w:r w:rsidR="004E43A5" w:rsidRPr="002619A6">
        <w:rPr>
          <w:rFonts w:eastAsiaTheme="minorEastAsia"/>
          <w:sz w:val="20"/>
          <w:szCs w:val="20"/>
        </w:rPr>
        <w:t>learning</w:t>
      </w:r>
      <w:r w:rsidR="004B4D00">
        <w:rPr>
          <w:rFonts w:eastAsiaTheme="minorEastAsia"/>
          <w:sz w:val="20"/>
          <w:szCs w:val="20"/>
        </w:rPr>
        <w:t xml:space="preserve"> </w:t>
      </w:r>
      <w:r w:rsidR="004E43A5" w:rsidRPr="002619A6">
        <w:rPr>
          <w:rFonts w:eastAsiaTheme="minorEastAsia"/>
          <w:sz w:val="20"/>
          <w:szCs w:val="20"/>
        </w:rPr>
        <w:t>of</w:t>
      </w:r>
      <w:r w:rsidR="004B4D00">
        <w:rPr>
          <w:rFonts w:eastAsiaTheme="minorEastAsia"/>
          <w:sz w:val="20"/>
          <w:szCs w:val="20"/>
        </w:rPr>
        <w:t xml:space="preserve"> </w:t>
      </w:r>
      <w:r w:rsidR="004E43A5" w:rsidRPr="002619A6">
        <w:rPr>
          <w:rFonts w:eastAsiaTheme="minorEastAsia"/>
          <w:sz w:val="20"/>
          <w:szCs w:val="20"/>
        </w:rPr>
        <w:t>what</w:t>
      </w:r>
      <w:r w:rsidR="004B4D00">
        <w:rPr>
          <w:rFonts w:eastAsiaTheme="minorEastAsia"/>
          <w:sz w:val="20"/>
          <w:szCs w:val="20"/>
        </w:rPr>
        <w:t xml:space="preserve"> </w:t>
      </w:r>
      <w:r w:rsidR="004E43A5" w:rsidRPr="002619A6">
        <w:rPr>
          <w:rFonts w:eastAsiaTheme="minorEastAsia"/>
          <w:sz w:val="20"/>
          <w:szCs w:val="20"/>
        </w:rPr>
        <w:t>is</w:t>
      </w:r>
      <w:r w:rsidR="004B4D00">
        <w:rPr>
          <w:rFonts w:eastAsiaTheme="minorEastAsia"/>
          <w:sz w:val="20"/>
          <w:szCs w:val="20"/>
        </w:rPr>
        <w:t xml:space="preserve"> </w:t>
      </w:r>
      <w:r w:rsidR="004E43A5" w:rsidRPr="002619A6">
        <w:rPr>
          <w:rFonts w:eastAsiaTheme="minorEastAsia"/>
          <w:sz w:val="20"/>
          <w:szCs w:val="20"/>
        </w:rPr>
        <w:t>working</w:t>
      </w:r>
      <w:r w:rsidR="004E43A5">
        <w:rPr>
          <w:rFonts w:eastAsiaTheme="minorEastAsia"/>
          <w:sz w:val="20"/>
          <w:szCs w:val="20"/>
        </w:rPr>
        <w:t>,</w:t>
      </w:r>
      <w:r w:rsidR="004B4D00">
        <w:rPr>
          <w:rFonts w:eastAsiaTheme="minorEastAsia"/>
          <w:sz w:val="20"/>
          <w:szCs w:val="20"/>
        </w:rPr>
        <w:t xml:space="preserve"> </w:t>
      </w:r>
      <w:r w:rsidR="004E43A5" w:rsidRPr="002619A6">
        <w:rPr>
          <w:rFonts w:eastAsiaTheme="minorEastAsia"/>
          <w:sz w:val="20"/>
          <w:szCs w:val="20"/>
        </w:rPr>
        <w:t>what</w:t>
      </w:r>
      <w:r w:rsidR="004B4D00">
        <w:rPr>
          <w:rFonts w:eastAsiaTheme="minorEastAsia"/>
          <w:sz w:val="20"/>
          <w:szCs w:val="20"/>
        </w:rPr>
        <w:t xml:space="preserve"> </w:t>
      </w:r>
      <w:r w:rsidR="004E43A5" w:rsidRPr="002619A6">
        <w:rPr>
          <w:rFonts w:eastAsiaTheme="minorEastAsia"/>
          <w:sz w:val="20"/>
          <w:szCs w:val="20"/>
        </w:rPr>
        <w:t>is</w:t>
      </w:r>
      <w:r w:rsidR="004B4D00">
        <w:rPr>
          <w:rFonts w:eastAsiaTheme="minorEastAsia"/>
          <w:sz w:val="20"/>
          <w:szCs w:val="20"/>
        </w:rPr>
        <w:t xml:space="preserve"> </w:t>
      </w:r>
      <w:r w:rsidR="004E43A5" w:rsidRPr="002619A6">
        <w:rPr>
          <w:rFonts w:eastAsiaTheme="minorEastAsia"/>
          <w:sz w:val="20"/>
          <w:szCs w:val="20"/>
        </w:rPr>
        <w:t>not</w:t>
      </w:r>
      <w:r w:rsidR="004E43A5">
        <w:rPr>
          <w:rFonts w:eastAsiaTheme="minorEastAsia"/>
          <w:sz w:val="20"/>
          <w:szCs w:val="20"/>
        </w:rPr>
        <w:t>,</w:t>
      </w:r>
      <w:r w:rsidR="004B4D00">
        <w:rPr>
          <w:rFonts w:eastAsiaTheme="minorEastAsia"/>
          <w:sz w:val="20"/>
          <w:szCs w:val="20"/>
        </w:rPr>
        <w:t xml:space="preserve"> </w:t>
      </w:r>
      <w:r w:rsidR="004E43A5" w:rsidRPr="002619A6">
        <w:rPr>
          <w:rFonts w:eastAsiaTheme="minorEastAsia"/>
          <w:sz w:val="20"/>
          <w:szCs w:val="20"/>
        </w:rPr>
        <w:t>and</w:t>
      </w:r>
      <w:r w:rsidR="004B4D00">
        <w:rPr>
          <w:rFonts w:eastAsiaTheme="minorEastAsia"/>
          <w:sz w:val="20"/>
          <w:szCs w:val="20"/>
        </w:rPr>
        <w:t xml:space="preserve"> </w:t>
      </w:r>
      <w:r w:rsidR="004E43A5" w:rsidRPr="002619A6">
        <w:rPr>
          <w:rFonts w:eastAsiaTheme="minorEastAsia"/>
          <w:sz w:val="20"/>
          <w:szCs w:val="20"/>
        </w:rPr>
        <w:t>why;</w:t>
      </w:r>
      <w:r w:rsidR="004B4D00">
        <w:rPr>
          <w:rFonts w:eastAsiaTheme="minorEastAsia"/>
          <w:sz w:val="20"/>
          <w:szCs w:val="20"/>
        </w:rPr>
        <w:t xml:space="preserve"> </w:t>
      </w:r>
      <w:r w:rsidR="004E43A5" w:rsidRPr="002619A6">
        <w:rPr>
          <w:rFonts w:eastAsiaTheme="minorEastAsia"/>
          <w:sz w:val="20"/>
          <w:szCs w:val="20"/>
        </w:rPr>
        <w:t>the</w:t>
      </w:r>
      <w:r w:rsidR="004B4D00">
        <w:rPr>
          <w:rFonts w:eastAsiaTheme="minorEastAsia"/>
          <w:sz w:val="20"/>
          <w:szCs w:val="20"/>
        </w:rPr>
        <w:t xml:space="preserve"> </w:t>
      </w:r>
      <w:r w:rsidR="004E43A5" w:rsidRPr="002619A6">
        <w:rPr>
          <w:rFonts w:eastAsiaTheme="minorEastAsia"/>
          <w:sz w:val="20"/>
          <w:szCs w:val="20"/>
        </w:rPr>
        <w:t>analysis</w:t>
      </w:r>
      <w:r w:rsidR="004B4D00">
        <w:rPr>
          <w:rFonts w:eastAsiaTheme="minorEastAsia"/>
          <w:sz w:val="20"/>
          <w:szCs w:val="20"/>
        </w:rPr>
        <w:t xml:space="preserve"> </w:t>
      </w:r>
      <w:r w:rsidR="004E43A5" w:rsidRPr="002619A6">
        <w:rPr>
          <w:rFonts w:eastAsiaTheme="minorEastAsia"/>
          <w:sz w:val="20"/>
          <w:szCs w:val="20"/>
        </w:rPr>
        <w:t>should</w:t>
      </w:r>
      <w:r w:rsidR="004B4D00">
        <w:rPr>
          <w:rFonts w:eastAsiaTheme="minorEastAsia"/>
          <w:sz w:val="20"/>
          <w:szCs w:val="20"/>
        </w:rPr>
        <w:t xml:space="preserve"> </w:t>
      </w:r>
      <w:r w:rsidR="004E43A5" w:rsidRPr="002619A6">
        <w:rPr>
          <w:rFonts w:eastAsiaTheme="minorEastAsia"/>
          <w:sz w:val="20"/>
          <w:szCs w:val="20"/>
        </w:rPr>
        <w:t>be</w:t>
      </w:r>
      <w:r w:rsidR="004B4D00">
        <w:rPr>
          <w:rFonts w:eastAsiaTheme="minorEastAsia"/>
          <w:sz w:val="20"/>
          <w:szCs w:val="20"/>
        </w:rPr>
        <w:t xml:space="preserve"> </w:t>
      </w:r>
      <w:r w:rsidR="004E43A5" w:rsidRPr="002619A6">
        <w:rPr>
          <w:rFonts w:eastAsiaTheme="minorEastAsia"/>
          <w:sz w:val="20"/>
          <w:szCs w:val="20"/>
        </w:rPr>
        <w:t>based</w:t>
      </w:r>
      <w:r w:rsidR="004B4D00">
        <w:rPr>
          <w:rFonts w:eastAsiaTheme="minorEastAsia"/>
          <w:sz w:val="20"/>
          <w:szCs w:val="20"/>
        </w:rPr>
        <w:t xml:space="preserve"> </w:t>
      </w:r>
      <w:r w:rsidR="004E43A5" w:rsidRPr="002619A6">
        <w:rPr>
          <w:rFonts w:eastAsiaTheme="minorEastAsia"/>
          <w:sz w:val="20"/>
          <w:szCs w:val="20"/>
        </w:rPr>
        <w:t>on</w:t>
      </w:r>
      <w:r w:rsidR="004B4D00">
        <w:rPr>
          <w:rFonts w:eastAsiaTheme="minorEastAsia"/>
          <w:sz w:val="20"/>
          <w:szCs w:val="20"/>
        </w:rPr>
        <w:t xml:space="preserve"> </w:t>
      </w:r>
      <w:r w:rsidR="004E43A5" w:rsidRPr="002619A6">
        <w:rPr>
          <w:rFonts w:eastAsiaTheme="minorEastAsia"/>
          <w:sz w:val="20"/>
          <w:szCs w:val="20"/>
        </w:rPr>
        <w:t>the</w:t>
      </w:r>
      <w:r w:rsidR="004B4D00">
        <w:rPr>
          <w:rFonts w:eastAsiaTheme="minorEastAsia"/>
          <w:sz w:val="20"/>
          <w:szCs w:val="20"/>
        </w:rPr>
        <w:t xml:space="preserve"> </w:t>
      </w:r>
      <w:r w:rsidR="004E43A5" w:rsidRPr="002619A6">
        <w:rPr>
          <w:rFonts w:eastAsiaTheme="minorEastAsia"/>
          <w:sz w:val="20"/>
          <w:szCs w:val="20"/>
        </w:rPr>
        <w:t>programme</w:t>
      </w:r>
      <w:r w:rsidR="004E43A5">
        <w:rPr>
          <w:rFonts w:eastAsiaTheme="minorEastAsia"/>
          <w:sz w:val="20"/>
          <w:szCs w:val="20"/>
        </w:rPr>
        <w:t>’s</w:t>
      </w:r>
      <w:r w:rsidR="004B4D00">
        <w:rPr>
          <w:rFonts w:eastAsiaTheme="minorEastAsia"/>
          <w:sz w:val="20"/>
          <w:szCs w:val="20"/>
        </w:rPr>
        <w:t xml:space="preserve"> </w:t>
      </w:r>
      <w:r w:rsidR="004E43A5" w:rsidRPr="002619A6">
        <w:rPr>
          <w:rFonts w:eastAsiaTheme="minorEastAsia"/>
          <w:sz w:val="20"/>
          <w:szCs w:val="20"/>
        </w:rPr>
        <w:t>ToC</w:t>
      </w:r>
      <w:r w:rsidR="004B4D00">
        <w:rPr>
          <w:rFonts w:eastAsiaTheme="minorEastAsia"/>
          <w:sz w:val="20"/>
          <w:szCs w:val="20"/>
        </w:rPr>
        <w:t xml:space="preserve"> </w:t>
      </w:r>
      <w:r w:rsidR="004E43A5" w:rsidRPr="002619A6">
        <w:rPr>
          <w:rFonts w:eastAsiaTheme="minorEastAsia"/>
          <w:sz w:val="20"/>
          <w:szCs w:val="20"/>
        </w:rPr>
        <w:t>and</w:t>
      </w:r>
      <w:r w:rsidR="004B4D00">
        <w:rPr>
          <w:rFonts w:eastAsiaTheme="minorEastAsia"/>
          <w:sz w:val="20"/>
          <w:szCs w:val="20"/>
        </w:rPr>
        <w:t xml:space="preserve"> </w:t>
      </w:r>
      <w:r w:rsidR="004E43A5" w:rsidRPr="002619A6">
        <w:rPr>
          <w:rFonts w:eastAsiaTheme="minorEastAsia"/>
          <w:sz w:val="20"/>
          <w:szCs w:val="20"/>
        </w:rPr>
        <w:t>the</w:t>
      </w:r>
      <w:r w:rsidR="004B4D00">
        <w:rPr>
          <w:rFonts w:eastAsiaTheme="minorEastAsia"/>
          <w:sz w:val="20"/>
          <w:szCs w:val="20"/>
        </w:rPr>
        <w:t xml:space="preserve"> </w:t>
      </w:r>
      <w:r w:rsidR="004E43A5" w:rsidRPr="002619A6">
        <w:rPr>
          <w:rFonts w:eastAsiaTheme="minorEastAsia"/>
          <w:sz w:val="20"/>
          <w:szCs w:val="20"/>
        </w:rPr>
        <w:t>assumptions</w:t>
      </w:r>
      <w:r w:rsidR="004B4D00">
        <w:rPr>
          <w:rFonts w:eastAsiaTheme="minorEastAsia"/>
          <w:sz w:val="20"/>
          <w:szCs w:val="20"/>
        </w:rPr>
        <w:t xml:space="preserve"> </w:t>
      </w:r>
      <w:r w:rsidR="004E43A5" w:rsidRPr="002619A6">
        <w:rPr>
          <w:rFonts w:eastAsiaTheme="minorEastAsia"/>
          <w:sz w:val="20"/>
          <w:szCs w:val="20"/>
        </w:rPr>
        <w:t>underlying</w:t>
      </w:r>
      <w:r w:rsidR="004B4D00">
        <w:rPr>
          <w:rFonts w:eastAsiaTheme="minorEastAsia"/>
          <w:sz w:val="20"/>
          <w:szCs w:val="20"/>
        </w:rPr>
        <w:t xml:space="preserve"> </w:t>
      </w:r>
      <w:r w:rsidR="004E43A5" w:rsidRPr="002619A6">
        <w:rPr>
          <w:rFonts w:eastAsiaTheme="minorEastAsia"/>
          <w:sz w:val="20"/>
          <w:szCs w:val="20"/>
        </w:rPr>
        <w:t>it.</w:t>
      </w:r>
      <w:r w:rsidR="004B4D00">
        <w:rPr>
          <w:rFonts w:eastAsiaTheme="minorEastAsia"/>
          <w:sz w:val="20"/>
          <w:szCs w:val="20"/>
        </w:rPr>
        <w:t xml:space="preserve"> </w:t>
      </w:r>
      <w:r w:rsidR="004E32FE">
        <w:rPr>
          <w:rFonts w:eastAsiaTheme="minorEastAsia"/>
          <w:sz w:val="20"/>
          <w:szCs w:val="20"/>
        </w:rPr>
        <w:t xml:space="preserve"> </w:t>
      </w:r>
      <w:r w:rsidR="004E43A5" w:rsidRPr="002619A6">
        <w:rPr>
          <w:rFonts w:eastAsiaTheme="minorEastAsia"/>
          <w:sz w:val="20"/>
          <w:szCs w:val="20"/>
        </w:rPr>
        <w:t>It</w:t>
      </w:r>
      <w:r w:rsidR="004B4D00">
        <w:rPr>
          <w:rFonts w:eastAsiaTheme="minorEastAsia"/>
          <w:sz w:val="20"/>
          <w:szCs w:val="20"/>
        </w:rPr>
        <w:t xml:space="preserve"> </w:t>
      </w:r>
      <w:r w:rsidR="004E43A5" w:rsidRPr="002619A6">
        <w:rPr>
          <w:rFonts w:eastAsiaTheme="minorEastAsia"/>
          <w:sz w:val="20"/>
          <w:szCs w:val="20"/>
        </w:rPr>
        <w:t>will</w:t>
      </w:r>
      <w:r w:rsidR="004B4D00">
        <w:rPr>
          <w:rFonts w:eastAsiaTheme="minorEastAsia"/>
          <w:sz w:val="20"/>
          <w:szCs w:val="20"/>
        </w:rPr>
        <w:t xml:space="preserve"> </w:t>
      </w:r>
      <w:r w:rsidR="004E43A5" w:rsidRPr="002619A6">
        <w:rPr>
          <w:rFonts w:eastAsiaTheme="minorEastAsia"/>
          <w:sz w:val="20"/>
          <w:szCs w:val="20"/>
        </w:rPr>
        <w:t>be</w:t>
      </w:r>
      <w:r w:rsidR="004B4D00">
        <w:rPr>
          <w:rFonts w:eastAsiaTheme="minorEastAsia"/>
          <w:sz w:val="20"/>
          <w:szCs w:val="20"/>
        </w:rPr>
        <w:t xml:space="preserve"> </w:t>
      </w:r>
      <w:r w:rsidR="004E43A5" w:rsidRPr="002619A6">
        <w:rPr>
          <w:rFonts w:eastAsiaTheme="minorEastAsia"/>
          <w:sz w:val="20"/>
          <w:szCs w:val="20"/>
        </w:rPr>
        <w:t>at</w:t>
      </w:r>
      <w:r w:rsidR="004B4D00">
        <w:rPr>
          <w:rFonts w:eastAsiaTheme="minorEastAsia"/>
          <w:sz w:val="20"/>
          <w:szCs w:val="20"/>
        </w:rPr>
        <w:t xml:space="preserve"> </w:t>
      </w:r>
      <w:r w:rsidR="004E43A5" w:rsidRPr="002619A6">
        <w:rPr>
          <w:rFonts w:eastAsiaTheme="minorEastAsia"/>
          <w:sz w:val="20"/>
          <w:szCs w:val="20"/>
        </w:rPr>
        <w:t>BEIS'</w:t>
      </w:r>
      <w:r w:rsidR="004B4D00">
        <w:rPr>
          <w:rFonts w:eastAsiaTheme="minorEastAsia"/>
          <w:sz w:val="20"/>
          <w:szCs w:val="20"/>
        </w:rPr>
        <w:t xml:space="preserve"> </w:t>
      </w:r>
      <w:r w:rsidR="004E43A5" w:rsidRPr="002619A6">
        <w:rPr>
          <w:rFonts w:eastAsiaTheme="minorEastAsia"/>
          <w:sz w:val="20"/>
          <w:szCs w:val="20"/>
        </w:rPr>
        <w:t>discretion</w:t>
      </w:r>
      <w:r w:rsidR="004B4D00">
        <w:rPr>
          <w:rFonts w:eastAsiaTheme="minorEastAsia"/>
          <w:sz w:val="20"/>
          <w:szCs w:val="20"/>
        </w:rPr>
        <w:t xml:space="preserve"> </w:t>
      </w:r>
      <w:r w:rsidR="004E43A5" w:rsidRPr="002619A6">
        <w:rPr>
          <w:rFonts w:eastAsiaTheme="minorEastAsia"/>
          <w:sz w:val="20"/>
          <w:szCs w:val="20"/>
        </w:rPr>
        <w:t>to</w:t>
      </w:r>
      <w:r w:rsidR="004B4D00">
        <w:rPr>
          <w:rFonts w:eastAsiaTheme="minorEastAsia"/>
          <w:sz w:val="20"/>
          <w:szCs w:val="20"/>
        </w:rPr>
        <w:t xml:space="preserve"> </w:t>
      </w:r>
      <w:r w:rsidR="004E43A5" w:rsidRPr="002619A6">
        <w:rPr>
          <w:rFonts w:eastAsiaTheme="minorEastAsia"/>
          <w:sz w:val="20"/>
          <w:szCs w:val="20"/>
        </w:rPr>
        <w:t>decide</w:t>
      </w:r>
      <w:r w:rsidR="004B4D00">
        <w:rPr>
          <w:rFonts w:eastAsiaTheme="minorEastAsia"/>
          <w:sz w:val="20"/>
          <w:szCs w:val="20"/>
        </w:rPr>
        <w:t xml:space="preserve"> </w:t>
      </w:r>
      <w:r w:rsidR="004E43A5" w:rsidRPr="002619A6">
        <w:rPr>
          <w:rFonts w:eastAsiaTheme="minorEastAsia"/>
          <w:sz w:val="20"/>
          <w:szCs w:val="20"/>
        </w:rPr>
        <w:t>how</w:t>
      </w:r>
      <w:r w:rsidR="004B4D00">
        <w:rPr>
          <w:rFonts w:eastAsiaTheme="minorEastAsia"/>
          <w:sz w:val="20"/>
          <w:szCs w:val="20"/>
        </w:rPr>
        <w:t xml:space="preserve"> </w:t>
      </w:r>
      <w:r w:rsidR="004E43A5" w:rsidRPr="002619A6">
        <w:rPr>
          <w:rFonts w:eastAsiaTheme="minorEastAsia"/>
          <w:sz w:val="20"/>
          <w:szCs w:val="20"/>
        </w:rPr>
        <w:t>to</w:t>
      </w:r>
      <w:r w:rsidR="004B4D00">
        <w:rPr>
          <w:rFonts w:eastAsiaTheme="minorEastAsia"/>
          <w:sz w:val="20"/>
          <w:szCs w:val="20"/>
        </w:rPr>
        <w:t xml:space="preserve"> </w:t>
      </w:r>
      <w:r w:rsidR="004E43A5" w:rsidRPr="002619A6">
        <w:rPr>
          <w:rFonts w:eastAsiaTheme="minorEastAsia"/>
          <w:sz w:val="20"/>
          <w:szCs w:val="20"/>
        </w:rPr>
        <w:t>implement</w:t>
      </w:r>
      <w:r w:rsidR="004B4D00">
        <w:rPr>
          <w:rFonts w:eastAsiaTheme="minorEastAsia"/>
          <w:sz w:val="20"/>
          <w:szCs w:val="20"/>
        </w:rPr>
        <w:t xml:space="preserve"> </w:t>
      </w:r>
      <w:r w:rsidR="004E32FE">
        <w:rPr>
          <w:rFonts w:eastAsiaTheme="minorEastAsia"/>
          <w:sz w:val="20"/>
          <w:szCs w:val="20"/>
        </w:rPr>
        <w:t xml:space="preserve">any changes </w:t>
      </w:r>
      <w:r w:rsidR="004E43A5" w:rsidRPr="002619A6">
        <w:rPr>
          <w:rFonts w:eastAsiaTheme="minorEastAsia"/>
          <w:sz w:val="20"/>
          <w:szCs w:val="20"/>
        </w:rPr>
        <w:t>to</w:t>
      </w:r>
      <w:r w:rsidR="004B4D00">
        <w:rPr>
          <w:rFonts w:eastAsiaTheme="minorEastAsia"/>
          <w:sz w:val="20"/>
          <w:szCs w:val="20"/>
        </w:rPr>
        <w:t xml:space="preserve"> </w:t>
      </w:r>
      <w:r w:rsidR="004E43A5" w:rsidRPr="002619A6">
        <w:rPr>
          <w:rFonts w:eastAsiaTheme="minorEastAsia"/>
          <w:sz w:val="20"/>
          <w:szCs w:val="20"/>
        </w:rPr>
        <w:t>improve</w:t>
      </w:r>
      <w:r w:rsidR="004B4D00">
        <w:rPr>
          <w:rFonts w:eastAsiaTheme="minorEastAsia"/>
          <w:sz w:val="20"/>
          <w:szCs w:val="20"/>
        </w:rPr>
        <w:t xml:space="preserve"> </w:t>
      </w:r>
      <w:r w:rsidR="004E43A5" w:rsidRPr="002619A6">
        <w:rPr>
          <w:rFonts w:eastAsiaTheme="minorEastAsia"/>
          <w:sz w:val="20"/>
          <w:szCs w:val="20"/>
        </w:rPr>
        <w:t>programme</w:t>
      </w:r>
      <w:r w:rsidR="004B4D00">
        <w:rPr>
          <w:rFonts w:eastAsiaTheme="minorEastAsia"/>
          <w:sz w:val="20"/>
          <w:szCs w:val="20"/>
        </w:rPr>
        <w:t xml:space="preserve"> </w:t>
      </w:r>
      <w:r w:rsidR="004E43A5" w:rsidRPr="002619A6">
        <w:rPr>
          <w:rFonts w:eastAsiaTheme="minorEastAsia"/>
          <w:sz w:val="20"/>
          <w:szCs w:val="20"/>
        </w:rPr>
        <w:t>performance</w:t>
      </w:r>
      <w:r w:rsidR="004E43A5">
        <w:rPr>
          <w:rFonts w:eastAsiaTheme="minorEastAsia"/>
          <w:sz w:val="20"/>
          <w:szCs w:val="20"/>
        </w:rPr>
        <w:t>.</w:t>
      </w:r>
      <w:r w:rsidR="004B4D00">
        <w:rPr>
          <w:sz w:val="20"/>
          <w:szCs w:val="20"/>
        </w:rPr>
        <w:t xml:space="preserve"> </w:t>
      </w:r>
      <w:r w:rsidR="004E43A5" w:rsidRPr="3A42AD94">
        <w:rPr>
          <w:sz w:val="20"/>
          <w:szCs w:val="20"/>
        </w:rPr>
        <w:t>BEIS</w:t>
      </w:r>
      <w:r w:rsidR="004B4D00">
        <w:rPr>
          <w:sz w:val="20"/>
          <w:szCs w:val="20"/>
        </w:rPr>
        <w:t xml:space="preserve"> </w:t>
      </w:r>
      <w:r w:rsidR="004E43A5" w:rsidRPr="3A42AD94">
        <w:rPr>
          <w:sz w:val="20"/>
          <w:szCs w:val="20"/>
        </w:rPr>
        <w:t>expects</w:t>
      </w:r>
      <w:r w:rsidR="004B4D00">
        <w:rPr>
          <w:sz w:val="20"/>
          <w:szCs w:val="20"/>
        </w:rPr>
        <w:t xml:space="preserve"> </w:t>
      </w:r>
      <w:r w:rsidR="004E43A5" w:rsidRPr="3A42AD94">
        <w:rPr>
          <w:sz w:val="20"/>
          <w:szCs w:val="20"/>
        </w:rPr>
        <w:t>the</w:t>
      </w:r>
      <w:r w:rsidR="004B4D00">
        <w:rPr>
          <w:sz w:val="20"/>
          <w:szCs w:val="20"/>
        </w:rPr>
        <w:t xml:space="preserve"> </w:t>
      </w:r>
      <w:r w:rsidR="002122BB">
        <w:rPr>
          <w:sz w:val="20"/>
          <w:szCs w:val="20"/>
        </w:rPr>
        <w:t xml:space="preserve">MEL </w:t>
      </w:r>
      <w:r w:rsidR="00302D24">
        <w:rPr>
          <w:sz w:val="20"/>
          <w:szCs w:val="20"/>
        </w:rPr>
        <w:t>Supplier</w:t>
      </w:r>
      <w:r w:rsidR="004B4D00">
        <w:rPr>
          <w:sz w:val="20"/>
          <w:szCs w:val="20"/>
        </w:rPr>
        <w:t xml:space="preserve"> </w:t>
      </w:r>
      <w:r w:rsidR="004E43A5" w:rsidRPr="3A42AD94">
        <w:rPr>
          <w:sz w:val="20"/>
          <w:szCs w:val="20"/>
        </w:rPr>
        <w:t>to</w:t>
      </w:r>
      <w:r w:rsidR="004B4D00">
        <w:rPr>
          <w:sz w:val="20"/>
          <w:szCs w:val="20"/>
        </w:rPr>
        <w:t xml:space="preserve"> </w:t>
      </w:r>
      <w:r w:rsidR="004E43A5" w:rsidRPr="3A42AD94">
        <w:rPr>
          <w:sz w:val="20"/>
          <w:szCs w:val="20"/>
        </w:rPr>
        <w:t>conduct</w:t>
      </w:r>
      <w:r w:rsidR="004B4D00">
        <w:rPr>
          <w:sz w:val="20"/>
          <w:szCs w:val="20"/>
        </w:rPr>
        <w:t xml:space="preserve"> </w:t>
      </w:r>
      <w:r w:rsidR="004E43A5" w:rsidRPr="3A42AD94">
        <w:rPr>
          <w:sz w:val="20"/>
          <w:szCs w:val="20"/>
        </w:rPr>
        <w:t>quality</w:t>
      </w:r>
      <w:r w:rsidR="004B4D00">
        <w:rPr>
          <w:sz w:val="20"/>
          <w:szCs w:val="20"/>
        </w:rPr>
        <w:t xml:space="preserve"> </w:t>
      </w:r>
      <w:r w:rsidR="004E43A5" w:rsidRPr="3A42AD94">
        <w:rPr>
          <w:sz w:val="20"/>
          <w:szCs w:val="20"/>
        </w:rPr>
        <w:t>assurance</w:t>
      </w:r>
      <w:r w:rsidR="004B4D00">
        <w:rPr>
          <w:sz w:val="20"/>
          <w:szCs w:val="20"/>
        </w:rPr>
        <w:t xml:space="preserve"> </w:t>
      </w:r>
      <w:r w:rsidR="004E43A5" w:rsidRPr="3A42AD94">
        <w:rPr>
          <w:sz w:val="20"/>
          <w:szCs w:val="20"/>
        </w:rPr>
        <w:t>of</w:t>
      </w:r>
      <w:r w:rsidR="004B4D00">
        <w:rPr>
          <w:sz w:val="20"/>
          <w:szCs w:val="20"/>
        </w:rPr>
        <w:t xml:space="preserve"> </w:t>
      </w:r>
      <w:r w:rsidR="004E43A5" w:rsidRPr="3A42AD94">
        <w:rPr>
          <w:sz w:val="20"/>
          <w:szCs w:val="20"/>
        </w:rPr>
        <w:t>data</w:t>
      </w:r>
      <w:r w:rsidR="004B4D00">
        <w:rPr>
          <w:sz w:val="20"/>
          <w:szCs w:val="20"/>
        </w:rPr>
        <w:t xml:space="preserve"> </w:t>
      </w:r>
      <w:r w:rsidR="004E43A5" w:rsidRPr="3A42AD94">
        <w:rPr>
          <w:sz w:val="20"/>
          <w:szCs w:val="20"/>
        </w:rPr>
        <w:t>collection</w:t>
      </w:r>
      <w:r w:rsidR="004B4D00">
        <w:rPr>
          <w:sz w:val="20"/>
          <w:szCs w:val="20"/>
        </w:rPr>
        <w:t xml:space="preserve"> </w:t>
      </w:r>
      <w:r w:rsidR="004E43A5" w:rsidRPr="3A42AD94">
        <w:rPr>
          <w:sz w:val="20"/>
          <w:szCs w:val="20"/>
        </w:rPr>
        <w:t>to</w:t>
      </w:r>
      <w:r w:rsidR="004B4D00">
        <w:rPr>
          <w:sz w:val="20"/>
          <w:szCs w:val="20"/>
        </w:rPr>
        <w:t xml:space="preserve"> </w:t>
      </w:r>
      <w:r w:rsidR="004E43A5" w:rsidRPr="3A42AD94">
        <w:rPr>
          <w:sz w:val="20"/>
          <w:szCs w:val="20"/>
        </w:rPr>
        <w:t>ensure</w:t>
      </w:r>
      <w:r w:rsidR="004B4D00">
        <w:rPr>
          <w:sz w:val="20"/>
          <w:szCs w:val="20"/>
        </w:rPr>
        <w:t xml:space="preserve"> </w:t>
      </w:r>
      <w:r w:rsidR="004E43A5" w:rsidRPr="3A42AD94">
        <w:rPr>
          <w:sz w:val="20"/>
          <w:szCs w:val="20"/>
        </w:rPr>
        <w:t>the</w:t>
      </w:r>
      <w:r w:rsidR="004B4D00">
        <w:rPr>
          <w:sz w:val="20"/>
          <w:szCs w:val="20"/>
        </w:rPr>
        <w:t xml:space="preserve"> </w:t>
      </w:r>
      <w:r w:rsidR="004E43A5" w:rsidRPr="3A42AD94">
        <w:rPr>
          <w:sz w:val="20"/>
          <w:szCs w:val="20"/>
        </w:rPr>
        <w:t>required</w:t>
      </w:r>
      <w:r w:rsidR="004B4D00">
        <w:rPr>
          <w:sz w:val="20"/>
          <w:szCs w:val="20"/>
        </w:rPr>
        <w:t xml:space="preserve"> </w:t>
      </w:r>
      <w:r w:rsidR="004E43A5" w:rsidRPr="3A42AD94">
        <w:rPr>
          <w:sz w:val="20"/>
          <w:szCs w:val="20"/>
        </w:rPr>
        <w:t>data</w:t>
      </w:r>
      <w:r w:rsidR="004B4D00">
        <w:rPr>
          <w:sz w:val="20"/>
          <w:szCs w:val="20"/>
        </w:rPr>
        <w:t xml:space="preserve"> </w:t>
      </w:r>
      <w:r w:rsidR="004E43A5" w:rsidRPr="3A42AD94">
        <w:rPr>
          <w:sz w:val="20"/>
          <w:szCs w:val="20"/>
        </w:rPr>
        <w:t>is</w:t>
      </w:r>
      <w:r w:rsidR="004B4D00">
        <w:rPr>
          <w:sz w:val="20"/>
          <w:szCs w:val="20"/>
        </w:rPr>
        <w:t xml:space="preserve"> </w:t>
      </w:r>
      <w:r w:rsidR="004E43A5" w:rsidRPr="3A42AD94">
        <w:rPr>
          <w:sz w:val="20"/>
          <w:szCs w:val="20"/>
        </w:rPr>
        <w:t>being</w:t>
      </w:r>
      <w:r w:rsidR="004B4D00">
        <w:rPr>
          <w:sz w:val="20"/>
          <w:szCs w:val="20"/>
        </w:rPr>
        <w:t xml:space="preserve"> </w:t>
      </w:r>
      <w:r w:rsidR="004E43A5" w:rsidRPr="3A42AD94">
        <w:rPr>
          <w:sz w:val="20"/>
          <w:szCs w:val="20"/>
        </w:rPr>
        <w:t>collected</w:t>
      </w:r>
      <w:r w:rsidR="004B4D00">
        <w:rPr>
          <w:sz w:val="20"/>
          <w:szCs w:val="20"/>
        </w:rPr>
        <w:t xml:space="preserve"> </w:t>
      </w:r>
      <w:r w:rsidR="004E43A5" w:rsidRPr="3A42AD94">
        <w:rPr>
          <w:sz w:val="20"/>
          <w:szCs w:val="20"/>
        </w:rPr>
        <w:t>and</w:t>
      </w:r>
      <w:r w:rsidR="004B4D00">
        <w:rPr>
          <w:sz w:val="20"/>
          <w:szCs w:val="20"/>
        </w:rPr>
        <w:t xml:space="preserve"> </w:t>
      </w:r>
      <w:r w:rsidR="004E43A5" w:rsidRPr="3A42AD94">
        <w:rPr>
          <w:sz w:val="20"/>
          <w:szCs w:val="20"/>
        </w:rPr>
        <w:t>reported</w:t>
      </w:r>
      <w:r w:rsidR="004B4D00">
        <w:rPr>
          <w:sz w:val="20"/>
          <w:szCs w:val="20"/>
        </w:rPr>
        <w:t xml:space="preserve"> </w:t>
      </w:r>
      <w:r w:rsidR="004E43A5" w:rsidRPr="3A42AD94">
        <w:rPr>
          <w:sz w:val="20"/>
          <w:szCs w:val="20"/>
        </w:rPr>
        <w:t>to</w:t>
      </w:r>
      <w:r w:rsidR="004B4D00">
        <w:rPr>
          <w:sz w:val="20"/>
          <w:szCs w:val="20"/>
        </w:rPr>
        <w:t xml:space="preserve"> </w:t>
      </w:r>
      <w:r w:rsidR="004E43A5" w:rsidRPr="3A42AD94">
        <w:rPr>
          <w:sz w:val="20"/>
          <w:szCs w:val="20"/>
        </w:rPr>
        <w:t>the</w:t>
      </w:r>
      <w:r w:rsidR="004B4D00">
        <w:rPr>
          <w:sz w:val="20"/>
          <w:szCs w:val="20"/>
        </w:rPr>
        <w:t xml:space="preserve"> </w:t>
      </w:r>
      <w:r w:rsidR="004E43A5" w:rsidRPr="3A42AD94">
        <w:rPr>
          <w:sz w:val="20"/>
          <w:szCs w:val="20"/>
        </w:rPr>
        <w:t>expected</w:t>
      </w:r>
      <w:r w:rsidR="004B4D00">
        <w:rPr>
          <w:sz w:val="20"/>
          <w:szCs w:val="20"/>
        </w:rPr>
        <w:t xml:space="preserve"> </w:t>
      </w:r>
      <w:r w:rsidR="004E43A5" w:rsidRPr="3A42AD94">
        <w:rPr>
          <w:sz w:val="20"/>
          <w:szCs w:val="20"/>
        </w:rPr>
        <w:t>standard.</w:t>
      </w:r>
    </w:p>
    <w:p w14:paraId="0501761C" w14:textId="37E0668F" w:rsidR="00CA1682" w:rsidRDefault="00BC4C8A" w:rsidP="00B07BEC">
      <w:pPr>
        <w:spacing w:after="0" w:line="240" w:lineRule="auto"/>
        <w:rPr>
          <w:rFonts w:cstheme="minorHAnsi"/>
          <w:sz w:val="20"/>
          <w:szCs w:val="20"/>
        </w:rPr>
      </w:pPr>
      <w:r w:rsidRPr="002619A6">
        <w:rPr>
          <w:rFonts w:cstheme="minorHAnsi"/>
          <w:sz w:val="20"/>
          <w:szCs w:val="20"/>
        </w:rPr>
        <w:t>BEIS</w:t>
      </w:r>
      <w:r w:rsidR="004B4D00">
        <w:rPr>
          <w:rFonts w:cstheme="minorHAnsi"/>
          <w:sz w:val="20"/>
          <w:szCs w:val="20"/>
        </w:rPr>
        <w:t xml:space="preserve"> </w:t>
      </w:r>
      <w:r w:rsidRPr="002619A6">
        <w:rPr>
          <w:rFonts w:cstheme="minorHAnsi"/>
          <w:sz w:val="20"/>
          <w:szCs w:val="20"/>
        </w:rPr>
        <w:t>expects</w:t>
      </w:r>
      <w:r w:rsidR="004B4D00">
        <w:rPr>
          <w:rFonts w:cstheme="minorHAnsi"/>
          <w:sz w:val="20"/>
          <w:szCs w:val="20"/>
        </w:rPr>
        <w:t xml:space="preserve"> </w:t>
      </w:r>
      <w:r w:rsidRPr="002619A6">
        <w:rPr>
          <w:rFonts w:cstheme="minorHAnsi"/>
          <w:sz w:val="20"/>
          <w:szCs w:val="20"/>
        </w:rPr>
        <w:t>the</w:t>
      </w:r>
      <w:r w:rsidR="004B4D00">
        <w:rPr>
          <w:rFonts w:cstheme="minorHAnsi"/>
          <w:sz w:val="20"/>
          <w:szCs w:val="20"/>
        </w:rPr>
        <w:t xml:space="preserve"> </w:t>
      </w:r>
      <w:r w:rsidR="002122BB">
        <w:rPr>
          <w:rFonts w:cstheme="minorHAnsi"/>
          <w:sz w:val="20"/>
          <w:szCs w:val="20"/>
        </w:rPr>
        <w:t xml:space="preserve">MEL </w:t>
      </w:r>
      <w:r w:rsidR="00302D24">
        <w:rPr>
          <w:rFonts w:cstheme="minorHAnsi"/>
          <w:sz w:val="20"/>
          <w:szCs w:val="20"/>
        </w:rPr>
        <w:t>Supplier</w:t>
      </w:r>
      <w:r w:rsidR="004B4D00">
        <w:rPr>
          <w:rFonts w:cstheme="minorHAnsi"/>
          <w:sz w:val="20"/>
          <w:szCs w:val="20"/>
        </w:rPr>
        <w:t xml:space="preserve"> </w:t>
      </w:r>
      <w:r w:rsidRPr="002619A6">
        <w:rPr>
          <w:rFonts w:cstheme="minorHAnsi"/>
          <w:sz w:val="20"/>
          <w:szCs w:val="20"/>
        </w:rPr>
        <w:t>to</w:t>
      </w:r>
      <w:r w:rsidR="00CA1682">
        <w:rPr>
          <w:rFonts w:cstheme="minorHAnsi"/>
          <w:sz w:val="20"/>
          <w:szCs w:val="20"/>
        </w:rPr>
        <w:t>:</w:t>
      </w:r>
    </w:p>
    <w:p w14:paraId="7ECBD4A0" w14:textId="537BF8CF" w:rsidR="00CA1682" w:rsidRDefault="00CA1682" w:rsidP="00B07BEC">
      <w:pPr>
        <w:spacing w:after="0" w:line="240" w:lineRule="auto"/>
        <w:rPr>
          <w:rFonts w:cstheme="minorHAnsi"/>
          <w:sz w:val="20"/>
          <w:szCs w:val="20"/>
        </w:rPr>
      </w:pPr>
      <w:r>
        <w:rPr>
          <w:rFonts w:cstheme="minorHAnsi"/>
          <w:sz w:val="20"/>
          <w:szCs w:val="20"/>
        </w:rPr>
        <w:t>1.</w:t>
      </w:r>
      <w:r w:rsidRPr="00CA1682">
        <w:rPr>
          <w:rFonts w:cstheme="minorHAnsi"/>
          <w:sz w:val="20"/>
          <w:szCs w:val="20"/>
          <w:lang w:eastAsia="en-GB"/>
        </w:rPr>
        <w:t xml:space="preserve"> </w:t>
      </w:r>
      <w:r w:rsidR="009336FD" w:rsidRPr="0073351A">
        <w:rPr>
          <w:rFonts w:cstheme="minorHAnsi"/>
          <w:sz w:val="20"/>
          <w:szCs w:val="20"/>
          <w:lang w:eastAsia="en-GB"/>
        </w:rPr>
        <w:t>Regularly</w:t>
      </w:r>
      <w:r w:rsidR="009336FD" w:rsidRPr="0073351A">
        <w:rPr>
          <w:rFonts w:cstheme="minorHAnsi"/>
          <w:b/>
          <w:bCs/>
          <w:sz w:val="20"/>
          <w:szCs w:val="20"/>
          <w:lang w:eastAsia="en-GB"/>
        </w:rPr>
        <w:t xml:space="preserve"> review</w:t>
      </w:r>
      <w:r w:rsidRPr="0073351A">
        <w:rPr>
          <w:rFonts w:cstheme="minorHAnsi"/>
          <w:b/>
          <w:bCs/>
          <w:sz w:val="20"/>
          <w:szCs w:val="20"/>
          <w:lang w:eastAsia="en-GB"/>
        </w:rPr>
        <w:t xml:space="preserve"> the theory of change (ToC)</w:t>
      </w:r>
      <w:r>
        <w:rPr>
          <w:rFonts w:cstheme="minorHAnsi"/>
          <w:sz w:val="20"/>
          <w:szCs w:val="20"/>
          <w:lang w:eastAsia="en-GB"/>
        </w:rPr>
        <w:t xml:space="preserve"> </w:t>
      </w:r>
      <w:r w:rsidRPr="00F625FE">
        <w:rPr>
          <w:rFonts w:cstheme="minorHAnsi"/>
          <w:sz w:val="20"/>
          <w:szCs w:val="20"/>
          <w:lang w:eastAsia="en-GB"/>
        </w:rPr>
        <w:t>provided</w:t>
      </w:r>
      <w:r>
        <w:rPr>
          <w:rFonts w:cstheme="minorHAnsi"/>
          <w:sz w:val="20"/>
          <w:szCs w:val="20"/>
          <w:lang w:eastAsia="en-GB"/>
        </w:rPr>
        <w:t xml:space="preserve"> </w:t>
      </w:r>
      <w:r w:rsidRPr="00FC1A23">
        <w:rPr>
          <w:rFonts w:cstheme="minorHAnsi"/>
          <w:sz w:val="20"/>
          <w:szCs w:val="20"/>
          <w:lang w:eastAsia="en-GB"/>
        </w:rPr>
        <w:t>in</w:t>
      </w:r>
      <w:r>
        <w:rPr>
          <w:rFonts w:cstheme="minorHAnsi"/>
          <w:sz w:val="20"/>
          <w:szCs w:val="20"/>
          <w:lang w:eastAsia="en-GB"/>
        </w:rPr>
        <w:t xml:space="preserve"> </w:t>
      </w:r>
      <w:r w:rsidRPr="00FC1A23">
        <w:rPr>
          <w:rFonts w:cstheme="minorHAnsi"/>
          <w:sz w:val="20"/>
          <w:szCs w:val="20"/>
          <w:lang w:eastAsia="en-GB"/>
        </w:rPr>
        <w:t>Annex</w:t>
      </w:r>
      <w:r>
        <w:rPr>
          <w:rFonts w:cstheme="minorHAnsi"/>
          <w:sz w:val="20"/>
          <w:szCs w:val="20"/>
          <w:lang w:eastAsia="en-GB"/>
        </w:rPr>
        <w:t xml:space="preserve"> A</w:t>
      </w:r>
      <w:r w:rsidR="009336FD">
        <w:rPr>
          <w:rFonts w:cstheme="minorHAnsi"/>
          <w:sz w:val="20"/>
          <w:szCs w:val="20"/>
          <w:lang w:eastAsia="en-GB"/>
        </w:rPr>
        <w:t>.</w:t>
      </w:r>
    </w:p>
    <w:p w14:paraId="7315A485" w14:textId="172C163C" w:rsidR="00E63174" w:rsidRPr="00DC4DD6" w:rsidRDefault="00CA1682" w:rsidP="00DC4DD6">
      <w:pPr>
        <w:spacing w:after="0" w:line="240" w:lineRule="auto"/>
        <w:rPr>
          <w:rFonts w:cstheme="minorHAnsi"/>
          <w:lang w:eastAsia="en-GB"/>
        </w:rPr>
      </w:pPr>
      <w:r>
        <w:rPr>
          <w:rFonts w:cstheme="minorHAnsi"/>
          <w:sz w:val="20"/>
          <w:szCs w:val="20"/>
          <w:lang w:eastAsia="en-GB"/>
        </w:rPr>
        <w:t xml:space="preserve">2. </w:t>
      </w:r>
      <w:r w:rsidR="00A50C24" w:rsidRPr="00C66041">
        <w:rPr>
          <w:rFonts w:cstheme="minorHAnsi"/>
          <w:sz w:val="20"/>
          <w:szCs w:val="20"/>
          <w:lang w:eastAsia="en-GB"/>
        </w:rPr>
        <w:t xml:space="preserve">Produce an </w:t>
      </w:r>
      <w:r w:rsidR="00A50C24" w:rsidRPr="0073351A">
        <w:rPr>
          <w:rFonts w:cstheme="minorHAnsi"/>
          <w:b/>
          <w:bCs/>
          <w:sz w:val="20"/>
          <w:szCs w:val="20"/>
          <w:lang w:eastAsia="en-GB"/>
        </w:rPr>
        <w:t>annual report</w:t>
      </w:r>
      <w:r w:rsidR="00A50C24" w:rsidRPr="00C66041">
        <w:rPr>
          <w:rFonts w:cstheme="minorHAnsi"/>
          <w:sz w:val="20"/>
          <w:szCs w:val="20"/>
          <w:lang w:eastAsia="en-GB"/>
        </w:rPr>
        <w:t xml:space="preserve"> which will:</w:t>
      </w:r>
      <w:r w:rsidR="004B4D00" w:rsidRPr="00DC4DD6">
        <w:rPr>
          <w:rFonts w:cstheme="minorHAnsi"/>
          <w:sz w:val="20"/>
          <w:szCs w:val="20"/>
          <w:lang w:eastAsia="en-GB"/>
        </w:rPr>
        <w:t xml:space="preserve"> </w:t>
      </w:r>
    </w:p>
    <w:p w14:paraId="09365243" w14:textId="115DAC5B" w:rsidR="00CA1682" w:rsidRDefault="00735C48" w:rsidP="00CA1682">
      <w:pPr>
        <w:pStyle w:val="NormalWeb"/>
        <w:numPr>
          <w:ilvl w:val="0"/>
          <w:numId w:val="75"/>
        </w:numPr>
        <w:spacing w:before="0" w:beforeAutospacing="0"/>
        <w:rPr>
          <w:rFonts w:asciiTheme="minorHAnsi" w:hAnsiTheme="minorHAnsi" w:cstheme="minorHAnsi"/>
        </w:rPr>
      </w:pPr>
      <w:r>
        <w:rPr>
          <w:rFonts w:asciiTheme="minorHAnsi" w:hAnsiTheme="minorHAnsi" w:cstheme="minorHAnsi"/>
        </w:rPr>
        <w:t>report against logframe indicators</w:t>
      </w:r>
      <w:r w:rsidR="00CA1682">
        <w:rPr>
          <w:rFonts w:asciiTheme="minorHAnsi" w:hAnsiTheme="minorHAnsi" w:cstheme="minorHAnsi"/>
        </w:rPr>
        <w:t>,</w:t>
      </w:r>
    </w:p>
    <w:p w14:paraId="50ABAF8C" w14:textId="51A9C725" w:rsidR="00CA1682" w:rsidRDefault="00735C48" w:rsidP="00CA1682">
      <w:pPr>
        <w:pStyle w:val="NormalWeb"/>
        <w:numPr>
          <w:ilvl w:val="0"/>
          <w:numId w:val="75"/>
        </w:numPr>
        <w:spacing w:before="0" w:beforeAutospacing="0"/>
        <w:rPr>
          <w:rFonts w:asciiTheme="minorHAnsi" w:hAnsiTheme="minorHAnsi" w:cstheme="minorHAnsi"/>
        </w:rPr>
      </w:pPr>
      <w:r>
        <w:rPr>
          <w:rFonts w:asciiTheme="minorHAnsi" w:hAnsiTheme="minorHAnsi" w:cstheme="minorHAnsi"/>
        </w:rPr>
        <w:t>assess progress of outputs to out</w:t>
      </w:r>
      <w:r w:rsidR="004F4290">
        <w:rPr>
          <w:rFonts w:asciiTheme="minorHAnsi" w:hAnsiTheme="minorHAnsi" w:cstheme="minorHAnsi"/>
        </w:rPr>
        <w:t>com</w:t>
      </w:r>
      <w:r>
        <w:rPr>
          <w:rFonts w:asciiTheme="minorHAnsi" w:hAnsiTheme="minorHAnsi" w:cstheme="minorHAnsi"/>
        </w:rPr>
        <w:t xml:space="preserve">es, </w:t>
      </w:r>
    </w:p>
    <w:p w14:paraId="26617340" w14:textId="7949B719" w:rsidR="00CA1682" w:rsidRDefault="00735C48" w:rsidP="00CA1682">
      <w:pPr>
        <w:pStyle w:val="NormalWeb"/>
        <w:numPr>
          <w:ilvl w:val="0"/>
          <w:numId w:val="75"/>
        </w:numPr>
        <w:spacing w:before="0" w:beforeAutospacing="0"/>
        <w:rPr>
          <w:rFonts w:asciiTheme="minorHAnsi" w:hAnsiTheme="minorHAnsi" w:cstheme="minorHAnsi"/>
        </w:rPr>
      </w:pPr>
      <w:r>
        <w:rPr>
          <w:rFonts w:asciiTheme="minorHAnsi" w:hAnsiTheme="minorHAnsi" w:cstheme="minorHAnsi"/>
        </w:rPr>
        <w:t xml:space="preserve">identify early </w:t>
      </w:r>
      <w:r w:rsidR="004F4290">
        <w:rPr>
          <w:rFonts w:asciiTheme="minorHAnsi" w:hAnsiTheme="minorHAnsi" w:cstheme="minorHAnsi"/>
        </w:rPr>
        <w:t>indications</w:t>
      </w:r>
      <w:r w:rsidR="00E63174">
        <w:rPr>
          <w:rFonts w:asciiTheme="minorHAnsi" w:hAnsiTheme="minorHAnsi" w:cstheme="minorHAnsi"/>
        </w:rPr>
        <w:t xml:space="preserve"> of transformational change, </w:t>
      </w:r>
    </w:p>
    <w:p w14:paraId="03151205" w14:textId="77777777" w:rsidR="00CA1682" w:rsidRDefault="00E63174" w:rsidP="00CA1682">
      <w:pPr>
        <w:pStyle w:val="NormalWeb"/>
        <w:numPr>
          <w:ilvl w:val="0"/>
          <w:numId w:val="75"/>
        </w:numPr>
        <w:spacing w:before="0" w:beforeAutospacing="0"/>
        <w:rPr>
          <w:rFonts w:asciiTheme="minorHAnsi" w:hAnsiTheme="minorHAnsi" w:cstheme="minorHAnsi"/>
        </w:rPr>
      </w:pPr>
      <w:r>
        <w:rPr>
          <w:rFonts w:asciiTheme="minorHAnsi" w:hAnsiTheme="minorHAnsi" w:cstheme="minorHAnsi"/>
        </w:rPr>
        <w:t>identify causal links between improvements in land governance, environmental prosecution and accessibility to alternative livelihoods and deforestation activity,</w:t>
      </w:r>
    </w:p>
    <w:p w14:paraId="19BA16DA" w14:textId="79CCA890" w:rsidR="00CA1682" w:rsidRPr="00CA1682" w:rsidRDefault="00CA1682" w:rsidP="00C66041">
      <w:pPr>
        <w:pStyle w:val="NormalWeb"/>
        <w:numPr>
          <w:ilvl w:val="0"/>
          <w:numId w:val="75"/>
        </w:numPr>
        <w:spacing w:before="0" w:beforeAutospacing="0" w:after="0" w:afterAutospacing="0"/>
        <w:rPr>
          <w:rFonts w:asciiTheme="minorHAnsi" w:hAnsiTheme="minorHAnsi" w:cstheme="minorBidi"/>
        </w:rPr>
      </w:pPr>
      <w:r w:rsidRPr="11D95326">
        <w:rPr>
          <w:rFonts w:asciiTheme="minorHAnsi" w:hAnsiTheme="minorHAnsi" w:cstheme="minorBidi"/>
        </w:rPr>
        <w:t xml:space="preserve">Discuss equity considerations such as the extent to which programme results are distributed equally </w:t>
      </w:r>
      <w:r w:rsidR="004A56CE" w:rsidRPr="11D95326">
        <w:rPr>
          <w:rFonts w:asciiTheme="minorHAnsi" w:hAnsiTheme="minorHAnsi" w:cstheme="minorBidi"/>
        </w:rPr>
        <w:t>among</w:t>
      </w:r>
      <w:r w:rsidRPr="11D95326">
        <w:rPr>
          <w:rFonts w:asciiTheme="minorHAnsi" w:hAnsiTheme="minorHAnsi" w:cstheme="minorBidi"/>
        </w:rPr>
        <w:t xml:space="preserve"> women and ethnic minority groups</w:t>
      </w:r>
      <w:r w:rsidR="00544083">
        <w:rPr>
          <w:rFonts w:asciiTheme="minorHAnsi" w:hAnsiTheme="minorHAnsi" w:cstheme="minorBidi"/>
        </w:rPr>
        <w:t xml:space="preserve"> </w:t>
      </w:r>
      <w:r w:rsidR="00124548">
        <w:rPr>
          <w:rFonts w:asciiTheme="minorHAnsi" w:hAnsiTheme="minorHAnsi" w:cstheme="minorBidi"/>
        </w:rPr>
        <w:t>and give</w:t>
      </w:r>
      <w:r w:rsidR="00544083">
        <w:rPr>
          <w:rFonts w:asciiTheme="minorHAnsi" w:hAnsiTheme="minorHAnsi" w:cstheme="minorBidi"/>
        </w:rPr>
        <w:t xml:space="preserve"> proactive consideration to how interventions can be adjusted to have a positive impact on these groups</w:t>
      </w:r>
      <w:r w:rsidR="004A56CE" w:rsidRPr="11D95326">
        <w:rPr>
          <w:rFonts w:asciiTheme="minorHAnsi" w:hAnsiTheme="minorHAnsi" w:cstheme="minorBidi"/>
        </w:rPr>
        <w:t>.</w:t>
      </w:r>
      <w:r w:rsidRPr="11D95326">
        <w:rPr>
          <w:rFonts w:asciiTheme="minorHAnsi" w:hAnsiTheme="minorHAnsi" w:cstheme="minorBidi"/>
        </w:rPr>
        <w:t xml:space="preserve"> </w:t>
      </w:r>
      <w:r w:rsidR="004A56CE" w:rsidRPr="11D95326">
        <w:rPr>
          <w:rFonts w:asciiTheme="minorHAnsi" w:hAnsiTheme="minorHAnsi" w:cstheme="minorBidi"/>
        </w:rPr>
        <w:t>A</w:t>
      </w:r>
      <w:r w:rsidR="00A50C24" w:rsidRPr="11D95326">
        <w:rPr>
          <w:rFonts w:asciiTheme="minorHAnsi" w:hAnsiTheme="minorHAnsi" w:cstheme="minorBidi"/>
        </w:rPr>
        <w:t xml:space="preserve">ll data should be disaggregated by gender </w:t>
      </w:r>
      <w:r w:rsidR="682943BE" w:rsidRPr="11D95326">
        <w:rPr>
          <w:rFonts w:asciiTheme="minorHAnsi" w:hAnsiTheme="minorHAnsi" w:cstheme="minorBidi"/>
        </w:rPr>
        <w:t xml:space="preserve">and other </w:t>
      </w:r>
      <w:r w:rsidR="0465C2F4" w:rsidRPr="3DB76419">
        <w:rPr>
          <w:rFonts w:asciiTheme="minorHAnsi" w:hAnsiTheme="minorHAnsi" w:cstheme="minorBidi"/>
        </w:rPr>
        <w:t xml:space="preserve">key </w:t>
      </w:r>
      <w:r w:rsidR="682943BE" w:rsidRPr="11D95326">
        <w:rPr>
          <w:rFonts w:asciiTheme="minorHAnsi" w:hAnsiTheme="minorHAnsi" w:cstheme="minorBidi"/>
        </w:rPr>
        <w:t xml:space="preserve">socio-economic characteristics </w:t>
      </w:r>
      <w:r w:rsidR="00A50C24" w:rsidRPr="11D95326">
        <w:rPr>
          <w:rFonts w:asciiTheme="minorHAnsi" w:hAnsiTheme="minorHAnsi" w:cstheme="minorBidi"/>
        </w:rPr>
        <w:t>wherever possible.</w:t>
      </w:r>
      <w:r w:rsidR="00C4348F">
        <w:rPr>
          <w:rFonts w:asciiTheme="minorHAnsi" w:hAnsiTheme="minorHAnsi" w:cstheme="minorBidi"/>
        </w:rPr>
        <w:t xml:space="preserve"> </w:t>
      </w:r>
      <w:r w:rsidRPr="540F930E">
        <w:rPr>
          <w:rFonts w:asciiTheme="minorHAnsi" w:hAnsiTheme="minorHAnsi" w:cstheme="minorBidi"/>
        </w:rPr>
        <w:t>Analyse progress against relevant ICF key performance indicators (</w:t>
      </w:r>
      <w:hyperlink r:id="rId17" w:history="1">
        <w:r w:rsidRPr="540F930E">
          <w:rPr>
            <w:rStyle w:val="Hyperlink"/>
            <w:rFonts w:asciiTheme="minorHAnsi" w:hAnsiTheme="minorHAnsi" w:cstheme="minorBidi"/>
          </w:rPr>
          <w:t>KPIs</w:t>
        </w:r>
      </w:hyperlink>
      <w:r w:rsidRPr="540F930E">
        <w:rPr>
          <w:rFonts w:asciiTheme="minorHAnsi" w:hAnsiTheme="minorHAnsi" w:cstheme="minorBidi"/>
        </w:rPr>
        <w:t>) that the programme is committed to report against</w:t>
      </w:r>
      <w:r w:rsidR="004B748E">
        <w:rPr>
          <w:rStyle w:val="FootnoteReference"/>
          <w:rFonts w:asciiTheme="minorHAnsi" w:hAnsiTheme="minorHAnsi" w:cstheme="minorBidi"/>
        </w:rPr>
        <w:footnoteReference w:id="19"/>
      </w:r>
      <w:r w:rsidRPr="540F930E">
        <w:rPr>
          <w:rFonts w:asciiTheme="minorHAnsi" w:hAnsiTheme="minorHAnsi" w:cstheme="minorBidi"/>
        </w:rPr>
        <w:t xml:space="preserve">: </w:t>
      </w:r>
      <w:r w:rsidRPr="540F930E">
        <w:rPr>
          <w:rStyle w:val="normaltextrun"/>
          <w:rFonts w:asciiTheme="minorHAnsi" w:hAnsiTheme="minorHAnsi" w:cstheme="minorBidi"/>
        </w:rPr>
        <w:t xml:space="preserve">(KPIs 6- Net Change in GHG emissions, 8- number of hectares where deforestation has been avoided , 15- likelihood of transformational change  and 17- number of hectares that has received sustainable land management) and </w:t>
      </w:r>
      <w:r w:rsidR="00A2366F" w:rsidRPr="540F930E">
        <w:rPr>
          <w:rStyle w:val="normaltextrun"/>
          <w:rFonts w:asciiTheme="minorHAnsi" w:hAnsiTheme="minorHAnsi" w:cstheme="minorBidi"/>
        </w:rPr>
        <w:t xml:space="preserve">ICF </w:t>
      </w:r>
      <w:r w:rsidRPr="540F930E">
        <w:rPr>
          <w:rStyle w:val="normaltextrun"/>
          <w:rFonts w:asciiTheme="minorHAnsi" w:hAnsiTheme="minorHAnsi" w:cstheme="minorBidi"/>
        </w:rPr>
        <w:t>technical assistance KPIs (e.g. number of individuals and organisations supported by ICF TA)  to support the BEIS programme team in the annual results collection procedure on measuring the following:</w:t>
      </w:r>
    </w:p>
    <w:p w14:paraId="130B5FD2" w14:textId="77777777" w:rsidR="00CA1682" w:rsidRPr="00F625FE" w:rsidRDefault="00CA1682" w:rsidP="00C66041">
      <w:pPr>
        <w:pStyle w:val="paragraph"/>
        <w:numPr>
          <w:ilvl w:val="1"/>
          <w:numId w:val="75"/>
        </w:numPr>
        <w:spacing w:before="0" w:beforeAutospacing="0" w:after="0" w:afterAutospacing="0"/>
        <w:textAlignment w:val="baseline"/>
        <w:rPr>
          <w:rFonts w:asciiTheme="minorHAnsi" w:hAnsiTheme="minorHAnsi" w:cstheme="minorHAnsi"/>
          <w:sz w:val="20"/>
          <w:szCs w:val="20"/>
        </w:rPr>
      </w:pPr>
      <w:r w:rsidRPr="00F625FE">
        <w:rPr>
          <w:rStyle w:val="normaltextrun"/>
          <w:rFonts w:asciiTheme="minorHAnsi" w:hAnsiTheme="minorHAnsi" w:cstheme="minorHAnsi"/>
          <w:sz w:val="20"/>
          <w:szCs w:val="20"/>
        </w:rPr>
        <w:t>Reduce</w:t>
      </w:r>
      <w:r>
        <w:rPr>
          <w:rStyle w:val="normaltextrun"/>
          <w:rFonts w:asciiTheme="minorHAnsi" w:hAnsiTheme="minorHAnsi" w:cstheme="minorHAnsi"/>
          <w:sz w:val="20"/>
          <w:szCs w:val="20"/>
        </w:rPr>
        <w:t xml:space="preserve">d </w:t>
      </w:r>
      <w:r w:rsidRPr="00F625FE">
        <w:rPr>
          <w:rStyle w:val="normaltextrun"/>
          <w:rFonts w:asciiTheme="minorHAnsi" w:hAnsiTheme="minorHAnsi" w:cstheme="minorHAnsi"/>
          <w:sz w:val="20"/>
          <w:szCs w:val="20"/>
        </w:rPr>
        <w:t>emissions</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and</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avoid</w:t>
      </w:r>
      <w:r>
        <w:rPr>
          <w:rStyle w:val="normaltextrun"/>
          <w:rFonts w:asciiTheme="minorHAnsi" w:hAnsiTheme="minorHAnsi" w:cstheme="minorHAnsi"/>
          <w:sz w:val="20"/>
          <w:szCs w:val="20"/>
        </w:rPr>
        <w:t xml:space="preserve">ed </w:t>
      </w:r>
      <w:r w:rsidRPr="00F625FE">
        <w:rPr>
          <w:rStyle w:val="normaltextrun"/>
          <w:rFonts w:asciiTheme="minorHAnsi" w:hAnsiTheme="minorHAnsi" w:cstheme="minorHAnsi"/>
          <w:sz w:val="20"/>
          <w:szCs w:val="20"/>
        </w:rPr>
        <w:t>deforestation</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(KPIs</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6</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and</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8):</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address</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challenges</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through</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multi-sectoral</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solutions</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at</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the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nexus</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of</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sustainable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rural</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development,</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deforestation</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and</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environmental</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crime.</w:t>
      </w:r>
      <w:r>
        <w:rPr>
          <w:rStyle w:val="eop"/>
          <w:rFonts w:asciiTheme="minorHAnsi" w:hAnsiTheme="minorHAnsi" w:cstheme="minorHAnsi"/>
          <w:sz w:val="20"/>
          <w:szCs w:val="20"/>
        </w:rPr>
        <w:t xml:space="preserve"> </w:t>
      </w:r>
    </w:p>
    <w:p w14:paraId="3667BEBA" w14:textId="30E88487" w:rsidR="00CA1682" w:rsidRPr="00F625FE" w:rsidRDefault="00CA1682" w:rsidP="00C66041">
      <w:pPr>
        <w:pStyle w:val="paragraph"/>
        <w:numPr>
          <w:ilvl w:val="1"/>
          <w:numId w:val="75"/>
        </w:numPr>
        <w:spacing w:before="0" w:beforeAutospacing="0" w:after="0" w:afterAutospacing="0"/>
        <w:textAlignment w:val="baseline"/>
        <w:rPr>
          <w:rFonts w:asciiTheme="minorHAnsi" w:hAnsiTheme="minorHAnsi" w:cstheme="minorHAnsi"/>
          <w:sz w:val="20"/>
          <w:szCs w:val="20"/>
        </w:rPr>
      </w:pPr>
      <w:r w:rsidRPr="00F625FE">
        <w:rPr>
          <w:rStyle w:val="normaltextrun"/>
          <w:rFonts w:asciiTheme="minorHAnsi" w:hAnsiTheme="minorHAnsi" w:cstheme="minorHAnsi"/>
          <w:sz w:val="20"/>
          <w:szCs w:val="20"/>
        </w:rPr>
        <w:t>Land</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under</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sustainable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management</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(KPI</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17):</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bring</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mixed</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use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landscapes</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of</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forest</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and</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agriculture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under</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sustainable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management</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practices.</w:t>
      </w:r>
      <w:r>
        <w:rPr>
          <w:rStyle w:val="normaltextrun"/>
          <w:rFonts w:asciiTheme="minorHAnsi" w:hAnsiTheme="minorHAnsi" w:cstheme="minorHAnsi"/>
          <w:sz w:val="20"/>
          <w:szCs w:val="20"/>
        </w:rPr>
        <w:t xml:space="preserve"> </w:t>
      </w:r>
      <w:r>
        <w:rPr>
          <w:rStyle w:val="eop"/>
          <w:rFonts w:asciiTheme="minorHAnsi" w:hAnsiTheme="minorHAnsi" w:cstheme="minorHAnsi"/>
          <w:sz w:val="20"/>
          <w:szCs w:val="20"/>
        </w:rPr>
        <w:t xml:space="preserve"> </w:t>
      </w:r>
    </w:p>
    <w:p w14:paraId="450CAB54" w14:textId="3B6B825E" w:rsidR="00CA1682" w:rsidRPr="00F625FE" w:rsidRDefault="00CA1682" w:rsidP="00C66041">
      <w:pPr>
        <w:pStyle w:val="paragraph"/>
        <w:numPr>
          <w:ilvl w:val="1"/>
          <w:numId w:val="75"/>
        </w:numPr>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T</w:t>
      </w:r>
      <w:r w:rsidRPr="00F625FE">
        <w:rPr>
          <w:rStyle w:val="normaltextrun"/>
          <w:rFonts w:asciiTheme="minorHAnsi" w:hAnsiTheme="minorHAnsi" w:cstheme="minorHAnsi"/>
          <w:sz w:val="20"/>
          <w:szCs w:val="20"/>
        </w:rPr>
        <w:t>ransformational</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change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(KPI</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15):</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addressing</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critical</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capacity</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and</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investment</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gaps</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in</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these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regions</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of</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Colombia</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and</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have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wider</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relevance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for</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climate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and</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peacebuilding</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efforts</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in</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the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region.</w:t>
      </w:r>
      <w:r>
        <w:rPr>
          <w:rStyle w:val="normaltextrun"/>
          <w:rFonts w:asciiTheme="minorHAnsi" w:hAnsiTheme="minorHAnsi" w:cstheme="minorHAnsi"/>
          <w:sz w:val="20"/>
          <w:szCs w:val="20"/>
        </w:rPr>
        <w:t xml:space="preserve"> </w:t>
      </w:r>
    </w:p>
    <w:p w14:paraId="1215937B" w14:textId="77777777" w:rsidR="00CA1682" w:rsidRDefault="00CA1682" w:rsidP="00C66041">
      <w:pPr>
        <w:pStyle w:val="paragraph"/>
        <w:numPr>
          <w:ilvl w:val="1"/>
          <w:numId w:val="75"/>
        </w:numPr>
        <w:spacing w:before="0" w:beforeAutospacing="0" w:after="0" w:afterAutospacing="0"/>
        <w:textAlignment w:val="baseline"/>
        <w:rPr>
          <w:rStyle w:val="eop"/>
          <w:rFonts w:asciiTheme="minorHAnsi" w:hAnsiTheme="minorHAnsi" w:cstheme="minorHAnsi"/>
          <w:sz w:val="20"/>
          <w:szCs w:val="20"/>
        </w:rPr>
      </w:pPr>
      <w:r w:rsidRPr="00F625FE">
        <w:rPr>
          <w:rStyle w:val="normaltextrun"/>
          <w:rFonts w:asciiTheme="minorHAnsi" w:hAnsiTheme="minorHAnsi" w:cstheme="minorHAnsi"/>
          <w:sz w:val="20"/>
          <w:szCs w:val="20"/>
        </w:rPr>
        <w:t>Unconfirmed</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at</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this</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stage,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however,</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additional</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private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and/or</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public</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sector</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funding</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(KPIs</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11</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and</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12)</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could</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be</w:t>
      </w:r>
      <w:r>
        <w:rPr>
          <w:rStyle w:val="normaltextrun"/>
          <w:rFonts w:asciiTheme="minorHAnsi" w:hAnsiTheme="minorHAnsi" w:cstheme="minorHAnsi"/>
          <w:sz w:val="20"/>
          <w:szCs w:val="20"/>
        </w:rPr>
        <w:t xml:space="preserve"> </w:t>
      </w:r>
      <w:r w:rsidRPr="00F625FE">
        <w:rPr>
          <w:rStyle w:val="normaltextrun"/>
          <w:rFonts w:asciiTheme="minorHAnsi" w:hAnsiTheme="minorHAnsi" w:cstheme="minorHAnsi"/>
          <w:sz w:val="20"/>
          <w:szCs w:val="20"/>
        </w:rPr>
        <w:t>leveraged.</w:t>
      </w:r>
      <w:r>
        <w:rPr>
          <w:rStyle w:val="eop"/>
          <w:rFonts w:asciiTheme="minorHAnsi" w:hAnsiTheme="minorHAnsi" w:cstheme="minorHAnsi"/>
          <w:sz w:val="20"/>
          <w:szCs w:val="20"/>
        </w:rPr>
        <w:t xml:space="preserve"> </w:t>
      </w:r>
    </w:p>
    <w:p w14:paraId="0F138052" w14:textId="77777777" w:rsidR="0027246F" w:rsidRPr="0027246F" w:rsidRDefault="0027246F" w:rsidP="008F0CCC">
      <w:pPr>
        <w:pStyle w:val="NormalWeb"/>
        <w:numPr>
          <w:ilvl w:val="0"/>
          <w:numId w:val="75"/>
        </w:numPr>
        <w:spacing w:before="0" w:beforeAutospacing="0" w:after="0" w:afterAutospacing="0"/>
        <w:rPr>
          <w:rStyle w:val="eop"/>
          <w:rFonts w:asciiTheme="minorHAnsi" w:hAnsiTheme="minorHAnsi" w:cstheme="minorHAnsi"/>
        </w:rPr>
      </w:pPr>
      <w:r>
        <w:rPr>
          <w:rFonts w:asciiTheme="minorHAnsi" w:hAnsiTheme="minorHAnsi" w:cstheme="minorHAnsi"/>
        </w:rPr>
        <w:t>Assess value for money of the programme:</w:t>
      </w:r>
      <w:r w:rsidR="008F0CCC">
        <w:rPr>
          <w:rFonts w:asciiTheme="minorHAnsi" w:hAnsiTheme="minorHAnsi" w:cstheme="minorHAnsi"/>
        </w:rPr>
        <w:t xml:space="preserve"> </w:t>
      </w:r>
      <w:r w:rsidR="008F0CCC">
        <w:rPr>
          <w:rFonts w:ascii="Calibri" w:eastAsia="Times New Roman" w:hAnsi="Calibri" w:cs="Calibri"/>
          <w:lang w:eastAsia="en-GB"/>
        </w:rPr>
        <w:t xml:space="preserve">The MEL partner should complete a light touch </w:t>
      </w:r>
      <w:r w:rsidR="008F0CCC" w:rsidRPr="00904AB0">
        <w:rPr>
          <w:rFonts w:ascii="Calibri" w:eastAsia="Times New Roman" w:hAnsi="Calibri" w:cs="Calibri"/>
          <w:u w:val="single"/>
          <w:lang w:eastAsia="en-GB"/>
        </w:rPr>
        <w:t>annual VfM assessment</w:t>
      </w:r>
      <w:r w:rsidR="008F0CCC">
        <w:rPr>
          <w:rFonts w:ascii="Calibri" w:eastAsia="Times New Roman" w:hAnsi="Calibri" w:cs="Calibri"/>
          <w:lang w:eastAsia="en-GB"/>
        </w:rPr>
        <w:t xml:space="preserve"> of TEFOS using the developed methodology and present it as part of the annual report</w:t>
      </w:r>
      <w:r w:rsidR="00727ECF">
        <w:rPr>
          <w:rFonts w:ascii="Calibri" w:eastAsia="Times New Roman" w:hAnsi="Calibri" w:cs="Calibri"/>
          <w:lang w:eastAsia="en-GB"/>
        </w:rPr>
        <w:t xml:space="preserve">. </w:t>
      </w:r>
      <w:r w:rsidR="008F0CCC">
        <w:rPr>
          <w:rFonts w:ascii="Calibri" w:eastAsia="Times New Roman" w:hAnsi="Calibri" w:cs="Calibri"/>
          <w:lang w:eastAsia="en-GB"/>
        </w:rPr>
        <w:t>The VfM section in the annual report should be succinct and focus on findings on the effectiveness of the programme.</w:t>
      </w:r>
    </w:p>
    <w:p w14:paraId="4BF539E0" w14:textId="77777777" w:rsidR="00CA1682" w:rsidRPr="008F0CCC" w:rsidRDefault="00CA1682" w:rsidP="008F0CCC">
      <w:pPr>
        <w:pStyle w:val="paragraph"/>
        <w:spacing w:before="0" w:beforeAutospacing="0" w:after="0" w:afterAutospacing="0"/>
        <w:ind w:left="720"/>
        <w:textAlignment w:val="baseline"/>
        <w:rPr>
          <w:rFonts w:asciiTheme="minorHAnsi" w:hAnsiTheme="minorHAnsi" w:cstheme="minorHAnsi"/>
        </w:rPr>
      </w:pPr>
    </w:p>
    <w:p w14:paraId="26FD3DDC" w14:textId="35414D6C" w:rsidR="00CA1682" w:rsidRDefault="002B35E5" w:rsidP="002B35E5">
      <w:pPr>
        <w:pStyle w:val="NormalWeb"/>
        <w:spacing w:before="0" w:beforeAutospacing="0"/>
        <w:rPr>
          <w:rStyle w:val="normaltextrun"/>
          <w:rFonts w:ascii="Calibri" w:hAnsi="Calibri" w:cs="Calibri"/>
          <w:color w:val="000000"/>
          <w:shd w:val="clear" w:color="auto" w:fill="FFFFFF"/>
        </w:rPr>
      </w:pPr>
      <w:r>
        <w:rPr>
          <w:rFonts w:asciiTheme="minorHAnsi" w:eastAsia="Times New Roman" w:hAnsiTheme="minorHAnsi" w:cstheme="minorHAnsi"/>
          <w:lang w:eastAsia="en-GB"/>
        </w:rPr>
        <w:t xml:space="preserve">To </w:t>
      </w:r>
      <w:r w:rsidR="00A13F8C">
        <w:rPr>
          <w:rFonts w:asciiTheme="minorHAnsi" w:eastAsia="Times New Roman" w:hAnsiTheme="minorHAnsi" w:cstheme="minorHAnsi"/>
          <w:lang w:eastAsia="en-GB"/>
        </w:rPr>
        <w:t>evaluate the programme and track progress from output to outcomes</w:t>
      </w:r>
      <w:r>
        <w:rPr>
          <w:rFonts w:asciiTheme="minorHAnsi" w:eastAsia="Times New Roman" w:hAnsiTheme="minorHAnsi" w:cstheme="minorHAnsi"/>
          <w:lang w:eastAsia="en-GB"/>
        </w:rPr>
        <w:t xml:space="preserve">, the MEL Supplier will consider what monitoring information needs to be collected to support these evaluative activities. </w:t>
      </w:r>
      <w:r w:rsidR="002F468F">
        <w:rPr>
          <w:rFonts w:asciiTheme="minorHAnsi" w:eastAsia="Times New Roman" w:hAnsiTheme="minorHAnsi" w:cstheme="minorHAnsi"/>
          <w:lang w:eastAsia="en-GB"/>
        </w:rPr>
        <w:t>We are open to sugge</w:t>
      </w:r>
      <w:r w:rsidR="0010250A">
        <w:rPr>
          <w:rFonts w:asciiTheme="minorHAnsi" w:eastAsia="Times New Roman" w:hAnsiTheme="minorHAnsi" w:cstheme="minorHAnsi"/>
          <w:lang w:eastAsia="en-GB"/>
        </w:rPr>
        <w:t>st</w:t>
      </w:r>
      <w:r w:rsidR="002F468F">
        <w:rPr>
          <w:rFonts w:asciiTheme="minorHAnsi" w:eastAsia="Times New Roman" w:hAnsiTheme="minorHAnsi" w:cstheme="minorHAnsi"/>
          <w:lang w:eastAsia="en-GB"/>
        </w:rPr>
        <w:t xml:space="preserve">ions on the best methodological </w:t>
      </w:r>
      <w:r w:rsidR="0010250A">
        <w:rPr>
          <w:rFonts w:asciiTheme="minorHAnsi" w:eastAsia="Times New Roman" w:hAnsiTheme="minorHAnsi" w:cstheme="minorHAnsi"/>
          <w:lang w:eastAsia="en-GB"/>
        </w:rPr>
        <w:t>approach to capturing changes in behaviours</w:t>
      </w:r>
      <w:r w:rsidR="00D20A55" w:rsidRPr="004B6E9C">
        <w:rPr>
          <w:rStyle w:val="normaltextrun"/>
          <w:rFonts w:ascii="Calibri" w:hAnsi="Calibri" w:cs="Calibri"/>
          <w:color w:val="000000"/>
          <w:shd w:val="clear" w:color="auto" w:fill="FFFFFF"/>
        </w:rPr>
        <w:t xml:space="preserve"> and procedures of the individuals and organisations influenced by the activities of the programme, and determining whether and to what extent the programme contributed to these changes. </w:t>
      </w:r>
      <w:r w:rsidR="008A3A6F">
        <w:rPr>
          <w:rStyle w:val="normaltextrun"/>
          <w:rFonts w:ascii="Calibri" w:hAnsi="Calibri" w:cs="Calibri"/>
          <w:color w:val="000000"/>
          <w:shd w:val="clear" w:color="auto" w:fill="FFFFFF"/>
        </w:rPr>
        <w:t>At a minimum we require</w:t>
      </w:r>
      <w:r w:rsidR="00705814">
        <w:rPr>
          <w:rStyle w:val="normaltextrun"/>
          <w:rFonts w:ascii="Calibri" w:hAnsi="Calibri" w:cs="Calibri"/>
          <w:color w:val="000000"/>
          <w:shd w:val="clear" w:color="auto" w:fill="FFFFFF"/>
        </w:rPr>
        <w:t xml:space="preserve"> the MEL Supplier to </w:t>
      </w:r>
      <w:r w:rsidR="00F224BA">
        <w:rPr>
          <w:rStyle w:val="normaltextrun"/>
          <w:rFonts w:ascii="Calibri" w:hAnsi="Calibri" w:cs="Calibri"/>
          <w:color w:val="000000"/>
          <w:shd w:val="clear" w:color="auto" w:fill="FFFFFF"/>
        </w:rPr>
        <w:t>conduct rigorous</w:t>
      </w:r>
      <w:r w:rsidR="00A05168">
        <w:rPr>
          <w:rStyle w:val="normaltextrun"/>
          <w:rFonts w:ascii="Calibri" w:hAnsi="Calibri" w:cs="Calibri"/>
          <w:color w:val="000000"/>
          <w:shd w:val="clear" w:color="auto" w:fill="FFFFFF"/>
        </w:rPr>
        <w:t xml:space="preserve"> analysis of</w:t>
      </w:r>
      <w:r w:rsidR="004A2030">
        <w:rPr>
          <w:rStyle w:val="normaltextrun"/>
          <w:rFonts w:ascii="Calibri" w:hAnsi="Calibri" w:cs="Calibri"/>
          <w:color w:val="000000"/>
          <w:shd w:val="clear" w:color="auto" w:fill="FFFFFF"/>
        </w:rPr>
        <w:t xml:space="preserve"> progress towards outcomes</w:t>
      </w:r>
      <w:r w:rsidR="002C2024">
        <w:rPr>
          <w:rStyle w:val="normaltextrun"/>
          <w:rFonts w:ascii="Calibri" w:hAnsi="Calibri" w:cs="Calibri"/>
          <w:color w:val="000000"/>
          <w:shd w:val="clear" w:color="auto" w:fill="FFFFFF"/>
        </w:rPr>
        <w:t>, which may include frameworks such as Outcomes Harvesting or Qualitative Impact Assessment Protocol.</w:t>
      </w:r>
      <w:r w:rsidR="004A2030">
        <w:rPr>
          <w:rStyle w:val="normaltextrun"/>
          <w:rFonts w:ascii="Calibri" w:hAnsi="Calibri" w:cs="Calibri"/>
          <w:color w:val="000000"/>
          <w:shd w:val="clear" w:color="auto" w:fill="FFFFFF"/>
        </w:rPr>
        <w:t xml:space="preserve"> </w:t>
      </w:r>
    </w:p>
    <w:p w14:paraId="0D875BC5" w14:textId="51714D65" w:rsidR="002B35E5" w:rsidRPr="004B6E9C" w:rsidRDefault="002B35E5" w:rsidP="002B35E5">
      <w:pPr>
        <w:pStyle w:val="NormalWeb"/>
        <w:spacing w:before="0" w:beforeAutospacing="0"/>
        <w:rPr>
          <w:rStyle w:val="normaltextrun"/>
          <w:rFonts w:ascii="Calibri" w:hAnsi="Calibri" w:cs="Calibri"/>
          <w:color w:val="000000"/>
          <w:shd w:val="clear" w:color="auto" w:fill="FFFFFF"/>
        </w:rPr>
      </w:pPr>
      <w:r w:rsidRPr="11D95326">
        <w:rPr>
          <w:rStyle w:val="normaltextrun"/>
          <w:rFonts w:ascii="Calibri" w:hAnsi="Calibri" w:cs="Calibri"/>
          <w:color w:val="000000" w:themeColor="text1"/>
        </w:rPr>
        <w:t>The MEL Supplier will need to consider what information needs to be collected to support these evaluative activities</w:t>
      </w:r>
      <w:r w:rsidR="001D5311">
        <w:rPr>
          <w:rStyle w:val="normaltextrun"/>
          <w:rFonts w:ascii="Calibri" w:hAnsi="Calibri" w:cs="Calibri"/>
          <w:color w:val="000000" w:themeColor="text1"/>
        </w:rPr>
        <w:t xml:space="preserve">, although </w:t>
      </w:r>
      <w:r w:rsidR="00E56269">
        <w:rPr>
          <w:rStyle w:val="normaltextrun"/>
          <w:rFonts w:ascii="Calibri" w:hAnsi="Calibri" w:cs="Calibri"/>
          <w:color w:val="000000" w:themeColor="text1"/>
        </w:rPr>
        <w:t>data collection will be the responsibility of the Delivery Partners</w:t>
      </w:r>
      <w:r w:rsidR="0004375D">
        <w:rPr>
          <w:rStyle w:val="normaltextrun"/>
          <w:rFonts w:ascii="Calibri" w:hAnsi="Calibri" w:cs="Calibri"/>
          <w:color w:val="000000" w:themeColor="text1"/>
        </w:rPr>
        <w:t xml:space="preserve"> &amp; GoC</w:t>
      </w:r>
      <w:r w:rsidRPr="11D95326">
        <w:rPr>
          <w:rStyle w:val="normaltextrun"/>
          <w:rFonts w:ascii="Calibri" w:hAnsi="Calibri" w:cs="Calibri"/>
          <w:color w:val="000000" w:themeColor="text1"/>
        </w:rPr>
        <w:t xml:space="preserve">. </w:t>
      </w:r>
      <w:r w:rsidR="29DF3CF0" w:rsidRPr="3DDCF4E9">
        <w:rPr>
          <w:rStyle w:val="normaltextrun"/>
          <w:rFonts w:ascii="Calibri" w:hAnsi="Calibri" w:cs="Calibri"/>
          <w:color w:val="000000" w:themeColor="text1"/>
        </w:rPr>
        <w:t>For example,</w:t>
      </w:r>
      <w:r w:rsidR="00727ECF">
        <w:rPr>
          <w:rStyle w:val="normaltextrun"/>
          <w:rFonts w:ascii="Calibri" w:hAnsi="Calibri" w:cs="Calibri"/>
          <w:color w:val="000000" w:themeColor="text1"/>
        </w:rPr>
        <w:t xml:space="preserve"> the MEL Supplier could </w:t>
      </w:r>
      <w:r w:rsidR="006E0D91">
        <w:rPr>
          <w:rStyle w:val="normaltextrun"/>
          <w:rFonts w:ascii="Calibri" w:hAnsi="Calibri" w:cs="Calibri"/>
          <w:color w:val="000000" w:themeColor="text1"/>
        </w:rPr>
        <w:t>develop</w:t>
      </w:r>
      <w:r w:rsidR="00727ECF">
        <w:rPr>
          <w:rStyle w:val="normaltextrun"/>
          <w:rFonts w:ascii="Calibri" w:hAnsi="Calibri" w:cs="Calibri"/>
          <w:color w:val="000000" w:themeColor="text1"/>
        </w:rPr>
        <w:t xml:space="preserve"> f</w:t>
      </w:r>
      <w:r w:rsidR="29DF3CF0" w:rsidRPr="3DDCF4E9">
        <w:rPr>
          <w:rStyle w:val="normaltextrun"/>
          <w:rFonts w:ascii="Calibri" w:hAnsi="Calibri" w:cs="Calibri"/>
          <w:color w:val="000000" w:themeColor="text1"/>
        </w:rPr>
        <w:t xml:space="preserve">eedback forms </w:t>
      </w:r>
      <w:r w:rsidR="00727ECF">
        <w:rPr>
          <w:rStyle w:val="normaltextrun"/>
          <w:rFonts w:ascii="Calibri" w:hAnsi="Calibri" w:cs="Calibri"/>
          <w:color w:val="000000" w:themeColor="text1"/>
        </w:rPr>
        <w:t>(as a tool for data collection) that can be handed out</w:t>
      </w:r>
      <w:r w:rsidR="00F33E69">
        <w:rPr>
          <w:rStyle w:val="normaltextrun"/>
          <w:rFonts w:ascii="Calibri" w:hAnsi="Calibri" w:cs="Calibri"/>
          <w:color w:val="000000" w:themeColor="text1"/>
        </w:rPr>
        <w:t xml:space="preserve"> by DPs</w:t>
      </w:r>
      <w:r w:rsidR="00727ECF">
        <w:rPr>
          <w:rStyle w:val="normaltextrun"/>
          <w:rFonts w:ascii="Calibri" w:hAnsi="Calibri" w:cs="Calibri"/>
          <w:color w:val="000000" w:themeColor="text1"/>
        </w:rPr>
        <w:t xml:space="preserve"> </w:t>
      </w:r>
      <w:r w:rsidR="29DF3CF0" w:rsidRPr="3DDCF4E9">
        <w:rPr>
          <w:rStyle w:val="normaltextrun"/>
          <w:rFonts w:ascii="Calibri" w:hAnsi="Calibri" w:cs="Calibri"/>
          <w:color w:val="000000" w:themeColor="text1"/>
        </w:rPr>
        <w:t>at the end of training</w:t>
      </w:r>
      <w:r w:rsidR="00DC4AC0">
        <w:rPr>
          <w:rStyle w:val="normaltextrun"/>
          <w:rFonts w:ascii="Calibri" w:hAnsi="Calibri" w:cs="Calibri"/>
          <w:color w:val="000000" w:themeColor="text1"/>
        </w:rPr>
        <w:t xml:space="preserve"> sessions</w:t>
      </w:r>
      <w:r w:rsidR="00727ECF">
        <w:rPr>
          <w:rStyle w:val="normaltextrun"/>
          <w:rFonts w:ascii="Calibri" w:hAnsi="Calibri" w:cs="Calibri"/>
          <w:color w:val="000000" w:themeColor="text1"/>
        </w:rPr>
        <w:t>. These</w:t>
      </w:r>
      <w:r w:rsidR="29DF3CF0" w:rsidRPr="3DDCF4E9">
        <w:rPr>
          <w:rStyle w:val="normaltextrun"/>
          <w:rFonts w:ascii="Calibri" w:hAnsi="Calibri" w:cs="Calibri"/>
          <w:color w:val="000000" w:themeColor="text1"/>
        </w:rPr>
        <w:t xml:space="preserve"> could ask participants to identify actions they plan to take following the training</w:t>
      </w:r>
      <w:r w:rsidR="00727ECF">
        <w:rPr>
          <w:rStyle w:val="normaltextrun"/>
          <w:rFonts w:ascii="Calibri" w:hAnsi="Calibri" w:cs="Calibri"/>
          <w:color w:val="000000" w:themeColor="text1"/>
        </w:rPr>
        <w:t xml:space="preserve">. </w:t>
      </w:r>
      <w:r w:rsidR="006E0D91">
        <w:rPr>
          <w:rStyle w:val="normaltextrun"/>
          <w:rFonts w:ascii="Calibri" w:hAnsi="Calibri" w:cs="Calibri"/>
          <w:color w:val="000000" w:themeColor="text1"/>
        </w:rPr>
        <w:t xml:space="preserve">While the DP would be responsible for data collection (i.e. distributing and collating </w:t>
      </w:r>
      <w:r w:rsidR="001D4EB3">
        <w:rPr>
          <w:rStyle w:val="normaltextrun"/>
          <w:rFonts w:ascii="Calibri" w:hAnsi="Calibri" w:cs="Calibri"/>
          <w:color w:val="000000" w:themeColor="text1"/>
        </w:rPr>
        <w:t>feedback forms),</w:t>
      </w:r>
      <w:r w:rsidR="00727ECF">
        <w:rPr>
          <w:rStyle w:val="normaltextrun"/>
          <w:rFonts w:ascii="Calibri" w:hAnsi="Calibri" w:cs="Calibri"/>
          <w:color w:val="000000" w:themeColor="text1"/>
        </w:rPr>
        <w:t xml:space="preserve"> </w:t>
      </w:r>
      <w:r w:rsidR="001D4EB3">
        <w:rPr>
          <w:rStyle w:val="normaltextrun"/>
          <w:rFonts w:ascii="Calibri" w:hAnsi="Calibri" w:cs="Calibri"/>
          <w:color w:val="000000" w:themeColor="text1"/>
        </w:rPr>
        <w:t>BEIS expects</w:t>
      </w:r>
      <w:r w:rsidR="00727ECF">
        <w:rPr>
          <w:rStyle w:val="normaltextrun"/>
          <w:rFonts w:ascii="Calibri" w:hAnsi="Calibri" w:cs="Calibri"/>
          <w:color w:val="000000" w:themeColor="text1"/>
        </w:rPr>
        <w:t xml:space="preserve"> the MEL Supplier to synthesise and analyse the data. </w:t>
      </w:r>
      <w:r w:rsidRPr="11D95326">
        <w:rPr>
          <w:rStyle w:val="normaltextrun"/>
          <w:rFonts w:ascii="Calibri" w:hAnsi="Calibri" w:cs="Calibri"/>
          <w:color w:val="000000" w:themeColor="text1"/>
        </w:rPr>
        <w:t xml:space="preserve">The specific details of how this will work in practice and what methods will be used, will be agreed with the MEL Supplier as part of the inception stage. </w:t>
      </w:r>
    </w:p>
    <w:p w14:paraId="5E4DAF78" w14:textId="77777777" w:rsidR="00045C8A" w:rsidRPr="00727ECF" w:rsidRDefault="00DC4AC0" w:rsidP="00C66041">
      <w:pPr>
        <w:spacing w:after="0" w:line="240" w:lineRule="auto"/>
        <w:textAlignment w:val="baseline"/>
        <w:rPr>
          <w:rStyle w:val="normaltextrun"/>
          <w:rFonts w:ascii="Calibri" w:hAnsi="Calibri" w:cs="Calibri"/>
          <w:color w:val="000000" w:themeColor="text1"/>
          <w:sz w:val="20"/>
          <w:szCs w:val="20"/>
        </w:rPr>
      </w:pPr>
      <w:r>
        <w:rPr>
          <w:rStyle w:val="normaltextrun"/>
          <w:rFonts w:ascii="Calibri" w:hAnsi="Calibri" w:cs="Calibri"/>
          <w:color w:val="000000" w:themeColor="text1"/>
          <w:sz w:val="20"/>
          <w:szCs w:val="20"/>
        </w:rPr>
        <w:t>In addition,</w:t>
      </w:r>
      <w:r w:rsidR="00727ECF">
        <w:rPr>
          <w:rStyle w:val="normaltextrun"/>
          <w:rFonts w:ascii="Calibri" w:hAnsi="Calibri" w:cs="Calibri"/>
          <w:color w:val="000000" w:themeColor="text1"/>
          <w:sz w:val="20"/>
          <w:szCs w:val="20"/>
        </w:rPr>
        <w:t xml:space="preserve"> </w:t>
      </w:r>
      <w:r>
        <w:rPr>
          <w:rStyle w:val="normaltextrun"/>
          <w:rFonts w:ascii="Calibri" w:hAnsi="Calibri" w:cs="Calibri"/>
          <w:color w:val="000000" w:themeColor="text1"/>
          <w:sz w:val="20"/>
          <w:szCs w:val="20"/>
        </w:rPr>
        <w:t>the</w:t>
      </w:r>
      <w:r w:rsidR="00727ECF">
        <w:rPr>
          <w:rStyle w:val="normaltextrun"/>
          <w:rFonts w:ascii="Calibri" w:hAnsi="Calibri" w:cs="Calibri"/>
          <w:color w:val="000000" w:themeColor="text1"/>
          <w:sz w:val="20"/>
          <w:szCs w:val="20"/>
        </w:rPr>
        <w:t xml:space="preserve"> MEL Supplier </w:t>
      </w:r>
      <w:r>
        <w:rPr>
          <w:rStyle w:val="normaltextrun"/>
          <w:rFonts w:ascii="Calibri" w:hAnsi="Calibri" w:cs="Calibri"/>
          <w:color w:val="000000" w:themeColor="text1"/>
          <w:sz w:val="20"/>
          <w:szCs w:val="20"/>
        </w:rPr>
        <w:t>could</w:t>
      </w:r>
      <w:r w:rsidR="00727ECF">
        <w:rPr>
          <w:rStyle w:val="normaltextrun"/>
          <w:rFonts w:ascii="Calibri" w:hAnsi="Calibri" w:cs="Calibri"/>
          <w:color w:val="000000" w:themeColor="text1"/>
          <w:sz w:val="20"/>
          <w:szCs w:val="20"/>
        </w:rPr>
        <w:t xml:space="preserve"> conduct follow up interviews with participants of </w:t>
      </w:r>
      <w:r w:rsidR="00303DDB">
        <w:rPr>
          <w:rStyle w:val="normaltextrun"/>
          <w:rFonts w:ascii="Calibri" w:hAnsi="Calibri" w:cs="Calibri"/>
          <w:color w:val="000000" w:themeColor="text1"/>
          <w:sz w:val="20"/>
          <w:szCs w:val="20"/>
        </w:rPr>
        <w:t xml:space="preserve">the </w:t>
      </w:r>
      <w:r w:rsidR="00727ECF">
        <w:rPr>
          <w:rStyle w:val="normaltextrun"/>
          <w:rFonts w:ascii="Calibri" w:hAnsi="Calibri" w:cs="Calibri"/>
          <w:color w:val="000000" w:themeColor="text1"/>
          <w:sz w:val="20"/>
          <w:szCs w:val="20"/>
        </w:rPr>
        <w:t xml:space="preserve">training sessions, which could explore what they have done following the training and if anything has changed in their respective organisations. </w:t>
      </w:r>
      <w:r>
        <w:rPr>
          <w:rStyle w:val="normaltextrun"/>
          <w:rFonts w:ascii="Calibri" w:hAnsi="Calibri" w:cs="Calibri"/>
          <w:color w:val="000000" w:themeColor="text1"/>
          <w:sz w:val="20"/>
          <w:szCs w:val="20"/>
        </w:rPr>
        <w:t>In such cases, the</w:t>
      </w:r>
      <w:r w:rsidR="002B35E5" w:rsidRPr="11D95326">
        <w:rPr>
          <w:rStyle w:val="normaltextrun"/>
          <w:rFonts w:ascii="Calibri" w:hAnsi="Calibri" w:cs="Calibri"/>
          <w:color w:val="000000" w:themeColor="text1"/>
          <w:sz w:val="20"/>
          <w:szCs w:val="20"/>
        </w:rPr>
        <w:t xml:space="preserve"> MEL Supplier should use purposive sampling to ensure all subsets of participants are interviewed. The number of interviews to be conducted will be determined when targets are set with DPs. Interviews will be conducted remotely</w:t>
      </w:r>
      <w:r w:rsidR="00137459">
        <w:rPr>
          <w:rStyle w:val="normaltextrun"/>
          <w:rFonts w:ascii="Calibri" w:hAnsi="Calibri" w:cs="Calibri"/>
          <w:color w:val="000000" w:themeColor="text1"/>
          <w:sz w:val="20"/>
          <w:szCs w:val="20"/>
        </w:rPr>
        <w:t xml:space="preserve"> </w:t>
      </w:r>
      <w:r w:rsidR="29DF3CF0" w:rsidRPr="3DDCF4E9">
        <w:rPr>
          <w:rStyle w:val="normaltextrun"/>
          <w:rFonts w:ascii="Calibri" w:hAnsi="Calibri" w:cs="Calibri"/>
          <w:color w:val="000000" w:themeColor="text1"/>
          <w:sz w:val="20"/>
          <w:szCs w:val="20"/>
        </w:rPr>
        <w:t>to reduce costs. Topic guides will be developed in advance by the MEL Supplier and will be signed-off by BEIS.</w:t>
      </w:r>
      <w:r w:rsidR="29DF3CF0" w:rsidRPr="3DDCF4E9">
        <w:rPr>
          <w:rStyle w:val="eop"/>
          <w:rFonts w:ascii="Calibri" w:hAnsi="Calibri" w:cs="Calibri"/>
          <w:color w:val="000000" w:themeColor="text1"/>
          <w:sz w:val="20"/>
          <w:szCs w:val="20"/>
        </w:rPr>
        <w:t xml:space="preserve"> </w:t>
      </w:r>
      <w:r w:rsidR="29DF3CF0" w:rsidRPr="3DDCF4E9">
        <w:rPr>
          <w:rStyle w:val="normaltextrun"/>
          <w:rFonts w:ascii="Calibri" w:hAnsi="Calibri" w:cs="Calibri"/>
          <w:color w:val="000000" w:themeColor="text1"/>
          <w:sz w:val="20"/>
          <w:szCs w:val="20"/>
        </w:rPr>
        <w:t xml:space="preserve"> </w:t>
      </w:r>
    </w:p>
    <w:p w14:paraId="249F34D7" w14:textId="77777777" w:rsidR="00E65E81" w:rsidRPr="00187F02" w:rsidRDefault="00E65E81" w:rsidP="00C66041">
      <w:pPr>
        <w:spacing w:after="0" w:line="240" w:lineRule="auto"/>
        <w:textAlignment w:val="baseline"/>
        <w:rPr>
          <w:rFonts w:eastAsia="Times New Roman" w:cstheme="minorHAnsi"/>
          <w:lang w:eastAsia="en-GB"/>
        </w:rPr>
      </w:pPr>
    </w:p>
    <w:p w14:paraId="4132FB1F" w14:textId="5B262716" w:rsidR="00450C7F" w:rsidRPr="004B6E9C" w:rsidRDefault="00D1789E" w:rsidP="00962242">
      <w:pPr>
        <w:pStyle w:val="NormalWeb"/>
        <w:spacing w:before="0" w:beforeAutospacing="0" w:after="0" w:afterAutospacing="0"/>
        <w:rPr>
          <w:rStyle w:val="normaltextrun"/>
          <w:rFonts w:asciiTheme="minorHAnsi" w:eastAsiaTheme="minorHAnsi" w:hAnsiTheme="minorHAnsi" w:cstheme="minorHAnsi"/>
          <w:bCs w:val="0"/>
          <w:sz w:val="22"/>
          <w:szCs w:val="22"/>
        </w:rPr>
      </w:pPr>
      <w:r w:rsidRPr="00F625FE">
        <w:rPr>
          <w:rFonts w:asciiTheme="minorHAnsi" w:eastAsia="Times New Roman" w:hAnsiTheme="minorHAnsi" w:cstheme="minorHAnsi"/>
          <w:lang w:eastAsia="en-GB"/>
        </w:rPr>
        <w:t>The</w:t>
      </w:r>
      <w:r w:rsidR="004B4D00">
        <w:rPr>
          <w:rFonts w:asciiTheme="minorHAnsi" w:eastAsia="Times New Roman" w:hAnsiTheme="minorHAnsi" w:cstheme="minorHAnsi"/>
          <w:lang w:eastAsia="en-GB"/>
        </w:rPr>
        <w:t xml:space="preserve"> </w:t>
      </w:r>
      <w:r w:rsidR="002122BB">
        <w:rPr>
          <w:rFonts w:asciiTheme="minorHAnsi" w:eastAsia="Times New Roman" w:hAnsiTheme="minorHAnsi" w:cstheme="minorHAnsi"/>
          <w:lang w:eastAsia="en-GB"/>
        </w:rPr>
        <w:t xml:space="preserve">MEL </w:t>
      </w:r>
      <w:r w:rsidR="00302D24">
        <w:rPr>
          <w:rFonts w:asciiTheme="minorHAnsi" w:eastAsia="Times New Roman" w:hAnsiTheme="minorHAnsi" w:cstheme="minorHAnsi"/>
          <w:lang w:eastAsia="en-GB"/>
        </w:rPr>
        <w:t>Supplier</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will</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also</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be</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expected</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to</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suggest</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options</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for</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improvement</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of</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the</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programme’s</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activities</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based</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on</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findings,</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but</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it</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will</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be</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the</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responsibility</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of</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the</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BEIS</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programme</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team</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to</w:t>
      </w:r>
      <w:r w:rsidR="004B4D00">
        <w:rPr>
          <w:rFonts w:asciiTheme="minorHAnsi" w:eastAsia="Times New Roman" w:hAnsiTheme="minorHAnsi" w:cstheme="minorHAnsi"/>
          <w:lang w:eastAsia="en-GB"/>
        </w:rPr>
        <w:t xml:space="preserve"> </w:t>
      </w:r>
      <w:r w:rsidR="00A05050">
        <w:rPr>
          <w:rFonts w:asciiTheme="minorHAnsi" w:eastAsia="Times New Roman" w:hAnsiTheme="minorHAnsi" w:cstheme="minorHAnsi"/>
          <w:lang w:eastAsia="en-GB"/>
        </w:rPr>
        <w:t>decide</w:t>
      </w:r>
      <w:r w:rsidR="004B4D00">
        <w:rPr>
          <w:rFonts w:asciiTheme="minorHAnsi" w:eastAsia="Times New Roman" w:hAnsiTheme="minorHAnsi" w:cstheme="minorHAnsi"/>
          <w:lang w:eastAsia="en-GB"/>
        </w:rPr>
        <w:t xml:space="preserve"> </w:t>
      </w:r>
      <w:r w:rsidR="007534D5">
        <w:rPr>
          <w:rFonts w:asciiTheme="minorHAnsi" w:eastAsia="Times New Roman" w:hAnsiTheme="minorHAnsi" w:cstheme="minorHAnsi"/>
          <w:lang w:eastAsia="en-GB"/>
        </w:rPr>
        <w:t>which</w:t>
      </w:r>
      <w:r w:rsidR="004B4D00">
        <w:rPr>
          <w:rFonts w:asciiTheme="minorHAnsi" w:eastAsia="Times New Roman" w:hAnsiTheme="minorHAnsi" w:cstheme="minorHAnsi"/>
          <w:lang w:eastAsia="en-GB"/>
        </w:rPr>
        <w:t xml:space="preserve"> </w:t>
      </w:r>
      <w:r w:rsidR="007534D5">
        <w:rPr>
          <w:rFonts w:asciiTheme="minorHAnsi" w:eastAsia="Times New Roman" w:hAnsiTheme="minorHAnsi" w:cstheme="minorHAnsi"/>
          <w:lang w:eastAsia="en-GB"/>
        </w:rPr>
        <w:t>ones</w:t>
      </w:r>
      <w:r w:rsidR="004B4D00">
        <w:rPr>
          <w:rFonts w:asciiTheme="minorHAnsi" w:eastAsia="Times New Roman" w:hAnsiTheme="minorHAnsi" w:cstheme="minorHAnsi"/>
          <w:lang w:eastAsia="en-GB"/>
        </w:rPr>
        <w:t xml:space="preserve"> </w:t>
      </w:r>
      <w:r w:rsidR="007534D5">
        <w:rPr>
          <w:rFonts w:asciiTheme="minorHAnsi" w:eastAsia="Times New Roman" w:hAnsiTheme="minorHAnsi" w:cstheme="minorHAnsi"/>
          <w:lang w:eastAsia="en-GB"/>
        </w:rPr>
        <w:t>to</w:t>
      </w:r>
      <w:r w:rsidR="004B4D00">
        <w:rPr>
          <w:rFonts w:asciiTheme="minorHAnsi" w:eastAsia="Times New Roman" w:hAnsiTheme="minorHAnsi" w:cstheme="minorHAnsi"/>
          <w:lang w:eastAsia="en-GB"/>
        </w:rPr>
        <w:t xml:space="preserve"> </w:t>
      </w:r>
      <w:r w:rsidR="007534D5">
        <w:rPr>
          <w:rFonts w:asciiTheme="minorHAnsi" w:eastAsia="Times New Roman" w:hAnsiTheme="minorHAnsi" w:cstheme="minorHAnsi"/>
          <w:lang w:eastAsia="en-GB"/>
        </w:rPr>
        <w:t>take</w:t>
      </w:r>
      <w:r w:rsidR="004B4D00">
        <w:rPr>
          <w:rFonts w:asciiTheme="minorHAnsi" w:eastAsia="Times New Roman" w:hAnsiTheme="minorHAnsi" w:cstheme="minorHAnsi"/>
          <w:lang w:eastAsia="en-GB"/>
        </w:rPr>
        <w:t xml:space="preserve"> </w:t>
      </w:r>
      <w:r w:rsidR="007534D5">
        <w:rPr>
          <w:rFonts w:asciiTheme="minorHAnsi" w:eastAsia="Times New Roman" w:hAnsiTheme="minorHAnsi" w:cstheme="minorHAnsi"/>
          <w:lang w:eastAsia="en-GB"/>
        </w:rPr>
        <w:t>forward</w:t>
      </w:r>
      <w:r w:rsidR="004B4D00">
        <w:rPr>
          <w:rFonts w:asciiTheme="minorHAnsi" w:eastAsia="Times New Roman" w:hAnsiTheme="minorHAnsi" w:cstheme="minorHAnsi"/>
          <w:lang w:eastAsia="en-GB"/>
        </w:rPr>
        <w:t xml:space="preserve"> </w:t>
      </w:r>
      <w:r w:rsidR="007534D5">
        <w:rPr>
          <w:rFonts w:asciiTheme="minorHAnsi" w:eastAsia="Times New Roman" w:hAnsiTheme="minorHAnsi" w:cstheme="minorHAnsi"/>
          <w:lang w:eastAsia="en-GB"/>
        </w:rPr>
        <w:t>and</w:t>
      </w:r>
      <w:r w:rsidR="004B4D00">
        <w:rPr>
          <w:rFonts w:asciiTheme="minorHAnsi" w:eastAsia="Times New Roman" w:hAnsiTheme="minorHAnsi" w:cstheme="minorHAnsi"/>
          <w:lang w:eastAsia="en-GB"/>
        </w:rPr>
        <w:t xml:space="preserve"> </w:t>
      </w:r>
      <w:r w:rsidR="007534D5">
        <w:rPr>
          <w:rFonts w:asciiTheme="minorHAnsi" w:eastAsia="Times New Roman" w:hAnsiTheme="minorHAnsi" w:cstheme="minorHAnsi"/>
          <w:lang w:eastAsia="en-GB"/>
        </w:rPr>
        <w:t>instigate</w:t>
      </w:r>
      <w:r w:rsidR="004B4D00">
        <w:rPr>
          <w:rFonts w:asciiTheme="minorHAnsi" w:eastAsia="Times New Roman" w:hAnsiTheme="minorHAnsi" w:cstheme="minorHAnsi"/>
          <w:lang w:eastAsia="en-GB"/>
        </w:rPr>
        <w:t xml:space="preserve"> </w:t>
      </w:r>
      <w:r w:rsidR="007534D5">
        <w:rPr>
          <w:rFonts w:asciiTheme="minorHAnsi" w:eastAsia="Times New Roman" w:hAnsiTheme="minorHAnsi" w:cstheme="minorHAnsi"/>
          <w:lang w:eastAsia="en-GB"/>
        </w:rPr>
        <w:t>with</w:t>
      </w:r>
      <w:r w:rsidR="004B4D00">
        <w:rPr>
          <w:rFonts w:asciiTheme="minorHAnsi" w:eastAsia="Times New Roman" w:hAnsiTheme="minorHAnsi" w:cstheme="minorHAnsi"/>
          <w:lang w:eastAsia="en-GB"/>
        </w:rPr>
        <w:t xml:space="preserve"> </w:t>
      </w:r>
      <w:r w:rsidR="007534D5">
        <w:rPr>
          <w:rFonts w:asciiTheme="minorHAnsi" w:eastAsia="Times New Roman" w:hAnsiTheme="minorHAnsi" w:cstheme="minorHAnsi"/>
          <w:lang w:eastAsia="en-GB"/>
        </w:rPr>
        <w:t>DPs.</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The</w:t>
      </w:r>
      <w:r w:rsidR="004B4D00">
        <w:rPr>
          <w:rFonts w:asciiTheme="minorHAnsi" w:eastAsia="Times New Roman" w:hAnsiTheme="minorHAnsi" w:cstheme="minorHAnsi"/>
          <w:lang w:eastAsia="en-GB"/>
        </w:rPr>
        <w:t xml:space="preserve"> </w:t>
      </w:r>
      <w:r w:rsidR="002122BB">
        <w:rPr>
          <w:rFonts w:asciiTheme="minorHAnsi" w:eastAsia="Times New Roman" w:hAnsiTheme="minorHAnsi" w:cstheme="minorHAnsi"/>
          <w:lang w:eastAsia="en-GB"/>
        </w:rPr>
        <w:t xml:space="preserve">MEL </w:t>
      </w:r>
      <w:r w:rsidR="00302D24">
        <w:rPr>
          <w:rFonts w:asciiTheme="minorHAnsi" w:eastAsia="Times New Roman" w:hAnsiTheme="minorHAnsi" w:cstheme="minorHAnsi"/>
          <w:lang w:eastAsia="en-GB"/>
        </w:rPr>
        <w:t>Supplier</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will</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have</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no</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management</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role</w:t>
      </w:r>
      <w:r w:rsidR="004B4D00">
        <w:rPr>
          <w:rFonts w:asciiTheme="minorHAnsi" w:eastAsia="Times New Roman" w:hAnsiTheme="minorHAnsi" w:cstheme="minorHAnsi"/>
          <w:lang w:eastAsia="en-GB"/>
        </w:rPr>
        <w:t xml:space="preserve"> </w:t>
      </w:r>
      <w:r w:rsidR="005438A0" w:rsidRPr="00F625FE">
        <w:rPr>
          <w:rFonts w:asciiTheme="minorHAnsi" w:eastAsia="Times New Roman" w:hAnsiTheme="minorHAnsi" w:cstheme="minorHAnsi"/>
          <w:lang w:eastAsia="en-GB"/>
        </w:rPr>
        <w:t>over</w:t>
      </w:r>
      <w:r w:rsidR="004B4D00">
        <w:rPr>
          <w:rFonts w:asciiTheme="minorHAnsi" w:eastAsia="Times New Roman" w:hAnsiTheme="minorHAnsi" w:cstheme="minorHAnsi"/>
          <w:lang w:eastAsia="en-GB"/>
        </w:rPr>
        <w:t xml:space="preserve"> </w:t>
      </w:r>
      <w:r w:rsidR="005438A0" w:rsidRPr="00F625FE">
        <w:rPr>
          <w:rFonts w:asciiTheme="minorHAnsi" w:eastAsia="Times New Roman" w:hAnsiTheme="minorHAnsi" w:cstheme="minorHAnsi"/>
          <w:lang w:eastAsia="en-GB"/>
        </w:rPr>
        <w:t>DPs</w:t>
      </w:r>
      <w:r w:rsidR="00CA1682">
        <w:rPr>
          <w:rFonts w:asciiTheme="minorHAnsi" w:eastAsia="Times New Roman" w:hAnsiTheme="minorHAnsi" w:cstheme="minorHAnsi"/>
          <w:lang w:eastAsia="en-GB"/>
        </w:rPr>
        <w:t xml:space="preserve"> </w:t>
      </w:r>
      <w:r w:rsidR="00DA31FC">
        <w:rPr>
          <w:rFonts w:asciiTheme="minorHAnsi" w:eastAsia="Times New Roman" w:hAnsiTheme="minorHAnsi" w:cstheme="minorHAnsi"/>
          <w:lang w:eastAsia="en-GB"/>
        </w:rPr>
        <w:t>but</w:t>
      </w:r>
      <w:r w:rsidR="00CA1682">
        <w:rPr>
          <w:rFonts w:asciiTheme="minorHAnsi" w:eastAsia="Times New Roman" w:hAnsiTheme="minorHAnsi" w:cstheme="minorHAnsi"/>
          <w:lang w:eastAsia="en-GB"/>
        </w:rPr>
        <w:t xml:space="preserve"> may</w:t>
      </w:r>
      <w:r w:rsidR="00277DEA">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be</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asked</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to</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present</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findings</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and</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clarify</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implementation</w:t>
      </w:r>
      <w:r w:rsidR="004B4D00">
        <w:rPr>
          <w:rFonts w:asciiTheme="minorHAnsi" w:eastAsia="Times New Roman" w:hAnsiTheme="minorHAnsi" w:cstheme="minorHAnsi"/>
          <w:lang w:eastAsia="en-GB"/>
        </w:rPr>
        <w:t xml:space="preserve"> </w:t>
      </w:r>
      <w:r w:rsidRPr="00F625FE">
        <w:rPr>
          <w:rFonts w:asciiTheme="minorHAnsi" w:eastAsia="Times New Roman" w:hAnsiTheme="minorHAnsi" w:cstheme="minorHAnsi"/>
          <w:lang w:eastAsia="en-GB"/>
        </w:rPr>
        <w:t>queries.</w:t>
      </w:r>
      <w:r w:rsidR="004B4D00">
        <w:rPr>
          <w:rFonts w:asciiTheme="minorHAnsi" w:eastAsia="Times New Roman" w:hAnsiTheme="minorHAnsi" w:cstheme="minorHAnsi"/>
          <w:lang w:eastAsia="en-GB"/>
        </w:rPr>
        <w:t xml:space="preserve">  </w:t>
      </w:r>
    </w:p>
    <w:p w14:paraId="29B5508F" w14:textId="267512E9" w:rsidR="00E5609B" w:rsidRPr="00E978A6" w:rsidRDefault="009260B3" w:rsidP="00E978A6">
      <w:pPr>
        <w:spacing w:before="100" w:beforeAutospacing="1" w:after="100" w:afterAutospacing="1" w:line="240" w:lineRule="auto"/>
        <w:rPr>
          <w:rFonts w:eastAsia="Times New Roman" w:cstheme="minorHAnsi"/>
          <w:sz w:val="20"/>
          <w:szCs w:val="20"/>
          <w:lang w:eastAsia="en-GB"/>
        </w:rPr>
      </w:pPr>
      <w:bookmarkStart w:id="15" w:name="_Toc62089960"/>
      <w:r w:rsidRPr="00DC4DD6">
        <w:rPr>
          <w:rStyle w:val="Heading2Char"/>
        </w:rPr>
        <w:t>5</w:t>
      </w:r>
      <w:r w:rsidR="006B7647" w:rsidRPr="00DC4DD6">
        <w:rPr>
          <w:rStyle w:val="Heading2Char"/>
        </w:rPr>
        <w:t xml:space="preserve">.4 </w:t>
      </w:r>
      <w:r w:rsidR="007914A4" w:rsidRPr="00DC4DD6">
        <w:rPr>
          <w:rStyle w:val="Heading2Char"/>
        </w:rPr>
        <w:t>Requirement 4</w:t>
      </w:r>
      <w:r w:rsidR="006909BF" w:rsidRPr="00DC4DD6">
        <w:rPr>
          <w:rStyle w:val="Heading2Char"/>
        </w:rPr>
        <w:t xml:space="preserve"> – Evidence Review of Pillar 3</w:t>
      </w:r>
      <w:r w:rsidR="00DF64D0">
        <w:rPr>
          <w:rStyle w:val="Heading2Char"/>
        </w:rPr>
        <w:t>.</w:t>
      </w:r>
      <w:bookmarkEnd w:id="15"/>
      <w:r w:rsidR="004B4D00" w:rsidRPr="006B7647">
        <w:rPr>
          <w:rFonts w:cstheme="minorHAnsi"/>
          <w:sz w:val="20"/>
          <w:szCs w:val="20"/>
          <w:lang w:eastAsia="en-GB"/>
        </w:rPr>
        <w:t xml:space="preserve"> </w:t>
      </w:r>
    </w:p>
    <w:p w14:paraId="4EC9928B" w14:textId="1222A467" w:rsidR="004D7A18" w:rsidRDefault="00063207" w:rsidP="006E3904">
      <w:pPr>
        <w:spacing w:line="240" w:lineRule="auto"/>
        <w:rPr>
          <w:rStyle w:val="normaltextrun"/>
          <w:sz w:val="20"/>
          <w:szCs w:val="20"/>
        </w:rPr>
      </w:pPr>
      <w:r w:rsidRPr="3A42AD94">
        <w:rPr>
          <w:rStyle w:val="normaltextrun"/>
          <w:sz w:val="20"/>
          <w:szCs w:val="20"/>
        </w:rPr>
        <w:t>Pillar</w:t>
      </w:r>
      <w:r w:rsidR="004B4D00">
        <w:rPr>
          <w:rStyle w:val="normaltextrun"/>
          <w:sz w:val="20"/>
          <w:szCs w:val="20"/>
        </w:rPr>
        <w:t xml:space="preserve"> </w:t>
      </w:r>
      <w:r w:rsidRPr="3A42AD94">
        <w:rPr>
          <w:rStyle w:val="normaltextrun"/>
          <w:sz w:val="20"/>
          <w:szCs w:val="20"/>
        </w:rPr>
        <w:t>3</w:t>
      </w:r>
      <w:r w:rsidR="004B4D00">
        <w:rPr>
          <w:rStyle w:val="normaltextrun"/>
          <w:sz w:val="20"/>
          <w:szCs w:val="20"/>
        </w:rPr>
        <w:t xml:space="preserve"> </w:t>
      </w:r>
      <w:r w:rsidRPr="3A42AD94">
        <w:rPr>
          <w:rStyle w:val="normaltextrun"/>
          <w:sz w:val="20"/>
          <w:szCs w:val="20"/>
        </w:rPr>
        <w:t>will</w:t>
      </w:r>
      <w:r w:rsidR="004B4D00">
        <w:rPr>
          <w:rStyle w:val="normaltextrun"/>
          <w:sz w:val="20"/>
          <w:szCs w:val="20"/>
        </w:rPr>
        <w:t xml:space="preserve"> </w:t>
      </w:r>
      <w:r w:rsidRPr="3A42AD94">
        <w:rPr>
          <w:rStyle w:val="normaltextrun"/>
          <w:sz w:val="20"/>
          <w:szCs w:val="20"/>
        </w:rPr>
        <w:t>pilot</w:t>
      </w:r>
      <w:r w:rsidR="004B4D00">
        <w:rPr>
          <w:rStyle w:val="normaltextrun"/>
          <w:sz w:val="20"/>
          <w:szCs w:val="20"/>
        </w:rPr>
        <w:t xml:space="preserve"> </w:t>
      </w:r>
      <w:r w:rsidRPr="3A42AD94">
        <w:rPr>
          <w:rStyle w:val="normaltextrun"/>
          <w:sz w:val="20"/>
          <w:szCs w:val="20"/>
        </w:rPr>
        <w:t>sustainable</w:t>
      </w:r>
      <w:r w:rsidR="004B4D00">
        <w:rPr>
          <w:rStyle w:val="normaltextrun"/>
          <w:sz w:val="20"/>
          <w:szCs w:val="20"/>
        </w:rPr>
        <w:t xml:space="preserve"> </w:t>
      </w:r>
      <w:r w:rsidRPr="3A42AD94">
        <w:rPr>
          <w:rStyle w:val="normaltextrun"/>
          <w:sz w:val="20"/>
          <w:szCs w:val="20"/>
        </w:rPr>
        <w:t>livelihood</w:t>
      </w:r>
      <w:r w:rsidR="004B4D00">
        <w:rPr>
          <w:rStyle w:val="normaltextrun"/>
          <w:sz w:val="20"/>
          <w:szCs w:val="20"/>
        </w:rPr>
        <w:t xml:space="preserve"> </w:t>
      </w:r>
      <w:r w:rsidRPr="3A42AD94">
        <w:rPr>
          <w:rStyle w:val="normaltextrun"/>
          <w:sz w:val="20"/>
          <w:szCs w:val="20"/>
        </w:rPr>
        <w:t>opportunities</w:t>
      </w:r>
      <w:r w:rsidR="004B4D00">
        <w:rPr>
          <w:rStyle w:val="normaltextrun"/>
          <w:sz w:val="20"/>
          <w:szCs w:val="20"/>
        </w:rPr>
        <w:t xml:space="preserve"> </w:t>
      </w:r>
      <w:r w:rsidR="00830663">
        <w:rPr>
          <w:rStyle w:val="normaltextrun"/>
          <w:sz w:val="20"/>
          <w:szCs w:val="20"/>
        </w:rPr>
        <w:t>(for</w:t>
      </w:r>
      <w:r w:rsidR="004B4D00">
        <w:rPr>
          <w:rStyle w:val="normaltextrun"/>
          <w:sz w:val="20"/>
          <w:szCs w:val="20"/>
        </w:rPr>
        <w:t xml:space="preserve"> </w:t>
      </w:r>
      <w:r w:rsidR="00830663">
        <w:rPr>
          <w:rStyle w:val="normaltextrun"/>
          <w:sz w:val="20"/>
          <w:szCs w:val="20"/>
        </w:rPr>
        <w:t>example</w:t>
      </w:r>
      <w:r w:rsidR="004B4D00">
        <w:rPr>
          <w:rStyle w:val="normaltextrun"/>
          <w:sz w:val="20"/>
          <w:szCs w:val="20"/>
        </w:rPr>
        <w:t xml:space="preserve"> </w:t>
      </w:r>
      <w:r w:rsidR="00830663">
        <w:rPr>
          <w:rStyle w:val="normaltextrun"/>
          <w:sz w:val="20"/>
          <w:szCs w:val="20"/>
        </w:rPr>
        <w:t>ecotourism,</w:t>
      </w:r>
      <w:r w:rsidR="004B4D00">
        <w:rPr>
          <w:rStyle w:val="normaltextrun"/>
          <w:sz w:val="20"/>
          <w:szCs w:val="20"/>
        </w:rPr>
        <w:t xml:space="preserve"> </w:t>
      </w:r>
      <w:r w:rsidR="00830663">
        <w:rPr>
          <w:rStyle w:val="normaltextrun"/>
          <w:sz w:val="20"/>
          <w:szCs w:val="20"/>
        </w:rPr>
        <w:t>pisciculture,</w:t>
      </w:r>
      <w:r w:rsidR="004B4D00">
        <w:rPr>
          <w:rStyle w:val="normaltextrun"/>
          <w:sz w:val="20"/>
          <w:szCs w:val="20"/>
        </w:rPr>
        <w:t xml:space="preserve"> </w:t>
      </w:r>
      <w:r w:rsidR="00830663">
        <w:rPr>
          <w:rStyle w:val="normaltextrun"/>
          <w:sz w:val="20"/>
          <w:szCs w:val="20"/>
        </w:rPr>
        <w:t>agroforestry,</w:t>
      </w:r>
      <w:r w:rsidR="004B4D00">
        <w:rPr>
          <w:rStyle w:val="normaltextrun"/>
          <w:sz w:val="20"/>
          <w:szCs w:val="20"/>
        </w:rPr>
        <w:t xml:space="preserve"> </w:t>
      </w:r>
      <w:r w:rsidR="00830663">
        <w:rPr>
          <w:rStyle w:val="normaltextrun"/>
          <w:sz w:val="20"/>
          <w:szCs w:val="20"/>
        </w:rPr>
        <w:t>etc.)</w:t>
      </w:r>
      <w:r w:rsidR="004B4D00">
        <w:rPr>
          <w:rStyle w:val="normaltextrun"/>
          <w:sz w:val="20"/>
          <w:szCs w:val="20"/>
        </w:rPr>
        <w:t xml:space="preserve"> </w:t>
      </w:r>
      <w:r w:rsidRPr="3A42AD94">
        <w:rPr>
          <w:rStyle w:val="normaltextrun"/>
          <w:sz w:val="20"/>
          <w:szCs w:val="20"/>
        </w:rPr>
        <w:t>that</w:t>
      </w:r>
      <w:r w:rsidR="004B4D00">
        <w:rPr>
          <w:rStyle w:val="normaltextrun"/>
          <w:sz w:val="20"/>
          <w:szCs w:val="20"/>
        </w:rPr>
        <w:t xml:space="preserve"> </w:t>
      </w:r>
      <w:r w:rsidRPr="3A42AD94">
        <w:rPr>
          <w:rStyle w:val="normaltextrun"/>
          <w:sz w:val="20"/>
          <w:szCs w:val="20"/>
        </w:rPr>
        <w:t>could</w:t>
      </w:r>
      <w:r w:rsidR="004B4D00">
        <w:rPr>
          <w:rStyle w:val="normaltextrun"/>
          <w:sz w:val="20"/>
          <w:szCs w:val="20"/>
        </w:rPr>
        <w:t xml:space="preserve"> </w:t>
      </w:r>
      <w:r w:rsidRPr="3A42AD94">
        <w:rPr>
          <w:rStyle w:val="normaltextrun"/>
          <w:sz w:val="20"/>
          <w:szCs w:val="20"/>
        </w:rPr>
        <w:t>be</w:t>
      </w:r>
      <w:r w:rsidR="004B4D00">
        <w:rPr>
          <w:rStyle w:val="normaltextrun"/>
          <w:sz w:val="20"/>
          <w:szCs w:val="20"/>
        </w:rPr>
        <w:t xml:space="preserve"> </w:t>
      </w:r>
      <w:r w:rsidRPr="3A42AD94">
        <w:rPr>
          <w:rStyle w:val="normaltextrun"/>
          <w:sz w:val="20"/>
          <w:szCs w:val="20"/>
        </w:rPr>
        <w:t>scaled</w:t>
      </w:r>
      <w:r w:rsidR="004B4D00">
        <w:rPr>
          <w:rStyle w:val="normaltextrun"/>
          <w:sz w:val="20"/>
          <w:szCs w:val="20"/>
        </w:rPr>
        <w:t xml:space="preserve"> </w:t>
      </w:r>
      <w:r w:rsidRPr="3A42AD94">
        <w:rPr>
          <w:rStyle w:val="normaltextrun"/>
          <w:sz w:val="20"/>
          <w:szCs w:val="20"/>
        </w:rPr>
        <w:t>up</w:t>
      </w:r>
      <w:r w:rsidR="004B4D00">
        <w:rPr>
          <w:rStyle w:val="normaltextrun"/>
          <w:sz w:val="20"/>
          <w:szCs w:val="20"/>
        </w:rPr>
        <w:t xml:space="preserve"> </w:t>
      </w:r>
      <w:r w:rsidR="177B8BFC" w:rsidRPr="3A42AD94">
        <w:rPr>
          <w:rStyle w:val="normaltextrun"/>
          <w:sz w:val="20"/>
          <w:szCs w:val="20"/>
        </w:rPr>
        <w:t>either</w:t>
      </w:r>
      <w:r w:rsidR="004B4D00">
        <w:rPr>
          <w:rStyle w:val="normaltextrun"/>
          <w:sz w:val="20"/>
          <w:szCs w:val="20"/>
        </w:rPr>
        <w:t xml:space="preserve"> </w:t>
      </w:r>
      <w:r w:rsidRPr="3A42AD94">
        <w:rPr>
          <w:rStyle w:val="normaltextrun"/>
          <w:sz w:val="20"/>
          <w:szCs w:val="20"/>
        </w:rPr>
        <w:t>by</w:t>
      </w:r>
      <w:r w:rsidR="004B4D00">
        <w:rPr>
          <w:rStyle w:val="normaltextrun"/>
          <w:sz w:val="20"/>
          <w:szCs w:val="20"/>
        </w:rPr>
        <w:t xml:space="preserve"> </w:t>
      </w:r>
      <w:r w:rsidRPr="3A42AD94">
        <w:rPr>
          <w:rStyle w:val="normaltextrun"/>
          <w:sz w:val="20"/>
          <w:szCs w:val="20"/>
        </w:rPr>
        <w:t>existing</w:t>
      </w:r>
      <w:r w:rsidR="004B4D00">
        <w:rPr>
          <w:rStyle w:val="normaltextrun"/>
          <w:sz w:val="20"/>
          <w:szCs w:val="20"/>
        </w:rPr>
        <w:t xml:space="preserve"> </w:t>
      </w:r>
      <w:r w:rsidRPr="3A42AD94">
        <w:rPr>
          <w:rStyle w:val="normaltextrun"/>
          <w:sz w:val="20"/>
          <w:szCs w:val="20"/>
        </w:rPr>
        <w:t>or</w:t>
      </w:r>
      <w:r w:rsidR="004B4D00">
        <w:rPr>
          <w:rStyle w:val="normaltextrun"/>
          <w:sz w:val="20"/>
          <w:szCs w:val="20"/>
        </w:rPr>
        <w:t xml:space="preserve"> </w:t>
      </w:r>
      <w:r w:rsidRPr="3A42AD94">
        <w:rPr>
          <w:rStyle w:val="normaltextrun"/>
          <w:sz w:val="20"/>
          <w:szCs w:val="20"/>
        </w:rPr>
        <w:t>new</w:t>
      </w:r>
      <w:r w:rsidR="004B4D00">
        <w:rPr>
          <w:rStyle w:val="normaltextrun"/>
          <w:sz w:val="20"/>
          <w:szCs w:val="20"/>
        </w:rPr>
        <w:t xml:space="preserve"> </w:t>
      </w:r>
      <w:r w:rsidRPr="3A42AD94">
        <w:rPr>
          <w:rStyle w:val="normaltextrun"/>
          <w:sz w:val="20"/>
          <w:szCs w:val="20"/>
        </w:rPr>
        <w:t>programmes.</w:t>
      </w:r>
      <w:r w:rsidR="004B4D00">
        <w:rPr>
          <w:rStyle w:val="normaltextrun"/>
          <w:sz w:val="20"/>
          <w:szCs w:val="20"/>
        </w:rPr>
        <w:t xml:space="preserve"> </w:t>
      </w:r>
      <w:r w:rsidR="00AA5C16">
        <w:rPr>
          <w:rStyle w:val="normaltextrun"/>
          <w:sz w:val="20"/>
          <w:szCs w:val="20"/>
        </w:rPr>
        <w:t xml:space="preserve">As shown in Figure 1, </w:t>
      </w:r>
      <w:r w:rsidR="766561DF" w:rsidRPr="3A42AD94">
        <w:rPr>
          <w:rStyle w:val="normaltextrun"/>
          <w:sz w:val="20"/>
          <w:szCs w:val="20"/>
        </w:rPr>
        <w:t>Pillar</w:t>
      </w:r>
      <w:r w:rsidR="004B4D00">
        <w:rPr>
          <w:rStyle w:val="normaltextrun"/>
          <w:sz w:val="20"/>
          <w:szCs w:val="20"/>
        </w:rPr>
        <w:t xml:space="preserve"> </w:t>
      </w:r>
      <w:r w:rsidR="766561DF" w:rsidRPr="3A42AD94">
        <w:rPr>
          <w:rStyle w:val="normaltextrun"/>
          <w:sz w:val="20"/>
          <w:szCs w:val="20"/>
        </w:rPr>
        <w:t>3</w:t>
      </w:r>
      <w:r w:rsidR="004B4D00">
        <w:rPr>
          <w:rStyle w:val="normaltextrun"/>
          <w:sz w:val="20"/>
          <w:szCs w:val="20"/>
        </w:rPr>
        <w:t xml:space="preserve"> </w:t>
      </w:r>
      <w:r w:rsidR="766561DF" w:rsidRPr="3A42AD94">
        <w:rPr>
          <w:rStyle w:val="normaltextrun"/>
          <w:sz w:val="20"/>
          <w:szCs w:val="20"/>
        </w:rPr>
        <w:t>will</w:t>
      </w:r>
      <w:r w:rsidR="004B4D00">
        <w:rPr>
          <w:rStyle w:val="normaltextrun"/>
          <w:sz w:val="20"/>
          <w:szCs w:val="20"/>
        </w:rPr>
        <w:t xml:space="preserve"> </w:t>
      </w:r>
      <w:r w:rsidR="766561DF" w:rsidRPr="3A42AD94">
        <w:rPr>
          <w:rStyle w:val="normaltextrun"/>
          <w:sz w:val="20"/>
          <w:szCs w:val="20"/>
        </w:rPr>
        <w:t>start</w:t>
      </w:r>
      <w:r w:rsidR="004B4D00">
        <w:rPr>
          <w:rStyle w:val="normaltextrun"/>
          <w:sz w:val="20"/>
          <w:szCs w:val="20"/>
        </w:rPr>
        <w:t xml:space="preserve"> </w:t>
      </w:r>
      <w:r w:rsidR="00AA5C16">
        <w:rPr>
          <w:rStyle w:val="normaltextrun"/>
          <w:sz w:val="20"/>
          <w:szCs w:val="20"/>
        </w:rPr>
        <w:t xml:space="preserve">implementation </w:t>
      </w:r>
      <w:r w:rsidR="766561DF" w:rsidRPr="3A42AD94">
        <w:rPr>
          <w:rStyle w:val="normaltextrun"/>
          <w:sz w:val="20"/>
          <w:szCs w:val="20"/>
        </w:rPr>
        <w:t>in</w:t>
      </w:r>
      <w:r w:rsidR="004B4D00">
        <w:rPr>
          <w:rStyle w:val="normaltextrun"/>
          <w:sz w:val="20"/>
          <w:szCs w:val="20"/>
        </w:rPr>
        <w:t xml:space="preserve"> </w:t>
      </w:r>
      <w:r w:rsidR="766561DF" w:rsidRPr="3A42AD94">
        <w:rPr>
          <w:rStyle w:val="normaltextrun"/>
          <w:sz w:val="20"/>
          <w:szCs w:val="20"/>
        </w:rPr>
        <w:t>year</w:t>
      </w:r>
      <w:r w:rsidR="004B4D00">
        <w:rPr>
          <w:rStyle w:val="normaltextrun"/>
          <w:sz w:val="20"/>
          <w:szCs w:val="20"/>
        </w:rPr>
        <w:t xml:space="preserve"> </w:t>
      </w:r>
      <w:r w:rsidR="766561DF" w:rsidRPr="3A42AD94">
        <w:rPr>
          <w:rStyle w:val="normaltextrun"/>
          <w:sz w:val="20"/>
          <w:szCs w:val="20"/>
        </w:rPr>
        <w:t>3</w:t>
      </w:r>
      <w:r w:rsidR="004B4D00">
        <w:rPr>
          <w:rStyle w:val="normaltextrun"/>
          <w:sz w:val="20"/>
          <w:szCs w:val="20"/>
        </w:rPr>
        <w:t xml:space="preserve"> </w:t>
      </w:r>
      <w:r w:rsidR="00450069">
        <w:rPr>
          <w:rStyle w:val="normaltextrun"/>
          <w:sz w:val="20"/>
          <w:szCs w:val="20"/>
        </w:rPr>
        <w:t xml:space="preserve">(2022) </w:t>
      </w:r>
      <w:r w:rsidR="766561DF" w:rsidRPr="3A42AD94">
        <w:rPr>
          <w:rStyle w:val="normaltextrun"/>
          <w:sz w:val="20"/>
          <w:szCs w:val="20"/>
        </w:rPr>
        <w:t>of</w:t>
      </w:r>
      <w:r w:rsidR="004B4D00">
        <w:rPr>
          <w:rStyle w:val="normaltextrun"/>
          <w:sz w:val="20"/>
          <w:szCs w:val="20"/>
        </w:rPr>
        <w:t xml:space="preserve"> </w:t>
      </w:r>
      <w:r w:rsidR="766561DF" w:rsidRPr="3A42AD94">
        <w:rPr>
          <w:rStyle w:val="normaltextrun"/>
          <w:sz w:val="20"/>
          <w:szCs w:val="20"/>
        </w:rPr>
        <w:t>the</w:t>
      </w:r>
      <w:r w:rsidR="004B4D00">
        <w:rPr>
          <w:rStyle w:val="normaltextrun"/>
          <w:sz w:val="20"/>
          <w:szCs w:val="20"/>
        </w:rPr>
        <w:t xml:space="preserve"> </w:t>
      </w:r>
      <w:r w:rsidR="766561DF" w:rsidRPr="3A42AD94">
        <w:rPr>
          <w:rStyle w:val="normaltextrun"/>
          <w:sz w:val="20"/>
          <w:szCs w:val="20"/>
        </w:rPr>
        <w:t>programme,</w:t>
      </w:r>
      <w:r w:rsidR="004B4D00">
        <w:rPr>
          <w:rStyle w:val="normaltextrun"/>
          <w:sz w:val="20"/>
          <w:szCs w:val="20"/>
        </w:rPr>
        <w:t xml:space="preserve"> </w:t>
      </w:r>
      <w:r w:rsidR="00C07A64">
        <w:rPr>
          <w:rStyle w:val="normaltextrun"/>
          <w:sz w:val="20"/>
          <w:szCs w:val="20"/>
        </w:rPr>
        <w:t xml:space="preserve">complementing the work from </w:t>
      </w:r>
      <w:r w:rsidR="766561DF" w:rsidRPr="3A42AD94">
        <w:rPr>
          <w:rStyle w:val="normaltextrun"/>
          <w:sz w:val="20"/>
          <w:szCs w:val="20"/>
        </w:rPr>
        <w:t>Pillars</w:t>
      </w:r>
      <w:r w:rsidR="004B4D00">
        <w:rPr>
          <w:rStyle w:val="normaltextrun"/>
          <w:sz w:val="20"/>
          <w:szCs w:val="20"/>
        </w:rPr>
        <w:t xml:space="preserve"> </w:t>
      </w:r>
      <w:r w:rsidR="766561DF" w:rsidRPr="3A42AD94">
        <w:rPr>
          <w:rStyle w:val="normaltextrun"/>
          <w:sz w:val="20"/>
          <w:szCs w:val="20"/>
        </w:rPr>
        <w:t>1</w:t>
      </w:r>
      <w:r w:rsidR="004B4D00">
        <w:rPr>
          <w:rStyle w:val="normaltextrun"/>
          <w:sz w:val="20"/>
          <w:szCs w:val="20"/>
        </w:rPr>
        <w:t xml:space="preserve"> </w:t>
      </w:r>
      <w:r w:rsidR="766561DF" w:rsidRPr="3A42AD94">
        <w:rPr>
          <w:rStyle w:val="normaltextrun"/>
          <w:sz w:val="20"/>
          <w:szCs w:val="20"/>
        </w:rPr>
        <w:t>and</w:t>
      </w:r>
      <w:r w:rsidR="004B4D00">
        <w:rPr>
          <w:rStyle w:val="normaltextrun"/>
          <w:sz w:val="20"/>
          <w:szCs w:val="20"/>
        </w:rPr>
        <w:t xml:space="preserve"> </w:t>
      </w:r>
      <w:r w:rsidR="766561DF" w:rsidRPr="3A42AD94">
        <w:rPr>
          <w:rStyle w:val="normaltextrun"/>
          <w:sz w:val="20"/>
          <w:szCs w:val="20"/>
        </w:rPr>
        <w:t>2</w:t>
      </w:r>
      <w:r w:rsidR="004B4D00">
        <w:rPr>
          <w:rStyle w:val="normaltextrun"/>
          <w:sz w:val="20"/>
          <w:szCs w:val="20"/>
        </w:rPr>
        <w:t xml:space="preserve"> </w:t>
      </w:r>
      <w:r w:rsidR="005E7CF6">
        <w:rPr>
          <w:rStyle w:val="normaltextrun"/>
          <w:sz w:val="20"/>
          <w:szCs w:val="20"/>
        </w:rPr>
        <w:t>(Phase</w:t>
      </w:r>
      <w:r w:rsidR="004B4D00">
        <w:rPr>
          <w:rStyle w:val="normaltextrun"/>
          <w:sz w:val="20"/>
          <w:szCs w:val="20"/>
        </w:rPr>
        <w:t xml:space="preserve"> </w:t>
      </w:r>
      <w:r w:rsidR="005E7CF6">
        <w:rPr>
          <w:rStyle w:val="normaltextrun"/>
          <w:sz w:val="20"/>
          <w:szCs w:val="20"/>
        </w:rPr>
        <w:t>1)</w:t>
      </w:r>
      <w:r w:rsidR="00141F5E">
        <w:rPr>
          <w:rStyle w:val="normaltextrun"/>
          <w:sz w:val="20"/>
          <w:szCs w:val="20"/>
        </w:rPr>
        <w:t xml:space="preserve">. </w:t>
      </w:r>
      <w:r w:rsidR="00A7634B">
        <w:rPr>
          <w:rStyle w:val="normaltextrun"/>
          <w:sz w:val="20"/>
          <w:szCs w:val="20"/>
        </w:rPr>
        <w:t>The</w:t>
      </w:r>
      <w:r w:rsidR="00450069">
        <w:rPr>
          <w:rStyle w:val="normaltextrun"/>
          <w:sz w:val="20"/>
          <w:szCs w:val="20"/>
        </w:rPr>
        <w:t xml:space="preserve"> </w:t>
      </w:r>
      <w:r w:rsidR="009375E4">
        <w:rPr>
          <w:rStyle w:val="normaltextrun"/>
          <w:sz w:val="20"/>
          <w:szCs w:val="20"/>
        </w:rPr>
        <w:t xml:space="preserve">MEL </w:t>
      </w:r>
      <w:r w:rsidR="00450069">
        <w:rPr>
          <w:rStyle w:val="normaltextrun"/>
          <w:sz w:val="20"/>
          <w:szCs w:val="20"/>
        </w:rPr>
        <w:t xml:space="preserve">Supplier </w:t>
      </w:r>
      <w:r w:rsidR="009375E4">
        <w:rPr>
          <w:rStyle w:val="normaltextrun"/>
          <w:sz w:val="20"/>
          <w:szCs w:val="20"/>
        </w:rPr>
        <w:t>will</w:t>
      </w:r>
      <w:r w:rsidR="00A7634B">
        <w:rPr>
          <w:rStyle w:val="normaltextrun"/>
          <w:sz w:val="20"/>
          <w:szCs w:val="20"/>
        </w:rPr>
        <w:t xml:space="preserve"> be </w:t>
      </w:r>
      <w:r w:rsidR="006878A7">
        <w:rPr>
          <w:rStyle w:val="normaltextrun"/>
          <w:sz w:val="20"/>
          <w:szCs w:val="20"/>
        </w:rPr>
        <w:t>expected</w:t>
      </w:r>
      <w:r w:rsidR="00A7634B">
        <w:rPr>
          <w:rStyle w:val="normaltextrun"/>
          <w:sz w:val="20"/>
          <w:szCs w:val="20"/>
        </w:rPr>
        <w:t xml:space="preserve"> to </w:t>
      </w:r>
      <w:r w:rsidR="00055EC9">
        <w:rPr>
          <w:rStyle w:val="normaltextrun"/>
          <w:sz w:val="20"/>
          <w:szCs w:val="20"/>
        </w:rPr>
        <w:t xml:space="preserve">undertake an evidence review to support </w:t>
      </w:r>
      <w:r w:rsidR="00A62E68">
        <w:rPr>
          <w:rStyle w:val="normaltextrun"/>
          <w:sz w:val="20"/>
          <w:szCs w:val="20"/>
        </w:rPr>
        <w:t>timely</w:t>
      </w:r>
      <w:r w:rsidR="00055EC9">
        <w:rPr>
          <w:rStyle w:val="normaltextrun"/>
          <w:sz w:val="20"/>
          <w:szCs w:val="20"/>
        </w:rPr>
        <w:t xml:space="preserve"> </w:t>
      </w:r>
      <w:r w:rsidR="00A62E68">
        <w:rPr>
          <w:rStyle w:val="normaltextrun"/>
          <w:sz w:val="20"/>
          <w:szCs w:val="20"/>
        </w:rPr>
        <w:t>delivery of</w:t>
      </w:r>
      <w:r w:rsidR="00A7634B">
        <w:rPr>
          <w:rStyle w:val="normaltextrun"/>
          <w:sz w:val="20"/>
          <w:szCs w:val="20"/>
        </w:rPr>
        <w:t xml:space="preserve"> Pillar 3</w:t>
      </w:r>
      <w:r w:rsidR="009375E4">
        <w:rPr>
          <w:rStyle w:val="normaltextrun"/>
          <w:sz w:val="20"/>
          <w:szCs w:val="20"/>
        </w:rPr>
        <w:t xml:space="preserve"> </w:t>
      </w:r>
      <w:r w:rsidR="00514590">
        <w:rPr>
          <w:rStyle w:val="normaltextrun"/>
          <w:sz w:val="20"/>
          <w:szCs w:val="20"/>
        </w:rPr>
        <w:t xml:space="preserve">in year 2 </w:t>
      </w:r>
      <w:r w:rsidR="00514590" w:rsidRPr="00962242">
        <w:rPr>
          <w:rStyle w:val="normaltextrun"/>
          <w:sz w:val="20"/>
          <w:szCs w:val="20"/>
        </w:rPr>
        <w:t>(~Q</w:t>
      </w:r>
      <w:r w:rsidR="00B519BD" w:rsidRPr="00962242">
        <w:rPr>
          <w:rStyle w:val="normaltextrun"/>
          <w:sz w:val="20"/>
          <w:szCs w:val="20"/>
        </w:rPr>
        <w:t>2/Q3</w:t>
      </w:r>
      <w:r w:rsidR="00141F5E" w:rsidRPr="00962242">
        <w:rPr>
          <w:rStyle w:val="normaltextrun"/>
          <w:sz w:val="20"/>
          <w:szCs w:val="20"/>
        </w:rPr>
        <w:t xml:space="preserve"> of 2021</w:t>
      </w:r>
      <w:r w:rsidR="00141F5E">
        <w:rPr>
          <w:rStyle w:val="normaltextrun"/>
          <w:sz w:val="20"/>
          <w:szCs w:val="20"/>
        </w:rPr>
        <w:t xml:space="preserve">) to ensure implementation </w:t>
      </w:r>
      <w:r w:rsidR="00AA5C16">
        <w:rPr>
          <w:rStyle w:val="normaltextrun"/>
          <w:sz w:val="20"/>
          <w:szCs w:val="20"/>
        </w:rPr>
        <w:t>in</w:t>
      </w:r>
      <w:r w:rsidR="00141F5E">
        <w:rPr>
          <w:rStyle w:val="normaltextrun"/>
          <w:sz w:val="20"/>
          <w:szCs w:val="20"/>
        </w:rPr>
        <w:t xml:space="preserve"> year 3.</w:t>
      </w:r>
      <w:r w:rsidR="00CC6583">
        <w:rPr>
          <w:rStyle w:val="normaltextrun"/>
          <w:sz w:val="20"/>
          <w:szCs w:val="20"/>
        </w:rPr>
        <w:t xml:space="preserve"> </w:t>
      </w:r>
      <w:r w:rsidR="00CC6583" w:rsidRPr="00962242">
        <w:rPr>
          <w:rStyle w:val="normaltextrun"/>
          <w:b/>
          <w:bCs/>
          <w:sz w:val="20"/>
          <w:szCs w:val="20"/>
        </w:rPr>
        <w:t>This</w:t>
      </w:r>
      <w:r w:rsidR="00095C8C">
        <w:rPr>
          <w:rStyle w:val="normaltextrun"/>
          <w:b/>
          <w:bCs/>
          <w:sz w:val="20"/>
          <w:szCs w:val="20"/>
        </w:rPr>
        <w:t xml:space="preserve"> work</w:t>
      </w:r>
      <w:r w:rsidR="00CC6583" w:rsidRPr="00962242">
        <w:rPr>
          <w:rStyle w:val="normaltextrun"/>
          <w:b/>
          <w:bCs/>
          <w:sz w:val="20"/>
          <w:szCs w:val="20"/>
        </w:rPr>
        <w:t xml:space="preserve"> will need to be done alongside the inception phase.</w:t>
      </w:r>
      <w:r w:rsidR="00CC6583">
        <w:rPr>
          <w:rStyle w:val="normaltextrun"/>
          <w:sz w:val="20"/>
          <w:szCs w:val="20"/>
        </w:rPr>
        <w:t xml:space="preserve"> </w:t>
      </w:r>
    </w:p>
    <w:p w14:paraId="393793FD" w14:textId="2C7E1268" w:rsidR="2EA6ADA3" w:rsidRPr="00BC02FC" w:rsidRDefault="00A314DB" w:rsidP="2EA6ADA3">
      <w:pPr>
        <w:pStyle w:val="NormalWeb"/>
        <w:spacing w:before="0" w:beforeAutospacing="0"/>
        <w:rPr>
          <w:rFonts w:asciiTheme="minorHAnsi" w:hAnsiTheme="minorHAnsi" w:cstheme="minorBidi"/>
        </w:rPr>
      </w:pPr>
      <w:r w:rsidRPr="00191E33">
        <w:rPr>
          <w:rStyle w:val="normaltextrun"/>
          <w:rFonts w:ascii="Calibri" w:hAnsi="Calibri" w:cs="Calibri"/>
          <w:color w:val="000000"/>
          <w:shd w:val="clear" w:color="auto" w:fill="FFFFFF"/>
        </w:rPr>
        <w:t>The</w:t>
      </w:r>
      <w:r w:rsidR="004B4D00">
        <w:rPr>
          <w:rStyle w:val="normaltextrun"/>
          <w:rFonts w:ascii="Calibri" w:hAnsi="Calibri" w:cs="Calibri"/>
          <w:color w:val="000000"/>
          <w:shd w:val="clear" w:color="auto" w:fill="FFFFFF"/>
        </w:rPr>
        <w:t xml:space="preserve"> </w:t>
      </w:r>
      <w:r w:rsidR="002122BB">
        <w:rPr>
          <w:rStyle w:val="normaltextrun"/>
          <w:rFonts w:ascii="Calibri" w:hAnsi="Calibri" w:cs="Calibri"/>
          <w:color w:val="000000"/>
          <w:shd w:val="clear" w:color="auto" w:fill="FFFFFF"/>
        </w:rPr>
        <w:t xml:space="preserve">MEL </w:t>
      </w:r>
      <w:r w:rsidR="00302D24">
        <w:rPr>
          <w:rStyle w:val="normaltextrun"/>
          <w:rFonts w:ascii="Calibri" w:hAnsi="Calibri" w:cs="Calibri"/>
          <w:color w:val="000000"/>
          <w:shd w:val="clear" w:color="auto" w:fill="FFFFFF"/>
        </w:rPr>
        <w:t>Supplier</w:t>
      </w:r>
      <w:r w:rsidR="00461CA9">
        <w:rPr>
          <w:rStyle w:val="normaltextrun"/>
          <w:rFonts w:ascii="Calibri" w:hAnsi="Calibri" w:cs="Calibri"/>
          <w:color w:val="000000"/>
          <w:shd w:val="clear" w:color="auto" w:fill="FFFFFF"/>
        </w:rPr>
        <w:t xml:space="preserve"> </w:t>
      </w:r>
      <w:r w:rsidRPr="00191E33">
        <w:rPr>
          <w:rStyle w:val="normaltextrun"/>
          <w:rFonts w:ascii="Calibri" w:hAnsi="Calibri" w:cs="Calibri"/>
          <w:color w:val="000000"/>
          <w:shd w:val="clear" w:color="auto" w:fill="FFFFFF"/>
        </w:rPr>
        <w:t>will</w:t>
      </w:r>
      <w:r w:rsidR="004B4D00">
        <w:rPr>
          <w:rStyle w:val="normaltextrun"/>
          <w:rFonts w:ascii="Calibri" w:hAnsi="Calibri" w:cs="Calibri"/>
          <w:color w:val="000000"/>
          <w:shd w:val="clear" w:color="auto" w:fill="FFFFFF"/>
        </w:rPr>
        <w:t xml:space="preserve"> </w:t>
      </w:r>
      <w:r w:rsidRPr="00191E33">
        <w:rPr>
          <w:rStyle w:val="normaltextrun"/>
          <w:rFonts w:ascii="Calibri" w:hAnsi="Calibri" w:cs="Calibri"/>
          <w:color w:val="000000"/>
          <w:shd w:val="clear" w:color="auto" w:fill="FFFFFF"/>
        </w:rPr>
        <w:t>assist</w:t>
      </w:r>
      <w:r w:rsidR="004B4D00">
        <w:rPr>
          <w:rStyle w:val="normaltextrun"/>
          <w:rFonts w:ascii="Calibri" w:hAnsi="Calibri" w:cs="Calibri"/>
          <w:color w:val="000000"/>
          <w:shd w:val="clear" w:color="auto" w:fill="FFFFFF"/>
        </w:rPr>
        <w:t xml:space="preserve"> </w:t>
      </w:r>
      <w:r w:rsidRPr="00191E33">
        <w:rPr>
          <w:rStyle w:val="normaltextrun"/>
          <w:rFonts w:ascii="Calibri" w:hAnsi="Calibri" w:cs="Calibri"/>
          <w:color w:val="000000"/>
          <w:shd w:val="clear" w:color="auto" w:fill="FFFFFF"/>
        </w:rPr>
        <w:t>in</w:t>
      </w:r>
      <w:r w:rsidR="004B4D00">
        <w:rPr>
          <w:rStyle w:val="normaltextrun"/>
          <w:rFonts w:ascii="Calibri" w:hAnsi="Calibri" w:cs="Calibri"/>
          <w:color w:val="000000"/>
          <w:shd w:val="clear" w:color="auto" w:fill="FFFFFF"/>
        </w:rPr>
        <w:t xml:space="preserve"> </w:t>
      </w:r>
      <w:r w:rsidR="004D7A18">
        <w:rPr>
          <w:rStyle w:val="normaltextrun"/>
          <w:rFonts w:ascii="Calibri" w:hAnsi="Calibri" w:cs="Calibri"/>
          <w:color w:val="000000"/>
          <w:shd w:val="clear" w:color="auto" w:fill="FFFFFF"/>
        </w:rPr>
        <w:t>generating</w:t>
      </w:r>
      <w:r w:rsidR="004B4D00">
        <w:rPr>
          <w:rStyle w:val="normaltextrun"/>
          <w:rFonts w:ascii="Calibri" w:hAnsi="Calibri" w:cs="Calibri"/>
          <w:color w:val="000000"/>
          <w:shd w:val="clear" w:color="auto" w:fill="FFFFFF"/>
        </w:rPr>
        <w:t xml:space="preserve"> </w:t>
      </w:r>
      <w:r w:rsidR="004D7A18">
        <w:rPr>
          <w:rStyle w:val="normaltextrun"/>
          <w:rFonts w:ascii="Calibri" w:hAnsi="Calibri" w:cs="Calibri"/>
          <w:color w:val="000000"/>
          <w:shd w:val="clear" w:color="auto" w:fill="FFFFFF"/>
        </w:rPr>
        <w:t>an</w:t>
      </w:r>
      <w:r w:rsidR="004B4D00">
        <w:rPr>
          <w:rStyle w:val="normaltextrun"/>
          <w:rFonts w:ascii="Calibri" w:hAnsi="Calibri" w:cs="Calibri"/>
          <w:color w:val="000000"/>
          <w:shd w:val="clear" w:color="auto" w:fill="FFFFFF"/>
        </w:rPr>
        <w:t xml:space="preserve"> </w:t>
      </w:r>
      <w:r w:rsidR="004D7A18">
        <w:rPr>
          <w:rStyle w:val="normaltextrun"/>
          <w:rFonts w:ascii="Calibri" w:hAnsi="Calibri" w:cs="Calibri"/>
          <w:color w:val="000000"/>
          <w:shd w:val="clear" w:color="auto" w:fill="FFFFFF"/>
        </w:rPr>
        <w:t>evidence</w:t>
      </w:r>
      <w:r w:rsidR="004B4D00">
        <w:rPr>
          <w:rStyle w:val="normaltextrun"/>
          <w:rFonts w:ascii="Calibri" w:hAnsi="Calibri" w:cs="Calibri"/>
          <w:color w:val="000000"/>
          <w:shd w:val="clear" w:color="auto" w:fill="FFFFFF"/>
        </w:rPr>
        <w:t xml:space="preserve"> </w:t>
      </w:r>
      <w:r w:rsidR="004D7A18">
        <w:rPr>
          <w:rStyle w:val="normaltextrun"/>
          <w:rFonts w:ascii="Calibri" w:hAnsi="Calibri" w:cs="Calibri"/>
          <w:color w:val="000000"/>
          <w:shd w:val="clear" w:color="auto" w:fill="FFFFFF"/>
        </w:rPr>
        <w:t>base</w:t>
      </w:r>
      <w:r w:rsidR="004B4D00">
        <w:rPr>
          <w:rStyle w:val="normaltextrun"/>
          <w:rFonts w:ascii="Calibri" w:hAnsi="Calibri" w:cs="Calibri"/>
          <w:color w:val="000000"/>
          <w:shd w:val="clear" w:color="auto" w:fill="FFFFFF"/>
        </w:rPr>
        <w:t xml:space="preserve"> </w:t>
      </w:r>
      <w:r w:rsidR="004D7A18">
        <w:rPr>
          <w:rStyle w:val="normaltextrun"/>
          <w:rFonts w:ascii="Calibri" w:hAnsi="Calibri" w:cs="Calibri"/>
          <w:color w:val="000000"/>
          <w:shd w:val="clear" w:color="auto" w:fill="FFFFFF"/>
        </w:rPr>
        <w:t>that</w:t>
      </w:r>
      <w:r w:rsidR="004B4D00">
        <w:rPr>
          <w:rStyle w:val="normaltextrun"/>
          <w:rFonts w:ascii="Calibri" w:hAnsi="Calibri" w:cs="Calibri"/>
          <w:color w:val="000000"/>
          <w:shd w:val="clear" w:color="auto" w:fill="FFFFFF"/>
        </w:rPr>
        <w:t xml:space="preserve"> </w:t>
      </w:r>
      <w:r w:rsidR="004D7A18">
        <w:rPr>
          <w:rStyle w:val="normaltextrun"/>
          <w:rFonts w:ascii="Calibri" w:hAnsi="Calibri" w:cs="Calibri"/>
          <w:color w:val="000000"/>
          <w:shd w:val="clear" w:color="auto" w:fill="FFFFFF"/>
        </w:rPr>
        <w:t>can</w:t>
      </w:r>
      <w:r w:rsidR="004B4D00">
        <w:rPr>
          <w:rStyle w:val="normaltextrun"/>
          <w:rFonts w:ascii="Calibri" w:hAnsi="Calibri" w:cs="Calibri"/>
          <w:color w:val="000000"/>
          <w:shd w:val="clear" w:color="auto" w:fill="FFFFFF"/>
        </w:rPr>
        <w:t xml:space="preserve"> </w:t>
      </w:r>
      <w:r w:rsidR="004D7A18">
        <w:rPr>
          <w:rStyle w:val="normaltextrun"/>
          <w:rFonts w:ascii="Calibri" w:hAnsi="Calibri" w:cs="Calibri"/>
          <w:color w:val="000000"/>
          <w:shd w:val="clear" w:color="auto" w:fill="FFFFFF"/>
        </w:rPr>
        <w:t>be</w:t>
      </w:r>
      <w:r w:rsidR="004B4D00">
        <w:rPr>
          <w:rStyle w:val="normaltextrun"/>
          <w:rFonts w:ascii="Calibri" w:hAnsi="Calibri" w:cs="Calibri"/>
          <w:color w:val="000000"/>
          <w:shd w:val="clear" w:color="auto" w:fill="FFFFFF"/>
        </w:rPr>
        <w:t xml:space="preserve"> </w:t>
      </w:r>
      <w:r w:rsidR="004D7A18">
        <w:rPr>
          <w:rStyle w:val="normaltextrun"/>
          <w:rFonts w:ascii="Calibri" w:hAnsi="Calibri" w:cs="Calibri"/>
          <w:color w:val="000000"/>
          <w:shd w:val="clear" w:color="auto" w:fill="FFFFFF"/>
        </w:rPr>
        <w:t>used</w:t>
      </w:r>
      <w:r w:rsidR="004B4D00">
        <w:rPr>
          <w:rStyle w:val="normaltextrun"/>
          <w:rFonts w:ascii="Calibri" w:hAnsi="Calibri" w:cs="Calibri"/>
          <w:color w:val="000000"/>
          <w:shd w:val="clear" w:color="auto" w:fill="FFFFFF"/>
        </w:rPr>
        <w:t xml:space="preserve"> </w:t>
      </w:r>
      <w:r w:rsidR="00A74C6A" w:rsidRPr="00191E33">
        <w:rPr>
          <w:rStyle w:val="normaltextrun"/>
          <w:rFonts w:ascii="Calibri" w:hAnsi="Calibri" w:cs="Calibri"/>
          <w:color w:val="000000"/>
          <w:shd w:val="clear" w:color="auto" w:fill="FFFFFF"/>
        </w:rPr>
        <w:t>to</w:t>
      </w:r>
      <w:r w:rsidR="004B4D00">
        <w:rPr>
          <w:rStyle w:val="normaltextrun"/>
          <w:rFonts w:ascii="Calibri" w:hAnsi="Calibri" w:cs="Calibri"/>
          <w:color w:val="000000"/>
          <w:shd w:val="clear" w:color="auto" w:fill="FFFFFF"/>
        </w:rPr>
        <w:t xml:space="preserve"> </w:t>
      </w:r>
      <w:r w:rsidRPr="00191E33">
        <w:rPr>
          <w:rStyle w:val="normaltextrun"/>
          <w:rFonts w:ascii="Calibri" w:hAnsi="Calibri" w:cs="Calibri"/>
          <w:color w:val="000000"/>
          <w:shd w:val="clear" w:color="auto" w:fill="FFFFFF"/>
        </w:rPr>
        <w:t>identify</w:t>
      </w:r>
      <w:r w:rsidR="004B4D00">
        <w:rPr>
          <w:rStyle w:val="normaltextrun"/>
          <w:rFonts w:ascii="Calibri" w:hAnsi="Calibri" w:cs="Calibri"/>
          <w:color w:val="000000"/>
          <w:shd w:val="clear" w:color="auto" w:fill="FFFFFF"/>
        </w:rPr>
        <w:t xml:space="preserve"> </w:t>
      </w:r>
      <w:r w:rsidR="00636504" w:rsidRPr="00191E33">
        <w:rPr>
          <w:rStyle w:val="normaltextrun"/>
          <w:rFonts w:ascii="Calibri" w:hAnsi="Calibri" w:cs="Calibri"/>
          <w:color w:val="000000"/>
          <w:shd w:val="clear" w:color="auto" w:fill="FFFFFF"/>
        </w:rPr>
        <w:t>the</w:t>
      </w:r>
      <w:r w:rsidR="004B4D00">
        <w:rPr>
          <w:rStyle w:val="normaltextrun"/>
          <w:rFonts w:ascii="Calibri" w:hAnsi="Calibri" w:cs="Calibri"/>
          <w:color w:val="000000"/>
          <w:shd w:val="clear" w:color="auto" w:fill="FFFFFF"/>
        </w:rPr>
        <w:t xml:space="preserve"> </w:t>
      </w:r>
      <w:r w:rsidR="00636504" w:rsidRPr="00191E33">
        <w:rPr>
          <w:rStyle w:val="normaltextrun"/>
          <w:rFonts w:ascii="Calibri" w:hAnsi="Calibri" w:cs="Calibri"/>
          <w:color w:val="000000"/>
          <w:shd w:val="clear" w:color="auto" w:fill="FFFFFF"/>
        </w:rPr>
        <w:t>most</w:t>
      </w:r>
      <w:r w:rsidR="004B4D00">
        <w:rPr>
          <w:rStyle w:val="normaltextrun"/>
          <w:rFonts w:ascii="Calibri" w:hAnsi="Calibri" w:cs="Calibri"/>
          <w:color w:val="000000"/>
          <w:shd w:val="clear" w:color="auto" w:fill="FFFFFF"/>
        </w:rPr>
        <w:t xml:space="preserve"> </w:t>
      </w:r>
      <w:r w:rsidR="00636504" w:rsidRPr="00191E33">
        <w:rPr>
          <w:rStyle w:val="normaltextrun"/>
          <w:rFonts w:ascii="Calibri" w:hAnsi="Calibri" w:cs="Calibri"/>
          <w:color w:val="000000"/>
          <w:shd w:val="clear" w:color="auto" w:fill="FFFFFF"/>
        </w:rPr>
        <w:t>promising</w:t>
      </w:r>
      <w:r w:rsidR="004B4D00">
        <w:rPr>
          <w:rStyle w:val="normaltextrun"/>
          <w:rFonts w:ascii="Calibri" w:hAnsi="Calibri" w:cs="Calibri"/>
          <w:color w:val="000000"/>
          <w:shd w:val="clear" w:color="auto" w:fill="FFFFFF"/>
        </w:rPr>
        <w:t xml:space="preserve"> </w:t>
      </w:r>
      <w:r w:rsidR="00636504" w:rsidRPr="00191E33">
        <w:rPr>
          <w:rStyle w:val="normaltextrun"/>
          <w:rFonts w:ascii="Calibri" w:hAnsi="Calibri" w:cs="Calibri"/>
          <w:color w:val="000000"/>
          <w:shd w:val="clear" w:color="auto" w:fill="FFFFFF"/>
        </w:rPr>
        <w:t>sustainable</w:t>
      </w:r>
      <w:r w:rsidR="004B4D00">
        <w:rPr>
          <w:rStyle w:val="normaltextrun"/>
          <w:rFonts w:ascii="Calibri" w:hAnsi="Calibri" w:cs="Calibri"/>
          <w:color w:val="000000"/>
          <w:shd w:val="clear" w:color="auto" w:fill="FFFFFF"/>
        </w:rPr>
        <w:t xml:space="preserve"> </w:t>
      </w:r>
      <w:r w:rsidR="00636504" w:rsidRPr="00191E33">
        <w:rPr>
          <w:rStyle w:val="normaltextrun"/>
          <w:rFonts w:ascii="Calibri" w:hAnsi="Calibri" w:cs="Calibri"/>
          <w:color w:val="000000"/>
          <w:shd w:val="clear" w:color="auto" w:fill="FFFFFF"/>
        </w:rPr>
        <w:t>livelihood</w:t>
      </w:r>
      <w:r w:rsidR="004B4D00">
        <w:rPr>
          <w:rStyle w:val="normaltextrun"/>
          <w:rFonts w:ascii="Calibri" w:hAnsi="Calibri" w:cs="Calibri"/>
          <w:color w:val="000000"/>
          <w:shd w:val="clear" w:color="auto" w:fill="FFFFFF"/>
        </w:rPr>
        <w:t xml:space="preserve"> </w:t>
      </w:r>
      <w:r w:rsidR="00636504" w:rsidRPr="00191E33">
        <w:rPr>
          <w:rStyle w:val="normaltextrun"/>
          <w:rFonts w:ascii="Calibri" w:hAnsi="Calibri" w:cs="Calibri"/>
          <w:color w:val="000000"/>
          <w:shd w:val="clear" w:color="auto" w:fill="FFFFFF"/>
        </w:rPr>
        <w:t>opportunities</w:t>
      </w:r>
      <w:r w:rsidR="004B4D00">
        <w:rPr>
          <w:rStyle w:val="normaltextrun"/>
          <w:rFonts w:ascii="Calibri" w:hAnsi="Calibri" w:cs="Calibri"/>
          <w:color w:val="000000"/>
          <w:shd w:val="clear" w:color="auto" w:fill="FFFFFF"/>
        </w:rPr>
        <w:t xml:space="preserve"> </w:t>
      </w:r>
      <w:r w:rsidR="00636504" w:rsidRPr="00191E33">
        <w:rPr>
          <w:rStyle w:val="normaltextrun"/>
          <w:rFonts w:ascii="Calibri" w:hAnsi="Calibri" w:cs="Calibri"/>
          <w:color w:val="000000"/>
          <w:shd w:val="clear" w:color="auto" w:fill="FFFFFF"/>
        </w:rPr>
        <w:t>for</w:t>
      </w:r>
      <w:r w:rsidR="004B4D00">
        <w:rPr>
          <w:rStyle w:val="normaltextrun"/>
          <w:rFonts w:ascii="Calibri" w:hAnsi="Calibri" w:cs="Calibri"/>
          <w:color w:val="000000"/>
          <w:shd w:val="clear" w:color="auto" w:fill="FFFFFF"/>
        </w:rPr>
        <w:t xml:space="preserve"> </w:t>
      </w:r>
      <w:r w:rsidR="00191E33">
        <w:rPr>
          <w:rStyle w:val="normaltextrun"/>
          <w:rFonts w:ascii="Calibri" w:hAnsi="Calibri" w:cs="Calibri"/>
          <w:color w:val="000000"/>
          <w:shd w:val="clear" w:color="auto" w:fill="FFFFFF"/>
        </w:rPr>
        <w:t>implementation</w:t>
      </w:r>
      <w:r w:rsidR="004B4D00">
        <w:rPr>
          <w:rStyle w:val="normaltextrun"/>
          <w:rFonts w:ascii="Calibri" w:hAnsi="Calibri" w:cs="Calibri"/>
          <w:color w:val="000000"/>
          <w:shd w:val="clear" w:color="auto" w:fill="FFFFFF"/>
        </w:rPr>
        <w:t xml:space="preserve"> </w:t>
      </w:r>
      <w:r w:rsidR="004D7A18">
        <w:rPr>
          <w:rStyle w:val="normaltextrun"/>
          <w:rFonts w:ascii="Calibri" w:hAnsi="Calibri" w:cs="Calibri"/>
          <w:color w:val="000000"/>
          <w:shd w:val="clear" w:color="auto" w:fill="FFFFFF"/>
        </w:rPr>
        <w:t>in</w:t>
      </w:r>
      <w:r w:rsidR="004B4D00">
        <w:rPr>
          <w:rStyle w:val="normaltextrun"/>
          <w:rFonts w:ascii="Calibri" w:hAnsi="Calibri" w:cs="Calibri"/>
          <w:color w:val="000000"/>
          <w:shd w:val="clear" w:color="auto" w:fill="FFFFFF"/>
        </w:rPr>
        <w:t xml:space="preserve"> </w:t>
      </w:r>
      <w:r w:rsidR="004D7A18">
        <w:rPr>
          <w:rStyle w:val="normaltextrun"/>
          <w:rFonts w:ascii="Calibri" w:hAnsi="Calibri" w:cs="Calibri"/>
          <w:color w:val="000000"/>
          <w:shd w:val="clear" w:color="auto" w:fill="FFFFFF"/>
        </w:rPr>
        <w:t>the</w:t>
      </w:r>
      <w:r w:rsidR="004B4D00">
        <w:rPr>
          <w:rStyle w:val="normaltextrun"/>
          <w:rFonts w:ascii="Calibri" w:hAnsi="Calibri" w:cs="Calibri"/>
          <w:color w:val="000000"/>
          <w:shd w:val="clear" w:color="auto" w:fill="FFFFFF"/>
        </w:rPr>
        <w:t xml:space="preserve"> </w:t>
      </w:r>
      <w:r w:rsidR="00191E33">
        <w:rPr>
          <w:rStyle w:val="normaltextrun"/>
          <w:rFonts w:ascii="Calibri" w:hAnsi="Calibri" w:cs="Calibri"/>
          <w:color w:val="000000"/>
          <w:shd w:val="clear" w:color="auto" w:fill="FFFFFF"/>
        </w:rPr>
        <w:t>TEFOS</w:t>
      </w:r>
      <w:r w:rsidR="004B4D00">
        <w:rPr>
          <w:rStyle w:val="normaltextrun"/>
          <w:rFonts w:ascii="Calibri" w:hAnsi="Calibri" w:cs="Calibri"/>
          <w:color w:val="000000"/>
          <w:shd w:val="clear" w:color="auto" w:fill="FFFFFF"/>
        </w:rPr>
        <w:t xml:space="preserve"> </w:t>
      </w:r>
      <w:r w:rsidR="004D7A18">
        <w:rPr>
          <w:rStyle w:val="normaltextrun"/>
          <w:rFonts w:ascii="Calibri" w:hAnsi="Calibri" w:cs="Calibri"/>
          <w:color w:val="000000"/>
          <w:shd w:val="clear" w:color="auto" w:fill="FFFFFF"/>
        </w:rPr>
        <w:t>areas</w:t>
      </w:r>
      <w:r w:rsidR="00A74C6A" w:rsidRPr="00191E33">
        <w:rPr>
          <w:rStyle w:val="normaltextrun"/>
          <w:rFonts w:ascii="Calibri" w:hAnsi="Calibri" w:cs="Calibri"/>
          <w:color w:val="000000"/>
          <w:shd w:val="clear" w:color="auto" w:fill="FFFFFF"/>
        </w:rPr>
        <w:t>.</w:t>
      </w:r>
      <w:r w:rsidR="00D3200D" w:rsidRPr="2EA6ADA3">
        <w:rPr>
          <w:rFonts w:asciiTheme="minorHAnsi" w:hAnsiTheme="minorHAnsi" w:cstheme="minorBidi"/>
        </w:rPr>
        <w:t xml:space="preserve"> </w:t>
      </w:r>
      <w:r w:rsidR="736CD380" w:rsidRPr="2EA6ADA3">
        <w:rPr>
          <w:rFonts w:asciiTheme="minorHAnsi" w:hAnsiTheme="minorHAnsi" w:cstheme="minorBidi"/>
        </w:rPr>
        <w:t>The evidence review will consider the wider forestry and land use (F&amp;LU</w:t>
      </w:r>
      <w:r w:rsidR="009E658C" w:rsidRPr="2EA6ADA3">
        <w:rPr>
          <w:rFonts w:asciiTheme="minorHAnsi" w:hAnsiTheme="minorHAnsi" w:cstheme="minorBidi"/>
        </w:rPr>
        <w:t>)</w:t>
      </w:r>
      <w:r w:rsidR="736CD380" w:rsidRPr="2EA6ADA3">
        <w:rPr>
          <w:rFonts w:asciiTheme="minorHAnsi" w:hAnsiTheme="minorHAnsi" w:cstheme="minorBidi"/>
        </w:rPr>
        <w:t xml:space="preserve"> activities being undertaken by other donors</w:t>
      </w:r>
      <w:r w:rsidR="005B391B" w:rsidRPr="2EA6ADA3">
        <w:rPr>
          <w:rFonts w:asciiTheme="minorHAnsi" w:hAnsiTheme="minorHAnsi" w:cstheme="minorBidi"/>
        </w:rPr>
        <w:t>,</w:t>
      </w:r>
      <w:r w:rsidR="425E4347" w:rsidRPr="2EA6ADA3">
        <w:rPr>
          <w:rFonts w:asciiTheme="minorHAnsi" w:eastAsia="Times New Roman" w:hAnsiTheme="minorHAnsi" w:cstheme="minorBidi"/>
        </w:rPr>
        <w:t xml:space="preserve"> national &amp; local government, local partner initiatives</w:t>
      </w:r>
      <w:r w:rsidR="425E4347" w:rsidRPr="2EA6ADA3">
        <w:rPr>
          <w:rFonts w:asciiTheme="minorHAnsi" w:hAnsiTheme="minorHAnsi" w:cstheme="minorBidi"/>
        </w:rPr>
        <w:t>,</w:t>
      </w:r>
      <w:r w:rsidR="736CD380" w:rsidRPr="2EA6ADA3">
        <w:rPr>
          <w:rFonts w:asciiTheme="minorHAnsi" w:hAnsiTheme="minorHAnsi" w:cstheme="minorBidi"/>
        </w:rPr>
        <w:t xml:space="preserve"> and any potential impacts on vulnerable populations such as indigenous groups and women. </w:t>
      </w:r>
      <w:r w:rsidR="1B54810A" w:rsidRPr="2EA6ADA3">
        <w:rPr>
          <w:rFonts w:asciiTheme="minorHAnsi" w:hAnsiTheme="minorHAnsi" w:cstheme="minorBidi"/>
        </w:rPr>
        <w:t xml:space="preserve">Evidence from other appropriate country contexts could also be brought to bear. </w:t>
      </w:r>
      <w:r w:rsidR="736CD380" w:rsidRPr="2EA6ADA3" w:rsidDel="736CD380">
        <w:rPr>
          <w:rFonts w:asciiTheme="minorHAnsi" w:hAnsiTheme="minorHAnsi" w:cstheme="minorBidi"/>
        </w:rPr>
        <w:t>Evidence to consider for the review should include published peer-review</w:t>
      </w:r>
      <w:r w:rsidR="736CD380" w:rsidRPr="2EA6ADA3">
        <w:rPr>
          <w:rFonts w:asciiTheme="minorHAnsi" w:hAnsiTheme="minorHAnsi" w:cstheme="minorBidi"/>
        </w:rPr>
        <w:t xml:space="preserve"> literature, policy documents and evaluation reports of similar programmes. </w:t>
      </w:r>
      <w:r w:rsidR="11894658" w:rsidRPr="2EA6ADA3">
        <w:rPr>
          <w:rFonts w:asciiTheme="minorHAnsi" w:hAnsiTheme="minorHAnsi" w:cstheme="minorBidi"/>
        </w:rPr>
        <w:t>Other less rigorous forms of evidence could also be considered</w:t>
      </w:r>
      <w:r w:rsidR="00A53C38" w:rsidRPr="2EA6ADA3">
        <w:rPr>
          <w:rFonts w:asciiTheme="minorHAnsi" w:hAnsiTheme="minorHAnsi" w:cstheme="minorBidi"/>
        </w:rPr>
        <w:t xml:space="preserve"> (i.e. – </w:t>
      </w:r>
      <w:r w:rsidR="00601C7A" w:rsidRPr="2EA6ADA3">
        <w:rPr>
          <w:rFonts w:asciiTheme="minorHAnsi" w:hAnsiTheme="minorHAnsi" w:cstheme="minorBidi"/>
        </w:rPr>
        <w:t>non-peer reviewed reports of NGOs working in the regions</w:t>
      </w:r>
      <w:r w:rsidR="00A53C38" w:rsidRPr="2EA6ADA3">
        <w:rPr>
          <w:rFonts w:asciiTheme="minorHAnsi" w:hAnsiTheme="minorHAnsi" w:cstheme="minorBidi"/>
        </w:rPr>
        <w:t>)</w:t>
      </w:r>
      <w:r w:rsidR="11894658" w:rsidRPr="2EA6ADA3">
        <w:rPr>
          <w:rFonts w:asciiTheme="minorHAnsi" w:hAnsiTheme="minorHAnsi" w:cstheme="minorBidi"/>
        </w:rPr>
        <w:t xml:space="preserve">, but </w:t>
      </w:r>
      <w:r w:rsidR="00304216" w:rsidRPr="2EA6ADA3">
        <w:rPr>
          <w:rFonts w:asciiTheme="minorHAnsi" w:hAnsiTheme="minorHAnsi" w:cstheme="minorBidi"/>
        </w:rPr>
        <w:t>any methodological limitations should be considered.</w:t>
      </w:r>
      <w:r w:rsidR="11894658" w:rsidRPr="2EA6ADA3">
        <w:rPr>
          <w:rFonts w:asciiTheme="minorHAnsi" w:hAnsiTheme="minorHAnsi" w:cstheme="minorBidi"/>
        </w:rPr>
        <w:t xml:space="preserve"> </w:t>
      </w:r>
    </w:p>
    <w:p w14:paraId="0D0C1294" w14:textId="3C631BDE" w:rsidR="2EA6ADA3" w:rsidRPr="00931C50" w:rsidRDefault="008124E1" w:rsidP="2EA6ADA3">
      <w:pPr>
        <w:pStyle w:val="NormalWeb"/>
        <w:spacing w:before="0" w:beforeAutospacing="0"/>
        <w:rPr>
          <w:rFonts w:asciiTheme="minorHAnsi" w:hAnsiTheme="minorHAnsi" w:cstheme="minorBidi"/>
        </w:rPr>
      </w:pPr>
      <w:r w:rsidRPr="2EA6ADA3">
        <w:rPr>
          <w:rFonts w:asciiTheme="minorHAnsi" w:hAnsiTheme="minorHAnsi" w:cstheme="minorBidi"/>
        </w:rPr>
        <w:t xml:space="preserve">It is expected that the bulk of </w:t>
      </w:r>
      <w:r w:rsidR="007C7685" w:rsidRPr="2EA6ADA3">
        <w:rPr>
          <w:rFonts w:asciiTheme="minorHAnsi" w:hAnsiTheme="minorHAnsi" w:cstheme="minorBidi"/>
        </w:rPr>
        <w:t>this evidence review will be based on secondary data analysis, although some remote</w:t>
      </w:r>
      <w:r w:rsidR="00D3200D" w:rsidRPr="2EA6ADA3">
        <w:rPr>
          <w:rFonts w:asciiTheme="minorHAnsi" w:hAnsiTheme="minorHAnsi" w:cstheme="minorBidi"/>
        </w:rPr>
        <w:t xml:space="preserve"> </w:t>
      </w:r>
      <w:r w:rsidR="00E74D5D" w:rsidRPr="2EA6ADA3">
        <w:rPr>
          <w:rFonts w:asciiTheme="minorHAnsi" w:hAnsiTheme="minorHAnsi" w:cstheme="minorBidi"/>
        </w:rPr>
        <w:t xml:space="preserve">data collection </w:t>
      </w:r>
      <w:r w:rsidR="00960A87" w:rsidRPr="2EA6ADA3">
        <w:rPr>
          <w:rFonts w:asciiTheme="minorHAnsi" w:hAnsiTheme="minorHAnsi" w:cstheme="minorBidi"/>
        </w:rPr>
        <w:t>will</w:t>
      </w:r>
      <w:r w:rsidR="007C7685" w:rsidRPr="2EA6ADA3">
        <w:rPr>
          <w:rFonts w:asciiTheme="minorHAnsi" w:hAnsiTheme="minorHAnsi" w:cstheme="minorBidi"/>
        </w:rPr>
        <w:t xml:space="preserve"> be required. This might include stakeholders such as</w:t>
      </w:r>
      <w:r w:rsidR="00D3200D" w:rsidRPr="2EA6ADA3">
        <w:rPr>
          <w:rFonts w:asciiTheme="minorHAnsi" w:hAnsiTheme="minorHAnsi" w:cstheme="minorBidi"/>
        </w:rPr>
        <w:t xml:space="preserve"> DPs, </w:t>
      </w:r>
      <w:r w:rsidR="00D3200D" w:rsidRPr="2EA6ADA3">
        <w:rPr>
          <w:rFonts w:asciiTheme="minorHAnsi" w:hAnsiTheme="minorHAnsi" w:cstheme="minorBidi"/>
          <w:shd w:val="clear" w:color="auto" w:fill="FFFFFF"/>
        </w:rPr>
        <w:t>the E</w:t>
      </w:r>
      <w:r w:rsidR="00D3200D" w:rsidRPr="2EA6ADA3">
        <w:rPr>
          <w:rFonts w:asciiTheme="minorHAnsi" w:hAnsiTheme="minorHAnsi" w:cstheme="minorBidi"/>
        </w:rPr>
        <w:t xml:space="preserve">mbassy team, </w:t>
      </w:r>
      <w:r w:rsidR="00D3200D" w:rsidRPr="2EA6ADA3">
        <w:rPr>
          <w:rFonts w:asciiTheme="minorHAnsi" w:hAnsiTheme="minorHAnsi" w:cstheme="minorBidi"/>
          <w:shd w:val="clear" w:color="auto" w:fill="FFFFFF"/>
        </w:rPr>
        <w:t>BEIS programme team, donor community and relevant officials in GoC</w:t>
      </w:r>
      <w:r w:rsidR="736CD380" w:rsidRPr="2EA6ADA3">
        <w:rPr>
          <w:rFonts w:asciiTheme="minorHAnsi" w:hAnsiTheme="minorHAnsi" w:cstheme="minorBidi"/>
          <w:shd w:val="clear" w:color="auto" w:fill="FFFFFF"/>
        </w:rPr>
        <w:t>.</w:t>
      </w:r>
      <w:r w:rsidR="00D3200D" w:rsidRPr="2EA6ADA3">
        <w:rPr>
          <w:rFonts w:asciiTheme="minorHAnsi" w:hAnsiTheme="minorHAnsi" w:cstheme="minorBidi"/>
          <w:shd w:val="clear" w:color="auto" w:fill="FFFFFF"/>
        </w:rPr>
        <w:t xml:space="preserve"> </w:t>
      </w:r>
      <w:r w:rsidR="00E7706F" w:rsidRPr="2EA6ADA3">
        <w:rPr>
          <w:rFonts w:asciiTheme="minorHAnsi" w:hAnsiTheme="minorHAnsi" w:cstheme="minorBidi"/>
          <w:shd w:val="clear" w:color="auto" w:fill="FFFFFF"/>
        </w:rPr>
        <w:t>BEIS is open to the possibility of conducting in-person interviews</w:t>
      </w:r>
      <w:r w:rsidR="00761BE1" w:rsidRPr="2EA6ADA3">
        <w:rPr>
          <w:rFonts w:asciiTheme="minorHAnsi" w:hAnsiTheme="minorHAnsi" w:cstheme="minorBidi"/>
          <w:shd w:val="clear" w:color="auto" w:fill="FFFFFF"/>
        </w:rPr>
        <w:t xml:space="preserve"> if the MEL Supplier is confident that they can ensure the safety</w:t>
      </w:r>
      <w:r w:rsidR="00E7706F" w:rsidRPr="2EA6ADA3">
        <w:rPr>
          <w:rFonts w:asciiTheme="minorHAnsi" w:hAnsiTheme="minorHAnsi" w:cstheme="minorBidi"/>
          <w:shd w:val="clear" w:color="auto" w:fill="FFFFFF"/>
        </w:rPr>
        <w:t xml:space="preserve"> </w:t>
      </w:r>
      <w:r w:rsidR="00761BE1" w:rsidRPr="2EA6ADA3">
        <w:rPr>
          <w:rFonts w:asciiTheme="minorHAnsi" w:hAnsiTheme="minorHAnsi" w:cstheme="minorBidi"/>
          <w:shd w:val="clear" w:color="auto" w:fill="FFFFFF"/>
        </w:rPr>
        <w:t xml:space="preserve">of all personnel involved, given the ongoing Covid-19 pandemic. </w:t>
      </w:r>
      <w:r w:rsidR="00483BAC" w:rsidRPr="2EA6ADA3">
        <w:rPr>
          <w:rFonts w:asciiTheme="minorHAnsi" w:hAnsiTheme="minorHAnsi" w:cstheme="minorBidi"/>
          <w:shd w:val="clear" w:color="auto" w:fill="FFFFFF"/>
        </w:rPr>
        <w:t>If bidder</w:t>
      </w:r>
      <w:r w:rsidR="004E25E9" w:rsidRPr="2EA6ADA3">
        <w:rPr>
          <w:rFonts w:asciiTheme="minorHAnsi" w:hAnsiTheme="minorHAnsi" w:cstheme="minorBidi"/>
          <w:shd w:val="clear" w:color="auto" w:fill="FFFFFF"/>
        </w:rPr>
        <w:t>s</w:t>
      </w:r>
      <w:r w:rsidR="00483BAC" w:rsidRPr="2EA6ADA3">
        <w:rPr>
          <w:rFonts w:asciiTheme="minorHAnsi" w:hAnsiTheme="minorHAnsi" w:cstheme="minorBidi"/>
          <w:shd w:val="clear" w:color="auto" w:fill="FFFFFF"/>
        </w:rPr>
        <w:t xml:space="preserve"> decide that some in-country fieldwork will be possible then</w:t>
      </w:r>
      <w:r w:rsidR="004E25E9" w:rsidRPr="2EA6ADA3">
        <w:rPr>
          <w:rFonts w:asciiTheme="minorHAnsi" w:hAnsiTheme="minorHAnsi" w:cstheme="minorBidi"/>
          <w:shd w:val="clear" w:color="auto" w:fill="FFFFFF"/>
        </w:rPr>
        <w:t xml:space="preserve"> they should </w:t>
      </w:r>
      <w:r w:rsidR="00F233B4" w:rsidRPr="2EA6ADA3">
        <w:rPr>
          <w:rFonts w:asciiTheme="minorHAnsi" w:hAnsiTheme="minorHAnsi" w:cstheme="minorBidi"/>
          <w:shd w:val="clear" w:color="auto" w:fill="FFFFFF"/>
        </w:rPr>
        <w:t>outline ways in which they will ensure the protection of both staff and research participants</w:t>
      </w:r>
      <w:r w:rsidR="000F1F6D" w:rsidRPr="2EA6ADA3">
        <w:rPr>
          <w:rFonts w:asciiTheme="minorHAnsi" w:hAnsiTheme="minorHAnsi" w:cstheme="minorBidi"/>
          <w:shd w:val="clear" w:color="auto" w:fill="FFFFFF"/>
        </w:rPr>
        <w:t xml:space="preserve"> in their response to this tender</w:t>
      </w:r>
      <w:r w:rsidR="00F233B4" w:rsidRPr="2EA6ADA3">
        <w:rPr>
          <w:rFonts w:asciiTheme="minorHAnsi" w:hAnsiTheme="minorHAnsi" w:cstheme="minorBidi"/>
          <w:shd w:val="clear" w:color="auto" w:fill="FFFFFF"/>
        </w:rPr>
        <w:t>.</w:t>
      </w:r>
      <w:r w:rsidR="00F64C68" w:rsidRPr="2EA6ADA3">
        <w:rPr>
          <w:rFonts w:asciiTheme="minorHAnsi" w:hAnsiTheme="minorHAnsi" w:cstheme="minorBidi"/>
          <w:shd w:val="clear" w:color="auto" w:fill="FFFFFF"/>
        </w:rPr>
        <w:t xml:space="preserve"> </w:t>
      </w:r>
      <w:r w:rsidR="000F1F6D" w:rsidRPr="2EA6ADA3">
        <w:rPr>
          <w:rFonts w:asciiTheme="minorHAnsi" w:hAnsiTheme="minorHAnsi" w:cstheme="minorBidi"/>
          <w:shd w:val="clear" w:color="auto" w:fill="FFFFFF"/>
        </w:rPr>
        <w:t>All fieldwork must be conducted according to local regulations in Colombia.</w:t>
      </w:r>
      <w:r w:rsidR="00483BAC" w:rsidRPr="2EA6ADA3">
        <w:rPr>
          <w:rFonts w:asciiTheme="minorHAnsi" w:hAnsiTheme="minorHAnsi" w:cstheme="minorBidi"/>
          <w:shd w:val="clear" w:color="auto" w:fill="FFFFFF"/>
        </w:rPr>
        <w:t xml:space="preserve"> </w:t>
      </w:r>
      <w:r w:rsidR="00FE0C4C" w:rsidRPr="2EA6ADA3">
        <w:rPr>
          <w:rFonts w:asciiTheme="minorHAnsi" w:hAnsiTheme="minorHAnsi" w:cstheme="minorBidi"/>
          <w:shd w:val="clear" w:color="auto" w:fill="FFFFFF"/>
        </w:rPr>
        <w:t xml:space="preserve">The suggested budget for requirement 4 </w:t>
      </w:r>
      <w:r w:rsidR="00B86078" w:rsidRPr="2EA6ADA3">
        <w:rPr>
          <w:rFonts w:asciiTheme="minorHAnsi" w:hAnsiTheme="minorHAnsi" w:cstheme="minorBidi"/>
          <w:shd w:val="clear" w:color="auto" w:fill="FFFFFF"/>
        </w:rPr>
        <w:t>is a maximum of 10%</w:t>
      </w:r>
      <w:r w:rsidR="00ED6B58" w:rsidRPr="2EA6ADA3">
        <w:rPr>
          <w:rFonts w:asciiTheme="minorHAnsi" w:hAnsiTheme="minorHAnsi" w:cstheme="minorBidi"/>
          <w:shd w:val="clear" w:color="auto" w:fill="FFFFFF"/>
        </w:rPr>
        <w:t xml:space="preserve"> of the overall budget</w:t>
      </w:r>
      <w:r w:rsidR="00220655" w:rsidRPr="2EA6ADA3">
        <w:rPr>
          <w:rStyle w:val="FootnoteReference"/>
          <w:rFonts w:asciiTheme="minorHAnsi" w:hAnsiTheme="minorHAnsi" w:cstheme="minorBidi"/>
          <w:shd w:val="clear" w:color="auto" w:fill="FFFFFF"/>
        </w:rPr>
        <w:footnoteReference w:id="20"/>
      </w:r>
      <w:r w:rsidR="00ED6B58" w:rsidRPr="2EA6ADA3">
        <w:rPr>
          <w:rFonts w:asciiTheme="minorHAnsi" w:hAnsiTheme="minorHAnsi" w:cstheme="minorBidi"/>
          <w:shd w:val="clear" w:color="auto" w:fill="FFFFFF"/>
        </w:rPr>
        <w:t xml:space="preserve"> (</w:t>
      </w:r>
      <w:r w:rsidR="00220655" w:rsidRPr="2EA6ADA3">
        <w:rPr>
          <w:rFonts w:asciiTheme="minorHAnsi" w:hAnsiTheme="minorHAnsi" w:cstheme="minorBidi"/>
          <w:shd w:val="clear" w:color="auto" w:fill="FFFFFF"/>
        </w:rPr>
        <w:t>£110,000) but bidders</w:t>
      </w:r>
      <w:r w:rsidR="00086CDD" w:rsidRPr="2EA6ADA3">
        <w:rPr>
          <w:rFonts w:asciiTheme="minorHAnsi" w:hAnsiTheme="minorHAnsi" w:cstheme="minorBidi"/>
          <w:shd w:val="clear" w:color="auto" w:fill="FFFFFF"/>
        </w:rPr>
        <w:t xml:space="preserve"> should note that </w:t>
      </w:r>
      <w:r w:rsidR="00B86078" w:rsidRPr="2EA6ADA3">
        <w:rPr>
          <w:rFonts w:asciiTheme="minorHAnsi" w:hAnsiTheme="minorHAnsi" w:cstheme="minorBidi"/>
          <w:shd w:val="clear" w:color="auto" w:fill="FFFFFF"/>
        </w:rPr>
        <w:t>we expect the costs to be significantly lower if they choose to conduct all interviews remotely</w:t>
      </w:r>
      <w:r w:rsidR="00086CDD" w:rsidRPr="2EA6ADA3">
        <w:rPr>
          <w:rFonts w:asciiTheme="minorHAnsi" w:hAnsiTheme="minorHAnsi" w:cstheme="minorBidi"/>
          <w:shd w:val="clear" w:color="auto" w:fill="FFFFFF"/>
        </w:rPr>
        <w:t>.</w:t>
      </w:r>
      <w:r w:rsidR="00220655" w:rsidRPr="2EA6ADA3">
        <w:rPr>
          <w:rFonts w:asciiTheme="minorHAnsi" w:hAnsiTheme="minorHAnsi" w:cstheme="minorBidi"/>
          <w:shd w:val="clear" w:color="auto" w:fill="FFFFFF"/>
        </w:rPr>
        <w:t xml:space="preserve"> </w:t>
      </w:r>
    </w:p>
    <w:p w14:paraId="76BE9E0B" w14:textId="0DC00DB2" w:rsidR="00B64EA7" w:rsidRDefault="00461CA9" w:rsidP="006E3904">
      <w:pPr>
        <w:spacing w:line="240" w:lineRule="auto"/>
        <w:rPr>
          <w:rStyle w:val="normaltextrun"/>
          <w:sz w:val="20"/>
          <w:szCs w:val="20"/>
        </w:rPr>
      </w:pPr>
      <w:r>
        <w:rPr>
          <w:rStyle w:val="normaltextrun"/>
          <w:rFonts w:ascii="Calibri" w:hAnsi="Calibri" w:cs="Calibri"/>
          <w:color w:val="000000"/>
          <w:sz w:val="20"/>
          <w:szCs w:val="20"/>
          <w:shd w:val="clear" w:color="auto" w:fill="FFFFFF"/>
        </w:rPr>
        <w:t xml:space="preserve">The MEL </w:t>
      </w:r>
      <w:r w:rsidR="00302D24">
        <w:rPr>
          <w:rStyle w:val="normaltextrun"/>
          <w:rFonts w:ascii="Calibri" w:hAnsi="Calibri" w:cs="Calibri"/>
          <w:color w:val="000000"/>
          <w:sz w:val="20"/>
          <w:szCs w:val="20"/>
          <w:shd w:val="clear" w:color="auto" w:fill="FFFFFF"/>
        </w:rPr>
        <w:t>Supplier</w:t>
      </w:r>
      <w:r>
        <w:rPr>
          <w:rStyle w:val="normaltextrun"/>
          <w:rFonts w:ascii="Calibri" w:hAnsi="Calibri" w:cs="Calibri"/>
          <w:color w:val="000000"/>
          <w:sz w:val="20"/>
          <w:szCs w:val="20"/>
          <w:shd w:val="clear" w:color="auto" w:fill="FFFFFF"/>
        </w:rPr>
        <w:t xml:space="preserve"> will assess </w:t>
      </w:r>
      <w:r w:rsidR="00BD3E88">
        <w:rPr>
          <w:rStyle w:val="normaltextrun"/>
          <w:rFonts w:ascii="Calibri" w:hAnsi="Calibri" w:cs="Calibri"/>
          <w:color w:val="000000"/>
          <w:sz w:val="20"/>
          <w:szCs w:val="20"/>
          <w:shd w:val="clear" w:color="auto" w:fill="FFFFFF"/>
        </w:rPr>
        <w:t>and list</w:t>
      </w:r>
      <w:r>
        <w:rPr>
          <w:rStyle w:val="normaltextrun"/>
          <w:rFonts w:ascii="Calibri" w:hAnsi="Calibri" w:cs="Calibri"/>
          <w:color w:val="000000"/>
          <w:sz w:val="20"/>
          <w:szCs w:val="20"/>
          <w:shd w:val="clear" w:color="auto" w:fill="FFFFFF"/>
        </w:rPr>
        <w:t xml:space="preserve"> the options for deliver</w:t>
      </w:r>
      <w:r w:rsidR="007D2537">
        <w:rPr>
          <w:rStyle w:val="normaltextrun"/>
          <w:rFonts w:ascii="Calibri" w:hAnsi="Calibri" w:cs="Calibri"/>
          <w:color w:val="000000"/>
          <w:sz w:val="20"/>
          <w:szCs w:val="20"/>
          <w:shd w:val="clear" w:color="auto" w:fill="FFFFFF"/>
        </w:rPr>
        <w:t>y of</w:t>
      </w:r>
      <w:r>
        <w:rPr>
          <w:rStyle w:val="normaltextrun"/>
          <w:rFonts w:ascii="Calibri" w:hAnsi="Calibri" w:cs="Calibri"/>
          <w:color w:val="000000"/>
          <w:sz w:val="20"/>
          <w:szCs w:val="20"/>
          <w:shd w:val="clear" w:color="auto" w:fill="FFFFFF"/>
        </w:rPr>
        <w:t xml:space="preserve"> sustainable livelihood support (e.g. sustainable forestry, agroforestry o</w:t>
      </w:r>
      <w:r w:rsidR="00673086">
        <w:rPr>
          <w:rStyle w:val="normaltextrun"/>
          <w:rFonts w:ascii="Calibri" w:hAnsi="Calibri" w:cs="Calibri"/>
          <w:color w:val="000000"/>
          <w:sz w:val="20"/>
          <w:szCs w:val="20"/>
          <w:shd w:val="clear" w:color="auto" w:fill="FFFFFF"/>
        </w:rPr>
        <w:t>r</w:t>
      </w:r>
      <w:r>
        <w:rPr>
          <w:rStyle w:val="normaltextrun"/>
          <w:rFonts w:ascii="Calibri" w:hAnsi="Calibri" w:cs="Calibri"/>
          <w:color w:val="000000"/>
          <w:sz w:val="20"/>
          <w:szCs w:val="20"/>
          <w:shd w:val="clear" w:color="auto" w:fill="FFFFFF"/>
        </w:rPr>
        <w:t xml:space="preserve"> agriculture projects, etc), </w:t>
      </w:r>
      <w:r w:rsidR="00152BFA">
        <w:rPr>
          <w:rStyle w:val="normaltextrun"/>
          <w:rFonts w:ascii="Calibri" w:hAnsi="Calibri" w:cs="Calibri"/>
          <w:color w:val="000000"/>
          <w:sz w:val="20"/>
          <w:szCs w:val="20"/>
          <w:shd w:val="clear" w:color="auto" w:fill="FFFFFF"/>
        </w:rPr>
        <w:t xml:space="preserve">in the same </w:t>
      </w:r>
      <w:r w:rsidR="00602D37">
        <w:rPr>
          <w:rStyle w:val="normaltextrun"/>
          <w:rFonts w:ascii="Calibri" w:hAnsi="Calibri" w:cs="Calibri"/>
          <w:color w:val="000000"/>
          <w:sz w:val="20"/>
          <w:szCs w:val="20"/>
          <w:shd w:val="clear" w:color="auto" w:fill="FFFFFF"/>
        </w:rPr>
        <w:t xml:space="preserve">geographic </w:t>
      </w:r>
      <w:r w:rsidR="00152BFA">
        <w:rPr>
          <w:rStyle w:val="normaltextrun"/>
          <w:rFonts w:ascii="Calibri" w:hAnsi="Calibri" w:cs="Calibri"/>
          <w:color w:val="000000"/>
          <w:sz w:val="20"/>
          <w:szCs w:val="20"/>
          <w:shd w:val="clear" w:color="auto" w:fill="FFFFFF"/>
        </w:rPr>
        <w:t xml:space="preserve">areas </w:t>
      </w:r>
      <w:r w:rsidR="00602D37">
        <w:rPr>
          <w:rStyle w:val="normaltextrun"/>
          <w:rFonts w:ascii="Calibri" w:hAnsi="Calibri" w:cs="Calibri"/>
          <w:color w:val="000000"/>
          <w:sz w:val="20"/>
          <w:szCs w:val="20"/>
          <w:shd w:val="clear" w:color="auto" w:fill="FFFFFF"/>
        </w:rPr>
        <w:t>of</w:t>
      </w:r>
      <w:r w:rsidR="000B1E7E">
        <w:rPr>
          <w:rStyle w:val="normaltextrun"/>
          <w:rFonts w:ascii="Calibri" w:hAnsi="Calibri" w:cs="Calibri"/>
          <w:color w:val="000000"/>
          <w:sz w:val="20"/>
          <w:szCs w:val="20"/>
          <w:shd w:val="clear" w:color="auto" w:fill="FFFFFF"/>
        </w:rPr>
        <w:t xml:space="preserve"> Pillars 1 and 2, to reinforce overall objectives of reducing deforestation.</w:t>
      </w:r>
      <w:r>
        <w:rPr>
          <w:rStyle w:val="normaltextrun"/>
          <w:rFonts w:ascii="Calibri" w:hAnsi="Calibri" w:cs="Calibri"/>
          <w:color w:val="000000"/>
          <w:sz w:val="20"/>
          <w:szCs w:val="20"/>
          <w:shd w:val="clear" w:color="auto" w:fill="FFFFFF"/>
        </w:rPr>
        <w:t xml:space="preserve"> </w:t>
      </w:r>
      <w:r w:rsidR="005E7CF6">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0067573F">
        <w:rPr>
          <w:rStyle w:val="normaltextrun"/>
          <w:rFonts w:ascii="Calibri" w:hAnsi="Calibri" w:cs="Calibri"/>
          <w:color w:val="000000"/>
          <w:sz w:val="20"/>
          <w:szCs w:val="20"/>
          <w:shd w:val="clear" w:color="auto" w:fill="FFFFFF"/>
        </w:rPr>
        <w:t>data</w:t>
      </w:r>
      <w:r w:rsidR="004B4D00">
        <w:rPr>
          <w:rStyle w:val="normaltextrun"/>
          <w:rFonts w:ascii="Calibri" w:hAnsi="Calibri" w:cs="Calibri"/>
          <w:color w:val="000000"/>
          <w:sz w:val="20"/>
          <w:szCs w:val="20"/>
          <w:shd w:val="clear" w:color="auto" w:fill="FFFFFF"/>
        </w:rPr>
        <w:t xml:space="preserve"> </w:t>
      </w:r>
      <w:r w:rsidR="005E7CF6" w:rsidRPr="005141C3">
        <w:rPr>
          <w:rStyle w:val="normaltextrun"/>
          <w:rFonts w:ascii="Calibri" w:hAnsi="Calibri" w:cs="Calibri"/>
          <w:color w:val="000000"/>
          <w:sz w:val="20"/>
          <w:szCs w:val="20"/>
          <w:shd w:val="clear" w:color="auto" w:fill="FFFFFF"/>
        </w:rPr>
        <w:t>will</w:t>
      </w:r>
      <w:r w:rsidR="004B4D00">
        <w:rPr>
          <w:rStyle w:val="normaltextrun"/>
          <w:rFonts w:ascii="Calibri" w:hAnsi="Calibri" w:cs="Calibri"/>
          <w:color w:val="000000"/>
          <w:sz w:val="20"/>
          <w:szCs w:val="20"/>
          <w:shd w:val="clear" w:color="auto" w:fill="FFFFFF"/>
        </w:rPr>
        <w:t xml:space="preserve"> </w:t>
      </w:r>
      <w:r w:rsidR="005E7CF6" w:rsidRPr="005141C3">
        <w:rPr>
          <w:rStyle w:val="normaltextrun"/>
          <w:rFonts w:ascii="Calibri" w:hAnsi="Calibri" w:cs="Calibri"/>
          <w:color w:val="000000"/>
          <w:sz w:val="20"/>
          <w:szCs w:val="20"/>
          <w:shd w:val="clear" w:color="auto" w:fill="FFFFFF"/>
        </w:rPr>
        <w:t>be</w:t>
      </w:r>
      <w:r w:rsidR="004B4D00">
        <w:rPr>
          <w:rStyle w:val="normaltextrun"/>
          <w:rFonts w:ascii="Calibri" w:hAnsi="Calibri" w:cs="Calibri"/>
          <w:color w:val="000000"/>
          <w:sz w:val="20"/>
          <w:szCs w:val="20"/>
          <w:shd w:val="clear" w:color="auto" w:fill="FFFFFF"/>
        </w:rPr>
        <w:t xml:space="preserve"> </w:t>
      </w:r>
      <w:r w:rsidR="005E7CF6" w:rsidRPr="005141C3">
        <w:rPr>
          <w:rStyle w:val="normaltextrun"/>
          <w:rFonts w:ascii="Calibri" w:hAnsi="Calibri" w:cs="Calibri"/>
          <w:color w:val="000000"/>
          <w:sz w:val="20"/>
          <w:szCs w:val="20"/>
          <w:shd w:val="clear" w:color="auto" w:fill="FFFFFF"/>
        </w:rPr>
        <w:t>used</w:t>
      </w:r>
      <w:r w:rsidR="004B4D00">
        <w:rPr>
          <w:rStyle w:val="normaltextrun"/>
          <w:rFonts w:ascii="Calibri" w:hAnsi="Calibri" w:cs="Calibri"/>
          <w:color w:val="000000"/>
          <w:sz w:val="20"/>
          <w:szCs w:val="20"/>
          <w:shd w:val="clear" w:color="auto" w:fill="FFFFFF"/>
        </w:rPr>
        <w:t xml:space="preserve"> </w:t>
      </w:r>
      <w:r w:rsidR="005E7CF6" w:rsidRPr="005141C3">
        <w:rPr>
          <w:rStyle w:val="normaltextrun"/>
          <w:rFonts w:ascii="Calibri" w:hAnsi="Calibri" w:cs="Calibri"/>
          <w:color w:val="000000"/>
          <w:sz w:val="20"/>
          <w:szCs w:val="20"/>
          <w:shd w:val="clear" w:color="auto" w:fill="FFFFFF"/>
        </w:rPr>
        <w:t>to</w:t>
      </w:r>
      <w:r w:rsidR="004B4D00">
        <w:rPr>
          <w:rStyle w:val="normaltextrun"/>
          <w:rFonts w:ascii="Calibri" w:hAnsi="Calibri" w:cs="Calibri"/>
          <w:color w:val="000000"/>
          <w:sz w:val="20"/>
          <w:szCs w:val="20"/>
          <w:shd w:val="clear" w:color="auto" w:fill="FFFFFF"/>
        </w:rPr>
        <w:t xml:space="preserve"> </w:t>
      </w:r>
      <w:r w:rsidR="005E7CF6" w:rsidRPr="005141C3">
        <w:rPr>
          <w:rStyle w:val="normaltextrun"/>
          <w:rFonts w:ascii="Calibri" w:hAnsi="Calibri" w:cs="Calibri"/>
          <w:color w:val="000000"/>
          <w:sz w:val="20"/>
          <w:szCs w:val="20"/>
          <w:shd w:val="clear" w:color="auto" w:fill="FFFFFF"/>
        </w:rPr>
        <w:t>point</w:t>
      </w:r>
      <w:r w:rsidR="004B4D00">
        <w:rPr>
          <w:rStyle w:val="normaltextrun"/>
          <w:rFonts w:ascii="Calibri" w:hAnsi="Calibri" w:cs="Calibri"/>
          <w:color w:val="000000"/>
          <w:sz w:val="20"/>
          <w:szCs w:val="20"/>
          <w:shd w:val="clear" w:color="auto" w:fill="FFFFFF"/>
        </w:rPr>
        <w:t xml:space="preserve"> </w:t>
      </w:r>
      <w:r w:rsidR="005E7CF6" w:rsidRPr="005141C3">
        <w:rPr>
          <w:rStyle w:val="normaltextrun"/>
          <w:rFonts w:ascii="Calibri" w:hAnsi="Calibri" w:cs="Calibri"/>
          <w:color w:val="000000"/>
          <w:sz w:val="20"/>
          <w:szCs w:val="20"/>
          <w:shd w:val="clear" w:color="auto" w:fill="FFFFFF"/>
        </w:rPr>
        <w:t>towards</w:t>
      </w:r>
      <w:r w:rsidR="004B4D00">
        <w:rPr>
          <w:rStyle w:val="normaltextrun"/>
          <w:rFonts w:ascii="Calibri" w:hAnsi="Calibri" w:cs="Calibri"/>
          <w:color w:val="000000"/>
          <w:sz w:val="20"/>
          <w:szCs w:val="20"/>
          <w:shd w:val="clear" w:color="auto" w:fill="FFFFFF"/>
        </w:rPr>
        <w:t xml:space="preserve"> </w:t>
      </w:r>
      <w:r w:rsidR="005E7CF6" w:rsidRPr="005141C3">
        <w:rPr>
          <w:rStyle w:val="normaltextrun"/>
          <w:rFonts w:ascii="Calibri" w:hAnsi="Calibri" w:cs="Calibri"/>
          <w:color w:val="000000"/>
          <w:sz w:val="20"/>
          <w:szCs w:val="20"/>
          <w:shd w:val="clear" w:color="auto" w:fill="FFFFFF"/>
        </w:rPr>
        <w:t>appropriate</w:t>
      </w:r>
      <w:r w:rsidR="004B4D00">
        <w:rPr>
          <w:rStyle w:val="normaltextrun"/>
          <w:rFonts w:ascii="Calibri" w:hAnsi="Calibri" w:cs="Calibri"/>
          <w:color w:val="000000"/>
          <w:sz w:val="20"/>
          <w:szCs w:val="20"/>
          <w:shd w:val="clear" w:color="auto" w:fill="FFFFFF"/>
        </w:rPr>
        <w:t xml:space="preserve"> </w:t>
      </w:r>
      <w:r w:rsidR="0091011C">
        <w:rPr>
          <w:rStyle w:val="normaltextrun"/>
          <w:rFonts w:ascii="Calibri" w:hAnsi="Calibri" w:cs="Calibri"/>
          <w:color w:val="000000"/>
          <w:sz w:val="20"/>
          <w:szCs w:val="20"/>
          <w:shd w:val="clear" w:color="auto" w:fill="FFFFFF"/>
        </w:rPr>
        <w:t>(sub)</w:t>
      </w:r>
      <w:r w:rsidR="005E7CF6" w:rsidRPr="005141C3">
        <w:rPr>
          <w:rStyle w:val="normaltextrun"/>
          <w:rFonts w:ascii="Calibri" w:hAnsi="Calibri" w:cs="Calibri"/>
          <w:color w:val="000000"/>
          <w:sz w:val="20"/>
          <w:szCs w:val="20"/>
          <w:shd w:val="clear" w:color="auto" w:fill="FFFFFF"/>
        </w:rPr>
        <w:t>sector</w:t>
      </w:r>
      <w:r w:rsidR="005E7CF6">
        <w:rPr>
          <w:rStyle w:val="normaltextrun"/>
          <w:rFonts w:ascii="Calibri" w:hAnsi="Calibri" w:cs="Calibri"/>
          <w:color w:val="000000"/>
          <w:sz w:val="20"/>
          <w:szCs w:val="20"/>
          <w:shd w:val="clear" w:color="auto" w:fill="FFFFFF"/>
        </w:rPr>
        <w:t>s</w:t>
      </w:r>
      <w:r w:rsidR="005E7CF6" w:rsidRPr="005141C3">
        <w:rPr>
          <w:rStyle w:val="normaltextrun"/>
          <w:rFonts w:ascii="Calibri" w:hAnsi="Calibri" w:cs="Calibri"/>
          <w:color w:val="000000"/>
          <w:sz w:val="20"/>
          <w:szCs w:val="20"/>
          <w:shd w:val="clear" w:color="auto" w:fill="FFFFFF"/>
        </w:rPr>
        <w:t>,</w:t>
      </w:r>
      <w:r w:rsidR="004B4D00">
        <w:rPr>
          <w:rStyle w:val="normaltextrun"/>
          <w:rFonts w:ascii="Calibri" w:hAnsi="Calibri" w:cs="Calibri"/>
          <w:color w:val="000000"/>
          <w:sz w:val="20"/>
          <w:szCs w:val="20"/>
          <w:shd w:val="clear" w:color="auto" w:fill="FFFFFF"/>
        </w:rPr>
        <w:t xml:space="preserve"> </w:t>
      </w:r>
      <w:r w:rsidR="005E7CF6">
        <w:rPr>
          <w:rStyle w:val="normaltextrun"/>
          <w:rFonts w:ascii="Calibri" w:hAnsi="Calibri" w:cs="Calibri"/>
          <w:color w:val="000000"/>
          <w:sz w:val="20"/>
          <w:szCs w:val="20"/>
          <w:shd w:val="clear" w:color="auto" w:fill="FFFFFF"/>
        </w:rPr>
        <w:t>financial</w:t>
      </w:r>
      <w:r w:rsidR="004B4D00">
        <w:rPr>
          <w:rStyle w:val="normaltextrun"/>
          <w:rFonts w:ascii="Calibri" w:hAnsi="Calibri" w:cs="Calibri"/>
          <w:color w:val="000000"/>
          <w:sz w:val="20"/>
          <w:szCs w:val="20"/>
          <w:shd w:val="clear" w:color="auto" w:fill="FFFFFF"/>
        </w:rPr>
        <w:t xml:space="preserve"> </w:t>
      </w:r>
      <w:r w:rsidR="005E7CF6" w:rsidRPr="005141C3">
        <w:rPr>
          <w:rStyle w:val="normaltextrun"/>
          <w:rFonts w:ascii="Calibri" w:hAnsi="Calibri" w:cs="Calibri"/>
          <w:color w:val="000000"/>
          <w:sz w:val="20"/>
          <w:szCs w:val="20"/>
          <w:shd w:val="clear" w:color="auto" w:fill="FFFFFF"/>
        </w:rPr>
        <w:t>scale</w:t>
      </w:r>
      <w:r w:rsidR="005E7CF6">
        <w:rPr>
          <w:rStyle w:val="normaltextrun"/>
          <w:rFonts w:ascii="Calibri" w:hAnsi="Calibri" w:cs="Calibri"/>
          <w:color w:val="000000"/>
          <w:sz w:val="20"/>
          <w:szCs w:val="20"/>
          <w:shd w:val="clear" w:color="auto" w:fill="FFFFFF"/>
        </w:rPr>
        <w:t>,</w:t>
      </w:r>
      <w:r w:rsidR="004B4D00">
        <w:rPr>
          <w:rStyle w:val="normaltextrun"/>
          <w:rFonts w:ascii="Calibri" w:hAnsi="Calibri" w:cs="Calibri"/>
          <w:color w:val="000000"/>
          <w:sz w:val="20"/>
          <w:szCs w:val="20"/>
          <w:shd w:val="clear" w:color="auto" w:fill="FFFFFF"/>
        </w:rPr>
        <w:t xml:space="preserve"> </w:t>
      </w:r>
      <w:r w:rsidR="005E7CF6">
        <w:rPr>
          <w:rStyle w:val="normaltextrun"/>
          <w:rFonts w:ascii="Calibri" w:hAnsi="Calibri" w:cs="Calibri"/>
          <w:color w:val="000000"/>
          <w:sz w:val="20"/>
          <w:szCs w:val="20"/>
          <w:shd w:val="clear" w:color="auto" w:fill="FFFFFF"/>
        </w:rPr>
        <w:t>duration,</w:t>
      </w:r>
      <w:r w:rsidR="004B4D00">
        <w:rPr>
          <w:rStyle w:val="normaltextrun"/>
          <w:rFonts w:ascii="Calibri" w:hAnsi="Calibri" w:cs="Calibri"/>
          <w:color w:val="000000"/>
          <w:sz w:val="20"/>
          <w:szCs w:val="20"/>
          <w:shd w:val="clear" w:color="auto" w:fill="FFFFFF"/>
        </w:rPr>
        <w:t xml:space="preserve"> </w:t>
      </w:r>
      <w:r w:rsidR="005E7CF6">
        <w:rPr>
          <w:rStyle w:val="normaltextrun"/>
          <w:rFonts w:ascii="Calibri" w:hAnsi="Calibri" w:cs="Calibri"/>
          <w:color w:val="000000"/>
          <w:sz w:val="20"/>
          <w:szCs w:val="20"/>
          <w:shd w:val="clear" w:color="auto" w:fill="FFFFFF"/>
        </w:rPr>
        <w:t>mechanism,</w:t>
      </w:r>
      <w:r w:rsidR="004B4D00">
        <w:rPr>
          <w:rStyle w:val="normaltextrun"/>
          <w:rFonts w:ascii="Calibri" w:hAnsi="Calibri" w:cs="Calibri"/>
          <w:color w:val="000000"/>
          <w:sz w:val="20"/>
          <w:szCs w:val="20"/>
          <w:shd w:val="clear" w:color="auto" w:fill="FFFFFF"/>
        </w:rPr>
        <w:t xml:space="preserve"> </w:t>
      </w:r>
      <w:r w:rsidR="0093248A">
        <w:rPr>
          <w:rStyle w:val="normaltextrun"/>
          <w:rFonts w:ascii="Calibri" w:hAnsi="Calibri" w:cs="Calibri"/>
          <w:color w:val="000000"/>
          <w:sz w:val="20"/>
          <w:szCs w:val="20"/>
          <w:shd w:val="clear" w:color="auto" w:fill="FFFFFF"/>
        </w:rPr>
        <w:t>etc</w:t>
      </w:r>
      <w:r w:rsidR="00227504">
        <w:rPr>
          <w:rStyle w:val="normaltextrun"/>
          <w:rFonts w:ascii="Calibri" w:hAnsi="Calibri" w:cs="Calibri"/>
          <w:color w:val="000000"/>
          <w:sz w:val="20"/>
          <w:szCs w:val="20"/>
          <w:shd w:val="clear" w:color="auto" w:fill="FFFFFF"/>
        </w:rPr>
        <w:t xml:space="preserve"> and should </w:t>
      </w:r>
      <w:r w:rsidR="00F07952">
        <w:rPr>
          <w:rStyle w:val="normaltextrun"/>
          <w:rFonts w:ascii="Calibri" w:hAnsi="Calibri" w:cs="Calibri"/>
          <w:color w:val="000000"/>
          <w:sz w:val="20"/>
          <w:szCs w:val="20"/>
          <w:shd w:val="clear" w:color="auto" w:fill="FFFFFF"/>
        </w:rPr>
        <w:t>evaluate chance of success, major risks, etc.</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This</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evidence</w:t>
      </w:r>
      <w:r w:rsidR="004B4D00">
        <w:rPr>
          <w:rStyle w:val="normaltextrun"/>
          <w:rFonts w:ascii="Calibri" w:hAnsi="Calibri" w:cs="Calibri"/>
          <w:color w:val="000000"/>
          <w:sz w:val="20"/>
          <w:szCs w:val="20"/>
          <w:shd w:val="clear" w:color="auto" w:fill="FFFFFF"/>
        </w:rPr>
        <w:t xml:space="preserve"> </w:t>
      </w:r>
      <w:r w:rsidR="0091011C">
        <w:rPr>
          <w:rStyle w:val="normaltextrun"/>
          <w:rFonts w:ascii="Calibri" w:hAnsi="Calibri" w:cs="Calibri"/>
          <w:color w:val="000000"/>
          <w:sz w:val="20"/>
          <w:szCs w:val="20"/>
          <w:shd w:val="clear" w:color="auto" w:fill="FFFFFF"/>
        </w:rPr>
        <w:t>should</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be</w:t>
      </w:r>
      <w:r w:rsidR="004B4D00">
        <w:rPr>
          <w:rStyle w:val="normaltextrun"/>
          <w:rFonts w:ascii="Calibri" w:hAnsi="Calibri" w:cs="Calibri"/>
          <w:color w:val="000000"/>
          <w:sz w:val="20"/>
          <w:szCs w:val="20"/>
          <w:shd w:val="clear" w:color="auto" w:fill="FFFFFF"/>
        </w:rPr>
        <w:t xml:space="preserve"> </w:t>
      </w:r>
      <w:r w:rsidR="0091011C">
        <w:rPr>
          <w:rStyle w:val="normaltextrun"/>
          <w:rFonts w:ascii="Calibri" w:hAnsi="Calibri" w:cs="Calibri"/>
          <w:color w:val="000000"/>
          <w:sz w:val="20"/>
          <w:szCs w:val="20"/>
          <w:shd w:val="clear" w:color="auto" w:fill="FFFFFF"/>
        </w:rPr>
        <w:t>drawn</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from</w:t>
      </w:r>
      <w:r w:rsidR="004B4D00">
        <w:rPr>
          <w:rStyle w:val="normaltextrun"/>
          <w:rFonts w:ascii="Calibri" w:hAnsi="Calibri" w:cs="Calibri"/>
          <w:color w:val="000000"/>
          <w:sz w:val="20"/>
          <w:szCs w:val="20"/>
          <w:shd w:val="clear" w:color="auto" w:fill="FFFFFF"/>
        </w:rPr>
        <w:t xml:space="preserve"> </w:t>
      </w:r>
      <w:r w:rsidR="00A314DB">
        <w:rPr>
          <w:rStyle w:val="normaltextrun"/>
          <w:rFonts w:ascii="Calibri" w:hAnsi="Calibri" w:cs="Calibri"/>
          <w:color w:val="000000"/>
          <w:sz w:val="20"/>
          <w:szCs w:val="20"/>
          <w:shd w:val="clear" w:color="auto" w:fill="FFFFFF"/>
        </w:rPr>
        <w:t>Phase</w:t>
      </w:r>
      <w:r w:rsidR="004B4D00">
        <w:rPr>
          <w:rStyle w:val="normaltextrun"/>
          <w:rFonts w:ascii="Calibri" w:hAnsi="Calibri" w:cs="Calibri"/>
          <w:color w:val="000000"/>
          <w:sz w:val="20"/>
          <w:szCs w:val="20"/>
          <w:shd w:val="clear" w:color="auto" w:fill="FFFFFF"/>
        </w:rPr>
        <w:t xml:space="preserve"> </w:t>
      </w:r>
      <w:r w:rsidR="00A314DB">
        <w:rPr>
          <w:rStyle w:val="normaltextrun"/>
          <w:rFonts w:ascii="Calibri" w:hAnsi="Calibri" w:cs="Calibri"/>
          <w:color w:val="000000"/>
          <w:sz w:val="20"/>
          <w:szCs w:val="20"/>
          <w:shd w:val="clear" w:color="auto" w:fill="FFFFFF"/>
        </w:rPr>
        <w:t>1</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results,</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to</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extent</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they</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are</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available,</w:t>
      </w:r>
      <w:r w:rsidR="004B4D00">
        <w:rPr>
          <w:rStyle w:val="normaltextrun"/>
          <w:rFonts w:ascii="Calibri" w:hAnsi="Calibri" w:cs="Calibri"/>
          <w:color w:val="000000"/>
          <w:sz w:val="20"/>
          <w:szCs w:val="20"/>
          <w:shd w:val="clear" w:color="auto" w:fill="FFFFFF"/>
        </w:rPr>
        <w:t xml:space="preserve"> </w:t>
      </w:r>
      <w:r w:rsidR="0091011C">
        <w:rPr>
          <w:rStyle w:val="normaltextrun"/>
          <w:rFonts w:ascii="Calibri" w:hAnsi="Calibri" w:cs="Calibri"/>
          <w:color w:val="000000"/>
          <w:sz w:val="20"/>
          <w:szCs w:val="20"/>
          <w:shd w:val="clear" w:color="auto" w:fill="FFFFFF"/>
        </w:rPr>
        <w:t>alongside</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an</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assessment</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of</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00602D37">
        <w:rPr>
          <w:rStyle w:val="normaltextrun"/>
          <w:rFonts w:ascii="Calibri" w:hAnsi="Calibri" w:cs="Calibri"/>
          <w:color w:val="000000"/>
          <w:sz w:val="20"/>
          <w:szCs w:val="20"/>
          <w:shd w:val="clear" w:color="auto" w:fill="FFFFFF"/>
        </w:rPr>
        <w:t xml:space="preserve">latest </w:t>
      </w:r>
      <w:r w:rsidR="00A314DB" w:rsidRPr="005141C3">
        <w:rPr>
          <w:rStyle w:val="normaltextrun"/>
          <w:rFonts w:ascii="Calibri" w:hAnsi="Calibri" w:cs="Calibri"/>
          <w:color w:val="000000"/>
          <w:sz w:val="20"/>
          <w:szCs w:val="20"/>
          <w:shd w:val="clear" w:color="auto" w:fill="FFFFFF"/>
        </w:rPr>
        <w:t>context</w:t>
      </w:r>
      <w:r w:rsidR="004B4D00">
        <w:rPr>
          <w:rStyle w:val="normaltextrun"/>
          <w:rFonts w:ascii="Calibri" w:hAnsi="Calibri" w:cs="Calibri"/>
          <w:color w:val="000000"/>
          <w:sz w:val="20"/>
          <w:szCs w:val="20"/>
          <w:shd w:val="clear" w:color="auto" w:fill="FFFFFF"/>
        </w:rPr>
        <w:t xml:space="preserve"> </w:t>
      </w:r>
      <w:r w:rsidR="0091011C">
        <w:rPr>
          <w:rStyle w:val="normaltextrun"/>
          <w:rFonts w:ascii="Calibri" w:hAnsi="Calibri" w:cs="Calibri"/>
          <w:color w:val="000000"/>
          <w:sz w:val="20"/>
          <w:szCs w:val="20"/>
          <w:shd w:val="clear" w:color="auto" w:fill="FFFFFF"/>
        </w:rPr>
        <w:t>on</w:t>
      </w:r>
      <w:r w:rsidR="004B4D00">
        <w:rPr>
          <w:rStyle w:val="normaltextrun"/>
          <w:rFonts w:ascii="Calibri" w:hAnsi="Calibri" w:cs="Calibri"/>
          <w:color w:val="000000"/>
          <w:sz w:val="20"/>
          <w:szCs w:val="20"/>
          <w:shd w:val="clear" w:color="auto" w:fill="FFFFFF"/>
        </w:rPr>
        <w:t xml:space="preserve"> </w:t>
      </w:r>
      <w:r w:rsidR="0091011C">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0091011C">
        <w:rPr>
          <w:rStyle w:val="normaltextrun"/>
          <w:rFonts w:ascii="Calibri" w:hAnsi="Calibri" w:cs="Calibri"/>
          <w:color w:val="000000"/>
          <w:sz w:val="20"/>
          <w:szCs w:val="20"/>
          <w:shd w:val="clear" w:color="auto" w:fill="FFFFFF"/>
        </w:rPr>
        <w:t>ground</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in</w:t>
      </w:r>
      <w:r w:rsidR="004B4D00">
        <w:rPr>
          <w:rStyle w:val="normaltextrun"/>
          <w:rFonts w:ascii="Calibri" w:hAnsi="Calibri" w:cs="Calibri"/>
          <w:color w:val="000000"/>
          <w:sz w:val="20"/>
          <w:szCs w:val="20"/>
          <w:shd w:val="clear" w:color="auto" w:fill="FFFFFF"/>
        </w:rPr>
        <w:t xml:space="preserve"> </w:t>
      </w:r>
      <w:r w:rsidR="005E7CF6">
        <w:rPr>
          <w:rStyle w:val="normaltextrun"/>
          <w:rFonts w:ascii="Calibri" w:hAnsi="Calibri" w:cs="Calibri"/>
          <w:color w:val="000000"/>
          <w:sz w:val="20"/>
          <w:szCs w:val="20"/>
          <w:shd w:val="clear" w:color="auto" w:fill="FFFFFF"/>
        </w:rPr>
        <w:t>the</w:t>
      </w:r>
      <w:r w:rsidR="004B4D00">
        <w:rPr>
          <w:rStyle w:val="normaltextrun"/>
          <w:rFonts w:ascii="Calibri" w:hAnsi="Calibri" w:cs="Calibri"/>
          <w:color w:val="000000"/>
          <w:sz w:val="20"/>
          <w:szCs w:val="20"/>
          <w:shd w:val="clear" w:color="auto" w:fill="FFFFFF"/>
        </w:rPr>
        <w:t xml:space="preserve"> </w:t>
      </w:r>
      <w:r w:rsidR="00A314DB" w:rsidRPr="005141C3">
        <w:rPr>
          <w:rStyle w:val="normaltextrun"/>
          <w:rFonts w:ascii="Calibri" w:hAnsi="Calibri" w:cs="Calibri"/>
          <w:color w:val="000000"/>
          <w:sz w:val="20"/>
          <w:szCs w:val="20"/>
          <w:shd w:val="clear" w:color="auto" w:fill="FFFFFF"/>
        </w:rPr>
        <w:t>areas</w:t>
      </w:r>
      <w:r w:rsidR="00977AF4" w:rsidRPr="11D95326">
        <w:rPr>
          <w:rStyle w:val="normaltextrun"/>
          <w:rFonts w:ascii="Calibri" w:hAnsi="Calibri" w:cs="Calibri"/>
          <w:color w:val="000000" w:themeColor="text1"/>
          <w:sz w:val="20"/>
          <w:szCs w:val="20"/>
        </w:rPr>
        <w:t>.</w:t>
      </w:r>
      <w:r w:rsidR="00692278" w:rsidRPr="11D95326">
        <w:rPr>
          <w:rStyle w:val="normaltextrun"/>
          <w:rFonts w:ascii="Calibri" w:hAnsi="Calibri" w:cs="Calibri"/>
          <w:color w:val="000000" w:themeColor="text1"/>
          <w:sz w:val="20"/>
          <w:szCs w:val="20"/>
        </w:rPr>
        <w:t xml:space="preserve"> The exact </w:t>
      </w:r>
      <w:r w:rsidR="00686A98">
        <w:rPr>
          <w:rStyle w:val="normaltextrun"/>
          <w:rFonts w:ascii="Calibri" w:hAnsi="Calibri" w:cs="Calibri"/>
          <w:color w:val="000000"/>
          <w:sz w:val="20"/>
          <w:szCs w:val="20"/>
          <w:shd w:val="clear" w:color="auto" w:fill="FFFFFF"/>
        </w:rPr>
        <w:t>details</w:t>
      </w:r>
      <w:r w:rsidR="008B2AE5" w:rsidRPr="11D95326">
        <w:rPr>
          <w:rStyle w:val="normaltextrun"/>
          <w:rFonts w:ascii="Calibri" w:hAnsi="Calibri" w:cs="Calibri"/>
          <w:color w:val="000000" w:themeColor="text1"/>
          <w:sz w:val="20"/>
          <w:szCs w:val="20"/>
        </w:rPr>
        <w:t xml:space="preserve"> for this requirement</w:t>
      </w:r>
      <w:r w:rsidR="00692278" w:rsidRPr="11D95326">
        <w:rPr>
          <w:rStyle w:val="normaltextrun"/>
          <w:rFonts w:ascii="Calibri" w:hAnsi="Calibri" w:cs="Calibri"/>
          <w:color w:val="000000" w:themeColor="text1"/>
          <w:sz w:val="20"/>
          <w:szCs w:val="20"/>
        </w:rPr>
        <w:t xml:space="preserve">, including objectives and research questions, will be agreed with the Supplier </w:t>
      </w:r>
      <w:r w:rsidR="00A352E7" w:rsidRPr="11D95326">
        <w:rPr>
          <w:rStyle w:val="normaltextrun"/>
          <w:rFonts w:ascii="Calibri" w:hAnsi="Calibri" w:cs="Calibri"/>
          <w:color w:val="000000" w:themeColor="text1"/>
          <w:sz w:val="20"/>
          <w:szCs w:val="20"/>
        </w:rPr>
        <w:t>during the inception phase</w:t>
      </w:r>
      <w:r w:rsidR="00E61ADC">
        <w:rPr>
          <w:rStyle w:val="normaltextrun"/>
          <w:rFonts w:ascii="Calibri" w:hAnsi="Calibri" w:cs="Calibri"/>
          <w:color w:val="000000" w:themeColor="text1"/>
          <w:sz w:val="20"/>
          <w:szCs w:val="20"/>
        </w:rPr>
        <w:t>.</w:t>
      </w:r>
      <w:r w:rsidR="008B2AE5" w:rsidRPr="3DDCF4E9">
        <w:rPr>
          <w:rStyle w:val="normaltextrun"/>
          <w:rFonts w:ascii="Calibri" w:hAnsi="Calibri" w:cs="Calibri"/>
          <w:color w:val="000000" w:themeColor="text1"/>
          <w:sz w:val="20"/>
          <w:szCs w:val="20"/>
        </w:rPr>
        <w:t xml:space="preserve"> </w:t>
      </w:r>
    </w:p>
    <w:p w14:paraId="72308C2A" w14:textId="32A4B9FD" w:rsidR="00514929" w:rsidRPr="00424F69" w:rsidRDefault="00DC3ADD" w:rsidP="00424F69">
      <w:pPr>
        <w:spacing w:line="240" w:lineRule="auto"/>
      </w:pPr>
      <w:r>
        <w:rPr>
          <w:rStyle w:val="normaltextrun"/>
          <w:rFonts w:cstheme="minorHAnsi"/>
          <w:sz w:val="20"/>
          <w:szCs w:val="20"/>
        </w:rPr>
        <w:t>BEIS</w:t>
      </w:r>
      <w:r w:rsidR="004B4D00">
        <w:rPr>
          <w:rStyle w:val="normaltextrun"/>
          <w:rFonts w:cstheme="minorHAnsi"/>
          <w:sz w:val="20"/>
          <w:szCs w:val="20"/>
        </w:rPr>
        <w:t xml:space="preserve"> </w:t>
      </w:r>
      <w:r>
        <w:rPr>
          <w:rStyle w:val="normaltextrun"/>
          <w:rFonts w:cstheme="minorHAnsi"/>
          <w:sz w:val="20"/>
          <w:szCs w:val="20"/>
        </w:rPr>
        <w:t>expects</w:t>
      </w:r>
      <w:r w:rsidR="004B4D00">
        <w:rPr>
          <w:rStyle w:val="normaltextrun"/>
          <w:rFonts w:cstheme="minorHAnsi"/>
          <w:sz w:val="20"/>
          <w:szCs w:val="20"/>
        </w:rPr>
        <w:t xml:space="preserve"> </w:t>
      </w:r>
      <w:r>
        <w:rPr>
          <w:rStyle w:val="normaltextrun"/>
          <w:rFonts w:cstheme="minorHAnsi"/>
          <w:sz w:val="20"/>
          <w:szCs w:val="20"/>
        </w:rPr>
        <w:t>the</w:t>
      </w:r>
      <w:r w:rsidR="004B4D00">
        <w:rPr>
          <w:rStyle w:val="normaltextrun"/>
          <w:rFonts w:cstheme="minorHAnsi"/>
          <w:sz w:val="20"/>
          <w:szCs w:val="20"/>
        </w:rPr>
        <w:t xml:space="preserve"> </w:t>
      </w:r>
      <w:r w:rsidR="002122BB">
        <w:rPr>
          <w:rStyle w:val="normaltextrun"/>
          <w:rFonts w:cstheme="minorHAnsi"/>
          <w:sz w:val="20"/>
          <w:szCs w:val="20"/>
        </w:rPr>
        <w:t xml:space="preserve">MEL </w:t>
      </w:r>
      <w:r w:rsidR="00302D24">
        <w:rPr>
          <w:rStyle w:val="normaltextrun"/>
          <w:rFonts w:cstheme="minorHAnsi"/>
          <w:sz w:val="20"/>
          <w:szCs w:val="20"/>
        </w:rPr>
        <w:t>Supplier</w:t>
      </w:r>
      <w:r w:rsidR="004B4D00">
        <w:rPr>
          <w:rStyle w:val="normaltextrun"/>
          <w:rFonts w:cstheme="minorHAnsi"/>
          <w:sz w:val="20"/>
          <w:szCs w:val="20"/>
        </w:rPr>
        <w:t xml:space="preserve"> </w:t>
      </w:r>
      <w:r>
        <w:rPr>
          <w:rStyle w:val="normaltextrun"/>
          <w:rFonts w:cstheme="minorHAnsi"/>
          <w:sz w:val="20"/>
          <w:szCs w:val="20"/>
        </w:rPr>
        <w:t>to:</w:t>
      </w:r>
    </w:p>
    <w:p w14:paraId="4B7E1ADF" w14:textId="77777777" w:rsidR="00514929" w:rsidRDefault="00514929" w:rsidP="00514929">
      <w:pPr>
        <w:pStyle w:val="ListParagraph"/>
        <w:numPr>
          <w:ilvl w:val="0"/>
          <w:numId w:val="96"/>
        </w:numPr>
        <w:spacing w:line="240" w:lineRule="auto"/>
        <w:rPr>
          <w:rFonts w:cstheme="minorHAnsi"/>
          <w:sz w:val="20"/>
          <w:szCs w:val="20"/>
        </w:rPr>
      </w:pPr>
      <w:r>
        <w:rPr>
          <w:rFonts w:cstheme="minorHAnsi"/>
          <w:sz w:val="20"/>
          <w:szCs w:val="20"/>
        </w:rPr>
        <w:t xml:space="preserve">Conduct </w:t>
      </w:r>
      <w:r w:rsidRPr="00C66041">
        <w:rPr>
          <w:rFonts w:cstheme="minorHAnsi"/>
          <w:b/>
          <w:sz w:val="20"/>
          <w:szCs w:val="20"/>
        </w:rPr>
        <w:t>desk-based secondary research</w:t>
      </w:r>
      <w:r>
        <w:rPr>
          <w:rFonts w:cstheme="minorHAnsi"/>
          <w:sz w:val="20"/>
          <w:szCs w:val="20"/>
        </w:rPr>
        <w:t xml:space="preserve"> </w:t>
      </w:r>
      <w:r>
        <w:rPr>
          <w:rStyle w:val="normaltextrun"/>
          <w:sz w:val="20"/>
          <w:szCs w:val="20"/>
        </w:rPr>
        <w:t xml:space="preserve">to identify the most promising sustainable livelihood opportunities for implementation in the TEFOS areas, while identifying gaps in availability and accuracy of data. This should primarily focus on assessing the evidence around the success or otherwise of existing programmes and initiatives in these areas, and the feasibility of modifying or expanding existing initiatives. If none of the existing programmes are performing well or delivering good outcomes, the evidence review should indicate what would be needed in a new programme to deliver this successfully.  </w:t>
      </w:r>
    </w:p>
    <w:p w14:paraId="16BF2970" w14:textId="58CADE2B" w:rsidR="00DC3ADD" w:rsidRPr="00C66041" w:rsidRDefault="00DC3ADD" w:rsidP="00514929">
      <w:pPr>
        <w:pStyle w:val="ListParagraph"/>
        <w:numPr>
          <w:ilvl w:val="0"/>
          <w:numId w:val="96"/>
        </w:numPr>
        <w:spacing w:line="240" w:lineRule="auto"/>
        <w:rPr>
          <w:rStyle w:val="normaltextrun"/>
        </w:rPr>
      </w:pPr>
      <w:r>
        <w:rPr>
          <w:rFonts w:cstheme="minorHAnsi"/>
          <w:sz w:val="20"/>
          <w:szCs w:val="20"/>
        </w:rPr>
        <w:t>Perform</w:t>
      </w:r>
      <w:r w:rsidR="004B4D00">
        <w:rPr>
          <w:rFonts w:cstheme="minorHAnsi"/>
          <w:sz w:val="20"/>
          <w:szCs w:val="20"/>
        </w:rPr>
        <w:t xml:space="preserve"> </w:t>
      </w:r>
      <w:r w:rsidR="00AD587A" w:rsidRPr="00C66041">
        <w:rPr>
          <w:rFonts w:cstheme="minorHAnsi"/>
          <w:b/>
          <w:bCs/>
          <w:sz w:val="20"/>
          <w:szCs w:val="20"/>
        </w:rPr>
        <w:t xml:space="preserve">remote </w:t>
      </w:r>
      <w:r w:rsidRPr="00C66041">
        <w:rPr>
          <w:rFonts w:cstheme="minorHAnsi"/>
          <w:b/>
          <w:sz w:val="20"/>
          <w:szCs w:val="20"/>
        </w:rPr>
        <w:t>stakeholder</w:t>
      </w:r>
      <w:r w:rsidR="004B4D00" w:rsidRPr="00C66041">
        <w:rPr>
          <w:rFonts w:cstheme="minorHAnsi"/>
          <w:b/>
          <w:sz w:val="20"/>
          <w:szCs w:val="20"/>
        </w:rPr>
        <w:t xml:space="preserve"> </w:t>
      </w:r>
      <w:r w:rsidR="007A54CE" w:rsidRPr="00C66041">
        <w:rPr>
          <w:rFonts w:cstheme="minorHAnsi"/>
          <w:b/>
          <w:sz w:val="20"/>
          <w:szCs w:val="20"/>
        </w:rPr>
        <w:t>interviews</w:t>
      </w:r>
      <w:r w:rsidR="00152412">
        <w:rPr>
          <w:rStyle w:val="normaltextrun"/>
          <w:rFonts w:cstheme="minorHAnsi"/>
          <w:color w:val="000000"/>
          <w:sz w:val="20"/>
          <w:szCs w:val="20"/>
          <w:shd w:val="clear" w:color="auto" w:fill="FFFFFF"/>
        </w:rPr>
        <w:t xml:space="preserve"> </w:t>
      </w:r>
      <w:r w:rsidR="008D0A63" w:rsidRPr="0690F075">
        <w:rPr>
          <w:rStyle w:val="normaltextrun"/>
          <w:color w:val="000000"/>
          <w:sz w:val="20"/>
          <w:szCs w:val="20"/>
          <w:shd w:val="clear" w:color="auto" w:fill="FFFFFF"/>
        </w:rPr>
        <w:t>to</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assess</w:t>
      </w:r>
      <w:r w:rsidR="004B4D00">
        <w:rPr>
          <w:rStyle w:val="normaltextrun"/>
          <w:color w:val="000000"/>
          <w:sz w:val="20"/>
          <w:szCs w:val="20"/>
          <w:shd w:val="clear" w:color="auto" w:fill="FFFFFF"/>
        </w:rPr>
        <w:t xml:space="preserve"> </w:t>
      </w:r>
      <w:r w:rsidR="008D0A63" w:rsidRPr="00BD5B23">
        <w:rPr>
          <w:rStyle w:val="normaltextrun"/>
          <w:color w:val="000000"/>
          <w:sz w:val="20"/>
          <w:szCs w:val="20"/>
          <w:shd w:val="clear" w:color="auto" w:fill="FFFFFF"/>
        </w:rPr>
        <w:t>what</w:t>
      </w:r>
      <w:r w:rsidR="004B4D00">
        <w:rPr>
          <w:rStyle w:val="normaltextrun"/>
          <w:color w:val="000000"/>
          <w:sz w:val="20"/>
          <w:szCs w:val="20"/>
          <w:shd w:val="clear" w:color="auto" w:fill="FFFFFF"/>
        </w:rPr>
        <w:t xml:space="preserve"> </w:t>
      </w:r>
      <w:r w:rsidR="008D0A63">
        <w:rPr>
          <w:rStyle w:val="normaltextrun"/>
          <w:color w:val="000000"/>
          <w:sz w:val="20"/>
          <w:szCs w:val="20"/>
          <w:shd w:val="clear" w:color="auto" w:fill="FFFFFF"/>
        </w:rPr>
        <w:t>sustainable</w:t>
      </w:r>
      <w:r w:rsidR="004B4D00">
        <w:rPr>
          <w:rStyle w:val="normaltextrun"/>
          <w:color w:val="000000"/>
          <w:sz w:val="20"/>
          <w:szCs w:val="20"/>
          <w:shd w:val="clear" w:color="auto" w:fill="FFFFFF"/>
        </w:rPr>
        <w:t xml:space="preserve"> </w:t>
      </w:r>
      <w:r w:rsidR="008D0A63">
        <w:rPr>
          <w:rStyle w:val="normaltextrun"/>
          <w:color w:val="000000"/>
          <w:sz w:val="20"/>
          <w:szCs w:val="20"/>
          <w:shd w:val="clear" w:color="auto" w:fill="FFFFFF"/>
        </w:rPr>
        <w:t>livelihood</w:t>
      </w:r>
      <w:r w:rsidR="004B4D00">
        <w:rPr>
          <w:rStyle w:val="normaltextrun"/>
          <w:color w:val="000000"/>
          <w:sz w:val="20"/>
          <w:szCs w:val="20"/>
          <w:shd w:val="clear" w:color="auto" w:fill="FFFFFF"/>
        </w:rPr>
        <w:t xml:space="preserve"> </w:t>
      </w:r>
      <w:r w:rsidR="001235EE">
        <w:rPr>
          <w:rStyle w:val="normaltextrun"/>
          <w:color w:val="000000"/>
          <w:sz w:val="20"/>
          <w:szCs w:val="20"/>
          <w:shd w:val="clear" w:color="auto" w:fill="FFFFFF"/>
        </w:rPr>
        <w:t>approaches</w:t>
      </w:r>
      <w:r w:rsidR="004B4D00">
        <w:rPr>
          <w:rStyle w:val="normaltextrun"/>
          <w:color w:val="000000"/>
          <w:sz w:val="20"/>
          <w:szCs w:val="20"/>
          <w:shd w:val="clear" w:color="auto" w:fill="FFFFFF"/>
        </w:rPr>
        <w:t xml:space="preserve"> </w:t>
      </w:r>
      <w:r w:rsidR="001235EE">
        <w:rPr>
          <w:rStyle w:val="normaltextrun"/>
          <w:color w:val="000000"/>
          <w:sz w:val="20"/>
          <w:szCs w:val="20"/>
          <w:shd w:val="clear" w:color="auto" w:fill="FFFFFF"/>
        </w:rPr>
        <w:t>and</w:t>
      </w:r>
      <w:r w:rsidR="004B4D00">
        <w:rPr>
          <w:rStyle w:val="normaltextrun"/>
          <w:color w:val="000000"/>
          <w:sz w:val="20"/>
          <w:szCs w:val="20"/>
          <w:shd w:val="clear" w:color="auto" w:fill="FFFFFF"/>
        </w:rPr>
        <w:t xml:space="preserve"> </w:t>
      </w:r>
      <w:r w:rsidR="001235EE">
        <w:rPr>
          <w:rStyle w:val="normaltextrun"/>
          <w:color w:val="000000"/>
          <w:sz w:val="20"/>
          <w:szCs w:val="20"/>
          <w:shd w:val="clear" w:color="auto" w:fill="FFFFFF"/>
        </w:rPr>
        <w:t>programmes</w:t>
      </w:r>
      <w:r w:rsidR="004B4D00">
        <w:rPr>
          <w:rStyle w:val="normaltextrun"/>
          <w:color w:val="000000"/>
          <w:sz w:val="20"/>
          <w:szCs w:val="20"/>
          <w:shd w:val="clear" w:color="auto" w:fill="FFFFFF"/>
        </w:rPr>
        <w:t xml:space="preserve"> </w:t>
      </w:r>
      <w:r w:rsidR="008D0A63">
        <w:rPr>
          <w:rStyle w:val="normaltextrun"/>
          <w:color w:val="000000"/>
          <w:sz w:val="20"/>
          <w:szCs w:val="20"/>
          <w:shd w:val="clear" w:color="auto" w:fill="FFFFFF"/>
        </w:rPr>
        <w:t>are</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already</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being</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delivered</w:t>
      </w:r>
      <w:r w:rsidR="00964E57">
        <w:rPr>
          <w:rStyle w:val="normaltextrun"/>
          <w:color w:val="000000"/>
          <w:sz w:val="20"/>
          <w:szCs w:val="20"/>
          <w:shd w:val="clear" w:color="auto" w:fill="FFFFFF"/>
        </w:rPr>
        <w:t xml:space="preserve"> in Colombia</w:t>
      </w:r>
      <w:r w:rsidR="008D0A63" w:rsidRPr="0690F075">
        <w:rPr>
          <w:rStyle w:val="normaltextrun"/>
          <w:color w:val="000000"/>
          <w:sz w:val="20"/>
          <w:szCs w:val="20"/>
          <w:shd w:val="clear" w:color="auto" w:fill="FFFFFF"/>
        </w:rPr>
        <w:t>,</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where</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there</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are</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gaps,</w:t>
      </w:r>
      <w:r w:rsidR="004B4D00">
        <w:rPr>
          <w:rStyle w:val="normaltextrun"/>
          <w:color w:val="000000"/>
          <w:sz w:val="20"/>
          <w:szCs w:val="20"/>
          <w:shd w:val="clear" w:color="auto" w:fill="FFFFFF"/>
        </w:rPr>
        <w:t xml:space="preserve"> </w:t>
      </w:r>
      <w:r w:rsidR="00602D37">
        <w:rPr>
          <w:rStyle w:val="normaltextrun"/>
          <w:color w:val="000000"/>
          <w:sz w:val="20"/>
          <w:szCs w:val="20"/>
          <w:shd w:val="clear" w:color="auto" w:fill="FFFFFF"/>
        </w:rPr>
        <w:t>what is feasible</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and</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where</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there</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is</w:t>
      </w:r>
      <w:r w:rsidR="004B4D00">
        <w:rPr>
          <w:rStyle w:val="normaltextrun"/>
          <w:color w:val="000000"/>
          <w:sz w:val="20"/>
          <w:szCs w:val="20"/>
          <w:shd w:val="clear" w:color="auto" w:fill="FFFFFF"/>
        </w:rPr>
        <w:t xml:space="preserve"> </w:t>
      </w:r>
      <w:r w:rsidR="008D0A63" w:rsidRPr="0690F075">
        <w:rPr>
          <w:rStyle w:val="normaltextrun"/>
          <w:color w:val="000000"/>
          <w:sz w:val="20"/>
          <w:szCs w:val="20"/>
          <w:shd w:val="clear" w:color="auto" w:fill="FFFFFF"/>
        </w:rPr>
        <w:t>demand</w:t>
      </w:r>
      <w:r w:rsidR="002B239D">
        <w:rPr>
          <w:rStyle w:val="normaltextrun"/>
          <w:color w:val="000000"/>
          <w:sz w:val="20"/>
          <w:szCs w:val="20"/>
          <w:shd w:val="clear" w:color="auto" w:fill="FFFFFF"/>
        </w:rPr>
        <w:t xml:space="preserve">. Evidence from other appropriate country contexts can be considered as well. </w:t>
      </w:r>
      <w:r w:rsidR="00CA1EA7">
        <w:rPr>
          <w:rStyle w:val="normaltextrun"/>
          <w:color w:val="000000"/>
          <w:sz w:val="20"/>
          <w:szCs w:val="20"/>
          <w:shd w:val="clear" w:color="auto" w:fill="FFFFFF"/>
        </w:rPr>
        <w:t xml:space="preserve">BEIS is open to in person interviews </w:t>
      </w:r>
      <w:r w:rsidR="00CA1EA7">
        <w:rPr>
          <w:rStyle w:val="normaltextrun"/>
          <w:i/>
          <w:iCs/>
          <w:color w:val="000000"/>
          <w:sz w:val="20"/>
          <w:szCs w:val="20"/>
          <w:shd w:val="clear" w:color="auto" w:fill="FFFFFF"/>
        </w:rPr>
        <w:t xml:space="preserve">in addition </w:t>
      </w:r>
      <w:r w:rsidR="00CA1EA7">
        <w:rPr>
          <w:rStyle w:val="normaltextrun"/>
          <w:color w:val="000000"/>
          <w:sz w:val="20"/>
          <w:szCs w:val="20"/>
          <w:shd w:val="clear" w:color="auto" w:fill="FFFFFF"/>
        </w:rPr>
        <w:t>to remote stakeholder interviews</w:t>
      </w:r>
      <w:r w:rsidR="00305B0E">
        <w:rPr>
          <w:rStyle w:val="normaltextrun"/>
          <w:color w:val="000000"/>
          <w:sz w:val="20"/>
          <w:szCs w:val="20"/>
          <w:shd w:val="clear" w:color="auto" w:fill="FFFFFF"/>
        </w:rPr>
        <w:t xml:space="preserve"> if the bidder deems this to be </w:t>
      </w:r>
      <w:r w:rsidR="00E003FD">
        <w:rPr>
          <w:rStyle w:val="normaltextrun"/>
          <w:color w:val="000000"/>
          <w:sz w:val="20"/>
          <w:szCs w:val="20"/>
          <w:shd w:val="clear" w:color="auto" w:fill="FFFFFF"/>
        </w:rPr>
        <w:t>safe in the context of Covid-19.</w:t>
      </w:r>
      <w:r w:rsidR="00CA1EA7">
        <w:rPr>
          <w:rStyle w:val="normaltextrun"/>
          <w:color w:val="000000"/>
          <w:sz w:val="20"/>
          <w:szCs w:val="20"/>
          <w:shd w:val="clear" w:color="auto" w:fill="FFFFFF"/>
        </w:rPr>
        <w:t xml:space="preserve"> </w:t>
      </w:r>
    </w:p>
    <w:p w14:paraId="342EEE86" w14:textId="77777777" w:rsidR="00AD587A" w:rsidRPr="00CE4FD3" w:rsidRDefault="00001C42" w:rsidP="00514929">
      <w:pPr>
        <w:pStyle w:val="ListParagraph"/>
        <w:numPr>
          <w:ilvl w:val="0"/>
          <w:numId w:val="96"/>
        </w:numPr>
        <w:spacing w:line="240" w:lineRule="auto"/>
        <w:rPr>
          <w:rStyle w:val="normaltextrun"/>
          <w:sz w:val="20"/>
          <w:szCs w:val="20"/>
        </w:rPr>
      </w:pPr>
      <w:r w:rsidRPr="3A42AD94">
        <w:rPr>
          <w:sz w:val="20"/>
          <w:szCs w:val="20"/>
        </w:rPr>
        <w:t>Generate</w:t>
      </w:r>
      <w:r w:rsidR="004B4D00">
        <w:rPr>
          <w:sz w:val="20"/>
          <w:szCs w:val="20"/>
        </w:rPr>
        <w:t xml:space="preserve"> </w:t>
      </w:r>
      <w:r w:rsidRPr="3A42AD94">
        <w:rPr>
          <w:sz w:val="20"/>
          <w:szCs w:val="20"/>
        </w:rPr>
        <w:t>a</w:t>
      </w:r>
      <w:r w:rsidR="004B4D00">
        <w:rPr>
          <w:sz w:val="20"/>
          <w:szCs w:val="20"/>
        </w:rPr>
        <w:t xml:space="preserve"> </w:t>
      </w:r>
      <w:r w:rsidRPr="00C66041">
        <w:rPr>
          <w:b/>
          <w:bCs/>
          <w:sz w:val="20"/>
          <w:szCs w:val="20"/>
        </w:rPr>
        <w:t>one-off</w:t>
      </w:r>
      <w:r w:rsidR="004B4D00" w:rsidRPr="00C66041">
        <w:rPr>
          <w:b/>
          <w:bCs/>
          <w:sz w:val="20"/>
          <w:szCs w:val="20"/>
        </w:rPr>
        <w:t xml:space="preserve"> </w:t>
      </w:r>
      <w:r w:rsidRPr="00C66041">
        <w:rPr>
          <w:b/>
          <w:bCs/>
          <w:sz w:val="20"/>
          <w:szCs w:val="20"/>
        </w:rPr>
        <w:t>report</w:t>
      </w:r>
      <w:r w:rsidR="004B4D00">
        <w:rPr>
          <w:sz w:val="20"/>
          <w:szCs w:val="20"/>
        </w:rPr>
        <w:t xml:space="preserve"> </w:t>
      </w:r>
      <w:r w:rsidRPr="3A42AD94">
        <w:rPr>
          <w:rStyle w:val="normaltextrun"/>
          <w:sz w:val="20"/>
          <w:szCs w:val="20"/>
        </w:rPr>
        <w:t>that</w:t>
      </w:r>
      <w:r w:rsidR="004B4D00">
        <w:rPr>
          <w:rStyle w:val="normaltextrun"/>
          <w:sz w:val="20"/>
          <w:szCs w:val="20"/>
        </w:rPr>
        <w:t xml:space="preserve"> </w:t>
      </w:r>
      <w:r w:rsidRPr="3A42AD94">
        <w:rPr>
          <w:rStyle w:val="normaltextrun"/>
          <w:sz w:val="20"/>
          <w:szCs w:val="20"/>
        </w:rPr>
        <w:t>summarises</w:t>
      </w:r>
      <w:r w:rsidR="004B4D00">
        <w:rPr>
          <w:rStyle w:val="normaltextrun"/>
          <w:sz w:val="20"/>
          <w:szCs w:val="20"/>
        </w:rPr>
        <w:t xml:space="preserve"> </w:t>
      </w:r>
      <w:r w:rsidRPr="3A42AD94">
        <w:rPr>
          <w:rStyle w:val="normaltextrun"/>
          <w:sz w:val="20"/>
          <w:szCs w:val="20"/>
        </w:rPr>
        <w:t>the</w:t>
      </w:r>
      <w:r w:rsidR="004B4D00">
        <w:rPr>
          <w:rStyle w:val="normaltextrun"/>
          <w:sz w:val="20"/>
          <w:szCs w:val="20"/>
        </w:rPr>
        <w:t xml:space="preserve"> </w:t>
      </w:r>
      <w:r w:rsidRPr="3A42AD94">
        <w:rPr>
          <w:rStyle w:val="normaltextrun"/>
          <w:sz w:val="20"/>
          <w:szCs w:val="20"/>
        </w:rPr>
        <w:t>evidence</w:t>
      </w:r>
      <w:r w:rsidR="004B4D00">
        <w:rPr>
          <w:rStyle w:val="normaltextrun"/>
          <w:sz w:val="20"/>
          <w:szCs w:val="20"/>
        </w:rPr>
        <w:t xml:space="preserve"> </w:t>
      </w:r>
      <w:r w:rsidRPr="3A42AD94">
        <w:rPr>
          <w:rStyle w:val="normaltextrun"/>
          <w:sz w:val="20"/>
          <w:szCs w:val="20"/>
        </w:rPr>
        <w:t>and</w:t>
      </w:r>
      <w:r w:rsidR="004B4D00">
        <w:rPr>
          <w:rStyle w:val="normaltextrun"/>
          <w:sz w:val="20"/>
          <w:szCs w:val="20"/>
        </w:rPr>
        <w:t xml:space="preserve"> </w:t>
      </w:r>
      <w:r w:rsidRPr="3A42AD94">
        <w:rPr>
          <w:rStyle w:val="normaltextrun"/>
          <w:sz w:val="20"/>
          <w:szCs w:val="20"/>
        </w:rPr>
        <w:t>lists</w:t>
      </w:r>
      <w:r w:rsidR="004B4D00">
        <w:rPr>
          <w:rStyle w:val="normaltextrun"/>
          <w:sz w:val="20"/>
          <w:szCs w:val="20"/>
        </w:rPr>
        <w:t xml:space="preserve"> </w:t>
      </w:r>
      <w:r w:rsidRPr="3A42AD94">
        <w:rPr>
          <w:rStyle w:val="normaltextrun"/>
          <w:sz w:val="20"/>
          <w:szCs w:val="20"/>
        </w:rPr>
        <w:t>the</w:t>
      </w:r>
      <w:r w:rsidR="004B4D00">
        <w:rPr>
          <w:rStyle w:val="normaltextrun"/>
          <w:sz w:val="20"/>
          <w:szCs w:val="20"/>
        </w:rPr>
        <w:t xml:space="preserve"> </w:t>
      </w:r>
      <w:r w:rsidRPr="3A42AD94">
        <w:rPr>
          <w:rStyle w:val="normaltextrun"/>
          <w:sz w:val="20"/>
          <w:szCs w:val="20"/>
        </w:rPr>
        <w:t>most</w:t>
      </w:r>
      <w:r w:rsidR="004B4D00">
        <w:rPr>
          <w:rStyle w:val="normaltextrun"/>
          <w:sz w:val="20"/>
          <w:szCs w:val="20"/>
        </w:rPr>
        <w:t xml:space="preserve"> </w:t>
      </w:r>
      <w:r w:rsidRPr="3A42AD94">
        <w:rPr>
          <w:rStyle w:val="normaltextrun"/>
          <w:sz w:val="20"/>
          <w:szCs w:val="20"/>
        </w:rPr>
        <w:t>promising</w:t>
      </w:r>
      <w:r w:rsidR="004B4D00">
        <w:rPr>
          <w:rStyle w:val="normaltextrun"/>
          <w:sz w:val="20"/>
          <w:szCs w:val="20"/>
        </w:rPr>
        <w:t xml:space="preserve"> </w:t>
      </w:r>
      <w:r w:rsidRPr="3A42AD94">
        <w:rPr>
          <w:rStyle w:val="normaltextrun"/>
          <w:sz w:val="20"/>
          <w:szCs w:val="20"/>
        </w:rPr>
        <w:t>alternative</w:t>
      </w:r>
      <w:r w:rsidR="004B4D00">
        <w:rPr>
          <w:rStyle w:val="normaltextrun"/>
          <w:sz w:val="20"/>
          <w:szCs w:val="20"/>
        </w:rPr>
        <w:t xml:space="preserve"> </w:t>
      </w:r>
      <w:r w:rsidRPr="3A42AD94">
        <w:rPr>
          <w:rStyle w:val="normaltextrun"/>
          <w:sz w:val="20"/>
          <w:szCs w:val="20"/>
        </w:rPr>
        <w:t>livelihoods</w:t>
      </w:r>
      <w:r w:rsidR="004B4D00">
        <w:rPr>
          <w:rStyle w:val="normaltextrun"/>
          <w:sz w:val="20"/>
          <w:szCs w:val="20"/>
        </w:rPr>
        <w:t xml:space="preserve"> </w:t>
      </w:r>
      <w:r w:rsidRPr="3A42AD94">
        <w:rPr>
          <w:rStyle w:val="normaltextrun"/>
          <w:sz w:val="20"/>
          <w:szCs w:val="20"/>
        </w:rPr>
        <w:t>for</w:t>
      </w:r>
      <w:r w:rsidR="004B4D00">
        <w:rPr>
          <w:rStyle w:val="normaltextrun"/>
          <w:sz w:val="20"/>
          <w:szCs w:val="20"/>
        </w:rPr>
        <w:t xml:space="preserve"> </w:t>
      </w:r>
      <w:r w:rsidRPr="3A42AD94">
        <w:rPr>
          <w:rStyle w:val="normaltextrun"/>
          <w:sz w:val="20"/>
          <w:szCs w:val="20"/>
        </w:rPr>
        <w:t>the</w:t>
      </w:r>
      <w:r w:rsidR="004B4D00">
        <w:rPr>
          <w:rStyle w:val="normaltextrun"/>
          <w:sz w:val="20"/>
          <w:szCs w:val="20"/>
        </w:rPr>
        <w:t xml:space="preserve"> </w:t>
      </w:r>
      <w:r w:rsidRPr="3A42AD94">
        <w:rPr>
          <w:rStyle w:val="normaltextrun"/>
          <w:sz w:val="20"/>
          <w:szCs w:val="20"/>
        </w:rPr>
        <w:t>programme</w:t>
      </w:r>
      <w:r w:rsidR="004B4D00">
        <w:rPr>
          <w:rStyle w:val="normaltextrun"/>
          <w:sz w:val="20"/>
          <w:szCs w:val="20"/>
        </w:rPr>
        <w:t xml:space="preserve"> </w:t>
      </w:r>
      <w:r w:rsidRPr="3A42AD94">
        <w:rPr>
          <w:rStyle w:val="normaltextrun"/>
          <w:sz w:val="20"/>
          <w:szCs w:val="20"/>
        </w:rPr>
        <w:t>areas</w:t>
      </w:r>
      <w:r w:rsidR="00D66F11">
        <w:rPr>
          <w:rStyle w:val="normaltextrun"/>
          <w:sz w:val="20"/>
          <w:szCs w:val="20"/>
        </w:rPr>
        <w:t>.</w:t>
      </w:r>
      <w:r w:rsidR="002437C6">
        <w:rPr>
          <w:rStyle w:val="normaltextrun"/>
          <w:sz w:val="20"/>
          <w:szCs w:val="20"/>
        </w:rPr>
        <w:t xml:space="preserve"> </w:t>
      </w:r>
      <w:r w:rsidR="00AD587A">
        <w:rPr>
          <w:rStyle w:val="normaltextrun"/>
          <w:rFonts w:cstheme="minorHAnsi"/>
          <w:sz w:val="20"/>
          <w:szCs w:val="20"/>
        </w:rPr>
        <w:t>This</w:t>
      </w:r>
      <w:r w:rsidR="00AD587A" w:rsidRPr="00C150D0">
        <w:rPr>
          <w:rStyle w:val="normaltextrun"/>
          <w:rFonts w:cstheme="minorHAnsi"/>
          <w:sz w:val="20"/>
          <w:szCs w:val="20"/>
        </w:rPr>
        <w:t xml:space="preserve"> should prioritise</w:t>
      </w:r>
      <w:r w:rsidR="00AD587A">
        <w:rPr>
          <w:rStyle w:val="normaltextrun"/>
          <w:rFonts w:cstheme="minorHAnsi"/>
          <w:sz w:val="20"/>
          <w:szCs w:val="20"/>
        </w:rPr>
        <w:t xml:space="preserve"> evidence around existing programmes</w:t>
      </w:r>
      <w:r w:rsidR="0055021E">
        <w:rPr>
          <w:rStyle w:val="normaltextrun"/>
          <w:rFonts w:cstheme="minorHAnsi"/>
          <w:sz w:val="20"/>
          <w:szCs w:val="20"/>
        </w:rPr>
        <w:t>,</w:t>
      </w:r>
      <w:r w:rsidR="00AD587A">
        <w:rPr>
          <w:rStyle w:val="normaltextrun"/>
          <w:rFonts w:cstheme="minorHAnsi"/>
          <w:sz w:val="20"/>
          <w:szCs w:val="20"/>
        </w:rPr>
        <w:t xml:space="preserve"> and the potential for </w:t>
      </w:r>
      <w:r w:rsidR="00AD587A" w:rsidRPr="00C150D0">
        <w:rPr>
          <w:rStyle w:val="normaltextrun"/>
          <w:rFonts w:cstheme="minorHAnsi"/>
          <w:sz w:val="20"/>
          <w:szCs w:val="20"/>
        </w:rPr>
        <w:t xml:space="preserve">modifications </w:t>
      </w:r>
      <w:r w:rsidR="0055021E">
        <w:rPr>
          <w:rStyle w:val="normaltextrun"/>
          <w:rFonts w:cstheme="minorHAnsi"/>
          <w:sz w:val="20"/>
          <w:szCs w:val="20"/>
        </w:rPr>
        <w:t>or</w:t>
      </w:r>
      <w:r w:rsidR="00AD587A" w:rsidRPr="00C150D0">
        <w:rPr>
          <w:rStyle w:val="normaltextrun"/>
          <w:rFonts w:cstheme="minorHAnsi"/>
          <w:sz w:val="20"/>
          <w:szCs w:val="20"/>
        </w:rPr>
        <w:t xml:space="preserve"> extensions to </w:t>
      </w:r>
      <w:r w:rsidR="00F27003">
        <w:rPr>
          <w:rStyle w:val="normaltextrun"/>
          <w:rFonts w:cstheme="minorHAnsi"/>
          <w:sz w:val="20"/>
          <w:szCs w:val="20"/>
        </w:rPr>
        <w:t xml:space="preserve">promising programmes </w:t>
      </w:r>
      <w:r w:rsidR="00AD587A" w:rsidRPr="00C150D0">
        <w:rPr>
          <w:rStyle w:val="normaltextrun"/>
          <w:rFonts w:cstheme="minorHAnsi"/>
          <w:sz w:val="20"/>
          <w:szCs w:val="20"/>
        </w:rPr>
        <w:t xml:space="preserve">that have </w:t>
      </w:r>
      <w:r w:rsidR="00F27003">
        <w:rPr>
          <w:rStyle w:val="normaltextrun"/>
          <w:rFonts w:cstheme="minorHAnsi"/>
          <w:sz w:val="20"/>
          <w:szCs w:val="20"/>
        </w:rPr>
        <w:t>proven</w:t>
      </w:r>
      <w:r w:rsidR="00AD587A" w:rsidRPr="00C150D0">
        <w:rPr>
          <w:rStyle w:val="normaltextrun"/>
          <w:rFonts w:cstheme="minorHAnsi"/>
          <w:sz w:val="20"/>
          <w:szCs w:val="20"/>
        </w:rPr>
        <w:t xml:space="preserve"> success</w:t>
      </w:r>
      <w:r w:rsidR="0055351F">
        <w:rPr>
          <w:rStyle w:val="normaltextrun"/>
          <w:rFonts w:cstheme="minorHAnsi"/>
          <w:sz w:val="20"/>
          <w:szCs w:val="20"/>
        </w:rPr>
        <w:t>ful</w:t>
      </w:r>
      <w:r w:rsidR="00AD587A" w:rsidRPr="00C150D0">
        <w:rPr>
          <w:rStyle w:val="normaltextrun"/>
          <w:rFonts w:cstheme="minorHAnsi"/>
          <w:sz w:val="20"/>
          <w:szCs w:val="20"/>
        </w:rPr>
        <w:t xml:space="preserve">. </w:t>
      </w:r>
      <w:r w:rsidR="00F27003">
        <w:rPr>
          <w:rStyle w:val="normaltextrun"/>
          <w:rFonts w:cstheme="minorHAnsi"/>
          <w:sz w:val="20"/>
          <w:szCs w:val="20"/>
        </w:rPr>
        <w:t xml:space="preserve"> The report </w:t>
      </w:r>
      <w:r w:rsidR="00AD587A" w:rsidRPr="00C150D0">
        <w:rPr>
          <w:rStyle w:val="normaltextrun"/>
          <w:rFonts w:cstheme="minorHAnsi"/>
          <w:sz w:val="20"/>
          <w:szCs w:val="20"/>
        </w:rPr>
        <w:t>should include criteria to assess the VfM, additionality</w:t>
      </w:r>
      <w:r w:rsidR="00BF41CC">
        <w:rPr>
          <w:rStyle w:val="normaltextrun"/>
          <w:rFonts w:cstheme="minorHAnsi"/>
          <w:sz w:val="20"/>
          <w:szCs w:val="20"/>
        </w:rPr>
        <w:t>,</w:t>
      </w:r>
      <w:r w:rsidR="00AD587A" w:rsidRPr="00C150D0">
        <w:rPr>
          <w:rStyle w:val="normaltextrun"/>
          <w:rFonts w:cstheme="minorHAnsi"/>
          <w:sz w:val="20"/>
          <w:szCs w:val="20"/>
        </w:rPr>
        <w:t xml:space="preserve"> and the level of evidence on the existence of</w:t>
      </w:r>
      <w:r w:rsidR="00AD587A">
        <w:rPr>
          <w:rStyle w:val="normaltextrun"/>
          <w:rFonts w:cstheme="minorHAnsi"/>
          <w:sz w:val="20"/>
          <w:szCs w:val="20"/>
        </w:rPr>
        <w:t xml:space="preserve"> </w:t>
      </w:r>
      <w:r w:rsidR="00AD587A" w:rsidRPr="00F625FE">
        <w:rPr>
          <w:rStyle w:val="normaltextrun"/>
          <w:rFonts w:cstheme="minorHAnsi"/>
          <w:sz w:val="20"/>
          <w:szCs w:val="20"/>
        </w:rPr>
        <w:t>the</w:t>
      </w:r>
      <w:r w:rsidR="00AD587A">
        <w:rPr>
          <w:rStyle w:val="normaltextrun"/>
          <w:rFonts w:cstheme="minorHAnsi"/>
          <w:sz w:val="20"/>
          <w:szCs w:val="20"/>
        </w:rPr>
        <w:t xml:space="preserve"> </w:t>
      </w:r>
      <w:r w:rsidR="00AD587A" w:rsidRPr="00F625FE">
        <w:rPr>
          <w:rStyle w:val="normaltextrun"/>
          <w:rFonts w:cstheme="minorHAnsi"/>
          <w:sz w:val="20"/>
          <w:szCs w:val="20"/>
        </w:rPr>
        <w:t>required</w:t>
      </w:r>
      <w:r w:rsidR="00AD587A">
        <w:rPr>
          <w:rStyle w:val="normaltextrun"/>
          <w:rFonts w:cstheme="minorHAnsi"/>
          <w:sz w:val="20"/>
          <w:szCs w:val="20"/>
        </w:rPr>
        <w:t xml:space="preserve"> </w:t>
      </w:r>
      <w:r w:rsidR="00AD587A" w:rsidRPr="00F625FE">
        <w:rPr>
          <w:rStyle w:val="normaltextrun"/>
          <w:rFonts w:cstheme="minorHAnsi"/>
          <w:sz w:val="20"/>
          <w:szCs w:val="20"/>
        </w:rPr>
        <w:t>enabling</w:t>
      </w:r>
      <w:r w:rsidR="00AD587A">
        <w:rPr>
          <w:rStyle w:val="normaltextrun"/>
          <w:rFonts w:cstheme="minorHAnsi"/>
          <w:sz w:val="20"/>
          <w:szCs w:val="20"/>
        </w:rPr>
        <w:t xml:space="preserve"> </w:t>
      </w:r>
      <w:r w:rsidR="00AD587A" w:rsidRPr="00F625FE">
        <w:rPr>
          <w:rStyle w:val="normaltextrun"/>
          <w:rFonts w:cstheme="minorHAnsi"/>
          <w:sz w:val="20"/>
          <w:szCs w:val="20"/>
        </w:rPr>
        <w:t>conditions.</w:t>
      </w:r>
      <w:r w:rsidR="00923BB3">
        <w:rPr>
          <w:rStyle w:val="normaltextrun"/>
          <w:rFonts w:cstheme="minorHAnsi"/>
          <w:sz w:val="20"/>
          <w:szCs w:val="20"/>
        </w:rPr>
        <w:t xml:space="preserve"> </w:t>
      </w:r>
      <w:r w:rsidR="00AD587A" w:rsidRPr="00AD587A">
        <w:rPr>
          <w:rStyle w:val="normaltextrun"/>
          <w:rFonts w:cstheme="minorHAnsi"/>
          <w:sz w:val="20"/>
          <w:szCs w:val="20"/>
        </w:rPr>
        <w:t>The</w:t>
      </w:r>
      <w:r w:rsidR="00AD587A" w:rsidRPr="00531C79">
        <w:rPr>
          <w:rStyle w:val="normaltextrun"/>
          <w:rFonts w:cstheme="minorHAnsi"/>
          <w:sz w:val="20"/>
          <w:szCs w:val="20"/>
        </w:rPr>
        <w:t xml:space="preserve"> report</w:t>
      </w:r>
      <w:r w:rsidR="00AD587A" w:rsidRPr="00982725">
        <w:rPr>
          <w:rStyle w:val="normaltextrun"/>
          <w:rFonts w:cstheme="minorHAnsi"/>
          <w:sz w:val="20"/>
          <w:szCs w:val="20"/>
        </w:rPr>
        <w:t xml:space="preserve"> </w:t>
      </w:r>
      <w:r w:rsidR="00AD587A" w:rsidRPr="002F3E21">
        <w:rPr>
          <w:rStyle w:val="normaltextrun"/>
          <w:rFonts w:cstheme="minorHAnsi"/>
          <w:sz w:val="20"/>
          <w:szCs w:val="20"/>
        </w:rPr>
        <w:t>must</w:t>
      </w:r>
      <w:r w:rsidR="00AD587A" w:rsidRPr="00837A6F">
        <w:rPr>
          <w:rStyle w:val="normaltextrun"/>
          <w:rFonts w:cstheme="minorHAnsi"/>
          <w:sz w:val="20"/>
          <w:szCs w:val="20"/>
        </w:rPr>
        <w:t xml:space="preserve"> consider the wider forestry and </w:t>
      </w:r>
      <w:r w:rsidR="00AD587A" w:rsidRPr="00EF3245">
        <w:rPr>
          <w:rStyle w:val="normaltextrun"/>
          <w:rFonts w:cstheme="minorHAnsi"/>
          <w:sz w:val="20"/>
          <w:szCs w:val="20"/>
        </w:rPr>
        <w:t>land</w:t>
      </w:r>
      <w:r w:rsidR="00AD587A" w:rsidRPr="0016322C">
        <w:rPr>
          <w:rStyle w:val="normaltextrun"/>
          <w:rFonts w:cstheme="minorHAnsi"/>
          <w:sz w:val="20"/>
          <w:szCs w:val="20"/>
        </w:rPr>
        <w:t xml:space="preserve"> use (F&amp;LU) </w:t>
      </w:r>
      <w:r w:rsidR="00AD587A" w:rsidRPr="001B7966">
        <w:rPr>
          <w:rStyle w:val="normaltextrun"/>
          <w:rFonts w:cstheme="minorHAnsi"/>
          <w:sz w:val="20"/>
          <w:szCs w:val="20"/>
        </w:rPr>
        <w:t xml:space="preserve">context in Colombia, activities being undertaken by other donors, as well as national &amp; local government, and local partner initiatives in the F&amp;LU sector and any potential impacts on vulnerable populations such as ethnic minority groups and women. </w:t>
      </w:r>
      <w:r w:rsidR="00622F99">
        <w:rPr>
          <w:rStyle w:val="normaltextrun"/>
          <w:rFonts w:cstheme="minorHAnsi"/>
          <w:color w:val="000000"/>
          <w:sz w:val="20"/>
          <w:szCs w:val="20"/>
          <w:shd w:val="clear" w:color="auto" w:fill="FFFFFF"/>
        </w:rPr>
        <w:t>T</w:t>
      </w:r>
      <w:r w:rsidR="00622F99" w:rsidRPr="00AD587A">
        <w:rPr>
          <w:rStyle w:val="normaltextrun"/>
          <w:rFonts w:cstheme="minorHAnsi"/>
          <w:color w:val="000000"/>
          <w:sz w:val="20"/>
          <w:szCs w:val="20"/>
          <w:shd w:val="clear" w:color="auto" w:fill="FFFFFF"/>
        </w:rPr>
        <w:t xml:space="preserve">he </w:t>
      </w:r>
      <w:hyperlink r:id="rId18" w:history="1">
        <w:r w:rsidR="00622F99" w:rsidRPr="00AD587A">
          <w:rPr>
            <w:rStyle w:val="Hyperlink"/>
            <w:rFonts w:cstheme="minorHAnsi"/>
            <w:sz w:val="20"/>
            <w:szCs w:val="20"/>
            <w:shd w:val="clear" w:color="auto" w:fill="FFFFFF"/>
          </w:rPr>
          <w:t>Prosperity Fund</w:t>
        </w:r>
      </w:hyperlink>
      <w:r w:rsidR="00622F99" w:rsidRPr="00AD587A">
        <w:rPr>
          <w:rStyle w:val="normaltextrun"/>
          <w:rFonts w:cstheme="minorHAnsi"/>
          <w:color w:val="000000"/>
          <w:sz w:val="20"/>
          <w:szCs w:val="20"/>
          <w:shd w:val="clear" w:color="auto" w:fill="FFFFFF"/>
        </w:rPr>
        <w:t xml:space="preserve">, </w:t>
      </w:r>
      <w:hyperlink r:id="rId19" w:history="1">
        <w:r w:rsidR="00622F99" w:rsidRPr="00AD587A">
          <w:rPr>
            <w:rStyle w:val="Hyperlink"/>
            <w:sz w:val="20"/>
            <w:szCs w:val="20"/>
          </w:rPr>
          <w:t>Partnerships for Forests</w:t>
        </w:r>
      </w:hyperlink>
      <w:r w:rsidR="00622F99" w:rsidRPr="00AD587A">
        <w:rPr>
          <w:rStyle w:val="normaltextrun"/>
          <w:sz w:val="20"/>
          <w:szCs w:val="20"/>
        </w:rPr>
        <w:t xml:space="preserve">, </w:t>
      </w:r>
      <w:hyperlink r:id="rId20" w:history="1">
        <w:r w:rsidR="00622F99" w:rsidRPr="00AD587A">
          <w:rPr>
            <w:rStyle w:val="Hyperlink"/>
            <w:sz w:val="20"/>
            <w:szCs w:val="20"/>
          </w:rPr>
          <w:t>Amazon Vision</w:t>
        </w:r>
      </w:hyperlink>
      <w:r w:rsidR="00622F99" w:rsidRPr="00AD587A">
        <w:rPr>
          <w:rStyle w:val="normaltextrun"/>
          <w:sz w:val="20"/>
          <w:szCs w:val="20"/>
        </w:rPr>
        <w:t xml:space="preserve">, the </w:t>
      </w:r>
      <w:hyperlink r:id="rId21" w:history="1">
        <w:r w:rsidR="00622F99" w:rsidRPr="00AD587A">
          <w:rPr>
            <w:rStyle w:val="Hyperlink"/>
            <w:sz w:val="20"/>
            <w:szCs w:val="20"/>
          </w:rPr>
          <w:t>Biocarbon Fund</w:t>
        </w:r>
      </w:hyperlink>
      <w:r w:rsidR="00622F99" w:rsidRPr="00AD587A">
        <w:rPr>
          <w:rStyle w:val="Hyperlink"/>
          <w:sz w:val="20"/>
          <w:szCs w:val="20"/>
        </w:rPr>
        <w:t xml:space="preserve">, </w:t>
      </w:r>
      <w:hyperlink r:id="rId22" w:history="1">
        <w:r w:rsidR="00622F99" w:rsidRPr="00AD587A">
          <w:rPr>
            <w:rStyle w:val="Hyperlink"/>
            <w:rFonts w:cstheme="minorHAnsi"/>
            <w:sz w:val="20"/>
            <w:szCs w:val="20"/>
            <w:shd w:val="clear" w:color="auto" w:fill="FFFFFF"/>
          </w:rPr>
          <w:t>UK-PACT</w:t>
        </w:r>
      </w:hyperlink>
      <w:r w:rsidR="00622F99" w:rsidRPr="00AD587A">
        <w:rPr>
          <w:rStyle w:val="normaltextrun"/>
          <w:rFonts w:cstheme="minorHAnsi"/>
          <w:color w:val="000000"/>
          <w:sz w:val="20"/>
          <w:szCs w:val="20"/>
          <w:shd w:val="clear" w:color="auto" w:fill="FFFFFF"/>
        </w:rPr>
        <w:t xml:space="preserve"> and </w:t>
      </w:r>
      <w:hyperlink r:id="rId23" w:history="1">
        <w:r w:rsidR="00622F99" w:rsidRPr="00AD587A">
          <w:rPr>
            <w:rStyle w:val="Hyperlink"/>
            <w:rFonts w:cstheme="minorHAnsi"/>
            <w:sz w:val="20"/>
            <w:szCs w:val="20"/>
            <w:shd w:val="clear" w:color="auto" w:fill="FFFFFF"/>
          </w:rPr>
          <w:t>Newton Fund</w:t>
        </w:r>
      </w:hyperlink>
      <w:r w:rsidR="00622F99" w:rsidRPr="00AD587A">
        <w:rPr>
          <w:rStyle w:val="normaltextrun"/>
          <w:rFonts w:cstheme="minorHAnsi"/>
          <w:color w:val="000000"/>
          <w:sz w:val="20"/>
          <w:szCs w:val="20"/>
          <w:shd w:val="clear" w:color="auto" w:fill="FFFFFF"/>
        </w:rPr>
        <w:t xml:space="preserve"> are doing work on sustainable livelihoods and it will be important to </w:t>
      </w:r>
      <w:r w:rsidR="00BD17A4">
        <w:rPr>
          <w:rStyle w:val="normaltextrun"/>
          <w:rFonts w:cstheme="minorHAnsi"/>
          <w:color w:val="000000"/>
          <w:sz w:val="20"/>
          <w:szCs w:val="20"/>
          <w:shd w:val="clear" w:color="auto" w:fill="FFFFFF"/>
        </w:rPr>
        <w:t>assess the relevance of these programmes and</w:t>
      </w:r>
      <w:r w:rsidR="00622F99" w:rsidRPr="00AD587A">
        <w:rPr>
          <w:rStyle w:val="normaltextrun"/>
          <w:rFonts w:cstheme="minorHAnsi"/>
          <w:color w:val="000000"/>
          <w:sz w:val="20"/>
          <w:szCs w:val="20"/>
          <w:shd w:val="clear" w:color="auto" w:fill="FFFFFF"/>
        </w:rPr>
        <w:t xml:space="preserve"> keep those teams </w:t>
      </w:r>
      <w:r w:rsidR="00622F99">
        <w:rPr>
          <w:rStyle w:val="normaltextrun"/>
          <w:rFonts w:cstheme="minorHAnsi"/>
          <w:color w:val="000000"/>
          <w:sz w:val="20"/>
          <w:szCs w:val="20"/>
          <w:shd w:val="clear" w:color="auto" w:fill="FFFFFF"/>
        </w:rPr>
        <w:t xml:space="preserve">informed and engaged. </w:t>
      </w:r>
      <w:r w:rsidR="00AD587A" w:rsidRPr="001B7966">
        <w:rPr>
          <w:rStyle w:val="normaltextrun"/>
          <w:rFonts w:cstheme="minorHAnsi"/>
          <w:sz w:val="20"/>
          <w:szCs w:val="20"/>
        </w:rPr>
        <w:t>The MEL</w:t>
      </w:r>
      <w:r w:rsidR="00AD587A" w:rsidRPr="000B512B">
        <w:rPr>
          <w:rStyle w:val="normaltextrun"/>
          <w:rFonts w:cstheme="minorHAnsi"/>
          <w:sz w:val="20"/>
          <w:szCs w:val="20"/>
        </w:rPr>
        <w:t xml:space="preserve"> Supplier is expected to consult with DPs, the Embassy team, donor community and BEIS programm</w:t>
      </w:r>
      <w:r w:rsidR="00AD587A" w:rsidRPr="00667B24">
        <w:rPr>
          <w:rStyle w:val="normaltextrun"/>
          <w:rFonts w:cstheme="minorHAnsi"/>
          <w:sz w:val="20"/>
          <w:szCs w:val="20"/>
        </w:rPr>
        <w:t xml:space="preserve">e team while developing options. </w:t>
      </w:r>
      <w:r w:rsidR="00D04AC5">
        <w:rPr>
          <w:rStyle w:val="normaltextrun"/>
          <w:sz w:val="20"/>
          <w:szCs w:val="20"/>
        </w:rPr>
        <w:t>The report should include a separate executive summary which presents the evidence on existing programmes and their successes and failures in the field of developing sustainable economic activities in conflict affected areas and newly registered farms.</w:t>
      </w:r>
    </w:p>
    <w:p w14:paraId="45D2EC40" w14:textId="77777777" w:rsidR="00AD587A" w:rsidRPr="00C66041" w:rsidRDefault="00AD587A" w:rsidP="00C66041">
      <w:pPr>
        <w:pStyle w:val="paragraph"/>
        <w:spacing w:before="0" w:beforeAutospacing="0" w:after="0" w:afterAutospacing="0"/>
        <w:ind w:left="720"/>
        <w:rPr>
          <w:sz w:val="20"/>
          <w:szCs w:val="20"/>
        </w:rPr>
      </w:pPr>
    </w:p>
    <w:p w14:paraId="52152DB6" w14:textId="62F85A6D" w:rsidR="006E3904" w:rsidRPr="00F625FE" w:rsidRDefault="007C57E3" w:rsidP="006E3904">
      <w:pPr>
        <w:spacing w:line="240" w:lineRule="auto"/>
        <w:rPr>
          <w:sz w:val="20"/>
          <w:szCs w:val="20"/>
        </w:rPr>
      </w:pPr>
      <w:r w:rsidRPr="11D95326">
        <w:rPr>
          <w:sz w:val="20"/>
          <w:szCs w:val="20"/>
        </w:rPr>
        <w:t>Suggested</w:t>
      </w:r>
      <w:r w:rsidR="43D5B2C2" w:rsidRPr="11D95326">
        <w:rPr>
          <w:sz w:val="20"/>
          <w:szCs w:val="20"/>
        </w:rPr>
        <w:t xml:space="preserve"> s</w:t>
      </w:r>
      <w:r w:rsidR="4B5A288E" w:rsidRPr="11D95326">
        <w:rPr>
          <w:sz w:val="20"/>
          <w:szCs w:val="20"/>
        </w:rPr>
        <w:t>ub</w:t>
      </w:r>
      <w:r w:rsidR="006E3904" w:rsidRPr="11D95326">
        <w:rPr>
          <w:sz w:val="20"/>
          <w:szCs w:val="20"/>
        </w:rPr>
        <w:t>-questions</w:t>
      </w:r>
      <w:r w:rsidR="004B4D00" w:rsidRPr="11D95326">
        <w:rPr>
          <w:sz w:val="20"/>
          <w:szCs w:val="20"/>
        </w:rPr>
        <w:t xml:space="preserve"> </w:t>
      </w:r>
      <w:r w:rsidR="0091011C" w:rsidRPr="11D95326">
        <w:rPr>
          <w:sz w:val="20"/>
          <w:szCs w:val="20"/>
        </w:rPr>
        <w:t>to</w:t>
      </w:r>
      <w:r w:rsidR="004B4D00" w:rsidRPr="11D95326">
        <w:rPr>
          <w:sz w:val="20"/>
          <w:szCs w:val="20"/>
        </w:rPr>
        <w:t xml:space="preserve"> </w:t>
      </w:r>
      <w:r w:rsidR="0091011C" w:rsidRPr="11D95326">
        <w:rPr>
          <w:sz w:val="20"/>
          <w:szCs w:val="20"/>
        </w:rPr>
        <w:t>be</w:t>
      </w:r>
      <w:r w:rsidR="004B4D00" w:rsidRPr="11D95326">
        <w:rPr>
          <w:sz w:val="20"/>
          <w:szCs w:val="20"/>
        </w:rPr>
        <w:t xml:space="preserve"> </w:t>
      </w:r>
      <w:r w:rsidR="0091011C" w:rsidRPr="11D95326">
        <w:rPr>
          <w:sz w:val="20"/>
          <w:szCs w:val="20"/>
        </w:rPr>
        <w:t>addressed</w:t>
      </w:r>
      <w:r w:rsidR="004B4D00" w:rsidRPr="11D95326">
        <w:rPr>
          <w:sz w:val="20"/>
          <w:szCs w:val="20"/>
        </w:rPr>
        <w:t xml:space="preserve"> </w:t>
      </w:r>
      <w:r w:rsidR="0091011C" w:rsidRPr="11D95326">
        <w:rPr>
          <w:sz w:val="20"/>
          <w:szCs w:val="20"/>
        </w:rPr>
        <w:t>by</w:t>
      </w:r>
      <w:r w:rsidR="004B4D00" w:rsidRPr="11D95326">
        <w:rPr>
          <w:sz w:val="20"/>
          <w:szCs w:val="20"/>
        </w:rPr>
        <w:t xml:space="preserve"> </w:t>
      </w:r>
      <w:r w:rsidR="0091011C" w:rsidRPr="11D95326">
        <w:rPr>
          <w:sz w:val="20"/>
          <w:szCs w:val="20"/>
        </w:rPr>
        <w:t>the</w:t>
      </w:r>
      <w:r w:rsidR="004B4D00" w:rsidRPr="11D95326">
        <w:rPr>
          <w:sz w:val="20"/>
          <w:szCs w:val="20"/>
        </w:rPr>
        <w:t xml:space="preserve"> </w:t>
      </w:r>
      <w:r w:rsidR="002122BB" w:rsidRPr="11D95326">
        <w:rPr>
          <w:sz w:val="20"/>
          <w:szCs w:val="20"/>
        </w:rPr>
        <w:t xml:space="preserve">MEL </w:t>
      </w:r>
      <w:r w:rsidR="00302D24" w:rsidRPr="11D95326">
        <w:rPr>
          <w:sz w:val="20"/>
          <w:szCs w:val="20"/>
        </w:rPr>
        <w:t>Supplier</w:t>
      </w:r>
      <w:r w:rsidR="004B4D00" w:rsidRPr="11D95326">
        <w:rPr>
          <w:sz w:val="20"/>
          <w:szCs w:val="20"/>
        </w:rPr>
        <w:t xml:space="preserve"> </w:t>
      </w:r>
      <w:r w:rsidR="006E3904" w:rsidRPr="11D95326">
        <w:rPr>
          <w:sz w:val="20"/>
          <w:szCs w:val="20"/>
        </w:rPr>
        <w:t>include:</w:t>
      </w:r>
    </w:p>
    <w:p w14:paraId="24F87D4D" w14:textId="04D5EDDB" w:rsidR="0091011C" w:rsidRPr="00F625FE" w:rsidRDefault="0091011C" w:rsidP="009260B3">
      <w:pPr>
        <w:pStyle w:val="ListParagraph"/>
        <w:numPr>
          <w:ilvl w:val="0"/>
          <w:numId w:val="7"/>
        </w:numPr>
        <w:spacing w:after="0" w:line="240" w:lineRule="auto"/>
        <w:textAlignment w:val="baseline"/>
        <w:rPr>
          <w:rFonts w:eastAsia="Times New Roman" w:cstheme="minorHAnsi"/>
          <w:sz w:val="20"/>
          <w:szCs w:val="20"/>
          <w:lang w:eastAsia="en-GB"/>
        </w:rPr>
      </w:pPr>
      <w:r w:rsidRPr="00F625FE">
        <w:rPr>
          <w:rFonts w:eastAsia="Times New Roman" w:cstheme="minorHAnsi"/>
          <w:sz w:val="20"/>
          <w:szCs w:val="20"/>
          <w:lang w:eastAsia="en-GB"/>
        </w:rPr>
        <w:t>What</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sustainable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economic</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activities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are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likely</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to</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provide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VfM</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in</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conflict-affected</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areas?</w:t>
      </w:r>
      <w:r w:rsidR="004B4D00">
        <w:rPr>
          <w:rFonts w:eastAsia="Times New Roman" w:cstheme="minorHAnsi"/>
          <w:sz w:val="20"/>
          <w:szCs w:val="20"/>
          <w:lang w:eastAsia="en-GB"/>
        </w:rPr>
        <w:t xml:space="preserve">  </w:t>
      </w:r>
    </w:p>
    <w:p w14:paraId="5B06E018" w14:textId="1C154667" w:rsidR="00F74C3A" w:rsidRDefault="00F74C3A" w:rsidP="009260B3">
      <w:pPr>
        <w:pStyle w:val="ListParagraph"/>
        <w:numPr>
          <w:ilvl w:val="0"/>
          <w:numId w:val="7"/>
        </w:numPr>
        <w:spacing w:after="0" w:line="240" w:lineRule="auto"/>
        <w:textAlignment w:val="baseline"/>
        <w:rPr>
          <w:rFonts w:eastAsia="Times New Roman" w:cstheme="minorHAnsi"/>
          <w:sz w:val="20"/>
          <w:szCs w:val="20"/>
          <w:lang w:eastAsia="en-GB"/>
        </w:rPr>
      </w:pPr>
      <w:r w:rsidRPr="00F625FE">
        <w:rPr>
          <w:rFonts w:eastAsia="Times New Roman" w:cstheme="minorHAnsi"/>
          <w:sz w:val="20"/>
          <w:szCs w:val="20"/>
          <w:lang w:eastAsia="en-GB"/>
        </w:rPr>
        <w:t>What</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are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the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enabling</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conditions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required</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for</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these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interventions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to</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work?</w:t>
      </w:r>
      <w:r w:rsidR="004B4D00">
        <w:rPr>
          <w:rFonts w:eastAsia="Times New Roman" w:cstheme="minorHAnsi"/>
          <w:sz w:val="20"/>
          <w:szCs w:val="20"/>
          <w:lang w:eastAsia="en-GB"/>
        </w:rPr>
        <w:t xml:space="preserve"> </w:t>
      </w:r>
    </w:p>
    <w:p w14:paraId="4A96FC06" w14:textId="3D9E8C40" w:rsidR="00301291" w:rsidRDefault="00F74C3A" w:rsidP="00301291">
      <w:pPr>
        <w:pStyle w:val="ListParagraph"/>
        <w:numPr>
          <w:ilvl w:val="0"/>
          <w:numId w:val="7"/>
        </w:num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What</w:t>
      </w:r>
      <w:r w:rsidR="004B4D00">
        <w:rPr>
          <w:rFonts w:eastAsia="Times New Roman" w:cstheme="minorHAnsi"/>
          <w:sz w:val="20"/>
          <w:szCs w:val="20"/>
          <w:lang w:eastAsia="en-GB"/>
        </w:rPr>
        <w:t xml:space="preserve"> </w:t>
      </w:r>
      <w:r>
        <w:rPr>
          <w:rFonts w:eastAsia="Times New Roman" w:cstheme="minorHAnsi"/>
          <w:sz w:val="20"/>
          <w:szCs w:val="20"/>
          <w:lang w:eastAsia="en-GB"/>
        </w:rPr>
        <w:t>are</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the</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barriers</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to</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entry</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for</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farmers</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and</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communities</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in</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different</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sustainable</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livelihood</w:t>
      </w:r>
      <w:r w:rsidR="004B4D00">
        <w:rPr>
          <w:rFonts w:eastAsia="Times New Roman" w:cstheme="minorHAnsi"/>
          <w:sz w:val="20"/>
          <w:szCs w:val="20"/>
          <w:lang w:eastAsia="en-GB"/>
        </w:rPr>
        <w:t xml:space="preserve"> </w:t>
      </w:r>
      <w:r w:rsidR="008F34BA">
        <w:rPr>
          <w:rFonts w:eastAsia="Times New Roman" w:cstheme="minorHAnsi"/>
          <w:sz w:val="20"/>
          <w:szCs w:val="20"/>
          <w:lang w:eastAsia="en-GB"/>
        </w:rPr>
        <w:t>sub(sectors)?</w:t>
      </w:r>
      <w:r w:rsidR="004B4D00">
        <w:rPr>
          <w:rFonts w:eastAsia="Times New Roman" w:cstheme="minorHAnsi"/>
          <w:sz w:val="20"/>
          <w:szCs w:val="20"/>
          <w:lang w:eastAsia="en-GB"/>
        </w:rPr>
        <w:t xml:space="preserve"> </w:t>
      </w:r>
    </w:p>
    <w:p w14:paraId="46C9573B" w14:textId="4EAA8304" w:rsidR="00301291" w:rsidRDefault="00301291" w:rsidP="00301291">
      <w:pPr>
        <w:pStyle w:val="ListParagraph"/>
        <w:numPr>
          <w:ilvl w:val="0"/>
          <w:numId w:val="7"/>
        </w:num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What is the available </w:t>
      </w:r>
      <w:r w:rsidRPr="00301291">
        <w:rPr>
          <w:rFonts w:eastAsia="Times New Roman" w:cstheme="minorHAnsi"/>
          <w:sz w:val="20"/>
          <w:szCs w:val="20"/>
          <w:lang w:eastAsia="en-GB"/>
        </w:rPr>
        <w:t>evidence of ‘what works’ in developing sustainable economic activities in conflict affected areas and newly registered farms in Colombia?</w:t>
      </w:r>
    </w:p>
    <w:p w14:paraId="1A3DB83E" w14:textId="31E2A84A" w:rsidR="00FF1FD0" w:rsidRPr="00F625FE" w:rsidRDefault="00FF1FD0" w:rsidP="009260B3">
      <w:pPr>
        <w:pStyle w:val="ListParagraph"/>
        <w:numPr>
          <w:ilvl w:val="0"/>
          <w:numId w:val="7"/>
        </w:num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 xml:space="preserve">What </w:t>
      </w:r>
      <w:r w:rsidR="0014599A">
        <w:rPr>
          <w:rFonts w:eastAsia="Times New Roman" w:cstheme="minorHAnsi"/>
          <w:sz w:val="20"/>
          <w:szCs w:val="20"/>
          <w:lang w:eastAsia="en-GB"/>
        </w:rPr>
        <w:t xml:space="preserve">relevant </w:t>
      </w:r>
      <w:r>
        <w:rPr>
          <w:rFonts w:eastAsia="Times New Roman" w:cstheme="minorHAnsi"/>
          <w:sz w:val="20"/>
          <w:szCs w:val="20"/>
          <w:lang w:eastAsia="en-GB"/>
        </w:rPr>
        <w:t>existing programmes</w:t>
      </w:r>
      <w:r w:rsidR="00CD5334">
        <w:rPr>
          <w:rFonts w:eastAsia="Times New Roman" w:cstheme="minorHAnsi"/>
          <w:sz w:val="20"/>
          <w:szCs w:val="20"/>
          <w:lang w:eastAsia="en-GB"/>
        </w:rPr>
        <w:t xml:space="preserve">, </w:t>
      </w:r>
      <w:r w:rsidR="009C6D26">
        <w:rPr>
          <w:rFonts w:eastAsia="Times New Roman" w:cstheme="minorHAnsi"/>
          <w:sz w:val="20"/>
          <w:szCs w:val="20"/>
          <w:lang w:eastAsia="en-GB"/>
        </w:rPr>
        <w:t xml:space="preserve">initiatives, </w:t>
      </w:r>
      <w:r w:rsidR="00CD5334">
        <w:rPr>
          <w:rFonts w:eastAsia="Times New Roman" w:cstheme="minorHAnsi"/>
          <w:sz w:val="20"/>
          <w:szCs w:val="20"/>
          <w:lang w:eastAsia="en-GB"/>
        </w:rPr>
        <w:t xml:space="preserve">partnerships and organisations </w:t>
      </w:r>
      <w:r w:rsidR="0032317C">
        <w:rPr>
          <w:rFonts w:eastAsia="Times New Roman" w:cstheme="minorHAnsi"/>
          <w:sz w:val="20"/>
          <w:szCs w:val="20"/>
          <w:lang w:eastAsia="en-GB"/>
        </w:rPr>
        <w:t>have a track record of</w:t>
      </w:r>
      <w:r w:rsidR="00CD5334">
        <w:rPr>
          <w:rFonts w:eastAsia="Times New Roman" w:cstheme="minorHAnsi"/>
          <w:sz w:val="20"/>
          <w:szCs w:val="20"/>
          <w:lang w:eastAsia="en-GB"/>
        </w:rPr>
        <w:t xml:space="preserve"> working effectively in these areas that have the potential to extend or modify their operations to successfully implement this support </w:t>
      </w:r>
      <w:r w:rsidR="00E75F73">
        <w:rPr>
          <w:rFonts w:eastAsia="Times New Roman" w:cstheme="minorHAnsi"/>
          <w:sz w:val="20"/>
          <w:szCs w:val="20"/>
          <w:lang w:eastAsia="en-GB"/>
        </w:rPr>
        <w:t>within the timescale of the programme?</w:t>
      </w:r>
    </w:p>
    <w:p w14:paraId="085CF4DE" w14:textId="123FC264" w:rsidR="00F45B9E" w:rsidRPr="00F625FE" w:rsidRDefault="00F45B9E" w:rsidP="009260B3">
      <w:pPr>
        <w:pStyle w:val="ListParagraph"/>
        <w:numPr>
          <w:ilvl w:val="0"/>
          <w:numId w:val="7"/>
        </w:numPr>
        <w:spacing w:line="240" w:lineRule="auto"/>
        <w:rPr>
          <w:rFonts w:cstheme="minorHAnsi"/>
          <w:sz w:val="20"/>
          <w:szCs w:val="20"/>
        </w:rPr>
      </w:pPr>
      <w:r w:rsidRPr="00F625FE">
        <w:rPr>
          <w:rFonts w:cstheme="minorHAnsi"/>
          <w:sz w:val="20"/>
          <w:szCs w:val="20"/>
        </w:rPr>
        <w:t>What</w:t>
      </w:r>
      <w:r w:rsidR="004B4D00">
        <w:rPr>
          <w:rFonts w:cstheme="minorHAnsi"/>
          <w:sz w:val="20"/>
          <w:szCs w:val="20"/>
        </w:rPr>
        <w:t xml:space="preserve"> </w:t>
      </w:r>
      <w:r w:rsidRPr="00F625FE">
        <w:rPr>
          <w:rFonts w:cstheme="minorHAnsi"/>
          <w:sz w:val="20"/>
          <w:szCs w:val="20"/>
        </w:rPr>
        <w:t>are</w:t>
      </w:r>
      <w:r w:rsidR="004B4D00">
        <w:rPr>
          <w:rFonts w:cstheme="minorHAnsi"/>
          <w:sz w:val="20"/>
          <w:szCs w:val="20"/>
        </w:rPr>
        <w:t xml:space="preserve"> </w:t>
      </w:r>
      <w:r w:rsidRPr="00F625FE">
        <w:rPr>
          <w:rFonts w:cstheme="minorHAnsi"/>
          <w:sz w:val="20"/>
          <w:szCs w:val="20"/>
        </w:rPr>
        <w:t>the</w:t>
      </w:r>
      <w:r w:rsidR="004B4D00">
        <w:rPr>
          <w:rFonts w:cstheme="minorHAnsi"/>
          <w:sz w:val="20"/>
          <w:szCs w:val="20"/>
        </w:rPr>
        <w:t xml:space="preserve"> </w:t>
      </w:r>
      <w:r w:rsidRPr="00F625FE">
        <w:rPr>
          <w:rFonts w:cstheme="minorHAnsi"/>
          <w:sz w:val="20"/>
          <w:szCs w:val="20"/>
        </w:rPr>
        <w:t>barriers</w:t>
      </w:r>
      <w:r w:rsidR="004B4D00">
        <w:rPr>
          <w:rFonts w:cstheme="minorHAnsi"/>
          <w:sz w:val="20"/>
          <w:szCs w:val="20"/>
        </w:rPr>
        <w:t xml:space="preserve"> </w:t>
      </w:r>
      <w:r w:rsidRPr="00F625FE">
        <w:rPr>
          <w:rFonts w:cstheme="minorHAnsi"/>
          <w:sz w:val="20"/>
          <w:szCs w:val="20"/>
        </w:rPr>
        <w:t>to</w:t>
      </w:r>
      <w:r w:rsidR="004B4D00">
        <w:rPr>
          <w:rFonts w:cstheme="minorHAnsi"/>
          <w:sz w:val="20"/>
          <w:szCs w:val="20"/>
        </w:rPr>
        <w:t xml:space="preserve"> </w:t>
      </w:r>
      <w:r w:rsidRPr="00F625FE">
        <w:rPr>
          <w:rFonts w:cstheme="minorHAnsi"/>
          <w:sz w:val="20"/>
          <w:szCs w:val="20"/>
        </w:rPr>
        <w:t>adopting</w:t>
      </w:r>
      <w:r w:rsidR="004B4D00">
        <w:rPr>
          <w:rFonts w:cstheme="minorHAnsi"/>
          <w:sz w:val="20"/>
          <w:szCs w:val="20"/>
        </w:rPr>
        <w:t xml:space="preserve"> </w:t>
      </w:r>
      <w:r w:rsidRPr="00F625FE">
        <w:rPr>
          <w:rFonts w:cstheme="minorHAnsi"/>
          <w:sz w:val="20"/>
          <w:szCs w:val="20"/>
        </w:rPr>
        <w:t>alternative</w:t>
      </w:r>
      <w:r w:rsidR="004B4D00">
        <w:rPr>
          <w:rFonts w:cstheme="minorHAnsi"/>
          <w:sz w:val="20"/>
          <w:szCs w:val="20"/>
        </w:rPr>
        <w:t xml:space="preserve"> </w:t>
      </w:r>
      <w:r w:rsidRPr="00F625FE">
        <w:rPr>
          <w:rFonts w:cstheme="minorHAnsi"/>
          <w:sz w:val="20"/>
          <w:szCs w:val="20"/>
        </w:rPr>
        <w:t>livelihoods</w:t>
      </w:r>
      <w:r w:rsidR="004B4D00">
        <w:rPr>
          <w:rFonts w:cstheme="minorHAnsi"/>
          <w:sz w:val="20"/>
          <w:szCs w:val="20"/>
        </w:rPr>
        <w:t xml:space="preserve"> </w:t>
      </w:r>
      <w:r w:rsidRPr="00F625FE">
        <w:rPr>
          <w:rFonts w:cstheme="minorHAnsi"/>
          <w:sz w:val="20"/>
          <w:szCs w:val="20"/>
        </w:rPr>
        <w:t>in</w:t>
      </w:r>
      <w:r w:rsidR="004B4D00">
        <w:rPr>
          <w:rFonts w:cstheme="minorHAnsi"/>
          <w:sz w:val="20"/>
          <w:szCs w:val="20"/>
        </w:rPr>
        <w:t xml:space="preserve"> </w:t>
      </w:r>
      <w:r w:rsidRPr="00F625FE">
        <w:rPr>
          <w:rFonts w:cstheme="minorHAnsi"/>
          <w:sz w:val="20"/>
          <w:szCs w:val="20"/>
        </w:rPr>
        <w:t>deforestation</w:t>
      </w:r>
      <w:r w:rsidR="004B4D00">
        <w:rPr>
          <w:rFonts w:cstheme="minorHAnsi"/>
          <w:sz w:val="20"/>
          <w:szCs w:val="20"/>
        </w:rPr>
        <w:t xml:space="preserve"> </w:t>
      </w:r>
      <w:r w:rsidR="0091011C">
        <w:rPr>
          <w:rFonts w:cstheme="minorHAnsi"/>
          <w:sz w:val="20"/>
          <w:szCs w:val="20"/>
        </w:rPr>
        <w:t>hotspot</w:t>
      </w:r>
      <w:r w:rsidR="004B4D00">
        <w:rPr>
          <w:rFonts w:cstheme="minorHAnsi"/>
          <w:sz w:val="20"/>
          <w:szCs w:val="20"/>
        </w:rPr>
        <w:t xml:space="preserve"> </w:t>
      </w:r>
      <w:r w:rsidRPr="00F625FE">
        <w:rPr>
          <w:rFonts w:cstheme="minorHAnsi"/>
          <w:sz w:val="20"/>
          <w:szCs w:val="20"/>
        </w:rPr>
        <w:t>and</w:t>
      </w:r>
      <w:r w:rsidR="004B4D00">
        <w:rPr>
          <w:rFonts w:cstheme="minorHAnsi"/>
          <w:sz w:val="20"/>
          <w:szCs w:val="20"/>
        </w:rPr>
        <w:t xml:space="preserve"> </w:t>
      </w:r>
      <w:r w:rsidRPr="00F625FE">
        <w:rPr>
          <w:rFonts w:cstheme="minorHAnsi"/>
          <w:sz w:val="20"/>
          <w:szCs w:val="20"/>
        </w:rPr>
        <w:t>conflict-affected</w:t>
      </w:r>
      <w:r w:rsidR="004B4D00">
        <w:rPr>
          <w:rFonts w:cstheme="minorHAnsi"/>
          <w:sz w:val="20"/>
          <w:szCs w:val="20"/>
        </w:rPr>
        <w:t xml:space="preserve"> </w:t>
      </w:r>
      <w:r w:rsidRPr="00F625FE">
        <w:rPr>
          <w:rFonts w:cstheme="minorHAnsi"/>
          <w:sz w:val="20"/>
          <w:szCs w:val="20"/>
        </w:rPr>
        <w:t>areas</w:t>
      </w:r>
      <w:r w:rsidR="004B4D00">
        <w:rPr>
          <w:rFonts w:cstheme="minorHAnsi"/>
          <w:sz w:val="20"/>
          <w:szCs w:val="20"/>
        </w:rPr>
        <w:t xml:space="preserve"> </w:t>
      </w:r>
      <w:r w:rsidRPr="00F625FE">
        <w:rPr>
          <w:rFonts w:cstheme="minorHAnsi"/>
          <w:sz w:val="20"/>
          <w:szCs w:val="20"/>
        </w:rPr>
        <w:t>and</w:t>
      </w:r>
      <w:r w:rsidR="004B4D00">
        <w:rPr>
          <w:rFonts w:cstheme="minorHAnsi"/>
          <w:sz w:val="20"/>
          <w:szCs w:val="20"/>
        </w:rPr>
        <w:t xml:space="preserve"> </w:t>
      </w:r>
      <w:r w:rsidRPr="00F625FE">
        <w:rPr>
          <w:rFonts w:cstheme="minorHAnsi"/>
          <w:sz w:val="20"/>
          <w:szCs w:val="20"/>
        </w:rPr>
        <w:t>how</w:t>
      </w:r>
      <w:r w:rsidR="004B4D00">
        <w:rPr>
          <w:rFonts w:cstheme="minorHAnsi"/>
          <w:sz w:val="20"/>
          <w:szCs w:val="20"/>
        </w:rPr>
        <w:t xml:space="preserve"> </w:t>
      </w:r>
      <w:r w:rsidRPr="00F625FE">
        <w:rPr>
          <w:rFonts w:cstheme="minorHAnsi"/>
          <w:sz w:val="20"/>
          <w:szCs w:val="20"/>
        </w:rPr>
        <w:t>can</w:t>
      </w:r>
      <w:r w:rsidR="004B4D00">
        <w:rPr>
          <w:rFonts w:cstheme="minorHAnsi"/>
          <w:sz w:val="20"/>
          <w:szCs w:val="20"/>
        </w:rPr>
        <w:t xml:space="preserve"> </w:t>
      </w:r>
      <w:r w:rsidRPr="00F625FE">
        <w:rPr>
          <w:rFonts w:cstheme="minorHAnsi"/>
          <w:sz w:val="20"/>
          <w:szCs w:val="20"/>
        </w:rPr>
        <w:t>they</w:t>
      </w:r>
      <w:r w:rsidR="004B4D00">
        <w:rPr>
          <w:rFonts w:cstheme="minorHAnsi"/>
          <w:sz w:val="20"/>
          <w:szCs w:val="20"/>
        </w:rPr>
        <w:t xml:space="preserve"> </w:t>
      </w:r>
      <w:r w:rsidRPr="00F625FE">
        <w:rPr>
          <w:rFonts w:cstheme="minorHAnsi"/>
          <w:sz w:val="20"/>
          <w:szCs w:val="20"/>
        </w:rPr>
        <w:t>be</w:t>
      </w:r>
      <w:r w:rsidR="004B4D00">
        <w:rPr>
          <w:rFonts w:cstheme="minorHAnsi"/>
          <w:sz w:val="20"/>
          <w:szCs w:val="20"/>
        </w:rPr>
        <w:t xml:space="preserve"> </w:t>
      </w:r>
      <w:r w:rsidRPr="00F625FE">
        <w:rPr>
          <w:rFonts w:cstheme="minorHAnsi"/>
          <w:sz w:val="20"/>
          <w:szCs w:val="20"/>
        </w:rPr>
        <w:t>overcome?</w:t>
      </w:r>
    </w:p>
    <w:p w14:paraId="678567F8" w14:textId="3D091F71" w:rsidR="006E3904" w:rsidRPr="00F625FE" w:rsidRDefault="00E86336" w:rsidP="009260B3">
      <w:pPr>
        <w:pStyle w:val="ListParagraph"/>
        <w:numPr>
          <w:ilvl w:val="0"/>
          <w:numId w:val="7"/>
        </w:numPr>
        <w:spacing w:line="240" w:lineRule="auto"/>
        <w:rPr>
          <w:rFonts w:cstheme="minorHAnsi"/>
          <w:sz w:val="20"/>
          <w:szCs w:val="20"/>
        </w:rPr>
      </w:pPr>
      <w:r w:rsidRPr="00F625FE">
        <w:rPr>
          <w:rFonts w:cstheme="minorHAnsi"/>
          <w:sz w:val="20"/>
          <w:szCs w:val="20"/>
        </w:rPr>
        <w:t>Does</w:t>
      </w:r>
      <w:r w:rsidR="004B4D00">
        <w:rPr>
          <w:rFonts w:cstheme="minorHAnsi"/>
          <w:sz w:val="20"/>
          <w:szCs w:val="20"/>
        </w:rPr>
        <w:t xml:space="preserve"> </w:t>
      </w:r>
      <w:r w:rsidR="002A10D7" w:rsidRPr="00F625FE">
        <w:rPr>
          <w:rFonts w:cstheme="minorHAnsi"/>
          <w:sz w:val="20"/>
          <w:szCs w:val="20"/>
        </w:rPr>
        <w:t>the</w:t>
      </w:r>
      <w:r w:rsidR="004B4D00">
        <w:rPr>
          <w:rFonts w:cstheme="minorHAnsi"/>
          <w:sz w:val="20"/>
          <w:szCs w:val="20"/>
        </w:rPr>
        <w:t xml:space="preserve"> </w:t>
      </w:r>
      <w:r w:rsidR="006E3904" w:rsidRPr="00F625FE">
        <w:rPr>
          <w:rFonts w:cstheme="minorHAnsi"/>
          <w:sz w:val="20"/>
          <w:szCs w:val="20"/>
        </w:rPr>
        <w:t>presence</w:t>
      </w:r>
      <w:r w:rsidR="004B4D00">
        <w:rPr>
          <w:rFonts w:cstheme="minorHAnsi"/>
          <w:sz w:val="20"/>
          <w:szCs w:val="20"/>
        </w:rPr>
        <w:t xml:space="preserve"> </w:t>
      </w:r>
      <w:r w:rsidR="006E3904" w:rsidRPr="00F625FE">
        <w:rPr>
          <w:rFonts w:cstheme="minorHAnsi"/>
          <w:sz w:val="20"/>
          <w:szCs w:val="20"/>
        </w:rPr>
        <w:t>of</w:t>
      </w:r>
      <w:r w:rsidR="004B4D00">
        <w:rPr>
          <w:rFonts w:cstheme="minorHAnsi"/>
          <w:sz w:val="20"/>
          <w:szCs w:val="20"/>
        </w:rPr>
        <w:t xml:space="preserve"> </w:t>
      </w:r>
      <w:r w:rsidR="006E3904" w:rsidRPr="00F625FE">
        <w:rPr>
          <w:rFonts w:cstheme="minorHAnsi"/>
          <w:sz w:val="20"/>
          <w:szCs w:val="20"/>
        </w:rPr>
        <w:t>armed</w:t>
      </w:r>
      <w:r w:rsidR="004B4D00">
        <w:rPr>
          <w:rFonts w:cstheme="minorHAnsi"/>
          <w:sz w:val="20"/>
          <w:szCs w:val="20"/>
        </w:rPr>
        <w:t xml:space="preserve"> </w:t>
      </w:r>
      <w:r w:rsidR="006E3904" w:rsidRPr="00F625FE">
        <w:rPr>
          <w:rFonts w:cstheme="minorHAnsi"/>
          <w:sz w:val="20"/>
          <w:szCs w:val="20"/>
        </w:rPr>
        <w:t>groups</w:t>
      </w:r>
      <w:r w:rsidR="004B4D00">
        <w:rPr>
          <w:rFonts w:cstheme="minorHAnsi"/>
          <w:sz w:val="20"/>
          <w:szCs w:val="20"/>
        </w:rPr>
        <w:t xml:space="preserve"> </w:t>
      </w:r>
      <w:r w:rsidR="006E3904" w:rsidRPr="00F625FE">
        <w:rPr>
          <w:rFonts w:cstheme="minorHAnsi"/>
          <w:sz w:val="20"/>
          <w:szCs w:val="20"/>
        </w:rPr>
        <w:t>(guerrilla,</w:t>
      </w:r>
      <w:r w:rsidR="004B4D00">
        <w:rPr>
          <w:rFonts w:cstheme="minorHAnsi"/>
          <w:sz w:val="20"/>
          <w:szCs w:val="20"/>
        </w:rPr>
        <w:t xml:space="preserve"> </w:t>
      </w:r>
      <w:r w:rsidR="006E3904" w:rsidRPr="00F625FE">
        <w:rPr>
          <w:rFonts w:cstheme="minorHAnsi"/>
          <w:sz w:val="20"/>
          <w:szCs w:val="20"/>
        </w:rPr>
        <w:t>dissidents,</w:t>
      </w:r>
      <w:r w:rsidR="004B4D00">
        <w:rPr>
          <w:rFonts w:cstheme="minorHAnsi"/>
          <w:sz w:val="20"/>
          <w:szCs w:val="20"/>
        </w:rPr>
        <w:t xml:space="preserve"> </w:t>
      </w:r>
      <w:r w:rsidR="006E3904" w:rsidRPr="00F625FE">
        <w:rPr>
          <w:rFonts w:cstheme="minorHAnsi"/>
          <w:sz w:val="20"/>
          <w:szCs w:val="20"/>
        </w:rPr>
        <w:t>paramilitaries,</w:t>
      </w:r>
      <w:r w:rsidR="004B4D00">
        <w:rPr>
          <w:rFonts w:cstheme="minorHAnsi"/>
          <w:sz w:val="20"/>
          <w:szCs w:val="20"/>
        </w:rPr>
        <w:t xml:space="preserve"> </w:t>
      </w:r>
      <w:r w:rsidR="006E3904" w:rsidRPr="00F625FE">
        <w:rPr>
          <w:rFonts w:cstheme="minorHAnsi"/>
          <w:sz w:val="20"/>
          <w:szCs w:val="20"/>
        </w:rPr>
        <w:t>etc.)</w:t>
      </w:r>
      <w:r w:rsidR="004B4D00">
        <w:rPr>
          <w:rFonts w:cstheme="minorHAnsi"/>
          <w:sz w:val="20"/>
          <w:szCs w:val="20"/>
        </w:rPr>
        <w:t xml:space="preserve"> </w:t>
      </w:r>
      <w:r w:rsidR="002A10D7" w:rsidRPr="00F625FE">
        <w:rPr>
          <w:rFonts w:cstheme="minorHAnsi"/>
          <w:sz w:val="20"/>
          <w:szCs w:val="20"/>
        </w:rPr>
        <w:t>impact</w:t>
      </w:r>
      <w:r w:rsidR="004B4D00">
        <w:rPr>
          <w:rFonts w:cstheme="minorHAnsi"/>
          <w:sz w:val="20"/>
          <w:szCs w:val="20"/>
        </w:rPr>
        <w:t xml:space="preserve"> </w:t>
      </w:r>
      <w:r w:rsidRPr="00F625FE">
        <w:rPr>
          <w:rFonts w:cstheme="minorHAnsi"/>
          <w:sz w:val="20"/>
          <w:szCs w:val="20"/>
        </w:rPr>
        <w:t>the</w:t>
      </w:r>
      <w:r w:rsidR="004B4D00">
        <w:rPr>
          <w:rFonts w:cstheme="minorHAnsi"/>
          <w:sz w:val="20"/>
          <w:szCs w:val="20"/>
        </w:rPr>
        <w:t xml:space="preserve"> </w:t>
      </w:r>
      <w:r w:rsidR="006E3904" w:rsidRPr="00F625FE">
        <w:rPr>
          <w:rFonts w:cstheme="minorHAnsi"/>
          <w:sz w:val="20"/>
          <w:szCs w:val="20"/>
        </w:rPr>
        <w:t>uptake</w:t>
      </w:r>
      <w:r w:rsidR="004B4D00">
        <w:rPr>
          <w:rFonts w:cstheme="minorHAnsi"/>
          <w:sz w:val="20"/>
          <w:szCs w:val="20"/>
        </w:rPr>
        <w:t xml:space="preserve"> </w:t>
      </w:r>
      <w:r w:rsidR="006E3904" w:rsidRPr="00F625FE">
        <w:rPr>
          <w:rFonts w:cstheme="minorHAnsi"/>
          <w:sz w:val="20"/>
          <w:szCs w:val="20"/>
        </w:rPr>
        <w:t>of</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sustainable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economic</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activities</w:t>
      </w:r>
      <w:r w:rsidR="006E3904" w:rsidRPr="00F625FE">
        <w:rPr>
          <w:rFonts w:cstheme="minorHAnsi"/>
          <w:sz w:val="20"/>
          <w:szCs w:val="20"/>
        </w:rPr>
        <w:t>?</w:t>
      </w:r>
      <w:r w:rsidR="004B4D00">
        <w:rPr>
          <w:rFonts w:cstheme="minorHAnsi"/>
          <w:sz w:val="20"/>
          <w:szCs w:val="20"/>
        </w:rPr>
        <w:t xml:space="preserve"> </w:t>
      </w:r>
      <w:r w:rsidRPr="00F625FE">
        <w:rPr>
          <w:rFonts w:cstheme="minorHAnsi"/>
          <w:sz w:val="20"/>
          <w:szCs w:val="20"/>
        </w:rPr>
        <w:t>If</w:t>
      </w:r>
      <w:r w:rsidR="004B4D00">
        <w:rPr>
          <w:rFonts w:cstheme="minorHAnsi"/>
          <w:sz w:val="20"/>
          <w:szCs w:val="20"/>
        </w:rPr>
        <w:t xml:space="preserve"> </w:t>
      </w:r>
      <w:r w:rsidRPr="00F625FE">
        <w:rPr>
          <w:rFonts w:cstheme="minorHAnsi"/>
          <w:sz w:val="20"/>
          <w:szCs w:val="20"/>
        </w:rPr>
        <w:t>so,</w:t>
      </w:r>
      <w:r w:rsidR="004B4D00">
        <w:rPr>
          <w:rFonts w:cstheme="minorHAnsi"/>
          <w:sz w:val="20"/>
          <w:szCs w:val="20"/>
        </w:rPr>
        <w:t xml:space="preserve"> </w:t>
      </w:r>
      <w:r w:rsidRPr="00F625FE">
        <w:rPr>
          <w:rFonts w:cstheme="minorHAnsi"/>
          <w:sz w:val="20"/>
          <w:szCs w:val="20"/>
        </w:rPr>
        <w:t>which</w:t>
      </w:r>
      <w:r w:rsidR="004B4D00">
        <w:rPr>
          <w:rFonts w:cstheme="minorHAnsi"/>
          <w:sz w:val="20"/>
          <w:szCs w:val="20"/>
        </w:rPr>
        <w:t xml:space="preserve"> </w:t>
      </w:r>
      <w:r w:rsidRPr="00F625FE">
        <w:rPr>
          <w:rFonts w:cstheme="minorHAnsi"/>
          <w:sz w:val="20"/>
          <w:szCs w:val="20"/>
        </w:rPr>
        <w:t>ones</w:t>
      </w:r>
      <w:r w:rsidR="004B4D00">
        <w:rPr>
          <w:rFonts w:cstheme="minorHAnsi"/>
          <w:sz w:val="20"/>
          <w:szCs w:val="20"/>
        </w:rPr>
        <w:t xml:space="preserve"> </w:t>
      </w:r>
      <w:r w:rsidRPr="00F625FE">
        <w:rPr>
          <w:rFonts w:cstheme="minorHAnsi"/>
          <w:sz w:val="20"/>
          <w:szCs w:val="20"/>
        </w:rPr>
        <w:t>and</w:t>
      </w:r>
      <w:r w:rsidR="004B4D00">
        <w:rPr>
          <w:rFonts w:cstheme="minorHAnsi"/>
          <w:sz w:val="20"/>
          <w:szCs w:val="20"/>
        </w:rPr>
        <w:t xml:space="preserve"> </w:t>
      </w:r>
      <w:r w:rsidRPr="00F625FE">
        <w:rPr>
          <w:rFonts w:cstheme="minorHAnsi"/>
          <w:sz w:val="20"/>
          <w:szCs w:val="20"/>
        </w:rPr>
        <w:t>w</w:t>
      </w:r>
      <w:r w:rsidR="006E3904" w:rsidRPr="00F625FE">
        <w:rPr>
          <w:rFonts w:cstheme="minorHAnsi"/>
          <w:sz w:val="20"/>
          <w:szCs w:val="20"/>
        </w:rPr>
        <w:t>hat</w:t>
      </w:r>
      <w:r w:rsidR="004B4D00">
        <w:rPr>
          <w:rFonts w:cstheme="minorHAnsi"/>
          <w:sz w:val="20"/>
          <w:szCs w:val="20"/>
        </w:rPr>
        <w:t xml:space="preserve"> </w:t>
      </w:r>
      <w:r w:rsidR="006E3904" w:rsidRPr="00F625FE">
        <w:rPr>
          <w:rFonts w:cstheme="minorHAnsi"/>
          <w:sz w:val="20"/>
          <w:szCs w:val="20"/>
        </w:rPr>
        <w:t>can</w:t>
      </w:r>
      <w:r w:rsidR="004B4D00">
        <w:rPr>
          <w:rFonts w:cstheme="minorHAnsi"/>
          <w:sz w:val="20"/>
          <w:szCs w:val="20"/>
        </w:rPr>
        <w:t xml:space="preserve"> </w:t>
      </w:r>
      <w:r w:rsidR="006E3904" w:rsidRPr="00F625FE">
        <w:rPr>
          <w:rFonts w:cstheme="minorHAnsi"/>
          <w:sz w:val="20"/>
          <w:szCs w:val="20"/>
        </w:rPr>
        <w:t>be</w:t>
      </w:r>
      <w:r w:rsidR="004B4D00">
        <w:rPr>
          <w:rFonts w:cstheme="minorHAnsi"/>
          <w:sz w:val="20"/>
          <w:szCs w:val="20"/>
        </w:rPr>
        <w:t xml:space="preserve"> </w:t>
      </w:r>
      <w:r w:rsidR="006E3904" w:rsidRPr="00F625FE">
        <w:rPr>
          <w:rFonts w:cstheme="minorHAnsi"/>
          <w:sz w:val="20"/>
          <w:szCs w:val="20"/>
        </w:rPr>
        <w:t>done</w:t>
      </w:r>
      <w:r w:rsidR="004B4D00">
        <w:rPr>
          <w:rFonts w:cstheme="minorHAnsi"/>
          <w:sz w:val="20"/>
          <w:szCs w:val="20"/>
        </w:rPr>
        <w:t xml:space="preserve"> </w:t>
      </w:r>
      <w:r w:rsidR="006E3904" w:rsidRPr="00F625FE">
        <w:rPr>
          <w:rFonts w:cstheme="minorHAnsi"/>
          <w:sz w:val="20"/>
          <w:szCs w:val="20"/>
        </w:rPr>
        <w:t>to</w:t>
      </w:r>
      <w:r w:rsidR="004B4D00">
        <w:rPr>
          <w:rFonts w:cstheme="minorHAnsi"/>
          <w:sz w:val="20"/>
          <w:szCs w:val="20"/>
        </w:rPr>
        <w:t xml:space="preserve"> </w:t>
      </w:r>
      <w:r w:rsidR="006E3904" w:rsidRPr="00F625FE">
        <w:rPr>
          <w:rFonts w:cstheme="minorHAnsi"/>
          <w:sz w:val="20"/>
          <w:szCs w:val="20"/>
        </w:rPr>
        <w:t>mitigate</w:t>
      </w:r>
      <w:r w:rsidR="004B4D00">
        <w:rPr>
          <w:rFonts w:cstheme="minorHAnsi"/>
          <w:sz w:val="20"/>
          <w:szCs w:val="20"/>
        </w:rPr>
        <w:t xml:space="preserve"> </w:t>
      </w:r>
      <w:r w:rsidR="006E3904" w:rsidRPr="00F625FE">
        <w:rPr>
          <w:rFonts w:cstheme="minorHAnsi"/>
          <w:sz w:val="20"/>
          <w:szCs w:val="20"/>
        </w:rPr>
        <w:t>this?</w:t>
      </w:r>
    </w:p>
    <w:p w14:paraId="187DFEC6" w14:textId="38625135" w:rsidR="00F03B43" w:rsidRPr="00F625FE" w:rsidRDefault="00F03B43" w:rsidP="009260B3">
      <w:pPr>
        <w:pStyle w:val="ListParagraph"/>
        <w:numPr>
          <w:ilvl w:val="0"/>
          <w:numId w:val="7"/>
        </w:numPr>
        <w:spacing w:after="0" w:line="240" w:lineRule="auto"/>
        <w:textAlignment w:val="baseline"/>
        <w:rPr>
          <w:rFonts w:eastAsia="Times New Roman" w:cstheme="minorHAnsi"/>
          <w:sz w:val="20"/>
          <w:szCs w:val="20"/>
          <w:lang w:eastAsia="en-GB"/>
        </w:rPr>
      </w:pPr>
      <w:r w:rsidRPr="00F625FE">
        <w:rPr>
          <w:rFonts w:eastAsia="Times New Roman" w:cstheme="minorHAnsi"/>
          <w:sz w:val="20"/>
          <w:szCs w:val="20"/>
          <w:lang w:eastAsia="en-GB"/>
        </w:rPr>
        <w:t>How</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can</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the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learning</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from</w:t>
      </w:r>
      <w:r w:rsidR="004B4D00">
        <w:rPr>
          <w:rFonts w:eastAsia="Times New Roman" w:cstheme="minorHAnsi"/>
          <w:sz w:val="20"/>
          <w:szCs w:val="20"/>
          <w:lang w:eastAsia="en-GB"/>
        </w:rPr>
        <w:t xml:space="preserve"> </w:t>
      </w:r>
      <w:hyperlink r:id="rId24" w:history="1">
        <w:r w:rsidRPr="00B07BEC">
          <w:rPr>
            <w:rStyle w:val="Hyperlink"/>
            <w:rFonts w:eastAsia="Times New Roman" w:cstheme="minorHAnsi"/>
            <w:sz w:val="20"/>
            <w:szCs w:val="20"/>
            <w:lang w:eastAsia="en-GB"/>
          </w:rPr>
          <w:t>UK</w:t>
        </w:r>
        <w:r w:rsidR="004B4D00">
          <w:rPr>
            <w:rStyle w:val="Hyperlink"/>
            <w:rFonts w:eastAsia="Times New Roman" w:cstheme="minorHAnsi"/>
            <w:sz w:val="20"/>
            <w:szCs w:val="20"/>
            <w:lang w:eastAsia="en-GB"/>
          </w:rPr>
          <w:t xml:space="preserve"> </w:t>
        </w:r>
        <w:r w:rsidRPr="00B07BEC">
          <w:rPr>
            <w:rStyle w:val="Hyperlink"/>
            <w:rFonts w:eastAsia="Times New Roman" w:cstheme="minorHAnsi"/>
            <w:sz w:val="20"/>
            <w:szCs w:val="20"/>
            <w:lang w:eastAsia="en-GB"/>
          </w:rPr>
          <w:t>PACT</w:t>
        </w:r>
      </w:hyperlink>
      <w:r w:rsidR="004B4D00">
        <w:rPr>
          <w:rFonts w:eastAsia="Times New Roman" w:cstheme="minorHAnsi"/>
          <w:sz w:val="20"/>
          <w:szCs w:val="20"/>
          <w:lang w:eastAsia="en-GB"/>
        </w:rPr>
        <w:t xml:space="preserve"> </w:t>
      </w:r>
      <w:r w:rsidR="0091011C">
        <w:rPr>
          <w:rFonts w:eastAsia="Times New Roman" w:cstheme="minorHAnsi"/>
          <w:sz w:val="20"/>
          <w:szCs w:val="20"/>
          <w:lang w:eastAsia="en-GB"/>
        </w:rPr>
        <w:t>activities</w:t>
      </w:r>
      <w:r w:rsidR="004B4D00">
        <w:rPr>
          <w:rFonts w:eastAsia="Times New Roman" w:cstheme="minorHAnsi"/>
          <w:sz w:val="20"/>
          <w:szCs w:val="20"/>
          <w:lang w:eastAsia="en-GB"/>
        </w:rPr>
        <w:t xml:space="preserve"> </w:t>
      </w:r>
      <w:r w:rsidR="0091011C">
        <w:rPr>
          <w:rFonts w:eastAsia="Times New Roman" w:cstheme="minorHAnsi"/>
          <w:sz w:val="20"/>
          <w:szCs w:val="20"/>
          <w:lang w:eastAsia="en-GB"/>
        </w:rPr>
        <w:t>targeted</w:t>
      </w:r>
      <w:r w:rsidR="004B4D00">
        <w:rPr>
          <w:rFonts w:eastAsia="Times New Roman" w:cstheme="minorHAnsi"/>
          <w:sz w:val="20"/>
          <w:szCs w:val="20"/>
          <w:lang w:eastAsia="en-GB"/>
        </w:rPr>
        <w:t xml:space="preserve"> </w:t>
      </w:r>
      <w:r w:rsidR="0091011C">
        <w:rPr>
          <w:rFonts w:eastAsia="Times New Roman" w:cstheme="minorHAnsi"/>
          <w:sz w:val="20"/>
          <w:szCs w:val="20"/>
          <w:lang w:eastAsia="en-GB"/>
        </w:rPr>
        <w:t>at</w:t>
      </w:r>
      <w:r w:rsidR="004B4D00">
        <w:rPr>
          <w:rFonts w:eastAsia="Times New Roman" w:cstheme="minorHAnsi"/>
          <w:sz w:val="20"/>
          <w:szCs w:val="20"/>
          <w:lang w:eastAsia="en-GB"/>
        </w:rPr>
        <w:t xml:space="preserve"> </w:t>
      </w:r>
      <w:r w:rsidR="0091011C">
        <w:rPr>
          <w:rFonts w:eastAsia="Times New Roman" w:cstheme="minorHAnsi"/>
          <w:sz w:val="20"/>
          <w:szCs w:val="20"/>
          <w:lang w:eastAsia="en-GB"/>
        </w:rPr>
        <w:t>sustainable</w:t>
      </w:r>
      <w:r w:rsidR="004B4D00">
        <w:rPr>
          <w:rFonts w:eastAsia="Times New Roman" w:cstheme="minorHAnsi"/>
          <w:sz w:val="20"/>
          <w:szCs w:val="20"/>
          <w:lang w:eastAsia="en-GB"/>
        </w:rPr>
        <w:t xml:space="preserve"> </w:t>
      </w:r>
      <w:r w:rsidR="0091011C">
        <w:rPr>
          <w:rFonts w:eastAsia="Times New Roman" w:cstheme="minorHAnsi"/>
          <w:sz w:val="20"/>
          <w:szCs w:val="20"/>
          <w:lang w:eastAsia="en-GB"/>
        </w:rPr>
        <w:t>livelihoods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be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used</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to</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inform</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the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planning</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for</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Pillar</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3?</w:t>
      </w:r>
      <w:r w:rsidR="004B4D00">
        <w:rPr>
          <w:rFonts w:eastAsia="Times New Roman" w:cstheme="minorHAnsi"/>
          <w:sz w:val="20"/>
          <w:szCs w:val="20"/>
          <w:lang w:eastAsia="en-GB"/>
        </w:rPr>
        <w:t xml:space="preserve"> </w:t>
      </w:r>
      <w:r w:rsidR="00F74C3A">
        <w:rPr>
          <w:rFonts w:eastAsia="Times New Roman" w:cstheme="minorHAnsi"/>
          <w:sz w:val="20"/>
          <w:szCs w:val="20"/>
          <w:lang w:eastAsia="en-GB"/>
        </w:rPr>
        <w:t>What</w:t>
      </w:r>
      <w:r w:rsidR="004B4D00">
        <w:rPr>
          <w:rFonts w:eastAsia="Times New Roman" w:cstheme="minorHAnsi"/>
          <w:sz w:val="20"/>
          <w:szCs w:val="20"/>
          <w:lang w:eastAsia="en-GB"/>
        </w:rPr>
        <w:t xml:space="preserve"> </w:t>
      </w:r>
      <w:r w:rsidR="00F74C3A">
        <w:rPr>
          <w:rFonts w:eastAsia="Times New Roman" w:cstheme="minorHAnsi"/>
          <w:sz w:val="20"/>
          <w:szCs w:val="20"/>
          <w:lang w:eastAsia="en-GB"/>
        </w:rPr>
        <w:t>have</w:t>
      </w:r>
      <w:r w:rsidR="004B4D00">
        <w:rPr>
          <w:rFonts w:eastAsia="Times New Roman" w:cstheme="minorHAnsi"/>
          <w:sz w:val="20"/>
          <w:szCs w:val="20"/>
          <w:lang w:eastAsia="en-GB"/>
        </w:rPr>
        <w:t xml:space="preserve"> </w:t>
      </w:r>
      <w:r w:rsidR="00F74C3A">
        <w:rPr>
          <w:rFonts w:eastAsia="Times New Roman" w:cstheme="minorHAnsi"/>
          <w:sz w:val="20"/>
          <w:szCs w:val="20"/>
          <w:lang w:eastAsia="en-GB"/>
        </w:rPr>
        <w:t>been</w:t>
      </w:r>
      <w:r w:rsidR="004B4D00">
        <w:rPr>
          <w:rFonts w:eastAsia="Times New Roman" w:cstheme="minorHAnsi"/>
          <w:sz w:val="20"/>
          <w:szCs w:val="20"/>
          <w:lang w:eastAsia="en-GB"/>
        </w:rPr>
        <w:t xml:space="preserve"> </w:t>
      </w:r>
      <w:r w:rsidR="00F74C3A">
        <w:rPr>
          <w:rFonts w:eastAsia="Times New Roman" w:cstheme="minorHAnsi"/>
          <w:sz w:val="20"/>
          <w:szCs w:val="20"/>
          <w:lang w:eastAsia="en-GB"/>
        </w:rPr>
        <w:t>the</w:t>
      </w:r>
      <w:r w:rsidR="004B4D00">
        <w:rPr>
          <w:rFonts w:eastAsia="Times New Roman" w:cstheme="minorHAnsi"/>
          <w:sz w:val="20"/>
          <w:szCs w:val="20"/>
          <w:lang w:eastAsia="en-GB"/>
        </w:rPr>
        <w:t xml:space="preserve"> </w:t>
      </w:r>
      <w:r w:rsidR="00F74C3A">
        <w:rPr>
          <w:rFonts w:eastAsia="Times New Roman" w:cstheme="minorHAnsi"/>
          <w:sz w:val="20"/>
          <w:szCs w:val="20"/>
          <w:lang w:eastAsia="en-GB"/>
        </w:rPr>
        <w:t>successes?</w:t>
      </w:r>
      <w:r w:rsidR="004B4D00">
        <w:rPr>
          <w:rFonts w:eastAsia="Times New Roman" w:cstheme="minorHAnsi"/>
          <w:sz w:val="20"/>
          <w:szCs w:val="20"/>
          <w:lang w:eastAsia="en-GB"/>
        </w:rPr>
        <w:t xml:space="preserve"> </w:t>
      </w:r>
    </w:p>
    <w:p w14:paraId="149C426F" w14:textId="46C54B26" w:rsidR="006E3904" w:rsidRDefault="004B4D00" w:rsidP="006E3904">
      <w:pPr>
        <w:pStyle w:val="paragraph"/>
        <w:spacing w:before="0" w:beforeAutospacing="0" w:after="0" w:afterAutospacing="0"/>
        <w:textAlignment w:val="baseline"/>
        <w:rPr>
          <w:rStyle w:val="normaltextrun"/>
          <w:rFonts w:asciiTheme="minorHAnsi" w:hAnsiTheme="minorHAnsi" w:cstheme="minorHAnsi"/>
          <w:sz w:val="20"/>
          <w:szCs w:val="20"/>
        </w:rPr>
      </w:pPr>
      <w:r>
        <w:rPr>
          <w:rStyle w:val="normaltextrun"/>
          <w:rFonts w:asciiTheme="minorHAnsi" w:hAnsiTheme="minorHAnsi" w:cstheme="minorHAnsi"/>
          <w:sz w:val="20"/>
          <w:szCs w:val="20"/>
        </w:rPr>
        <w:t xml:space="preserve">  </w:t>
      </w:r>
    </w:p>
    <w:p w14:paraId="4C7F922E" w14:textId="54B9CFA7" w:rsidR="00572682" w:rsidRPr="00D85830" w:rsidRDefault="0091011C" w:rsidP="00D85830">
      <w:pPr>
        <w:spacing w:after="0" w:line="240" w:lineRule="auto"/>
        <w:rPr>
          <w:rFonts w:eastAsia="Times New Roman" w:cstheme="minorHAnsi"/>
          <w:sz w:val="20"/>
          <w:szCs w:val="20"/>
          <w:lang w:eastAsia="en-GB"/>
        </w:rPr>
      </w:pPr>
      <w:r>
        <w:rPr>
          <w:rFonts w:eastAsia="Times New Roman" w:cstheme="minorHAnsi"/>
          <w:sz w:val="20"/>
          <w:szCs w:val="20"/>
          <w:lang w:eastAsia="en-GB"/>
        </w:rPr>
        <w:t>The</w:t>
      </w:r>
      <w:r w:rsidR="008318E8">
        <w:rPr>
          <w:rFonts w:eastAsia="Times New Roman" w:cstheme="minorHAnsi"/>
          <w:sz w:val="20"/>
          <w:szCs w:val="20"/>
          <w:lang w:eastAsia="en-GB"/>
        </w:rPr>
        <w:t xml:space="preserv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4B4D00">
        <w:rPr>
          <w:rFonts w:eastAsia="Times New Roman" w:cstheme="minorHAnsi"/>
          <w:sz w:val="20"/>
          <w:szCs w:val="20"/>
          <w:lang w:eastAsia="en-GB"/>
        </w:rPr>
        <w:t xml:space="preserve"> </w:t>
      </w:r>
      <w:r>
        <w:rPr>
          <w:rFonts w:eastAsia="Times New Roman" w:cstheme="minorHAnsi"/>
          <w:sz w:val="20"/>
          <w:szCs w:val="20"/>
          <w:lang w:eastAsia="en-GB"/>
        </w:rPr>
        <w:t>will</w:t>
      </w:r>
      <w:r w:rsidR="004B4D00">
        <w:rPr>
          <w:rFonts w:eastAsia="Times New Roman" w:cstheme="minorHAnsi"/>
          <w:sz w:val="20"/>
          <w:szCs w:val="20"/>
          <w:lang w:eastAsia="en-GB"/>
        </w:rPr>
        <w:t xml:space="preserve"> </w:t>
      </w:r>
      <w:r>
        <w:rPr>
          <w:rFonts w:eastAsia="Times New Roman" w:cstheme="minorHAnsi"/>
          <w:sz w:val="20"/>
          <w:szCs w:val="20"/>
          <w:lang w:eastAsia="en-GB"/>
        </w:rPr>
        <w:t>be</w:t>
      </w:r>
      <w:r w:rsidR="004B4D00">
        <w:rPr>
          <w:rFonts w:eastAsia="Times New Roman" w:cstheme="minorHAnsi"/>
          <w:sz w:val="20"/>
          <w:szCs w:val="20"/>
          <w:lang w:eastAsia="en-GB"/>
        </w:rPr>
        <w:t xml:space="preserve"> </w:t>
      </w:r>
      <w:r>
        <w:rPr>
          <w:rFonts w:eastAsia="Times New Roman" w:cstheme="minorHAnsi"/>
          <w:sz w:val="20"/>
          <w:szCs w:val="20"/>
          <w:lang w:eastAsia="en-GB"/>
        </w:rPr>
        <w:t>expected</w:t>
      </w:r>
      <w:r w:rsidR="004B4D00">
        <w:rPr>
          <w:rFonts w:eastAsia="Times New Roman" w:cstheme="minorHAnsi"/>
          <w:sz w:val="20"/>
          <w:szCs w:val="20"/>
          <w:lang w:eastAsia="en-GB"/>
        </w:rPr>
        <w:t xml:space="preserve"> </w:t>
      </w:r>
      <w:r>
        <w:rPr>
          <w:rFonts w:eastAsia="Times New Roman" w:cstheme="minorHAnsi"/>
          <w:sz w:val="20"/>
          <w:szCs w:val="20"/>
          <w:lang w:eastAsia="en-GB"/>
        </w:rPr>
        <w:t>to</w:t>
      </w:r>
      <w:r w:rsidR="004B4D00">
        <w:rPr>
          <w:rFonts w:eastAsia="Times New Roman" w:cstheme="minorHAnsi"/>
          <w:sz w:val="20"/>
          <w:szCs w:val="20"/>
          <w:lang w:eastAsia="en-GB"/>
        </w:rPr>
        <w:t xml:space="preserve"> </w:t>
      </w:r>
      <w:r>
        <w:rPr>
          <w:rFonts w:eastAsia="Times New Roman" w:cstheme="minorHAnsi"/>
          <w:sz w:val="20"/>
          <w:szCs w:val="20"/>
          <w:lang w:eastAsia="en-GB"/>
        </w:rPr>
        <w:t>work</w:t>
      </w:r>
      <w:r w:rsidR="004B4D00">
        <w:rPr>
          <w:rFonts w:eastAsia="Times New Roman" w:cstheme="minorHAnsi"/>
          <w:sz w:val="20"/>
          <w:szCs w:val="20"/>
          <w:lang w:eastAsia="en-GB"/>
        </w:rPr>
        <w:t xml:space="preserve"> </w:t>
      </w:r>
      <w:r>
        <w:rPr>
          <w:rFonts w:eastAsia="Times New Roman" w:cstheme="minorHAnsi"/>
          <w:sz w:val="20"/>
          <w:szCs w:val="20"/>
          <w:lang w:eastAsia="en-GB"/>
        </w:rPr>
        <w:t>closely</w:t>
      </w:r>
      <w:r w:rsidR="004B4D00">
        <w:rPr>
          <w:rFonts w:eastAsia="Times New Roman" w:cstheme="minorHAnsi"/>
          <w:sz w:val="20"/>
          <w:szCs w:val="20"/>
          <w:lang w:eastAsia="en-GB"/>
        </w:rPr>
        <w:t xml:space="preserve"> </w:t>
      </w:r>
      <w:r>
        <w:rPr>
          <w:rFonts w:eastAsia="Times New Roman" w:cstheme="minorHAnsi"/>
          <w:sz w:val="20"/>
          <w:szCs w:val="20"/>
          <w:lang w:eastAsia="en-GB"/>
        </w:rPr>
        <w:t>with</w:t>
      </w:r>
      <w:r w:rsidR="004B4D00">
        <w:rPr>
          <w:rFonts w:eastAsia="Times New Roman" w:cstheme="minorHAnsi"/>
          <w:sz w:val="20"/>
          <w:szCs w:val="20"/>
          <w:lang w:eastAsia="en-GB"/>
        </w:rPr>
        <w:t xml:space="preserve"> </w:t>
      </w:r>
      <w:r w:rsidR="00A75BBC">
        <w:rPr>
          <w:rFonts w:eastAsia="Times New Roman" w:cstheme="minorHAnsi"/>
          <w:sz w:val="20"/>
          <w:szCs w:val="20"/>
          <w:lang w:eastAsia="en-GB"/>
        </w:rPr>
        <w:t>FCDO</w:t>
      </w:r>
      <w:r w:rsidR="004B4D00">
        <w:rPr>
          <w:rFonts w:eastAsia="Times New Roman" w:cstheme="minorHAnsi"/>
          <w:sz w:val="20"/>
          <w:szCs w:val="20"/>
          <w:lang w:eastAsia="en-GB"/>
        </w:rPr>
        <w:t xml:space="preserve"> </w:t>
      </w:r>
      <w:r>
        <w:rPr>
          <w:rFonts w:eastAsia="Times New Roman" w:cstheme="minorHAnsi"/>
          <w:sz w:val="20"/>
          <w:szCs w:val="20"/>
          <w:lang w:eastAsia="en-GB"/>
        </w:rPr>
        <w:t>Embassy</w:t>
      </w:r>
      <w:r w:rsidR="004B4D00">
        <w:rPr>
          <w:rFonts w:eastAsia="Times New Roman" w:cstheme="minorHAnsi"/>
          <w:sz w:val="20"/>
          <w:szCs w:val="20"/>
          <w:lang w:eastAsia="en-GB"/>
        </w:rPr>
        <w:t xml:space="preserve"> </w:t>
      </w:r>
      <w:r>
        <w:rPr>
          <w:rFonts w:eastAsia="Times New Roman" w:cstheme="minorHAnsi"/>
          <w:sz w:val="20"/>
          <w:szCs w:val="20"/>
          <w:lang w:eastAsia="en-GB"/>
        </w:rPr>
        <w:t>colleagues</w:t>
      </w:r>
      <w:r w:rsidR="004B4D00">
        <w:rPr>
          <w:rFonts w:eastAsia="Times New Roman" w:cstheme="minorHAnsi"/>
          <w:sz w:val="20"/>
          <w:szCs w:val="20"/>
          <w:lang w:eastAsia="en-GB"/>
        </w:rPr>
        <w:t xml:space="preserve"> </w:t>
      </w:r>
      <w:r>
        <w:rPr>
          <w:rFonts w:eastAsia="Times New Roman" w:cstheme="minorHAnsi"/>
          <w:sz w:val="20"/>
          <w:szCs w:val="20"/>
          <w:lang w:eastAsia="en-GB"/>
        </w:rPr>
        <w:t>in</w:t>
      </w:r>
      <w:r w:rsidR="004B4D00">
        <w:rPr>
          <w:rFonts w:eastAsia="Times New Roman" w:cstheme="minorHAnsi"/>
          <w:sz w:val="20"/>
          <w:szCs w:val="20"/>
          <w:lang w:eastAsia="en-GB"/>
        </w:rPr>
        <w:t xml:space="preserve"> </w:t>
      </w:r>
      <w:r>
        <w:rPr>
          <w:rFonts w:eastAsia="Times New Roman" w:cstheme="minorHAnsi"/>
          <w:sz w:val="20"/>
          <w:szCs w:val="20"/>
          <w:lang w:eastAsia="en-GB"/>
        </w:rPr>
        <w:t>Bogota.</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The</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focus</w:t>
      </w:r>
      <w:r w:rsidR="004B4D00">
        <w:rPr>
          <w:rFonts w:eastAsia="Times New Roman" w:cstheme="minorHAnsi"/>
          <w:sz w:val="20"/>
          <w:szCs w:val="20"/>
          <w:lang w:eastAsia="en-GB"/>
        </w:rPr>
        <w:t xml:space="preserve"> </w:t>
      </w:r>
      <w:r w:rsidR="00432E1F">
        <w:rPr>
          <w:rFonts w:eastAsia="Times New Roman" w:cstheme="minorHAnsi"/>
          <w:sz w:val="20"/>
          <w:szCs w:val="20"/>
          <w:lang w:eastAsia="en-GB"/>
        </w:rPr>
        <w:t>of</w:t>
      </w:r>
      <w:r w:rsidR="004B4D00">
        <w:rPr>
          <w:rFonts w:eastAsia="Times New Roman" w:cstheme="minorHAnsi"/>
          <w:sz w:val="20"/>
          <w:szCs w:val="20"/>
          <w:lang w:eastAsia="en-GB"/>
        </w:rPr>
        <w:t xml:space="preserve"> </w:t>
      </w:r>
      <w:r w:rsidR="00432E1F">
        <w:rPr>
          <w:rFonts w:eastAsia="Times New Roman" w:cstheme="minorHAnsi"/>
          <w:sz w:val="20"/>
          <w:szCs w:val="20"/>
          <w:lang w:eastAsia="en-GB"/>
        </w:rPr>
        <w:t>this</w:t>
      </w:r>
      <w:r w:rsidR="004B4D00">
        <w:rPr>
          <w:rFonts w:eastAsia="Times New Roman" w:cstheme="minorHAnsi"/>
          <w:sz w:val="20"/>
          <w:szCs w:val="20"/>
          <w:lang w:eastAsia="en-GB"/>
        </w:rPr>
        <w:t xml:space="preserve"> </w:t>
      </w:r>
      <w:r w:rsidR="00432E1F">
        <w:rPr>
          <w:rFonts w:eastAsia="Times New Roman" w:cstheme="minorHAnsi"/>
          <w:sz w:val="20"/>
          <w:szCs w:val="20"/>
          <w:lang w:eastAsia="en-GB"/>
        </w:rPr>
        <w:t>work</w:t>
      </w:r>
      <w:r w:rsidR="004B4D00">
        <w:rPr>
          <w:rFonts w:eastAsia="Times New Roman" w:cstheme="minorHAnsi"/>
          <w:sz w:val="20"/>
          <w:szCs w:val="20"/>
          <w:lang w:eastAsia="en-GB"/>
        </w:rPr>
        <w:t xml:space="preserve"> </w:t>
      </w:r>
      <w:r w:rsidR="00432E1F">
        <w:rPr>
          <w:rFonts w:eastAsia="Times New Roman" w:cstheme="minorHAnsi"/>
          <w:sz w:val="20"/>
          <w:szCs w:val="20"/>
          <w:lang w:eastAsia="en-GB"/>
        </w:rPr>
        <w:t>will</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be</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on</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producing</w:t>
      </w:r>
      <w:r w:rsidR="004B4D00">
        <w:rPr>
          <w:rFonts w:eastAsia="Times New Roman" w:cstheme="minorHAnsi"/>
          <w:sz w:val="20"/>
          <w:szCs w:val="20"/>
          <w:lang w:eastAsia="en-GB"/>
        </w:rPr>
        <w:t xml:space="preserve"> </w:t>
      </w:r>
      <w:r w:rsidR="00BA60ED">
        <w:rPr>
          <w:rFonts w:eastAsia="Times New Roman" w:cstheme="minorHAnsi"/>
          <w:sz w:val="20"/>
          <w:szCs w:val="20"/>
          <w:lang w:eastAsia="en-GB"/>
        </w:rPr>
        <w:t>evidence</w:t>
      </w:r>
      <w:r w:rsidR="004B4D00">
        <w:rPr>
          <w:rFonts w:eastAsia="Times New Roman" w:cstheme="minorHAnsi"/>
          <w:sz w:val="20"/>
          <w:szCs w:val="20"/>
          <w:lang w:eastAsia="en-GB"/>
        </w:rPr>
        <w:t xml:space="preserve"> </w:t>
      </w:r>
      <w:r w:rsidR="000E55BD">
        <w:rPr>
          <w:rFonts w:eastAsia="Times New Roman" w:cstheme="minorHAnsi"/>
          <w:sz w:val="20"/>
          <w:szCs w:val="20"/>
          <w:lang w:eastAsia="en-GB"/>
        </w:rPr>
        <w:t>of</w:t>
      </w:r>
      <w:r w:rsidR="004B4D00">
        <w:rPr>
          <w:rFonts w:eastAsia="Times New Roman" w:cstheme="minorHAnsi"/>
          <w:sz w:val="20"/>
          <w:szCs w:val="20"/>
          <w:lang w:eastAsia="en-GB"/>
        </w:rPr>
        <w:t xml:space="preserve"> </w:t>
      </w:r>
      <w:r w:rsidR="000E55BD">
        <w:rPr>
          <w:rFonts w:eastAsia="Times New Roman" w:cstheme="minorHAnsi"/>
          <w:sz w:val="20"/>
          <w:szCs w:val="20"/>
          <w:lang w:eastAsia="en-GB"/>
        </w:rPr>
        <w:t>the</w:t>
      </w:r>
      <w:r w:rsidR="004B4D00">
        <w:rPr>
          <w:rFonts w:eastAsia="Times New Roman" w:cstheme="minorHAnsi"/>
          <w:sz w:val="20"/>
          <w:szCs w:val="20"/>
          <w:lang w:eastAsia="en-GB"/>
        </w:rPr>
        <w:t xml:space="preserve"> </w:t>
      </w:r>
      <w:r w:rsidR="000E55BD">
        <w:rPr>
          <w:rFonts w:eastAsia="Times New Roman" w:cstheme="minorHAnsi"/>
          <w:sz w:val="20"/>
          <w:szCs w:val="20"/>
          <w:lang w:eastAsia="en-GB"/>
        </w:rPr>
        <w:t>suitability</w:t>
      </w:r>
      <w:r w:rsidR="004B4D00">
        <w:rPr>
          <w:rFonts w:eastAsia="Times New Roman" w:cstheme="minorHAnsi"/>
          <w:sz w:val="20"/>
          <w:szCs w:val="20"/>
          <w:lang w:eastAsia="en-GB"/>
        </w:rPr>
        <w:t xml:space="preserve"> </w:t>
      </w:r>
      <w:r w:rsidR="000E55BD">
        <w:rPr>
          <w:rFonts w:eastAsia="Times New Roman" w:cstheme="minorHAnsi"/>
          <w:sz w:val="20"/>
          <w:szCs w:val="20"/>
          <w:lang w:eastAsia="en-GB"/>
        </w:rPr>
        <w:t>of</w:t>
      </w:r>
      <w:r w:rsidR="004B4D00">
        <w:rPr>
          <w:rFonts w:eastAsia="Times New Roman" w:cstheme="minorHAnsi"/>
          <w:sz w:val="20"/>
          <w:szCs w:val="20"/>
          <w:lang w:eastAsia="en-GB"/>
        </w:rPr>
        <w:t xml:space="preserve"> </w:t>
      </w:r>
      <w:r w:rsidR="007D329E">
        <w:rPr>
          <w:rFonts w:eastAsia="Times New Roman" w:cstheme="minorHAnsi"/>
          <w:sz w:val="20"/>
          <w:szCs w:val="20"/>
          <w:lang w:eastAsia="en-GB"/>
        </w:rPr>
        <w:t>sustainable</w:t>
      </w:r>
      <w:r w:rsidR="004B4D00">
        <w:rPr>
          <w:rFonts w:eastAsia="Times New Roman" w:cstheme="minorHAnsi"/>
          <w:sz w:val="20"/>
          <w:szCs w:val="20"/>
          <w:lang w:eastAsia="en-GB"/>
        </w:rPr>
        <w:t xml:space="preserve"> </w:t>
      </w:r>
      <w:r w:rsidR="00E86AC0">
        <w:rPr>
          <w:rFonts w:eastAsia="Times New Roman" w:cstheme="minorHAnsi"/>
          <w:sz w:val="20"/>
          <w:szCs w:val="20"/>
          <w:lang w:eastAsia="en-GB"/>
        </w:rPr>
        <w:t>livelihood</w:t>
      </w:r>
      <w:r w:rsidR="00807E14">
        <w:rPr>
          <w:rFonts w:eastAsia="Times New Roman" w:cstheme="minorHAnsi"/>
          <w:sz w:val="20"/>
          <w:szCs w:val="20"/>
          <w:lang w:eastAsia="en-GB"/>
        </w:rPr>
        <w:t xml:space="preserve"> interventions</w:t>
      </w:r>
      <w:r w:rsidR="004B4D00">
        <w:rPr>
          <w:rFonts w:eastAsia="Times New Roman" w:cstheme="minorHAnsi"/>
          <w:sz w:val="20"/>
          <w:szCs w:val="20"/>
          <w:lang w:eastAsia="en-GB"/>
        </w:rPr>
        <w:t xml:space="preserve"> </w:t>
      </w:r>
      <w:r w:rsidR="00E86AC0">
        <w:rPr>
          <w:rFonts w:eastAsia="Times New Roman" w:cstheme="minorHAnsi"/>
          <w:sz w:val="20"/>
          <w:szCs w:val="20"/>
          <w:lang w:eastAsia="en-GB"/>
        </w:rPr>
        <w:t>in</w:t>
      </w:r>
      <w:r w:rsidR="004B4D00">
        <w:rPr>
          <w:rFonts w:eastAsia="Times New Roman" w:cstheme="minorHAnsi"/>
          <w:sz w:val="20"/>
          <w:szCs w:val="20"/>
          <w:lang w:eastAsia="en-GB"/>
        </w:rPr>
        <w:t xml:space="preserve"> </w:t>
      </w:r>
      <w:r w:rsidR="00E86AC0">
        <w:rPr>
          <w:rFonts w:eastAsia="Times New Roman" w:cstheme="minorHAnsi"/>
          <w:sz w:val="20"/>
          <w:szCs w:val="20"/>
          <w:lang w:eastAsia="en-GB"/>
        </w:rPr>
        <w:t>the</w:t>
      </w:r>
      <w:r w:rsidR="004B4D00">
        <w:rPr>
          <w:rFonts w:eastAsia="Times New Roman" w:cstheme="minorHAnsi"/>
          <w:sz w:val="20"/>
          <w:szCs w:val="20"/>
          <w:lang w:eastAsia="en-GB"/>
        </w:rPr>
        <w:t xml:space="preserve"> </w:t>
      </w:r>
      <w:r w:rsidR="00E86AC0">
        <w:rPr>
          <w:rFonts w:eastAsia="Times New Roman" w:cstheme="minorHAnsi"/>
          <w:sz w:val="20"/>
          <w:szCs w:val="20"/>
          <w:lang w:eastAsia="en-GB"/>
        </w:rPr>
        <w:t>regions.</w:t>
      </w:r>
      <w:r w:rsidR="004B4D00">
        <w:rPr>
          <w:rFonts w:eastAsia="Times New Roman" w:cstheme="minorHAnsi"/>
          <w:sz w:val="20"/>
          <w:szCs w:val="20"/>
          <w:lang w:eastAsia="en-GB"/>
        </w:rPr>
        <w:t xml:space="preserve"> </w:t>
      </w:r>
      <w:r w:rsidR="00667B24">
        <w:rPr>
          <w:rFonts w:eastAsia="Times New Roman" w:cstheme="minorHAnsi"/>
          <w:sz w:val="20"/>
          <w:szCs w:val="20"/>
          <w:u w:val="single"/>
          <w:lang w:eastAsia="en-GB"/>
        </w:rPr>
        <w:t>The</w:t>
      </w:r>
      <w:r w:rsidR="00936E15" w:rsidRPr="002729DD">
        <w:rPr>
          <w:rFonts w:eastAsia="Times New Roman" w:cstheme="minorHAnsi"/>
          <w:sz w:val="20"/>
          <w:szCs w:val="20"/>
          <w:u w:val="single"/>
          <w:lang w:eastAsia="en-GB"/>
        </w:rPr>
        <w:t xml:space="preserve"> MEL Supplier </w:t>
      </w:r>
      <w:r w:rsidR="00667B24">
        <w:rPr>
          <w:rFonts w:eastAsia="Times New Roman" w:cstheme="minorHAnsi"/>
          <w:sz w:val="20"/>
          <w:szCs w:val="20"/>
          <w:u w:val="single"/>
          <w:lang w:eastAsia="en-GB"/>
        </w:rPr>
        <w:t>will not be</w:t>
      </w:r>
      <w:r w:rsidR="004A34AD" w:rsidRPr="002729DD">
        <w:rPr>
          <w:rFonts w:eastAsia="Times New Roman" w:cstheme="minorHAnsi"/>
          <w:sz w:val="20"/>
          <w:szCs w:val="20"/>
          <w:u w:val="single"/>
          <w:lang w:eastAsia="en-GB"/>
        </w:rPr>
        <w:t xml:space="preserve"> involved </w:t>
      </w:r>
      <w:r w:rsidR="007E01FF" w:rsidRPr="002729DD">
        <w:rPr>
          <w:rFonts w:eastAsia="Times New Roman" w:cstheme="minorHAnsi"/>
          <w:sz w:val="20"/>
          <w:szCs w:val="20"/>
          <w:u w:val="single"/>
          <w:lang w:eastAsia="en-GB"/>
        </w:rPr>
        <w:t xml:space="preserve">in the design of the programme. </w:t>
      </w:r>
      <w:r w:rsidR="00572682" w:rsidRPr="005141C3">
        <w:rPr>
          <w:rFonts w:eastAsia="Times New Roman" w:cstheme="minorHAnsi"/>
          <w:sz w:val="20"/>
          <w:szCs w:val="20"/>
          <w:lang w:eastAsia="en-GB"/>
        </w:rPr>
        <w:t>It</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will</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be</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at</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BEIS</w:t>
      </w:r>
      <w:r w:rsidR="00FE1B2A">
        <w:rPr>
          <w:rFonts w:eastAsia="Times New Roman" w:cstheme="minorHAnsi"/>
          <w:sz w:val="20"/>
          <w:szCs w:val="20"/>
          <w:lang w:eastAsia="en-GB"/>
        </w:rPr>
        <w:t>’</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discretion</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to</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decide</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how</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to</w:t>
      </w:r>
      <w:r w:rsidR="004B4D00">
        <w:rPr>
          <w:rFonts w:eastAsia="Times New Roman" w:cstheme="minorHAnsi"/>
          <w:sz w:val="20"/>
          <w:szCs w:val="20"/>
          <w:lang w:eastAsia="en-GB"/>
        </w:rPr>
        <w:t xml:space="preserve"> </w:t>
      </w:r>
      <w:r w:rsidR="00572682" w:rsidRPr="005141C3">
        <w:rPr>
          <w:rFonts w:eastAsia="Times New Roman" w:cstheme="minorHAnsi"/>
          <w:sz w:val="20"/>
          <w:szCs w:val="20"/>
          <w:lang w:eastAsia="en-GB"/>
        </w:rPr>
        <w:t>implement</w:t>
      </w:r>
      <w:r w:rsidR="004B4D00">
        <w:rPr>
          <w:rFonts w:eastAsia="Times New Roman" w:cstheme="minorHAnsi"/>
          <w:sz w:val="20"/>
          <w:szCs w:val="20"/>
          <w:lang w:eastAsia="en-GB"/>
        </w:rPr>
        <w:t xml:space="preserve"> </w:t>
      </w:r>
      <w:r w:rsidR="00782F48">
        <w:rPr>
          <w:rFonts w:eastAsia="Times New Roman" w:cstheme="minorHAnsi"/>
          <w:sz w:val="20"/>
          <w:szCs w:val="20"/>
          <w:lang w:eastAsia="en-GB"/>
        </w:rPr>
        <w:t>this</w:t>
      </w:r>
      <w:r w:rsidR="004B4D00">
        <w:rPr>
          <w:rFonts w:eastAsia="Times New Roman" w:cstheme="minorHAnsi"/>
          <w:sz w:val="20"/>
          <w:szCs w:val="20"/>
          <w:lang w:eastAsia="en-GB"/>
        </w:rPr>
        <w:t xml:space="preserve"> </w:t>
      </w:r>
      <w:r w:rsidR="00782F48">
        <w:rPr>
          <w:rFonts w:eastAsia="Times New Roman" w:cstheme="minorHAnsi"/>
          <w:sz w:val="20"/>
          <w:szCs w:val="20"/>
          <w:lang w:eastAsia="en-GB"/>
        </w:rPr>
        <w:t>learning</w:t>
      </w:r>
      <w:r w:rsidR="00E86AC0">
        <w:rPr>
          <w:rFonts w:eastAsia="Times New Roman" w:cstheme="minorHAnsi"/>
          <w:sz w:val="20"/>
          <w:szCs w:val="20"/>
          <w:lang w:eastAsia="en-GB"/>
        </w:rPr>
        <w:t>.</w:t>
      </w:r>
      <w:r w:rsidR="004B4D00">
        <w:rPr>
          <w:rFonts w:eastAsia="Times New Roman" w:cstheme="minorHAnsi"/>
          <w:sz w:val="20"/>
          <w:szCs w:val="20"/>
          <w:lang w:eastAsia="en-GB"/>
        </w:rPr>
        <w:t xml:space="preserve"> </w:t>
      </w:r>
      <w:r w:rsidR="00E86AC0" w:rsidRPr="0073351A">
        <w:rPr>
          <w:rFonts w:eastAsia="Times New Roman" w:cstheme="minorHAnsi"/>
          <w:sz w:val="20"/>
          <w:szCs w:val="20"/>
          <w:u w:val="single"/>
          <w:lang w:eastAsia="en-GB"/>
        </w:rPr>
        <w:t>The</w:t>
      </w:r>
      <w:r w:rsidR="004B4D00" w:rsidRPr="0073351A">
        <w:rPr>
          <w:rFonts w:eastAsia="Times New Roman" w:cstheme="minorHAnsi"/>
          <w:sz w:val="20"/>
          <w:szCs w:val="20"/>
          <w:u w:val="single"/>
          <w:lang w:eastAsia="en-GB"/>
        </w:rPr>
        <w:t xml:space="preserve"> </w:t>
      </w:r>
      <w:r w:rsidR="002122BB" w:rsidRPr="0073351A">
        <w:rPr>
          <w:rFonts w:eastAsia="Times New Roman" w:cstheme="minorHAnsi"/>
          <w:sz w:val="20"/>
          <w:szCs w:val="20"/>
          <w:u w:val="single"/>
          <w:lang w:eastAsia="en-GB"/>
        </w:rPr>
        <w:t xml:space="preserve">MEL </w:t>
      </w:r>
      <w:r w:rsidR="00302D24" w:rsidRPr="0073351A">
        <w:rPr>
          <w:rFonts w:eastAsia="Times New Roman" w:cstheme="minorHAnsi"/>
          <w:sz w:val="20"/>
          <w:szCs w:val="20"/>
          <w:u w:val="single"/>
          <w:lang w:eastAsia="en-GB"/>
        </w:rPr>
        <w:t>Supplier</w:t>
      </w:r>
      <w:r w:rsidR="004B4D00" w:rsidRPr="0073351A">
        <w:rPr>
          <w:rFonts w:eastAsia="Times New Roman" w:cstheme="minorHAnsi"/>
          <w:sz w:val="20"/>
          <w:szCs w:val="20"/>
          <w:u w:val="single"/>
          <w:lang w:eastAsia="en-GB"/>
        </w:rPr>
        <w:t xml:space="preserve"> </w:t>
      </w:r>
      <w:r w:rsidR="00E86AC0" w:rsidRPr="0073351A">
        <w:rPr>
          <w:rFonts w:eastAsia="Times New Roman" w:cstheme="minorHAnsi"/>
          <w:sz w:val="20"/>
          <w:szCs w:val="20"/>
          <w:u w:val="single"/>
          <w:lang w:eastAsia="en-GB"/>
        </w:rPr>
        <w:t>will</w:t>
      </w:r>
      <w:r w:rsidR="004B4D00" w:rsidRPr="0073351A">
        <w:rPr>
          <w:rFonts w:eastAsia="Times New Roman" w:cstheme="minorHAnsi"/>
          <w:sz w:val="20"/>
          <w:szCs w:val="20"/>
          <w:u w:val="single"/>
          <w:lang w:eastAsia="en-GB"/>
        </w:rPr>
        <w:t xml:space="preserve"> </w:t>
      </w:r>
      <w:r w:rsidR="00E86AC0" w:rsidRPr="0073351A">
        <w:rPr>
          <w:rFonts w:eastAsia="Times New Roman" w:cstheme="minorHAnsi"/>
          <w:sz w:val="20"/>
          <w:szCs w:val="20"/>
          <w:u w:val="single"/>
          <w:lang w:eastAsia="en-GB"/>
        </w:rPr>
        <w:t>have</w:t>
      </w:r>
      <w:r w:rsidR="004B4D00" w:rsidRPr="0073351A">
        <w:rPr>
          <w:rFonts w:eastAsia="Times New Roman" w:cstheme="minorHAnsi"/>
          <w:sz w:val="20"/>
          <w:szCs w:val="20"/>
          <w:u w:val="single"/>
          <w:lang w:eastAsia="en-GB"/>
        </w:rPr>
        <w:t xml:space="preserve"> </w:t>
      </w:r>
      <w:r w:rsidR="00E86AC0" w:rsidRPr="0073351A">
        <w:rPr>
          <w:rFonts w:eastAsia="Times New Roman" w:cstheme="minorHAnsi"/>
          <w:sz w:val="20"/>
          <w:szCs w:val="20"/>
          <w:u w:val="single"/>
          <w:lang w:eastAsia="en-GB"/>
        </w:rPr>
        <w:t>no</w:t>
      </w:r>
      <w:r w:rsidR="004B4D00" w:rsidRPr="0073351A">
        <w:rPr>
          <w:rFonts w:eastAsia="Times New Roman" w:cstheme="minorHAnsi"/>
          <w:sz w:val="20"/>
          <w:szCs w:val="20"/>
          <w:u w:val="single"/>
          <w:lang w:eastAsia="en-GB"/>
        </w:rPr>
        <w:t xml:space="preserve"> </w:t>
      </w:r>
      <w:r w:rsidR="00E86AC0" w:rsidRPr="0073351A">
        <w:rPr>
          <w:rFonts w:eastAsia="Times New Roman" w:cstheme="minorHAnsi"/>
          <w:sz w:val="20"/>
          <w:szCs w:val="20"/>
          <w:u w:val="single"/>
          <w:lang w:eastAsia="en-GB"/>
        </w:rPr>
        <w:t>role</w:t>
      </w:r>
      <w:r w:rsidR="004B4D00" w:rsidRPr="0073351A">
        <w:rPr>
          <w:rFonts w:eastAsia="Times New Roman" w:cstheme="minorHAnsi"/>
          <w:sz w:val="20"/>
          <w:szCs w:val="20"/>
          <w:u w:val="single"/>
          <w:lang w:eastAsia="en-GB"/>
        </w:rPr>
        <w:t xml:space="preserve"> </w:t>
      </w:r>
      <w:r w:rsidR="00E86AC0" w:rsidRPr="0073351A">
        <w:rPr>
          <w:rFonts w:eastAsia="Times New Roman" w:cstheme="minorHAnsi"/>
          <w:sz w:val="20"/>
          <w:szCs w:val="20"/>
          <w:u w:val="single"/>
          <w:lang w:eastAsia="en-GB"/>
        </w:rPr>
        <w:t>in</w:t>
      </w:r>
      <w:r w:rsidR="004B4D00" w:rsidRPr="0073351A">
        <w:rPr>
          <w:rFonts w:eastAsia="Times New Roman" w:cstheme="minorHAnsi"/>
          <w:sz w:val="20"/>
          <w:szCs w:val="20"/>
          <w:u w:val="single"/>
          <w:lang w:eastAsia="en-GB"/>
        </w:rPr>
        <w:t xml:space="preserve"> </w:t>
      </w:r>
      <w:r w:rsidR="00E86AC0" w:rsidRPr="0073351A">
        <w:rPr>
          <w:rFonts w:eastAsia="Times New Roman" w:cstheme="minorHAnsi"/>
          <w:sz w:val="20"/>
          <w:szCs w:val="20"/>
          <w:u w:val="single"/>
          <w:lang w:eastAsia="en-GB"/>
        </w:rPr>
        <w:t>the</w:t>
      </w:r>
      <w:r w:rsidR="004B4D00" w:rsidRPr="0073351A">
        <w:rPr>
          <w:rFonts w:eastAsia="Times New Roman" w:cstheme="minorHAnsi"/>
          <w:sz w:val="20"/>
          <w:szCs w:val="20"/>
          <w:u w:val="single"/>
          <w:lang w:eastAsia="en-GB"/>
        </w:rPr>
        <w:t xml:space="preserve"> </w:t>
      </w:r>
      <w:r w:rsidR="00E86AC0" w:rsidRPr="0073351A">
        <w:rPr>
          <w:rFonts w:eastAsia="Times New Roman" w:cstheme="minorHAnsi"/>
          <w:sz w:val="20"/>
          <w:szCs w:val="20"/>
          <w:u w:val="single"/>
          <w:lang w:eastAsia="en-GB"/>
        </w:rPr>
        <w:t>implementation</w:t>
      </w:r>
      <w:r w:rsidR="004B4D00" w:rsidRPr="0073351A">
        <w:rPr>
          <w:rFonts w:eastAsia="Times New Roman" w:cstheme="minorHAnsi"/>
          <w:sz w:val="20"/>
          <w:szCs w:val="20"/>
          <w:u w:val="single"/>
          <w:lang w:eastAsia="en-GB"/>
        </w:rPr>
        <w:t xml:space="preserve"> </w:t>
      </w:r>
      <w:r w:rsidR="00E86AC0" w:rsidRPr="0073351A">
        <w:rPr>
          <w:rFonts w:eastAsia="Times New Roman" w:cstheme="minorHAnsi"/>
          <w:sz w:val="20"/>
          <w:szCs w:val="20"/>
          <w:u w:val="single"/>
          <w:lang w:eastAsia="en-GB"/>
        </w:rPr>
        <w:t>of</w:t>
      </w:r>
      <w:r w:rsidR="004B4D00" w:rsidRPr="0073351A">
        <w:rPr>
          <w:rFonts w:eastAsia="Times New Roman" w:cstheme="minorHAnsi"/>
          <w:sz w:val="20"/>
          <w:szCs w:val="20"/>
          <w:u w:val="single"/>
          <w:lang w:eastAsia="en-GB"/>
        </w:rPr>
        <w:t xml:space="preserve"> </w:t>
      </w:r>
      <w:r w:rsidR="00E86AC0" w:rsidRPr="0073351A">
        <w:rPr>
          <w:rFonts w:eastAsia="Times New Roman" w:cstheme="minorHAnsi"/>
          <w:sz w:val="20"/>
          <w:szCs w:val="20"/>
          <w:u w:val="single"/>
          <w:lang w:eastAsia="en-GB"/>
        </w:rPr>
        <w:t>Pillar</w:t>
      </w:r>
      <w:r w:rsidR="004B4D00" w:rsidRPr="0073351A">
        <w:rPr>
          <w:rFonts w:eastAsia="Times New Roman" w:cstheme="minorHAnsi"/>
          <w:sz w:val="20"/>
          <w:szCs w:val="20"/>
          <w:u w:val="single"/>
          <w:lang w:eastAsia="en-GB"/>
        </w:rPr>
        <w:t xml:space="preserve"> </w:t>
      </w:r>
      <w:r w:rsidR="00E86AC0" w:rsidRPr="0073351A">
        <w:rPr>
          <w:rFonts w:eastAsia="Times New Roman" w:cstheme="minorHAnsi"/>
          <w:sz w:val="20"/>
          <w:szCs w:val="20"/>
          <w:u w:val="single"/>
          <w:lang w:eastAsia="en-GB"/>
        </w:rPr>
        <w:t>3.</w:t>
      </w:r>
      <w:r w:rsidR="004B4D00" w:rsidRPr="0073351A">
        <w:rPr>
          <w:rFonts w:eastAsia="Times New Roman" w:cstheme="minorHAnsi"/>
          <w:sz w:val="20"/>
          <w:szCs w:val="20"/>
          <w:u w:val="single"/>
          <w:lang w:eastAsia="en-GB"/>
        </w:rPr>
        <w:t xml:space="preserve"> </w:t>
      </w:r>
    </w:p>
    <w:p w14:paraId="52B274F5" w14:textId="6020DC0C" w:rsidR="0067573F" w:rsidRDefault="0067573F" w:rsidP="00792B83">
      <w:pPr>
        <w:pStyle w:val="paragraph"/>
        <w:spacing w:before="0" w:beforeAutospacing="0" w:after="0" w:afterAutospacing="0"/>
        <w:textAlignment w:val="baseline"/>
        <w:rPr>
          <w:rStyle w:val="normaltextrun"/>
          <w:rFonts w:asciiTheme="minorHAnsi" w:hAnsiTheme="minorHAnsi" w:cstheme="minorBidi"/>
          <w:sz w:val="20"/>
          <w:szCs w:val="20"/>
        </w:rPr>
      </w:pPr>
    </w:p>
    <w:p w14:paraId="4447963D" w14:textId="1F89D2B8" w:rsidR="009E26F0" w:rsidRDefault="009E26F0" w:rsidP="00B07BEC">
      <w:pPr>
        <w:spacing w:after="0" w:line="240" w:lineRule="auto"/>
        <w:jc w:val="both"/>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Several l</w:t>
      </w:r>
      <w:r w:rsidR="0067573F">
        <w:rPr>
          <w:rFonts w:ascii="Calibri" w:eastAsia="Times New Roman" w:hAnsi="Calibri" w:cs="Calibri"/>
          <w:sz w:val="20"/>
          <w:szCs w:val="20"/>
          <w:lang w:eastAsia="en-GB"/>
        </w:rPr>
        <w:t>iterature</w:t>
      </w:r>
      <w:r w:rsidR="004B4D00">
        <w:rPr>
          <w:rFonts w:ascii="Calibri" w:eastAsia="Times New Roman" w:hAnsi="Calibri" w:cs="Calibri"/>
          <w:sz w:val="20"/>
          <w:szCs w:val="20"/>
          <w:lang w:eastAsia="en-GB"/>
        </w:rPr>
        <w:t xml:space="preserve"> </w:t>
      </w:r>
      <w:r w:rsidR="0067573F" w:rsidRPr="002619A6">
        <w:rPr>
          <w:rFonts w:ascii="Calibri" w:eastAsia="Times New Roman" w:hAnsi="Calibri" w:cs="Calibri"/>
          <w:sz w:val="20"/>
          <w:szCs w:val="20"/>
          <w:lang w:eastAsia="en-GB"/>
        </w:rPr>
        <w:t>reviews</w:t>
      </w:r>
      <w:r w:rsidR="004B4D00">
        <w:rPr>
          <w:rFonts w:ascii="Calibri" w:eastAsia="Times New Roman" w:hAnsi="Calibri" w:cs="Calibri"/>
          <w:sz w:val="20"/>
          <w:szCs w:val="20"/>
          <w:lang w:eastAsia="en-GB"/>
        </w:rPr>
        <w:t xml:space="preserve"> </w:t>
      </w:r>
      <w:r w:rsidR="0067573F" w:rsidRPr="002619A6">
        <w:rPr>
          <w:rFonts w:ascii="Calibri" w:eastAsia="Times New Roman" w:hAnsi="Calibri" w:cs="Calibri"/>
          <w:sz w:val="20"/>
          <w:szCs w:val="20"/>
          <w:lang w:eastAsia="en-GB"/>
        </w:rPr>
        <w:t>were</w:t>
      </w:r>
      <w:r w:rsidR="004B4D00">
        <w:rPr>
          <w:rFonts w:ascii="Calibri" w:eastAsia="Times New Roman" w:hAnsi="Calibri" w:cs="Calibri"/>
          <w:sz w:val="20"/>
          <w:szCs w:val="20"/>
          <w:lang w:eastAsia="en-GB"/>
        </w:rPr>
        <w:t xml:space="preserve"> </w:t>
      </w:r>
      <w:r w:rsidR="0067573F" w:rsidRPr="002619A6">
        <w:rPr>
          <w:rFonts w:ascii="Calibri" w:eastAsia="Times New Roman" w:hAnsi="Calibri" w:cs="Calibri"/>
          <w:sz w:val="20"/>
          <w:szCs w:val="20"/>
          <w:lang w:eastAsia="en-GB"/>
        </w:rPr>
        <w:t>undertaken</w:t>
      </w:r>
      <w:r w:rsidR="004B4D00">
        <w:rPr>
          <w:rFonts w:ascii="Calibri" w:eastAsia="Times New Roman" w:hAnsi="Calibri" w:cs="Calibri"/>
          <w:sz w:val="20"/>
          <w:szCs w:val="20"/>
          <w:lang w:eastAsia="en-GB"/>
        </w:rPr>
        <w:t xml:space="preserve"> </w:t>
      </w:r>
      <w:r w:rsidR="0067573F" w:rsidRPr="002619A6">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0067573F" w:rsidRPr="002619A6">
        <w:rPr>
          <w:rFonts w:ascii="Calibri" w:eastAsia="Times New Roman" w:hAnsi="Calibri" w:cs="Calibri"/>
          <w:sz w:val="20"/>
          <w:szCs w:val="20"/>
          <w:lang w:eastAsia="en-GB"/>
        </w:rPr>
        <w:t>evidence</w:t>
      </w:r>
      <w:r w:rsidR="004B4D00">
        <w:rPr>
          <w:rFonts w:ascii="Calibri" w:eastAsia="Times New Roman" w:hAnsi="Calibri" w:cs="Calibri"/>
          <w:sz w:val="20"/>
          <w:szCs w:val="20"/>
          <w:lang w:eastAsia="en-GB"/>
        </w:rPr>
        <w:t xml:space="preserve"> </w:t>
      </w:r>
      <w:r w:rsidR="0067573F" w:rsidRPr="002619A6">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757959">
        <w:rPr>
          <w:rFonts w:ascii="Calibri" w:eastAsia="Times New Roman" w:hAnsi="Calibri" w:cs="Calibri"/>
          <w:sz w:val="20"/>
          <w:szCs w:val="20"/>
          <w:lang w:eastAsia="en-GB"/>
        </w:rPr>
        <w:t xml:space="preserve">design </w:t>
      </w:r>
      <w:r w:rsidR="0067573F">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TEFOS</w:t>
      </w:r>
      <w:r w:rsidR="004B4D00">
        <w:rPr>
          <w:rFonts w:ascii="Calibri" w:eastAsia="Times New Roman" w:hAnsi="Calibri" w:cs="Calibri"/>
          <w:sz w:val="20"/>
          <w:szCs w:val="20"/>
          <w:lang w:eastAsia="en-GB"/>
        </w:rPr>
        <w:t xml:space="preserve"> </w:t>
      </w:r>
      <w:r w:rsidR="0067573F" w:rsidRPr="002619A6">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00261204">
        <w:rPr>
          <w:rFonts w:ascii="Calibri" w:eastAsia="Times New Roman" w:hAnsi="Calibri" w:cs="Calibri"/>
          <w:sz w:val="20"/>
          <w:szCs w:val="20"/>
          <w:lang w:eastAsia="en-GB"/>
        </w:rPr>
        <w:t xml:space="preserve">generate </w:t>
      </w:r>
      <w:r>
        <w:rPr>
          <w:rFonts w:ascii="Calibri" w:eastAsia="Times New Roman" w:hAnsi="Calibri" w:cs="Calibri"/>
          <w:sz w:val="20"/>
          <w:szCs w:val="20"/>
          <w:lang w:eastAsia="en-GB"/>
        </w:rPr>
        <w:t>the assumptions</w:t>
      </w:r>
      <w:r w:rsidR="00C50F59">
        <w:rPr>
          <w:rFonts w:ascii="Calibri" w:eastAsia="Times New Roman" w:hAnsi="Calibri" w:cs="Calibri"/>
          <w:sz w:val="20"/>
          <w:szCs w:val="20"/>
          <w:lang w:eastAsia="en-GB"/>
        </w:rPr>
        <w:t xml:space="preserve"> that have been made in</w:t>
      </w:r>
      <w:r>
        <w:rPr>
          <w:rFonts w:ascii="Calibri" w:eastAsia="Times New Roman" w:hAnsi="Calibri" w:cs="Calibri"/>
          <w:sz w:val="20"/>
          <w:szCs w:val="20"/>
          <w:lang w:eastAsia="en-GB"/>
        </w:rPr>
        <w:t xml:space="preserve"> </w:t>
      </w:r>
      <w:r w:rsidR="0067573F" w:rsidRPr="002619A6">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67573F" w:rsidRPr="002619A6">
        <w:rPr>
          <w:rFonts w:ascii="Calibri" w:eastAsia="Times New Roman" w:hAnsi="Calibri" w:cs="Calibri"/>
          <w:sz w:val="20"/>
          <w:szCs w:val="20"/>
          <w:lang w:eastAsia="en-GB"/>
        </w:rPr>
        <w:t>Theory</w:t>
      </w:r>
      <w:r w:rsidR="004B4D00">
        <w:rPr>
          <w:rFonts w:ascii="Calibri" w:eastAsia="Times New Roman" w:hAnsi="Calibri" w:cs="Calibri"/>
          <w:sz w:val="20"/>
          <w:szCs w:val="20"/>
          <w:lang w:eastAsia="en-GB"/>
        </w:rPr>
        <w:t xml:space="preserve"> </w:t>
      </w:r>
      <w:r w:rsidR="0067573F" w:rsidRPr="002619A6">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0067573F" w:rsidRPr="002619A6">
        <w:rPr>
          <w:rFonts w:ascii="Calibri" w:eastAsia="Times New Roman" w:hAnsi="Calibri" w:cs="Calibri"/>
          <w:sz w:val="20"/>
          <w:szCs w:val="20"/>
          <w:lang w:eastAsia="en-GB"/>
        </w:rPr>
        <w:t>Change.</w:t>
      </w:r>
      <w:r w:rsidR="004B4D00">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The themes of the literature review are set out in a series of statements. </w:t>
      </w:r>
    </w:p>
    <w:p w14:paraId="179C678F" w14:textId="005866CD" w:rsidR="009E26F0" w:rsidRDefault="009E26F0" w:rsidP="00B07BEC">
      <w:pPr>
        <w:spacing w:after="0" w:line="240" w:lineRule="auto"/>
        <w:jc w:val="both"/>
        <w:textAlignment w:val="baseline"/>
        <w:rPr>
          <w:rFonts w:ascii="Calibri" w:eastAsia="Times New Roman" w:hAnsi="Calibri" w:cs="Calibri"/>
          <w:sz w:val="20"/>
          <w:szCs w:val="20"/>
          <w:lang w:eastAsia="en-GB"/>
        </w:rPr>
      </w:pPr>
    </w:p>
    <w:p w14:paraId="0D5E7EAA" w14:textId="77777777" w:rsidR="009E26F0" w:rsidRPr="00424F69" w:rsidRDefault="009E26F0" w:rsidP="00424F69">
      <w:pPr>
        <w:numPr>
          <w:ilvl w:val="0"/>
          <w:numId w:val="82"/>
        </w:numPr>
        <w:spacing w:after="0" w:line="240" w:lineRule="auto"/>
        <w:jc w:val="both"/>
        <w:textAlignment w:val="baseline"/>
        <w:rPr>
          <w:rFonts w:ascii="Calibri" w:eastAsia="Times New Roman" w:hAnsi="Calibri" w:cs="Calibri"/>
          <w:sz w:val="20"/>
          <w:szCs w:val="20"/>
          <w:lang w:eastAsia="en-GB"/>
        </w:rPr>
      </w:pPr>
      <w:r w:rsidRPr="00424F69">
        <w:rPr>
          <w:rFonts w:ascii="Calibri" w:eastAsia="Times New Roman" w:hAnsi="Calibri" w:cs="Calibri"/>
          <w:sz w:val="20"/>
          <w:szCs w:val="20"/>
          <w:lang w:eastAsia="en-GB"/>
        </w:rPr>
        <w:t>Land formalisation and regularisation leads to increased tenure security. </w:t>
      </w:r>
    </w:p>
    <w:p w14:paraId="7D2DE9A4" w14:textId="77777777" w:rsidR="009E26F0" w:rsidRPr="00424F69" w:rsidRDefault="009E26F0" w:rsidP="00424F69">
      <w:pPr>
        <w:numPr>
          <w:ilvl w:val="0"/>
          <w:numId w:val="82"/>
        </w:numPr>
        <w:spacing w:after="0" w:line="240" w:lineRule="auto"/>
        <w:jc w:val="both"/>
        <w:textAlignment w:val="baseline"/>
        <w:rPr>
          <w:rFonts w:ascii="Calibri" w:eastAsia="Times New Roman" w:hAnsi="Calibri" w:cs="Calibri"/>
          <w:sz w:val="20"/>
          <w:szCs w:val="20"/>
          <w:lang w:eastAsia="en-GB"/>
        </w:rPr>
      </w:pPr>
      <w:r w:rsidRPr="00424F69">
        <w:rPr>
          <w:rFonts w:ascii="Calibri" w:eastAsia="Times New Roman" w:hAnsi="Calibri" w:cs="Calibri"/>
          <w:sz w:val="20"/>
          <w:szCs w:val="20"/>
          <w:lang w:eastAsia="en-GB"/>
        </w:rPr>
        <w:t>Improved land governance and improved tenure security leads to reduced deforestation. </w:t>
      </w:r>
    </w:p>
    <w:p w14:paraId="65692705" w14:textId="77777777" w:rsidR="009E26F0" w:rsidRPr="00424F69" w:rsidRDefault="009E26F0" w:rsidP="00424F69">
      <w:pPr>
        <w:numPr>
          <w:ilvl w:val="0"/>
          <w:numId w:val="82"/>
        </w:numPr>
        <w:spacing w:after="0" w:line="240" w:lineRule="auto"/>
        <w:jc w:val="both"/>
        <w:textAlignment w:val="baseline"/>
        <w:rPr>
          <w:rFonts w:ascii="Calibri" w:eastAsia="Times New Roman" w:hAnsi="Calibri" w:cs="Calibri"/>
          <w:sz w:val="20"/>
          <w:szCs w:val="20"/>
          <w:lang w:eastAsia="en-GB"/>
        </w:rPr>
      </w:pPr>
      <w:r w:rsidRPr="00424F69">
        <w:rPr>
          <w:rFonts w:ascii="Calibri" w:eastAsia="Times New Roman" w:hAnsi="Calibri" w:cs="Calibri"/>
          <w:sz w:val="20"/>
          <w:szCs w:val="20"/>
          <w:lang w:eastAsia="en-GB"/>
        </w:rPr>
        <w:t>Improved tenure security increases investment in sustainable economic alternatives. </w:t>
      </w:r>
    </w:p>
    <w:p w14:paraId="0E0AE122" w14:textId="77777777" w:rsidR="009E26F0" w:rsidRPr="00424F69" w:rsidRDefault="009E26F0" w:rsidP="00424F69">
      <w:pPr>
        <w:numPr>
          <w:ilvl w:val="0"/>
          <w:numId w:val="82"/>
        </w:numPr>
        <w:spacing w:after="0" w:line="240" w:lineRule="auto"/>
        <w:jc w:val="both"/>
        <w:textAlignment w:val="baseline"/>
        <w:rPr>
          <w:rFonts w:ascii="Calibri" w:eastAsia="Times New Roman" w:hAnsi="Calibri" w:cs="Calibri"/>
          <w:sz w:val="20"/>
          <w:szCs w:val="20"/>
          <w:lang w:eastAsia="en-GB"/>
        </w:rPr>
      </w:pPr>
      <w:r w:rsidRPr="00424F69">
        <w:rPr>
          <w:rFonts w:ascii="Calibri" w:eastAsia="Times New Roman" w:hAnsi="Calibri" w:cs="Calibri"/>
          <w:sz w:val="20"/>
          <w:szCs w:val="20"/>
          <w:lang w:eastAsia="en-GB"/>
        </w:rPr>
        <w:t>Increased access to credit incentivises the establishment of sustainable economic alternatives </w:t>
      </w:r>
      <w:r w:rsidRPr="00424F69">
        <w:rPr>
          <w:rFonts w:ascii="Calibri" w:eastAsia="Times New Roman" w:hAnsi="Calibri" w:cs="Calibri"/>
          <w:sz w:val="20"/>
          <w:szCs w:val="20"/>
          <w:u w:val="single"/>
          <w:lang w:eastAsia="en-GB"/>
        </w:rPr>
        <w:t>and</w:t>
      </w:r>
      <w:r w:rsidRPr="00424F69">
        <w:rPr>
          <w:rFonts w:ascii="Calibri" w:eastAsia="Times New Roman" w:hAnsi="Calibri" w:cs="Calibri"/>
          <w:sz w:val="20"/>
          <w:szCs w:val="20"/>
          <w:lang w:eastAsia="en-GB"/>
        </w:rPr>
        <w:t> avoids deforestation. </w:t>
      </w:r>
    </w:p>
    <w:p w14:paraId="5A6C7201" w14:textId="2A75D28F" w:rsidR="009E26F0" w:rsidRPr="009E26F0" w:rsidRDefault="009E26F0" w:rsidP="00424F69">
      <w:pPr>
        <w:numPr>
          <w:ilvl w:val="0"/>
          <w:numId w:val="82"/>
        </w:numPr>
        <w:spacing w:after="0" w:line="240" w:lineRule="auto"/>
        <w:jc w:val="both"/>
        <w:textAlignment w:val="baseline"/>
        <w:rPr>
          <w:rFonts w:ascii="Calibri" w:eastAsia="Times New Roman" w:hAnsi="Calibri" w:cs="Calibri"/>
          <w:sz w:val="20"/>
          <w:szCs w:val="20"/>
          <w:lang w:eastAsia="en-GB"/>
        </w:rPr>
      </w:pPr>
      <w:r w:rsidRPr="00424F69">
        <w:rPr>
          <w:rFonts w:ascii="Calibri" w:eastAsia="Times New Roman" w:hAnsi="Calibri" w:cs="Calibri"/>
          <w:sz w:val="20"/>
          <w:szCs w:val="20"/>
          <w:lang w:eastAsia="en-GB"/>
        </w:rPr>
        <w:t>Improved institutional capacity and enforcement reduces deforestation</w:t>
      </w:r>
      <w:r w:rsidR="00424F69">
        <w:rPr>
          <w:rFonts w:ascii="Calibri" w:eastAsia="Times New Roman" w:hAnsi="Calibri" w:cs="Calibri"/>
          <w:sz w:val="20"/>
          <w:szCs w:val="20"/>
          <w:lang w:eastAsia="en-GB"/>
        </w:rPr>
        <w:t>.</w:t>
      </w:r>
      <w:r w:rsidRPr="00424F69">
        <w:rPr>
          <w:rFonts w:ascii="Calibri" w:eastAsia="Times New Roman" w:hAnsi="Calibri" w:cs="Calibri"/>
          <w:sz w:val="20"/>
          <w:szCs w:val="20"/>
          <w:lang w:eastAsia="en-GB"/>
        </w:rPr>
        <w:t> </w:t>
      </w:r>
    </w:p>
    <w:p w14:paraId="65D03A45" w14:textId="54B5043D" w:rsidR="009E26F0" w:rsidRDefault="009E26F0" w:rsidP="00B07BEC">
      <w:pPr>
        <w:spacing w:after="0" w:line="240" w:lineRule="auto"/>
        <w:jc w:val="both"/>
        <w:textAlignment w:val="baseline"/>
        <w:rPr>
          <w:rFonts w:ascii="Calibri" w:eastAsia="Times New Roman" w:hAnsi="Calibri" w:cs="Calibri"/>
          <w:sz w:val="20"/>
          <w:szCs w:val="20"/>
          <w:lang w:eastAsia="en-GB"/>
        </w:rPr>
      </w:pPr>
    </w:p>
    <w:p w14:paraId="0E64CB9D" w14:textId="15069175" w:rsidR="006B2D4D" w:rsidRDefault="006B2D4D" w:rsidP="006B2D4D">
      <w:pPr>
        <w:spacing w:after="0" w:line="240" w:lineRule="auto"/>
        <w:jc w:val="both"/>
        <w:textAlignment w:val="baseline"/>
        <w:rPr>
          <w:rFonts w:ascii="Calibri" w:eastAsia="Times New Roman" w:hAnsi="Calibri" w:cs="Calibri"/>
          <w:sz w:val="20"/>
          <w:szCs w:val="20"/>
          <w:lang w:eastAsia="en-GB"/>
        </w:rPr>
      </w:pPr>
      <w:r w:rsidRPr="00424F69">
        <w:rPr>
          <w:rFonts w:ascii="Calibri" w:eastAsia="Times New Roman" w:hAnsi="Calibri" w:cs="Calibri"/>
          <w:sz w:val="20"/>
          <w:szCs w:val="20"/>
          <w:lang w:eastAsia="en-GB"/>
        </w:rPr>
        <w:t>The evidence related to these statements are summarised using two criteria</w:t>
      </w:r>
      <w:r>
        <w:rPr>
          <w:rFonts w:ascii="Calibri" w:eastAsia="Times New Roman" w:hAnsi="Calibri" w:cs="Calibri"/>
          <w:sz w:val="20"/>
          <w:szCs w:val="20"/>
          <w:lang w:eastAsia="en-GB"/>
        </w:rPr>
        <w:t>:</w:t>
      </w:r>
    </w:p>
    <w:p w14:paraId="3806FD10" w14:textId="06BB75E5" w:rsidR="006B2D4D" w:rsidRDefault="006B2D4D" w:rsidP="006B2D4D">
      <w:pPr>
        <w:pStyle w:val="ListParagraph"/>
        <w:numPr>
          <w:ilvl w:val="0"/>
          <w:numId w:val="81"/>
        </w:numPr>
        <w:spacing w:after="0" w:line="240" w:lineRule="auto"/>
        <w:jc w:val="both"/>
        <w:textAlignment w:val="baseline"/>
        <w:rPr>
          <w:rFonts w:ascii="Calibri" w:eastAsia="Times New Roman" w:hAnsi="Calibri" w:cs="Calibri"/>
          <w:sz w:val="20"/>
          <w:szCs w:val="20"/>
          <w:lang w:eastAsia="en-GB"/>
        </w:rPr>
      </w:pPr>
      <w:r w:rsidRPr="00424F69">
        <w:rPr>
          <w:rFonts w:ascii="Calibri" w:eastAsia="Times New Roman" w:hAnsi="Calibri" w:cs="Calibri"/>
          <w:b/>
          <w:bCs/>
          <w:sz w:val="20"/>
          <w:szCs w:val="20"/>
          <w:lang w:eastAsia="en-GB"/>
        </w:rPr>
        <w:t>Quantity of Evidence</w:t>
      </w:r>
      <w:r>
        <w:rPr>
          <w:rFonts w:ascii="Calibri" w:eastAsia="Times New Roman" w:hAnsi="Calibri" w:cs="Calibri"/>
          <w:sz w:val="20"/>
          <w:szCs w:val="20"/>
          <w:lang w:eastAsia="en-GB"/>
        </w:rPr>
        <w:t xml:space="preserve"> - </w:t>
      </w:r>
      <w:r w:rsidRPr="009E26F0">
        <w:rPr>
          <w:rFonts w:ascii="Calibri" w:eastAsia="Times New Roman" w:hAnsi="Calibri" w:cs="Calibri"/>
          <w:sz w:val="20"/>
          <w:szCs w:val="20"/>
          <w:lang w:eastAsia="en-GB"/>
        </w:rPr>
        <w:t>reviews the amount of information related to the statement i.e. number of peer reviewed journals, programme results and other grey material. </w:t>
      </w:r>
    </w:p>
    <w:p w14:paraId="60A6782E" w14:textId="0C401EE3" w:rsidR="00E44B61" w:rsidRPr="00424F69" w:rsidRDefault="00E44B61" w:rsidP="00E44B61">
      <w:pPr>
        <w:pStyle w:val="ListParagraph"/>
        <w:numPr>
          <w:ilvl w:val="1"/>
          <w:numId w:val="81"/>
        </w:numPr>
        <w:spacing w:after="0" w:line="240" w:lineRule="auto"/>
        <w:jc w:val="both"/>
        <w:textAlignment w:val="baseline"/>
        <w:rPr>
          <w:rFonts w:ascii="Calibri" w:eastAsia="Times New Roman" w:hAnsi="Calibri" w:cs="Calibri"/>
          <w:sz w:val="20"/>
          <w:szCs w:val="20"/>
          <w:lang w:eastAsia="en-GB"/>
        </w:rPr>
      </w:pPr>
      <w:r w:rsidRPr="00424F69">
        <w:rPr>
          <w:rFonts w:ascii="Calibri" w:eastAsia="Times New Roman" w:hAnsi="Calibri" w:cs="Calibri"/>
          <w:sz w:val="20"/>
          <w:szCs w:val="20"/>
          <w:lang w:eastAsia="en-GB"/>
        </w:rPr>
        <w:t>Lacking</w:t>
      </w:r>
      <w:r>
        <w:rPr>
          <w:rFonts w:ascii="Calibri" w:eastAsia="Times New Roman" w:hAnsi="Calibri" w:cs="Calibri"/>
          <w:b/>
          <w:bCs/>
          <w:sz w:val="20"/>
          <w:szCs w:val="20"/>
          <w:lang w:eastAsia="en-GB"/>
        </w:rPr>
        <w:t xml:space="preserve"> - </w:t>
      </w:r>
      <w:r w:rsidRPr="009E26F0">
        <w:rPr>
          <w:rFonts w:ascii="Calibri" w:eastAsia="Times New Roman" w:hAnsi="Calibri" w:cs="Calibri"/>
          <w:sz w:val="20"/>
          <w:szCs w:val="20"/>
          <w:lang w:eastAsia="en-GB"/>
        </w:rPr>
        <w:t>Only a small amount of evidence related to the statement, predominantly grey material rather than peer-reviewed journals </w:t>
      </w:r>
    </w:p>
    <w:p w14:paraId="7249C034" w14:textId="2C3BCECD" w:rsidR="00E44B61" w:rsidRDefault="00E44B61" w:rsidP="00E44B61">
      <w:pPr>
        <w:pStyle w:val="ListParagraph"/>
        <w:numPr>
          <w:ilvl w:val="1"/>
          <w:numId w:val="81"/>
        </w:numPr>
        <w:spacing w:after="0" w:line="240" w:lineRule="auto"/>
        <w:jc w:val="both"/>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Medium</w:t>
      </w:r>
      <w:r w:rsidR="00707645">
        <w:rPr>
          <w:rFonts w:ascii="Calibri" w:eastAsia="Times New Roman" w:hAnsi="Calibri" w:cs="Calibri"/>
          <w:sz w:val="20"/>
          <w:szCs w:val="20"/>
          <w:lang w:eastAsia="en-GB"/>
        </w:rPr>
        <w:t xml:space="preserve"> -</w:t>
      </w:r>
      <w:r w:rsidR="00707645" w:rsidRPr="00707645">
        <w:rPr>
          <w:rFonts w:ascii="Calibri" w:eastAsia="Times New Roman" w:hAnsi="Calibri" w:cs="Calibri"/>
          <w:sz w:val="20"/>
          <w:szCs w:val="20"/>
          <w:lang w:eastAsia="en-GB"/>
        </w:rPr>
        <w:t xml:space="preserve"> </w:t>
      </w:r>
      <w:r w:rsidR="00707645" w:rsidRPr="009E26F0">
        <w:rPr>
          <w:rFonts w:ascii="Calibri" w:eastAsia="Times New Roman" w:hAnsi="Calibri" w:cs="Calibri"/>
          <w:sz w:val="20"/>
          <w:szCs w:val="20"/>
          <w:lang w:eastAsia="en-GB"/>
        </w:rPr>
        <w:t>Reasonable amount of evidence related to the statement, including a number of peer reviewed journals. </w:t>
      </w:r>
    </w:p>
    <w:p w14:paraId="245CC406" w14:textId="1B2564D7" w:rsidR="00E44B61" w:rsidRPr="00424F69" w:rsidRDefault="00E44B61" w:rsidP="00424F69">
      <w:pPr>
        <w:pStyle w:val="ListParagraph"/>
        <w:numPr>
          <w:ilvl w:val="1"/>
          <w:numId w:val="81"/>
        </w:numPr>
        <w:spacing w:after="0" w:line="240" w:lineRule="auto"/>
        <w:jc w:val="both"/>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Considerable</w:t>
      </w:r>
      <w:r w:rsidR="00707645">
        <w:rPr>
          <w:rFonts w:ascii="Calibri" w:eastAsia="Times New Roman" w:hAnsi="Calibri" w:cs="Calibri"/>
          <w:sz w:val="20"/>
          <w:szCs w:val="20"/>
          <w:lang w:eastAsia="en-GB"/>
        </w:rPr>
        <w:t xml:space="preserve"> - </w:t>
      </w:r>
      <w:r w:rsidR="00707645" w:rsidRPr="009E26F0">
        <w:rPr>
          <w:rFonts w:ascii="Calibri" w:eastAsia="Times New Roman" w:hAnsi="Calibri" w:cs="Calibri"/>
          <w:sz w:val="20"/>
          <w:szCs w:val="20"/>
          <w:lang w:eastAsia="en-GB"/>
        </w:rPr>
        <w:t>Large amount of evidence related to the statement, including a good mix of peer-reviewed journals and programme results. </w:t>
      </w:r>
    </w:p>
    <w:p w14:paraId="2507079D" w14:textId="049A5B62" w:rsidR="006B2D4D" w:rsidRDefault="006B2D4D" w:rsidP="006B2D4D">
      <w:pPr>
        <w:pStyle w:val="ListParagraph"/>
        <w:numPr>
          <w:ilvl w:val="0"/>
          <w:numId w:val="81"/>
        </w:numPr>
        <w:spacing w:after="0" w:line="240" w:lineRule="auto"/>
        <w:jc w:val="both"/>
        <w:textAlignment w:val="baseline"/>
        <w:rPr>
          <w:rFonts w:ascii="Calibri" w:eastAsia="Times New Roman" w:hAnsi="Calibri" w:cs="Calibri"/>
          <w:sz w:val="20"/>
          <w:szCs w:val="20"/>
          <w:lang w:eastAsia="en-GB"/>
        </w:rPr>
      </w:pPr>
      <w:r w:rsidRPr="00424F69">
        <w:rPr>
          <w:rFonts w:ascii="Calibri" w:eastAsia="Times New Roman" w:hAnsi="Calibri" w:cs="Calibri"/>
          <w:b/>
          <w:bCs/>
          <w:sz w:val="20"/>
          <w:szCs w:val="20"/>
          <w:lang w:eastAsia="en-GB"/>
        </w:rPr>
        <w:t>Strength of Support</w:t>
      </w:r>
      <w:r w:rsidR="00E44B61">
        <w:rPr>
          <w:rFonts w:ascii="Calibri" w:eastAsia="Times New Roman" w:hAnsi="Calibri" w:cs="Calibri"/>
          <w:sz w:val="20"/>
          <w:szCs w:val="20"/>
          <w:lang w:eastAsia="en-GB"/>
        </w:rPr>
        <w:t xml:space="preserve"> - </w:t>
      </w:r>
      <w:r w:rsidR="00E44B61" w:rsidRPr="009E26F0">
        <w:rPr>
          <w:rFonts w:ascii="Calibri" w:eastAsia="Times New Roman" w:hAnsi="Calibri" w:cs="Calibri"/>
          <w:sz w:val="20"/>
          <w:szCs w:val="20"/>
          <w:lang w:eastAsia="en-GB"/>
        </w:rPr>
        <w:t>reviews to what extent the evidence consistently supports the statement. </w:t>
      </w:r>
    </w:p>
    <w:p w14:paraId="30B078D2" w14:textId="5D057AC8" w:rsidR="00707645" w:rsidRPr="00424F69" w:rsidRDefault="00707645" w:rsidP="00707645">
      <w:pPr>
        <w:pStyle w:val="ListParagraph"/>
        <w:numPr>
          <w:ilvl w:val="1"/>
          <w:numId w:val="81"/>
        </w:numPr>
        <w:spacing w:after="0" w:line="240" w:lineRule="auto"/>
        <w:jc w:val="both"/>
        <w:textAlignment w:val="baseline"/>
        <w:rPr>
          <w:rFonts w:ascii="Calibri" w:eastAsia="Times New Roman" w:hAnsi="Calibri" w:cs="Calibri"/>
          <w:sz w:val="20"/>
          <w:szCs w:val="20"/>
          <w:lang w:eastAsia="en-GB"/>
        </w:rPr>
      </w:pPr>
      <w:r w:rsidRPr="00424F69">
        <w:rPr>
          <w:rFonts w:ascii="Calibri" w:eastAsia="Times New Roman" w:hAnsi="Calibri" w:cs="Calibri"/>
          <w:sz w:val="20"/>
          <w:szCs w:val="20"/>
          <w:lang w:eastAsia="en-GB"/>
        </w:rPr>
        <w:t xml:space="preserve">Weak - </w:t>
      </w:r>
      <w:r w:rsidRPr="00707645">
        <w:rPr>
          <w:rFonts w:ascii="Calibri" w:eastAsia="Times New Roman" w:hAnsi="Calibri" w:cs="Calibri"/>
          <w:sz w:val="20"/>
          <w:szCs w:val="20"/>
          <w:lang w:eastAsia="en-GB"/>
        </w:rPr>
        <w:t>Evidence does not support the statement and the findings are inconsistent. </w:t>
      </w:r>
    </w:p>
    <w:p w14:paraId="66DF50F8" w14:textId="57C1D684" w:rsidR="00707645" w:rsidRPr="00424F69" w:rsidRDefault="00707645" w:rsidP="00707645">
      <w:pPr>
        <w:pStyle w:val="ListParagraph"/>
        <w:numPr>
          <w:ilvl w:val="1"/>
          <w:numId w:val="81"/>
        </w:numPr>
        <w:spacing w:after="0" w:line="240" w:lineRule="auto"/>
        <w:jc w:val="both"/>
        <w:textAlignment w:val="baseline"/>
        <w:rPr>
          <w:rFonts w:ascii="Calibri" w:eastAsia="Times New Roman" w:hAnsi="Calibri" w:cs="Calibri"/>
          <w:sz w:val="20"/>
          <w:szCs w:val="20"/>
          <w:lang w:eastAsia="en-GB"/>
        </w:rPr>
      </w:pPr>
      <w:r w:rsidRPr="00424F69">
        <w:rPr>
          <w:rFonts w:ascii="Calibri" w:eastAsia="Times New Roman" w:hAnsi="Calibri" w:cs="Calibri"/>
          <w:sz w:val="20"/>
          <w:szCs w:val="20"/>
          <w:lang w:eastAsia="en-GB"/>
        </w:rPr>
        <w:t xml:space="preserve">Mixed - </w:t>
      </w:r>
      <w:r w:rsidRPr="00707645">
        <w:rPr>
          <w:rFonts w:ascii="Calibri" w:eastAsia="Times New Roman" w:hAnsi="Calibri" w:cs="Calibri"/>
          <w:sz w:val="20"/>
          <w:szCs w:val="20"/>
          <w:lang w:eastAsia="en-GB"/>
        </w:rPr>
        <w:t>Some evidence supports the </w:t>
      </w:r>
      <w:r w:rsidR="00D3264F" w:rsidRPr="00707645">
        <w:rPr>
          <w:rFonts w:ascii="Calibri" w:eastAsia="Times New Roman" w:hAnsi="Calibri" w:cs="Calibri"/>
          <w:sz w:val="20"/>
          <w:szCs w:val="20"/>
          <w:lang w:eastAsia="en-GB"/>
        </w:rPr>
        <w:t>statement,</w:t>
      </w:r>
      <w:r w:rsidRPr="00707645">
        <w:rPr>
          <w:rFonts w:ascii="Calibri" w:eastAsia="Times New Roman" w:hAnsi="Calibri" w:cs="Calibri"/>
          <w:sz w:val="20"/>
          <w:szCs w:val="20"/>
          <w:lang w:eastAsia="en-GB"/>
        </w:rPr>
        <w:t> and the findings are broadly sim</w:t>
      </w:r>
      <w:r w:rsidRPr="00D3264F">
        <w:rPr>
          <w:rFonts w:ascii="Calibri" w:eastAsia="Times New Roman" w:hAnsi="Calibri" w:cs="Calibri"/>
          <w:sz w:val="20"/>
          <w:szCs w:val="20"/>
          <w:lang w:eastAsia="en-GB"/>
        </w:rPr>
        <w:t>ilar. </w:t>
      </w:r>
    </w:p>
    <w:p w14:paraId="7D16BEC0" w14:textId="6320F27C" w:rsidR="00707645" w:rsidRPr="00424F69" w:rsidRDefault="00707645" w:rsidP="00424F69">
      <w:pPr>
        <w:pStyle w:val="ListParagraph"/>
        <w:numPr>
          <w:ilvl w:val="1"/>
          <w:numId w:val="81"/>
        </w:numPr>
        <w:spacing w:after="0" w:line="240" w:lineRule="auto"/>
        <w:jc w:val="both"/>
        <w:textAlignment w:val="baseline"/>
        <w:rPr>
          <w:rFonts w:ascii="Calibri" w:eastAsia="Times New Roman" w:hAnsi="Calibri" w:cs="Calibri"/>
          <w:sz w:val="20"/>
          <w:szCs w:val="20"/>
          <w:lang w:eastAsia="en-GB"/>
        </w:rPr>
      </w:pPr>
      <w:r w:rsidRPr="00424F69">
        <w:rPr>
          <w:rFonts w:ascii="Calibri" w:eastAsia="Times New Roman" w:hAnsi="Calibri" w:cs="Calibri"/>
          <w:sz w:val="20"/>
          <w:szCs w:val="20"/>
          <w:lang w:eastAsia="en-GB"/>
        </w:rPr>
        <w:t>Strong</w:t>
      </w:r>
      <w:r>
        <w:rPr>
          <w:rFonts w:ascii="Calibri" w:eastAsia="Times New Roman" w:hAnsi="Calibri" w:cs="Calibri"/>
          <w:b/>
          <w:bCs/>
          <w:sz w:val="20"/>
          <w:szCs w:val="20"/>
          <w:lang w:eastAsia="en-GB"/>
        </w:rPr>
        <w:t xml:space="preserve"> - </w:t>
      </w:r>
      <w:r w:rsidRPr="009E26F0">
        <w:rPr>
          <w:rFonts w:ascii="Calibri" w:eastAsia="Times New Roman" w:hAnsi="Calibri" w:cs="Calibri"/>
          <w:sz w:val="20"/>
          <w:szCs w:val="20"/>
          <w:lang w:eastAsia="en-GB"/>
        </w:rPr>
        <w:t>Majority of evidence supports the statement and the findings are consistent. </w:t>
      </w:r>
    </w:p>
    <w:p w14:paraId="3F7071C6" w14:textId="77777777" w:rsidR="0068272B" w:rsidRDefault="0068272B" w:rsidP="00B07BEC">
      <w:pPr>
        <w:spacing w:after="0" w:line="240" w:lineRule="auto"/>
        <w:jc w:val="both"/>
        <w:textAlignment w:val="baseline"/>
        <w:rPr>
          <w:rFonts w:ascii="Calibri" w:eastAsia="Times New Roman" w:hAnsi="Calibri" w:cs="Calibri"/>
          <w:sz w:val="20"/>
          <w:szCs w:val="20"/>
          <w:lang w:eastAsia="en-GB"/>
        </w:rPr>
      </w:pPr>
    </w:p>
    <w:p w14:paraId="0781601A" w14:textId="29E6CA43" w:rsidR="0067573F" w:rsidRDefault="00707645" w:rsidP="008A4D17">
      <w:pPr>
        <w:spacing w:after="0" w:line="240" w:lineRule="auto"/>
        <w:ind w:left="720"/>
        <w:jc w:val="both"/>
        <w:textAlignment w:val="baseline"/>
        <w:rPr>
          <w:rFonts w:ascii="Calibri" w:eastAsia="Times New Roman" w:hAnsi="Calibri" w:cs="Calibri"/>
          <w:sz w:val="20"/>
          <w:szCs w:val="20"/>
          <w:lang w:eastAsia="en-GB"/>
        </w:rPr>
      </w:pPr>
      <w:r w:rsidRPr="002619A6">
        <w:rPr>
          <w:rFonts w:ascii="Calibri" w:eastAsia="Times New Roman" w:hAnsi="Calibri" w:cs="Calibri"/>
          <w:sz w:val="20"/>
          <w:szCs w:val="20"/>
          <w:lang w:eastAsia="en-GB"/>
        </w:rPr>
        <w:t>The</w:t>
      </w:r>
      <w:r>
        <w:rPr>
          <w:rFonts w:ascii="Calibri" w:eastAsia="Times New Roman" w:hAnsi="Calibri" w:cs="Calibri"/>
          <w:sz w:val="20"/>
          <w:szCs w:val="20"/>
          <w:lang w:eastAsia="en-GB"/>
        </w:rPr>
        <w:t xml:space="preserve"> findings </w:t>
      </w:r>
      <w:r w:rsidRPr="002619A6">
        <w:rPr>
          <w:rFonts w:ascii="Calibri" w:eastAsia="Times New Roman" w:hAnsi="Calibri" w:cs="Calibri"/>
          <w:sz w:val="20"/>
          <w:szCs w:val="20"/>
          <w:lang w:eastAsia="en-GB"/>
        </w:rPr>
        <w:t>are</w:t>
      </w:r>
      <w:r>
        <w:rPr>
          <w:rFonts w:ascii="Calibri" w:eastAsia="Times New Roman" w:hAnsi="Calibri" w:cs="Calibri"/>
          <w:sz w:val="20"/>
          <w:szCs w:val="20"/>
          <w:lang w:eastAsia="en-GB"/>
        </w:rPr>
        <w:t xml:space="preserve"> </w:t>
      </w:r>
      <w:r w:rsidRPr="002619A6">
        <w:rPr>
          <w:rFonts w:ascii="Calibri" w:eastAsia="Times New Roman" w:hAnsi="Calibri" w:cs="Calibri"/>
          <w:sz w:val="20"/>
          <w:szCs w:val="20"/>
          <w:lang w:eastAsia="en-GB"/>
        </w:rPr>
        <w:t>set</w:t>
      </w:r>
      <w:r>
        <w:rPr>
          <w:rFonts w:ascii="Calibri" w:eastAsia="Times New Roman" w:hAnsi="Calibri" w:cs="Calibri"/>
          <w:sz w:val="20"/>
          <w:szCs w:val="20"/>
          <w:lang w:eastAsia="en-GB"/>
        </w:rPr>
        <w:t xml:space="preserve"> </w:t>
      </w:r>
      <w:r w:rsidRPr="002619A6">
        <w:rPr>
          <w:rFonts w:ascii="Calibri" w:eastAsia="Times New Roman" w:hAnsi="Calibri" w:cs="Calibri"/>
          <w:sz w:val="20"/>
          <w:szCs w:val="20"/>
          <w:lang w:eastAsia="en-GB"/>
        </w:rPr>
        <w:t>out</w:t>
      </w:r>
      <w:r>
        <w:rPr>
          <w:rFonts w:ascii="Calibri" w:eastAsia="Times New Roman" w:hAnsi="Calibri" w:cs="Calibri"/>
          <w:sz w:val="20"/>
          <w:szCs w:val="20"/>
          <w:lang w:eastAsia="en-GB"/>
        </w:rPr>
        <w:t xml:space="preserve"> </w:t>
      </w:r>
      <w:r w:rsidRPr="002619A6">
        <w:rPr>
          <w:rFonts w:ascii="Calibri" w:eastAsia="Times New Roman" w:hAnsi="Calibri" w:cs="Calibri"/>
          <w:sz w:val="20"/>
          <w:szCs w:val="20"/>
          <w:lang w:eastAsia="en-GB"/>
        </w:rPr>
        <w:t>in</w:t>
      </w:r>
      <w:r>
        <w:rPr>
          <w:rFonts w:ascii="Calibri" w:eastAsia="Times New Roman" w:hAnsi="Calibri" w:cs="Calibri"/>
          <w:sz w:val="20"/>
          <w:szCs w:val="20"/>
          <w:lang w:eastAsia="en-GB"/>
        </w:rPr>
        <w:t xml:space="preserve"> in the table below. </w:t>
      </w:r>
      <w:r w:rsidR="0067573F">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2122BB">
        <w:rPr>
          <w:rFonts w:ascii="Calibri" w:eastAsia="Times New Roman" w:hAnsi="Calibri" w:cs="Calibri"/>
          <w:sz w:val="20"/>
          <w:szCs w:val="20"/>
          <w:lang w:eastAsia="en-GB"/>
        </w:rPr>
        <w:t xml:space="preserve">MEL </w:t>
      </w:r>
      <w:r w:rsidR="00302D24">
        <w:rPr>
          <w:rFonts w:ascii="Calibri" w:eastAsia="Times New Roman" w:hAnsi="Calibri" w:cs="Calibri"/>
          <w:sz w:val="20"/>
          <w:szCs w:val="20"/>
          <w:lang w:eastAsia="en-GB"/>
        </w:rPr>
        <w:t>Supplier</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should</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explore</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further</w:t>
      </w:r>
      <w:r w:rsidR="004B4D00">
        <w:rPr>
          <w:rFonts w:ascii="Calibri" w:eastAsia="Times New Roman" w:hAnsi="Calibri" w:cs="Calibri"/>
          <w:sz w:val="20"/>
          <w:szCs w:val="20"/>
          <w:lang w:eastAsia="en-GB"/>
        </w:rPr>
        <w:t xml:space="preserve"> </w:t>
      </w:r>
      <w:r w:rsidR="00715D96">
        <w:rPr>
          <w:rFonts w:ascii="Calibri" w:eastAsia="Times New Roman" w:hAnsi="Calibri" w:cs="Calibri"/>
          <w:sz w:val="20"/>
          <w:szCs w:val="20"/>
          <w:lang w:eastAsia="en-GB"/>
        </w:rPr>
        <w:t>and more recent</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evidence</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test</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validity</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statements</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3</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4</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creating</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evidence</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base</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for</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Pillar</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3.</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depth</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evidence</w:t>
      </w:r>
      <w:r w:rsidR="004B4D00">
        <w:rPr>
          <w:rFonts w:ascii="Calibri" w:eastAsia="Times New Roman" w:hAnsi="Calibri" w:cs="Calibri"/>
          <w:sz w:val="20"/>
          <w:szCs w:val="20"/>
          <w:lang w:eastAsia="en-GB"/>
        </w:rPr>
        <w:t xml:space="preserve"> </w:t>
      </w:r>
      <w:r w:rsidR="004228B5">
        <w:rPr>
          <w:rFonts w:ascii="Calibri" w:eastAsia="Times New Roman" w:hAnsi="Calibri" w:cs="Calibri"/>
          <w:sz w:val="20"/>
          <w:szCs w:val="20"/>
          <w:lang w:eastAsia="en-GB"/>
        </w:rPr>
        <w:t>i</w:t>
      </w:r>
      <w:r w:rsidR="006B6855">
        <w:rPr>
          <w:rFonts w:ascii="Calibri" w:eastAsia="Times New Roman" w:hAnsi="Calibri" w:cs="Calibri"/>
          <w:sz w:val="20"/>
          <w:szCs w:val="20"/>
          <w:lang w:eastAsia="en-GB"/>
        </w:rPr>
        <w:t>s</w:t>
      </w:r>
      <w:r w:rsidR="004B4D00">
        <w:rPr>
          <w:rFonts w:ascii="Calibri" w:eastAsia="Times New Roman" w:hAnsi="Calibri" w:cs="Calibri"/>
          <w:sz w:val="20"/>
          <w:szCs w:val="20"/>
          <w:lang w:eastAsia="en-GB"/>
        </w:rPr>
        <w:t xml:space="preserve"> </w:t>
      </w:r>
      <w:r w:rsidR="004228B5">
        <w:rPr>
          <w:rFonts w:ascii="Calibri" w:eastAsia="Times New Roman" w:hAnsi="Calibri" w:cs="Calibri"/>
          <w:sz w:val="20"/>
          <w:szCs w:val="20"/>
          <w:lang w:eastAsia="en-GB"/>
        </w:rPr>
        <w:t>lacking</w:t>
      </w:r>
      <w:r w:rsidR="0067573F">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r w:rsidR="00171171">
        <w:rPr>
          <w:rFonts w:ascii="Calibri" w:eastAsia="Times New Roman" w:hAnsi="Calibri" w:cs="Calibri"/>
          <w:sz w:val="20"/>
          <w:szCs w:val="20"/>
          <w:lang w:eastAsia="en-GB"/>
        </w:rPr>
        <w:t>particularly</w:t>
      </w:r>
      <w:r w:rsidR="004B4D00">
        <w:rPr>
          <w:rFonts w:ascii="Calibri" w:eastAsia="Times New Roman" w:hAnsi="Calibri" w:cs="Calibri"/>
          <w:sz w:val="20"/>
          <w:szCs w:val="20"/>
          <w:lang w:eastAsia="en-GB"/>
        </w:rPr>
        <w:t xml:space="preserve"> </w:t>
      </w:r>
      <w:r w:rsidR="00171171">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00171171">
        <w:rPr>
          <w:rFonts w:ascii="Calibri" w:eastAsia="Times New Roman" w:hAnsi="Calibri" w:cs="Calibri"/>
          <w:sz w:val="20"/>
          <w:szCs w:val="20"/>
          <w:lang w:eastAsia="en-GB"/>
        </w:rPr>
        <w:t>conflict</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fragile</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contexts</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where</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ability</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to</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collect</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reliable</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and</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accurate</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data</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is</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limited</w:t>
      </w:r>
      <w:r w:rsidR="004228B5">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Th</w:t>
      </w:r>
      <w:r w:rsidR="0067123F">
        <w:rPr>
          <w:rFonts w:ascii="Calibri" w:eastAsia="Times New Roman" w:hAnsi="Calibri" w:cs="Calibri"/>
          <w:sz w:val="20"/>
          <w:szCs w:val="20"/>
          <w:lang w:eastAsia="en-GB"/>
        </w:rPr>
        <w:t>is</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evidence</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review</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should</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therefore</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focus</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on</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assessing</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factors</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affecting</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uptake</w:t>
      </w:r>
      <w:r w:rsidR="004B4D00">
        <w:rPr>
          <w:rFonts w:ascii="Calibri" w:eastAsia="Times New Roman" w:hAnsi="Calibri" w:cs="Calibri"/>
          <w:sz w:val="20"/>
          <w:szCs w:val="20"/>
          <w:lang w:eastAsia="en-GB"/>
        </w:rPr>
        <w:t xml:space="preserve"> </w:t>
      </w:r>
      <w:r w:rsidR="0067123F">
        <w:rPr>
          <w:rFonts w:ascii="Calibri" w:eastAsia="Times New Roman" w:hAnsi="Calibri" w:cs="Calibri"/>
          <w:sz w:val="20"/>
          <w:szCs w:val="20"/>
          <w:lang w:eastAsia="en-GB"/>
        </w:rPr>
        <w:t>of</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sustainable</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economic</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activities</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in</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conflict</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affected</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areas</w:t>
      </w:r>
      <w:r w:rsidR="0067123F">
        <w:rPr>
          <w:rFonts w:ascii="Calibri" w:eastAsia="Times New Roman" w:hAnsi="Calibri" w:cs="Calibri"/>
          <w:sz w:val="20"/>
          <w:szCs w:val="20"/>
          <w:lang w:eastAsia="en-GB"/>
        </w:rPr>
        <w:t>,</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while</w:t>
      </w:r>
      <w:r w:rsidR="004B4D00">
        <w:rPr>
          <w:rFonts w:ascii="Calibri" w:eastAsia="Times New Roman" w:hAnsi="Calibri" w:cs="Calibri"/>
          <w:sz w:val="20"/>
          <w:szCs w:val="20"/>
          <w:lang w:eastAsia="en-GB"/>
        </w:rPr>
        <w:t xml:space="preserve"> </w:t>
      </w:r>
      <w:r w:rsidR="00F8554B">
        <w:rPr>
          <w:rFonts w:ascii="Calibri" w:eastAsia="Times New Roman" w:hAnsi="Calibri" w:cs="Calibri"/>
          <w:sz w:val="20"/>
          <w:szCs w:val="20"/>
          <w:lang w:eastAsia="en-GB"/>
        </w:rPr>
        <w:t xml:space="preserve">specifically </w:t>
      </w:r>
      <w:r w:rsidR="0067573F">
        <w:rPr>
          <w:rFonts w:ascii="Calibri" w:eastAsia="Times New Roman" w:hAnsi="Calibri" w:cs="Calibri"/>
          <w:sz w:val="20"/>
          <w:szCs w:val="20"/>
          <w:lang w:eastAsia="en-GB"/>
        </w:rPr>
        <w:t>considering</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the</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Colombian</w:t>
      </w:r>
      <w:r w:rsidR="004B4D00">
        <w:rPr>
          <w:rFonts w:ascii="Calibri" w:eastAsia="Times New Roman" w:hAnsi="Calibri" w:cs="Calibri"/>
          <w:sz w:val="20"/>
          <w:szCs w:val="20"/>
          <w:lang w:eastAsia="en-GB"/>
        </w:rPr>
        <w:t xml:space="preserve"> </w:t>
      </w:r>
      <w:r w:rsidR="0067573F">
        <w:rPr>
          <w:rFonts w:ascii="Calibri" w:eastAsia="Times New Roman" w:hAnsi="Calibri" w:cs="Calibri"/>
          <w:sz w:val="20"/>
          <w:szCs w:val="20"/>
          <w:lang w:eastAsia="en-GB"/>
        </w:rPr>
        <w:t>context.</w:t>
      </w:r>
    </w:p>
    <w:p w14:paraId="15EA23CA" w14:textId="77777777" w:rsidR="00CE690F" w:rsidRPr="002619A6" w:rsidRDefault="00CE690F" w:rsidP="008A4D17">
      <w:pPr>
        <w:spacing w:after="0" w:line="240" w:lineRule="auto"/>
        <w:ind w:left="720"/>
        <w:jc w:val="both"/>
        <w:textAlignment w:val="baseline"/>
        <w:rPr>
          <w:rFonts w:ascii="Calibri" w:eastAsia="Times New Roman" w:hAnsi="Calibri" w:cs="Calibri"/>
          <w:sz w:val="20"/>
          <w:szCs w:val="20"/>
          <w:lang w:eastAsia="en-GB"/>
        </w:rPr>
      </w:pPr>
    </w:p>
    <w:p w14:paraId="770C74D2" w14:textId="27EF52D3" w:rsidR="002E23DD" w:rsidRDefault="002E23DD" w:rsidP="002E23DD">
      <w:pPr>
        <w:pStyle w:val="Caption"/>
        <w:keepNext/>
      </w:pPr>
      <w:r>
        <w:t>Figure</w:t>
      </w:r>
      <w:r w:rsidR="004B4D00">
        <w:t xml:space="preserve"> </w:t>
      </w:r>
      <w:r w:rsidR="00044F41">
        <w:t xml:space="preserve">6 </w:t>
      </w:r>
      <w:r w:rsidR="00FE1B2A">
        <w:t>–</w:t>
      </w:r>
      <w:r w:rsidR="004B4D00">
        <w:t xml:space="preserve"> </w:t>
      </w:r>
      <w:r w:rsidRPr="00FC40D4">
        <w:t>Summary</w:t>
      </w:r>
      <w:r w:rsidR="004B4D00">
        <w:t xml:space="preserve"> </w:t>
      </w:r>
      <w:r w:rsidRPr="00FC40D4">
        <w:t>of</w:t>
      </w:r>
      <w:r w:rsidR="004B4D00">
        <w:t xml:space="preserve"> </w:t>
      </w:r>
      <w:r w:rsidRPr="00FC40D4">
        <w:t>evidence</w:t>
      </w:r>
      <w:r w:rsidR="004B4D00">
        <w:t xml:space="preserve"> </w:t>
      </w:r>
      <w:r w:rsidRPr="00FC40D4">
        <w:t>underlying</w:t>
      </w:r>
      <w:r w:rsidR="004B4D00">
        <w:t xml:space="preserve"> </w:t>
      </w:r>
      <w:r w:rsidRPr="00FC40D4">
        <w:t>the</w:t>
      </w:r>
      <w:r w:rsidR="004B4D00">
        <w:t xml:space="preserve"> </w:t>
      </w:r>
      <w:r w:rsidRPr="00FC40D4">
        <w:t>Theory</w:t>
      </w:r>
      <w:r w:rsidR="004B4D00">
        <w:t xml:space="preserve"> </w:t>
      </w:r>
      <w:r w:rsidRPr="00FC40D4">
        <w:t>of</w:t>
      </w:r>
      <w:r w:rsidR="004B4D00">
        <w:t xml:space="preserve"> </w:t>
      </w:r>
      <w:r w:rsidRPr="00FC40D4">
        <w:t>Change</w:t>
      </w:r>
    </w:p>
    <w:tbl>
      <w:tblPr>
        <w:tblW w:w="973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7"/>
        <w:gridCol w:w="2664"/>
        <w:gridCol w:w="2729"/>
      </w:tblGrid>
      <w:tr w:rsidR="0067573F" w:rsidRPr="00B64EA7" w14:paraId="55BF76E8" w14:textId="77777777" w:rsidTr="004D4DA1">
        <w:trPr>
          <w:trHeight w:val="300"/>
        </w:trPr>
        <w:tc>
          <w:tcPr>
            <w:tcW w:w="43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3EFD4E" w14:textId="674D214C"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b/>
                <w:bCs/>
                <w:sz w:val="18"/>
                <w:szCs w:val="18"/>
                <w:lang w:eastAsia="en-GB"/>
              </w:rPr>
              <w:t>Question</w:t>
            </w:r>
            <w:r w:rsidR="004B4D00">
              <w:rPr>
                <w:rFonts w:ascii="Calibri" w:eastAsia="Times New Roman" w:hAnsi="Calibri" w:cs="Calibri"/>
                <w:sz w:val="18"/>
                <w:szCs w:val="18"/>
                <w:lang w:eastAsia="en-GB"/>
              </w:rPr>
              <w:t xml:space="preserve"> </w:t>
            </w:r>
          </w:p>
        </w:tc>
        <w:tc>
          <w:tcPr>
            <w:tcW w:w="2664" w:type="dxa"/>
            <w:tcBorders>
              <w:top w:val="single" w:sz="6" w:space="0" w:color="auto"/>
              <w:left w:val="nil"/>
              <w:bottom w:val="single" w:sz="6" w:space="0" w:color="auto"/>
              <w:right w:val="single" w:sz="6" w:space="0" w:color="auto"/>
            </w:tcBorders>
            <w:shd w:val="clear" w:color="auto" w:fill="auto"/>
            <w:vAlign w:val="center"/>
            <w:hideMark/>
          </w:tcPr>
          <w:p w14:paraId="60888E13" w14:textId="1F5B6AE8"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b/>
                <w:bCs/>
                <w:sz w:val="18"/>
                <w:szCs w:val="18"/>
                <w:lang w:eastAsia="en-GB"/>
              </w:rPr>
              <w:t>Quantity</w:t>
            </w:r>
            <w:r w:rsidR="004B4D00">
              <w:rPr>
                <w:rFonts w:ascii="Calibri" w:eastAsia="Times New Roman" w:hAnsi="Calibri" w:cs="Calibri"/>
                <w:b/>
                <w:bCs/>
                <w:sz w:val="18"/>
                <w:szCs w:val="18"/>
                <w:lang w:eastAsia="en-GB"/>
              </w:rPr>
              <w:t xml:space="preserve"> </w:t>
            </w:r>
            <w:r w:rsidRPr="00B64EA7">
              <w:rPr>
                <w:rFonts w:ascii="Calibri" w:eastAsia="Times New Roman" w:hAnsi="Calibri" w:cs="Calibri"/>
                <w:b/>
                <w:bCs/>
                <w:sz w:val="18"/>
                <w:szCs w:val="18"/>
                <w:lang w:eastAsia="en-GB"/>
              </w:rPr>
              <w:t>of</w:t>
            </w:r>
            <w:r w:rsidR="004B4D00">
              <w:rPr>
                <w:rFonts w:ascii="Calibri" w:eastAsia="Times New Roman" w:hAnsi="Calibri" w:cs="Calibri"/>
                <w:b/>
                <w:bCs/>
                <w:sz w:val="18"/>
                <w:szCs w:val="18"/>
                <w:lang w:eastAsia="en-GB"/>
              </w:rPr>
              <w:t xml:space="preserve"> </w:t>
            </w:r>
            <w:r w:rsidRPr="00B64EA7">
              <w:rPr>
                <w:rFonts w:ascii="Calibri" w:eastAsia="Times New Roman" w:hAnsi="Calibri" w:cs="Calibri"/>
                <w:b/>
                <w:bCs/>
                <w:sz w:val="18"/>
                <w:szCs w:val="18"/>
                <w:lang w:eastAsia="en-GB"/>
              </w:rPr>
              <w:t>Evidence</w:t>
            </w:r>
            <w:r w:rsidR="004B4D00">
              <w:rPr>
                <w:rFonts w:ascii="Calibri" w:eastAsia="Times New Roman" w:hAnsi="Calibri" w:cs="Calibri"/>
                <w:sz w:val="18"/>
                <w:szCs w:val="18"/>
                <w:lang w:eastAsia="en-GB"/>
              </w:rPr>
              <w:t xml:space="preserve"> </w:t>
            </w:r>
          </w:p>
          <w:p w14:paraId="71BF4897" w14:textId="47424CBC"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sz w:val="18"/>
                <w:szCs w:val="18"/>
                <w:lang w:eastAsia="en-GB"/>
              </w:rPr>
              <w:t>Lacking</w:t>
            </w:r>
            <w:r w:rsidR="004B4D00">
              <w:rPr>
                <w:rFonts w:ascii="Calibri" w:eastAsia="Times New Roman" w:hAnsi="Calibri" w:cs="Calibri"/>
                <w:sz w:val="18"/>
                <w:szCs w:val="18"/>
                <w:lang w:eastAsia="en-GB"/>
              </w:rPr>
              <w:t xml:space="preserve"> </w:t>
            </w:r>
            <w:r w:rsidRPr="00B64EA7">
              <w:rPr>
                <w:rFonts w:ascii="Calibri" w:eastAsia="Times New Roman" w:hAnsi="Calibri" w:cs="Calibri"/>
                <w:sz w:val="18"/>
                <w:szCs w:val="18"/>
                <w:lang w:eastAsia="en-GB"/>
              </w:rPr>
              <w:t>&lt;</w:t>
            </w:r>
            <w:r w:rsidR="004B4D00">
              <w:rPr>
                <w:rFonts w:ascii="Calibri" w:eastAsia="Times New Roman" w:hAnsi="Calibri" w:cs="Calibri"/>
                <w:sz w:val="18"/>
                <w:szCs w:val="18"/>
                <w:lang w:eastAsia="en-GB"/>
              </w:rPr>
              <w:t xml:space="preserve"> </w:t>
            </w:r>
            <w:r w:rsidRPr="00B64EA7">
              <w:rPr>
                <w:rFonts w:ascii="Calibri" w:eastAsia="Times New Roman" w:hAnsi="Calibri" w:cs="Calibri"/>
                <w:sz w:val="18"/>
                <w:szCs w:val="18"/>
                <w:lang w:eastAsia="en-GB"/>
              </w:rPr>
              <w:t>Med</w:t>
            </w:r>
            <w:r w:rsidR="004B4D00">
              <w:rPr>
                <w:rFonts w:ascii="Calibri" w:eastAsia="Times New Roman" w:hAnsi="Calibri" w:cs="Calibri"/>
                <w:sz w:val="18"/>
                <w:szCs w:val="18"/>
                <w:lang w:eastAsia="en-GB"/>
              </w:rPr>
              <w:t xml:space="preserve"> </w:t>
            </w:r>
            <w:r w:rsidRPr="00B64EA7">
              <w:rPr>
                <w:rFonts w:ascii="Calibri" w:eastAsia="Times New Roman" w:hAnsi="Calibri" w:cs="Calibri"/>
                <w:sz w:val="18"/>
                <w:szCs w:val="18"/>
                <w:lang w:eastAsia="en-GB"/>
              </w:rPr>
              <w:t>&lt;</w:t>
            </w:r>
            <w:r w:rsidR="004B4D00">
              <w:rPr>
                <w:rFonts w:ascii="Calibri" w:eastAsia="Times New Roman" w:hAnsi="Calibri" w:cs="Calibri"/>
                <w:sz w:val="18"/>
                <w:szCs w:val="18"/>
                <w:lang w:eastAsia="en-GB"/>
              </w:rPr>
              <w:t xml:space="preserve"> </w:t>
            </w:r>
            <w:r w:rsidRPr="00B64EA7">
              <w:rPr>
                <w:rFonts w:ascii="Calibri" w:eastAsia="Times New Roman" w:hAnsi="Calibri" w:cs="Calibri"/>
                <w:sz w:val="18"/>
                <w:szCs w:val="18"/>
                <w:lang w:eastAsia="en-GB"/>
              </w:rPr>
              <w:t>Considerable</w:t>
            </w:r>
            <w:r w:rsidR="004B4D00">
              <w:rPr>
                <w:rFonts w:ascii="Calibri" w:eastAsia="Times New Roman" w:hAnsi="Calibri" w:cs="Calibri"/>
                <w:sz w:val="18"/>
                <w:szCs w:val="18"/>
                <w:lang w:eastAsia="en-GB"/>
              </w:rPr>
              <w:t xml:space="preserve"> </w:t>
            </w:r>
          </w:p>
        </w:tc>
        <w:tc>
          <w:tcPr>
            <w:tcW w:w="2729" w:type="dxa"/>
            <w:tcBorders>
              <w:top w:val="single" w:sz="6" w:space="0" w:color="auto"/>
              <w:left w:val="nil"/>
              <w:bottom w:val="single" w:sz="6" w:space="0" w:color="auto"/>
              <w:right w:val="single" w:sz="6" w:space="0" w:color="auto"/>
            </w:tcBorders>
            <w:shd w:val="clear" w:color="auto" w:fill="auto"/>
            <w:vAlign w:val="center"/>
            <w:hideMark/>
          </w:tcPr>
          <w:p w14:paraId="5250B2F4" w14:textId="3D61E9D5"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b/>
                <w:bCs/>
                <w:sz w:val="18"/>
                <w:szCs w:val="18"/>
                <w:lang w:eastAsia="en-GB"/>
              </w:rPr>
              <w:t>Strength</w:t>
            </w:r>
            <w:r w:rsidR="004B4D00">
              <w:rPr>
                <w:rFonts w:ascii="Calibri" w:eastAsia="Times New Roman" w:hAnsi="Calibri" w:cs="Calibri"/>
                <w:b/>
                <w:bCs/>
                <w:sz w:val="18"/>
                <w:szCs w:val="18"/>
                <w:lang w:eastAsia="en-GB"/>
              </w:rPr>
              <w:t xml:space="preserve"> </w:t>
            </w:r>
            <w:r w:rsidRPr="00B64EA7">
              <w:rPr>
                <w:rFonts w:ascii="Calibri" w:eastAsia="Times New Roman" w:hAnsi="Calibri" w:cs="Calibri"/>
                <w:b/>
                <w:bCs/>
                <w:sz w:val="18"/>
                <w:szCs w:val="18"/>
                <w:lang w:eastAsia="en-GB"/>
              </w:rPr>
              <w:t>of</w:t>
            </w:r>
            <w:r w:rsidR="004B4D00">
              <w:rPr>
                <w:rFonts w:ascii="Calibri" w:eastAsia="Times New Roman" w:hAnsi="Calibri" w:cs="Calibri"/>
                <w:b/>
                <w:bCs/>
                <w:sz w:val="18"/>
                <w:szCs w:val="18"/>
                <w:lang w:eastAsia="en-GB"/>
              </w:rPr>
              <w:t xml:space="preserve"> </w:t>
            </w:r>
            <w:r w:rsidRPr="00B64EA7">
              <w:rPr>
                <w:rFonts w:ascii="Calibri" w:eastAsia="Times New Roman" w:hAnsi="Calibri" w:cs="Calibri"/>
                <w:b/>
                <w:bCs/>
                <w:sz w:val="18"/>
                <w:szCs w:val="18"/>
                <w:lang w:eastAsia="en-GB"/>
              </w:rPr>
              <w:t>Support</w:t>
            </w:r>
            <w:r w:rsidR="004B4D00">
              <w:rPr>
                <w:rFonts w:ascii="Calibri" w:eastAsia="Times New Roman" w:hAnsi="Calibri" w:cs="Calibri"/>
                <w:sz w:val="18"/>
                <w:szCs w:val="18"/>
                <w:lang w:eastAsia="en-GB"/>
              </w:rPr>
              <w:t xml:space="preserve"> </w:t>
            </w:r>
          </w:p>
          <w:p w14:paraId="7CEE1C45" w14:textId="42CFAB93"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sz w:val="18"/>
                <w:szCs w:val="18"/>
                <w:lang w:eastAsia="en-GB"/>
              </w:rPr>
              <w:t>Weak</w:t>
            </w:r>
            <w:r w:rsidR="004B4D00">
              <w:rPr>
                <w:rFonts w:ascii="Calibri" w:eastAsia="Times New Roman" w:hAnsi="Calibri" w:cs="Calibri"/>
                <w:sz w:val="18"/>
                <w:szCs w:val="18"/>
                <w:lang w:eastAsia="en-GB"/>
              </w:rPr>
              <w:t xml:space="preserve"> </w:t>
            </w:r>
            <w:r w:rsidRPr="00B64EA7">
              <w:rPr>
                <w:rFonts w:ascii="Calibri" w:eastAsia="Times New Roman" w:hAnsi="Calibri" w:cs="Calibri"/>
                <w:sz w:val="18"/>
                <w:szCs w:val="18"/>
                <w:lang w:eastAsia="en-GB"/>
              </w:rPr>
              <w:t>&lt;</w:t>
            </w:r>
            <w:r w:rsidR="004B4D00">
              <w:rPr>
                <w:rFonts w:ascii="Calibri" w:eastAsia="Times New Roman" w:hAnsi="Calibri" w:cs="Calibri"/>
                <w:sz w:val="18"/>
                <w:szCs w:val="18"/>
                <w:lang w:eastAsia="en-GB"/>
              </w:rPr>
              <w:t xml:space="preserve"> </w:t>
            </w:r>
            <w:r w:rsidRPr="00B64EA7">
              <w:rPr>
                <w:rFonts w:ascii="Calibri" w:eastAsia="Times New Roman" w:hAnsi="Calibri" w:cs="Calibri"/>
                <w:sz w:val="18"/>
                <w:szCs w:val="18"/>
                <w:lang w:eastAsia="en-GB"/>
              </w:rPr>
              <w:t>Mixed</w:t>
            </w:r>
            <w:r w:rsidR="004B4D00">
              <w:rPr>
                <w:rFonts w:ascii="Calibri" w:eastAsia="Times New Roman" w:hAnsi="Calibri" w:cs="Calibri"/>
                <w:sz w:val="18"/>
                <w:szCs w:val="18"/>
                <w:lang w:eastAsia="en-GB"/>
              </w:rPr>
              <w:t xml:space="preserve"> </w:t>
            </w:r>
            <w:r w:rsidRPr="00B64EA7">
              <w:rPr>
                <w:rFonts w:ascii="Calibri" w:eastAsia="Times New Roman" w:hAnsi="Calibri" w:cs="Calibri"/>
                <w:sz w:val="18"/>
                <w:szCs w:val="18"/>
                <w:lang w:eastAsia="en-GB"/>
              </w:rPr>
              <w:t>&lt;</w:t>
            </w:r>
            <w:r w:rsidR="004B4D00">
              <w:rPr>
                <w:rFonts w:ascii="Calibri" w:eastAsia="Times New Roman" w:hAnsi="Calibri" w:cs="Calibri"/>
                <w:sz w:val="18"/>
                <w:szCs w:val="18"/>
                <w:lang w:eastAsia="en-GB"/>
              </w:rPr>
              <w:t xml:space="preserve"> </w:t>
            </w:r>
            <w:r w:rsidRPr="00B64EA7">
              <w:rPr>
                <w:rFonts w:ascii="Calibri" w:eastAsia="Times New Roman" w:hAnsi="Calibri" w:cs="Calibri"/>
                <w:sz w:val="18"/>
                <w:szCs w:val="18"/>
                <w:lang w:eastAsia="en-GB"/>
              </w:rPr>
              <w:t>Strong</w:t>
            </w:r>
            <w:r w:rsidR="004B4D00">
              <w:rPr>
                <w:rFonts w:ascii="Calibri" w:eastAsia="Times New Roman" w:hAnsi="Calibri" w:cs="Calibri"/>
                <w:sz w:val="18"/>
                <w:szCs w:val="18"/>
                <w:lang w:eastAsia="en-GB"/>
              </w:rPr>
              <w:t xml:space="preserve"> </w:t>
            </w:r>
          </w:p>
        </w:tc>
      </w:tr>
      <w:tr w:rsidR="0067573F" w:rsidRPr="00B64EA7" w14:paraId="738D0D8C" w14:textId="77777777" w:rsidTr="004D4DA1">
        <w:trPr>
          <w:trHeight w:val="300"/>
        </w:trPr>
        <w:tc>
          <w:tcPr>
            <w:tcW w:w="4337" w:type="dxa"/>
            <w:tcBorders>
              <w:top w:val="nil"/>
              <w:left w:val="single" w:sz="6" w:space="0" w:color="auto"/>
              <w:bottom w:val="single" w:sz="6" w:space="0" w:color="auto"/>
              <w:right w:val="single" w:sz="6" w:space="0" w:color="auto"/>
            </w:tcBorders>
            <w:shd w:val="clear" w:color="auto" w:fill="auto"/>
            <w:vAlign w:val="center"/>
            <w:hideMark/>
          </w:tcPr>
          <w:p w14:paraId="2D41753A" w14:textId="455364AF" w:rsidR="0067573F" w:rsidRPr="002619A6" w:rsidRDefault="0067573F" w:rsidP="009260B3">
            <w:pPr>
              <w:pStyle w:val="ListParagraph"/>
              <w:numPr>
                <w:ilvl w:val="0"/>
                <w:numId w:val="13"/>
              </w:numPr>
              <w:spacing w:after="0" w:line="240" w:lineRule="auto"/>
              <w:textAlignment w:val="baseline"/>
              <w:rPr>
                <w:rFonts w:ascii="Times New Roman" w:eastAsia="Times New Roman" w:hAnsi="Times New Roman" w:cs="Times New Roman"/>
                <w:sz w:val="18"/>
                <w:szCs w:val="18"/>
                <w:lang w:eastAsia="en-GB"/>
              </w:rPr>
            </w:pPr>
            <w:r w:rsidRPr="002619A6">
              <w:rPr>
                <w:rFonts w:ascii="Calibri" w:eastAsia="Times New Roman" w:hAnsi="Calibri" w:cs="Calibri"/>
                <w:sz w:val="18"/>
                <w:szCs w:val="18"/>
                <w:lang w:eastAsia="en-GB"/>
              </w:rPr>
              <w:t>Land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formalisation</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and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regularisation</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leads</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to</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increased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tenure</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security</w:t>
            </w:r>
            <w:r w:rsidR="004B4D00">
              <w:rPr>
                <w:rFonts w:ascii="Calibri" w:eastAsia="Times New Roman" w:hAnsi="Calibri" w:cs="Calibri"/>
                <w:sz w:val="18"/>
                <w:szCs w:val="18"/>
                <w:lang w:eastAsia="en-GB"/>
              </w:rPr>
              <w:t xml:space="preserve"> </w:t>
            </w:r>
          </w:p>
        </w:tc>
        <w:tc>
          <w:tcPr>
            <w:tcW w:w="2664" w:type="dxa"/>
            <w:tcBorders>
              <w:top w:val="nil"/>
              <w:left w:val="nil"/>
              <w:bottom w:val="single" w:sz="6" w:space="0" w:color="auto"/>
              <w:right w:val="single" w:sz="6" w:space="0" w:color="auto"/>
            </w:tcBorders>
            <w:shd w:val="clear" w:color="auto" w:fill="auto"/>
            <w:vAlign w:val="center"/>
            <w:hideMark/>
          </w:tcPr>
          <w:p w14:paraId="433B0ED5" w14:textId="5F712A8F"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sz w:val="18"/>
                <w:szCs w:val="18"/>
                <w:lang w:eastAsia="en-GB"/>
              </w:rPr>
              <w:t>Medium</w:t>
            </w:r>
            <w:r w:rsidR="004B4D00">
              <w:rPr>
                <w:rFonts w:ascii="Calibri" w:eastAsia="Times New Roman" w:hAnsi="Calibri" w:cs="Calibri"/>
                <w:sz w:val="18"/>
                <w:szCs w:val="18"/>
                <w:lang w:eastAsia="en-GB"/>
              </w:rPr>
              <w:t xml:space="preserve"> </w:t>
            </w:r>
          </w:p>
        </w:tc>
        <w:tc>
          <w:tcPr>
            <w:tcW w:w="2729" w:type="dxa"/>
            <w:tcBorders>
              <w:top w:val="nil"/>
              <w:left w:val="nil"/>
              <w:bottom w:val="single" w:sz="6" w:space="0" w:color="auto"/>
              <w:right w:val="single" w:sz="6" w:space="0" w:color="auto"/>
            </w:tcBorders>
            <w:shd w:val="clear" w:color="auto" w:fill="auto"/>
            <w:vAlign w:val="center"/>
            <w:hideMark/>
          </w:tcPr>
          <w:p w14:paraId="4BB4D646" w14:textId="618E7ED3"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sz w:val="18"/>
                <w:szCs w:val="18"/>
                <w:lang w:eastAsia="en-GB"/>
              </w:rPr>
              <w:t>Mixed</w:t>
            </w:r>
            <w:r w:rsidR="004B4D00">
              <w:rPr>
                <w:rFonts w:ascii="Calibri" w:eastAsia="Times New Roman" w:hAnsi="Calibri" w:cs="Calibri"/>
                <w:sz w:val="18"/>
                <w:szCs w:val="18"/>
                <w:lang w:eastAsia="en-GB"/>
              </w:rPr>
              <w:t xml:space="preserve"> </w:t>
            </w:r>
          </w:p>
        </w:tc>
      </w:tr>
      <w:tr w:rsidR="0067573F" w:rsidRPr="00B64EA7" w14:paraId="40C131EA" w14:textId="77777777" w:rsidTr="004D4DA1">
        <w:trPr>
          <w:trHeight w:val="300"/>
        </w:trPr>
        <w:tc>
          <w:tcPr>
            <w:tcW w:w="4337" w:type="dxa"/>
            <w:tcBorders>
              <w:top w:val="nil"/>
              <w:left w:val="single" w:sz="6" w:space="0" w:color="auto"/>
              <w:bottom w:val="single" w:sz="6" w:space="0" w:color="auto"/>
              <w:right w:val="single" w:sz="6" w:space="0" w:color="auto"/>
            </w:tcBorders>
            <w:shd w:val="clear" w:color="auto" w:fill="auto"/>
            <w:vAlign w:val="center"/>
            <w:hideMark/>
          </w:tcPr>
          <w:p w14:paraId="054DB710" w14:textId="44BC70CA" w:rsidR="0067573F" w:rsidRPr="002619A6" w:rsidRDefault="0067573F" w:rsidP="009260B3">
            <w:pPr>
              <w:pStyle w:val="ListParagraph"/>
              <w:numPr>
                <w:ilvl w:val="0"/>
                <w:numId w:val="13"/>
              </w:numPr>
              <w:spacing w:after="0" w:line="240" w:lineRule="auto"/>
              <w:textAlignment w:val="baseline"/>
              <w:rPr>
                <w:rFonts w:ascii="Times New Roman" w:eastAsia="Times New Roman" w:hAnsi="Times New Roman" w:cs="Times New Roman"/>
                <w:sz w:val="18"/>
                <w:szCs w:val="18"/>
                <w:lang w:eastAsia="en-GB"/>
              </w:rPr>
            </w:pPr>
            <w:r w:rsidRPr="002619A6">
              <w:rPr>
                <w:rFonts w:ascii="Calibri" w:eastAsia="Times New Roman" w:hAnsi="Calibri" w:cs="Calibri"/>
                <w:sz w:val="18"/>
                <w:szCs w:val="18"/>
                <w:lang w:eastAsia="en-GB"/>
              </w:rPr>
              <w:t>Improved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land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governance</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and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improved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tenure</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security</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leads</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to</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reduced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deforestation</w:t>
            </w:r>
            <w:r w:rsidR="004B4D00">
              <w:rPr>
                <w:rFonts w:ascii="Calibri" w:eastAsia="Times New Roman" w:hAnsi="Calibri" w:cs="Calibri"/>
                <w:sz w:val="18"/>
                <w:szCs w:val="18"/>
                <w:lang w:eastAsia="en-GB"/>
              </w:rPr>
              <w:t xml:space="preserve"> </w:t>
            </w:r>
          </w:p>
        </w:tc>
        <w:tc>
          <w:tcPr>
            <w:tcW w:w="2664" w:type="dxa"/>
            <w:tcBorders>
              <w:top w:val="nil"/>
              <w:left w:val="nil"/>
              <w:bottom w:val="single" w:sz="6" w:space="0" w:color="auto"/>
              <w:right w:val="single" w:sz="6" w:space="0" w:color="auto"/>
            </w:tcBorders>
            <w:shd w:val="clear" w:color="auto" w:fill="auto"/>
            <w:vAlign w:val="center"/>
            <w:hideMark/>
          </w:tcPr>
          <w:p w14:paraId="11749664" w14:textId="064E3746"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sz w:val="18"/>
                <w:szCs w:val="18"/>
                <w:lang w:eastAsia="en-GB"/>
              </w:rPr>
              <w:t>Considerable</w:t>
            </w:r>
            <w:r w:rsidR="004B4D00">
              <w:rPr>
                <w:rFonts w:ascii="Calibri" w:eastAsia="Times New Roman" w:hAnsi="Calibri" w:cs="Calibri"/>
                <w:sz w:val="18"/>
                <w:szCs w:val="18"/>
                <w:lang w:eastAsia="en-GB"/>
              </w:rPr>
              <w:t xml:space="preserve"> </w:t>
            </w:r>
          </w:p>
        </w:tc>
        <w:tc>
          <w:tcPr>
            <w:tcW w:w="2729" w:type="dxa"/>
            <w:tcBorders>
              <w:top w:val="nil"/>
              <w:left w:val="nil"/>
              <w:bottom w:val="single" w:sz="6" w:space="0" w:color="auto"/>
              <w:right w:val="single" w:sz="6" w:space="0" w:color="auto"/>
            </w:tcBorders>
            <w:shd w:val="clear" w:color="auto" w:fill="auto"/>
            <w:vAlign w:val="center"/>
            <w:hideMark/>
          </w:tcPr>
          <w:p w14:paraId="40BA28EF" w14:textId="1C1CB359"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sz w:val="18"/>
                <w:szCs w:val="18"/>
                <w:lang w:eastAsia="en-GB"/>
              </w:rPr>
              <w:t>Mixed</w:t>
            </w:r>
            <w:r w:rsidR="004B4D00">
              <w:rPr>
                <w:rFonts w:ascii="Calibri" w:eastAsia="Times New Roman" w:hAnsi="Calibri" w:cs="Calibri"/>
                <w:sz w:val="18"/>
                <w:szCs w:val="18"/>
                <w:lang w:eastAsia="en-GB"/>
              </w:rPr>
              <w:t xml:space="preserve"> </w:t>
            </w:r>
          </w:p>
        </w:tc>
      </w:tr>
      <w:tr w:rsidR="0067573F" w:rsidRPr="00B64EA7" w14:paraId="1168A7CD" w14:textId="77777777" w:rsidTr="004D4DA1">
        <w:trPr>
          <w:trHeight w:val="300"/>
        </w:trPr>
        <w:tc>
          <w:tcPr>
            <w:tcW w:w="4337" w:type="dxa"/>
            <w:tcBorders>
              <w:top w:val="nil"/>
              <w:left w:val="single" w:sz="6" w:space="0" w:color="auto"/>
              <w:bottom w:val="single" w:sz="6" w:space="0" w:color="auto"/>
              <w:right w:val="single" w:sz="6" w:space="0" w:color="auto"/>
            </w:tcBorders>
            <w:shd w:val="clear" w:color="auto" w:fill="auto"/>
            <w:vAlign w:val="center"/>
            <w:hideMark/>
          </w:tcPr>
          <w:p w14:paraId="4EA4B6B9" w14:textId="743DB50F" w:rsidR="0067573F" w:rsidRPr="002619A6" w:rsidRDefault="0067573F" w:rsidP="009260B3">
            <w:pPr>
              <w:pStyle w:val="ListParagraph"/>
              <w:numPr>
                <w:ilvl w:val="0"/>
                <w:numId w:val="13"/>
              </w:numPr>
              <w:spacing w:after="0" w:line="240" w:lineRule="auto"/>
              <w:textAlignment w:val="baseline"/>
              <w:rPr>
                <w:rFonts w:ascii="Times New Roman" w:eastAsia="Times New Roman" w:hAnsi="Times New Roman" w:cs="Times New Roman"/>
                <w:sz w:val="18"/>
                <w:szCs w:val="18"/>
                <w:lang w:eastAsia="en-GB"/>
              </w:rPr>
            </w:pPr>
            <w:r w:rsidRPr="002619A6">
              <w:rPr>
                <w:rFonts w:ascii="Calibri" w:eastAsia="Times New Roman" w:hAnsi="Calibri" w:cs="Calibri"/>
                <w:sz w:val="18"/>
                <w:szCs w:val="18"/>
                <w:lang w:eastAsia="en-GB"/>
              </w:rPr>
              <w:t>Improved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tenure</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security</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increases</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investment</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in</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sustainable</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economic</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alternatives</w:t>
            </w:r>
            <w:r w:rsidR="004B4D00">
              <w:rPr>
                <w:rFonts w:ascii="Calibri" w:eastAsia="Times New Roman" w:hAnsi="Calibri" w:cs="Calibri"/>
                <w:sz w:val="18"/>
                <w:szCs w:val="18"/>
                <w:lang w:eastAsia="en-GB"/>
              </w:rPr>
              <w:t xml:space="preserve"> </w:t>
            </w:r>
          </w:p>
        </w:tc>
        <w:tc>
          <w:tcPr>
            <w:tcW w:w="2664" w:type="dxa"/>
            <w:tcBorders>
              <w:top w:val="nil"/>
              <w:left w:val="nil"/>
              <w:bottom w:val="single" w:sz="6" w:space="0" w:color="auto"/>
              <w:right w:val="single" w:sz="6" w:space="0" w:color="auto"/>
            </w:tcBorders>
            <w:shd w:val="clear" w:color="auto" w:fill="auto"/>
            <w:vAlign w:val="center"/>
            <w:hideMark/>
          </w:tcPr>
          <w:p w14:paraId="2002B372" w14:textId="0E8016A0"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sz w:val="18"/>
                <w:szCs w:val="18"/>
                <w:lang w:eastAsia="en-GB"/>
              </w:rPr>
              <w:t>Considerable</w:t>
            </w:r>
            <w:r w:rsidR="004B4D00">
              <w:rPr>
                <w:rFonts w:ascii="Calibri" w:eastAsia="Times New Roman" w:hAnsi="Calibri" w:cs="Calibri"/>
                <w:sz w:val="18"/>
                <w:szCs w:val="18"/>
                <w:lang w:eastAsia="en-GB"/>
              </w:rPr>
              <w:t xml:space="preserve"> </w:t>
            </w:r>
          </w:p>
        </w:tc>
        <w:tc>
          <w:tcPr>
            <w:tcW w:w="2729" w:type="dxa"/>
            <w:tcBorders>
              <w:top w:val="nil"/>
              <w:left w:val="nil"/>
              <w:bottom w:val="single" w:sz="6" w:space="0" w:color="auto"/>
              <w:right w:val="single" w:sz="6" w:space="0" w:color="auto"/>
            </w:tcBorders>
            <w:shd w:val="clear" w:color="auto" w:fill="auto"/>
            <w:vAlign w:val="center"/>
            <w:hideMark/>
          </w:tcPr>
          <w:p w14:paraId="22AAE6E5" w14:textId="48276B45"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sz w:val="18"/>
                <w:szCs w:val="18"/>
                <w:lang w:eastAsia="en-GB"/>
              </w:rPr>
              <w:t>Strong</w:t>
            </w:r>
            <w:r w:rsidR="004B4D00">
              <w:rPr>
                <w:rFonts w:ascii="Calibri" w:eastAsia="Times New Roman" w:hAnsi="Calibri" w:cs="Calibri"/>
                <w:sz w:val="18"/>
                <w:szCs w:val="18"/>
                <w:lang w:eastAsia="en-GB"/>
              </w:rPr>
              <w:t xml:space="preserve"> </w:t>
            </w:r>
          </w:p>
        </w:tc>
      </w:tr>
      <w:tr w:rsidR="0067573F" w:rsidRPr="00B64EA7" w14:paraId="69C6F74E" w14:textId="77777777" w:rsidTr="004D4DA1">
        <w:trPr>
          <w:trHeight w:val="300"/>
        </w:trPr>
        <w:tc>
          <w:tcPr>
            <w:tcW w:w="4337" w:type="dxa"/>
            <w:tcBorders>
              <w:top w:val="nil"/>
              <w:left w:val="single" w:sz="6" w:space="0" w:color="auto"/>
              <w:bottom w:val="single" w:sz="6" w:space="0" w:color="auto"/>
              <w:right w:val="single" w:sz="6" w:space="0" w:color="auto"/>
            </w:tcBorders>
            <w:shd w:val="clear" w:color="auto" w:fill="auto"/>
            <w:vAlign w:val="center"/>
            <w:hideMark/>
          </w:tcPr>
          <w:p w14:paraId="76FA1752" w14:textId="16FCF0B4" w:rsidR="0067573F" w:rsidRPr="002619A6" w:rsidRDefault="0067573F" w:rsidP="009260B3">
            <w:pPr>
              <w:pStyle w:val="ListParagraph"/>
              <w:numPr>
                <w:ilvl w:val="0"/>
                <w:numId w:val="13"/>
              </w:numPr>
              <w:spacing w:after="0" w:line="240" w:lineRule="auto"/>
              <w:textAlignment w:val="baseline"/>
              <w:rPr>
                <w:rFonts w:ascii="Times New Roman" w:eastAsia="Times New Roman" w:hAnsi="Times New Roman" w:cs="Times New Roman"/>
                <w:sz w:val="18"/>
                <w:szCs w:val="18"/>
                <w:lang w:eastAsia="en-GB"/>
              </w:rPr>
            </w:pPr>
            <w:r w:rsidRPr="002619A6">
              <w:rPr>
                <w:rFonts w:ascii="Calibri" w:eastAsia="Times New Roman" w:hAnsi="Calibri" w:cs="Calibri"/>
                <w:sz w:val="18"/>
                <w:szCs w:val="18"/>
                <w:lang w:eastAsia="en-GB"/>
              </w:rPr>
              <w:t>Increased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access</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to</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credit</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incentivises</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sustainable</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economic</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alternatives</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and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avoids</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deforestation.</w:t>
            </w:r>
            <w:r w:rsidR="004B4D00">
              <w:rPr>
                <w:rFonts w:ascii="Calibri" w:eastAsia="Times New Roman" w:hAnsi="Calibri" w:cs="Calibri"/>
                <w:sz w:val="18"/>
                <w:szCs w:val="18"/>
                <w:lang w:eastAsia="en-GB"/>
              </w:rPr>
              <w:t xml:space="preserve"> </w:t>
            </w:r>
          </w:p>
        </w:tc>
        <w:tc>
          <w:tcPr>
            <w:tcW w:w="2664" w:type="dxa"/>
            <w:tcBorders>
              <w:top w:val="nil"/>
              <w:left w:val="nil"/>
              <w:bottom w:val="single" w:sz="6" w:space="0" w:color="auto"/>
              <w:right w:val="single" w:sz="6" w:space="0" w:color="auto"/>
            </w:tcBorders>
            <w:shd w:val="clear" w:color="auto" w:fill="auto"/>
            <w:vAlign w:val="center"/>
            <w:hideMark/>
          </w:tcPr>
          <w:p w14:paraId="735D994D" w14:textId="3829C854"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sz w:val="18"/>
                <w:szCs w:val="18"/>
                <w:lang w:eastAsia="en-GB"/>
              </w:rPr>
              <w:t>Considerable</w:t>
            </w:r>
            <w:r w:rsidR="004B4D00">
              <w:rPr>
                <w:rFonts w:ascii="Calibri" w:eastAsia="Times New Roman" w:hAnsi="Calibri" w:cs="Calibri"/>
                <w:sz w:val="18"/>
                <w:szCs w:val="18"/>
                <w:lang w:eastAsia="en-GB"/>
              </w:rPr>
              <w:t xml:space="preserve"> </w:t>
            </w:r>
          </w:p>
        </w:tc>
        <w:tc>
          <w:tcPr>
            <w:tcW w:w="2729" w:type="dxa"/>
            <w:tcBorders>
              <w:top w:val="nil"/>
              <w:left w:val="nil"/>
              <w:bottom w:val="single" w:sz="6" w:space="0" w:color="auto"/>
              <w:right w:val="single" w:sz="6" w:space="0" w:color="auto"/>
            </w:tcBorders>
            <w:shd w:val="clear" w:color="auto" w:fill="auto"/>
            <w:vAlign w:val="center"/>
            <w:hideMark/>
          </w:tcPr>
          <w:p w14:paraId="68CF0A31" w14:textId="5FF60028"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sz w:val="18"/>
                <w:szCs w:val="18"/>
                <w:lang w:eastAsia="en-GB"/>
              </w:rPr>
              <w:t>Mixed</w:t>
            </w:r>
            <w:r w:rsidR="004B4D00">
              <w:rPr>
                <w:rFonts w:ascii="Calibri" w:eastAsia="Times New Roman" w:hAnsi="Calibri" w:cs="Calibri"/>
                <w:sz w:val="18"/>
                <w:szCs w:val="18"/>
                <w:lang w:eastAsia="en-GB"/>
              </w:rPr>
              <w:t xml:space="preserve"> </w:t>
            </w:r>
          </w:p>
        </w:tc>
      </w:tr>
      <w:tr w:rsidR="0067573F" w:rsidRPr="00B64EA7" w14:paraId="745E873A" w14:textId="77777777" w:rsidTr="004D4DA1">
        <w:trPr>
          <w:trHeight w:val="300"/>
        </w:trPr>
        <w:tc>
          <w:tcPr>
            <w:tcW w:w="4337" w:type="dxa"/>
            <w:tcBorders>
              <w:top w:val="nil"/>
              <w:left w:val="single" w:sz="6" w:space="0" w:color="auto"/>
              <w:bottom w:val="single" w:sz="6" w:space="0" w:color="auto"/>
              <w:right w:val="single" w:sz="6" w:space="0" w:color="auto"/>
            </w:tcBorders>
            <w:shd w:val="clear" w:color="auto" w:fill="auto"/>
            <w:vAlign w:val="center"/>
            <w:hideMark/>
          </w:tcPr>
          <w:p w14:paraId="110A4EB2" w14:textId="0758637F" w:rsidR="0067573F" w:rsidRPr="002619A6" w:rsidRDefault="0067573F" w:rsidP="009260B3">
            <w:pPr>
              <w:pStyle w:val="ListParagraph"/>
              <w:numPr>
                <w:ilvl w:val="0"/>
                <w:numId w:val="13"/>
              </w:numPr>
              <w:spacing w:after="0" w:line="240" w:lineRule="auto"/>
              <w:textAlignment w:val="baseline"/>
              <w:rPr>
                <w:rFonts w:ascii="Times New Roman" w:eastAsia="Times New Roman" w:hAnsi="Times New Roman" w:cs="Times New Roman"/>
                <w:sz w:val="18"/>
                <w:szCs w:val="18"/>
                <w:lang w:eastAsia="en-GB"/>
              </w:rPr>
            </w:pPr>
            <w:r w:rsidRPr="002619A6">
              <w:rPr>
                <w:rFonts w:ascii="Calibri" w:eastAsia="Times New Roman" w:hAnsi="Calibri" w:cs="Calibri"/>
                <w:sz w:val="18"/>
                <w:szCs w:val="18"/>
                <w:lang w:eastAsia="en-GB"/>
              </w:rPr>
              <w:t>Improved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institutional</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capacity</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and</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enforcement</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reduces</w:t>
            </w:r>
            <w:r w:rsidR="004B4D00">
              <w:rPr>
                <w:rFonts w:ascii="Calibri" w:eastAsia="Times New Roman" w:hAnsi="Calibri" w:cs="Calibri"/>
                <w:sz w:val="18"/>
                <w:szCs w:val="18"/>
                <w:lang w:eastAsia="en-GB"/>
              </w:rPr>
              <w:t xml:space="preserve"> </w:t>
            </w:r>
            <w:r w:rsidRPr="002619A6">
              <w:rPr>
                <w:rFonts w:ascii="Calibri" w:eastAsia="Times New Roman" w:hAnsi="Calibri" w:cs="Calibri"/>
                <w:sz w:val="18"/>
                <w:szCs w:val="18"/>
                <w:lang w:eastAsia="en-GB"/>
              </w:rPr>
              <w:t>deforestation</w:t>
            </w:r>
            <w:r w:rsidR="004B4D00">
              <w:rPr>
                <w:rFonts w:ascii="Calibri" w:eastAsia="Times New Roman" w:hAnsi="Calibri" w:cs="Calibri"/>
                <w:sz w:val="18"/>
                <w:szCs w:val="18"/>
                <w:lang w:eastAsia="en-GB"/>
              </w:rPr>
              <w:t xml:space="preserve"> </w:t>
            </w:r>
          </w:p>
        </w:tc>
        <w:tc>
          <w:tcPr>
            <w:tcW w:w="2664" w:type="dxa"/>
            <w:tcBorders>
              <w:top w:val="nil"/>
              <w:left w:val="nil"/>
              <w:bottom w:val="single" w:sz="6" w:space="0" w:color="auto"/>
              <w:right w:val="single" w:sz="6" w:space="0" w:color="auto"/>
            </w:tcBorders>
            <w:shd w:val="clear" w:color="auto" w:fill="auto"/>
            <w:vAlign w:val="center"/>
            <w:hideMark/>
          </w:tcPr>
          <w:p w14:paraId="5379B098" w14:textId="1028E8D8"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sz w:val="18"/>
                <w:szCs w:val="18"/>
                <w:lang w:eastAsia="en-GB"/>
              </w:rPr>
              <w:t>Lacking/Medium</w:t>
            </w:r>
            <w:r w:rsidR="004B4D00">
              <w:rPr>
                <w:rFonts w:ascii="Calibri" w:eastAsia="Times New Roman" w:hAnsi="Calibri" w:cs="Calibri"/>
                <w:sz w:val="18"/>
                <w:szCs w:val="18"/>
                <w:lang w:eastAsia="en-GB"/>
              </w:rPr>
              <w:t xml:space="preserve"> </w:t>
            </w:r>
          </w:p>
        </w:tc>
        <w:tc>
          <w:tcPr>
            <w:tcW w:w="2729" w:type="dxa"/>
            <w:tcBorders>
              <w:top w:val="nil"/>
              <w:left w:val="nil"/>
              <w:bottom w:val="single" w:sz="6" w:space="0" w:color="auto"/>
              <w:right w:val="single" w:sz="6" w:space="0" w:color="auto"/>
            </w:tcBorders>
            <w:shd w:val="clear" w:color="auto" w:fill="auto"/>
            <w:vAlign w:val="center"/>
            <w:hideMark/>
          </w:tcPr>
          <w:p w14:paraId="7E789E51" w14:textId="29620939" w:rsidR="0067573F" w:rsidRPr="00B64EA7" w:rsidRDefault="0067573F" w:rsidP="006E0765">
            <w:pPr>
              <w:spacing w:after="0" w:line="240" w:lineRule="auto"/>
              <w:jc w:val="center"/>
              <w:textAlignment w:val="baseline"/>
              <w:rPr>
                <w:rFonts w:ascii="Times New Roman" w:eastAsia="Times New Roman" w:hAnsi="Times New Roman" w:cs="Times New Roman"/>
                <w:sz w:val="24"/>
                <w:szCs w:val="24"/>
                <w:lang w:eastAsia="en-GB"/>
              </w:rPr>
            </w:pPr>
            <w:r w:rsidRPr="00B64EA7">
              <w:rPr>
                <w:rFonts w:ascii="Calibri" w:eastAsia="Times New Roman" w:hAnsi="Calibri" w:cs="Calibri"/>
                <w:sz w:val="18"/>
                <w:szCs w:val="18"/>
                <w:lang w:eastAsia="en-GB"/>
              </w:rPr>
              <w:t>Mixed</w:t>
            </w:r>
            <w:r w:rsidR="004B4D00">
              <w:rPr>
                <w:rFonts w:ascii="Calibri" w:eastAsia="Times New Roman" w:hAnsi="Calibri" w:cs="Calibri"/>
                <w:sz w:val="18"/>
                <w:szCs w:val="18"/>
                <w:lang w:eastAsia="en-GB"/>
              </w:rPr>
              <w:t xml:space="preserve"> </w:t>
            </w:r>
          </w:p>
        </w:tc>
      </w:tr>
    </w:tbl>
    <w:p w14:paraId="67A6A36E" w14:textId="77777777" w:rsidR="0067573F" w:rsidRPr="00F625FE" w:rsidRDefault="0067573F" w:rsidP="00792B83">
      <w:pPr>
        <w:pStyle w:val="paragraph"/>
        <w:spacing w:before="0" w:beforeAutospacing="0" w:after="0" w:afterAutospacing="0"/>
        <w:textAlignment w:val="baseline"/>
        <w:rPr>
          <w:rStyle w:val="normaltextrun"/>
          <w:rFonts w:asciiTheme="minorHAnsi" w:hAnsiTheme="minorHAnsi" w:cstheme="minorBidi"/>
          <w:sz w:val="20"/>
          <w:szCs w:val="20"/>
        </w:rPr>
      </w:pPr>
    </w:p>
    <w:p w14:paraId="3543ABA8" w14:textId="61AD28E0" w:rsidR="002326D8" w:rsidRPr="00424F69" w:rsidRDefault="002326D8" w:rsidP="002326D8">
      <w:pPr>
        <w:spacing w:after="0" w:line="240" w:lineRule="auto"/>
        <w:rPr>
          <w:rFonts w:ascii="Calibri" w:eastAsia="Times New Roman" w:hAnsi="Calibri" w:cs="Calibri"/>
          <w:color w:val="000000"/>
          <w:sz w:val="20"/>
          <w:szCs w:val="20"/>
          <w:lang w:eastAsia="en-GB"/>
        </w:rPr>
      </w:pPr>
      <w:r w:rsidRPr="00424F69">
        <w:rPr>
          <w:rFonts w:ascii="Calibri" w:eastAsia="Times New Roman" w:hAnsi="Calibri" w:cs="Calibri"/>
          <w:color w:val="000000"/>
          <w:sz w:val="20"/>
          <w:szCs w:val="20"/>
          <w:lang w:eastAsia="en-GB"/>
        </w:rPr>
        <w:t>BEIS will provide access to any existing evidence already being used as part of the business case</w:t>
      </w:r>
      <w:r w:rsidR="00812EA5" w:rsidRPr="00424F69">
        <w:rPr>
          <w:rFonts w:ascii="Calibri" w:eastAsia="Times New Roman" w:hAnsi="Calibri" w:cs="Calibri"/>
          <w:color w:val="000000"/>
          <w:sz w:val="20"/>
          <w:szCs w:val="20"/>
          <w:lang w:eastAsia="en-GB"/>
        </w:rPr>
        <w:t xml:space="preserve"> </w:t>
      </w:r>
      <w:r w:rsidRPr="00424F69">
        <w:rPr>
          <w:rFonts w:ascii="Calibri" w:eastAsia="Times New Roman" w:hAnsi="Calibri" w:cs="Calibri"/>
          <w:color w:val="000000"/>
          <w:sz w:val="20"/>
          <w:szCs w:val="20"/>
          <w:lang w:eastAsia="en-GB"/>
        </w:rPr>
        <w:t>to support the initial inception and Pillar 3 evidencing.</w:t>
      </w:r>
      <w:r w:rsidR="002B6C0D">
        <w:rPr>
          <w:rFonts w:ascii="Calibri" w:eastAsia="Times New Roman" w:hAnsi="Calibri" w:cs="Calibri"/>
          <w:color w:val="000000"/>
          <w:sz w:val="20"/>
          <w:szCs w:val="20"/>
          <w:lang w:eastAsia="en-GB"/>
        </w:rPr>
        <w:t xml:space="preserve"> A summary of the evidence review findings can be found in Annex C.</w:t>
      </w:r>
      <w:r w:rsidRPr="00424F69">
        <w:rPr>
          <w:rFonts w:ascii="Calibri" w:eastAsia="Times New Roman" w:hAnsi="Calibri" w:cs="Calibri"/>
          <w:color w:val="000000"/>
          <w:sz w:val="20"/>
          <w:szCs w:val="20"/>
          <w:lang w:eastAsia="en-GB"/>
        </w:rPr>
        <w:t xml:space="preserve"> </w:t>
      </w:r>
      <w:r w:rsidR="00812EA5" w:rsidRPr="00424F69">
        <w:rPr>
          <w:rFonts w:ascii="Calibri" w:eastAsia="Times New Roman" w:hAnsi="Calibri" w:cs="Calibri"/>
          <w:color w:val="000000"/>
          <w:sz w:val="20"/>
          <w:szCs w:val="20"/>
          <w:lang w:eastAsia="en-GB"/>
        </w:rPr>
        <w:t>BEIS p</w:t>
      </w:r>
      <w:r w:rsidRPr="00424F69">
        <w:rPr>
          <w:rFonts w:ascii="Calibri" w:eastAsia="Times New Roman" w:hAnsi="Calibri" w:cs="Calibri"/>
          <w:color w:val="000000"/>
          <w:sz w:val="20"/>
          <w:szCs w:val="20"/>
          <w:lang w:eastAsia="en-GB"/>
        </w:rPr>
        <w:t xml:space="preserve">roject manager will support in connecting </w:t>
      </w:r>
      <w:r w:rsidR="00B67CAD" w:rsidRPr="00424F69">
        <w:rPr>
          <w:rFonts w:ascii="Calibri" w:eastAsia="Times New Roman" w:hAnsi="Calibri" w:cs="Calibri"/>
          <w:color w:val="000000"/>
          <w:sz w:val="20"/>
          <w:szCs w:val="20"/>
          <w:lang w:eastAsia="en-GB"/>
        </w:rPr>
        <w:t>with key</w:t>
      </w:r>
      <w:r w:rsidRPr="00424F69">
        <w:rPr>
          <w:rFonts w:ascii="Calibri" w:eastAsia="Times New Roman" w:hAnsi="Calibri" w:cs="Calibri"/>
          <w:color w:val="000000"/>
          <w:sz w:val="20"/>
          <w:szCs w:val="20"/>
          <w:lang w:eastAsia="en-GB"/>
        </w:rPr>
        <w:t xml:space="preserve"> stakeholders and/or content experts (including DPs).</w:t>
      </w:r>
      <w:r w:rsidR="002B6C0D">
        <w:rPr>
          <w:rFonts w:ascii="Calibri" w:eastAsia="Times New Roman" w:hAnsi="Calibri" w:cs="Calibri"/>
          <w:color w:val="000000"/>
          <w:sz w:val="20"/>
          <w:szCs w:val="20"/>
          <w:lang w:eastAsia="en-GB"/>
        </w:rPr>
        <w:t xml:space="preserve"> </w:t>
      </w:r>
    </w:p>
    <w:p w14:paraId="390BE59E" w14:textId="77777777" w:rsidR="009F5EFE" w:rsidRPr="00F625FE" w:rsidRDefault="009F5EFE" w:rsidP="00792B83">
      <w:pPr>
        <w:pStyle w:val="paragraph"/>
        <w:spacing w:before="0" w:beforeAutospacing="0" w:after="0" w:afterAutospacing="0"/>
        <w:textAlignment w:val="baseline"/>
        <w:rPr>
          <w:rStyle w:val="normaltextrun"/>
          <w:rFonts w:asciiTheme="minorHAnsi" w:hAnsiTheme="minorHAnsi" w:cstheme="minorHAnsi"/>
          <w:sz w:val="20"/>
          <w:szCs w:val="20"/>
        </w:rPr>
      </w:pPr>
    </w:p>
    <w:p w14:paraId="0B8C26F8" w14:textId="1148FE3A" w:rsidR="00E5609B" w:rsidRPr="006769C5" w:rsidRDefault="009260B3" w:rsidP="006769C5">
      <w:pPr>
        <w:spacing w:after="0" w:line="240" w:lineRule="auto"/>
        <w:rPr>
          <w:rFonts w:eastAsia="Times New Roman"/>
          <w:sz w:val="20"/>
          <w:szCs w:val="20"/>
          <w:lang w:eastAsia="zh-CN"/>
        </w:rPr>
      </w:pPr>
      <w:bookmarkStart w:id="16" w:name="_Toc62089961"/>
      <w:r>
        <w:rPr>
          <w:rStyle w:val="Heading2Char"/>
          <w:lang w:eastAsia="en-GB"/>
        </w:rPr>
        <w:t>5</w:t>
      </w:r>
      <w:r w:rsidR="006769C5">
        <w:rPr>
          <w:rStyle w:val="Heading2Char"/>
          <w:lang w:eastAsia="en-GB"/>
        </w:rPr>
        <w:t>.5 Re</w:t>
      </w:r>
      <w:r w:rsidR="00EE7513">
        <w:rPr>
          <w:rStyle w:val="Heading2Char"/>
          <w:lang w:eastAsia="en-GB"/>
        </w:rPr>
        <w:t>quirement 5</w:t>
      </w:r>
      <w:r w:rsidR="006909BF">
        <w:rPr>
          <w:rStyle w:val="Heading2Char"/>
          <w:lang w:eastAsia="en-GB"/>
        </w:rPr>
        <w:t xml:space="preserve"> – Conduct an end-of-programme impact evaluation of the programme</w:t>
      </w:r>
      <w:bookmarkEnd w:id="16"/>
      <w:r w:rsidR="004B4D00">
        <w:rPr>
          <w:rStyle w:val="Heading2Char"/>
          <w:lang w:eastAsia="en-GB"/>
        </w:rPr>
        <w:t xml:space="preserve"> </w:t>
      </w:r>
    </w:p>
    <w:p w14:paraId="4E2CB06E" w14:textId="77777777" w:rsidR="00BF32FE" w:rsidRPr="00BF32FE" w:rsidRDefault="00BF32FE" w:rsidP="00BF32FE">
      <w:pPr>
        <w:spacing w:after="0" w:line="240" w:lineRule="auto"/>
        <w:rPr>
          <w:rFonts w:eastAsia="Times New Roman"/>
        </w:rPr>
      </w:pPr>
    </w:p>
    <w:p w14:paraId="6D846B3A" w14:textId="61E17CFC" w:rsidR="0036387B" w:rsidRPr="00B5369D" w:rsidRDefault="0036387B" w:rsidP="00B5369D">
      <w:pPr>
        <w:spacing w:line="240" w:lineRule="auto"/>
        <w:rPr>
          <w:rFonts w:cstheme="minorHAnsi"/>
          <w:sz w:val="20"/>
          <w:szCs w:val="20"/>
        </w:rPr>
      </w:pPr>
      <w:r w:rsidRPr="00F625FE">
        <w:rPr>
          <w:rFonts w:eastAsia="Times New Roman" w:cstheme="minorHAnsi"/>
          <w:sz w:val="20"/>
          <w:szCs w:val="20"/>
          <w:lang w:eastAsia="en-GB"/>
        </w:rPr>
        <w:t>The</w:t>
      </w:r>
      <w:r w:rsidR="004B4D00">
        <w:rPr>
          <w:rFonts w:eastAsia="Times New Roman" w:cstheme="minorHAnsi"/>
          <w:sz w:val="20"/>
          <w:szCs w:val="20"/>
          <w:lang w:eastAsia="en-GB"/>
        </w:rPr>
        <w:t xml:space="preserve"> </w:t>
      </w:r>
      <w:r w:rsidR="00E5609B">
        <w:rPr>
          <w:rFonts w:eastAsia="Times New Roman" w:cstheme="minorHAnsi"/>
          <w:sz w:val="20"/>
          <w:szCs w:val="20"/>
          <w:lang w:eastAsia="en-GB"/>
        </w:rPr>
        <w:t>MEL</w:t>
      </w:r>
      <w:r w:rsidR="002122BB">
        <w:rPr>
          <w:rFonts w:eastAsia="Times New Roman" w:cstheme="minorHAnsi"/>
          <w:sz w:val="20"/>
          <w:szCs w:val="20"/>
          <w:lang w:eastAsia="en-GB"/>
        </w:rPr>
        <w:t xml:space="preserve"> </w:t>
      </w:r>
      <w:r w:rsidR="00302D24">
        <w:rPr>
          <w:rFonts w:eastAsia="Times New Roman" w:cstheme="minorHAnsi"/>
          <w:sz w:val="20"/>
          <w:szCs w:val="20"/>
          <w:lang w:eastAsia="en-GB"/>
        </w:rPr>
        <w:t>Supplier</w:t>
      </w:r>
      <w:r w:rsidR="004B4D00">
        <w:rPr>
          <w:rFonts w:eastAsia="Times New Roman" w:cstheme="minorHAnsi"/>
          <w:sz w:val="20"/>
          <w:szCs w:val="20"/>
          <w:lang w:eastAsia="en-GB"/>
        </w:rPr>
        <w:t xml:space="preserve"> </w:t>
      </w:r>
      <w:r w:rsidR="00B5369D">
        <w:rPr>
          <w:rFonts w:eastAsia="Times New Roman" w:cstheme="minorHAnsi"/>
          <w:sz w:val="20"/>
          <w:szCs w:val="20"/>
          <w:lang w:eastAsia="en-GB"/>
        </w:rPr>
        <w:t>is</w:t>
      </w:r>
      <w:r w:rsidR="004B4D00">
        <w:rPr>
          <w:rFonts w:eastAsia="Times New Roman" w:cstheme="minorHAnsi"/>
          <w:sz w:val="20"/>
          <w:szCs w:val="20"/>
          <w:lang w:eastAsia="en-GB"/>
        </w:rPr>
        <w:t xml:space="preserve"> </w:t>
      </w:r>
      <w:r w:rsidR="00B5369D">
        <w:rPr>
          <w:rFonts w:eastAsia="Times New Roman" w:cstheme="minorHAnsi"/>
          <w:sz w:val="20"/>
          <w:szCs w:val="20"/>
          <w:lang w:eastAsia="en-GB"/>
        </w:rPr>
        <w:t>expected</w:t>
      </w:r>
      <w:r w:rsidR="004B4D00">
        <w:rPr>
          <w:rFonts w:eastAsia="Times New Roman" w:cstheme="minorHAnsi"/>
          <w:sz w:val="20"/>
          <w:szCs w:val="20"/>
          <w:lang w:eastAsia="en-GB"/>
        </w:rPr>
        <w:t xml:space="preserve"> </w:t>
      </w:r>
      <w:r w:rsidR="00B5369D">
        <w:rPr>
          <w:rFonts w:eastAsia="Times New Roman" w:cstheme="minorHAnsi"/>
          <w:sz w:val="20"/>
          <w:szCs w:val="20"/>
          <w:lang w:eastAsia="en-GB"/>
        </w:rPr>
        <w:t>to</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design</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and</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deliver</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an</w:t>
      </w:r>
      <w:r w:rsidR="004B4D00">
        <w:rPr>
          <w:rFonts w:eastAsia="Times New Roman" w:cstheme="minorHAnsi"/>
          <w:sz w:val="20"/>
          <w:szCs w:val="20"/>
          <w:lang w:eastAsia="en-GB"/>
        </w:rPr>
        <w:t xml:space="preserve"> </w:t>
      </w:r>
      <w:r w:rsidRPr="00C66041">
        <w:rPr>
          <w:rFonts w:eastAsia="Times New Roman" w:cstheme="minorHAnsi"/>
          <w:b/>
          <w:sz w:val="20"/>
          <w:szCs w:val="20"/>
          <w:lang w:eastAsia="en-GB"/>
        </w:rPr>
        <w:t>end-of-programme</w:t>
      </w:r>
      <w:r w:rsidR="004B4D00" w:rsidRPr="00C66041">
        <w:rPr>
          <w:rFonts w:eastAsia="Times New Roman" w:cstheme="minorHAnsi"/>
          <w:b/>
          <w:sz w:val="20"/>
          <w:szCs w:val="20"/>
          <w:lang w:eastAsia="en-GB"/>
        </w:rPr>
        <w:t xml:space="preserve"> </w:t>
      </w:r>
      <w:r w:rsidRPr="00C66041">
        <w:rPr>
          <w:rFonts w:eastAsia="Times New Roman" w:cstheme="minorHAnsi"/>
          <w:b/>
          <w:sz w:val="20"/>
          <w:szCs w:val="20"/>
          <w:lang w:eastAsia="en-GB"/>
        </w:rPr>
        <w:t>impact</w:t>
      </w:r>
      <w:r w:rsidR="004B4D00" w:rsidRPr="00C66041">
        <w:rPr>
          <w:rFonts w:eastAsia="Times New Roman" w:cstheme="minorHAnsi"/>
          <w:b/>
          <w:sz w:val="20"/>
          <w:szCs w:val="20"/>
          <w:lang w:eastAsia="en-GB"/>
        </w:rPr>
        <w:t xml:space="preserve"> </w:t>
      </w:r>
      <w:r w:rsidRPr="00C66041">
        <w:rPr>
          <w:rFonts w:eastAsia="Times New Roman" w:cstheme="minorHAnsi"/>
          <w:b/>
          <w:sz w:val="20"/>
          <w:szCs w:val="20"/>
          <w:lang w:eastAsia="en-GB"/>
        </w:rPr>
        <w:t>evaluation</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after</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implementation</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finishes,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to</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evaluate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which</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of</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the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programme’s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intended</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outcomes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and</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impacts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have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or</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have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not</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been</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observed</w:t>
      </w:r>
      <w:r w:rsidR="004B4D00">
        <w:rPr>
          <w:rFonts w:eastAsia="Times New Roman" w:cstheme="minorHAnsi"/>
          <w:sz w:val="20"/>
          <w:szCs w:val="20"/>
          <w:lang w:eastAsia="en-GB"/>
        </w:rPr>
        <w:t xml:space="preserve"> </w:t>
      </w:r>
      <w:r w:rsidR="00D41DF0">
        <w:rPr>
          <w:rFonts w:eastAsia="Times New Roman" w:cstheme="minorHAnsi"/>
          <w:sz w:val="20"/>
          <w:szCs w:val="20"/>
          <w:lang w:eastAsia="en-GB"/>
        </w:rPr>
        <w:t>and</w:t>
      </w:r>
      <w:r w:rsidR="004B4D00">
        <w:rPr>
          <w:rFonts w:eastAsia="Times New Roman" w:cstheme="minorHAnsi"/>
          <w:sz w:val="20"/>
          <w:szCs w:val="20"/>
          <w:lang w:eastAsia="en-GB"/>
        </w:rPr>
        <w:t xml:space="preserve"> </w:t>
      </w:r>
      <w:r w:rsidR="00D41DF0">
        <w:rPr>
          <w:rFonts w:eastAsia="Times New Roman" w:cstheme="minorHAnsi"/>
          <w:sz w:val="20"/>
          <w:szCs w:val="20"/>
          <w:lang w:eastAsia="en-GB"/>
        </w:rPr>
        <w:t>why</w:t>
      </w:r>
      <w:r w:rsidR="00805FDA">
        <w:rPr>
          <w:rStyle w:val="FootnoteReference"/>
          <w:rFonts w:eastAsia="Times New Roman" w:cstheme="minorHAnsi"/>
          <w:sz w:val="20"/>
          <w:szCs w:val="20"/>
          <w:lang w:eastAsia="en-GB"/>
        </w:rPr>
        <w:footnoteReference w:id="21"/>
      </w:r>
      <w:r w:rsidR="00B5369D">
        <w:rPr>
          <w:rFonts w:eastAsia="Times New Roman" w:cstheme="minorHAnsi"/>
          <w:sz w:val="20"/>
          <w:szCs w:val="20"/>
          <w:lang w:eastAsia="en-GB"/>
        </w:rPr>
        <w:t>.</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The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evaluation</w:t>
      </w:r>
      <w:r w:rsidR="004B4D00">
        <w:rPr>
          <w:rFonts w:eastAsia="Times New Roman" w:cstheme="minorHAnsi"/>
          <w:sz w:val="20"/>
          <w:szCs w:val="20"/>
          <w:lang w:eastAsia="en-GB"/>
        </w:rPr>
        <w:t xml:space="preserve"> </w:t>
      </w:r>
      <w:r w:rsidR="00B5369D">
        <w:rPr>
          <w:rFonts w:eastAsia="Times New Roman" w:cstheme="minorHAnsi"/>
          <w:sz w:val="20"/>
          <w:szCs w:val="20"/>
          <w:lang w:eastAsia="en-GB"/>
        </w:rPr>
        <w:t>should</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also</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consider</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whether</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vulnerable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groups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such</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women</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and</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indigenous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groups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equally</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benefited</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from</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the</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programme’s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outcomes</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and</w:t>
      </w:r>
      <w:r w:rsidR="004B4D00">
        <w:rPr>
          <w:rFonts w:eastAsia="Times New Roman" w:cstheme="minorHAnsi"/>
          <w:sz w:val="20"/>
          <w:szCs w:val="20"/>
          <w:lang w:eastAsia="en-GB"/>
        </w:rPr>
        <w:t xml:space="preserve"> </w:t>
      </w:r>
      <w:r w:rsidRPr="00F625FE">
        <w:rPr>
          <w:rFonts w:eastAsia="Times New Roman" w:cstheme="minorHAnsi"/>
          <w:sz w:val="20"/>
          <w:szCs w:val="20"/>
          <w:lang w:eastAsia="en-GB"/>
        </w:rPr>
        <w:t>impacts.</w:t>
      </w:r>
      <w:r w:rsidR="004B4D00">
        <w:rPr>
          <w:rFonts w:eastAsia="Times New Roman" w:cstheme="minorHAnsi"/>
          <w:sz w:val="20"/>
          <w:szCs w:val="20"/>
          <w:lang w:eastAsia="en-GB"/>
        </w:rPr>
        <w:t xml:space="preserve"> </w:t>
      </w:r>
    </w:p>
    <w:p w14:paraId="4816AD1F" w14:textId="64A618A2" w:rsidR="00932AD4" w:rsidRDefault="00932AD4" w:rsidP="00932AD4">
      <w:p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BEIS</w:t>
      </w:r>
      <w:r w:rsidR="004B4D00">
        <w:rPr>
          <w:rFonts w:eastAsia="Times New Roman" w:cstheme="minorHAnsi"/>
          <w:sz w:val="20"/>
          <w:szCs w:val="20"/>
          <w:lang w:eastAsia="en-GB"/>
        </w:rPr>
        <w:t xml:space="preserve"> </w:t>
      </w:r>
      <w:r>
        <w:rPr>
          <w:rFonts w:eastAsia="Times New Roman" w:cstheme="minorHAnsi"/>
          <w:sz w:val="20"/>
          <w:szCs w:val="20"/>
          <w:lang w:eastAsia="en-GB"/>
        </w:rPr>
        <w:t>expects</w:t>
      </w:r>
      <w:r w:rsidR="004B4D00">
        <w:rPr>
          <w:rFonts w:eastAsia="Times New Roman" w:cstheme="minorHAnsi"/>
          <w:sz w:val="20"/>
          <w:szCs w:val="20"/>
          <w:lang w:eastAsia="en-GB"/>
        </w:rPr>
        <w:t xml:space="preserve"> </w:t>
      </w:r>
      <w:r>
        <w:rPr>
          <w:rFonts w:eastAsia="Times New Roman" w:cstheme="minorHAnsi"/>
          <w:sz w:val="20"/>
          <w:szCs w:val="20"/>
          <w:lang w:eastAsia="en-GB"/>
        </w:rPr>
        <w:t>the</w:t>
      </w:r>
      <w:r w:rsidR="004B4D00">
        <w:rPr>
          <w:rFonts w:eastAsia="Times New Roman" w:cstheme="minorHAnsi"/>
          <w:sz w:val="20"/>
          <w:szCs w:val="20"/>
          <w:lang w:eastAsia="en-GB"/>
        </w:rPr>
        <w:t xml:space="preserv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4B4D00">
        <w:rPr>
          <w:rFonts w:eastAsia="Times New Roman" w:cstheme="minorHAnsi"/>
          <w:sz w:val="20"/>
          <w:szCs w:val="20"/>
          <w:lang w:eastAsia="en-GB"/>
        </w:rPr>
        <w:t xml:space="preserve"> </w:t>
      </w:r>
      <w:r>
        <w:rPr>
          <w:rFonts w:eastAsia="Times New Roman" w:cstheme="minorHAnsi"/>
          <w:sz w:val="20"/>
          <w:szCs w:val="20"/>
          <w:lang w:eastAsia="en-GB"/>
        </w:rPr>
        <w:t>to:</w:t>
      </w:r>
    </w:p>
    <w:p w14:paraId="28FC4BF7" w14:textId="13D9CD81" w:rsidR="00932AD4" w:rsidRDefault="00932AD4" w:rsidP="009260B3">
      <w:pPr>
        <w:pStyle w:val="ListParagraph"/>
        <w:numPr>
          <w:ilvl w:val="0"/>
          <w:numId w:val="12"/>
        </w:numPr>
        <w:spacing w:after="0" w:line="240" w:lineRule="auto"/>
        <w:textAlignment w:val="baseline"/>
        <w:rPr>
          <w:rFonts w:eastAsia="Times New Roman" w:cstheme="minorHAnsi"/>
          <w:sz w:val="20"/>
          <w:szCs w:val="20"/>
          <w:lang w:eastAsia="en-GB"/>
        </w:rPr>
      </w:pPr>
      <w:r w:rsidRPr="0077625A">
        <w:rPr>
          <w:rFonts w:eastAsia="Times New Roman" w:cstheme="minorHAnsi"/>
          <w:b/>
          <w:bCs/>
          <w:sz w:val="20"/>
          <w:szCs w:val="20"/>
          <w:lang w:eastAsia="en-GB"/>
        </w:rPr>
        <w:t>Review</w:t>
      </w:r>
      <w:r w:rsidR="004B4D00" w:rsidRPr="0077625A">
        <w:rPr>
          <w:rFonts w:eastAsia="Times New Roman" w:cstheme="minorHAnsi"/>
          <w:b/>
          <w:bCs/>
          <w:sz w:val="20"/>
          <w:szCs w:val="20"/>
          <w:lang w:eastAsia="en-GB"/>
        </w:rPr>
        <w:t xml:space="preserve"> </w:t>
      </w:r>
      <w:r w:rsidRPr="0077625A">
        <w:rPr>
          <w:rFonts w:eastAsia="Times New Roman" w:cstheme="minorHAnsi"/>
          <w:b/>
          <w:bCs/>
          <w:sz w:val="20"/>
          <w:szCs w:val="20"/>
          <w:lang w:eastAsia="en-GB"/>
        </w:rPr>
        <w:t>DPs</w:t>
      </w:r>
      <w:r w:rsidR="0049160C" w:rsidRPr="0077625A">
        <w:rPr>
          <w:rFonts w:eastAsia="Times New Roman" w:cstheme="minorHAnsi"/>
          <w:b/>
          <w:bCs/>
          <w:sz w:val="20"/>
          <w:szCs w:val="20"/>
          <w:lang w:eastAsia="en-GB"/>
        </w:rPr>
        <w:t>’</w:t>
      </w:r>
      <w:r w:rsidR="004B4D00" w:rsidRPr="0077625A">
        <w:rPr>
          <w:rFonts w:eastAsia="Times New Roman" w:cstheme="minorHAnsi"/>
          <w:b/>
          <w:bCs/>
          <w:sz w:val="20"/>
          <w:szCs w:val="20"/>
          <w:lang w:eastAsia="en-GB"/>
        </w:rPr>
        <w:t xml:space="preserve"> </w:t>
      </w:r>
      <w:r w:rsidRPr="0077625A">
        <w:rPr>
          <w:rFonts w:eastAsia="Times New Roman" w:cstheme="minorHAnsi"/>
          <w:b/>
          <w:bCs/>
          <w:sz w:val="20"/>
          <w:szCs w:val="20"/>
          <w:lang w:eastAsia="en-GB"/>
        </w:rPr>
        <w:t>evaluation</w:t>
      </w:r>
      <w:r w:rsidR="004B4D00" w:rsidRPr="0077625A">
        <w:rPr>
          <w:rFonts w:eastAsia="Times New Roman" w:cstheme="minorHAnsi"/>
          <w:b/>
          <w:bCs/>
          <w:sz w:val="20"/>
          <w:szCs w:val="20"/>
          <w:lang w:eastAsia="en-GB"/>
        </w:rPr>
        <w:t xml:space="preserve"> </w:t>
      </w:r>
      <w:r w:rsidRPr="0077625A">
        <w:rPr>
          <w:rFonts w:eastAsia="Times New Roman" w:cstheme="minorHAnsi"/>
          <w:b/>
          <w:bCs/>
          <w:sz w:val="20"/>
          <w:szCs w:val="20"/>
          <w:lang w:eastAsia="en-GB"/>
        </w:rPr>
        <w:t>plans</w:t>
      </w:r>
      <w:r w:rsidR="004B4D00">
        <w:rPr>
          <w:rFonts w:eastAsia="Times New Roman" w:cstheme="minorHAnsi"/>
          <w:sz w:val="20"/>
          <w:szCs w:val="20"/>
          <w:lang w:eastAsia="en-GB"/>
        </w:rPr>
        <w:t xml:space="preserve"> </w:t>
      </w:r>
      <w:r>
        <w:rPr>
          <w:rFonts w:eastAsia="Times New Roman" w:cstheme="minorHAnsi"/>
          <w:sz w:val="20"/>
          <w:szCs w:val="20"/>
          <w:lang w:eastAsia="en-GB"/>
        </w:rPr>
        <w:t>to</w:t>
      </w:r>
      <w:r w:rsidR="004B4D00">
        <w:rPr>
          <w:rFonts w:eastAsia="Times New Roman" w:cstheme="minorHAnsi"/>
          <w:sz w:val="20"/>
          <w:szCs w:val="20"/>
          <w:lang w:eastAsia="en-GB"/>
        </w:rPr>
        <w:t xml:space="preserve"> </w:t>
      </w:r>
      <w:r>
        <w:rPr>
          <w:rFonts w:eastAsia="Times New Roman" w:cstheme="minorHAnsi"/>
          <w:sz w:val="20"/>
          <w:szCs w:val="20"/>
          <w:lang w:eastAsia="en-GB"/>
        </w:rPr>
        <w:t>ensure</w:t>
      </w:r>
      <w:r w:rsidR="004B4D00">
        <w:rPr>
          <w:rFonts w:eastAsia="Times New Roman" w:cstheme="minorHAnsi"/>
          <w:sz w:val="20"/>
          <w:szCs w:val="20"/>
          <w:lang w:eastAsia="en-GB"/>
        </w:rPr>
        <w:t xml:space="preserve"> </w:t>
      </w:r>
      <w:r>
        <w:rPr>
          <w:rFonts w:eastAsia="Times New Roman" w:cstheme="minorHAnsi"/>
          <w:sz w:val="20"/>
          <w:szCs w:val="20"/>
          <w:lang w:eastAsia="en-GB"/>
        </w:rPr>
        <w:t>there</w:t>
      </w:r>
      <w:r w:rsidR="004B4D00">
        <w:rPr>
          <w:rFonts w:eastAsia="Times New Roman" w:cstheme="minorHAnsi"/>
          <w:sz w:val="20"/>
          <w:szCs w:val="20"/>
          <w:lang w:eastAsia="en-GB"/>
        </w:rPr>
        <w:t xml:space="preserve"> </w:t>
      </w:r>
      <w:r>
        <w:rPr>
          <w:rFonts w:eastAsia="Times New Roman" w:cstheme="minorHAnsi"/>
          <w:sz w:val="20"/>
          <w:szCs w:val="20"/>
          <w:lang w:eastAsia="en-GB"/>
        </w:rPr>
        <w:t>is</w:t>
      </w:r>
      <w:r w:rsidR="004B4D00">
        <w:rPr>
          <w:rFonts w:eastAsia="Times New Roman" w:cstheme="minorHAnsi"/>
          <w:sz w:val="20"/>
          <w:szCs w:val="20"/>
          <w:lang w:eastAsia="en-GB"/>
        </w:rPr>
        <w:t xml:space="preserve"> </w:t>
      </w:r>
      <w:r>
        <w:rPr>
          <w:rFonts w:eastAsia="Times New Roman" w:cstheme="minorHAnsi"/>
          <w:sz w:val="20"/>
          <w:szCs w:val="20"/>
          <w:lang w:eastAsia="en-GB"/>
        </w:rPr>
        <w:t>no</w:t>
      </w:r>
      <w:r w:rsidR="004B4D00">
        <w:rPr>
          <w:rFonts w:eastAsia="Times New Roman" w:cstheme="minorHAnsi"/>
          <w:sz w:val="20"/>
          <w:szCs w:val="20"/>
          <w:lang w:eastAsia="en-GB"/>
        </w:rPr>
        <w:t xml:space="preserve"> </w:t>
      </w:r>
      <w:r>
        <w:rPr>
          <w:rFonts w:eastAsia="Times New Roman" w:cstheme="minorHAnsi"/>
          <w:sz w:val="20"/>
          <w:szCs w:val="20"/>
          <w:lang w:eastAsia="en-GB"/>
        </w:rPr>
        <w:t>duplication</w:t>
      </w:r>
      <w:r w:rsidR="004B4D00">
        <w:rPr>
          <w:rFonts w:eastAsia="Times New Roman" w:cstheme="minorHAnsi"/>
          <w:sz w:val="20"/>
          <w:szCs w:val="20"/>
          <w:lang w:eastAsia="en-GB"/>
        </w:rPr>
        <w:t xml:space="preserve"> </w:t>
      </w:r>
      <w:r>
        <w:rPr>
          <w:rFonts w:eastAsia="Times New Roman" w:cstheme="minorHAnsi"/>
          <w:sz w:val="20"/>
          <w:szCs w:val="20"/>
          <w:lang w:eastAsia="en-GB"/>
        </w:rPr>
        <w:t>of</w:t>
      </w:r>
      <w:r w:rsidR="004B4D00">
        <w:rPr>
          <w:rFonts w:eastAsia="Times New Roman" w:cstheme="minorHAnsi"/>
          <w:sz w:val="20"/>
          <w:szCs w:val="20"/>
          <w:lang w:eastAsia="en-GB"/>
        </w:rPr>
        <w:t xml:space="preserve"> </w:t>
      </w:r>
      <w:r>
        <w:rPr>
          <w:rFonts w:eastAsia="Times New Roman" w:cstheme="minorHAnsi"/>
          <w:sz w:val="20"/>
          <w:szCs w:val="20"/>
          <w:lang w:eastAsia="en-GB"/>
        </w:rPr>
        <w:t>efforts</w:t>
      </w:r>
      <w:r w:rsidR="003B5667">
        <w:rPr>
          <w:rFonts w:eastAsia="Times New Roman" w:cstheme="minorHAnsi"/>
          <w:sz w:val="20"/>
          <w:szCs w:val="20"/>
          <w:lang w:eastAsia="en-GB"/>
        </w:rPr>
        <w:t>;</w:t>
      </w:r>
    </w:p>
    <w:p w14:paraId="71FB0411" w14:textId="0E2AAEED" w:rsidR="00932AD4" w:rsidRDefault="00932AD4" w:rsidP="009260B3">
      <w:pPr>
        <w:pStyle w:val="ListParagraph"/>
        <w:numPr>
          <w:ilvl w:val="0"/>
          <w:numId w:val="12"/>
        </w:numPr>
        <w:spacing w:after="0" w:line="240" w:lineRule="auto"/>
        <w:textAlignment w:val="baseline"/>
        <w:rPr>
          <w:rFonts w:eastAsia="Times New Roman"/>
          <w:sz w:val="20"/>
          <w:szCs w:val="20"/>
          <w:lang w:eastAsia="en-GB"/>
        </w:rPr>
      </w:pPr>
      <w:r w:rsidRPr="7B9F26D4">
        <w:rPr>
          <w:rFonts w:eastAsia="Times New Roman"/>
          <w:sz w:val="20"/>
          <w:szCs w:val="20"/>
          <w:lang w:eastAsia="en-GB"/>
        </w:rPr>
        <w:t>Produce</w:t>
      </w:r>
      <w:r w:rsidR="004B4D00" w:rsidRPr="7B9F26D4">
        <w:rPr>
          <w:rFonts w:eastAsia="Times New Roman"/>
          <w:sz w:val="20"/>
          <w:szCs w:val="20"/>
          <w:lang w:eastAsia="en-GB"/>
        </w:rPr>
        <w:t xml:space="preserve"> </w:t>
      </w:r>
      <w:r w:rsidRPr="7B9F26D4">
        <w:rPr>
          <w:rFonts w:eastAsia="Times New Roman"/>
          <w:sz w:val="20"/>
          <w:szCs w:val="20"/>
          <w:lang w:eastAsia="en-GB"/>
        </w:rPr>
        <w:t>a</w:t>
      </w:r>
      <w:r w:rsidR="004B4D00" w:rsidRPr="7B9F26D4">
        <w:rPr>
          <w:rFonts w:eastAsia="Times New Roman"/>
          <w:sz w:val="20"/>
          <w:szCs w:val="20"/>
          <w:lang w:eastAsia="en-GB"/>
        </w:rPr>
        <w:t xml:space="preserve"> </w:t>
      </w:r>
      <w:r w:rsidRPr="00C66041">
        <w:rPr>
          <w:rFonts w:eastAsia="Times New Roman"/>
          <w:b/>
          <w:bCs/>
          <w:sz w:val="20"/>
          <w:szCs w:val="20"/>
          <w:lang w:eastAsia="en-GB"/>
        </w:rPr>
        <w:t>final</w:t>
      </w:r>
      <w:r w:rsidR="004B4D00" w:rsidRPr="00C66041">
        <w:rPr>
          <w:rFonts w:eastAsia="Times New Roman"/>
          <w:b/>
          <w:bCs/>
          <w:sz w:val="20"/>
          <w:szCs w:val="20"/>
          <w:lang w:eastAsia="en-GB"/>
        </w:rPr>
        <w:t xml:space="preserve"> </w:t>
      </w:r>
      <w:r w:rsidRPr="00C66041">
        <w:rPr>
          <w:rFonts w:eastAsia="Times New Roman"/>
          <w:b/>
          <w:bCs/>
          <w:sz w:val="20"/>
          <w:szCs w:val="20"/>
          <w:lang w:eastAsia="en-GB"/>
        </w:rPr>
        <w:t>report</w:t>
      </w:r>
      <w:r w:rsidR="004B4D00" w:rsidRPr="7B9F26D4">
        <w:rPr>
          <w:rFonts w:eastAsia="Times New Roman"/>
          <w:sz w:val="20"/>
          <w:szCs w:val="20"/>
          <w:lang w:eastAsia="en-GB"/>
        </w:rPr>
        <w:t xml:space="preserve"> </w:t>
      </w:r>
      <w:r w:rsidRPr="7B9F26D4">
        <w:rPr>
          <w:rFonts w:eastAsia="Times New Roman"/>
          <w:sz w:val="20"/>
          <w:szCs w:val="20"/>
          <w:lang w:eastAsia="en-GB"/>
        </w:rPr>
        <w:t>including</w:t>
      </w:r>
      <w:r w:rsidR="004B4D00" w:rsidRPr="7B9F26D4">
        <w:rPr>
          <w:rFonts w:eastAsia="Times New Roman"/>
          <w:sz w:val="20"/>
          <w:szCs w:val="20"/>
          <w:lang w:eastAsia="en-GB"/>
        </w:rPr>
        <w:t xml:space="preserve"> </w:t>
      </w:r>
      <w:r w:rsidRPr="7B9F26D4">
        <w:rPr>
          <w:rFonts w:eastAsia="Times New Roman"/>
          <w:sz w:val="20"/>
          <w:szCs w:val="20"/>
          <w:lang w:eastAsia="en-GB"/>
        </w:rPr>
        <w:t>an</w:t>
      </w:r>
      <w:r w:rsidR="004B4D00" w:rsidRPr="7B9F26D4">
        <w:rPr>
          <w:rFonts w:eastAsia="Times New Roman"/>
          <w:sz w:val="20"/>
          <w:szCs w:val="20"/>
          <w:lang w:eastAsia="en-GB"/>
        </w:rPr>
        <w:t xml:space="preserve"> </w:t>
      </w:r>
      <w:r w:rsidRPr="7B9F26D4">
        <w:rPr>
          <w:rFonts w:eastAsia="Times New Roman"/>
          <w:sz w:val="20"/>
          <w:szCs w:val="20"/>
          <w:lang w:eastAsia="en-GB"/>
        </w:rPr>
        <w:t>end</w:t>
      </w:r>
      <w:r w:rsidR="004B4D00" w:rsidRPr="7B9F26D4">
        <w:rPr>
          <w:rFonts w:eastAsia="Times New Roman"/>
          <w:sz w:val="20"/>
          <w:szCs w:val="20"/>
          <w:lang w:eastAsia="en-GB"/>
        </w:rPr>
        <w:t xml:space="preserve"> </w:t>
      </w:r>
      <w:r w:rsidRPr="7B9F26D4">
        <w:rPr>
          <w:rFonts w:eastAsia="Times New Roman"/>
          <w:sz w:val="20"/>
          <w:szCs w:val="20"/>
          <w:lang w:eastAsia="en-GB"/>
        </w:rPr>
        <w:t>of</w:t>
      </w:r>
      <w:r w:rsidR="004B4D00" w:rsidRPr="7B9F26D4">
        <w:rPr>
          <w:rFonts w:eastAsia="Times New Roman"/>
          <w:sz w:val="20"/>
          <w:szCs w:val="20"/>
          <w:lang w:eastAsia="en-GB"/>
        </w:rPr>
        <w:t xml:space="preserve"> </w:t>
      </w:r>
      <w:r w:rsidRPr="7B9F26D4">
        <w:rPr>
          <w:rFonts w:eastAsia="Times New Roman"/>
          <w:sz w:val="20"/>
          <w:szCs w:val="20"/>
          <w:lang w:eastAsia="en-GB"/>
        </w:rPr>
        <w:t>programme</w:t>
      </w:r>
      <w:r w:rsidR="004B4D00" w:rsidRPr="7B9F26D4">
        <w:rPr>
          <w:rFonts w:eastAsia="Times New Roman"/>
          <w:sz w:val="20"/>
          <w:szCs w:val="20"/>
          <w:lang w:eastAsia="en-GB"/>
        </w:rPr>
        <w:t xml:space="preserve"> </w:t>
      </w:r>
      <w:r w:rsidRPr="7B9F26D4">
        <w:rPr>
          <w:rFonts w:eastAsia="Times New Roman"/>
          <w:sz w:val="20"/>
          <w:szCs w:val="20"/>
          <w:lang w:eastAsia="en-GB"/>
        </w:rPr>
        <w:t>impact</w:t>
      </w:r>
      <w:r w:rsidR="004B4D00" w:rsidRPr="7B9F26D4">
        <w:rPr>
          <w:rFonts w:eastAsia="Times New Roman"/>
          <w:sz w:val="20"/>
          <w:szCs w:val="20"/>
          <w:lang w:eastAsia="en-GB"/>
        </w:rPr>
        <w:t xml:space="preserve"> </w:t>
      </w:r>
      <w:r w:rsidRPr="7B9F26D4">
        <w:rPr>
          <w:rFonts w:eastAsia="Times New Roman"/>
          <w:sz w:val="20"/>
          <w:szCs w:val="20"/>
          <w:lang w:eastAsia="en-GB"/>
        </w:rPr>
        <w:t>evaluation</w:t>
      </w:r>
      <w:r w:rsidR="00611CCB" w:rsidRPr="7B9F26D4">
        <w:rPr>
          <w:rFonts w:eastAsia="Times New Roman"/>
          <w:sz w:val="20"/>
          <w:szCs w:val="20"/>
          <w:lang w:eastAsia="en-GB"/>
        </w:rPr>
        <w:t xml:space="preserve"> - </w:t>
      </w:r>
      <w:r w:rsidR="00611CCB" w:rsidRPr="7B9F26D4">
        <w:rPr>
          <w:sz w:val="20"/>
          <w:szCs w:val="20"/>
        </w:rPr>
        <w:t xml:space="preserve">BEIS expects the evaluation to </w:t>
      </w:r>
      <w:r w:rsidR="000B512B">
        <w:rPr>
          <w:sz w:val="20"/>
          <w:szCs w:val="20"/>
        </w:rPr>
        <w:t xml:space="preserve">produce </w:t>
      </w:r>
      <w:r w:rsidR="000F71E7">
        <w:rPr>
          <w:sz w:val="20"/>
          <w:szCs w:val="20"/>
        </w:rPr>
        <w:t>robust</w:t>
      </w:r>
      <w:r w:rsidR="000B512B">
        <w:rPr>
          <w:sz w:val="20"/>
          <w:szCs w:val="20"/>
        </w:rPr>
        <w:t xml:space="preserve"> evidence</w:t>
      </w:r>
      <w:r w:rsidR="000F71E7">
        <w:rPr>
          <w:sz w:val="20"/>
          <w:szCs w:val="20"/>
        </w:rPr>
        <w:t xml:space="preserve"> of impacts by gathering</w:t>
      </w:r>
      <w:r w:rsidR="00740F67">
        <w:rPr>
          <w:sz w:val="20"/>
          <w:szCs w:val="20"/>
        </w:rPr>
        <w:t xml:space="preserve"> sufficient data from </w:t>
      </w:r>
      <w:r w:rsidR="00186E41">
        <w:rPr>
          <w:sz w:val="20"/>
          <w:szCs w:val="20"/>
        </w:rPr>
        <w:t>a sample</w:t>
      </w:r>
      <w:r w:rsidR="00740F67">
        <w:rPr>
          <w:sz w:val="20"/>
          <w:szCs w:val="20"/>
        </w:rPr>
        <w:t xml:space="preserve"> of participating municipalities. </w:t>
      </w:r>
      <w:r w:rsidR="00611CCB" w:rsidRPr="7B9F26D4">
        <w:rPr>
          <w:rFonts w:eastAsia="Times New Roman"/>
          <w:sz w:val="20"/>
          <w:szCs w:val="20"/>
          <w:lang w:eastAsia="en-GB"/>
        </w:rPr>
        <w:t>Data collection for each case study should include interviews with DPs, project teams and government officials, alongside key informant interviews with participants and relevant stakeholders</w:t>
      </w:r>
      <w:r w:rsidR="0077625A">
        <w:rPr>
          <w:rFonts w:eastAsia="Times New Roman"/>
          <w:sz w:val="20"/>
          <w:szCs w:val="20"/>
          <w:lang w:eastAsia="en-GB"/>
        </w:rPr>
        <w:t>.</w:t>
      </w:r>
    </w:p>
    <w:p w14:paraId="45D7E900" w14:textId="109A0269" w:rsidR="00932AD4" w:rsidRDefault="00932AD4" w:rsidP="009260B3">
      <w:pPr>
        <w:pStyle w:val="ListParagraph"/>
        <w:numPr>
          <w:ilvl w:val="0"/>
          <w:numId w:val="12"/>
        </w:numPr>
        <w:spacing w:after="0" w:line="240" w:lineRule="auto"/>
        <w:textAlignment w:val="baseline"/>
        <w:rPr>
          <w:rFonts w:eastAsia="Times New Roman" w:cstheme="minorHAnsi"/>
          <w:sz w:val="20"/>
          <w:szCs w:val="20"/>
          <w:lang w:eastAsia="en-GB"/>
        </w:rPr>
      </w:pPr>
      <w:r>
        <w:rPr>
          <w:rFonts w:eastAsia="Times New Roman" w:cstheme="minorHAnsi"/>
          <w:sz w:val="20"/>
          <w:szCs w:val="20"/>
          <w:lang w:eastAsia="en-GB"/>
        </w:rPr>
        <w:t>Produce</w:t>
      </w:r>
      <w:r w:rsidR="004B4D00">
        <w:rPr>
          <w:rFonts w:eastAsia="Times New Roman" w:cstheme="minorHAnsi"/>
          <w:sz w:val="20"/>
          <w:szCs w:val="20"/>
          <w:lang w:eastAsia="en-GB"/>
        </w:rPr>
        <w:t xml:space="preserve"> </w:t>
      </w:r>
      <w:r w:rsidR="00B63536">
        <w:rPr>
          <w:rFonts w:eastAsia="Times New Roman" w:cstheme="minorHAnsi"/>
          <w:sz w:val="20"/>
          <w:szCs w:val="20"/>
          <w:lang w:eastAsia="en-GB"/>
        </w:rPr>
        <w:t>up</w:t>
      </w:r>
      <w:r w:rsidR="009B75C4">
        <w:rPr>
          <w:rFonts w:eastAsia="Times New Roman" w:cstheme="minorHAnsi"/>
          <w:sz w:val="20"/>
          <w:szCs w:val="20"/>
          <w:lang w:eastAsia="en-GB"/>
        </w:rPr>
        <w:t xml:space="preserve"> </w:t>
      </w:r>
      <w:r w:rsidR="00B63536">
        <w:rPr>
          <w:rFonts w:eastAsia="Times New Roman" w:cstheme="minorHAnsi"/>
          <w:sz w:val="20"/>
          <w:szCs w:val="20"/>
          <w:lang w:eastAsia="en-GB"/>
        </w:rPr>
        <w:t>to</w:t>
      </w:r>
      <w:r w:rsidR="004B4D00">
        <w:rPr>
          <w:rFonts w:eastAsia="Times New Roman" w:cstheme="minorHAnsi"/>
          <w:sz w:val="20"/>
          <w:szCs w:val="20"/>
          <w:lang w:eastAsia="en-GB"/>
        </w:rPr>
        <w:t xml:space="preserve"> </w:t>
      </w:r>
      <w:r w:rsidRPr="00C66041">
        <w:rPr>
          <w:rFonts w:eastAsia="Times New Roman" w:cstheme="minorHAnsi"/>
          <w:b/>
          <w:sz w:val="20"/>
          <w:szCs w:val="20"/>
          <w:lang w:eastAsia="en-GB"/>
        </w:rPr>
        <w:t>three</w:t>
      </w:r>
      <w:r w:rsidR="004B4D00" w:rsidRPr="00C66041">
        <w:rPr>
          <w:rFonts w:eastAsia="Times New Roman" w:cstheme="minorHAnsi"/>
          <w:b/>
          <w:sz w:val="20"/>
          <w:szCs w:val="20"/>
          <w:lang w:eastAsia="en-GB"/>
        </w:rPr>
        <w:t xml:space="preserve"> </w:t>
      </w:r>
      <w:r w:rsidRPr="00C66041">
        <w:rPr>
          <w:rFonts w:eastAsia="Times New Roman" w:cstheme="minorHAnsi"/>
          <w:b/>
          <w:sz w:val="20"/>
          <w:szCs w:val="20"/>
          <w:lang w:eastAsia="en-GB"/>
        </w:rPr>
        <w:t>knowledge</w:t>
      </w:r>
      <w:r w:rsidR="004B4D00" w:rsidRPr="00C66041">
        <w:rPr>
          <w:rFonts w:eastAsia="Times New Roman" w:cstheme="minorHAnsi"/>
          <w:b/>
          <w:sz w:val="20"/>
          <w:szCs w:val="20"/>
          <w:lang w:eastAsia="en-GB"/>
        </w:rPr>
        <w:t xml:space="preserve"> </w:t>
      </w:r>
      <w:r w:rsidRPr="00C66041">
        <w:rPr>
          <w:rFonts w:eastAsia="Times New Roman" w:cstheme="minorHAnsi"/>
          <w:b/>
          <w:sz w:val="20"/>
          <w:szCs w:val="20"/>
          <w:lang w:eastAsia="en-GB"/>
        </w:rPr>
        <w:t>products</w:t>
      </w:r>
      <w:r w:rsidR="00C765A1">
        <w:rPr>
          <w:rStyle w:val="FootnoteReference"/>
          <w:rFonts w:eastAsia="Times New Roman" w:cstheme="minorHAnsi"/>
          <w:b/>
          <w:sz w:val="20"/>
          <w:szCs w:val="20"/>
          <w:lang w:eastAsia="en-GB"/>
        </w:rPr>
        <w:footnoteReference w:id="22"/>
      </w:r>
      <w:r w:rsidR="004B4D00">
        <w:rPr>
          <w:rFonts w:eastAsia="Times New Roman" w:cstheme="minorHAnsi"/>
          <w:sz w:val="20"/>
          <w:szCs w:val="20"/>
          <w:lang w:eastAsia="en-GB"/>
        </w:rPr>
        <w:t xml:space="preserve"> </w:t>
      </w:r>
      <w:r>
        <w:rPr>
          <w:rFonts w:eastAsia="Times New Roman" w:cstheme="minorHAnsi"/>
          <w:sz w:val="20"/>
          <w:szCs w:val="20"/>
          <w:lang w:eastAsia="en-GB"/>
        </w:rPr>
        <w:t>for</w:t>
      </w:r>
      <w:r w:rsidR="004B4D00">
        <w:rPr>
          <w:rFonts w:eastAsia="Times New Roman" w:cstheme="minorHAnsi"/>
          <w:sz w:val="20"/>
          <w:szCs w:val="20"/>
          <w:lang w:eastAsia="en-GB"/>
        </w:rPr>
        <w:t xml:space="preserve"> </w:t>
      </w:r>
      <w:r>
        <w:rPr>
          <w:rFonts w:eastAsia="Times New Roman" w:cstheme="minorHAnsi"/>
          <w:sz w:val="20"/>
          <w:szCs w:val="20"/>
          <w:lang w:eastAsia="en-GB"/>
        </w:rPr>
        <w:t>disseminating</w:t>
      </w:r>
      <w:r w:rsidR="004B4D00">
        <w:rPr>
          <w:rFonts w:eastAsia="Times New Roman" w:cstheme="minorHAnsi"/>
          <w:sz w:val="20"/>
          <w:szCs w:val="20"/>
          <w:lang w:eastAsia="en-GB"/>
        </w:rPr>
        <w:t xml:space="preserve"> </w:t>
      </w:r>
      <w:r>
        <w:rPr>
          <w:rFonts w:eastAsia="Times New Roman" w:cstheme="minorHAnsi"/>
          <w:sz w:val="20"/>
          <w:szCs w:val="20"/>
          <w:lang w:eastAsia="en-GB"/>
        </w:rPr>
        <w:t>lessons</w:t>
      </w:r>
      <w:r w:rsidR="004B4D00">
        <w:rPr>
          <w:rFonts w:eastAsia="Times New Roman" w:cstheme="minorHAnsi"/>
          <w:sz w:val="20"/>
          <w:szCs w:val="20"/>
          <w:lang w:eastAsia="en-GB"/>
        </w:rPr>
        <w:t xml:space="preserve"> </w:t>
      </w:r>
      <w:r>
        <w:rPr>
          <w:rFonts w:eastAsia="Times New Roman" w:cstheme="minorHAnsi"/>
          <w:sz w:val="20"/>
          <w:szCs w:val="20"/>
          <w:lang w:eastAsia="en-GB"/>
        </w:rPr>
        <w:t>learned.</w:t>
      </w:r>
      <w:r w:rsidR="00C228F7">
        <w:rPr>
          <w:rFonts w:eastAsia="Times New Roman" w:cstheme="minorHAnsi"/>
          <w:sz w:val="20"/>
          <w:szCs w:val="20"/>
          <w:lang w:eastAsia="en-GB"/>
        </w:rPr>
        <w:t xml:space="preserve"> </w:t>
      </w:r>
    </w:p>
    <w:p w14:paraId="1B9D107E" w14:textId="77777777" w:rsidR="00932AD4" w:rsidRPr="001A1A59" w:rsidRDefault="00932AD4" w:rsidP="002619A6">
      <w:pPr>
        <w:pStyle w:val="ListParagraph"/>
        <w:spacing w:after="0" w:line="240" w:lineRule="auto"/>
        <w:textAlignment w:val="baseline"/>
        <w:rPr>
          <w:rFonts w:eastAsia="Times New Roman" w:cstheme="minorHAnsi"/>
          <w:sz w:val="20"/>
          <w:szCs w:val="20"/>
          <w:lang w:eastAsia="en-GB"/>
        </w:rPr>
      </w:pPr>
    </w:p>
    <w:p w14:paraId="3B1FD388" w14:textId="2FB779D2" w:rsidR="00B5369D" w:rsidRPr="00F625FE" w:rsidRDefault="00B5369D" w:rsidP="00904AB0">
      <w:pPr>
        <w:spacing w:after="0"/>
        <w:rPr>
          <w:rFonts w:cstheme="minorHAnsi"/>
          <w:sz w:val="20"/>
          <w:szCs w:val="20"/>
        </w:rPr>
      </w:pPr>
      <w:r w:rsidRPr="00F625FE">
        <w:rPr>
          <w:rFonts w:cstheme="minorHAnsi"/>
          <w:sz w:val="20"/>
          <w:szCs w:val="20"/>
        </w:rPr>
        <w:t>Sub-questions</w:t>
      </w:r>
      <w:r w:rsidR="004B4D00">
        <w:rPr>
          <w:rFonts w:cstheme="minorHAnsi"/>
          <w:sz w:val="20"/>
          <w:szCs w:val="20"/>
        </w:rPr>
        <w:t xml:space="preserve"> </w:t>
      </w:r>
      <w:r w:rsidRPr="00F625FE">
        <w:rPr>
          <w:rFonts w:cstheme="minorHAnsi"/>
          <w:sz w:val="20"/>
          <w:szCs w:val="20"/>
        </w:rPr>
        <w:t>include:</w:t>
      </w:r>
    </w:p>
    <w:p w14:paraId="4F02E53E" w14:textId="1452ADCB" w:rsidR="00B5369D" w:rsidRPr="00F625FE" w:rsidRDefault="00B5369D" w:rsidP="00575B59">
      <w:pPr>
        <w:pStyle w:val="ListParagraph"/>
        <w:numPr>
          <w:ilvl w:val="0"/>
          <w:numId w:val="4"/>
        </w:numPr>
        <w:spacing w:line="240" w:lineRule="auto"/>
        <w:rPr>
          <w:rFonts w:cstheme="minorHAnsi"/>
          <w:sz w:val="20"/>
          <w:szCs w:val="20"/>
        </w:rPr>
      </w:pPr>
      <w:r w:rsidRPr="00F625FE">
        <w:rPr>
          <w:rFonts w:cstheme="minorHAnsi"/>
          <w:sz w:val="20"/>
          <w:szCs w:val="20"/>
        </w:rPr>
        <w:t>To</w:t>
      </w:r>
      <w:r w:rsidR="004B4D00">
        <w:rPr>
          <w:rFonts w:cstheme="minorHAnsi"/>
          <w:sz w:val="20"/>
          <w:szCs w:val="20"/>
        </w:rPr>
        <w:t xml:space="preserve"> </w:t>
      </w:r>
      <w:r w:rsidRPr="00F625FE">
        <w:rPr>
          <w:rFonts w:cstheme="minorHAnsi"/>
          <w:sz w:val="20"/>
          <w:szCs w:val="20"/>
        </w:rPr>
        <w:t>what</w:t>
      </w:r>
      <w:r w:rsidR="004B4D00">
        <w:rPr>
          <w:rFonts w:cstheme="minorHAnsi"/>
          <w:sz w:val="20"/>
          <w:szCs w:val="20"/>
        </w:rPr>
        <w:t xml:space="preserve"> </w:t>
      </w:r>
      <w:r w:rsidRPr="00F625FE">
        <w:rPr>
          <w:rFonts w:cstheme="minorHAnsi"/>
          <w:sz w:val="20"/>
          <w:szCs w:val="20"/>
        </w:rPr>
        <w:t>extent</w:t>
      </w:r>
      <w:r w:rsidR="004B4D00">
        <w:rPr>
          <w:rFonts w:cstheme="minorHAnsi"/>
          <w:sz w:val="20"/>
          <w:szCs w:val="20"/>
        </w:rPr>
        <w:t xml:space="preserve"> </w:t>
      </w:r>
      <w:r w:rsidRPr="00F625FE">
        <w:rPr>
          <w:rFonts w:cstheme="minorHAnsi"/>
          <w:sz w:val="20"/>
          <w:szCs w:val="20"/>
        </w:rPr>
        <w:t>and</w:t>
      </w:r>
      <w:r w:rsidR="004B4D00">
        <w:rPr>
          <w:rFonts w:cstheme="minorHAnsi"/>
          <w:sz w:val="20"/>
          <w:szCs w:val="20"/>
        </w:rPr>
        <w:t xml:space="preserve"> </w:t>
      </w:r>
      <w:r w:rsidRPr="00F625FE">
        <w:rPr>
          <w:rFonts w:cstheme="minorHAnsi"/>
          <w:sz w:val="20"/>
          <w:szCs w:val="20"/>
        </w:rPr>
        <w:t>how</w:t>
      </w:r>
      <w:r w:rsidR="004B4D00">
        <w:rPr>
          <w:rFonts w:cstheme="minorHAnsi"/>
          <w:sz w:val="20"/>
          <w:szCs w:val="20"/>
        </w:rPr>
        <w:t xml:space="preserve"> </w:t>
      </w:r>
      <w:r w:rsidRPr="00F625FE">
        <w:rPr>
          <w:rFonts w:cstheme="minorHAnsi"/>
          <w:sz w:val="20"/>
          <w:szCs w:val="20"/>
        </w:rPr>
        <w:t>has</w:t>
      </w:r>
      <w:r w:rsidR="004B4D00">
        <w:rPr>
          <w:rFonts w:cstheme="minorHAnsi"/>
          <w:sz w:val="20"/>
          <w:szCs w:val="20"/>
        </w:rPr>
        <w:t xml:space="preserve"> </w:t>
      </w:r>
      <w:r w:rsidRPr="00F625FE">
        <w:rPr>
          <w:rFonts w:cstheme="minorHAnsi"/>
          <w:sz w:val="20"/>
          <w:szCs w:val="20"/>
        </w:rPr>
        <w:t>the</w:t>
      </w:r>
      <w:r w:rsidR="004B4D00">
        <w:rPr>
          <w:rFonts w:cstheme="minorHAnsi"/>
          <w:sz w:val="20"/>
          <w:szCs w:val="20"/>
        </w:rPr>
        <w:t xml:space="preserve"> </w:t>
      </w:r>
      <w:r w:rsidRPr="00F625FE">
        <w:rPr>
          <w:rFonts w:cstheme="minorHAnsi"/>
          <w:sz w:val="20"/>
          <w:szCs w:val="20"/>
        </w:rPr>
        <w:t>programme</w:t>
      </w:r>
      <w:r w:rsidR="004B4D00">
        <w:rPr>
          <w:rFonts w:cstheme="minorHAnsi"/>
          <w:sz w:val="20"/>
          <w:szCs w:val="20"/>
        </w:rPr>
        <w:t xml:space="preserve"> </w:t>
      </w:r>
      <w:r w:rsidRPr="00F625FE">
        <w:rPr>
          <w:rFonts w:cstheme="minorHAnsi"/>
          <w:sz w:val="20"/>
          <w:szCs w:val="20"/>
        </w:rPr>
        <w:t>contributed</w:t>
      </w:r>
      <w:r w:rsidR="004B4D00">
        <w:rPr>
          <w:rFonts w:cstheme="minorHAnsi"/>
          <w:sz w:val="20"/>
          <w:szCs w:val="20"/>
        </w:rPr>
        <w:t xml:space="preserve"> </w:t>
      </w:r>
      <w:r w:rsidRPr="00F625FE">
        <w:rPr>
          <w:rFonts w:cstheme="minorHAnsi"/>
          <w:sz w:val="20"/>
          <w:szCs w:val="20"/>
        </w:rPr>
        <w:t>to</w:t>
      </w:r>
      <w:r w:rsidR="004B4D00">
        <w:rPr>
          <w:rFonts w:cstheme="minorHAnsi"/>
          <w:sz w:val="20"/>
          <w:szCs w:val="20"/>
        </w:rPr>
        <w:t xml:space="preserve"> </w:t>
      </w:r>
      <w:r w:rsidRPr="00F625FE">
        <w:rPr>
          <w:rFonts w:cstheme="minorHAnsi"/>
          <w:sz w:val="20"/>
          <w:szCs w:val="20"/>
        </w:rPr>
        <w:t>the</w:t>
      </w:r>
      <w:r w:rsidR="004B4D00">
        <w:rPr>
          <w:rFonts w:cstheme="minorHAnsi"/>
          <w:sz w:val="20"/>
          <w:szCs w:val="20"/>
        </w:rPr>
        <w:t xml:space="preserve"> </w:t>
      </w:r>
      <w:r w:rsidR="00C77000">
        <w:rPr>
          <w:rFonts w:cstheme="minorHAnsi"/>
          <w:sz w:val="20"/>
          <w:szCs w:val="20"/>
        </w:rPr>
        <w:t>observed</w:t>
      </w:r>
      <w:r w:rsidR="004B4D00">
        <w:rPr>
          <w:rFonts w:cstheme="minorHAnsi"/>
          <w:sz w:val="20"/>
          <w:szCs w:val="20"/>
        </w:rPr>
        <w:t xml:space="preserve"> </w:t>
      </w:r>
      <w:r w:rsidRPr="00F625FE">
        <w:rPr>
          <w:rFonts w:cstheme="minorHAnsi"/>
          <w:sz w:val="20"/>
          <w:szCs w:val="20"/>
        </w:rPr>
        <w:t>outcomes?</w:t>
      </w:r>
      <w:r w:rsidR="004B4D00">
        <w:rPr>
          <w:rFonts w:cstheme="minorHAnsi"/>
          <w:sz w:val="20"/>
          <w:szCs w:val="20"/>
        </w:rPr>
        <w:t xml:space="preserve"> </w:t>
      </w:r>
    </w:p>
    <w:p w14:paraId="3D215763" w14:textId="0C22EB93" w:rsidR="00B5369D" w:rsidRPr="00F625FE" w:rsidRDefault="00B5369D" w:rsidP="00575B59">
      <w:pPr>
        <w:pStyle w:val="ListParagraph"/>
        <w:numPr>
          <w:ilvl w:val="0"/>
          <w:numId w:val="4"/>
        </w:numPr>
        <w:rPr>
          <w:rFonts w:cstheme="minorHAnsi"/>
          <w:sz w:val="20"/>
          <w:szCs w:val="20"/>
          <w:lang w:eastAsia="en-GB"/>
        </w:rPr>
      </w:pPr>
      <w:r w:rsidRPr="00F625FE">
        <w:rPr>
          <w:rFonts w:cstheme="minorHAnsi"/>
          <w:sz w:val="20"/>
          <w:szCs w:val="20"/>
        </w:rPr>
        <w:t>To</w:t>
      </w:r>
      <w:r w:rsidR="004B4D00">
        <w:rPr>
          <w:rFonts w:cstheme="minorHAnsi"/>
          <w:sz w:val="20"/>
          <w:szCs w:val="20"/>
        </w:rPr>
        <w:t xml:space="preserve"> </w:t>
      </w:r>
      <w:r w:rsidRPr="00F625FE">
        <w:rPr>
          <w:rFonts w:cstheme="minorHAnsi"/>
          <w:sz w:val="20"/>
          <w:szCs w:val="20"/>
        </w:rPr>
        <w:t>what</w:t>
      </w:r>
      <w:r w:rsidR="004B4D00">
        <w:rPr>
          <w:rFonts w:cstheme="minorHAnsi"/>
          <w:sz w:val="20"/>
          <w:szCs w:val="20"/>
        </w:rPr>
        <w:t xml:space="preserve"> </w:t>
      </w:r>
      <w:r w:rsidRPr="00F625FE">
        <w:rPr>
          <w:rFonts w:cstheme="minorHAnsi"/>
          <w:sz w:val="20"/>
          <w:szCs w:val="20"/>
        </w:rPr>
        <w:t>extent</w:t>
      </w:r>
      <w:r w:rsidR="004B4D00">
        <w:rPr>
          <w:rFonts w:cstheme="minorHAnsi"/>
          <w:sz w:val="20"/>
          <w:szCs w:val="20"/>
        </w:rPr>
        <w:t xml:space="preserve"> </w:t>
      </w:r>
      <w:r w:rsidRPr="00F625FE">
        <w:rPr>
          <w:rFonts w:cstheme="minorHAnsi"/>
          <w:sz w:val="20"/>
          <w:szCs w:val="20"/>
        </w:rPr>
        <w:t>does</w:t>
      </w:r>
      <w:r w:rsidR="004B4D00">
        <w:rPr>
          <w:rFonts w:cstheme="minorHAnsi"/>
          <w:sz w:val="20"/>
          <w:szCs w:val="20"/>
        </w:rPr>
        <w:t xml:space="preserve"> </w:t>
      </w:r>
      <w:r w:rsidRPr="00F625FE">
        <w:rPr>
          <w:rFonts w:cstheme="minorHAnsi"/>
          <w:sz w:val="20"/>
          <w:szCs w:val="20"/>
        </w:rPr>
        <w:t>TEFOS</w:t>
      </w:r>
      <w:r w:rsidR="004B4D00">
        <w:rPr>
          <w:rFonts w:cstheme="minorHAnsi"/>
          <w:sz w:val="20"/>
          <w:szCs w:val="20"/>
        </w:rPr>
        <w:t xml:space="preserve"> </w:t>
      </w:r>
      <w:r w:rsidRPr="00F625FE">
        <w:rPr>
          <w:rFonts w:cstheme="minorHAnsi"/>
          <w:sz w:val="20"/>
          <w:szCs w:val="20"/>
        </w:rPr>
        <w:t>catalyse</w:t>
      </w:r>
      <w:r w:rsidR="004B4D00">
        <w:rPr>
          <w:rFonts w:cstheme="minorHAnsi"/>
          <w:sz w:val="20"/>
          <w:szCs w:val="20"/>
        </w:rPr>
        <w:t xml:space="preserve"> </w:t>
      </w:r>
      <w:r w:rsidRPr="00F625FE">
        <w:rPr>
          <w:rFonts w:cstheme="minorHAnsi"/>
          <w:sz w:val="20"/>
          <w:szCs w:val="20"/>
        </w:rPr>
        <w:t>or</w:t>
      </w:r>
      <w:r w:rsidR="004B4D00">
        <w:rPr>
          <w:rFonts w:cstheme="minorHAnsi"/>
          <w:sz w:val="20"/>
          <w:szCs w:val="20"/>
        </w:rPr>
        <w:t xml:space="preserve"> </w:t>
      </w:r>
      <w:r w:rsidRPr="00F625FE">
        <w:rPr>
          <w:rFonts w:cstheme="minorHAnsi"/>
          <w:sz w:val="20"/>
          <w:szCs w:val="20"/>
        </w:rPr>
        <w:t>contribute</w:t>
      </w:r>
      <w:r w:rsidR="004B4D00">
        <w:rPr>
          <w:rFonts w:cstheme="minorHAnsi"/>
          <w:sz w:val="20"/>
          <w:szCs w:val="20"/>
        </w:rPr>
        <w:t xml:space="preserve"> </w:t>
      </w:r>
      <w:r w:rsidRPr="00F625FE">
        <w:rPr>
          <w:rFonts w:cstheme="minorHAnsi"/>
          <w:sz w:val="20"/>
          <w:szCs w:val="20"/>
        </w:rPr>
        <w:t>to</w:t>
      </w:r>
      <w:r w:rsidR="004B4D00">
        <w:rPr>
          <w:rFonts w:cstheme="minorHAnsi"/>
          <w:sz w:val="20"/>
          <w:szCs w:val="20"/>
        </w:rPr>
        <w:t xml:space="preserve"> </w:t>
      </w:r>
      <w:r w:rsidRPr="00F625FE">
        <w:rPr>
          <w:rFonts w:cstheme="minorHAnsi"/>
          <w:sz w:val="20"/>
          <w:szCs w:val="20"/>
        </w:rPr>
        <w:t>transformational</w:t>
      </w:r>
      <w:r w:rsidR="004B4D00">
        <w:rPr>
          <w:rFonts w:cstheme="minorHAnsi"/>
          <w:sz w:val="20"/>
          <w:szCs w:val="20"/>
        </w:rPr>
        <w:t xml:space="preserve"> </w:t>
      </w:r>
      <w:r w:rsidRPr="00F625FE">
        <w:rPr>
          <w:rFonts w:cstheme="minorHAnsi"/>
          <w:sz w:val="20"/>
          <w:szCs w:val="20"/>
        </w:rPr>
        <w:t>change</w:t>
      </w:r>
      <w:r w:rsidR="000B255C">
        <w:rPr>
          <w:rFonts w:cstheme="minorHAnsi"/>
          <w:sz w:val="20"/>
          <w:szCs w:val="20"/>
        </w:rPr>
        <w:t xml:space="preserve"> in the form of </w:t>
      </w:r>
      <w:r w:rsidR="004D6ADF">
        <w:rPr>
          <w:rFonts w:cstheme="minorHAnsi"/>
          <w:sz w:val="20"/>
          <w:szCs w:val="20"/>
        </w:rPr>
        <w:t>stabilisation</w:t>
      </w:r>
      <w:r w:rsidR="002A3B57">
        <w:rPr>
          <w:rFonts w:cstheme="minorHAnsi"/>
          <w:sz w:val="20"/>
          <w:szCs w:val="20"/>
        </w:rPr>
        <w:t xml:space="preserve"> and </w:t>
      </w:r>
      <w:r w:rsidR="004D6ADF">
        <w:rPr>
          <w:rFonts w:cstheme="minorHAnsi"/>
          <w:sz w:val="20"/>
          <w:szCs w:val="20"/>
        </w:rPr>
        <w:t>reduction of</w:t>
      </w:r>
      <w:r w:rsidR="00F777DA">
        <w:rPr>
          <w:rFonts w:cstheme="minorHAnsi"/>
          <w:sz w:val="20"/>
          <w:szCs w:val="20"/>
        </w:rPr>
        <w:t xml:space="preserve"> </w:t>
      </w:r>
      <w:r w:rsidR="004D6ADF">
        <w:rPr>
          <w:rFonts w:cstheme="minorHAnsi"/>
          <w:sz w:val="20"/>
          <w:szCs w:val="20"/>
        </w:rPr>
        <w:t>deforestation</w:t>
      </w:r>
      <w:r w:rsidR="00F777DA">
        <w:rPr>
          <w:rFonts w:cstheme="minorHAnsi"/>
          <w:sz w:val="20"/>
          <w:szCs w:val="20"/>
        </w:rPr>
        <w:t xml:space="preserve"> rates i</w:t>
      </w:r>
      <w:r w:rsidR="009B75C4">
        <w:rPr>
          <w:rFonts w:cstheme="minorHAnsi"/>
          <w:sz w:val="20"/>
          <w:szCs w:val="20"/>
        </w:rPr>
        <w:t>n</w:t>
      </w:r>
      <w:r w:rsidR="00F777DA">
        <w:rPr>
          <w:rFonts w:cstheme="minorHAnsi"/>
          <w:sz w:val="20"/>
          <w:szCs w:val="20"/>
        </w:rPr>
        <w:t xml:space="preserve"> conflict affected</w:t>
      </w:r>
      <w:r w:rsidR="004D6ADF">
        <w:rPr>
          <w:rFonts w:cstheme="minorHAnsi"/>
          <w:sz w:val="20"/>
          <w:szCs w:val="20"/>
        </w:rPr>
        <w:t xml:space="preserve"> deforestation hotspots</w:t>
      </w:r>
      <w:r w:rsidRPr="00F625FE">
        <w:rPr>
          <w:rFonts w:cstheme="minorHAnsi"/>
          <w:sz w:val="20"/>
          <w:szCs w:val="20"/>
        </w:rPr>
        <w:t>?</w:t>
      </w:r>
      <w:r w:rsidR="004B4D00">
        <w:rPr>
          <w:rFonts w:cstheme="minorHAnsi"/>
          <w:sz w:val="20"/>
          <w:szCs w:val="20"/>
        </w:rPr>
        <w:t xml:space="preserve"> </w:t>
      </w:r>
      <w:r w:rsidRPr="00F625FE">
        <w:rPr>
          <w:rFonts w:cstheme="minorHAnsi"/>
          <w:sz w:val="20"/>
          <w:szCs w:val="20"/>
        </w:rPr>
        <w:t>Why</w:t>
      </w:r>
      <w:r w:rsidR="004B4D00">
        <w:rPr>
          <w:rFonts w:cstheme="minorHAnsi"/>
          <w:sz w:val="20"/>
          <w:szCs w:val="20"/>
        </w:rPr>
        <w:t xml:space="preserve"> </w:t>
      </w:r>
      <w:r w:rsidRPr="00F625FE">
        <w:rPr>
          <w:rFonts w:cstheme="minorHAnsi"/>
          <w:sz w:val="20"/>
          <w:szCs w:val="20"/>
        </w:rPr>
        <w:t>or</w:t>
      </w:r>
      <w:r w:rsidR="004B4D00">
        <w:rPr>
          <w:rFonts w:cstheme="minorHAnsi"/>
          <w:sz w:val="20"/>
          <w:szCs w:val="20"/>
        </w:rPr>
        <w:t xml:space="preserve"> </w:t>
      </w:r>
      <w:r w:rsidRPr="00F625FE">
        <w:rPr>
          <w:rFonts w:cstheme="minorHAnsi"/>
          <w:sz w:val="20"/>
          <w:szCs w:val="20"/>
        </w:rPr>
        <w:t>why</w:t>
      </w:r>
      <w:r w:rsidR="004B4D00">
        <w:rPr>
          <w:rFonts w:cstheme="minorHAnsi"/>
          <w:sz w:val="20"/>
          <w:szCs w:val="20"/>
        </w:rPr>
        <w:t xml:space="preserve"> </w:t>
      </w:r>
      <w:r w:rsidRPr="00F625FE">
        <w:rPr>
          <w:rFonts w:cstheme="minorHAnsi"/>
          <w:sz w:val="20"/>
          <w:szCs w:val="20"/>
        </w:rPr>
        <w:t>not?</w:t>
      </w:r>
    </w:p>
    <w:p w14:paraId="43223EF7" w14:textId="77C68CB0" w:rsidR="00B5369D" w:rsidRDefault="00B5369D" w:rsidP="00575B59">
      <w:pPr>
        <w:pStyle w:val="ListParagraph"/>
        <w:numPr>
          <w:ilvl w:val="0"/>
          <w:numId w:val="4"/>
        </w:numPr>
        <w:rPr>
          <w:rFonts w:cstheme="minorHAnsi"/>
          <w:sz w:val="20"/>
          <w:szCs w:val="20"/>
          <w:lang w:eastAsia="en-GB"/>
        </w:rPr>
      </w:pPr>
      <w:r w:rsidRPr="00F625FE">
        <w:rPr>
          <w:rFonts w:cstheme="minorHAnsi"/>
          <w:sz w:val="20"/>
          <w:szCs w:val="20"/>
        </w:rPr>
        <w:t>Does</w:t>
      </w:r>
      <w:r w:rsidR="004B4D00">
        <w:rPr>
          <w:rFonts w:cstheme="minorHAnsi"/>
          <w:sz w:val="20"/>
          <w:szCs w:val="20"/>
        </w:rPr>
        <w:t xml:space="preserve"> </w:t>
      </w:r>
      <w:r w:rsidRPr="00F625FE">
        <w:rPr>
          <w:rFonts w:cstheme="minorHAnsi"/>
          <w:sz w:val="20"/>
          <w:szCs w:val="20"/>
        </w:rPr>
        <w:t>improving</w:t>
      </w:r>
      <w:r w:rsidR="004B4D00">
        <w:rPr>
          <w:rFonts w:cstheme="minorHAnsi"/>
          <w:sz w:val="20"/>
          <w:szCs w:val="20"/>
        </w:rPr>
        <w:t xml:space="preserve"> </w:t>
      </w:r>
      <w:r w:rsidRPr="00F625FE">
        <w:rPr>
          <w:rFonts w:cstheme="minorHAnsi"/>
          <w:sz w:val="20"/>
          <w:szCs w:val="20"/>
        </w:rPr>
        <w:t>land</w:t>
      </w:r>
      <w:r w:rsidR="004B4D00">
        <w:rPr>
          <w:rFonts w:cstheme="minorHAnsi"/>
          <w:sz w:val="20"/>
          <w:szCs w:val="20"/>
        </w:rPr>
        <w:t xml:space="preserve"> </w:t>
      </w:r>
      <w:r w:rsidRPr="00F625FE">
        <w:rPr>
          <w:rFonts w:cstheme="minorHAnsi"/>
          <w:sz w:val="20"/>
          <w:szCs w:val="20"/>
        </w:rPr>
        <w:t>rights,</w:t>
      </w:r>
      <w:r w:rsidR="004B4D00">
        <w:rPr>
          <w:rFonts w:cstheme="minorHAnsi"/>
          <w:sz w:val="20"/>
          <w:szCs w:val="20"/>
        </w:rPr>
        <w:t xml:space="preserve"> </w:t>
      </w:r>
      <w:r w:rsidRPr="00F625FE">
        <w:rPr>
          <w:rFonts w:cstheme="minorHAnsi"/>
          <w:sz w:val="20"/>
          <w:szCs w:val="20"/>
        </w:rPr>
        <w:t>tackling</w:t>
      </w:r>
      <w:r w:rsidR="004B4D00">
        <w:rPr>
          <w:rFonts w:cstheme="minorHAnsi"/>
          <w:sz w:val="20"/>
          <w:szCs w:val="20"/>
        </w:rPr>
        <w:t xml:space="preserve"> </w:t>
      </w:r>
      <w:r w:rsidRPr="00F625FE">
        <w:rPr>
          <w:rFonts w:cstheme="minorHAnsi"/>
          <w:sz w:val="20"/>
          <w:szCs w:val="20"/>
        </w:rPr>
        <w:t>environmental</w:t>
      </w:r>
      <w:r w:rsidR="004B4D00">
        <w:rPr>
          <w:rFonts w:cstheme="minorHAnsi"/>
          <w:sz w:val="20"/>
          <w:szCs w:val="20"/>
        </w:rPr>
        <w:t xml:space="preserve"> </w:t>
      </w:r>
      <w:r w:rsidR="009B49B1" w:rsidRPr="00F625FE">
        <w:rPr>
          <w:rFonts w:cstheme="minorHAnsi"/>
          <w:sz w:val="20"/>
          <w:szCs w:val="20"/>
        </w:rPr>
        <w:t>crime,</w:t>
      </w:r>
      <w:r w:rsidR="004B4D00">
        <w:rPr>
          <w:rFonts w:cstheme="minorHAnsi"/>
          <w:sz w:val="20"/>
          <w:szCs w:val="20"/>
        </w:rPr>
        <w:t xml:space="preserve"> </w:t>
      </w:r>
      <w:r w:rsidRPr="00F625FE">
        <w:rPr>
          <w:rFonts w:cstheme="minorHAnsi"/>
          <w:sz w:val="20"/>
          <w:szCs w:val="20"/>
        </w:rPr>
        <w:t>and</w:t>
      </w:r>
      <w:r w:rsidR="004B4D00">
        <w:rPr>
          <w:rFonts w:cstheme="minorHAnsi"/>
          <w:sz w:val="20"/>
          <w:szCs w:val="20"/>
        </w:rPr>
        <w:t xml:space="preserve"> </w:t>
      </w:r>
      <w:r w:rsidRPr="00F625FE">
        <w:rPr>
          <w:rFonts w:cstheme="minorHAnsi"/>
          <w:sz w:val="20"/>
          <w:szCs w:val="20"/>
        </w:rPr>
        <w:t>promoting</w:t>
      </w:r>
      <w:r w:rsidR="004B4D00">
        <w:rPr>
          <w:rFonts w:cstheme="minorHAnsi"/>
          <w:sz w:val="20"/>
          <w:szCs w:val="20"/>
        </w:rPr>
        <w:t xml:space="preserve"> </w:t>
      </w:r>
      <w:r w:rsidRPr="00F625FE">
        <w:rPr>
          <w:rFonts w:cstheme="minorHAnsi"/>
          <w:sz w:val="20"/>
          <w:szCs w:val="20"/>
        </w:rPr>
        <w:t>alternative</w:t>
      </w:r>
      <w:r w:rsidR="004B4D00">
        <w:rPr>
          <w:rFonts w:cstheme="minorHAnsi"/>
          <w:sz w:val="20"/>
          <w:szCs w:val="20"/>
        </w:rPr>
        <w:t xml:space="preserve"> </w:t>
      </w:r>
      <w:r w:rsidRPr="00F625FE">
        <w:rPr>
          <w:rFonts w:cstheme="minorHAnsi"/>
          <w:sz w:val="20"/>
          <w:szCs w:val="20"/>
        </w:rPr>
        <w:t>sustainable</w:t>
      </w:r>
      <w:r w:rsidR="004B4D00">
        <w:rPr>
          <w:rFonts w:cstheme="minorHAnsi"/>
          <w:sz w:val="20"/>
          <w:szCs w:val="20"/>
        </w:rPr>
        <w:t xml:space="preserve"> </w:t>
      </w:r>
      <w:r w:rsidRPr="00F625FE">
        <w:rPr>
          <w:rFonts w:cstheme="minorHAnsi"/>
          <w:sz w:val="20"/>
          <w:szCs w:val="20"/>
        </w:rPr>
        <w:t>economic</w:t>
      </w:r>
      <w:r w:rsidR="004B4D00">
        <w:rPr>
          <w:rFonts w:cstheme="minorHAnsi"/>
          <w:sz w:val="20"/>
          <w:szCs w:val="20"/>
        </w:rPr>
        <w:t xml:space="preserve"> </w:t>
      </w:r>
      <w:r w:rsidRPr="00F625FE">
        <w:rPr>
          <w:rFonts w:cstheme="minorHAnsi"/>
          <w:sz w:val="20"/>
          <w:szCs w:val="20"/>
        </w:rPr>
        <w:t>alternatives</w:t>
      </w:r>
      <w:r w:rsidR="004B4D00">
        <w:rPr>
          <w:rFonts w:cstheme="minorHAnsi"/>
          <w:sz w:val="20"/>
          <w:szCs w:val="20"/>
        </w:rPr>
        <w:t xml:space="preserve"> </w:t>
      </w:r>
      <w:r w:rsidRPr="00F625FE">
        <w:rPr>
          <w:rFonts w:cstheme="minorHAnsi"/>
          <w:sz w:val="20"/>
          <w:szCs w:val="20"/>
        </w:rPr>
        <w:t>result</w:t>
      </w:r>
      <w:r w:rsidR="004B4D00">
        <w:rPr>
          <w:rFonts w:cstheme="minorHAnsi"/>
          <w:sz w:val="20"/>
          <w:szCs w:val="20"/>
        </w:rPr>
        <w:t xml:space="preserve"> </w:t>
      </w:r>
      <w:r w:rsidRPr="00F625FE">
        <w:rPr>
          <w:rFonts w:cstheme="minorHAnsi"/>
          <w:sz w:val="20"/>
          <w:szCs w:val="20"/>
        </w:rPr>
        <w:t>in</w:t>
      </w:r>
      <w:r w:rsidR="004B4D00">
        <w:rPr>
          <w:rFonts w:cstheme="minorHAnsi"/>
          <w:sz w:val="20"/>
          <w:szCs w:val="20"/>
        </w:rPr>
        <w:t xml:space="preserve"> </w:t>
      </w:r>
      <w:r w:rsidRPr="00F625FE">
        <w:rPr>
          <w:rFonts w:cstheme="minorHAnsi"/>
          <w:sz w:val="20"/>
          <w:szCs w:val="20"/>
        </w:rPr>
        <w:t>a</w:t>
      </w:r>
      <w:r w:rsidR="004B4D00">
        <w:rPr>
          <w:rFonts w:cstheme="minorHAnsi"/>
          <w:sz w:val="20"/>
          <w:szCs w:val="20"/>
        </w:rPr>
        <w:t xml:space="preserve"> </w:t>
      </w:r>
      <w:r w:rsidRPr="00F625FE">
        <w:rPr>
          <w:rFonts w:cstheme="minorHAnsi"/>
          <w:sz w:val="20"/>
          <w:szCs w:val="20"/>
        </w:rPr>
        <w:t>reduction</w:t>
      </w:r>
      <w:r w:rsidR="004B4D00">
        <w:rPr>
          <w:rFonts w:cstheme="minorHAnsi"/>
          <w:sz w:val="20"/>
          <w:szCs w:val="20"/>
        </w:rPr>
        <w:t xml:space="preserve"> </w:t>
      </w:r>
      <w:r w:rsidRPr="00F625FE">
        <w:rPr>
          <w:rFonts w:cstheme="minorHAnsi"/>
          <w:sz w:val="20"/>
          <w:szCs w:val="20"/>
        </w:rPr>
        <w:t>in</w:t>
      </w:r>
      <w:r w:rsidR="004B4D00">
        <w:rPr>
          <w:rFonts w:cstheme="minorHAnsi"/>
          <w:sz w:val="20"/>
          <w:szCs w:val="20"/>
        </w:rPr>
        <w:t xml:space="preserve"> </w:t>
      </w:r>
      <w:r w:rsidRPr="00F625FE">
        <w:rPr>
          <w:rFonts w:cstheme="minorHAnsi"/>
          <w:sz w:val="20"/>
          <w:szCs w:val="20"/>
        </w:rPr>
        <w:t>deforestation?</w:t>
      </w:r>
    </w:p>
    <w:p w14:paraId="553AF3F2" w14:textId="6CB102CE" w:rsidR="00531C79" w:rsidRPr="00664D39" w:rsidRDefault="0007368B" w:rsidP="00C66041">
      <w:pPr>
        <w:pStyle w:val="ListParagraph"/>
        <w:numPr>
          <w:ilvl w:val="0"/>
          <w:numId w:val="4"/>
        </w:numPr>
        <w:rPr>
          <w:rFonts w:eastAsia="Times New Roman" w:cstheme="minorHAnsi"/>
          <w:sz w:val="20"/>
          <w:szCs w:val="20"/>
          <w:lang w:eastAsia="en-GB"/>
        </w:rPr>
      </w:pPr>
      <w:r w:rsidRPr="00173B67">
        <w:rPr>
          <w:rFonts w:cstheme="minorHAnsi"/>
          <w:sz w:val="20"/>
          <w:szCs w:val="20"/>
        </w:rPr>
        <w:t>Is</w:t>
      </w:r>
      <w:r w:rsidR="004B4D00">
        <w:rPr>
          <w:rFonts w:cstheme="minorHAnsi"/>
          <w:sz w:val="20"/>
          <w:szCs w:val="20"/>
        </w:rPr>
        <w:t xml:space="preserve"> </w:t>
      </w:r>
      <w:r w:rsidRPr="00173B67">
        <w:rPr>
          <w:rFonts w:cstheme="minorHAnsi"/>
          <w:sz w:val="20"/>
          <w:szCs w:val="20"/>
        </w:rPr>
        <w:t>there</w:t>
      </w:r>
      <w:r w:rsidR="004B4D00">
        <w:rPr>
          <w:rFonts w:cstheme="minorHAnsi"/>
          <w:sz w:val="20"/>
          <w:szCs w:val="20"/>
        </w:rPr>
        <w:t xml:space="preserve"> </w:t>
      </w:r>
      <w:r w:rsidRPr="00173B67">
        <w:rPr>
          <w:rFonts w:cstheme="minorHAnsi"/>
          <w:sz w:val="20"/>
          <w:szCs w:val="20"/>
        </w:rPr>
        <w:t>any</w:t>
      </w:r>
      <w:r w:rsidR="004B4D00">
        <w:rPr>
          <w:rFonts w:cstheme="minorHAnsi"/>
          <w:sz w:val="20"/>
          <w:szCs w:val="20"/>
        </w:rPr>
        <w:t xml:space="preserve"> </w:t>
      </w:r>
      <w:r w:rsidRPr="00173B67">
        <w:rPr>
          <w:rFonts w:cstheme="minorHAnsi"/>
          <w:sz w:val="20"/>
          <w:szCs w:val="20"/>
        </w:rPr>
        <w:t>evidence</w:t>
      </w:r>
      <w:r w:rsidR="004B4D00">
        <w:rPr>
          <w:rFonts w:cstheme="minorHAnsi"/>
          <w:sz w:val="20"/>
          <w:szCs w:val="20"/>
        </w:rPr>
        <w:t xml:space="preserve"> </w:t>
      </w:r>
      <w:r w:rsidRPr="00173B67">
        <w:rPr>
          <w:rFonts w:cstheme="minorHAnsi"/>
          <w:sz w:val="20"/>
          <w:szCs w:val="20"/>
        </w:rPr>
        <w:t>of</w:t>
      </w:r>
      <w:r w:rsidR="004B4D00">
        <w:rPr>
          <w:rFonts w:cstheme="minorHAnsi"/>
          <w:sz w:val="20"/>
          <w:szCs w:val="20"/>
        </w:rPr>
        <w:t xml:space="preserve"> </w:t>
      </w:r>
      <w:r w:rsidRPr="00173B67">
        <w:rPr>
          <w:rFonts w:cstheme="minorHAnsi"/>
          <w:sz w:val="20"/>
          <w:szCs w:val="20"/>
        </w:rPr>
        <w:t>unintended</w:t>
      </w:r>
      <w:r w:rsidR="004B4D00">
        <w:rPr>
          <w:rFonts w:cstheme="minorHAnsi"/>
          <w:sz w:val="20"/>
          <w:szCs w:val="20"/>
        </w:rPr>
        <w:t xml:space="preserve"> </w:t>
      </w:r>
      <w:r w:rsidRPr="00173B67">
        <w:rPr>
          <w:rFonts w:cstheme="minorHAnsi"/>
          <w:sz w:val="20"/>
          <w:szCs w:val="20"/>
        </w:rPr>
        <w:t>outcomes</w:t>
      </w:r>
      <w:r w:rsidR="004B4D00">
        <w:rPr>
          <w:rFonts w:cstheme="minorHAnsi"/>
          <w:sz w:val="20"/>
          <w:szCs w:val="20"/>
        </w:rPr>
        <w:t xml:space="preserve"> </w:t>
      </w:r>
      <w:r w:rsidRPr="00173B67">
        <w:rPr>
          <w:rFonts w:cstheme="minorHAnsi"/>
          <w:sz w:val="20"/>
          <w:szCs w:val="20"/>
        </w:rPr>
        <w:t>(positive</w:t>
      </w:r>
      <w:r w:rsidR="004B4D00">
        <w:rPr>
          <w:rFonts w:cstheme="minorHAnsi"/>
          <w:sz w:val="20"/>
          <w:szCs w:val="20"/>
        </w:rPr>
        <w:t xml:space="preserve"> </w:t>
      </w:r>
      <w:r w:rsidRPr="00173B67">
        <w:rPr>
          <w:rFonts w:cstheme="minorHAnsi"/>
          <w:sz w:val="20"/>
          <w:szCs w:val="20"/>
        </w:rPr>
        <w:t>or</w:t>
      </w:r>
      <w:r w:rsidR="004B4D00">
        <w:rPr>
          <w:rFonts w:cstheme="minorHAnsi"/>
          <w:sz w:val="20"/>
          <w:szCs w:val="20"/>
        </w:rPr>
        <w:t xml:space="preserve"> </w:t>
      </w:r>
      <w:r w:rsidRPr="00173B67">
        <w:rPr>
          <w:rFonts w:cstheme="minorHAnsi"/>
          <w:sz w:val="20"/>
          <w:szCs w:val="20"/>
        </w:rPr>
        <w:t>negative</w:t>
      </w:r>
      <w:r>
        <w:rPr>
          <w:rFonts w:cstheme="minorHAnsi"/>
          <w:sz w:val="20"/>
          <w:szCs w:val="20"/>
        </w:rPr>
        <w:t>)</w:t>
      </w:r>
      <w:r w:rsidR="004B4D00">
        <w:rPr>
          <w:rFonts w:cstheme="minorHAnsi"/>
          <w:sz w:val="20"/>
          <w:szCs w:val="20"/>
        </w:rPr>
        <w:t xml:space="preserve"> </w:t>
      </w:r>
      <w:r>
        <w:rPr>
          <w:rFonts w:cstheme="minorHAnsi"/>
          <w:sz w:val="20"/>
          <w:szCs w:val="20"/>
        </w:rPr>
        <w:t>being</w:t>
      </w:r>
      <w:r w:rsidR="004B4D00">
        <w:rPr>
          <w:rFonts w:cstheme="minorHAnsi"/>
          <w:sz w:val="20"/>
          <w:szCs w:val="20"/>
        </w:rPr>
        <w:t xml:space="preserve"> </w:t>
      </w:r>
      <w:r>
        <w:rPr>
          <w:rFonts w:cstheme="minorHAnsi"/>
          <w:sz w:val="20"/>
          <w:szCs w:val="20"/>
        </w:rPr>
        <w:t>caused</w:t>
      </w:r>
      <w:r w:rsidR="004B4D00">
        <w:rPr>
          <w:rFonts w:cstheme="minorHAnsi"/>
          <w:sz w:val="20"/>
          <w:szCs w:val="20"/>
        </w:rPr>
        <w:t xml:space="preserve"> </w:t>
      </w:r>
      <w:r>
        <w:rPr>
          <w:rFonts w:cstheme="minorHAnsi"/>
          <w:sz w:val="20"/>
          <w:szCs w:val="20"/>
        </w:rPr>
        <w:t>by</w:t>
      </w:r>
      <w:r w:rsidR="004B4D00">
        <w:rPr>
          <w:rFonts w:cstheme="minorHAnsi"/>
          <w:sz w:val="20"/>
          <w:szCs w:val="20"/>
        </w:rPr>
        <w:t xml:space="preserve"> </w:t>
      </w:r>
      <w:r>
        <w:rPr>
          <w:rFonts w:cstheme="minorHAnsi"/>
          <w:sz w:val="20"/>
          <w:szCs w:val="20"/>
        </w:rPr>
        <w:t>TEFOS</w:t>
      </w:r>
      <w:r w:rsidRPr="00173B67">
        <w:rPr>
          <w:rFonts w:cstheme="minorHAnsi"/>
          <w:sz w:val="20"/>
          <w:szCs w:val="20"/>
        </w:rPr>
        <w:t>?</w:t>
      </w:r>
    </w:p>
    <w:p w14:paraId="64EE1FDD" w14:textId="6DA637AB" w:rsidR="00664D39" w:rsidRPr="00C66041" w:rsidRDefault="00664D39" w:rsidP="00C66041">
      <w:pPr>
        <w:pStyle w:val="ListParagraph"/>
        <w:numPr>
          <w:ilvl w:val="0"/>
          <w:numId w:val="4"/>
        </w:numPr>
        <w:rPr>
          <w:rFonts w:eastAsia="Times New Roman" w:cstheme="minorHAnsi"/>
          <w:sz w:val="20"/>
          <w:szCs w:val="20"/>
          <w:lang w:eastAsia="en-GB"/>
        </w:rPr>
      </w:pPr>
      <w:r>
        <w:rPr>
          <w:rFonts w:eastAsia="Times New Roman" w:cstheme="minorHAnsi"/>
          <w:sz w:val="20"/>
          <w:szCs w:val="20"/>
          <w:lang w:eastAsia="en-GB"/>
        </w:rPr>
        <w:t>Are indigenous peoples and local communities benefiting directly from TEFOS</w:t>
      </w:r>
      <w:r w:rsidR="00AC0228">
        <w:rPr>
          <w:rFonts w:eastAsia="Times New Roman" w:cstheme="minorHAnsi"/>
          <w:sz w:val="20"/>
          <w:szCs w:val="20"/>
          <w:lang w:eastAsia="en-GB"/>
        </w:rPr>
        <w:t xml:space="preserve"> – if so, how?</w:t>
      </w:r>
    </w:p>
    <w:p w14:paraId="51A8D5A4" w14:textId="77777777" w:rsidR="00531C79" w:rsidRDefault="00531C79" w:rsidP="0036387B">
      <w:pPr>
        <w:spacing w:after="0" w:line="240" w:lineRule="auto"/>
        <w:textAlignment w:val="baseline"/>
        <w:rPr>
          <w:rFonts w:eastAsia="Times New Roman" w:cstheme="minorHAnsi"/>
          <w:sz w:val="20"/>
          <w:szCs w:val="20"/>
          <w:lang w:eastAsia="en-GB"/>
        </w:rPr>
      </w:pPr>
    </w:p>
    <w:p w14:paraId="0DAB47F8" w14:textId="0FB6A0BB" w:rsidR="0036387B" w:rsidRDefault="00A75BBC" w:rsidP="0036387B">
      <w:pPr>
        <w:spacing w:after="0" w:line="240" w:lineRule="auto"/>
        <w:textAlignment w:val="baseline"/>
        <w:rPr>
          <w:rFonts w:eastAsia="Times New Roman"/>
          <w:sz w:val="20"/>
          <w:szCs w:val="20"/>
          <w:lang w:eastAsia="en-GB"/>
        </w:rPr>
      </w:pPr>
      <w:r w:rsidRPr="11D95326">
        <w:rPr>
          <w:rFonts w:eastAsia="Times New Roman"/>
          <w:sz w:val="20"/>
          <w:szCs w:val="20"/>
          <w:lang w:eastAsia="en-GB"/>
        </w:rPr>
        <w:t xml:space="preserve">Given the </w:t>
      </w:r>
      <w:r w:rsidR="0036387B" w:rsidRPr="11D95326">
        <w:rPr>
          <w:rFonts w:eastAsia="Times New Roman"/>
          <w:sz w:val="20"/>
          <w:szCs w:val="20"/>
          <w:lang w:eastAsia="en-GB"/>
        </w:rPr>
        <w:t>complex</w:t>
      </w:r>
      <w:r w:rsidRPr="11D95326">
        <w:rPr>
          <w:rFonts w:eastAsia="Times New Roman"/>
          <w:sz w:val="20"/>
          <w:szCs w:val="20"/>
          <w:lang w:eastAsia="en-GB"/>
        </w:rPr>
        <w:t>ity of TEFOS</w:t>
      </w:r>
      <w:r w:rsidR="0036387B" w:rsidRPr="11D95326">
        <w:rPr>
          <w:rFonts w:eastAsia="Times New Roman"/>
          <w:sz w:val="20"/>
          <w:szCs w:val="20"/>
          <w:lang w:eastAsia="en-GB"/>
        </w:rPr>
        <w:t>,</w:t>
      </w:r>
      <w:r w:rsidR="004B4D00" w:rsidRPr="11D95326">
        <w:rPr>
          <w:rFonts w:eastAsia="Times New Roman"/>
          <w:sz w:val="20"/>
          <w:szCs w:val="20"/>
          <w:lang w:eastAsia="en-GB"/>
        </w:rPr>
        <w:t xml:space="preserve"> </w:t>
      </w:r>
      <w:r w:rsidR="0036387B" w:rsidRPr="11D95326">
        <w:rPr>
          <w:rFonts w:eastAsia="Times New Roman"/>
          <w:sz w:val="20"/>
          <w:szCs w:val="20"/>
          <w:lang w:eastAsia="en-GB"/>
        </w:rPr>
        <w:t>BEIS</w:t>
      </w:r>
      <w:r w:rsidR="004B4D00" w:rsidRPr="11D95326">
        <w:rPr>
          <w:rFonts w:eastAsia="Times New Roman"/>
          <w:sz w:val="20"/>
          <w:szCs w:val="20"/>
          <w:lang w:eastAsia="en-GB"/>
        </w:rPr>
        <w:t xml:space="preserve"> </w:t>
      </w:r>
      <w:r w:rsidR="0036387B" w:rsidRPr="11D95326">
        <w:rPr>
          <w:rFonts w:eastAsia="Times New Roman"/>
          <w:sz w:val="20"/>
          <w:szCs w:val="20"/>
          <w:lang w:eastAsia="en-GB"/>
        </w:rPr>
        <w:t>expect</w:t>
      </w:r>
      <w:r w:rsidR="00F934E6" w:rsidRPr="11D95326">
        <w:rPr>
          <w:rFonts w:eastAsia="Times New Roman"/>
          <w:sz w:val="20"/>
          <w:szCs w:val="20"/>
          <w:lang w:eastAsia="en-GB"/>
        </w:rPr>
        <w:t>s</w:t>
      </w:r>
      <w:r w:rsidR="004B4D00" w:rsidRPr="11D95326">
        <w:rPr>
          <w:rFonts w:eastAsia="Times New Roman"/>
          <w:sz w:val="20"/>
          <w:szCs w:val="20"/>
          <w:lang w:eastAsia="en-GB"/>
        </w:rPr>
        <w:t xml:space="preserve"> </w:t>
      </w:r>
      <w:r w:rsidR="0036387B" w:rsidRPr="11D95326">
        <w:rPr>
          <w:rFonts w:eastAsia="Times New Roman"/>
          <w:sz w:val="20"/>
          <w:szCs w:val="20"/>
          <w:lang w:eastAsia="en-GB"/>
        </w:rPr>
        <w:t>the</w:t>
      </w:r>
      <w:r w:rsidR="004B4D00" w:rsidRPr="11D95326">
        <w:rPr>
          <w:rFonts w:eastAsia="Times New Roman"/>
          <w:sz w:val="20"/>
          <w:szCs w:val="20"/>
          <w:lang w:eastAsia="en-GB"/>
        </w:rPr>
        <w:t xml:space="preserve"> </w:t>
      </w:r>
      <w:r w:rsidR="0036387B" w:rsidRPr="11D95326">
        <w:rPr>
          <w:rFonts w:eastAsia="Times New Roman"/>
          <w:sz w:val="20"/>
          <w:szCs w:val="20"/>
          <w:lang w:eastAsia="en-GB"/>
        </w:rPr>
        <w:t>evaluation</w:t>
      </w:r>
      <w:r w:rsidR="004B4D00" w:rsidRPr="11D95326">
        <w:rPr>
          <w:rFonts w:eastAsia="Times New Roman"/>
          <w:sz w:val="20"/>
          <w:szCs w:val="20"/>
          <w:lang w:eastAsia="en-GB"/>
        </w:rPr>
        <w:t xml:space="preserve"> </w:t>
      </w:r>
      <w:r w:rsidR="0036387B" w:rsidRPr="11D95326">
        <w:rPr>
          <w:rFonts w:eastAsia="Times New Roman"/>
          <w:sz w:val="20"/>
          <w:szCs w:val="20"/>
          <w:lang w:eastAsia="en-GB"/>
        </w:rPr>
        <w:t>to</w:t>
      </w:r>
      <w:r w:rsidR="004B4D00" w:rsidRPr="11D95326">
        <w:rPr>
          <w:rFonts w:eastAsia="Times New Roman"/>
          <w:sz w:val="20"/>
          <w:szCs w:val="20"/>
          <w:lang w:eastAsia="en-GB"/>
        </w:rPr>
        <w:t xml:space="preserve"> </w:t>
      </w:r>
      <w:r w:rsidR="0036387B" w:rsidRPr="11D95326">
        <w:rPr>
          <w:rFonts w:eastAsia="Times New Roman"/>
          <w:sz w:val="20"/>
          <w:szCs w:val="20"/>
          <w:lang w:eastAsia="en-GB"/>
        </w:rPr>
        <w:t>use</w:t>
      </w:r>
      <w:r w:rsidR="004B4D00" w:rsidRPr="11D95326">
        <w:rPr>
          <w:rFonts w:eastAsia="Times New Roman"/>
          <w:sz w:val="20"/>
          <w:szCs w:val="20"/>
          <w:lang w:eastAsia="en-GB"/>
        </w:rPr>
        <w:t xml:space="preserve"> </w:t>
      </w:r>
      <w:r w:rsidR="0036387B" w:rsidRPr="11D95326">
        <w:rPr>
          <w:rFonts w:eastAsia="Times New Roman"/>
          <w:sz w:val="20"/>
          <w:szCs w:val="20"/>
          <w:lang w:eastAsia="en-GB"/>
        </w:rPr>
        <w:t>a</w:t>
      </w:r>
      <w:r w:rsidR="004B4D00" w:rsidRPr="11D95326">
        <w:rPr>
          <w:rFonts w:eastAsia="Times New Roman"/>
          <w:sz w:val="20"/>
          <w:szCs w:val="20"/>
          <w:lang w:eastAsia="en-GB"/>
        </w:rPr>
        <w:t xml:space="preserve"> </w:t>
      </w:r>
      <w:r w:rsidR="0036387B" w:rsidRPr="11D95326">
        <w:rPr>
          <w:rFonts w:eastAsia="Times New Roman"/>
          <w:sz w:val="20"/>
          <w:szCs w:val="20"/>
          <w:lang w:eastAsia="en-GB"/>
        </w:rPr>
        <w:t>variety</w:t>
      </w:r>
      <w:r w:rsidR="004B4D00" w:rsidRPr="11D95326">
        <w:rPr>
          <w:rFonts w:eastAsia="Times New Roman"/>
          <w:sz w:val="20"/>
          <w:szCs w:val="20"/>
          <w:lang w:eastAsia="en-GB"/>
        </w:rPr>
        <w:t xml:space="preserve"> </w:t>
      </w:r>
      <w:r w:rsidR="0036387B" w:rsidRPr="11D95326">
        <w:rPr>
          <w:rFonts w:eastAsia="Times New Roman"/>
          <w:sz w:val="20"/>
          <w:szCs w:val="20"/>
          <w:lang w:eastAsia="en-GB"/>
        </w:rPr>
        <w:t>of</w:t>
      </w:r>
      <w:r w:rsidR="004B4D00" w:rsidRPr="11D95326">
        <w:rPr>
          <w:rFonts w:eastAsia="Times New Roman"/>
          <w:sz w:val="20"/>
          <w:szCs w:val="20"/>
          <w:lang w:eastAsia="en-GB"/>
        </w:rPr>
        <w:t xml:space="preserve"> </w:t>
      </w:r>
      <w:r w:rsidR="0036387B" w:rsidRPr="11D95326">
        <w:rPr>
          <w:rFonts w:eastAsia="Times New Roman"/>
          <w:sz w:val="20"/>
          <w:szCs w:val="20"/>
          <w:lang w:eastAsia="en-GB"/>
        </w:rPr>
        <w:t>methods.</w:t>
      </w:r>
      <w:r w:rsidR="004B4D00" w:rsidRPr="11D95326">
        <w:rPr>
          <w:rFonts w:eastAsia="Times New Roman"/>
          <w:sz w:val="20"/>
          <w:szCs w:val="20"/>
          <w:lang w:eastAsia="en-GB"/>
        </w:rPr>
        <w:t xml:space="preserve"> </w:t>
      </w:r>
      <w:r w:rsidR="0036387B" w:rsidRPr="11D95326">
        <w:rPr>
          <w:rFonts w:eastAsia="Times New Roman"/>
          <w:sz w:val="20"/>
          <w:szCs w:val="20"/>
          <w:lang w:eastAsia="en-GB"/>
        </w:rPr>
        <w:t>BEIS</w:t>
      </w:r>
      <w:r w:rsidR="004B4D00" w:rsidRPr="11D95326">
        <w:rPr>
          <w:rFonts w:eastAsia="Times New Roman"/>
          <w:sz w:val="20"/>
          <w:szCs w:val="20"/>
          <w:lang w:eastAsia="en-GB"/>
        </w:rPr>
        <w:t xml:space="preserve"> </w:t>
      </w:r>
      <w:r w:rsidR="0036387B" w:rsidRPr="11D95326">
        <w:rPr>
          <w:rFonts w:eastAsia="Times New Roman"/>
          <w:sz w:val="20"/>
          <w:szCs w:val="20"/>
          <w:lang w:eastAsia="en-GB"/>
        </w:rPr>
        <w:t>suggest</w:t>
      </w:r>
      <w:r w:rsidR="00F934E6" w:rsidRPr="11D95326">
        <w:rPr>
          <w:rFonts w:eastAsia="Times New Roman"/>
          <w:sz w:val="20"/>
          <w:szCs w:val="20"/>
          <w:lang w:eastAsia="en-GB"/>
        </w:rPr>
        <w:t>s</w:t>
      </w:r>
      <w:r w:rsidR="004B4D00" w:rsidRPr="11D95326">
        <w:rPr>
          <w:rFonts w:eastAsia="Times New Roman"/>
          <w:sz w:val="20"/>
          <w:szCs w:val="20"/>
          <w:lang w:eastAsia="en-GB"/>
        </w:rPr>
        <w:t xml:space="preserve"> </w:t>
      </w:r>
      <w:r w:rsidR="00F934E6" w:rsidRPr="11D95326">
        <w:rPr>
          <w:rFonts w:eastAsia="Times New Roman"/>
          <w:sz w:val="20"/>
          <w:szCs w:val="20"/>
          <w:lang w:eastAsia="en-GB"/>
        </w:rPr>
        <w:t>using</w:t>
      </w:r>
      <w:r w:rsidR="004B4D00" w:rsidRPr="11D95326">
        <w:rPr>
          <w:rFonts w:eastAsia="Times New Roman"/>
          <w:sz w:val="20"/>
          <w:szCs w:val="20"/>
          <w:lang w:eastAsia="en-GB"/>
        </w:rPr>
        <w:t xml:space="preserve"> </w:t>
      </w:r>
      <w:r w:rsidR="0036387B" w:rsidRPr="11D95326">
        <w:rPr>
          <w:rFonts w:eastAsia="Times New Roman"/>
          <w:sz w:val="20"/>
          <w:szCs w:val="20"/>
          <w:lang w:eastAsia="en-GB"/>
        </w:rPr>
        <w:t>a</w:t>
      </w:r>
      <w:r w:rsidR="004B4D00" w:rsidRPr="11D95326">
        <w:rPr>
          <w:rFonts w:eastAsia="Times New Roman"/>
          <w:sz w:val="20"/>
          <w:szCs w:val="20"/>
          <w:lang w:eastAsia="en-GB"/>
        </w:rPr>
        <w:t xml:space="preserve"> </w:t>
      </w:r>
      <w:r w:rsidR="0036387B" w:rsidRPr="11D95326">
        <w:rPr>
          <w:rFonts w:eastAsia="Times New Roman"/>
          <w:sz w:val="20"/>
          <w:szCs w:val="20"/>
          <w:lang w:eastAsia="en-GB"/>
        </w:rPr>
        <w:t>theory-based</w:t>
      </w:r>
      <w:r w:rsidR="004B4D00" w:rsidRPr="11D95326">
        <w:rPr>
          <w:rFonts w:eastAsia="Times New Roman"/>
          <w:sz w:val="20"/>
          <w:szCs w:val="20"/>
          <w:lang w:eastAsia="en-GB"/>
        </w:rPr>
        <w:t xml:space="preserve"> </w:t>
      </w:r>
      <w:r w:rsidR="0036387B" w:rsidRPr="11D95326">
        <w:rPr>
          <w:rFonts w:eastAsia="Times New Roman"/>
          <w:sz w:val="20"/>
          <w:szCs w:val="20"/>
          <w:lang w:eastAsia="en-GB"/>
        </w:rPr>
        <w:t>approach,</w:t>
      </w:r>
      <w:r w:rsidR="004B4D00" w:rsidRPr="11D95326">
        <w:rPr>
          <w:rFonts w:eastAsia="Times New Roman"/>
          <w:sz w:val="20"/>
          <w:szCs w:val="20"/>
          <w:lang w:eastAsia="en-GB"/>
        </w:rPr>
        <w:t xml:space="preserve"> </w:t>
      </w:r>
      <w:r w:rsidR="0036387B" w:rsidRPr="11D95326">
        <w:rPr>
          <w:rFonts w:eastAsia="Times New Roman"/>
          <w:sz w:val="20"/>
          <w:szCs w:val="20"/>
          <w:lang w:eastAsia="en-GB"/>
        </w:rPr>
        <w:t>as</w:t>
      </w:r>
      <w:r w:rsidR="004B4D00" w:rsidRPr="11D95326">
        <w:rPr>
          <w:rFonts w:eastAsia="Times New Roman"/>
          <w:sz w:val="20"/>
          <w:szCs w:val="20"/>
          <w:lang w:eastAsia="en-GB"/>
        </w:rPr>
        <w:t xml:space="preserve"> </w:t>
      </w:r>
      <w:r w:rsidR="0036387B" w:rsidRPr="11D95326">
        <w:rPr>
          <w:rFonts w:eastAsia="Times New Roman"/>
          <w:sz w:val="20"/>
          <w:szCs w:val="20"/>
          <w:lang w:eastAsia="en-GB"/>
        </w:rPr>
        <w:t>understanding</w:t>
      </w:r>
      <w:r w:rsidR="004B4D00" w:rsidRPr="11D95326">
        <w:rPr>
          <w:rFonts w:eastAsia="Times New Roman"/>
          <w:sz w:val="20"/>
          <w:szCs w:val="20"/>
          <w:lang w:eastAsia="en-GB"/>
        </w:rPr>
        <w:t xml:space="preserve"> </w:t>
      </w:r>
      <w:r w:rsidR="0036387B" w:rsidRPr="11D95326">
        <w:rPr>
          <w:rFonts w:eastAsia="Times New Roman"/>
          <w:sz w:val="20"/>
          <w:szCs w:val="20"/>
          <w:lang w:eastAsia="en-GB"/>
        </w:rPr>
        <w:t>why</w:t>
      </w:r>
      <w:r w:rsidR="004B4D00" w:rsidRPr="11D95326">
        <w:rPr>
          <w:rFonts w:eastAsia="Times New Roman"/>
          <w:sz w:val="20"/>
          <w:szCs w:val="20"/>
          <w:lang w:eastAsia="en-GB"/>
        </w:rPr>
        <w:t xml:space="preserve"> </w:t>
      </w:r>
      <w:r w:rsidR="0036387B" w:rsidRPr="11D95326">
        <w:rPr>
          <w:rFonts w:eastAsia="Times New Roman"/>
          <w:sz w:val="20"/>
          <w:szCs w:val="20"/>
          <w:lang w:eastAsia="en-GB"/>
        </w:rPr>
        <w:t>and</w:t>
      </w:r>
      <w:r w:rsidR="004B4D00" w:rsidRPr="11D95326">
        <w:rPr>
          <w:rFonts w:eastAsia="Times New Roman"/>
          <w:sz w:val="20"/>
          <w:szCs w:val="20"/>
          <w:lang w:eastAsia="en-GB"/>
        </w:rPr>
        <w:t xml:space="preserve"> </w:t>
      </w:r>
      <w:r w:rsidR="0036387B" w:rsidRPr="11D95326">
        <w:rPr>
          <w:rFonts w:eastAsia="Times New Roman"/>
          <w:sz w:val="20"/>
          <w:szCs w:val="20"/>
          <w:lang w:eastAsia="en-GB"/>
        </w:rPr>
        <w:t>how</w:t>
      </w:r>
      <w:r w:rsidR="004B4D00" w:rsidRPr="11D95326">
        <w:rPr>
          <w:rFonts w:eastAsia="Times New Roman"/>
          <w:sz w:val="20"/>
          <w:szCs w:val="20"/>
          <w:lang w:eastAsia="en-GB"/>
        </w:rPr>
        <w:t xml:space="preserve"> </w:t>
      </w:r>
      <w:r w:rsidR="0036387B" w:rsidRPr="11D95326">
        <w:rPr>
          <w:rFonts w:eastAsia="Times New Roman"/>
          <w:sz w:val="20"/>
          <w:szCs w:val="20"/>
          <w:lang w:eastAsia="en-GB"/>
        </w:rPr>
        <w:t>the</w:t>
      </w:r>
      <w:r w:rsidR="004B4D00" w:rsidRPr="11D95326">
        <w:rPr>
          <w:rFonts w:eastAsia="Times New Roman"/>
          <w:sz w:val="20"/>
          <w:szCs w:val="20"/>
          <w:lang w:eastAsia="en-GB"/>
        </w:rPr>
        <w:t xml:space="preserve"> </w:t>
      </w:r>
      <w:r w:rsidR="0036387B" w:rsidRPr="11D95326">
        <w:rPr>
          <w:rFonts w:eastAsia="Times New Roman"/>
          <w:sz w:val="20"/>
          <w:szCs w:val="20"/>
          <w:lang w:eastAsia="en-GB"/>
        </w:rPr>
        <w:t>observed</w:t>
      </w:r>
      <w:r w:rsidR="004B4D00" w:rsidRPr="11D95326">
        <w:rPr>
          <w:rFonts w:eastAsia="Times New Roman"/>
          <w:sz w:val="20"/>
          <w:szCs w:val="20"/>
          <w:lang w:eastAsia="en-GB"/>
        </w:rPr>
        <w:t xml:space="preserve"> </w:t>
      </w:r>
      <w:r w:rsidR="0036387B" w:rsidRPr="11D95326">
        <w:rPr>
          <w:rFonts w:eastAsia="Times New Roman"/>
          <w:sz w:val="20"/>
          <w:szCs w:val="20"/>
          <w:lang w:eastAsia="en-GB"/>
        </w:rPr>
        <w:t>results</w:t>
      </w:r>
      <w:r w:rsidR="004B4D00" w:rsidRPr="11D95326">
        <w:rPr>
          <w:rFonts w:eastAsia="Times New Roman"/>
          <w:sz w:val="20"/>
          <w:szCs w:val="20"/>
          <w:lang w:eastAsia="en-GB"/>
        </w:rPr>
        <w:t xml:space="preserve"> </w:t>
      </w:r>
      <w:r w:rsidR="0036387B" w:rsidRPr="11D95326">
        <w:rPr>
          <w:rFonts w:eastAsia="Times New Roman"/>
          <w:sz w:val="20"/>
          <w:szCs w:val="20"/>
          <w:lang w:eastAsia="en-GB"/>
        </w:rPr>
        <w:t>were</w:t>
      </w:r>
      <w:r w:rsidR="004B4D00" w:rsidRPr="11D95326">
        <w:rPr>
          <w:rFonts w:eastAsia="Times New Roman"/>
          <w:sz w:val="20"/>
          <w:szCs w:val="20"/>
          <w:lang w:eastAsia="en-GB"/>
        </w:rPr>
        <w:t xml:space="preserve"> </w:t>
      </w:r>
      <w:r w:rsidR="0036387B" w:rsidRPr="11D95326">
        <w:rPr>
          <w:rFonts w:eastAsia="Times New Roman"/>
          <w:sz w:val="20"/>
          <w:szCs w:val="20"/>
          <w:lang w:eastAsia="en-GB"/>
        </w:rPr>
        <w:t>achieved</w:t>
      </w:r>
      <w:r w:rsidR="004B4D00" w:rsidRPr="11D95326">
        <w:rPr>
          <w:rFonts w:eastAsia="Times New Roman"/>
          <w:sz w:val="20"/>
          <w:szCs w:val="20"/>
          <w:lang w:eastAsia="en-GB"/>
        </w:rPr>
        <w:t xml:space="preserve"> </w:t>
      </w:r>
      <w:r w:rsidR="0036387B" w:rsidRPr="11D95326">
        <w:rPr>
          <w:rFonts w:eastAsia="Times New Roman"/>
          <w:sz w:val="20"/>
          <w:szCs w:val="20"/>
          <w:lang w:eastAsia="en-GB"/>
        </w:rPr>
        <w:t>is</w:t>
      </w:r>
      <w:r w:rsidR="004B4D00" w:rsidRPr="11D95326">
        <w:rPr>
          <w:rFonts w:eastAsia="Times New Roman"/>
          <w:sz w:val="20"/>
          <w:szCs w:val="20"/>
          <w:lang w:eastAsia="en-GB"/>
        </w:rPr>
        <w:t xml:space="preserve"> </w:t>
      </w:r>
      <w:r w:rsidR="0036387B" w:rsidRPr="11D95326">
        <w:rPr>
          <w:rFonts w:eastAsia="Times New Roman"/>
          <w:sz w:val="20"/>
          <w:szCs w:val="20"/>
          <w:lang w:eastAsia="en-GB"/>
        </w:rPr>
        <w:t>key</w:t>
      </w:r>
      <w:r w:rsidR="004B4D00" w:rsidRPr="11D95326">
        <w:rPr>
          <w:rFonts w:eastAsia="Times New Roman"/>
          <w:sz w:val="20"/>
          <w:szCs w:val="20"/>
          <w:lang w:eastAsia="en-GB"/>
        </w:rPr>
        <w:t xml:space="preserve"> </w:t>
      </w:r>
      <w:r w:rsidR="0036387B" w:rsidRPr="11D95326">
        <w:rPr>
          <w:rFonts w:eastAsia="Times New Roman"/>
          <w:sz w:val="20"/>
          <w:szCs w:val="20"/>
          <w:lang w:eastAsia="en-GB"/>
        </w:rPr>
        <w:t>to</w:t>
      </w:r>
      <w:r w:rsidR="004B4D00" w:rsidRPr="11D95326">
        <w:rPr>
          <w:rFonts w:eastAsia="Times New Roman"/>
          <w:sz w:val="20"/>
          <w:szCs w:val="20"/>
          <w:lang w:eastAsia="en-GB"/>
        </w:rPr>
        <w:t xml:space="preserve"> </w:t>
      </w:r>
      <w:r w:rsidR="0036387B" w:rsidRPr="11D95326">
        <w:rPr>
          <w:rFonts w:eastAsia="Times New Roman"/>
          <w:sz w:val="20"/>
          <w:szCs w:val="20"/>
          <w:lang w:eastAsia="en-GB"/>
        </w:rPr>
        <w:t>addressing</w:t>
      </w:r>
      <w:r w:rsidR="004B4D00" w:rsidRPr="11D95326">
        <w:rPr>
          <w:rFonts w:eastAsia="Times New Roman"/>
          <w:sz w:val="20"/>
          <w:szCs w:val="20"/>
          <w:lang w:eastAsia="en-GB"/>
        </w:rPr>
        <w:t xml:space="preserve"> </w:t>
      </w:r>
      <w:r w:rsidR="0036387B" w:rsidRPr="11D95326">
        <w:rPr>
          <w:rFonts w:eastAsia="Times New Roman"/>
          <w:sz w:val="20"/>
          <w:szCs w:val="20"/>
          <w:lang w:eastAsia="en-GB"/>
        </w:rPr>
        <w:t>BEIS</w:t>
      </w:r>
      <w:r w:rsidR="004B4D00" w:rsidRPr="11D95326">
        <w:rPr>
          <w:rFonts w:eastAsia="Times New Roman"/>
          <w:sz w:val="20"/>
          <w:szCs w:val="20"/>
          <w:lang w:eastAsia="en-GB"/>
        </w:rPr>
        <w:t xml:space="preserve"> </w:t>
      </w:r>
      <w:r w:rsidR="0036387B" w:rsidRPr="11D95326">
        <w:rPr>
          <w:rFonts w:eastAsia="Times New Roman"/>
          <w:sz w:val="20"/>
          <w:szCs w:val="20"/>
          <w:lang w:eastAsia="en-GB"/>
        </w:rPr>
        <w:t>identified</w:t>
      </w:r>
      <w:r w:rsidR="004B4D00" w:rsidRPr="11D95326">
        <w:rPr>
          <w:rFonts w:eastAsia="Times New Roman"/>
          <w:sz w:val="20"/>
          <w:szCs w:val="20"/>
          <w:lang w:eastAsia="en-GB"/>
        </w:rPr>
        <w:t xml:space="preserve"> </w:t>
      </w:r>
      <w:r w:rsidR="0036387B" w:rsidRPr="11D95326">
        <w:rPr>
          <w:rFonts w:eastAsia="Times New Roman"/>
          <w:sz w:val="20"/>
          <w:szCs w:val="20"/>
          <w:lang w:eastAsia="en-GB"/>
        </w:rPr>
        <w:t>evidence</w:t>
      </w:r>
      <w:r w:rsidR="004B4D00" w:rsidRPr="11D95326">
        <w:rPr>
          <w:rFonts w:eastAsia="Times New Roman"/>
          <w:sz w:val="20"/>
          <w:szCs w:val="20"/>
          <w:lang w:eastAsia="en-GB"/>
        </w:rPr>
        <w:t xml:space="preserve"> </w:t>
      </w:r>
      <w:r w:rsidR="0036387B" w:rsidRPr="11D95326">
        <w:rPr>
          <w:rFonts w:eastAsia="Times New Roman"/>
          <w:sz w:val="20"/>
          <w:szCs w:val="20"/>
          <w:lang w:eastAsia="en-GB"/>
        </w:rPr>
        <w:t>gaps.</w:t>
      </w:r>
      <w:r w:rsidR="004B4D00" w:rsidRPr="11D95326">
        <w:rPr>
          <w:rFonts w:eastAsia="Times New Roman"/>
          <w:sz w:val="20"/>
          <w:szCs w:val="20"/>
          <w:lang w:eastAsia="en-GB"/>
        </w:rPr>
        <w:t xml:space="preserve"> </w:t>
      </w:r>
      <w:r w:rsidR="0036387B" w:rsidRPr="11D95326">
        <w:rPr>
          <w:rFonts w:eastAsia="Times New Roman"/>
          <w:sz w:val="20"/>
          <w:szCs w:val="20"/>
          <w:lang w:eastAsia="en-GB"/>
        </w:rPr>
        <w:t>One</w:t>
      </w:r>
      <w:r w:rsidR="004B4D00" w:rsidRPr="11D95326">
        <w:rPr>
          <w:rFonts w:eastAsia="Times New Roman"/>
          <w:sz w:val="20"/>
          <w:szCs w:val="20"/>
          <w:lang w:eastAsia="en-GB"/>
        </w:rPr>
        <w:t xml:space="preserve"> </w:t>
      </w:r>
      <w:r w:rsidR="0036387B" w:rsidRPr="11D95326">
        <w:rPr>
          <w:rFonts w:eastAsia="Times New Roman"/>
          <w:sz w:val="20"/>
          <w:szCs w:val="20"/>
          <w:lang w:eastAsia="en-GB"/>
        </w:rPr>
        <w:t>of</w:t>
      </w:r>
      <w:r w:rsidR="004B4D00" w:rsidRPr="11D95326">
        <w:rPr>
          <w:rFonts w:eastAsia="Times New Roman"/>
          <w:sz w:val="20"/>
          <w:szCs w:val="20"/>
          <w:lang w:eastAsia="en-GB"/>
        </w:rPr>
        <w:t xml:space="preserve"> </w:t>
      </w:r>
      <w:r w:rsidR="0036387B" w:rsidRPr="11D95326">
        <w:rPr>
          <w:rFonts w:eastAsia="Times New Roman"/>
          <w:sz w:val="20"/>
          <w:szCs w:val="20"/>
          <w:lang w:eastAsia="en-GB"/>
        </w:rPr>
        <w:t>the</w:t>
      </w:r>
      <w:r w:rsidR="004B4D00" w:rsidRPr="11D95326">
        <w:rPr>
          <w:rFonts w:eastAsia="Times New Roman"/>
          <w:sz w:val="20"/>
          <w:szCs w:val="20"/>
          <w:lang w:eastAsia="en-GB"/>
        </w:rPr>
        <w:t xml:space="preserve"> </w:t>
      </w:r>
      <w:r w:rsidR="0036387B" w:rsidRPr="11D95326">
        <w:rPr>
          <w:rFonts w:eastAsia="Times New Roman"/>
          <w:sz w:val="20"/>
          <w:szCs w:val="20"/>
          <w:lang w:eastAsia="en-GB"/>
        </w:rPr>
        <w:t>objectives</w:t>
      </w:r>
      <w:r w:rsidR="004B4D00" w:rsidRPr="11D95326">
        <w:rPr>
          <w:rFonts w:eastAsia="Times New Roman"/>
          <w:sz w:val="20"/>
          <w:szCs w:val="20"/>
          <w:lang w:eastAsia="en-GB"/>
        </w:rPr>
        <w:t xml:space="preserve"> </w:t>
      </w:r>
      <w:r w:rsidR="0036387B" w:rsidRPr="11D95326">
        <w:rPr>
          <w:rFonts w:eastAsia="Times New Roman"/>
          <w:sz w:val="20"/>
          <w:szCs w:val="20"/>
          <w:lang w:eastAsia="en-GB"/>
        </w:rPr>
        <w:t>of</w:t>
      </w:r>
      <w:r w:rsidR="004B4D00" w:rsidRPr="11D95326">
        <w:rPr>
          <w:rFonts w:eastAsia="Times New Roman"/>
          <w:sz w:val="20"/>
          <w:szCs w:val="20"/>
          <w:lang w:eastAsia="en-GB"/>
        </w:rPr>
        <w:t xml:space="preserve"> </w:t>
      </w:r>
      <w:r w:rsidR="0036387B" w:rsidRPr="11D95326">
        <w:rPr>
          <w:rFonts w:eastAsia="Times New Roman"/>
          <w:sz w:val="20"/>
          <w:szCs w:val="20"/>
          <w:lang w:eastAsia="en-GB"/>
        </w:rPr>
        <w:t>this</w:t>
      </w:r>
      <w:r w:rsidR="004B4D00" w:rsidRPr="11D95326">
        <w:rPr>
          <w:rFonts w:eastAsia="Times New Roman"/>
          <w:sz w:val="20"/>
          <w:szCs w:val="20"/>
          <w:lang w:eastAsia="en-GB"/>
        </w:rPr>
        <w:t xml:space="preserve"> </w:t>
      </w:r>
      <w:r w:rsidR="0036387B" w:rsidRPr="11D95326">
        <w:rPr>
          <w:rFonts w:eastAsia="Times New Roman"/>
          <w:sz w:val="20"/>
          <w:szCs w:val="20"/>
          <w:lang w:eastAsia="en-GB"/>
        </w:rPr>
        <w:t>evaluation</w:t>
      </w:r>
      <w:r w:rsidR="004B4D00" w:rsidRPr="11D95326">
        <w:rPr>
          <w:rFonts w:eastAsia="Times New Roman"/>
          <w:sz w:val="20"/>
          <w:szCs w:val="20"/>
          <w:lang w:eastAsia="en-GB"/>
        </w:rPr>
        <w:t xml:space="preserve"> </w:t>
      </w:r>
      <w:r w:rsidR="0036387B" w:rsidRPr="11D95326">
        <w:rPr>
          <w:rFonts w:eastAsia="Times New Roman"/>
          <w:sz w:val="20"/>
          <w:szCs w:val="20"/>
          <w:lang w:eastAsia="en-GB"/>
        </w:rPr>
        <w:t>is</w:t>
      </w:r>
      <w:r w:rsidR="004B4D00" w:rsidRPr="11D95326">
        <w:rPr>
          <w:rFonts w:eastAsia="Times New Roman"/>
          <w:sz w:val="20"/>
          <w:szCs w:val="20"/>
          <w:lang w:eastAsia="en-GB"/>
        </w:rPr>
        <w:t xml:space="preserve"> </w:t>
      </w:r>
      <w:r w:rsidR="0036387B" w:rsidRPr="11D95326">
        <w:rPr>
          <w:rFonts w:eastAsia="Times New Roman"/>
          <w:sz w:val="20"/>
          <w:szCs w:val="20"/>
          <w:lang w:eastAsia="en-GB"/>
        </w:rPr>
        <w:t>to</w:t>
      </w:r>
      <w:r w:rsidR="004B4D00" w:rsidRPr="11D95326">
        <w:rPr>
          <w:rFonts w:eastAsia="Times New Roman"/>
          <w:sz w:val="20"/>
          <w:szCs w:val="20"/>
          <w:lang w:eastAsia="en-GB"/>
        </w:rPr>
        <w:t xml:space="preserve"> </w:t>
      </w:r>
      <w:r w:rsidR="0036387B" w:rsidRPr="11D95326">
        <w:rPr>
          <w:rFonts w:eastAsia="Times New Roman"/>
          <w:sz w:val="20"/>
          <w:szCs w:val="20"/>
          <w:lang w:eastAsia="en-GB"/>
        </w:rPr>
        <w:t>generate</w:t>
      </w:r>
      <w:r w:rsidR="004B4D00" w:rsidRPr="11D95326">
        <w:rPr>
          <w:rFonts w:eastAsia="Times New Roman"/>
          <w:sz w:val="20"/>
          <w:szCs w:val="20"/>
          <w:lang w:eastAsia="en-GB"/>
        </w:rPr>
        <w:t xml:space="preserve"> </w:t>
      </w:r>
      <w:r w:rsidR="0036387B" w:rsidRPr="11D95326">
        <w:rPr>
          <w:rFonts w:eastAsia="Times New Roman"/>
          <w:sz w:val="20"/>
          <w:szCs w:val="20"/>
          <w:lang w:eastAsia="en-GB"/>
        </w:rPr>
        <w:t>evidence</w:t>
      </w:r>
      <w:r w:rsidR="004B4D00" w:rsidRPr="11D95326">
        <w:rPr>
          <w:rFonts w:eastAsia="Times New Roman"/>
          <w:sz w:val="20"/>
          <w:szCs w:val="20"/>
          <w:lang w:eastAsia="en-GB"/>
        </w:rPr>
        <w:t xml:space="preserve"> </w:t>
      </w:r>
      <w:r w:rsidR="0036387B" w:rsidRPr="11D95326">
        <w:rPr>
          <w:rFonts w:eastAsia="Times New Roman"/>
          <w:sz w:val="20"/>
          <w:szCs w:val="20"/>
          <w:lang w:eastAsia="en-GB"/>
        </w:rPr>
        <w:t>to</w:t>
      </w:r>
      <w:r w:rsidR="004B4D00" w:rsidRPr="11D95326">
        <w:rPr>
          <w:rFonts w:eastAsia="Times New Roman"/>
          <w:sz w:val="20"/>
          <w:szCs w:val="20"/>
          <w:lang w:eastAsia="en-GB"/>
        </w:rPr>
        <w:t xml:space="preserve"> </w:t>
      </w:r>
      <w:r w:rsidR="0036387B" w:rsidRPr="11D95326">
        <w:rPr>
          <w:rFonts w:eastAsia="Times New Roman"/>
          <w:sz w:val="20"/>
          <w:szCs w:val="20"/>
          <w:lang w:eastAsia="en-GB"/>
        </w:rPr>
        <w:t>inform</w:t>
      </w:r>
      <w:r w:rsidR="004B4D00" w:rsidRPr="11D95326">
        <w:rPr>
          <w:rFonts w:eastAsia="Times New Roman"/>
          <w:sz w:val="20"/>
          <w:szCs w:val="20"/>
          <w:lang w:eastAsia="en-GB"/>
        </w:rPr>
        <w:t xml:space="preserve"> </w:t>
      </w:r>
      <w:r w:rsidR="0036387B" w:rsidRPr="11D95326">
        <w:rPr>
          <w:rFonts w:eastAsia="Times New Roman"/>
          <w:sz w:val="20"/>
          <w:szCs w:val="20"/>
          <w:lang w:eastAsia="en-GB"/>
        </w:rPr>
        <w:t>future</w:t>
      </w:r>
      <w:r w:rsidR="004B4D00" w:rsidRPr="11D95326">
        <w:rPr>
          <w:rFonts w:eastAsia="Times New Roman"/>
          <w:sz w:val="20"/>
          <w:szCs w:val="20"/>
          <w:lang w:eastAsia="en-GB"/>
        </w:rPr>
        <w:t xml:space="preserve"> </w:t>
      </w:r>
      <w:r w:rsidR="0036387B" w:rsidRPr="11D95326">
        <w:rPr>
          <w:rFonts w:eastAsia="Times New Roman"/>
          <w:sz w:val="20"/>
          <w:szCs w:val="20"/>
          <w:lang w:eastAsia="en-GB"/>
        </w:rPr>
        <w:t>ICF</w:t>
      </w:r>
      <w:r w:rsidR="004B4D00" w:rsidRPr="11D95326">
        <w:rPr>
          <w:rFonts w:eastAsia="Times New Roman"/>
          <w:sz w:val="20"/>
          <w:szCs w:val="20"/>
          <w:lang w:eastAsia="en-GB"/>
        </w:rPr>
        <w:t xml:space="preserve"> </w:t>
      </w:r>
      <w:r w:rsidR="0036387B" w:rsidRPr="11D95326">
        <w:rPr>
          <w:rFonts w:eastAsia="Times New Roman"/>
          <w:sz w:val="20"/>
          <w:szCs w:val="20"/>
          <w:lang w:eastAsia="en-GB"/>
        </w:rPr>
        <w:t>programmes,</w:t>
      </w:r>
      <w:r w:rsidR="004B4D00" w:rsidRPr="11D95326">
        <w:rPr>
          <w:rFonts w:eastAsia="Times New Roman"/>
          <w:sz w:val="20"/>
          <w:szCs w:val="20"/>
          <w:lang w:eastAsia="en-GB"/>
        </w:rPr>
        <w:t xml:space="preserve"> </w:t>
      </w:r>
      <w:r w:rsidR="0036387B" w:rsidRPr="11D95326">
        <w:rPr>
          <w:rFonts w:eastAsia="Times New Roman"/>
          <w:sz w:val="20"/>
          <w:szCs w:val="20"/>
          <w:lang w:eastAsia="en-GB"/>
        </w:rPr>
        <w:t>other</w:t>
      </w:r>
      <w:r w:rsidR="004B4D00" w:rsidRPr="11D95326">
        <w:rPr>
          <w:rFonts w:eastAsia="Times New Roman"/>
          <w:sz w:val="20"/>
          <w:szCs w:val="20"/>
          <w:lang w:eastAsia="en-GB"/>
        </w:rPr>
        <w:t xml:space="preserve"> </w:t>
      </w:r>
      <w:r w:rsidR="0036387B" w:rsidRPr="11D95326">
        <w:rPr>
          <w:rFonts w:eastAsia="Times New Roman"/>
          <w:sz w:val="20"/>
          <w:szCs w:val="20"/>
          <w:lang w:eastAsia="en-GB"/>
        </w:rPr>
        <w:t>tropical</w:t>
      </w:r>
      <w:r w:rsidR="004B4D00" w:rsidRPr="11D95326">
        <w:rPr>
          <w:rFonts w:eastAsia="Times New Roman"/>
          <w:sz w:val="20"/>
          <w:szCs w:val="20"/>
          <w:lang w:eastAsia="en-GB"/>
        </w:rPr>
        <w:t xml:space="preserve"> </w:t>
      </w:r>
      <w:r w:rsidR="0036387B" w:rsidRPr="11D95326">
        <w:rPr>
          <w:rFonts w:eastAsia="Times New Roman"/>
          <w:sz w:val="20"/>
          <w:szCs w:val="20"/>
          <w:lang w:eastAsia="en-GB"/>
        </w:rPr>
        <w:t>forest</w:t>
      </w:r>
      <w:r w:rsidR="004B4D00" w:rsidRPr="11D95326">
        <w:rPr>
          <w:rFonts w:eastAsia="Times New Roman"/>
          <w:sz w:val="20"/>
          <w:szCs w:val="20"/>
          <w:lang w:eastAsia="en-GB"/>
        </w:rPr>
        <w:t xml:space="preserve"> </w:t>
      </w:r>
      <w:r w:rsidR="0036387B" w:rsidRPr="11D95326">
        <w:rPr>
          <w:rFonts w:eastAsia="Times New Roman"/>
          <w:sz w:val="20"/>
          <w:szCs w:val="20"/>
          <w:lang w:eastAsia="en-GB"/>
        </w:rPr>
        <w:t>countries</w:t>
      </w:r>
      <w:r w:rsidR="004B4D00" w:rsidRPr="11D95326">
        <w:rPr>
          <w:rFonts w:eastAsia="Times New Roman"/>
          <w:sz w:val="20"/>
          <w:szCs w:val="20"/>
          <w:lang w:eastAsia="en-GB"/>
        </w:rPr>
        <w:t xml:space="preserve"> </w:t>
      </w:r>
      <w:r w:rsidR="0036387B" w:rsidRPr="11D95326">
        <w:rPr>
          <w:rFonts w:eastAsia="Times New Roman"/>
          <w:sz w:val="20"/>
          <w:szCs w:val="20"/>
          <w:lang w:eastAsia="en-GB"/>
        </w:rPr>
        <w:t>and</w:t>
      </w:r>
      <w:r w:rsidR="004B4D00" w:rsidRPr="11D95326">
        <w:rPr>
          <w:rFonts w:eastAsia="Times New Roman"/>
          <w:sz w:val="20"/>
          <w:szCs w:val="20"/>
          <w:lang w:eastAsia="en-GB"/>
        </w:rPr>
        <w:t xml:space="preserve"> </w:t>
      </w:r>
      <w:r w:rsidR="0036387B" w:rsidRPr="11D95326">
        <w:rPr>
          <w:rFonts w:eastAsia="Times New Roman"/>
          <w:sz w:val="20"/>
          <w:szCs w:val="20"/>
          <w:lang w:eastAsia="en-GB"/>
        </w:rPr>
        <w:t>donor</w:t>
      </w:r>
      <w:r w:rsidR="004B4D00" w:rsidRPr="11D95326">
        <w:rPr>
          <w:rFonts w:eastAsia="Times New Roman"/>
          <w:sz w:val="20"/>
          <w:szCs w:val="20"/>
          <w:lang w:eastAsia="en-GB"/>
        </w:rPr>
        <w:t xml:space="preserve"> </w:t>
      </w:r>
      <w:r w:rsidR="0036387B" w:rsidRPr="11D95326">
        <w:rPr>
          <w:rFonts w:eastAsia="Times New Roman"/>
          <w:sz w:val="20"/>
          <w:szCs w:val="20"/>
          <w:lang w:eastAsia="en-GB"/>
        </w:rPr>
        <w:t>countries</w:t>
      </w:r>
      <w:r w:rsidR="004B4D00" w:rsidRPr="11D95326">
        <w:rPr>
          <w:rFonts w:eastAsia="Times New Roman"/>
          <w:sz w:val="20"/>
          <w:szCs w:val="20"/>
          <w:lang w:eastAsia="en-GB"/>
        </w:rPr>
        <w:t xml:space="preserve"> </w:t>
      </w:r>
      <w:r w:rsidR="0036387B" w:rsidRPr="11D95326">
        <w:rPr>
          <w:rFonts w:eastAsia="Times New Roman"/>
          <w:sz w:val="20"/>
          <w:szCs w:val="20"/>
          <w:lang w:eastAsia="en-GB"/>
        </w:rPr>
        <w:t>as</w:t>
      </w:r>
      <w:r w:rsidR="004B4D00" w:rsidRPr="11D95326">
        <w:rPr>
          <w:rFonts w:eastAsia="Times New Roman"/>
          <w:sz w:val="20"/>
          <w:szCs w:val="20"/>
          <w:lang w:eastAsia="en-GB"/>
        </w:rPr>
        <w:t xml:space="preserve"> </w:t>
      </w:r>
      <w:r w:rsidR="0036387B" w:rsidRPr="11D95326">
        <w:rPr>
          <w:rFonts w:eastAsia="Times New Roman"/>
          <w:sz w:val="20"/>
          <w:szCs w:val="20"/>
          <w:lang w:eastAsia="en-GB"/>
        </w:rPr>
        <w:t>they</w:t>
      </w:r>
      <w:r w:rsidR="004B4D00" w:rsidRPr="11D95326">
        <w:rPr>
          <w:rFonts w:eastAsia="Times New Roman"/>
          <w:sz w:val="20"/>
          <w:szCs w:val="20"/>
          <w:lang w:eastAsia="en-GB"/>
        </w:rPr>
        <w:t xml:space="preserve"> </w:t>
      </w:r>
      <w:r w:rsidR="0036387B" w:rsidRPr="11D95326">
        <w:rPr>
          <w:rFonts w:eastAsia="Times New Roman"/>
          <w:sz w:val="20"/>
          <w:szCs w:val="20"/>
          <w:lang w:eastAsia="en-GB"/>
        </w:rPr>
        <w:t>develop</w:t>
      </w:r>
      <w:r w:rsidR="004B4D00" w:rsidRPr="11D95326">
        <w:rPr>
          <w:rFonts w:eastAsia="Times New Roman"/>
          <w:sz w:val="20"/>
          <w:szCs w:val="20"/>
          <w:lang w:eastAsia="en-GB"/>
        </w:rPr>
        <w:t xml:space="preserve"> </w:t>
      </w:r>
      <w:r w:rsidR="0036387B" w:rsidRPr="11D95326">
        <w:rPr>
          <w:rFonts w:eastAsia="Times New Roman"/>
          <w:sz w:val="20"/>
          <w:szCs w:val="20"/>
          <w:lang w:eastAsia="en-GB"/>
        </w:rPr>
        <w:t>their</w:t>
      </w:r>
      <w:r w:rsidR="004B4D00" w:rsidRPr="11D95326">
        <w:rPr>
          <w:rFonts w:eastAsia="Times New Roman"/>
          <w:sz w:val="20"/>
          <w:szCs w:val="20"/>
          <w:lang w:eastAsia="en-GB"/>
        </w:rPr>
        <w:t xml:space="preserve"> </w:t>
      </w:r>
      <w:r w:rsidR="0036387B" w:rsidRPr="11D95326">
        <w:rPr>
          <w:rFonts w:eastAsia="Times New Roman"/>
          <w:sz w:val="20"/>
          <w:szCs w:val="20"/>
          <w:lang w:eastAsia="en-GB"/>
        </w:rPr>
        <w:t>F&amp;LU</w:t>
      </w:r>
      <w:r w:rsidR="004B4D00" w:rsidRPr="11D95326">
        <w:rPr>
          <w:rFonts w:eastAsia="Times New Roman"/>
          <w:sz w:val="20"/>
          <w:szCs w:val="20"/>
          <w:lang w:eastAsia="en-GB"/>
        </w:rPr>
        <w:t xml:space="preserve"> </w:t>
      </w:r>
      <w:r w:rsidR="0036387B" w:rsidRPr="11D95326">
        <w:rPr>
          <w:rFonts w:eastAsia="Times New Roman"/>
          <w:sz w:val="20"/>
          <w:szCs w:val="20"/>
          <w:lang w:eastAsia="en-GB"/>
        </w:rPr>
        <w:t>policies.</w:t>
      </w:r>
      <w:r w:rsidR="004B4D00" w:rsidRPr="11D95326">
        <w:rPr>
          <w:rFonts w:eastAsia="Times New Roman"/>
          <w:sz w:val="20"/>
          <w:szCs w:val="20"/>
          <w:lang w:eastAsia="en-GB"/>
        </w:rPr>
        <w:t xml:space="preserve"> </w:t>
      </w:r>
    </w:p>
    <w:p w14:paraId="0BA0D441" w14:textId="77777777" w:rsidR="00B3736A" w:rsidRPr="00F625FE" w:rsidRDefault="00B3736A" w:rsidP="00B3736A">
      <w:pPr>
        <w:spacing w:after="0" w:line="240" w:lineRule="auto"/>
        <w:textAlignment w:val="baseline"/>
        <w:rPr>
          <w:rFonts w:eastAsia="Times New Roman" w:cstheme="minorHAnsi"/>
          <w:sz w:val="20"/>
          <w:szCs w:val="20"/>
          <w:lang w:eastAsia="en-GB"/>
        </w:rPr>
      </w:pPr>
    </w:p>
    <w:p w14:paraId="5F15D87F" w14:textId="1E4614E5" w:rsidR="002F13EA" w:rsidRDefault="00B3736A" w:rsidP="00CC6C3F">
      <w:pPr>
        <w:spacing w:after="0" w:line="240" w:lineRule="auto"/>
        <w:textAlignment w:val="baseline"/>
        <w:rPr>
          <w:rFonts w:eastAsia="Times New Roman"/>
          <w:sz w:val="20"/>
          <w:szCs w:val="20"/>
          <w:lang w:eastAsia="en-GB"/>
        </w:rPr>
      </w:pPr>
      <w:r w:rsidRPr="00F625FE">
        <w:rPr>
          <w:rFonts w:eastAsia="Times New Roman" w:cstheme="minorHAnsi"/>
          <w:sz w:val="20"/>
          <w:szCs w:val="20"/>
          <w:lang w:eastAsia="en-GB"/>
        </w:rPr>
        <w:t>As</w:t>
      </w:r>
      <w:r>
        <w:rPr>
          <w:rFonts w:eastAsia="Times New Roman" w:cstheme="minorHAnsi"/>
          <w:sz w:val="20"/>
          <w:szCs w:val="20"/>
          <w:lang w:eastAsia="en-GB"/>
        </w:rPr>
        <w:t xml:space="preserve"> </w:t>
      </w:r>
      <w:r w:rsidRPr="00F625FE">
        <w:rPr>
          <w:rFonts w:eastAsia="Times New Roman" w:cstheme="minorHAnsi"/>
          <w:sz w:val="20"/>
          <w:szCs w:val="20"/>
          <w:lang w:eastAsia="en-GB"/>
        </w:rPr>
        <w:t>TEFOS</w:t>
      </w:r>
      <w:r>
        <w:rPr>
          <w:rFonts w:eastAsia="Times New Roman" w:cstheme="minorHAnsi"/>
          <w:sz w:val="20"/>
          <w:szCs w:val="20"/>
          <w:lang w:eastAsia="en-GB"/>
        </w:rPr>
        <w:t xml:space="preserve"> </w:t>
      </w:r>
      <w:r w:rsidRPr="00F625FE">
        <w:rPr>
          <w:rFonts w:eastAsia="Times New Roman" w:cstheme="minorHAnsi"/>
          <w:sz w:val="20"/>
          <w:szCs w:val="20"/>
          <w:lang w:eastAsia="en-GB"/>
        </w:rPr>
        <w:t>will</w:t>
      </w:r>
      <w:r>
        <w:rPr>
          <w:rFonts w:eastAsia="Times New Roman" w:cstheme="minorHAnsi"/>
          <w:sz w:val="20"/>
          <w:szCs w:val="20"/>
          <w:lang w:eastAsia="en-GB"/>
        </w:rPr>
        <w:t xml:space="preserve"> </w:t>
      </w:r>
      <w:r w:rsidRPr="00F625FE">
        <w:rPr>
          <w:rFonts w:eastAsia="Times New Roman" w:cstheme="minorHAnsi"/>
          <w:sz w:val="20"/>
          <w:szCs w:val="20"/>
          <w:lang w:eastAsia="en-GB"/>
        </w:rPr>
        <w:t>provide</w:t>
      </w:r>
      <w:r>
        <w:rPr>
          <w:rFonts w:eastAsia="Times New Roman" w:cstheme="minorHAnsi"/>
          <w:sz w:val="20"/>
          <w:szCs w:val="20"/>
          <w:lang w:eastAsia="en-GB"/>
        </w:rPr>
        <w:t xml:space="preserve"> </w:t>
      </w:r>
      <w:r w:rsidRPr="00F625FE">
        <w:rPr>
          <w:rFonts w:eastAsia="Times New Roman" w:cstheme="minorHAnsi"/>
          <w:sz w:val="20"/>
          <w:szCs w:val="20"/>
          <w:lang w:eastAsia="en-GB"/>
        </w:rPr>
        <w:t>TA</w:t>
      </w:r>
      <w:r>
        <w:rPr>
          <w:rFonts w:eastAsia="Times New Roman" w:cstheme="minorHAnsi"/>
          <w:sz w:val="20"/>
          <w:szCs w:val="20"/>
          <w:lang w:eastAsia="en-GB"/>
        </w:rPr>
        <w:t xml:space="preserve"> </w:t>
      </w:r>
      <w:r w:rsidRPr="00F625FE">
        <w:rPr>
          <w:rFonts w:eastAsia="Times New Roman" w:cstheme="minorHAnsi"/>
          <w:sz w:val="20"/>
          <w:szCs w:val="20"/>
          <w:lang w:eastAsia="en-GB"/>
        </w:rPr>
        <w:t>to</w:t>
      </w:r>
      <w:r>
        <w:rPr>
          <w:rFonts w:eastAsia="Times New Roman" w:cstheme="minorHAnsi"/>
          <w:sz w:val="20"/>
          <w:szCs w:val="20"/>
          <w:lang w:eastAsia="en-GB"/>
        </w:rPr>
        <w:t xml:space="preserve"> </w:t>
      </w:r>
      <w:r w:rsidRPr="00F625FE">
        <w:rPr>
          <w:rFonts w:eastAsia="Times New Roman" w:cstheme="minorHAnsi"/>
          <w:sz w:val="20"/>
          <w:szCs w:val="20"/>
          <w:lang w:eastAsia="en-GB"/>
        </w:rPr>
        <w:t>regional</w:t>
      </w:r>
      <w:r>
        <w:rPr>
          <w:rFonts w:eastAsia="Times New Roman" w:cstheme="minorHAnsi"/>
          <w:sz w:val="20"/>
          <w:szCs w:val="20"/>
          <w:lang w:eastAsia="en-GB"/>
        </w:rPr>
        <w:t xml:space="preserve"> </w:t>
      </w:r>
      <w:r w:rsidRPr="00F625FE">
        <w:rPr>
          <w:rFonts w:eastAsia="Times New Roman" w:cstheme="minorHAnsi"/>
          <w:sz w:val="20"/>
          <w:szCs w:val="20"/>
          <w:lang w:eastAsia="en-GB"/>
        </w:rPr>
        <w:t>and</w:t>
      </w:r>
      <w:r>
        <w:rPr>
          <w:rFonts w:eastAsia="Times New Roman" w:cstheme="minorHAnsi"/>
          <w:sz w:val="20"/>
          <w:szCs w:val="20"/>
          <w:lang w:eastAsia="en-GB"/>
        </w:rPr>
        <w:t xml:space="preserve"> </w:t>
      </w:r>
      <w:r w:rsidRPr="00F625FE">
        <w:rPr>
          <w:rFonts w:eastAsia="Times New Roman" w:cstheme="minorHAnsi"/>
          <w:sz w:val="20"/>
          <w:szCs w:val="20"/>
          <w:lang w:eastAsia="en-GB"/>
        </w:rPr>
        <w:t>local</w:t>
      </w:r>
      <w:r>
        <w:rPr>
          <w:rFonts w:eastAsia="Times New Roman" w:cstheme="minorHAnsi"/>
          <w:sz w:val="20"/>
          <w:szCs w:val="20"/>
          <w:lang w:eastAsia="en-GB"/>
        </w:rPr>
        <w:t xml:space="preserve"> </w:t>
      </w:r>
      <w:r w:rsidRPr="00F625FE">
        <w:rPr>
          <w:rFonts w:eastAsia="Times New Roman" w:cstheme="minorHAnsi"/>
          <w:sz w:val="20"/>
          <w:szCs w:val="20"/>
          <w:lang w:eastAsia="en-GB"/>
        </w:rPr>
        <w:t>governments,</w:t>
      </w:r>
      <w:r>
        <w:rPr>
          <w:rFonts w:eastAsia="Times New Roman" w:cstheme="minorHAnsi"/>
          <w:sz w:val="20"/>
          <w:szCs w:val="20"/>
          <w:lang w:eastAsia="en-GB"/>
        </w:rPr>
        <w:t xml:space="preserve"> </w:t>
      </w:r>
      <w:r w:rsidRPr="00F625FE">
        <w:rPr>
          <w:rFonts w:eastAsia="Times New Roman" w:cstheme="minorHAnsi"/>
          <w:sz w:val="20"/>
          <w:szCs w:val="20"/>
          <w:lang w:eastAsia="en-GB"/>
        </w:rPr>
        <w:t>environmental</w:t>
      </w:r>
      <w:r>
        <w:rPr>
          <w:rFonts w:eastAsia="Times New Roman" w:cstheme="minorHAnsi"/>
          <w:sz w:val="20"/>
          <w:szCs w:val="20"/>
          <w:lang w:eastAsia="en-GB"/>
        </w:rPr>
        <w:t xml:space="preserve"> </w:t>
      </w:r>
      <w:r w:rsidRPr="00F625FE">
        <w:rPr>
          <w:rFonts w:eastAsia="Times New Roman" w:cstheme="minorHAnsi"/>
          <w:sz w:val="20"/>
          <w:szCs w:val="20"/>
          <w:lang w:eastAsia="en-GB"/>
        </w:rPr>
        <w:t>and</w:t>
      </w:r>
      <w:r>
        <w:rPr>
          <w:rFonts w:eastAsia="Times New Roman" w:cstheme="minorHAnsi"/>
          <w:sz w:val="20"/>
          <w:szCs w:val="20"/>
          <w:lang w:eastAsia="en-GB"/>
        </w:rPr>
        <w:t xml:space="preserve"> </w:t>
      </w:r>
      <w:r w:rsidRPr="00F625FE">
        <w:rPr>
          <w:rFonts w:eastAsia="Times New Roman" w:cstheme="minorHAnsi"/>
          <w:sz w:val="20"/>
          <w:szCs w:val="20"/>
          <w:lang w:eastAsia="en-GB"/>
        </w:rPr>
        <w:t>law</w:t>
      </w:r>
      <w:r>
        <w:rPr>
          <w:rFonts w:eastAsia="Times New Roman" w:cstheme="minorHAnsi"/>
          <w:sz w:val="20"/>
          <w:szCs w:val="20"/>
          <w:lang w:eastAsia="en-GB"/>
        </w:rPr>
        <w:t xml:space="preserve"> </w:t>
      </w:r>
      <w:r w:rsidRPr="00F625FE">
        <w:rPr>
          <w:rFonts w:eastAsia="Times New Roman" w:cstheme="minorHAnsi"/>
          <w:sz w:val="20"/>
          <w:szCs w:val="20"/>
          <w:lang w:eastAsia="en-GB"/>
        </w:rPr>
        <w:t>enforcement</w:t>
      </w:r>
      <w:r>
        <w:rPr>
          <w:rFonts w:eastAsia="Times New Roman" w:cstheme="minorHAnsi"/>
          <w:sz w:val="20"/>
          <w:szCs w:val="20"/>
          <w:lang w:eastAsia="en-GB"/>
        </w:rPr>
        <w:t xml:space="preserve"> </w:t>
      </w:r>
      <w:r w:rsidRPr="00F625FE">
        <w:rPr>
          <w:rFonts w:eastAsia="Times New Roman" w:cstheme="minorHAnsi"/>
          <w:sz w:val="20"/>
          <w:szCs w:val="20"/>
          <w:lang w:eastAsia="en-GB"/>
        </w:rPr>
        <w:t>authorities,</w:t>
      </w:r>
      <w:r w:rsidR="00C10876">
        <w:rPr>
          <w:rFonts w:eastAsia="Times New Roman" w:cstheme="minorHAnsi"/>
          <w:sz w:val="20"/>
          <w:szCs w:val="20"/>
          <w:lang w:eastAsia="en-GB"/>
        </w:rPr>
        <w:t xml:space="preserve"> and </w:t>
      </w:r>
      <w:r w:rsidR="000250DE">
        <w:rPr>
          <w:rFonts w:eastAsia="Times New Roman" w:cstheme="minorHAnsi"/>
          <w:sz w:val="20"/>
          <w:szCs w:val="20"/>
          <w:lang w:eastAsia="en-GB"/>
        </w:rPr>
        <w:t xml:space="preserve">this TA </w:t>
      </w:r>
      <w:r w:rsidR="0056688A">
        <w:rPr>
          <w:rFonts w:eastAsia="Times New Roman" w:cstheme="minorHAnsi"/>
          <w:sz w:val="20"/>
          <w:szCs w:val="20"/>
          <w:lang w:eastAsia="en-GB"/>
        </w:rPr>
        <w:t>may</w:t>
      </w:r>
      <w:r w:rsidR="009755C6">
        <w:rPr>
          <w:rFonts w:eastAsia="Times New Roman" w:cstheme="minorHAnsi"/>
          <w:sz w:val="20"/>
          <w:szCs w:val="20"/>
          <w:lang w:eastAsia="en-GB"/>
        </w:rPr>
        <w:t xml:space="preserve"> be provided alongside other </w:t>
      </w:r>
      <w:r w:rsidR="00E5609B">
        <w:rPr>
          <w:rFonts w:eastAsia="Times New Roman" w:cstheme="minorHAnsi"/>
          <w:sz w:val="20"/>
          <w:szCs w:val="20"/>
          <w:lang w:eastAsia="en-GB"/>
        </w:rPr>
        <w:t>donors</w:t>
      </w:r>
      <w:r w:rsidR="009755C6">
        <w:rPr>
          <w:rFonts w:eastAsia="Times New Roman" w:cstheme="minorHAnsi"/>
          <w:sz w:val="20"/>
          <w:szCs w:val="20"/>
          <w:lang w:eastAsia="en-GB"/>
        </w:rPr>
        <w:t>,</w:t>
      </w:r>
      <w:r>
        <w:rPr>
          <w:rFonts w:eastAsia="Times New Roman" w:cstheme="minorHAnsi"/>
          <w:sz w:val="20"/>
          <w:szCs w:val="20"/>
          <w:lang w:eastAsia="en-GB"/>
        </w:rPr>
        <w:t xml:space="preserve"> </w:t>
      </w:r>
      <w:r w:rsidRPr="00F625FE">
        <w:rPr>
          <w:rFonts w:eastAsia="Times New Roman" w:cstheme="minorHAnsi"/>
          <w:sz w:val="20"/>
          <w:szCs w:val="20"/>
          <w:lang w:eastAsia="en-GB"/>
        </w:rPr>
        <w:t>BEIS</w:t>
      </w:r>
      <w:r>
        <w:rPr>
          <w:rFonts w:eastAsia="Times New Roman" w:cstheme="minorHAnsi"/>
          <w:sz w:val="20"/>
          <w:szCs w:val="20"/>
          <w:lang w:eastAsia="en-GB"/>
        </w:rPr>
        <w:t xml:space="preserve"> </w:t>
      </w:r>
      <w:r w:rsidRPr="00F625FE">
        <w:rPr>
          <w:rFonts w:eastAsia="Times New Roman" w:cstheme="minorHAnsi"/>
          <w:sz w:val="20"/>
          <w:szCs w:val="20"/>
          <w:lang w:eastAsia="en-GB"/>
        </w:rPr>
        <w:t>wish</w:t>
      </w:r>
      <w:r w:rsidR="001E32F7">
        <w:rPr>
          <w:rFonts w:eastAsia="Times New Roman" w:cstheme="minorHAnsi"/>
          <w:sz w:val="20"/>
          <w:szCs w:val="20"/>
          <w:lang w:eastAsia="en-GB"/>
        </w:rPr>
        <w:t>es</w:t>
      </w:r>
      <w:r>
        <w:rPr>
          <w:rFonts w:eastAsia="Times New Roman" w:cstheme="minorHAnsi"/>
          <w:sz w:val="20"/>
          <w:szCs w:val="20"/>
          <w:lang w:eastAsia="en-GB"/>
        </w:rPr>
        <w:t xml:space="preserve"> </w:t>
      </w:r>
      <w:r w:rsidRPr="00F625FE">
        <w:rPr>
          <w:rFonts w:eastAsia="Times New Roman" w:cstheme="minorHAnsi"/>
          <w:sz w:val="20"/>
          <w:szCs w:val="20"/>
          <w:lang w:eastAsia="en-GB"/>
        </w:rPr>
        <w:t>to</w:t>
      </w:r>
      <w:r>
        <w:rPr>
          <w:rFonts w:eastAsia="Times New Roman" w:cstheme="minorHAnsi"/>
          <w:sz w:val="20"/>
          <w:szCs w:val="20"/>
          <w:lang w:eastAsia="en-GB"/>
        </w:rPr>
        <w:t xml:space="preserve"> </w:t>
      </w:r>
      <w:r w:rsidRPr="00F625FE">
        <w:rPr>
          <w:rFonts w:eastAsia="Times New Roman" w:cstheme="minorHAnsi"/>
          <w:sz w:val="20"/>
          <w:szCs w:val="20"/>
          <w:lang w:eastAsia="en-GB"/>
        </w:rPr>
        <w:t>establish</w:t>
      </w:r>
      <w:r>
        <w:rPr>
          <w:rFonts w:eastAsia="Times New Roman" w:cstheme="minorHAnsi"/>
          <w:sz w:val="20"/>
          <w:szCs w:val="20"/>
          <w:lang w:eastAsia="en-GB"/>
        </w:rPr>
        <w:t xml:space="preserve"> </w:t>
      </w:r>
      <w:r w:rsidRPr="00F625FE">
        <w:rPr>
          <w:rFonts w:eastAsia="Times New Roman" w:cstheme="minorHAnsi"/>
          <w:sz w:val="20"/>
          <w:szCs w:val="20"/>
          <w:lang w:eastAsia="en-GB"/>
        </w:rPr>
        <w:t>evidence</w:t>
      </w:r>
      <w:r>
        <w:rPr>
          <w:rFonts w:eastAsia="Times New Roman" w:cstheme="minorHAnsi"/>
          <w:sz w:val="20"/>
          <w:szCs w:val="20"/>
          <w:lang w:eastAsia="en-GB"/>
        </w:rPr>
        <w:t xml:space="preserve"> </w:t>
      </w:r>
      <w:r w:rsidR="00E05CBD">
        <w:rPr>
          <w:rFonts w:eastAsia="Times New Roman" w:cstheme="minorHAnsi"/>
          <w:sz w:val="20"/>
          <w:szCs w:val="20"/>
          <w:lang w:eastAsia="en-GB"/>
        </w:rPr>
        <w:t>on whether</w:t>
      </w:r>
      <w:r>
        <w:rPr>
          <w:rFonts w:eastAsia="Times New Roman" w:cstheme="minorHAnsi"/>
          <w:sz w:val="20"/>
          <w:szCs w:val="20"/>
          <w:lang w:eastAsia="en-GB"/>
        </w:rPr>
        <w:t xml:space="preserve"> </w:t>
      </w:r>
      <w:r w:rsidR="00CE71D3">
        <w:rPr>
          <w:rFonts w:eastAsia="Times New Roman" w:cstheme="minorHAnsi"/>
          <w:sz w:val="20"/>
          <w:szCs w:val="20"/>
          <w:lang w:eastAsia="en-GB"/>
        </w:rPr>
        <w:t xml:space="preserve">(and how) </w:t>
      </w:r>
      <w:r w:rsidRPr="00F625FE">
        <w:rPr>
          <w:rFonts w:eastAsia="Times New Roman" w:cstheme="minorHAnsi"/>
          <w:sz w:val="20"/>
          <w:szCs w:val="20"/>
          <w:lang w:eastAsia="en-GB"/>
        </w:rPr>
        <w:t>the</w:t>
      </w:r>
      <w:r>
        <w:rPr>
          <w:rFonts w:eastAsia="Times New Roman" w:cstheme="minorHAnsi"/>
          <w:sz w:val="20"/>
          <w:szCs w:val="20"/>
          <w:lang w:eastAsia="en-GB"/>
        </w:rPr>
        <w:t xml:space="preserve"> </w:t>
      </w:r>
      <w:r w:rsidRPr="00F625FE">
        <w:rPr>
          <w:rFonts w:eastAsia="Times New Roman" w:cstheme="minorHAnsi"/>
          <w:sz w:val="20"/>
          <w:szCs w:val="20"/>
          <w:lang w:eastAsia="en-GB"/>
        </w:rPr>
        <w:t>programme</w:t>
      </w:r>
      <w:r>
        <w:rPr>
          <w:rFonts w:eastAsia="Times New Roman" w:cstheme="minorHAnsi"/>
          <w:sz w:val="20"/>
          <w:szCs w:val="20"/>
          <w:lang w:eastAsia="en-GB"/>
        </w:rPr>
        <w:t xml:space="preserve"> </w:t>
      </w:r>
      <w:r w:rsidRPr="00F625FE">
        <w:rPr>
          <w:rFonts w:eastAsia="Times New Roman" w:cstheme="minorHAnsi"/>
          <w:sz w:val="20"/>
          <w:szCs w:val="20"/>
          <w:lang w:eastAsia="en-GB"/>
        </w:rPr>
        <w:t>has</w:t>
      </w:r>
      <w:r>
        <w:rPr>
          <w:rFonts w:eastAsia="Times New Roman" w:cstheme="minorHAnsi"/>
          <w:sz w:val="20"/>
          <w:szCs w:val="20"/>
          <w:lang w:eastAsia="en-GB"/>
        </w:rPr>
        <w:t xml:space="preserve"> </w:t>
      </w:r>
      <w:r w:rsidRPr="00F625FE">
        <w:rPr>
          <w:rFonts w:eastAsia="Times New Roman" w:cstheme="minorHAnsi"/>
          <w:sz w:val="20"/>
          <w:szCs w:val="20"/>
          <w:lang w:eastAsia="en-GB"/>
        </w:rPr>
        <w:t>contributed</w:t>
      </w:r>
      <w:r>
        <w:rPr>
          <w:rFonts w:eastAsia="Times New Roman" w:cstheme="minorHAnsi"/>
          <w:sz w:val="20"/>
          <w:szCs w:val="20"/>
          <w:lang w:eastAsia="en-GB"/>
        </w:rPr>
        <w:t xml:space="preserve"> </w:t>
      </w:r>
      <w:r w:rsidRPr="00F625FE">
        <w:rPr>
          <w:rFonts w:eastAsia="Times New Roman" w:cstheme="minorHAnsi"/>
          <w:sz w:val="20"/>
          <w:szCs w:val="20"/>
          <w:lang w:eastAsia="en-GB"/>
        </w:rPr>
        <w:t>to</w:t>
      </w:r>
      <w:r>
        <w:rPr>
          <w:rFonts w:eastAsia="Times New Roman" w:cstheme="minorHAnsi"/>
          <w:sz w:val="20"/>
          <w:szCs w:val="20"/>
          <w:lang w:eastAsia="en-GB"/>
        </w:rPr>
        <w:t xml:space="preserve"> </w:t>
      </w:r>
      <w:r w:rsidRPr="00F625FE">
        <w:rPr>
          <w:rFonts w:eastAsia="Times New Roman" w:cstheme="minorHAnsi"/>
          <w:sz w:val="20"/>
          <w:szCs w:val="20"/>
          <w:lang w:eastAsia="en-GB"/>
        </w:rPr>
        <w:t>the</w:t>
      </w:r>
      <w:r>
        <w:rPr>
          <w:rFonts w:eastAsia="Times New Roman" w:cstheme="minorHAnsi"/>
          <w:sz w:val="20"/>
          <w:szCs w:val="20"/>
          <w:lang w:eastAsia="en-GB"/>
        </w:rPr>
        <w:t xml:space="preserve"> </w:t>
      </w:r>
      <w:r w:rsidRPr="00F625FE">
        <w:rPr>
          <w:rFonts w:eastAsia="Times New Roman" w:cstheme="minorHAnsi"/>
          <w:sz w:val="20"/>
          <w:szCs w:val="20"/>
          <w:lang w:eastAsia="en-GB"/>
        </w:rPr>
        <w:t>achieved</w:t>
      </w:r>
      <w:r>
        <w:rPr>
          <w:rFonts w:eastAsia="Times New Roman" w:cstheme="minorHAnsi"/>
          <w:sz w:val="20"/>
          <w:szCs w:val="20"/>
          <w:lang w:eastAsia="en-GB"/>
        </w:rPr>
        <w:t xml:space="preserve"> </w:t>
      </w:r>
      <w:r w:rsidRPr="00F625FE">
        <w:rPr>
          <w:rFonts w:eastAsia="Times New Roman" w:cstheme="minorHAnsi"/>
          <w:sz w:val="20"/>
          <w:szCs w:val="20"/>
          <w:lang w:eastAsia="en-GB"/>
        </w:rPr>
        <w:t>outcomes</w:t>
      </w:r>
      <w:r>
        <w:rPr>
          <w:rFonts w:eastAsia="Times New Roman" w:cstheme="minorHAnsi"/>
          <w:sz w:val="20"/>
          <w:szCs w:val="20"/>
          <w:lang w:eastAsia="en-GB"/>
        </w:rPr>
        <w:t xml:space="preserve"> </w:t>
      </w:r>
      <w:r w:rsidRPr="00F625FE">
        <w:rPr>
          <w:rFonts w:eastAsia="Times New Roman" w:cstheme="minorHAnsi"/>
          <w:sz w:val="20"/>
          <w:szCs w:val="20"/>
          <w:lang w:eastAsia="en-GB"/>
        </w:rPr>
        <w:t>and</w:t>
      </w:r>
      <w:r>
        <w:rPr>
          <w:rFonts w:eastAsia="Times New Roman" w:cstheme="minorHAnsi"/>
          <w:sz w:val="20"/>
          <w:szCs w:val="20"/>
          <w:lang w:eastAsia="en-GB"/>
        </w:rPr>
        <w:t xml:space="preserve"> </w:t>
      </w:r>
      <w:r w:rsidRPr="00F625FE">
        <w:rPr>
          <w:rFonts w:eastAsia="Times New Roman" w:cstheme="minorHAnsi"/>
          <w:sz w:val="20"/>
          <w:szCs w:val="20"/>
          <w:lang w:eastAsia="en-GB"/>
        </w:rPr>
        <w:t>impact.</w:t>
      </w:r>
      <w:r w:rsidR="00E05CBD">
        <w:rPr>
          <w:rFonts w:eastAsia="Times New Roman" w:cstheme="minorHAnsi"/>
          <w:sz w:val="20"/>
          <w:szCs w:val="20"/>
          <w:lang w:eastAsia="en-GB"/>
        </w:rPr>
        <w:t xml:space="preserve"> </w:t>
      </w:r>
      <w:r w:rsidR="004368CB">
        <w:rPr>
          <w:rFonts w:eastAsia="Times New Roman" w:cstheme="minorHAnsi"/>
          <w:sz w:val="20"/>
          <w:szCs w:val="20"/>
          <w:lang w:eastAsia="en-GB"/>
        </w:rPr>
        <w:t xml:space="preserve"> </w:t>
      </w:r>
      <w:r w:rsidR="004115CB" w:rsidRPr="1194F3AF">
        <w:rPr>
          <w:rFonts w:eastAsia="Times New Roman"/>
          <w:sz w:val="20"/>
          <w:szCs w:val="20"/>
          <w:lang w:eastAsia="en-GB"/>
        </w:rPr>
        <w:t xml:space="preserve">We </w:t>
      </w:r>
      <w:r w:rsidR="00431B53">
        <w:rPr>
          <w:rFonts w:eastAsia="Times New Roman"/>
          <w:sz w:val="20"/>
          <w:szCs w:val="20"/>
          <w:lang w:eastAsia="en-GB"/>
        </w:rPr>
        <w:t>recommend a theory-based impact evaluation</w:t>
      </w:r>
      <w:r w:rsidR="009E196D">
        <w:rPr>
          <w:rFonts w:eastAsia="Times New Roman"/>
          <w:sz w:val="20"/>
          <w:szCs w:val="20"/>
          <w:lang w:eastAsia="en-GB"/>
        </w:rPr>
        <w:t xml:space="preserve">, </w:t>
      </w:r>
      <w:r w:rsidR="00355F82">
        <w:rPr>
          <w:rFonts w:eastAsia="Times New Roman"/>
          <w:sz w:val="20"/>
          <w:szCs w:val="20"/>
          <w:lang w:eastAsia="en-GB"/>
        </w:rPr>
        <w:t>whilst remaining open to</w:t>
      </w:r>
      <w:r w:rsidR="009E196D">
        <w:rPr>
          <w:rFonts w:eastAsia="Times New Roman"/>
          <w:sz w:val="20"/>
          <w:szCs w:val="20"/>
          <w:lang w:eastAsia="en-GB"/>
        </w:rPr>
        <w:t xml:space="preserve"> the specific </w:t>
      </w:r>
      <w:r w:rsidR="00355F82">
        <w:rPr>
          <w:rFonts w:eastAsia="Times New Roman"/>
          <w:sz w:val="20"/>
          <w:szCs w:val="20"/>
          <w:lang w:eastAsia="en-GB"/>
        </w:rPr>
        <w:t>methodology</w:t>
      </w:r>
      <w:r w:rsidR="00D96C05" w:rsidRPr="1194F3AF">
        <w:rPr>
          <w:rFonts w:eastAsia="Times New Roman"/>
          <w:sz w:val="20"/>
          <w:szCs w:val="20"/>
          <w:lang w:eastAsia="en-GB"/>
        </w:rPr>
        <w:t>.</w:t>
      </w:r>
      <w:r w:rsidRPr="1194F3AF">
        <w:rPr>
          <w:rFonts w:eastAsia="Times New Roman"/>
          <w:sz w:val="20"/>
          <w:szCs w:val="20"/>
          <w:lang w:eastAsia="en-GB"/>
        </w:rPr>
        <w:t xml:space="preserve"> </w:t>
      </w:r>
      <w:r w:rsidR="4CD65AC2" w:rsidRPr="1194F3AF">
        <w:rPr>
          <w:rFonts w:eastAsia="Times New Roman"/>
          <w:sz w:val="20"/>
          <w:szCs w:val="20"/>
          <w:lang w:eastAsia="en-GB"/>
        </w:rPr>
        <w:t>At</w:t>
      </w:r>
      <w:r w:rsidR="00D96C05" w:rsidRPr="1194F3AF">
        <w:rPr>
          <w:rFonts w:eastAsia="Times New Roman"/>
          <w:sz w:val="20"/>
          <w:szCs w:val="20"/>
          <w:lang w:eastAsia="en-GB"/>
        </w:rPr>
        <w:t xml:space="preserve"> a minimum</w:t>
      </w:r>
      <w:r w:rsidR="00C12963" w:rsidRPr="1194F3AF">
        <w:rPr>
          <w:rFonts w:eastAsia="Times New Roman"/>
          <w:sz w:val="20"/>
          <w:szCs w:val="20"/>
          <w:lang w:eastAsia="en-GB"/>
        </w:rPr>
        <w:t>,</w:t>
      </w:r>
      <w:r w:rsidR="00D96C05" w:rsidRPr="1194F3AF">
        <w:rPr>
          <w:rFonts w:eastAsia="Times New Roman"/>
          <w:sz w:val="20"/>
          <w:szCs w:val="20"/>
          <w:lang w:eastAsia="en-GB"/>
        </w:rPr>
        <w:t xml:space="preserve"> we ex</w:t>
      </w:r>
      <w:r w:rsidR="0042167B" w:rsidRPr="1194F3AF">
        <w:rPr>
          <w:rFonts w:eastAsia="Times New Roman"/>
          <w:sz w:val="20"/>
          <w:szCs w:val="20"/>
          <w:lang w:eastAsia="en-GB"/>
        </w:rPr>
        <w:t xml:space="preserve">pect the </w:t>
      </w:r>
      <w:r w:rsidR="00C12963" w:rsidRPr="1194F3AF">
        <w:rPr>
          <w:rFonts w:eastAsia="Times New Roman"/>
          <w:sz w:val="20"/>
          <w:szCs w:val="20"/>
          <w:lang w:eastAsia="en-GB"/>
        </w:rPr>
        <w:t xml:space="preserve">final </w:t>
      </w:r>
      <w:r w:rsidR="0042167B" w:rsidRPr="1194F3AF">
        <w:rPr>
          <w:rFonts w:eastAsia="Times New Roman"/>
          <w:sz w:val="20"/>
          <w:szCs w:val="20"/>
          <w:lang w:eastAsia="en-GB"/>
        </w:rPr>
        <w:t>impact a</w:t>
      </w:r>
      <w:r w:rsidR="00C12963" w:rsidRPr="1194F3AF">
        <w:rPr>
          <w:rFonts w:eastAsia="Times New Roman"/>
          <w:sz w:val="20"/>
          <w:szCs w:val="20"/>
          <w:lang w:eastAsia="en-GB"/>
        </w:rPr>
        <w:t>ssessment</w:t>
      </w:r>
      <w:r w:rsidR="0042167B" w:rsidRPr="1194F3AF">
        <w:rPr>
          <w:rFonts w:eastAsia="Times New Roman"/>
          <w:sz w:val="20"/>
          <w:szCs w:val="20"/>
          <w:lang w:eastAsia="en-GB"/>
        </w:rPr>
        <w:t xml:space="preserve"> to be representative of </w:t>
      </w:r>
      <w:r w:rsidR="00872D09">
        <w:rPr>
          <w:rFonts w:eastAsia="Times New Roman"/>
          <w:sz w:val="20"/>
          <w:szCs w:val="20"/>
          <w:lang w:eastAsia="en-GB"/>
        </w:rPr>
        <w:t>all</w:t>
      </w:r>
      <w:r w:rsidR="009C637C">
        <w:rPr>
          <w:rFonts w:eastAsia="Times New Roman"/>
          <w:sz w:val="20"/>
          <w:szCs w:val="20"/>
          <w:lang w:eastAsia="en-GB"/>
        </w:rPr>
        <w:t xml:space="preserve"> </w:t>
      </w:r>
      <w:r w:rsidR="0042167B" w:rsidRPr="1194F3AF">
        <w:rPr>
          <w:rFonts w:eastAsia="Times New Roman"/>
          <w:sz w:val="20"/>
          <w:szCs w:val="20"/>
          <w:lang w:eastAsia="en-GB"/>
        </w:rPr>
        <w:t>municipalities involved in the programme</w:t>
      </w:r>
      <w:r w:rsidR="00B62DB8" w:rsidRPr="1194F3AF">
        <w:rPr>
          <w:rFonts w:eastAsia="Times New Roman"/>
          <w:sz w:val="20"/>
          <w:szCs w:val="20"/>
          <w:lang w:eastAsia="en-GB"/>
        </w:rPr>
        <w:t>.</w:t>
      </w:r>
      <w:r w:rsidR="0055633B" w:rsidRPr="1194F3AF">
        <w:rPr>
          <w:rFonts w:eastAsia="Times New Roman"/>
          <w:sz w:val="20"/>
          <w:szCs w:val="20"/>
          <w:lang w:eastAsia="en-GB"/>
        </w:rPr>
        <w:t xml:space="preserve"> </w:t>
      </w:r>
      <w:r w:rsidR="00E0164F">
        <w:rPr>
          <w:rFonts w:eastAsia="Times New Roman"/>
          <w:sz w:val="20"/>
          <w:szCs w:val="20"/>
          <w:lang w:eastAsia="en-GB"/>
        </w:rPr>
        <w:t xml:space="preserve">While a </w:t>
      </w:r>
      <w:r w:rsidR="00BF07B2">
        <w:rPr>
          <w:rFonts w:eastAsia="Times New Roman"/>
          <w:sz w:val="20"/>
          <w:szCs w:val="20"/>
          <w:lang w:eastAsia="en-GB"/>
        </w:rPr>
        <w:t xml:space="preserve">theory-based </w:t>
      </w:r>
      <w:r w:rsidR="00E0164F">
        <w:rPr>
          <w:rFonts w:eastAsia="Times New Roman"/>
          <w:sz w:val="20"/>
          <w:szCs w:val="20"/>
          <w:lang w:eastAsia="en-GB"/>
        </w:rPr>
        <w:t xml:space="preserve">approach is appropriate for </w:t>
      </w:r>
      <w:r w:rsidR="00FF0884">
        <w:rPr>
          <w:rFonts w:eastAsia="Times New Roman"/>
          <w:sz w:val="20"/>
          <w:szCs w:val="20"/>
          <w:lang w:eastAsia="en-GB"/>
        </w:rPr>
        <w:t xml:space="preserve">this programme, </w:t>
      </w:r>
      <w:r w:rsidR="00EE64D7">
        <w:rPr>
          <w:rFonts w:eastAsia="Times New Roman"/>
          <w:sz w:val="20"/>
          <w:szCs w:val="20"/>
          <w:lang w:eastAsia="en-GB"/>
        </w:rPr>
        <w:t>it may present</w:t>
      </w:r>
      <w:r w:rsidR="00FF0884">
        <w:rPr>
          <w:rFonts w:eastAsia="Times New Roman"/>
          <w:sz w:val="20"/>
          <w:szCs w:val="20"/>
          <w:lang w:eastAsia="en-GB"/>
        </w:rPr>
        <w:t xml:space="preserve"> challenges in demonstrating additionality </w:t>
      </w:r>
      <w:r w:rsidR="00EE64D7">
        <w:rPr>
          <w:rFonts w:eastAsia="Times New Roman"/>
          <w:sz w:val="20"/>
          <w:szCs w:val="20"/>
          <w:lang w:eastAsia="en-GB"/>
        </w:rPr>
        <w:t xml:space="preserve">compared to experimental or quasi-experimental methods. Bidders should reflect on </w:t>
      </w:r>
      <w:r w:rsidR="00F91242">
        <w:rPr>
          <w:rFonts w:eastAsia="Times New Roman"/>
          <w:sz w:val="20"/>
          <w:szCs w:val="20"/>
          <w:lang w:eastAsia="en-GB"/>
        </w:rPr>
        <w:t>ways in which they can reduce this risk, including data triangulation where appropriate.</w:t>
      </w:r>
    </w:p>
    <w:p w14:paraId="21D9FCD9" w14:textId="77777777" w:rsidR="002F13EA" w:rsidRDefault="002F13EA" w:rsidP="00CC6C3F">
      <w:pPr>
        <w:spacing w:after="0" w:line="240" w:lineRule="auto"/>
        <w:textAlignment w:val="baseline"/>
        <w:rPr>
          <w:rFonts w:eastAsia="Times New Roman"/>
          <w:sz w:val="20"/>
          <w:szCs w:val="20"/>
          <w:lang w:eastAsia="en-GB"/>
        </w:rPr>
      </w:pPr>
    </w:p>
    <w:p w14:paraId="64CB0009" w14:textId="0AB6009D" w:rsidR="00FB2F6A" w:rsidRPr="000A5D56" w:rsidRDefault="000B3DEA" w:rsidP="00CC6C3F">
      <w:pPr>
        <w:spacing w:after="0" w:line="240" w:lineRule="auto"/>
        <w:textAlignment w:val="baseline"/>
        <w:rPr>
          <w:rFonts w:eastAsia="Times New Roman"/>
          <w:sz w:val="20"/>
          <w:szCs w:val="20"/>
          <w:lang w:eastAsia="en-GB"/>
        </w:rPr>
      </w:pPr>
      <w:r>
        <w:rPr>
          <w:rFonts w:eastAsia="Times New Roman"/>
          <w:sz w:val="20"/>
          <w:szCs w:val="20"/>
          <w:lang w:eastAsia="en-GB"/>
        </w:rPr>
        <w:t xml:space="preserve">We expect </w:t>
      </w:r>
      <w:r w:rsidR="00143F30">
        <w:rPr>
          <w:rFonts w:eastAsia="Times New Roman"/>
          <w:sz w:val="20"/>
          <w:szCs w:val="20"/>
          <w:lang w:eastAsia="en-GB"/>
        </w:rPr>
        <w:t>the impact evaluation to use a combination of data collected by the DP</w:t>
      </w:r>
      <w:r w:rsidR="006B775C">
        <w:rPr>
          <w:rFonts w:eastAsia="Times New Roman"/>
          <w:sz w:val="20"/>
          <w:szCs w:val="20"/>
          <w:lang w:eastAsia="en-GB"/>
        </w:rPr>
        <w:t>s</w:t>
      </w:r>
      <w:r w:rsidR="00143F30">
        <w:rPr>
          <w:rFonts w:eastAsia="Times New Roman"/>
          <w:sz w:val="20"/>
          <w:szCs w:val="20"/>
          <w:lang w:eastAsia="en-GB"/>
        </w:rPr>
        <w:t xml:space="preserve"> </w:t>
      </w:r>
      <w:r w:rsidR="00500C88">
        <w:rPr>
          <w:rFonts w:eastAsia="Times New Roman"/>
          <w:sz w:val="20"/>
          <w:szCs w:val="20"/>
          <w:lang w:eastAsia="en-GB"/>
        </w:rPr>
        <w:t>and MEL Supplier</w:t>
      </w:r>
      <w:r w:rsidR="005E2DC9">
        <w:rPr>
          <w:rFonts w:eastAsia="Times New Roman"/>
          <w:sz w:val="20"/>
          <w:szCs w:val="20"/>
          <w:lang w:eastAsia="en-GB"/>
        </w:rPr>
        <w:t>.</w:t>
      </w:r>
      <w:r w:rsidR="00500C88">
        <w:rPr>
          <w:rFonts w:eastAsia="Times New Roman"/>
          <w:sz w:val="20"/>
          <w:szCs w:val="20"/>
          <w:lang w:eastAsia="en-GB"/>
        </w:rPr>
        <w:t xml:space="preserve"> </w:t>
      </w:r>
      <w:r w:rsidR="008A3C16" w:rsidRPr="1194F3AF">
        <w:rPr>
          <w:rFonts w:eastAsia="Times New Roman"/>
          <w:sz w:val="20"/>
          <w:szCs w:val="20"/>
          <w:lang w:eastAsia="en-GB"/>
        </w:rPr>
        <w:t>BEIS expects baselining activities will need to take place to accurately evaluate the impact of the programme.</w:t>
      </w:r>
      <w:r w:rsidR="008A3C16" w:rsidRPr="1194F3AF" w:rsidDel="00C56CB1">
        <w:rPr>
          <w:rFonts w:eastAsia="Times New Roman"/>
          <w:sz w:val="20"/>
          <w:szCs w:val="20"/>
          <w:lang w:eastAsia="en-GB"/>
        </w:rPr>
        <w:t xml:space="preserve"> </w:t>
      </w:r>
      <w:r w:rsidR="006B775C">
        <w:rPr>
          <w:rFonts w:eastAsia="Times New Roman"/>
          <w:sz w:val="20"/>
          <w:szCs w:val="20"/>
          <w:lang w:eastAsia="en-GB"/>
        </w:rPr>
        <w:t>This</w:t>
      </w:r>
      <w:r w:rsidR="00D208BB">
        <w:rPr>
          <w:rFonts w:eastAsia="Times New Roman"/>
          <w:sz w:val="20"/>
          <w:szCs w:val="20"/>
          <w:lang w:eastAsia="en-GB"/>
        </w:rPr>
        <w:t xml:space="preserve"> baselining activity will be led by the DPs</w:t>
      </w:r>
      <w:r w:rsidR="000A5D56">
        <w:rPr>
          <w:rFonts w:eastAsia="Times New Roman"/>
          <w:sz w:val="20"/>
          <w:szCs w:val="20"/>
          <w:lang w:eastAsia="en-GB"/>
        </w:rPr>
        <w:t xml:space="preserve"> with support from the MEL Supplier, if required. </w:t>
      </w:r>
      <w:r w:rsidR="00D208BB">
        <w:rPr>
          <w:rStyle w:val="FootnoteReference"/>
          <w:rFonts w:eastAsia="Times New Roman"/>
          <w:sz w:val="20"/>
          <w:szCs w:val="20"/>
          <w:lang w:eastAsia="en-GB"/>
        </w:rPr>
        <w:footnoteReference w:id="23"/>
      </w:r>
      <w:r w:rsidR="008A3C16" w:rsidRPr="1194F3AF">
        <w:rPr>
          <w:rFonts w:eastAsia="Times New Roman"/>
          <w:sz w:val="20"/>
          <w:szCs w:val="20"/>
          <w:lang w:eastAsia="en-GB"/>
        </w:rPr>
        <w:t>.</w:t>
      </w:r>
      <w:r w:rsidR="00DB1020">
        <w:rPr>
          <w:rFonts w:eastAsia="Times New Roman"/>
          <w:sz w:val="20"/>
          <w:szCs w:val="20"/>
          <w:lang w:eastAsia="en-GB"/>
        </w:rPr>
        <w:t xml:space="preserve"> </w:t>
      </w:r>
      <w:r w:rsidR="00D57A14">
        <w:rPr>
          <w:rFonts w:eastAsia="Times New Roman"/>
          <w:sz w:val="20"/>
          <w:szCs w:val="20"/>
          <w:lang w:eastAsia="en-GB"/>
        </w:rPr>
        <w:t xml:space="preserve">We are open to the format of </w:t>
      </w:r>
      <w:r w:rsidR="0023194A">
        <w:rPr>
          <w:rFonts w:eastAsia="Times New Roman"/>
          <w:sz w:val="20"/>
          <w:szCs w:val="20"/>
          <w:lang w:eastAsia="en-GB"/>
        </w:rPr>
        <w:t xml:space="preserve">any </w:t>
      </w:r>
      <w:r w:rsidR="00D57A14">
        <w:rPr>
          <w:rFonts w:eastAsia="Times New Roman"/>
          <w:sz w:val="20"/>
          <w:szCs w:val="20"/>
          <w:lang w:eastAsia="en-GB"/>
        </w:rPr>
        <w:t>further</w:t>
      </w:r>
      <w:r w:rsidR="0023194A">
        <w:rPr>
          <w:rFonts w:eastAsia="Times New Roman"/>
          <w:sz w:val="20"/>
          <w:szCs w:val="20"/>
          <w:lang w:eastAsia="en-GB"/>
        </w:rPr>
        <w:t xml:space="preserve"> data</w:t>
      </w:r>
      <w:r w:rsidR="00D57A14">
        <w:rPr>
          <w:rFonts w:eastAsia="Times New Roman"/>
          <w:sz w:val="20"/>
          <w:szCs w:val="20"/>
          <w:lang w:eastAsia="en-GB"/>
        </w:rPr>
        <w:t xml:space="preserve"> which the</w:t>
      </w:r>
      <w:r w:rsidR="007968FD">
        <w:rPr>
          <w:rFonts w:eastAsia="Times New Roman"/>
          <w:sz w:val="20"/>
          <w:szCs w:val="20"/>
          <w:lang w:eastAsia="en-GB"/>
        </w:rPr>
        <w:t xml:space="preserve"> MEL Supplier</w:t>
      </w:r>
      <w:r w:rsidR="00BD0B87">
        <w:rPr>
          <w:rFonts w:eastAsia="Times New Roman"/>
          <w:sz w:val="20"/>
          <w:szCs w:val="20"/>
          <w:lang w:eastAsia="en-GB"/>
        </w:rPr>
        <w:t xml:space="preserve"> chooses to collect to conduct the impact evaluation</w:t>
      </w:r>
      <w:r w:rsidR="007968FD">
        <w:rPr>
          <w:rFonts w:eastAsia="Times New Roman"/>
          <w:sz w:val="20"/>
          <w:szCs w:val="20"/>
          <w:lang w:eastAsia="en-GB"/>
        </w:rPr>
        <w:t xml:space="preserve">, </w:t>
      </w:r>
      <w:r w:rsidR="007D5494">
        <w:rPr>
          <w:rFonts w:eastAsia="Times New Roman"/>
          <w:sz w:val="20"/>
          <w:szCs w:val="20"/>
          <w:lang w:eastAsia="en-GB"/>
        </w:rPr>
        <w:t xml:space="preserve">which may include a </w:t>
      </w:r>
      <w:r w:rsidR="002E6E24">
        <w:rPr>
          <w:rFonts w:eastAsia="Times New Roman"/>
          <w:sz w:val="20"/>
          <w:szCs w:val="20"/>
          <w:lang w:eastAsia="en-GB"/>
        </w:rPr>
        <w:t xml:space="preserve">mixture of qualitative and quantitative </w:t>
      </w:r>
      <w:r w:rsidR="007D5494">
        <w:rPr>
          <w:rFonts w:eastAsia="Times New Roman"/>
          <w:sz w:val="20"/>
          <w:szCs w:val="20"/>
          <w:lang w:eastAsia="en-GB"/>
        </w:rPr>
        <w:t>approaches and</w:t>
      </w:r>
      <w:r w:rsidR="00EA631C">
        <w:rPr>
          <w:rFonts w:eastAsia="Times New Roman"/>
          <w:sz w:val="20"/>
          <w:szCs w:val="20"/>
          <w:lang w:eastAsia="en-GB"/>
        </w:rPr>
        <w:t xml:space="preserve"> could</w:t>
      </w:r>
      <w:r w:rsidR="007D5494">
        <w:rPr>
          <w:rFonts w:eastAsia="Times New Roman"/>
          <w:sz w:val="20"/>
          <w:szCs w:val="20"/>
          <w:lang w:eastAsia="en-GB"/>
        </w:rPr>
        <w:t xml:space="preserve"> involve in-person fieldwork, if it is safe to do so</w:t>
      </w:r>
      <w:r w:rsidR="007968FD">
        <w:rPr>
          <w:rFonts w:eastAsia="Times New Roman"/>
          <w:sz w:val="20"/>
          <w:szCs w:val="20"/>
          <w:lang w:eastAsia="en-GB"/>
        </w:rPr>
        <w:t xml:space="preserve">. </w:t>
      </w:r>
      <w:r w:rsidR="00BF4779">
        <w:rPr>
          <w:rFonts w:eastAsia="Times New Roman"/>
          <w:sz w:val="20"/>
          <w:szCs w:val="20"/>
          <w:lang w:eastAsia="en-GB"/>
        </w:rPr>
        <w:t>Given that we require the impact evaluation to be representative of all municipalities in the programme, w</w:t>
      </w:r>
      <w:r w:rsidR="00A65A38">
        <w:rPr>
          <w:rFonts w:eastAsia="Times New Roman"/>
          <w:sz w:val="20"/>
          <w:szCs w:val="20"/>
          <w:lang w:eastAsia="en-GB"/>
        </w:rPr>
        <w:t xml:space="preserve">e suggest that </w:t>
      </w:r>
      <w:r w:rsidR="00BF4779">
        <w:rPr>
          <w:rFonts w:eastAsia="Times New Roman"/>
          <w:sz w:val="20"/>
          <w:szCs w:val="20"/>
          <w:lang w:eastAsia="en-GB"/>
        </w:rPr>
        <w:t xml:space="preserve">bidders budget at least 45% of the overall budget </w:t>
      </w:r>
      <w:r w:rsidR="006B4792">
        <w:rPr>
          <w:rFonts w:eastAsia="Times New Roman"/>
          <w:sz w:val="20"/>
          <w:szCs w:val="20"/>
          <w:lang w:eastAsia="en-GB"/>
        </w:rPr>
        <w:t>(~£495,000, see Figure 7</w:t>
      </w:r>
      <w:r w:rsidR="00CE690F">
        <w:rPr>
          <w:rFonts w:eastAsia="Times New Roman"/>
          <w:sz w:val="20"/>
          <w:szCs w:val="20"/>
          <w:lang w:eastAsia="en-GB"/>
        </w:rPr>
        <w:t>).</w:t>
      </w:r>
      <w:r w:rsidR="0084513C" w:rsidRPr="1194F3AF">
        <w:rPr>
          <w:rFonts w:eastAsia="Times New Roman"/>
          <w:sz w:val="20"/>
          <w:szCs w:val="20"/>
          <w:lang w:eastAsia="en-GB"/>
        </w:rPr>
        <w:t xml:space="preserve"> </w:t>
      </w:r>
    </w:p>
    <w:p w14:paraId="3675F242" w14:textId="102688D4" w:rsidR="0036387B" w:rsidRPr="00F625FE" w:rsidRDefault="00044F41" w:rsidP="00251D96">
      <w:pPr>
        <w:pStyle w:val="Heading1"/>
      </w:pPr>
      <w:bookmarkStart w:id="17" w:name="_Toc62089962"/>
      <w:r>
        <w:t>6</w:t>
      </w:r>
      <w:r w:rsidR="0036387B" w:rsidRPr="00F625FE">
        <w:t>.</w:t>
      </w:r>
      <w:r w:rsidR="004B4D00">
        <w:t xml:space="preserve"> </w:t>
      </w:r>
      <w:r w:rsidR="0036387B" w:rsidRPr="00F625FE">
        <w:t>Project</w:t>
      </w:r>
      <w:r w:rsidR="004B4D00">
        <w:t xml:space="preserve"> </w:t>
      </w:r>
      <w:r w:rsidR="0036387B" w:rsidRPr="00F625FE">
        <w:t>risks</w:t>
      </w:r>
      <w:r w:rsidR="004B4D00">
        <w:t xml:space="preserve"> </w:t>
      </w:r>
      <w:r w:rsidR="0036387B" w:rsidRPr="00F625FE">
        <w:t>and</w:t>
      </w:r>
      <w:r w:rsidR="004B4D00">
        <w:t xml:space="preserve"> </w:t>
      </w:r>
      <w:r w:rsidR="0036387B" w:rsidRPr="00F625FE">
        <w:t>challenges</w:t>
      </w:r>
      <w:bookmarkEnd w:id="17"/>
    </w:p>
    <w:p w14:paraId="65DBAAE3" w14:textId="54D0645A" w:rsidR="0036387B" w:rsidRPr="00F625FE" w:rsidRDefault="00513BFA" w:rsidP="0036387B">
      <w:pPr>
        <w:spacing w:line="240" w:lineRule="auto"/>
        <w:rPr>
          <w:sz w:val="20"/>
          <w:szCs w:val="20"/>
          <w:lang w:eastAsia="en-GB"/>
        </w:rPr>
      </w:pPr>
      <w:r w:rsidRPr="267688EF">
        <w:rPr>
          <w:sz w:val="20"/>
          <w:szCs w:val="20"/>
          <w:lang w:eastAsia="en-GB"/>
        </w:rPr>
        <w:t>T</w:t>
      </w:r>
      <w:r w:rsidR="0039782E" w:rsidRPr="267688EF">
        <w:rPr>
          <w:sz w:val="20"/>
          <w:szCs w:val="20"/>
          <w:lang w:eastAsia="en-GB"/>
        </w:rPr>
        <w:t xml:space="preserve">he </w:t>
      </w:r>
      <w:r w:rsidR="002122BB" w:rsidRPr="267688EF">
        <w:rPr>
          <w:rFonts w:eastAsia="Times New Roman"/>
          <w:sz w:val="20"/>
          <w:szCs w:val="20"/>
          <w:lang w:eastAsia="en-GB"/>
        </w:rPr>
        <w:t xml:space="preserve">MEL </w:t>
      </w:r>
      <w:r w:rsidR="00302D24" w:rsidRPr="267688EF">
        <w:rPr>
          <w:rFonts w:eastAsia="Times New Roman"/>
          <w:sz w:val="20"/>
          <w:szCs w:val="20"/>
          <w:lang w:eastAsia="en-GB"/>
        </w:rPr>
        <w:t>Supplier</w:t>
      </w:r>
      <w:r w:rsidR="0039782E" w:rsidRPr="267688EF">
        <w:rPr>
          <w:sz w:val="20"/>
          <w:szCs w:val="20"/>
          <w:lang w:eastAsia="en-GB"/>
        </w:rPr>
        <w:t xml:space="preserve"> should provide and maintain a pro</w:t>
      </w:r>
      <w:r w:rsidR="007213A8" w:rsidRPr="267688EF">
        <w:rPr>
          <w:sz w:val="20"/>
          <w:szCs w:val="20"/>
          <w:lang w:eastAsia="en-GB"/>
        </w:rPr>
        <w:t xml:space="preserve">ject risk register, which will build upon those initial risks </w:t>
      </w:r>
      <w:r w:rsidR="00671D88" w:rsidRPr="267688EF">
        <w:rPr>
          <w:sz w:val="20"/>
          <w:szCs w:val="20"/>
          <w:lang w:eastAsia="en-GB"/>
        </w:rPr>
        <w:t>identified</w:t>
      </w:r>
      <w:r w:rsidR="007213A8" w:rsidRPr="267688EF">
        <w:rPr>
          <w:sz w:val="20"/>
          <w:szCs w:val="20"/>
          <w:lang w:eastAsia="en-GB"/>
        </w:rPr>
        <w:t xml:space="preserve"> </w:t>
      </w:r>
      <w:r w:rsidR="00671D88" w:rsidRPr="267688EF">
        <w:rPr>
          <w:sz w:val="20"/>
          <w:szCs w:val="20"/>
          <w:lang w:eastAsia="en-GB"/>
        </w:rPr>
        <w:t>in their proposed solution (</w:t>
      </w:r>
      <w:r w:rsidR="00C359B5">
        <w:rPr>
          <w:sz w:val="20"/>
          <w:szCs w:val="20"/>
          <w:lang w:eastAsia="en-GB"/>
        </w:rPr>
        <w:t>which will form a Schedule</w:t>
      </w:r>
      <w:r w:rsidR="00671D88" w:rsidRPr="267688EF">
        <w:rPr>
          <w:sz w:val="20"/>
          <w:szCs w:val="20"/>
          <w:lang w:eastAsia="en-GB"/>
        </w:rPr>
        <w:t xml:space="preserve"> of the Contract)</w:t>
      </w:r>
      <w:r w:rsidR="0036387B" w:rsidRPr="267688EF">
        <w:rPr>
          <w:sz w:val="20"/>
          <w:szCs w:val="20"/>
          <w:lang w:eastAsia="en-GB"/>
        </w:rPr>
        <w:t>.</w:t>
      </w:r>
      <w:r w:rsidR="004B4D00" w:rsidRPr="267688EF">
        <w:rPr>
          <w:sz w:val="20"/>
          <w:szCs w:val="20"/>
          <w:lang w:eastAsia="en-GB"/>
        </w:rPr>
        <w:t xml:space="preserve"> </w:t>
      </w:r>
      <w:r w:rsidR="00671D88" w:rsidRPr="267688EF">
        <w:rPr>
          <w:sz w:val="20"/>
          <w:szCs w:val="20"/>
          <w:lang w:eastAsia="en-GB"/>
        </w:rPr>
        <w:t>As a minimum this risk register</w:t>
      </w:r>
      <w:r w:rsidR="004B4D00" w:rsidRPr="267688EF">
        <w:rPr>
          <w:sz w:val="20"/>
          <w:szCs w:val="20"/>
          <w:lang w:eastAsia="en-GB"/>
        </w:rPr>
        <w:t xml:space="preserve"> </w:t>
      </w:r>
      <w:r w:rsidR="003A3293" w:rsidRPr="267688EF">
        <w:rPr>
          <w:sz w:val="20"/>
          <w:szCs w:val="20"/>
          <w:lang w:eastAsia="en-GB"/>
        </w:rPr>
        <w:t>will</w:t>
      </w:r>
      <w:r w:rsidR="004B4D00" w:rsidRPr="267688EF">
        <w:rPr>
          <w:sz w:val="20"/>
          <w:szCs w:val="20"/>
          <w:lang w:eastAsia="en-GB"/>
        </w:rPr>
        <w:t xml:space="preserve"> </w:t>
      </w:r>
      <w:r w:rsidR="0036387B" w:rsidRPr="267688EF">
        <w:rPr>
          <w:sz w:val="20"/>
          <w:szCs w:val="20"/>
          <w:lang w:eastAsia="en-GB"/>
        </w:rPr>
        <w:t>detail</w:t>
      </w:r>
      <w:r w:rsidR="004B4D00" w:rsidRPr="267688EF">
        <w:rPr>
          <w:sz w:val="20"/>
          <w:szCs w:val="20"/>
          <w:lang w:eastAsia="en-GB"/>
        </w:rPr>
        <w:t xml:space="preserve"> </w:t>
      </w:r>
      <w:r w:rsidR="0036387B" w:rsidRPr="267688EF">
        <w:rPr>
          <w:sz w:val="20"/>
          <w:szCs w:val="20"/>
          <w:lang w:eastAsia="en-GB"/>
        </w:rPr>
        <w:t>how</w:t>
      </w:r>
      <w:r w:rsidR="004B4D00" w:rsidRPr="267688EF">
        <w:rPr>
          <w:sz w:val="20"/>
          <w:szCs w:val="20"/>
          <w:lang w:eastAsia="en-GB"/>
        </w:rPr>
        <w:t xml:space="preserve"> </w:t>
      </w:r>
      <w:r w:rsidR="003A3293" w:rsidRPr="267688EF">
        <w:rPr>
          <w:sz w:val="20"/>
          <w:szCs w:val="20"/>
          <w:lang w:eastAsia="en-GB"/>
        </w:rPr>
        <w:t xml:space="preserve">the </w:t>
      </w:r>
      <w:r w:rsidR="002122BB" w:rsidRPr="267688EF">
        <w:rPr>
          <w:rFonts w:eastAsia="Times New Roman"/>
          <w:sz w:val="20"/>
          <w:szCs w:val="20"/>
          <w:lang w:eastAsia="en-GB"/>
        </w:rPr>
        <w:t xml:space="preserve">MEL </w:t>
      </w:r>
      <w:r w:rsidR="00302D24" w:rsidRPr="267688EF">
        <w:rPr>
          <w:rFonts w:eastAsia="Times New Roman"/>
          <w:sz w:val="20"/>
          <w:szCs w:val="20"/>
          <w:lang w:eastAsia="en-GB"/>
        </w:rPr>
        <w:t>Supplier</w:t>
      </w:r>
      <w:r w:rsidR="003A3293" w:rsidRPr="267688EF">
        <w:rPr>
          <w:sz w:val="20"/>
          <w:szCs w:val="20"/>
          <w:lang w:eastAsia="en-GB"/>
        </w:rPr>
        <w:t xml:space="preserve">’s </w:t>
      </w:r>
      <w:r w:rsidR="0036387B" w:rsidRPr="267688EF">
        <w:rPr>
          <w:sz w:val="20"/>
          <w:szCs w:val="20"/>
          <w:lang w:eastAsia="en-GB"/>
        </w:rPr>
        <w:t>approach</w:t>
      </w:r>
      <w:r w:rsidR="004B4D00" w:rsidRPr="267688EF">
        <w:rPr>
          <w:sz w:val="20"/>
          <w:szCs w:val="20"/>
          <w:lang w:eastAsia="en-GB"/>
        </w:rPr>
        <w:t xml:space="preserve"> </w:t>
      </w:r>
      <w:r w:rsidR="0036387B" w:rsidRPr="267688EF">
        <w:rPr>
          <w:sz w:val="20"/>
          <w:szCs w:val="20"/>
          <w:lang w:eastAsia="en-GB"/>
        </w:rPr>
        <w:t>will</w:t>
      </w:r>
      <w:r w:rsidR="004B4D00" w:rsidRPr="267688EF">
        <w:rPr>
          <w:sz w:val="20"/>
          <w:szCs w:val="20"/>
          <w:lang w:eastAsia="en-GB"/>
        </w:rPr>
        <w:t xml:space="preserve"> </w:t>
      </w:r>
      <w:r w:rsidR="00980383" w:rsidRPr="267688EF">
        <w:rPr>
          <w:sz w:val="20"/>
          <w:szCs w:val="20"/>
          <w:lang w:eastAsia="en-GB"/>
        </w:rPr>
        <w:t>mitigate and where appropri</w:t>
      </w:r>
      <w:r w:rsidR="0050291A" w:rsidRPr="267688EF">
        <w:rPr>
          <w:sz w:val="20"/>
          <w:szCs w:val="20"/>
          <w:lang w:eastAsia="en-GB"/>
        </w:rPr>
        <w:t xml:space="preserve">ate </w:t>
      </w:r>
      <w:r w:rsidR="0036387B" w:rsidRPr="267688EF">
        <w:rPr>
          <w:sz w:val="20"/>
          <w:szCs w:val="20"/>
          <w:lang w:eastAsia="en-GB"/>
        </w:rPr>
        <w:t>overcome</w:t>
      </w:r>
      <w:r w:rsidR="004B4D00" w:rsidRPr="267688EF">
        <w:rPr>
          <w:sz w:val="20"/>
          <w:szCs w:val="20"/>
          <w:lang w:eastAsia="en-GB"/>
        </w:rPr>
        <w:t xml:space="preserve"> </w:t>
      </w:r>
      <w:r w:rsidR="0036387B" w:rsidRPr="267688EF">
        <w:rPr>
          <w:sz w:val="20"/>
          <w:szCs w:val="20"/>
          <w:lang w:eastAsia="en-GB"/>
        </w:rPr>
        <w:t>each</w:t>
      </w:r>
      <w:r w:rsidR="004B4D00" w:rsidRPr="267688EF">
        <w:rPr>
          <w:sz w:val="20"/>
          <w:szCs w:val="20"/>
          <w:lang w:eastAsia="en-GB"/>
        </w:rPr>
        <w:t xml:space="preserve"> </w:t>
      </w:r>
      <w:r w:rsidR="003A3293" w:rsidRPr="267688EF">
        <w:rPr>
          <w:sz w:val="20"/>
          <w:szCs w:val="20"/>
          <w:lang w:eastAsia="en-GB"/>
        </w:rPr>
        <w:t>identified risk</w:t>
      </w:r>
      <w:r w:rsidR="00980383" w:rsidRPr="267688EF">
        <w:rPr>
          <w:sz w:val="20"/>
          <w:szCs w:val="20"/>
          <w:lang w:eastAsia="en-GB"/>
        </w:rPr>
        <w:t>/challenge</w:t>
      </w:r>
      <w:r w:rsidR="0036387B" w:rsidRPr="267688EF">
        <w:rPr>
          <w:sz w:val="20"/>
          <w:szCs w:val="20"/>
          <w:lang w:eastAsia="en-GB"/>
        </w:rPr>
        <w:t>.</w:t>
      </w:r>
      <w:r w:rsidR="004B4D00" w:rsidRPr="267688EF">
        <w:rPr>
          <w:sz w:val="20"/>
          <w:szCs w:val="20"/>
          <w:lang w:eastAsia="en-GB"/>
        </w:rPr>
        <w:t xml:space="preserve"> </w:t>
      </w:r>
      <w:r w:rsidR="0036387B" w:rsidRPr="267688EF">
        <w:rPr>
          <w:sz w:val="20"/>
          <w:szCs w:val="20"/>
          <w:lang w:eastAsia="en-GB"/>
        </w:rPr>
        <w:t>As</w:t>
      </w:r>
      <w:r w:rsidR="004B4D00" w:rsidRPr="267688EF">
        <w:rPr>
          <w:sz w:val="20"/>
          <w:szCs w:val="20"/>
          <w:lang w:eastAsia="en-GB"/>
        </w:rPr>
        <w:t xml:space="preserve"> </w:t>
      </w:r>
      <w:r w:rsidR="0036387B" w:rsidRPr="267688EF">
        <w:rPr>
          <w:sz w:val="20"/>
          <w:szCs w:val="20"/>
          <w:lang w:eastAsia="en-GB"/>
        </w:rPr>
        <w:t>a</w:t>
      </w:r>
      <w:r w:rsidR="004B4D00" w:rsidRPr="267688EF">
        <w:rPr>
          <w:sz w:val="20"/>
          <w:szCs w:val="20"/>
          <w:lang w:eastAsia="en-GB"/>
        </w:rPr>
        <w:t xml:space="preserve"> </w:t>
      </w:r>
      <w:r w:rsidR="0036387B" w:rsidRPr="267688EF">
        <w:rPr>
          <w:sz w:val="20"/>
          <w:szCs w:val="20"/>
          <w:lang w:eastAsia="en-GB"/>
        </w:rPr>
        <w:t>minimum,</w:t>
      </w:r>
      <w:r w:rsidR="004B4D00" w:rsidRPr="267688EF">
        <w:rPr>
          <w:sz w:val="20"/>
          <w:szCs w:val="20"/>
          <w:lang w:eastAsia="en-GB"/>
        </w:rPr>
        <w:t xml:space="preserve"> </w:t>
      </w:r>
      <w:r w:rsidR="00980383" w:rsidRPr="267688EF">
        <w:rPr>
          <w:sz w:val="20"/>
          <w:szCs w:val="20"/>
          <w:lang w:eastAsia="en-GB"/>
        </w:rPr>
        <w:t>this risk register will</w:t>
      </w:r>
      <w:r w:rsidR="004B4D00" w:rsidRPr="267688EF">
        <w:rPr>
          <w:sz w:val="20"/>
          <w:szCs w:val="20"/>
          <w:lang w:eastAsia="en-GB"/>
        </w:rPr>
        <w:t xml:space="preserve"> </w:t>
      </w:r>
      <w:r w:rsidR="0036387B" w:rsidRPr="267688EF">
        <w:rPr>
          <w:sz w:val="20"/>
          <w:szCs w:val="20"/>
          <w:lang w:eastAsia="en-GB"/>
        </w:rPr>
        <w:t>consider</w:t>
      </w:r>
      <w:r w:rsidR="004B4D00" w:rsidRPr="267688EF">
        <w:rPr>
          <w:sz w:val="20"/>
          <w:szCs w:val="20"/>
          <w:lang w:eastAsia="en-GB"/>
        </w:rPr>
        <w:t xml:space="preserve"> </w:t>
      </w:r>
      <w:r w:rsidR="0036387B" w:rsidRPr="267688EF">
        <w:rPr>
          <w:sz w:val="20"/>
          <w:szCs w:val="20"/>
          <w:lang w:eastAsia="en-GB"/>
        </w:rPr>
        <w:t>the</w:t>
      </w:r>
      <w:r w:rsidR="004B4D00" w:rsidRPr="267688EF">
        <w:rPr>
          <w:sz w:val="20"/>
          <w:szCs w:val="20"/>
          <w:lang w:eastAsia="en-GB"/>
        </w:rPr>
        <w:t xml:space="preserve"> </w:t>
      </w:r>
      <w:r w:rsidR="0036387B" w:rsidRPr="267688EF">
        <w:rPr>
          <w:sz w:val="20"/>
          <w:szCs w:val="20"/>
          <w:lang w:eastAsia="en-GB"/>
        </w:rPr>
        <w:t>following</w:t>
      </w:r>
      <w:r w:rsidR="004B4D00" w:rsidRPr="267688EF">
        <w:rPr>
          <w:sz w:val="20"/>
          <w:szCs w:val="20"/>
          <w:lang w:eastAsia="en-GB"/>
        </w:rPr>
        <w:t xml:space="preserve"> </w:t>
      </w:r>
      <w:r w:rsidR="0036387B" w:rsidRPr="267688EF">
        <w:rPr>
          <w:sz w:val="20"/>
          <w:szCs w:val="20"/>
          <w:lang w:eastAsia="en-GB"/>
        </w:rPr>
        <w:t>challenges:</w:t>
      </w:r>
    </w:p>
    <w:p w14:paraId="3737A94C" w14:textId="0ACA9890" w:rsidR="0036387B" w:rsidRPr="00F625FE" w:rsidRDefault="0036387B" w:rsidP="00575B59">
      <w:pPr>
        <w:pStyle w:val="ListParagraph"/>
        <w:numPr>
          <w:ilvl w:val="0"/>
          <w:numId w:val="5"/>
        </w:numPr>
        <w:spacing w:after="200" w:line="276" w:lineRule="auto"/>
        <w:rPr>
          <w:rFonts w:cstheme="minorHAnsi"/>
          <w:sz w:val="20"/>
          <w:szCs w:val="20"/>
          <w:lang w:eastAsia="en-GB"/>
        </w:rPr>
      </w:pPr>
      <w:r w:rsidRPr="00F625FE">
        <w:rPr>
          <w:rFonts w:cstheme="minorHAnsi"/>
          <w:sz w:val="20"/>
          <w:szCs w:val="20"/>
          <w:lang w:eastAsia="en-GB"/>
        </w:rPr>
        <w:t>A</w:t>
      </w:r>
      <w:r w:rsidR="004B4D00">
        <w:rPr>
          <w:rFonts w:cstheme="minorHAnsi"/>
          <w:sz w:val="20"/>
          <w:szCs w:val="20"/>
          <w:lang w:eastAsia="en-GB"/>
        </w:rPr>
        <w:t xml:space="preserve"> </w:t>
      </w:r>
      <w:r w:rsidRPr="00F625FE">
        <w:rPr>
          <w:rFonts w:cstheme="minorHAnsi"/>
          <w:sz w:val="20"/>
          <w:szCs w:val="20"/>
          <w:lang w:eastAsia="en-GB"/>
        </w:rPr>
        <w:t>time-lag</w:t>
      </w:r>
      <w:r w:rsidR="004B4D00">
        <w:rPr>
          <w:rFonts w:cstheme="minorHAnsi"/>
          <w:sz w:val="20"/>
          <w:szCs w:val="20"/>
          <w:lang w:eastAsia="en-GB"/>
        </w:rPr>
        <w:t xml:space="preserve"> </w:t>
      </w:r>
      <w:r w:rsidRPr="00F625FE">
        <w:rPr>
          <w:rFonts w:cstheme="minorHAnsi"/>
          <w:sz w:val="20"/>
          <w:szCs w:val="20"/>
          <w:lang w:eastAsia="en-GB"/>
        </w:rPr>
        <w:t>in</w:t>
      </w:r>
      <w:r w:rsidR="004B4D00">
        <w:rPr>
          <w:rFonts w:cstheme="minorHAnsi"/>
          <w:sz w:val="20"/>
          <w:szCs w:val="20"/>
          <w:lang w:eastAsia="en-GB"/>
        </w:rPr>
        <w:t xml:space="preserve"> </w:t>
      </w:r>
      <w:r w:rsidRPr="00F625FE">
        <w:rPr>
          <w:rFonts w:cstheme="minorHAnsi"/>
          <w:sz w:val="20"/>
          <w:szCs w:val="20"/>
          <w:lang w:eastAsia="en-GB"/>
        </w:rPr>
        <w:t>observing</w:t>
      </w:r>
      <w:r w:rsidR="004B4D00">
        <w:rPr>
          <w:rFonts w:cstheme="minorHAnsi"/>
          <w:sz w:val="20"/>
          <w:szCs w:val="20"/>
          <w:lang w:eastAsia="en-GB"/>
        </w:rPr>
        <w:t xml:space="preserve"> </w:t>
      </w:r>
      <w:r w:rsidRPr="00F625FE">
        <w:rPr>
          <w:rFonts w:cstheme="minorHAnsi"/>
          <w:sz w:val="20"/>
          <w:szCs w:val="20"/>
          <w:lang w:eastAsia="en-GB"/>
        </w:rPr>
        <w:t>outcomes</w:t>
      </w:r>
      <w:r w:rsidR="004B4D00">
        <w:rPr>
          <w:rFonts w:cstheme="minorHAnsi"/>
          <w:sz w:val="20"/>
          <w:szCs w:val="20"/>
          <w:lang w:eastAsia="en-GB"/>
        </w:rPr>
        <w:t xml:space="preserve"> </w:t>
      </w:r>
      <w:r w:rsidRPr="00F625FE">
        <w:rPr>
          <w:rFonts w:cstheme="minorHAnsi"/>
          <w:sz w:val="20"/>
          <w:szCs w:val="20"/>
          <w:lang w:eastAsia="en-GB"/>
        </w:rPr>
        <w:t>and</w:t>
      </w:r>
      <w:r w:rsidR="004B4D00">
        <w:rPr>
          <w:rFonts w:cstheme="minorHAnsi"/>
          <w:sz w:val="20"/>
          <w:szCs w:val="20"/>
          <w:lang w:eastAsia="en-GB"/>
        </w:rPr>
        <w:t xml:space="preserve"> </w:t>
      </w:r>
      <w:r w:rsidRPr="00F625FE">
        <w:rPr>
          <w:rFonts w:cstheme="minorHAnsi"/>
          <w:sz w:val="20"/>
          <w:szCs w:val="20"/>
          <w:lang w:eastAsia="en-GB"/>
        </w:rPr>
        <w:t>impacts</w:t>
      </w:r>
      <w:r w:rsidR="004B4D00">
        <w:rPr>
          <w:rFonts w:cstheme="minorHAnsi"/>
          <w:sz w:val="20"/>
          <w:szCs w:val="20"/>
          <w:lang w:eastAsia="en-GB"/>
        </w:rPr>
        <w:t xml:space="preserve"> </w:t>
      </w:r>
      <w:r w:rsidRPr="00F625FE">
        <w:rPr>
          <w:rFonts w:cstheme="minorHAnsi"/>
          <w:sz w:val="20"/>
          <w:szCs w:val="20"/>
          <w:lang w:eastAsia="en-GB"/>
        </w:rPr>
        <w:t>at</w:t>
      </w:r>
      <w:r w:rsidR="004B4D00">
        <w:rPr>
          <w:rFonts w:cstheme="minorHAnsi"/>
          <w:sz w:val="20"/>
          <w:szCs w:val="20"/>
          <w:lang w:eastAsia="en-GB"/>
        </w:rPr>
        <w:t xml:space="preserve"> </w:t>
      </w:r>
      <w:r w:rsidRPr="00F625FE">
        <w:rPr>
          <w:rFonts w:cstheme="minorHAnsi"/>
          <w:sz w:val="20"/>
          <w:szCs w:val="20"/>
          <w:lang w:eastAsia="en-GB"/>
        </w:rPr>
        <w:t>all</w:t>
      </w:r>
      <w:r w:rsidR="004B4D00">
        <w:rPr>
          <w:rFonts w:cstheme="minorHAnsi"/>
          <w:sz w:val="20"/>
          <w:szCs w:val="20"/>
          <w:lang w:eastAsia="en-GB"/>
        </w:rPr>
        <w:t xml:space="preserve"> </w:t>
      </w:r>
      <w:r w:rsidRPr="00F625FE">
        <w:rPr>
          <w:rFonts w:cstheme="minorHAnsi"/>
          <w:sz w:val="20"/>
          <w:szCs w:val="20"/>
          <w:lang w:eastAsia="en-GB"/>
        </w:rPr>
        <w:t>levels</w:t>
      </w:r>
      <w:r w:rsidR="004B4D00">
        <w:rPr>
          <w:rFonts w:cstheme="minorHAnsi"/>
          <w:sz w:val="20"/>
          <w:szCs w:val="20"/>
          <w:lang w:eastAsia="en-GB"/>
        </w:rPr>
        <w:t xml:space="preserve"> </w:t>
      </w:r>
      <w:r w:rsidRPr="00F625FE">
        <w:rPr>
          <w:rFonts w:cstheme="minorHAnsi"/>
          <w:sz w:val="20"/>
          <w:szCs w:val="20"/>
          <w:lang w:eastAsia="en-GB"/>
        </w:rPr>
        <w:t>of</w:t>
      </w:r>
      <w:r w:rsidR="004B4D00">
        <w:rPr>
          <w:rFonts w:cstheme="minorHAnsi"/>
          <w:sz w:val="20"/>
          <w:szCs w:val="20"/>
          <w:lang w:eastAsia="en-GB"/>
        </w:rPr>
        <w:t xml:space="preserve"> </w:t>
      </w:r>
      <w:r w:rsidRPr="00F625FE">
        <w:rPr>
          <w:rFonts w:cstheme="minorHAnsi"/>
          <w:sz w:val="20"/>
          <w:szCs w:val="20"/>
          <w:lang w:eastAsia="en-GB"/>
        </w:rPr>
        <w:t>TEFOS.</w:t>
      </w:r>
    </w:p>
    <w:p w14:paraId="6D66927C" w14:textId="03FEB4DF" w:rsidR="0036387B" w:rsidRPr="00F625FE" w:rsidRDefault="0036387B" w:rsidP="00575B59">
      <w:pPr>
        <w:pStyle w:val="ListParagraph"/>
        <w:numPr>
          <w:ilvl w:val="0"/>
          <w:numId w:val="5"/>
        </w:numPr>
        <w:spacing w:after="200" w:line="276" w:lineRule="auto"/>
        <w:rPr>
          <w:rFonts w:cstheme="minorHAnsi"/>
          <w:sz w:val="20"/>
          <w:szCs w:val="20"/>
          <w:lang w:eastAsia="en-GB"/>
        </w:rPr>
      </w:pPr>
      <w:r w:rsidRPr="00F625FE">
        <w:rPr>
          <w:rFonts w:cstheme="minorHAnsi"/>
          <w:sz w:val="20"/>
          <w:szCs w:val="20"/>
          <w:lang w:eastAsia="en-GB"/>
        </w:rPr>
        <w:t>Difficulties</w:t>
      </w:r>
      <w:r w:rsidR="004B4D00">
        <w:rPr>
          <w:rFonts w:cstheme="minorHAnsi"/>
          <w:sz w:val="20"/>
          <w:szCs w:val="20"/>
          <w:lang w:eastAsia="en-GB"/>
        </w:rPr>
        <w:t xml:space="preserve"> </w:t>
      </w:r>
      <w:r w:rsidRPr="00F625FE">
        <w:rPr>
          <w:rFonts w:cstheme="minorHAnsi"/>
          <w:sz w:val="20"/>
          <w:szCs w:val="20"/>
          <w:lang w:eastAsia="en-GB"/>
        </w:rPr>
        <w:t>in</w:t>
      </w:r>
      <w:r w:rsidR="004B4D00">
        <w:rPr>
          <w:rFonts w:cstheme="minorHAnsi"/>
          <w:sz w:val="20"/>
          <w:szCs w:val="20"/>
          <w:lang w:eastAsia="en-GB"/>
        </w:rPr>
        <w:t xml:space="preserve"> </w:t>
      </w:r>
      <w:r w:rsidRPr="00F625FE">
        <w:rPr>
          <w:rFonts w:cstheme="minorHAnsi"/>
          <w:sz w:val="20"/>
          <w:szCs w:val="20"/>
          <w:lang w:eastAsia="en-GB"/>
        </w:rPr>
        <w:t>attributing</w:t>
      </w:r>
      <w:r w:rsidR="004B4D00">
        <w:rPr>
          <w:rFonts w:cstheme="minorHAnsi"/>
          <w:sz w:val="20"/>
          <w:szCs w:val="20"/>
          <w:lang w:eastAsia="en-GB"/>
        </w:rPr>
        <w:t xml:space="preserve"> </w:t>
      </w:r>
      <w:r w:rsidRPr="00F625FE">
        <w:rPr>
          <w:rFonts w:cstheme="minorHAnsi"/>
          <w:sz w:val="20"/>
          <w:szCs w:val="20"/>
          <w:lang w:eastAsia="en-GB"/>
        </w:rPr>
        <w:t>technical</w:t>
      </w:r>
      <w:r w:rsidR="004B4D00">
        <w:rPr>
          <w:rFonts w:cstheme="minorHAnsi"/>
          <w:sz w:val="20"/>
          <w:szCs w:val="20"/>
          <w:lang w:eastAsia="en-GB"/>
        </w:rPr>
        <w:t xml:space="preserve"> </w:t>
      </w:r>
      <w:r w:rsidRPr="00F625FE">
        <w:rPr>
          <w:rFonts w:cstheme="minorHAnsi"/>
          <w:sz w:val="20"/>
          <w:szCs w:val="20"/>
          <w:lang w:eastAsia="en-GB"/>
        </w:rPr>
        <w:t>assistance</w:t>
      </w:r>
      <w:r w:rsidR="004B4D00">
        <w:rPr>
          <w:rFonts w:cstheme="minorHAnsi"/>
          <w:sz w:val="20"/>
          <w:szCs w:val="20"/>
          <w:lang w:eastAsia="en-GB"/>
        </w:rPr>
        <w:t xml:space="preserve"> </w:t>
      </w:r>
      <w:r w:rsidRPr="00F625FE">
        <w:rPr>
          <w:rFonts w:cstheme="minorHAnsi"/>
          <w:sz w:val="20"/>
          <w:szCs w:val="20"/>
          <w:lang w:eastAsia="en-GB"/>
        </w:rPr>
        <w:t>to</w:t>
      </w:r>
      <w:r w:rsidR="004B4D00">
        <w:rPr>
          <w:rFonts w:cstheme="minorHAnsi"/>
          <w:sz w:val="20"/>
          <w:szCs w:val="20"/>
          <w:lang w:eastAsia="en-GB"/>
        </w:rPr>
        <w:t xml:space="preserve"> </w:t>
      </w:r>
      <w:r w:rsidRPr="00F625FE">
        <w:rPr>
          <w:rFonts w:cstheme="minorHAnsi"/>
          <w:sz w:val="20"/>
          <w:szCs w:val="20"/>
          <w:lang w:eastAsia="en-GB"/>
        </w:rPr>
        <w:t>observed</w:t>
      </w:r>
      <w:r w:rsidR="004B4D00">
        <w:rPr>
          <w:rFonts w:cstheme="minorHAnsi"/>
          <w:sz w:val="20"/>
          <w:szCs w:val="20"/>
          <w:lang w:eastAsia="en-GB"/>
        </w:rPr>
        <w:t xml:space="preserve"> </w:t>
      </w:r>
      <w:r w:rsidRPr="00F625FE">
        <w:rPr>
          <w:rFonts w:cstheme="minorHAnsi"/>
          <w:sz w:val="20"/>
          <w:szCs w:val="20"/>
          <w:lang w:eastAsia="en-GB"/>
        </w:rPr>
        <w:t>outcomes</w:t>
      </w:r>
      <w:r w:rsidR="004B4D00">
        <w:rPr>
          <w:rFonts w:cstheme="minorHAnsi"/>
          <w:sz w:val="20"/>
          <w:szCs w:val="20"/>
          <w:lang w:eastAsia="en-GB"/>
        </w:rPr>
        <w:t xml:space="preserve"> </w:t>
      </w:r>
      <w:r w:rsidRPr="00F625FE">
        <w:rPr>
          <w:rFonts w:cstheme="minorHAnsi"/>
          <w:sz w:val="20"/>
          <w:szCs w:val="20"/>
          <w:lang w:eastAsia="en-GB"/>
        </w:rPr>
        <w:t>and</w:t>
      </w:r>
      <w:r w:rsidR="004B4D00">
        <w:rPr>
          <w:rFonts w:cstheme="minorHAnsi"/>
          <w:sz w:val="20"/>
          <w:szCs w:val="20"/>
          <w:lang w:eastAsia="en-GB"/>
        </w:rPr>
        <w:t xml:space="preserve"> </w:t>
      </w:r>
      <w:r w:rsidRPr="00F625FE">
        <w:rPr>
          <w:rFonts w:cstheme="minorHAnsi"/>
          <w:sz w:val="20"/>
          <w:szCs w:val="20"/>
          <w:lang w:eastAsia="en-GB"/>
        </w:rPr>
        <w:t>impacts</w:t>
      </w:r>
    </w:p>
    <w:p w14:paraId="130EA300" w14:textId="45896BD9" w:rsidR="0036387B" w:rsidRPr="00F625FE" w:rsidRDefault="0036387B" w:rsidP="00575B59">
      <w:pPr>
        <w:pStyle w:val="ListParagraph"/>
        <w:numPr>
          <w:ilvl w:val="0"/>
          <w:numId w:val="5"/>
        </w:numPr>
        <w:spacing w:after="200" w:line="276" w:lineRule="auto"/>
        <w:rPr>
          <w:rFonts w:cstheme="minorHAnsi"/>
          <w:sz w:val="20"/>
          <w:szCs w:val="20"/>
          <w:lang w:eastAsia="en-GB"/>
        </w:rPr>
      </w:pPr>
      <w:r w:rsidRPr="00F625FE">
        <w:rPr>
          <w:rFonts w:cstheme="minorHAnsi"/>
          <w:sz w:val="20"/>
          <w:szCs w:val="20"/>
          <w:lang w:eastAsia="en-GB"/>
        </w:rPr>
        <w:t>Using</w:t>
      </w:r>
      <w:r w:rsidR="004B4D00">
        <w:rPr>
          <w:rFonts w:cstheme="minorHAnsi"/>
          <w:sz w:val="20"/>
          <w:szCs w:val="20"/>
          <w:lang w:eastAsia="en-GB"/>
        </w:rPr>
        <w:t xml:space="preserve"> </w:t>
      </w:r>
      <w:r w:rsidRPr="00F625FE">
        <w:rPr>
          <w:rFonts w:cstheme="minorHAnsi"/>
          <w:sz w:val="20"/>
          <w:szCs w:val="20"/>
          <w:lang w:eastAsia="en-GB"/>
        </w:rPr>
        <w:t>qualitative</w:t>
      </w:r>
      <w:r w:rsidR="004B4D00">
        <w:rPr>
          <w:rFonts w:cstheme="minorHAnsi"/>
          <w:sz w:val="20"/>
          <w:szCs w:val="20"/>
          <w:lang w:eastAsia="en-GB"/>
        </w:rPr>
        <w:t xml:space="preserve"> </w:t>
      </w:r>
      <w:r w:rsidRPr="00F625FE">
        <w:rPr>
          <w:rFonts w:cstheme="minorHAnsi"/>
          <w:sz w:val="20"/>
          <w:szCs w:val="20"/>
          <w:lang w:eastAsia="en-GB"/>
        </w:rPr>
        <w:t>evidence</w:t>
      </w:r>
      <w:r w:rsidR="004B4D00">
        <w:rPr>
          <w:rFonts w:cstheme="minorHAnsi"/>
          <w:sz w:val="20"/>
          <w:szCs w:val="20"/>
          <w:lang w:eastAsia="en-GB"/>
        </w:rPr>
        <w:t xml:space="preserve"> </w:t>
      </w:r>
      <w:r w:rsidRPr="00F625FE">
        <w:rPr>
          <w:rFonts w:cstheme="minorHAnsi"/>
          <w:sz w:val="20"/>
          <w:szCs w:val="20"/>
          <w:lang w:eastAsia="en-GB"/>
        </w:rPr>
        <w:t>to</w:t>
      </w:r>
      <w:r w:rsidR="004B4D00">
        <w:rPr>
          <w:rFonts w:cstheme="minorHAnsi"/>
          <w:sz w:val="20"/>
          <w:szCs w:val="20"/>
          <w:lang w:eastAsia="en-GB"/>
        </w:rPr>
        <w:t xml:space="preserve"> </w:t>
      </w:r>
      <w:r w:rsidRPr="00F625FE">
        <w:rPr>
          <w:rFonts w:cstheme="minorHAnsi"/>
          <w:sz w:val="20"/>
          <w:szCs w:val="20"/>
          <w:lang w:eastAsia="en-GB"/>
        </w:rPr>
        <w:t>assess</w:t>
      </w:r>
      <w:r w:rsidR="004B4D00">
        <w:rPr>
          <w:rFonts w:cstheme="minorHAnsi"/>
          <w:sz w:val="20"/>
          <w:szCs w:val="20"/>
          <w:lang w:eastAsia="en-GB"/>
        </w:rPr>
        <w:t xml:space="preserve"> </w:t>
      </w:r>
      <w:r w:rsidRPr="00F625FE">
        <w:rPr>
          <w:rFonts w:cstheme="minorHAnsi"/>
          <w:sz w:val="20"/>
          <w:szCs w:val="20"/>
          <w:lang w:eastAsia="en-GB"/>
        </w:rPr>
        <w:t>impact</w:t>
      </w:r>
    </w:p>
    <w:p w14:paraId="338FE588" w14:textId="19B5E869" w:rsidR="0036387B" w:rsidRPr="00F625FE" w:rsidRDefault="0036387B" w:rsidP="00575B59">
      <w:pPr>
        <w:pStyle w:val="ListParagraph"/>
        <w:numPr>
          <w:ilvl w:val="0"/>
          <w:numId w:val="5"/>
        </w:numPr>
        <w:spacing w:after="200" w:line="276" w:lineRule="auto"/>
        <w:rPr>
          <w:rFonts w:cstheme="minorHAnsi"/>
          <w:sz w:val="20"/>
          <w:szCs w:val="20"/>
          <w:lang w:eastAsia="en-GB"/>
        </w:rPr>
      </w:pPr>
      <w:r w:rsidRPr="00F625FE">
        <w:rPr>
          <w:rFonts w:cstheme="minorHAnsi"/>
          <w:sz w:val="20"/>
          <w:szCs w:val="20"/>
          <w:lang w:eastAsia="en-GB"/>
        </w:rPr>
        <w:t>Multiple</w:t>
      </w:r>
      <w:r w:rsidR="004B4D00">
        <w:rPr>
          <w:rFonts w:cstheme="minorHAnsi"/>
          <w:sz w:val="20"/>
          <w:szCs w:val="20"/>
          <w:lang w:eastAsia="en-GB"/>
        </w:rPr>
        <w:t xml:space="preserve"> </w:t>
      </w:r>
      <w:r w:rsidRPr="00F625FE">
        <w:rPr>
          <w:rFonts w:cstheme="minorHAnsi"/>
          <w:sz w:val="20"/>
          <w:szCs w:val="20"/>
          <w:lang w:eastAsia="en-GB"/>
        </w:rPr>
        <w:t>and</w:t>
      </w:r>
      <w:r w:rsidR="004B4D00">
        <w:rPr>
          <w:rFonts w:cstheme="minorHAnsi"/>
          <w:sz w:val="20"/>
          <w:szCs w:val="20"/>
          <w:lang w:eastAsia="en-GB"/>
        </w:rPr>
        <w:t xml:space="preserve"> </w:t>
      </w:r>
      <w:r w:rsidRPr="00F625FE">
        <w:rPr>
          <w:rFonts w:cstheme="minorHAnsi"/>
          <w:sz w:val="20"/>
          <w:szCs w:val="20"/>
          <w:lang w:eastAsia="en-GB"/>
        </w:rPr>
        <w:t>simultaneous</w:t>
      </w:r>
      <w:r w:rsidR="004B4D00">
        <w:rPr>
          <w:rFonts w:cstheme="minorHAnsi"/>
          <w:sz w:val="20"/>
          <w:szCs w:val="20"/>
          <w:lang w:eastAsia="en-GB"/>
        </w:rPr>
        <w:t xml:space="preserve"> </w:t>
      </w:r>
      <w:r w:rsidRPr="00F625FE">
        <w:rPr>
          <w:rFonts w:cstheme="minorHAnsi"/>
          <w:sz w:val="20"/>
          <w:szCs w:val="20"/>
          <w:lang w:eastAsia="en-GB"/>
        </w:rPr>
        <w:t>M&amp;E</w:t>
      </w:r>
      <w:r w:rsidR="004B4D00">
        <w:rPr>
          <w:rFonts w:cstheme="minorHAnsi"/>
          <w:sz w:val="20"/>
          <w:szCs w:val="20"/>
          <w:lang w:eastAsia="en-GB"/>
        </w:rPr>
        <w:t xml:space="preserve"> </w:t>
      </w:r>
      <w:r w:rsidRPr="00F625FE">
        <w:rPr>
          <w:rFonts w:cstheme="minorHAnsi"/>
          <w:sz w:val="20"/>
          <w:szCs w:val="20"/>
          <w:lang w:eastAsia="en-GB"/>
        </w:rPr>
        <w:t>activities</w:t>
      </w:r>
      <w:r w:rsidR="004B4D00">
        <w:rPr>
          <w:rFonts w:cstheme="minorHAnsi"/>
          <w:sz w:val="20"/>
          <w:szCs w:val="20"/>
          <w:lang w:eastAsia="en-GB"/>
        </w:rPr>
        <w:t xml:space="preserve"> </w:t>
      </w:r>
      <w:r w:rsidRPr="00F625FE">
        <w:rPr>
          <w:rFonts w:cstheme="minorHAnsi"/>
          <w:sz w:val="20"/>
          <w:szCs w:val="20"/>
          <w:lang w:eastAsia="en-GB"/>
        </w:rPr>
        <w:t>and</w:t>
      </w:r>
      <w:r w:rsidR="004B4D00">
        <w:rPr>
          <w:rFonts w:cstheme="minorHAnsi"/>
          <w:sz w:val="20"/>
          <w:szCs w:val="20"/>
          <w:lang w:eastAsia="en-GB"/>
        </w:rPr>
        <w:t xml:space="preserve"> </w:t>
      </w:r>
      <w:r w:rsidRPr="00F625FE">
        <w:rPr>
          <w:rFonts w:cstheme="minorHAnsi"/>
          <w:sz w:val="20"/>
          <w:szCs w:val="20"/>
          <w:lang w:eastAsia="en-GB"/>
        </w:rPr>
        <w:t>deliverables</w:t>
      </w:r>
    </w:p>
    <w:p w14:paraId="32656487" w14:textId="45BFB0FA" w:rsidR="0036387B" w:rsidRPr="00F625FE" w:rsidRDefault="0036387B" w:rsidP="00575B59">
      <w:pPr>
        <w:pStyle w:val="ListParagraph"/>
        <w:numPr>
          <w:ilvl w:val="0"/>
          <w:numId w:val="5"/>
        </w:numPr>
        <w:spacing w:after="200" w:line="276" w:lineRule="auto"/>
        <w:rPr>
          <w:rFonts w:cstheme="minorHAnsi"/>
          <w:sz w:val="20"/>
          <w:szCs w:val="20"/>
          <w:lang w:eastAsia="en-GB"/>
        </w:rPr>
      </w:pPr>
      <w:r w:rsidRPr="00F625FE">
        <w:rPr>
          <w:rFonts w:cstheme="minorHAnsi"/>
          <w:sz w:val="20"/>
          <w:szCs w:val="20"/>
          <w:lang w:eastAsia="en-GB"/>
        </w:rPr>
        <w:t>Managing</w:t>
      </w:r>
      <w:r w:rsidR="004B4D00">
        <w:rPr>
          <w:rFonts w:cstheme="minorHAnsi"/>
          <w:sz w:val="20"/>
          <w:szCs w:val="20"/>
          <w:lang w:eastAsia="en-GB"/>
        </w:rPr>
        <w:t xml:space="preserve"> </w:t>
      </w:r>
      <w:r w:rsidRPr="00F625FE">
        <w:rPr>
          <w:rFonts w:cstheme="minorHAnsi"/>
          <w:sz w:val="20"/>
          <w:szCs w:val="20"/>
          <w:lang w:eastAsia="en-GB"/>
        </w:rPr>
        <w:t>results,</w:t>
      </w:r>
      <w:r w:rsidR="004B4D00">
        <w:rPr>
          <w:rFonts w:cstheme="minorHAnsi"/>
          <w:sz w:val="20"/>
          <w:szCs w:val="20"/>
          <w:lang w:eastAsia="en-GB"/>
        </w:rPr>
        <w:t xml:space="preserve"> </w:t>
      </w:r>
      <w:r w:rsidRPr="00F625FE">
        <w:rPr>
          <w:rFonts w:cstheme="minorHAnsi"/>
          <w:sz w:val="20"/>
          <w:szCs w:val="20"/>
          <w:lang w:eastAsia="en-GB"/>
        </w:rPr>
        <w:t>data,</w:t>
      </w:r>
      <w:r w:rsidR="004B4D00">
        <w:rPr>
          <w:rFonts w:cstheme="minorHAnsi"/>
          <w:sz w:val="20"/>
          <w:szCs w:val="20"/>
          <w:lang w:eastAsia="en-GB"/>
        </w:rPr>
        <w:t xml:space="preserve"> </w:t>
      </w:r>
      <w:r w:rsidRPr="00F625FE">
        <w:rPr>
          <w:rFonts w:cstheme="minorHAnsi"/>
          <w:sz w:val="20"/>
          <w:szCs w:val="20"/>
          <w:lang w:eastAsia="en-GB"/>
        </w:rPr>
        <w:t>information,</w:t>
      </w:r>
      <w:r w:rsidR="004B4D00">
        <w:rPr>
          <w:rFonts w:cstheme="minorHAnsi"/>
          <w:sz w:val="20"/>
          <w:szCs w:val="20"/>
          <w:lang w:eastAsia="en-GB"/>
        </w:rPr>
        <w:t xml:space="preserve"> </w:t>
      </w:r>
      <w:r w:rsidRPr="00F625FE">
        <w:rPr>
          <w:rFonts w:cstheme="minorHAnsi"/>
          <w:sz w:val="20"/>
          <w:szCs w:val="20"/>
          <w:lang w:eastAsia="en-GB"/>
        </w:rPr>
        <w:t>and</w:t>
      </w:r>
      <w:r w:rsidR="004B4D00">
        <w:rPr>
          <w:rFonts w:cstheme="minorHAnsi"/>
          <w:sz w:val="20"/>
          <w:szCs w:val="20"/>
          <w:lang w:eastAsia="en-GB"/>
        </w:rPr>
        <w:t xml:space="preserve"> </w:t>
      </w:r>
      <w:r w:rsidRPr="00F625FE">
        <w:rPr>
          <w:rFonts w:cstheme="minorHAnsi"/>
          <w:sz w:val="20"/>
          <w:szCs w:val="20"/>
          <w:lang w:eastAsia="en-GB"/>
        </w:rPr>
        <w:t>knowledge</w:t>
      </w:r>
    </w:p>
    <w:p w14:paraId="680D7299" w14:textId="0C3EEFD0" w:rsidR="0036387B" w:rsidRPr="00F625FE" w:rsidRDefault="0036387B" w:rsidP="00575B59">
      <w:pPr>
        <w:pStyle w:val="ListParagraph"/>
        <w:numPr>
          <w:ilvl w:val="0"/>
          <w:numId w:val="5"/>
        </w:numPr>
        <w:spacing w:after="200" w:line="276" w:lineRule="auto"/>
        <w:rPr>
          <w:rFonts w:cstheme="minorHAnsi"/>
          <w:sz w:val="20"/>
          <w:szCs w:val="20"/>
          <w:lang w:eastAsia="en-GB"/>
        </w:rPr>
      </w:pPr>
      <w:r w:rsidRPr="00F625FE">
        <w:rPr>
          <w:rFonts w:cstheme="minorHAnsi"/>
          <w:sz w:val="20"/>
          <w:szCs w:val="20"/>
          <w:lang w:eastAsia="en-GB"/>
        </w:rPr>
        <w:t>Working</w:t>
      </w:r>
      <w:r w:rsidR="004B4D00">
        <w:rPr>
          <w:rFonts w:cstheme="minorHAnsi"/>
          <w:sz w:val="20"/>
          <w:szCs w:val="20"/>
          <w:lang w:eastAsia="en-GB"/>
        </w:rPr>
        <w:t xml:space="preserve"> </w:t>
      </w:r>
      <w:r w:rsidRPr="00F625FE">
        <w:rPr>
          <w:rFonts w:cstheme="minorHAnsi"/>
          <w:sz w:val="20"/>
          <w:szCs w:val="20"/>
          <w:lang w:eastAsia="en-GB"/>
        </w:rPr>
        <w:t>in</w:t>
      </w:r>
      <w:r w:rsidR="004B4D00">
        <w:rPr>
          <w:rFonts w:cstheme="minorHAnsi"/>
          <w:sz w:val="20"/>
          <w:szCs w:val="20"/>
          <w:lang w:eastAsia="en-GB"/>
        </w:rPr>
        <w:t xml:space="preserve"> </w:t>
      </w:r>
      <w:r w:rsidRPr="00F625FE">
        <w:rPr>
          <w:rFonts w:cstheme="minorHAnsi"/>
          <w:sz w:val="20"/>
          <w:szCs w:val="20"/>
          <w:lang w:eastAsia="en-GB"/>
        </w:rPr>
        <w:t>the</w:t>
      </w:r>
      <w:r w:rsidR="004B4D00">
        <w:rPr>
          <w:rFonts w:cstheme="minorHAnsi"/>
          <w:sz w:val="20"/>
          <w:szCs w:val="20"/>
          <w:lang w:eastAsia="en-GB"/>
        </w:rPr>
        <w:t xml:space="preserve"> </w:t>
      </w:r>
      <w:r w:rsidRPr="00F625FE">
        <w:rPr>
          <w:rFonts w:cstheme="minorHAnsi"/>
          <w:sz w:val="20"/>
          <w:szCs w:val="20"/>
          <w:lang w:eastAsia="en-GB"/>
        </w:rPr>
        <w:t>COVID-19</w:t>
      </w:r>
      <w:r w:rsidR="004B4D00">
        <w:rPr>
          <w:rFonts w:cstheme="minorHAnsi"/>
          <w:sz w:val="20"/>
          <w:szCs w:val="20"/>
          <w:lang w:eastAsia="en-GB"/>
        </w:rPr>
        <w:t xml:space="preserve"> </w:t>
      </w:r>
      <w:r w:rsidRPr="00F625FE">
        <w:rPr>
          <w:rFonts w:cstheme="minorHAnsi"/>
          <w:sz w:val="20"/>
          <w:szCs w:val="20"/>
          <w:lang w:eastAsia="en-GB"/>
        </w:rPr>
        <w:t>context</w:t>
      </w:r>
    </w:p>
    <w:p w14:paraId="66F24C18" w14:textId="6C486843" w:rsidR="0036387B" w:rsidRDefault="0036387B" w:rsidP="00575B59">
      <w:pPr>
        <w:pStyle w:val="ListParagraph"/>
        <w:numPr>
          <w:ilvl w:val="0"/>
          <w:numId w:val="5"/>
        </w:numPr>
        <w:spacing w:after="200" w:line="276" w:lineRule="auto"/>
        <w:rPr>
          <w:rFonts w:cstheme="minorHAnsi"/>
          <w:sz w:val="20"/>
          <w:szCs w:val="20"/>
          <w:lang w:eastAsia="en-GB"/>
        </w:rPr>
      </w:pPr>
      <w:r w:rsidRPr="00F625FE">
        <w:rPr>
          <w:rFonts w:cstheme="minorHAnsi"/>
          <w:sz w:val="20"/>
          <w:szCs w:val="20"/>
          <w:lang w:eastAsia="en-GB"/>
        </w:rPr>
        <w:t>Working</w:t>
      </w:r>
      <w:r w:rsidR="004B4D00">
        <w:rPr>
          <w:rFonts w:cstheme="minorHAnsi"/>
          <w:sz w:val="20"/>
          <w:szCs w:val="20"/>
          <w:lang w:eastAsia="en-GB"/>
        </w:rPr>
        <w:t xml:space="preserve"> </w:t>
      </w:r>
      <w:r w:rsidRPr="00F625FE">
        <w:rPr>
          <w:rFonts w:cstheme="minorHAnsi"/>
          <w:sz w:val="20"/>
          <w:szCs w:val="20"/>
          <w:lang w:eastAsia="en-GB"/>
        </w:rPr>
        <w:t>in</w:t>
      </w:r>
      <w:r w:rsidR="004B4D00">
        <w:rPr>
          <w:rFonts w:cstheme="minorHAnsi"/>
          <w:sz w:val="20"/>
          <w:szCs w:val="20"/>
          <w:lang w:eastAsia="en-GB"/>
        </w:rPr>
        <w:t xml:space="preserve"> </w:t>
      </w:r>
      <w:r w:rsidRPr="00F625FE">
        <w:rPr>
          <w:rFonts w:cstheme="minorHAnsi"/>
          <w:sz w:val="20"/>
          <w:szCs w:val="20"/>
          <w:lang w:eastAsia="en-GB"/>
        </w:rPr>
        <w:t>a</w:t>
      </w:r>
      <w:r w:rsidR="004B4D00">
        <w:rPr>
          <w:rFonts w:cstheme="minorHAnsi"/>
          <w:sz w:val="20"/>
          <w:szCs w:val="20"/>
          <w:lang w:eastAsia="en-GB"/>
        </w:rPr>
        <w:t xml:space="preserve"> </w:t>
      </w:r>
      <w:r w:rsidRPr="00F625FE">
        <w:rPr>
          <w:rFonts w:cstheme="minorHAnsi"/>
          <w:sz w:val="20"/>
          <w:szCs w:val="20"/>
          <w:lang w:eastAsia="en-GB"/>
        </w:rPr>
        <w:t>conflict-sensitive</w:t>
      </w:r>
      <w:r w:rsidR="004B4D00">
        <w:rPr>
          <w:rFonts w:cstheme="minorHAnsi"/>
          <w:sz w:val="20"/>
          <w:szCs w:val="20"/>
          <w:lang w:eastAsia="en-GB"/>
        </w:rPr>
        <w:t xml:space="preserve"> </w:t>
      </w:r>
      <w:r w:rsidRPr="00F625FE">
        <w:rPr>
          <w:rFonts w:cstheme="minorHAnsi"/>
          <w:sz w:val="20"/>
          <w:szCs w:val="20"/>
          <w:lang w:eastAsia="en-GB"/>
        </w:rPr>
        <w:t>way</w:t>
      </w:r>
    </w:p>
    <w:p w14:paraId="54F621BC" w14:textId="0AB851B8" w:rsidR="00CB07C3" w:rsidRPr="00F625FE" w:rsidRDefault="00CB07C3" w:rsidP="00575B59">
      <w:pPr>
        <w:pStyle w:val="ListParagraph"/>
        <w:numPr>
          <w:ilvl w:val="0"/>
          <w:numId w:val="5"/>
        </w:numPr>
        <w:spacing w:after="200" w:line="276" w:lineRule="auto"/>
        <w:rPr>
          <w:rFonts w:cstheme="minorHAnsi"/>
          <w:sz w:val="20"/>
          <w:szCs w:val="20"/>
          <w:lang w:eastAsia="en-GB"/>
        </w:rPr>
      </w:pPr>
      <w:r>
        <w:rPr>
          <w:rFonts w:cstheme="minorHAnsi"/>
          <w:sz w:val="20"/>
          <w:szCs w:val="20"/>
          <w:lang w:eastAsia="en-GB"/>
        </w:rPr>
        <w:t xml:space="preserve">Security concerns in Colombia </w:t>
      </w:r>
    </w:p>
    <w:p w14:paraId="42AECBC5" w14:textId="250A1684" w:rsidR="0016322C" w:rsidRDefault="0016322C" w:rsidP="00575B59">
      <w:pPr>
        <w:pStyle w:val="ListParagraph"/>
        <w:numPr>
          <w:ilvl w:val="0"/>
          <w:numId w:val="5"/>
        </w:numPr>
        <w:spacing w:after="200" w:line="276" w:lineRule="auto"/>
        <w:rPr>
          <w:rFonts w:cstheme="minorHAnsi"/>
          <w:sz w:val="20"/>
          <w:szCs w:val="20"/>
          <w:lang w:eastAsia="en-GB"/>
        </w:rPr>
      </w:pPr>
      <w:r>
        <w:rPr>
          <w:rFonts w:cstheme="minorHAnsi"/>
          <w:sz w:val="20"/>
          <w:szCs w:val="20"/>
          <w:lang w:eastAsia="en-GB"/>
        </w:rPr>
        <w:t>The length of the programme</w:t>
      </w:r>
    </w:p>
    <w:p w14:paraId="2FAC0BFD" w14:textId="59A6B2B3" w:rsidR="00732367" w:rsidRPr="004B5D35" w:rsidRDefault="00044F41" w:rsidP="004B5D35">
      <w:pPr>
        <w:pStyle w:val="Heading2"/>
      </w:pPr>
      <w:bookmarkStart w:id="18" w:name="_Toc62089963"/>
      <w:r w:rsidRPr="004B5D35">
        <w:t>6</w:t>
      </w:r>
      <w:r w:rsidR="00732367" w:rsidRPr="004B5D35">
        <w:t>.1 Security concerns</w:t>
      </w:r>
      <w:bookmarkEnd w:id="18"/>
    </w:p>
    <w:p w14:paraId="0737B3A4" w14:textId="2352502D" w:rsidR="00D07CDB" w:rsidRDefault="00732367" w:rsidP="00732367">
      <w:pPr>
        <w:spacing w:after="200" w:line="276" w:lineRule="auto"/>
        <w:rPr>
          <w:sz w:val="20"/>
          <w:szCs w:val="20"/>
          <w:lang w:eastAsia="en-GB"/>
        </w:rPr>
      </w:pPr>
      <w:r w:rsidRPr="4DFAD70D">
        <w:rPr>
          <w:sz w:val="20"/>
          <w:szCs w:val="20"/>
          <w:lang w:eastAsia="en-GB"/>
        </w:rPr>
        <w:t xml:space="preserve">BEIS acknowledges that </w:t>
      </w:r>
      <w:r w:rsidR="000901DA" w:rsidRPr="4DFAD70D">
        <w:rPr>
          <w:sz w:val="20"/>
          <w:szCs w:val="20"/>
          <w:lang w:eastAsia="en-GB"/>
        </w:rPr>
        <w:t>travelling to</w:t>
      </w:r>
      <w:r w:rsidR="00187428">
        <w:rPr>
          <w:sz w:val="20"/>
          <w:szCs w:val="20"/>
          <w:lang w:eastAsia="en-GB"/>
        </w:rPr>
        <w:t xml:space="preserve"> the programme’s target municipalities</w:t>
      </w:r>
      <w:r w:rsidR="000901DA" w:rsidRPr="4DFAD70D">
        <w:rPr>
          <w:sz w:val="20"/>
          <w:szCs w:val="20"/>
          <w:lang w:eastAsia="en-GB"/>
        </w:rPr>
        <w:t xml:space="preserve"> </w:t>
      </w:r>
      <w:r w:rsidR="00DA48E7" w:rsidRPr="4DFAD70D">
        <w:rPr>
          <w:sz w:val="20"/>
          <w:szCs w:val="20"/>
          <w:lang w:eastAsia="en-GB"/>
        </w:rPr>
        <w:t xml:space="preserve">may </w:t>
      </w:r>
      <w:r w:rsidR="00187428">
        <w:rPr>
          <w:sz w:val="20"/>
          <w:szCs w:val="20"/>
          <w:lang w:eastAsia="en-GB"/>
        </w:rPr>
        <w:t>create</w:t>
      </w:r>
      <w:r w:rsidR="00187428" w:rsidRPr="4DFAD70D">
        <w:rPr>
          <w:sz w:val="20"/>
          <w:szCs w:val="20"/>
          <w:lang w:eastAsia="en-GB"/>
        </w:rPr>
        <w:t xml:space="preserve"> </w:t>
      </w:r>
      <w:r w:rsidR="00DA48E7" w:rsidRPr="4DFAD70D">
        <w:rPr>
          <w:sz w:val="20"/>
          <w:szCs w:val="20"/>
          <w:lang w:eastAsia="en-GB"/>
        </w:rPr>
        <w:t>security concerns</w:t>
      </w:r>
      <w:r w:rsidR="00E7622E" w:rsidRPr="4DFAD70D">
        <w:rPr>
          <w:sz w:val="20"/>
          <w:szCs w:val="20"/>
          <w:lang w:eastAsia="en-GB"/>
        </w:rPr>
        <w:t xml:space="preserve"> and BEIS will support the MEL</w:t>
      </w:r>
      <w:r w:rsidR="00205ADC" w:rsidRPr="4DFAD70D">
        <w:rPr>
          <w:sz w:val="20"/>
          <w:szCs w:val="20"/>
          <w:lang w:eastAsia="en-GB"/>
        </w:rPr>
        <w:t xml:space="preserve"> Supplier</w:t>
      </w:r>
      <w:r w:rsidR="00E7622E" w:rsidRPr="4DFAD70D">
        <w:rPr>
          <w:sz w:val="20"/>
          <w:szCs w:val="20"/>
          <w:lang w:eastAsia="en-GB"/>
        </w:rPr>
        <w:t xml:space="preserve"> in ensuring staff </w:t>
      </w:r>
      <w:r w:rsidR="005A5133">
        <w:rPr>
          <w:sz w:val="20"/>
          <w:szCs w:val="20"/>
          <w:lang w:eastAsia="en-GB"/>
        </w:rPr>
        <w:t>are</w:t>
      </w:r>
      <w:r w:rsidR="00205ADC" w:rsidRPr="4DFAD70D">
        <w:rPr>
          <w:sz w:val="20"/>
          <w:szCs w:val="20"/>
          <w:lang w:eastAsia="en-GB"/>
        </w:rPr>
        <w:t xml:space="preserve"> safe</w:t>
      </w:r>
      <w:r w:rsidR="00DA48E7" w:rsidRPr="4DFAD70D">
        <w:rPr>
          <w:sz w:val="20"/>
          <w:szCs w:val="20"/>
          <w:lang w:eastAsia="en-GB"/>
        </w:rPr>
        <w:t>.</w:t>
      </w:r>
      <w:r w:rsidR="00205ADC" w:rsidRPr="4DFAD70D">
        <w:rPr>
          <w:sz w:val="20"/>
          <w:szCs w:val="20"/>
          <w:lang w:eastAsia="en-GB"/>
        </w:rPr>
        <w:t xml:space="preserve"> However, duty of care</w:t>
      </w:r>
      <w:r w:rsidR="00D07CDB" w:rsidRPr="4DFAD70D">
        <w:rPr>
          <w:sz w:val="20"/>
          <w:szCs w:val="20"/>
          <w:lang w:eastAsia="en-GB"/>
        </w:rPr>
        <w:t xml:space="preserve"> will be the responsibility of the MEL Supplier (see section 1</w:t>
      </w:r>
      <w:r w:rsidR="008F5B65">
        <w:rPr>
          <w:sz w:val="20"/>
          <w:szCs w:val="20"/>
          <w:lang w:eastAsia="en-GB"/>
        </w:rPr>
        <w:t>7</w:t>
      </w:r>
      <w:r w:rsidR="00D07CDB" w:rsidRPr="4DFAD70D">
        <w:rPr>
          <w:sz w:val="20"/>
          <w:szCs w:val="20"/>
          <w:lang w:eastAsia="en-GB"/>
        </w:rPr>
        <w:t>).</w:t>
      </w:r>
      <w:r w:rsidR="00DA48E7" w:rsidRPr="4DFAD70D">
        <w:rPr>
          <w:sz w:val="20"/>
          <w:szCs w:val="20"/>
          <w:lang w:eastAsia="en-GB"/>
        </w:rPr>
        <w:t xml:space="preserve"> </w:t>
      </w:r>
      <w:r w:rsidR="00205ADC" w:rsidRPr="4DFAD70D">
        <w:rPr>
          <w:sz w:val="20"/>
          <w:szCs w:val="20"/>
          <w:lang w:eastAsia="en-GB"/>
        </w:rPr>
        <w:t xml:space="preserve">The </w:t>
      </w:r>
      <w:r w:rsidR="00DA48E7" w:rsidRPr="4DFAD70D">
        <w:rPr>
          <w:sz w:val="20"/>
          <w:szCs w:val="20"/>
          <w:lang w:eastAsia="en-GB"/>
        </w:rPr>
        <w:t xml:space="preserve">UK Embassy Staff and the Security team in the Embassy will provide </w:t>
      </w:r>
      <w:r w:rsidR="00224C3F" w:rsidRPr="4DFAD70D">
        <w:rPr>
          <w:sz w:val="20"/>
          <w:szCs w:val="20"/>
          <w:lang w:eastAsia="en-GB"/>
        </w:rPr>
        <w:t xml:space="preserve">support to the MEL team when travelling to and in Colombia. This support will </w:t>
      </w:r>
      <w:r w:rsidR="005D0813">
        <w:rPr>
          <w:sz w:val="20"/>
          <w:szCs w:val="20"/>
          <w:lang w:eastAsia="en-GB"/>
        </w:rPr>
        <w:t xml:space="preserve">consist of </w:t>
      </w:r>
      <w:r w:rsidR="368A541D" w:rsidRPr="4DFAD70D">
        <w:rPr>
          <w:sz w:val="20"/>
          <w:szCs w:val="20"/>
          <w:lang w:eastAsia="en-GB"/>
        </w:rPr>
        <w:t xml:space="preserve">travel advice from the </w:t>
      </w:r>
      <w:r w:rsidR="0D818D0C" w:rsidRPr="00B348BC">
        <w:rPr>
          <w:sz w:val="20"/>
          <w:szCs w:val="20"/>
          <w:lang w:eastAsia="en-GB"/>
        </w:rPr>
        <w:t>Embassy‘s</w:t>
      </w:r>
      <w:r w:rsidR="368A541D" w:rsidRPr="4DFAD70D">
        <w:rPr>
          <w:sz w:val="20"/>
          <w:szCs w:val="20"/>
          <w:lang w:eastAsia="en-GB"/>
        </w:rPr>
        <w:t xml:space="preserve"> Security Office, </w:t>
      </w:r>
      <w:r w:rsidR="0D818D0C" w:rsidRPr="00B348BC">
        <w:rPr>
          <w:sz w:val="20"/>
          <w:szCs w:val="20"/>
          <w:lang w:eastAsia="en-GB"/>
        </w:rPr>
        <w:t>and support to liaison</w:t>
      </w:r>
      <w:r w:rsidR="368A541D" w:rsidRPr="4DFAD70D">
        <w:rPr>
          <w:sz w:val="20"/>
          <w:szCs w:val="20"/>
          <w:lang w:eastAsia="en-GB"/>
        </w:rPr>
        <w:t xml:space="preserve"> with </w:t>
      </w:r>
      <w:r w:rsidR="0D818D0C" w:rsidRPr="00B348BC">
        <w:rPr>
          <w:sz w:val="20"/>
          <w:szCs w:val="20"/>
          <w:lang w:eastAsia="en-GB"/>
        </w:rPr>
        <w:t xml:space="preserve">relevant </w:t>
      </w:r>
      <w:r w:rsidR="368A541D" w:rsidRPr="4DFAD70D">
        <w:rPr>
          <w:sz w:val="20"/>
          <w:szCs w:val="20"/>
          <w:lang w:eastAsia="en-GB"/>
        </w:rPr>
        <w:t>local contacts when needed</w:t>
      </w:r>
      <w:r w:rsidR="0D818D0C" w:rsidRPr="00B348BC">
        <w:rPr>
          <w:sz w:val="20"/>
          <w:szCs w:val="20"/>
          <w:lang w:eastAsia="en-GB"/>
        </w:rPr>
        <w:t>.</w:t>
      </w:r>
    </w:p>
    <w:p w14:paraId="2B50B938" w14:textId="4F6F986F" w:rsidR="00E7622E" w:rsidRDefault="000E61A5" w:rsidP="00732367">
      <w:pPr>
        <w:spacing w:after="200" w:line="276" w:lineRule="auto"/>
        <w:rPr>
          <w:rFonts w:cstheme="minorHAnsi"/>
          <w:sz w:val="20"/>
          <w:szCs w:val="20"/>
          <w:lang w:eastAsia="en-GB"/>
        </w:rPr>
      </w:pPr>
      <w:r>
        <w:rPr>
          <w:rFonts w:cstheme="minorHAnsi"/>
          <w:sz w:val="20"/>
          <w:szCs w:val="20"/>
          <w:lang w:eastAsia="en-GB"/>
        </w:rPr>
        <w:t xml:space="preserve">For more information on travel advice and guidance on security and safety in Colombia please refer to the FCDO’s travel guidance </w:t>
      </w:r>
      <w:hyperlink r:id="rId25" w:history="1">
        <w:r w:rsidRPr="000E61A5">
          <w:rPr>
            <w:rStyle w:val="Hyperlink"/>
            <w:rFonts w:cstheme="minorHAnsi"/>
            <w:sz w:val="20"/>
            <w:szCs w:val="20"/>
            <w:lang w:eastAsia="en-GB"/>
          </w:rPr>
          <w:t>here</w:t>
        </w:r>
      </w:hyperlink>
      <w:r>
        <w:rPr>
          <w:rFonts w:cstheme="minorHAnsi"/>
          <w:sz w:val="20"/>
          <w:szCs w:val="20"/>
          <w:lang w:eastAsia="en-GB"/>
        </w:rPr>
        <w:t xml:space="preserve">. This includes information on </w:t>
      </w:r>
      <w:r w:rsidR="00D651C4">
        <w:rPr>
          <w:rFonts w:cstheme="minorHAnsi"/>
          <w:sz w:val="20"/>
          <w:szCs w:val="20"/>
          <w:lang w:eastAsia="en-GB"/>
        </w:rPr>
        <w:t xml:space="preserve">security and political </w:t>
      </w:r>
      <w:r>
        <w:rPr>
          <w:rFonts w:cstheme="minorHAnsi"/>
          <w:sz w:val="20"/>
          <w:szCs w:val="20"/>
          <w:lang w:eastAsia="en-GB"/>
        </w:rPr>
        <w:t xml:space="preserve">context and provides practical advice on </w:t>
      </w:r>
      <w:r w:rsidR="00EE5123">
        <w:rPr>
          <w:rFonts w:cstheme="minorHAnsi"/>
          <w:sz w:val="20"/>
          <w:szCs w:val="20"/>
          <w:lang w:eastAsia="en-GB"/>
        </w:rPr>
        <w:t>local travel, public transport, buses and coach services, land border crossings, unexploded ordnance,</w:t>
      </w:r>
      <w:r w:rsidR="00D651C4">
        <w:rPr>
          <w:rFonts w:cstheme="minorHAnsi"/>
          <w:sz w:val="20"/>
          <w:szCs w:val="20"/>
          <w:lang w:eastAsia="en-GB"/>
        </w:rPr>
        <w:t xml:space="preserve"> and</w:t>
      </w:r>
      <w:r w:rsidR="00EE5123">
        <w:rPr>
          <w:rFonts w:cstheme="minorHAnsi"/>
          <w:sz w:val="20"/>
          <w:szCs w:val="20"/>
          <w:lang w:eastAsia="en-GB"/>
        </w:rPr>
        <w:t xml:space="preserve"> air travel</w:t>
      </w:r>
      <w:r w:rsidR="00D651C4">
        <w:rPr>
          <w:rFonts w:cstheme="minorHAnsi"/>
          <w:sz w:val="20"/>
          <w:szCs w:val="20"/>
          <w:lang w:eastAsia="en-GB"/>
        </w:rPr>
        <w:t>.</w:t>
      </w:r>
    </w:p>
    <w:p w14:paraId="0F0E9C80" w14:textId="09B759A0" w:rsidR="00732367" w:rsidRPr="00732367" w:rsidRDefault="00E7622E" w:rsidP="00732367">
      <w:pPr>
        <w:spacing w:after="200" w:line="276" w:lineRule="auto"/>
        <w:rPr>
          <w:rFonts w:cstheme="minorHAnsi"/>
          <w:sz w:val="20"/>
          <w:szCs w:val="20"/>
          <w:lang w:eastAsia="en-GB"/>
        </w:rPr>
      </w:pPr>
      <w:r>
        <w:rPr>
          <w:rFonts w:cstheme="minorHAnsi"/>
          <w:sz w:val="20"/>
          <w:szCs w:val="20"/>
          <w:lang w:eastAsia="en-GB"/>
        </w:rPr>
        <w:t xml:space="preserve">In addition to the support BEIS can provide, Suppliers should set aside budget for security costs. </w:t>
      </w:r>
      <w:r w:rsidR="000E61A5">
        <w:rPr>
          <w:rFonts w:cstheme="minorHAnsi"/>
          <w:sz w:val="20"/>
          <w:szCs w:val="20"/>
          <w:lang w:eastAsia="en-GB"/>
        </w:rPr>
        <w:t xml:space="preserve"> </w:t>
      </w:r>
    </w:p>
    <w:p w14:paraId="71A81AF7" w14:textId="21F1F8AA" w:rsidR="0036387B" w:rsidRPr="006202F7" w:rsidRDefault="00044F41" w:rsidP="00251D96">
      <w:pPr>
        <w:pStyle w:val="Heading1"/>
      </w:pPr>
      <w:bookmarkStart w:id="19" w:name="_Toc62089964"/>
      <w:r>
        <w:t>7</w:t>
      </w:r>
      <w:r w:rsidR="006202F7">
        <w:t>.</w:t>
      </w:r>
      <w:r w:rsidR="004B4D00">
        <w:t xml:space="preserve"> </w:t>
      </w:r>
      <w:r w:rsidR="0036387B" w:rsidRPr="006202F7">
        <w:t>Required</w:t>
      </w:r>
      <w:r w:rsidR="004B4D00">
        <w:t xml:space="preserve"> </w:t>
      </w:r>
      <w:r w:rsidR="0036387B" w:rsidRPr="006202F7">
        <w:t>skills</w:t>
      </w:r>
      <w:bookmarkEnd w:id="19"/>
    </w:p>
    <w:p w14:paraId="591F7B1A" w14:textId="70EA7E55" w:rsidR="0036387B" w:rsidRPr="00F625FE" w:rsidRDefault="0036387B" w:rsidP="0036387B">
      <w:pPr>
        <w:rPr>
          <w:rFonts w:cstheme="minorHAnsi"/>
          <w:sz w:val="20"/>
          <w:szCs w:val="20"/>
          <w:lang w:eastAsia="en-GB"/>
        </w:rPr>
      </w:pPr>
      <w:r w:rsidRPr="00F625FE">
        <w:rPr>
          <w:rFonts w:cstheme="minorHAnsi"/>
          <w:sz w:val="20"/>
          <w:szCs w:val="20"/>
          <w:lang w:eastAsia="en-GB"/>
        </w:rPr>
        <w:t>The</w:t>
      </w:r>
      <w:r w:rsidR="004B4D00">
        <w:rPr>
          <w:rFonts w:cstheme="minorHAnsi"/>
          <w:sz w:val="20"/>
          <w:szCs w:val="20"/>
          <w:lang w:eastAsia="en-GB"/>
        </w:rPr>
        <w:t xml:space="preserve"> </w:t>
      </w:r>
      <w:r w:rsidRPr="00F625FE">
        <w:rPr>
          <w:rFonts w:cstheme="minorHAnsi"/>
          <w:sz w:val="20"/>
          <w:szCs w:val="20"/>
          <w:lang w:eastAsia="en-GB"/>
        </w:rPr>
        <w:t>following</w:t>
      </w:r>
      <w:r w:rsidR="004B4D00">
        <w:rPr>
          <w:rFonts w:cstheme="minorHAnsi"/>
          <w:sz w:val="20"/>
          <w:szCs w:val="20"/>
          <w:lang w:eastAsia="en-GB"/>
        </w:rPr>
        <w:t xml:space="preserve"> </w:t>
      </w:r>
      <w:r w:rsidRPr="00F625FE">
        <w:rPr>
          <w:rFonts w:cstheme="minorHAnsi"/>
          <w:sz w:val="20"/>
          <w:szCs w:val="20"/>
          <w:lang w:eastAsia="en-GB"/>
        </w:rPr>
        <w:t>skills</w:t>
      </w:r>
      <w:r w:rsidR="004B4D00">
        <w:rPr>
          <w:rFonts w:cstheme="minorHAnsi"/>
          <w:sz w:val="20"/>
          <w:szCs w:val="20"/>
          <w:lang w:eastAsia="en-GB"/>
        </w:rPr>
        <w:t xml:space="preserve"> </w:t>
      </w:r>
      <w:r w:rsidRPr="00F625FE">
        <w:rPr>
          <w:rFonts w:cstheme="minorHAnsi"/>
          <w:sz w:val="20"/>
          <w:szCs w:val="20"/>
          <w:lang w:eastAsia="en-GB"/>
        </w:rPr>
        <w:t>and</w:t>
      </w:r>
      <w:r w:rsidR="004B4D00">
        <w:rPr>
          <w:rFonts w:cstheme="minorHAnsi"/>
          <w:sz w:val="20"/>
          <w:szCs w:val="20"/>
          <w:lang w:eastAsia="en-GB"/>
        </w:rPr>
        <w:t xml:space="preserve"> </w:t>
      </w:r>
      <w:r w:rsidRPr="00F625FE">
        <w:rPr>
          <w:rFonts w:cstheme="minorHAnsi"/>
          <w:sz w:val="20"/>
          <w:szCs w:val="20"/>
          <w:lang w:eastAsia="en-GB"/>
        </w:rPr>
        <w:t>expertise</w:t>
      </w:r>
      <w:r w:rsidR="004B4D00">
        <w:rPr>
          <w:rFonts w:cstheme="minorHAnsi"/>
          <w:sz w:val="20"/>
          <w:szCs w:val="20"/>
          <w:lang w:eastAsia="en-GB"/>
        </w:rPr>
        <w:t xml:space="preserve"> </w:t>
      </w:r>
      <w:r w:rsidRPr="00F625FE">
        <w:rPr>
          <w:rFonts w:cstheme="minorHAnsi"/>
          <w:sz w:val="20"/>
          <w:szCs w:val="20"/>
          <w:lang w:eastAsia="en-GB"/>
        </w:rPr>
        <w:t>are</w:t>
      </w:r>
      <w:r w:rsidR="004B4D00">
        <w:rPr>
          <w:rFonts w:cstheme="minorHAnsi"/>
          <w:sz w:val="20"/>
          <w:szCs w:val="20"/>
          <w:lang w:eastAsia="en-GB"/>
        </w:rPr>
        <w:t xml:space="preserve"> </w:t>
      </w:r>
      <w:r w:rsidRPr="00F625FE">
        <w:rPr>
          <w:rFonts w:cstheme="minorHAnsi"/>
          <w:sz w:val="20"/>
          <w:szCs w:val="20"/>
          <w:lang w:eastAsia="en-GB"/>
        </w:rPr>
        <w:t>considered</w:t>
      </w:r>
      <w:r w:rsidR="004B4D00">
        <w:rPr>
          <w:rFonts w:cstheme="minorHAnsi"/>
          <w:sz w:val="20"/>
          <w:szCs w:val="20"/>
          <w:lang w:eastAsia="en-GB"/>
        </w:rPr>
        <w:t xml:space="preserve"> </w:t>
      </w:r>
      <w:r w:rsidRPr="00F625FE">
        <w:rPr>
          <w:rFonts w:cstheme="minorHAnsi"/>
          <w:sz w:val="20"/>
          <w:szCs w:val="20"/>
          <w:lang w:eastAsia="en-GB"/>
        </w:rPr>
        <w:t>particularly</w:t>
      </w:r>
      <w:r w:rsidR="004B4D00">
        <w:rPr>
          <w:rFonts w:cstheme="minorHAnsi"/>
          <w:sz w:val="20"/>
          <w:szCs w:val="20"/>
          <w:lang w:eastAsia="en-GB"/>
        </w:rPr>
        <w:t xml:space="preserve"> </w:t>
      </w:r>
      <w:r w:rsidRPr="00F625FE">
        <w:rPr>
          <w:rFonts w:cstheme="minorHAnsi"/>
          <w:sz w:val="20"/>
          <w:szCs w:val="20"/>
          <w:lang w:eastAsia="en-GB"/>
        </w:rPr>
        <w:t>important</w:t>
      </w:r>
      <w:r w:rsidR="004B4D00">
        <w:rPr>
          <w:rFonts w:cstheme="minorHAnsi"/>
          <w:sz w:val="20"/>
          <w:szCs w:val="20"/>
          <w:lang w:eastAsia="en-GB"/>
        </w:rPr>
        <w:t xml:space="preserve"> </w:t>
      </w:r>
      <w:r w:rsidRPr="00F625FE">
        <w:rPr>
          <w:rFonts w:cstheme="minorHAnsi"/>
          <w:sz w:val="20"/>
          <w:szCs w:val="20"/>
          <w:lang w:eastAsia="en-GB"/>
        </w:rPr>
        <w:t>for</w:t>
      </w:r>
      <w:r w:rsidR="004B4D00">
        <w:rPr>
          <w:rFonts w:cstheme="minorHAnsi"/>
          <w:sz w:val="20"/>
          <w:szCs w:val="20"/>
          <w:lang w:eastAsia="en-GB"/>
        </w:rPr>
        <w:t xml:space="preserve"> </w:t>
      </w:r>
      <w:r w:rsidRPr="00F625FE">
        <w:rPr>
          <w:rFonts w:cstheme="minorHAnsi"/>
          <w:sz w:val="20"/>
          <w:szCs w:val="20"/>
          <w:lang w:eastAsia="en-GB"/>
        </w:rPr>
        <w:t>this</w:t>
      </w:r>
      <w:r w:rsidR="004B4D00">
        <w:rPr>
          <w:rFonts w:cstheme="minorHAnsi"/>
          <w:sz w:val="20"/>
          <w:szCs w:val="20"/>
          <w:lang w:eastAsia="en-GB"/>
        </w:rPr>
        <w:t xml:space="preserve"> </w:t>
      </w:r>
      <w:r w:rsidRPr="00F625FE">
        <w:rPr>
          <w:rFonts w:cstheme="minorHAnsi"/>
          <w:sz w:val="20"/>
          <w:szCs w:val="20"/>
          <w:lang w:eastAsia="en-GB"/>
        </w:rPr>
        <w:t>research:</w:t>
      </w:r>
    </w:p>
    <w:p w14:paraId="21B70AE6" w14:textId="553B5CAE" w:rsidR="00C110E8" w:rsidRDefault="00C110E8" w:rsidP="00C110E8">
      <w:pPr>
        <w:textAlignment w:val="baseline"/>
        <w:rPr>
          <w:sz w:val="20"/>
          <w:szCs w:val="20"/>
          <w:u w:val="single"/>
          <w:lang w:eastAsia="en-GB"/>
        </w:rPr>
      </w:pPr>
      <w:r>
        <w:rPr>
          <w:sz w:val="20"/>
          <w:szCs w:val="20"/>
          <w:u w:val="single"/>
          <w:lang w:eastAsia="en-GB"/>
        </w:rPr>
        <w:t>Monitoring, data collection &amp; analysis </w:t>
      </w:r>
    </w:p>
    <w:p w14:paraId="0629E948" w14:textId="77777777" w:rsidR="00C110E8" w:rsidRDefault="00C110E8" w:rsidP="009260B3">
      <w:pPr>
        <w:numPr>
          <w:ilvl w:val="0"/>
          <w:numId w:val="39"/>
        </w:numPr>
        <w:spacing w:after="0" w:line="240" w:lineRule="auto"/>
        <w:ind w:left="360" w:firstLine="0"/>
        <w:textAlignment w:val="baseline"/>
        <w:rPr>
          <w:sz w:val="20"/>
          <w:szCs w:val="20"/>
          <w:lang w:eastAsia="en-GB"/>
        </w:rPr>
      </w:pPr>
      <w:r>
        <w:rPr>
          <w:sz w:val="20"/>
          <w:szCs w:val="20"/>
          <w:lang w:eastAsia="en-GB"/>
        </w:rPr>
        <w:t>Design and application of primary and secondary qualitative data collection and analysis;  </w:t>
      </w:r>
    </w:p>
    <w:p w14:paraId="10E72CD3" w14:textId="77777777" w:rsidR="00C110E8" w:rsidRDefault="00C110E8" w:rsidP="009260B3">
      <w:pPr>
        <w:numPr>
          <w:ilvl w:val="0"/>
          <w:numId w:val="39"/>
        </w:numPr>
        <w:spacing w:after="0" w:line="240" w:lineRule="auto"/>
        <w:ind w:left="360" w:firstLine="0"/>
        <w:textAlignment w:val="baseline"/>
        <w:rPr>
          <w:sz w:val="20"/>
          <w:szCs w:val="20"/>
          <w:lang w:eastAsia="en-GB"/>
        </w:rPr>
      </w:pPr>
      <w:r>
        <w:rPr>
          <w:sz w:val="20"/>
          <w:szCs w:val="20"/>
          <w:lang w:eastAsia="en-GB"/>
        </w:rPr>
        <w:t>Design and application of primary and secondary quantitative data collection and analysis; </w:t>
      </w:r>
    </w:p>
    <w:p w14:paraId="342C0CEC" w14:textId="65E8E775" w:rsidR="00391C82" w:rsidRDefault="00C110E8" w:rsidP="00391C82">
      <w:pPr>
        <w:numPr>
          <w:ilvl w:val="0"/>
          <w:numId w:val="39"/>
        </w:numPr>
        <w:spacing w:after="0" w:line="240" w:lineRule="auto"/>
        <w:ind w:left="360" w:firstLine="0"/>
        <w:textAlignment w:val="baseline"/>
        <w:rPr>
          <w:sz w:val="20"/>
          <w:szCs w:val="20"/>
          <w:lang w:eastAsia="en-GB"/>
        </w:rPr>
      </w:pPr>
      <w:r>
        <w:rPr>
          <w:sz w:val="20"/>
          <w:szCs w:val="20"/>
          <w:lang w:eastAsia="en-GB"/>
        </w:rPr>
        <w:t>Demonstrable and successful experience in managing monitoring &amp; evaluation activity across countries. </w:t>
      </w:r>
    </w:p>
    <w:p w14:paraId="2CF02FDE" w14:textId="77777777" w:rsidR="00C110E8" w:rsidRDefault="00C110E8" w:rsidP="00C110E8">
      <w:pPr>
        <w:spacing w:after="0" w:line="240" w:lineRule="auto"/>
        <w:ind w:left="360"/>
        <w:textAlignment w:val="baseline"/>
        <w:rPr>
          <w:sz w:val="20"/>
          <w:szCs w:val="20"/>
          <w:lang w:eastAsia="en-GB"/>
        </w:rPr>
      </w:pPr>
    </w:p>
    <w:p w14:paraId="56269933" w14:textId="77777777" w:rsidR="00C110E8" w:rsidRDefault="00C110E8" w:rsidP="00C110E8">
      <w:pPr>
        <w:textAlignment w:val="baseline"/>
        <w:rPr>
          <w:sz w:val="20"/>
          <w:szCs w:val="20"/>
          <w:u w:val="single"/>
          <w:lang w:eastAsia="en-GB"/>
        </w:rPr>
      </w:pPr>
      <w:r>
        <w:rPr>
          <w:sz w:val="20"/>
          <w:szCs w:val="20"/>
          <w:u w:val="single"/>
          <w:lang w:eastAsia="en-GB"/>
        </w:rPr>
        <w:t>Synthesis &amp; Evaluation  </w:t>
      </w:r>
    </w:p>
    <w:p w14:paraId="21D01458" w14:textId="77777777" w:rsidR="00C110E8" w:rsidRDefault="00C110E8" w:rsidP="009260B3">
      <w:pPr>
        <w:numPr>
          <w:ilvl w:val="0"/>
          <w:numId w:val="40"/>
        </w:numPr>
        <w:spacing w:after="0" w:line="240" w:lineRule="auto"/>
        <w:ind w:left="360" w:firstLine="0"/>
        <w:textAlignment w:val="baseline"/>
        <w:rPr>
          <w:sz w:val="20"/>
          <w:szCs w:val="20"/>
          <w:lang w:eastAsia="en-GB"/>
        </w:rPr>
      </w:pPr>
      <w:r>
        <w:rPr>
          <w:sz w:val="20"/>
          <w:szCs w:val="20"/>
          <w:lang w:eastAsia="en-GB"/>
        </w:rPr>
        <w:t>Design and application theory-based impact evaluation methods;  </w:t>
      </w:r>
    </w:p>
    <w:p w14:paraId="46A92D24" w14:textId="77777777" w:rsidR="00C110E8" w:rsidRDefault="00C110E8" w:rsidP="009260B3">
      <w:pPr>
        <w:numPr>
          <w:ilvl w:val="0"/>
          <w:numId w:val="40"/>
        </w:numPr>
        <w:spacing w:after="0" w:line="240" w:lineRule="auto"/>
        <w:ind w:left="360" w:firstLine="0"/>
        <w:textAlignment w:val="baseline"/>
        <w:rPr>
          <w:sz w:val="20"/>
          <w:szCs w:val="20"/>
          <w:lang w:eastAsia="en-GB"/>
        </w:rPr>
      </w:pPr>
      <w:r>
        <w:rPr>
          <w:sz w:val="20"/>
          <w:szCs w:val="20"/>
          <w:lang w:eastAsia="en-GB"/>
        </w:rPr>
        <w:t>Assessing the impact of technical assistance; </w:t>
      </w:r>
    </w:p>
    <w:p w14:paraId="63358841" w14:textId="77777777" w:rsidR="00C110E8" w:rsidRDefault="00C110E8" w:rsidP="009260B3">
      <w:pPr>
        <w:numPr>
          <w:ilvl w:val="0"/>
          <w:numId w:val="40"/>
        </w:numPr>
        <w:spacing w:after="0" w:line="240" w:lineRule="auto"/>
        <w:ind w:left="360" w:firstLine="0"/>
        <w:textAlignment w:val="baseline"/>
        <w:rPr>
          <w:sz w:val="20"/>
          <w:szCs w:val="20"/>
          <w:lang w:eastAsia="en-GB"/>
        </w:rPr>
      </w:pPr>
      <w:r>
        <w:rPr>
          <w:sz w:val="20"/>
          <w:szCs w:val="20"/>
          <w:lang w:eastAsia="en-GB"/>
        </w:rPr>
        <w:t>Track record of managing and delivering similar large-scale policy evaluations; </w:t>
      </w:r>
    </w:p>
    <w:p w14:paraId="17B91F13" w14:textId="77777777" w:rsidR="00C110E8" w:rsidRDefault="00C110E8" w:rsidP="009260B3">
      <w:pPr>
        <w:numPr>
          <w:ilvl w:val="0"/>
          <w:numId w:val="40"/>
        </w:numPr>
        <w:spacing w:after="0" w:line="240" w:lineRule="auto"/>
        <w:ind w:left="360" w:firstLine="0"/>
        <w:textAlignment w:val="baseline"/>
        <w:rPr>
          <w:sz w:val="20"/>
          <w:szCs w:val="20"/>
          <w:lang w:eastAsia="en-GB"/>
        </w:rPr>
      </w:pPr>
      <w:r>
        <w:rPr>
          <w:sz w:val="20"/>
          <w:szCs w:val="20"/>
          <w:lang w:eastAsia="en-GB"/>
        </w:rPr>
        <w:t>Delivery of high-quality synthesis, reporting and communication of complex policy evaluations; </w:t>
      </w:r>
    </w:p>
    <w:p w14:paraId="33E9E03D" w14:textId="77777777" w:rsidR="00C110E8" w:rsidRDefault="00C110E8" w:rsidP="009260B3">
      <w:pPr>
        <w:numPr>
          <w:ilvl w:val="0"/>
          <w:numId w:val="40"/>
        </w:numPr>
        <w:spacing w:after="0" w:line="240" w:lineRule="auto"/>
        <w:ind w:left="360" w:firstLine="0"/>
        <w:textAlignment w:val="baseline"/>
        <w:rPr>
          <w:sz w:val="20"/>
          <w:szCs w:val="20"/>
          <w:lang w:eastAsia="en-GB"/>
        </w:rPr>
      </w:pPr>
      <w:r>
        <w:rPr>
          <w:sz w:val="20"/>
          <w:szCs w:val="20"/>
          <w:lang w:eastAsia="en-GB"/>
        </w:rPr>
        <w:t>Assessing value for money of development programmes </w:t>
      </w:r>
    </w:p>
    <w:p w14:paraId="4B2E6974" w14:textId="77777777" w:rsidR="00C110E8" w:rsidRDefault="00C110E8" w:rsidP="00C110E8">
      <w:pPr>
        <w:spacing w:after="0" w:line="240" w:lineRule="auto"/>
        <w:ind w:left="360"/>
        <w:textAlignment w:val="baseline"/>
        <w:rPr>
          <w:sz w:val="20"/>
          <w:szCs w:val="20"/>
          <w:lang w:eastAsia="en-GB"/>
        </w:rPr>
      </w:pPr>
    </w:p>
    <w:p w14:paraId="2E4C50D0" w14:textId="16331A54" w:rsidR="00C110E8" w:rsidRDefault="00C110E8" w:rsidP="00C110E8">
      <w:pPr>
        <w:textAlignment w:val="baseline"/>
        <w:rPr>
          <w:sz w:val="20"/>
          <w:szCs w:val="20"/>
          <w:u w:val="single"/>
          <w:lang w:eastAsia="en-GB"/>
        </w:rPr>
      </w:pPr>
      <w:r>
        <w:rPr>
          <w:sz w:val="20"/>
          <w:szCs w:val="20"/>
          <w:u w:val="single"/>
          <w:lang w:eastAsia="en-GB"/>
        </w:rPr>
        <w:t>Geographic and sectoral experience in Colombia</w:t>
      </w:r>
      <w:r w:rsidR="000C6A6F">
        <w:rPr>
          <w:sz w:val="20"/>
          <w:szCs w:val="20"/>
          <w:u w:val="single"/>
          <w:lang w:eastAsia="en-GB"/>
        </w:rPr>
        <w:t>, and working with ODA</w:t>
      </w:r>
      <w:r>
        <w:rPr>
          <w:sz w:val="20"/>
          <w:szCs w:val="20"/>
          <w:u w:val="single"/>
          <w:lang w:eastAsia="en-GB"/>
        </w:rPr>
        <w:t> </w:t>
      </w:r>
    </w:p>
    <w:p w14:paraId="40C50E6F" w14:textId="77777777" w:rsidR="00C110E8" w:rsidRDefault="00C110E8" w:rsidP="009260B3">
      <w:pPr>
        <w:numPr>
          <w:ilvl w:val="0"/>
          <w:numId w:val="41"/>
        </w:numPr>
        <w:spacing w:after="0" w:line="240" w:lineRule="auto"/>
        <w:ind w:left="360" w:firstLine="0"/>
        <w:textAlignment w:val="baseline"/>
        <w:rPr>
          <w:sz w:val="20"/>
          <w:szCs w:val="20"/>
          <w:lang w:eastAsia="en-GB"/>
        </w:rPr>
      </w:pPr>
      <w:r>
        <w:rPr>
          <w:sz w:val="20"/>
          <w:szCs w:val="20"/>
          <w:lang w:eastAsia="en-GB"/>
        </w:rPr>
        <w:t>Undertaking forest-related research in Latin America and Colombia specifically;</w:t>
      </w:r>
    </w:p>
    <w:p w14:paraId="1546DEF4" w14:textId="2C282166" w:rsidR="00C110E8" w:rsidRDefault="00C110E8" w:rsidP="009260B3">
      <w:pPr>
        <w:numPr>
          <w:ilvl w:val="0"/>
          <w:numId w:val="41"/>
        </w:numPr>
        <w:spacing w:after="0" w:line="240" w:lineRule="auto"/>
        <w:ind w:left="360" w:firstLine="0"/>
        <w:textAlignment w:val="baseline"/>
        <w:rPr>
          <w:sz w:val="20"/>
          <w:szCs w:val="20"/>
          <w:lang w:eastAsia="en-GB"/>
        </w:rPr>
      </w:pPr>
      <w:r>
        <w:rPr>
          <w:sz w:val="20"/>
          <w:szCs w:val="20"/>
          <w:lang w:eastAsia="en-GB"/>
        </w:rPr>
        <w:t>Understanding of political economy of deforestation and land use changes in Colombia</w:t>
      </w:r>
      <w:r w:rsidR="00FC17E0">
        <w:rPr>
          <w:sz w:val="20"/>
          <w:szCs w:val="20"/>
          <w:lang w:eastAsia="en-GB"/>
        </w:rPr>
        <w:t xml:space="preserve"> </w:t>
      </w:r>
      <w:r>
        <w:rPr>
          <w:sz w:val="20"/>
          <w:szCs w:val="20"/>
          <w:lang w:eastAsia="en-GB"/>
        </w:rPr>
        <w:t xml:space="preserve">  </w:t>
      </w:r>
    </w:p>
    <w:p w14:paraId="1AD7D51F" w14:textId="41B1B99F" w:rsidR="001E1CC6" w:rsidRDefault="001E1CC6" w:rsidP="009260B3">
      <w:pPr>
        <w:numPr>
          <w:ilvl w:val="0"/>
          <w:numId w:val="41"/>
        </w:numPr>
        <w:spacing w:after="0" w:line="240" w:lineRule="auto"/>
        <w:ind w:left="360" w:firstLine="0"/>
        <w:textAlignment w:val="baseline"/>
        <w:rPr>
          <w:sz w:val="20"/>
          <w:szCs w:val="20"/>
          <w:lang w:eastAsia="en-GB"/>
        </w:rPr>
      </w:pPr>
      <w:r w:rsidRPr="001E1CC6">
        <w:rPr>
          <w:sz w:val="20"/>
          <w:szCs w:val="20"/>
        </w:rPr>
        <w:t>Expertise in the implementation and effective management of ODA programmes, including intervention design, operational delivery, and delivery partner capability reviews</w:t>
      </w:r>
    </w:p>
    <w:p w14:paraId="5A2ADDE1" w14:textId="07983C50" w:rsidR="00391C82" w:rsidRPr="00391C82" w:rsidRDefault="00391C82" w:rsidP="00DE63F4">
      <w:pPr>
        <w:numPr>
          <w:ilvl w:val="0"/>
          <w:numId w:val="41"/>
        </w:numPr>
        <w:spacing w:after="0" w:line="240" w:lineRule="auto"/>
        <w:textAlignment w:val="baseline"/>
        <w:rPr>
          <w:sz w:val="20"/>
          <w:szCs w:val="20"/>
          <w:lang w:eastAsia="en-GB"/>
        </w:rPr>
      </w:pPr>
      <w:r>
        <w:rPr>
          <w:sz w:val="20"/>
          <w:szCs w:val="20"/>
          <w:lang w:eastAsia="en-GB"/>
        </w:rPr>
        <w:t xml:space="preserve">Capacity to hire a team in Colombia with national experts related to the </w:t>
      </w:r>
      <w:r w:rsidR="003B176E">
        <w:rPr>
          <w:sz w:val="20"/>
          <w:szCs w:val="20"/>
          <w:lang w:eastAsia="en-GB"/>
        </w:rPr>
        <w:t>thematic</w:t>
      </w:r>
      <w:r>
        <w:rPr>
          <w:sz w:val="20"/>
          <w:szCs w:val="20"/>
          <w:lang w:eastAsia="en-GB"/>
        </w:rPr>
        <w:t xml:space="preserve"> of this programme. </w:t>
      </w:r>
    </w:p>
    <w:p w14:paraId="62C78E1E" w14:textId="4E906A32" w:rsidR="00C110E8" w:rsidRDefault="00C110E8" w:rsidP="00C110E8">
      <w:pPr>
        <w:spacing w:after="0" w:line="240" w:lineRule="auto"/>
        <w:ind w:left="360"/>
        <w:textAlignment w:val="baseline"/>
        <w:rPr>
          <w:sz w:val="20"/>
          <w:szCs w:val="20"/>
          <w:lang w:eastAsia="en-GB"/>
        </w:rPr>
      </w:pPr>
      <w:r>
        <w:rPr>
          <w:sz w:val="20"/>
          <w:szCs w:val="20"/>
          <w:lang w:eastAsia="en-GB"/>
        </w:rPr>
        <w:t> </w:t>
      </w:r>
    </w:p>
    <w:p w14:paraId="1CA3EDEA" w14:textId="77777777" w:rsidR="00C110E8" w:rsidRDefault="00C110E8" w:rsidP="00C110E8">
      <w:pPr>
        <w:textAlignment w:val="baseline"/>
        <w:rPr>
          <w:sz w:val="20"/>
          <w:szCs w:val="20"/>
          <w:u w:val="single"/>
          <w:lang w:eastAsia="en-GB"/>
        </w:rPr>
      </w:pPr>
      <w:r>
        <w:rPr>
          <w:sz w:val="20"/>
          <w:szCs w:val="20"/>
          <w:u w:val="single"/>
          <w:lang w:eastAsia="en-GB"/>
        </w:rPr>
        <w:t>Conflict understanding  </w:t>
      </w:r>
    </w:p>
    <w:p w14:paraId="57EAFBC1" w14:textId="77777777" w:rsidR="00C110E8" w:rsidRDefault="00C110E8" w:rsidP="009260B3">
      <w:pPr>
        <w:numPr>
          <w:ilvl w:val="0"/>
          <w:numId w:val="38"/>
        </w:numPr>
        <w:spacing w:after="0" w:line="240" w:lineRule="auto"/>
        <w:textAlignment w:val="baseline"/>
        <w:rPr>
          <w:sz w:val="20"/>
          <w:szCs w:val="20"/>
          <w:lang w:eastAsia="en-GB"/>
        </w:rPr>
      </w:pPr>
      <w:r>
        <w:rPr>
          <w:sz w:val="20"/>
          <w:szCs w:val="20"/>
          <w:lang w:eastAsia="en-GB"/>
        </w:rPr>
        <w:t>Knowledge on working in conflict-prone areas and ensuring conflict sensitivity. </w:t>
      </w:r>
    </w:p>
    <w:p w14:paraId="7BECF5EF" w14:textId="6CC8FB78" w:rsidR="00C110E8" w:rsidRPr="00F625FE" w:rsidRDefault="00C110E8" w:rsidP="009260B3">
      <w:pPr>
        <w:pStyle w:val="ListParagraph"/>
        <w:numPr>
          <w:ilvl w:val="0"/>
          <w:numId w:val="38"/>
        </w:numPr>
        <w:spacing w:after="200" w:line="276" w:lineRule="auto"/>
        <w:rPr>
          <w:rFonts w:cstheme="minorHAnsi"/>
          <w:sz w:val="20"/>
          <w:szCs w:val="20"/>
          <w:lang w:eastAsia="en-GB"/>
        </w:rPr>
      </w:pPr>
      <w:r>
        <w:rPr>
          <w:sz w:val="20"/>
          <w:szCs w:val="20"/>
          <w:lang w:eastAsia="en-GB"/>
        </w:rPr>
        <w:t>In depth understanding of conflict drivers and dynamics in Colombia. </w:t>
      </w:r>
    </w:p>
    <w:p w14:paraId="151CD308" w14:textId="27DA9FA6" w:rsidR="009A4658" w:rsidRDefault="0036387B" w:rsidP="0036387B">
      <w:pPr>
        <w:rPr>
          <w:rFonts w:cstheme="minorHAnsi"/>
          <w:sz w:val="20"/>
          <w:szCs w:val="20"/>
          <w:lang w:eastAsia="en-GB"/>
        </w:rPr>
      </w:pPr>
      <w:r w:rsidRPr="00F625FE">
        <w:rPr>
          <w:rFonts w:cstheme="minorHAnsi"/>
          <w:sz w:val="20"/>
          <w:szCs w:val="20"/>
          <w:lang w:eastAsia="en-GB"/>
        </w:rPr>
        <w:t>Bidders</w:t>
      </w:r>
      <w:r w:rsidR="004B4D00">
        <w:rPr>
          <w:rFonts w:cstheme="minorHAnsi"/>
          <w:sz w:val="20"/>
          <w:szCs w:val="20"/>
          <w:lang w:eastAsia="en-GB"/>
        </w:rPr>
        <w:t xml:space="preserve"> </w:t>
      </w:r>
      <w:r w:rsidRPr="00F625FE">
        <w:rPr>
          <w:rFonts w:cstheme="minorHAnsi"/>
          <w:sz w:val="20"/>
          <w:szCs w:val="20"/>
          <w:lang w:eastAsia="en-GB"/>
        </w:rPr>
        <w:t>should</w:t>
      </w:r>
      <w:r w:rsidR="004B4D00">
        <w:rPr>
          <w:rFonts w:cstheme="minorHAnsi"/>
          <w:sz w:val="20"/>
          <w:szCs w:val="20"/>
          <w:lang w:eastAsia="en-GB"/>
        </w:rPr>
        <w:t xml:space="preserve"> </w:t>
      </w:r>
      <w:r w:rsidRPr="00F625FE">
        <w:rPr>
          <w:rFonts w:cstheme="minorHAnsi"/>
          <w:sz w:val="20"/>
          <w:szCs w:val="20"/>
          <w:lang w:eastAsia="en-GB"/>
        </w:rPr>
        <w:t>clearly</w:t>
      </w:r>
      <w:r w:rsidR="004B4D00">
        <w:rPr>
          <w:rFonts w:cstheme="minorHAnsi"/>
          <w:sz w:val="20"/>
          <w:szCs w:val="20"/>
          <w:lang w:eastAsia="en-GB"/>
        </w:rPr>
        <w:t xml:space="preserve"> </w:t>
      </w:r>
      <w:r w:rsidRPr="00F625FE">
        <w:rPr>
          <w:rFonts w:cstheme="minorHAnsi"/>
          <w:sz w:val="20"/>
          <w:szCs w:val="20"/>
          <w:lang w:eastAsia="en-GB"/>
        </w:rPr>
        <w:t>set</w:t>
      </w:r>
      <w:r w:rsidR="004B4D00">
        <w:rPr>
          <w:rFonts w:cstheme="minorHAnsi"/>
          <w:sz w:val="20"/>
          <w:szCs w:val="20"/>
          <w:lang w:eastAsia="en-GB"/>
        </w:rPr>
        <w:t xml:space="preserve"> </w:t>
      </w:r>
      <w:r w:rsidRPr="00F625FE">
        <w:rPr>
          <w:rFonts w:cstheme="minorHAnsi"/>
          <w:sz w:val="20"/>
          <w:szCs w:val="20"/>
          <w:lang w:eastAsia="en-GB"/>
        </w:rPr>
        <w:t>out</w:t>
      </w:r>
      <w:r w:rsidR="004B4D00">
        <w:rPr>
          <w:rFonts w:cstheme="minorHAnsi"/>
          <w:sz w:val="20"/>
          <w:szCs w:val="20"/>
          <w:lang w:eastAsia="en-GB"/>
        </w:rPr>
        <w:t xml:space="preserve"> </w:t>
      </w:r>
      <w:r w:rsidRPr="00F625FE">
        <w:rPr>
          <w:rFonts w:cstheme="minorHAnsi"/>
          <w:sz w:val="20"/>
          <w:szCs w:val="20"/>
          <w:lang w:eastAsia="en-GB"/>
        </w:rPr>
        <w:t>the</w:t>
      </w:r>
      <w:r w:rsidR="004B4D00">
        <w:rPr>
          <w:rFonts w:cstheme="minorHAnsi"/>
          <w:sz w:val="20"/>
          <w:szCs w:val="20"/>
          <w:lang w:eastAsia="en-GB"/>
        </w:rPr>
        <w:t xml:space="preserve"> </w:t>
      </w:r>
      <w:r w:rsidRPr="00F625FE">
        <w:rPr>
          <w:rFonts w:cstheme="minorHAnsi"/>
          <w:sz w:val="20"/>
          <w:szCs w:val="20"/>
          <w:lang w:eastAsia="en-GB"/>
        </w:rPr>
        <w:t>skills</w:t>
      </w:r>
      <w:r w:rsidR="004B4D00">
        <w:rPr>
          <w:rFonts w:cstheme="minorHAnsi"/>
          <w:sz w:val="20"/>
          <w:szCs w:val="20"/>
          <w:lang w:eastAsia="en-GB"/>
        </w:rPr>
        <w:t xml:space="preserve"> </w:t>
      </w:r>
      <w:r w:rsidRPr="00F625FE">
        <w:rPr>
          <w:rFonts w:cstheme="minorHAnsi"/>
          <w:sz w:val="20"/>
          <w:szCs w:val="20"/>
          <w:lang w:eastAsia="en-GB"/>
        </w:rPr>
        <w:t>and</w:t>
      </w:r>
      <w:r w:rsidR="004B4D00">
        <w:rPr>
          <w:rFonts w:cstheme="minorHAnsi"/>
          <w:sz w:val="20"/>
          <w:szCs w:val="20"/>
          <w:lang w:eastAsia="en-GB"/>
        </w:rPr>
        <w:t xml:space="preserve"> </w:t>
      </w:r>
      <w:r w:rsidRPr="00F625FE">
        <w:rPr>
          <w:rFonts w:cstheme="minorHAnsi"/>
          <w:sz w:val="20"/>
          <w:szCs w:val="20"/>
          <w:lang w:eastAsia="en-GB"/>
        </w:rPr>
        <w:t>expertise</w:t>
      </w:r>
      <w:r w:rsidR="004B4D00">
        <w:rPr>
          <w:rFonts w:cstheme="minorHAnsi"/>
          <w:sz w:val="20"/>
          <w:szCs w:val="20"/>
          <w:lang w:eastAsia="en-GB"/>
        </w:rPr>
        <w:t xml:space="preserve"> </w:t>
      </w:r>
      <w:r w:rsidRPr="00F625FE">
        <w:rPr>
          <w:rFonts w:cstheme="minorHAnsi"/>
          <w:sz w:val="20"/>
          <w:szCs w:val="20"/>
          <w:lang w:eastAsia="en-GB"/>
        </w:rPr>
        <w:t>provided</w:t>
      </w:r>
      <w:r w:rsidR="004B4D00">
        <w:rPr>
          <w:rFonts w:cstheme="minorHAnsi"/>
          <w:sz w:val="20"/>
          <w:szCs w:val="20"/>
          <w:lang w:eastAsia="en-GB"/>
        </w:rPr>
        <w:t xml:space="preserve"> </w:t>
      </w:r>
      <w:r w:rsidRPr="00F625FE">
        <w:rPr>
          <w:rFonts w:cstheme="minorHAnsi"/>
          <w:sz w:val="20"/>
          <w:szCs w:val="20"/>
          <w:lang w:eastAsia="en-GB"/>
        </w:rPr>
        <w:t>by</w:t>
      </w:r>
      <w:r w:rsidR="004B4D00">
        <w:rPr>
          <w:rFonts w:cstheme="minorHAnsi"/>
          <w:sz w:val="20"/>
          <w:szCs w:val="20"/>
          <w:lang w:eastAsia="en-GB"/>
        </w:rPr>
        <w:t xml:space="preserve"> </w:t>
      </w:r>
      <w:r w:rsidRPr="00F625FE">
        <w:rPr>
          <w:rFonts w:cstheme="minorHAnsi"/>
          <w:sz w:val="20"/>
          <w:szCs w:val="20"/>
          <w:lang w:eastAsia="en-GB"/>
        </w:rPr>
        <w:t>each</w:t>
      </w:r>
      <w:r w:rsidR="004B4D00">
        <w:rPr>
          <w:rFonts w:cstheme="minorHAnsi"/>
          <w:sz w:val="20"/>
          <w:szCs w:val="20"/>
          <w:lang w:eastAsia="en-GB"/>
        </w:rPr>
        <w:t xml:space="preserve"> </w:t>
      </w:r>
      <w:r w:rsidRPr="00F625FE">
        <w:rPr>
          <w:rFonts w:cstheme="minorHAnsi"/>
          <w:sz w:val="20"/>
          <w:szCs w:val="20"/>
          <w:lang w:eastAsia="en-GB"/>
        </w:rPr>
        <w:t>member</w:t>
      </w:r>
      <w:r w:rsidR="004B4D00">
        <w:rPr>
          <w:rFonts w:cstheme="minorHAnsi"/>
          <w:sz w:val="20"/>
          <w:szCs w:val="20"/>
          <w:lang w:eastAsia="en-GB"/>
        </w:rPr>
        <w:t xml:space="preserve"> </w:t>
      </w:r>
      <w:r w:rsidRPr="00F625FE">
        <w:rPr>
          <w:rFonts w:cstheme="minorHAnsi"/>
          <w:sz w:val="20"/>
          <w:szCs w:val="20"/>
          <w:lang w:eastAsia="en-GB"/>
        </w:rPr>
        <w:t>of</w:t>
      </w:r>
      <w:r w:rsidR="004B4D00">
        <w:rPr>
          <w:rFonts w:cstheme="minorHAnsi"/>
          <w:sz w:val="20"/>
          <w:szCs w:val="20"/>
          <w:lang w:eastAsia="en-GB"/>
        </w:rPr>
        <w:t xml:space="preserve"> </w:t>
      </w:r>
      <w:r w:rsidRPr="00F625FE">
        <w:rPr>
          <w:rFonts w:cstheme="minorHAnsi"/>
          <w:sz w:val="20"/>
          <w:szCs w:val="20"/>
          <w:lang w:eastAsia="en-GB"/>
        </w:rPr>
        <w:t>the</w:t>
      </w:r>
      <w:r w:rsidR="004B4D00">
        <w:rPr>
          <w:rFonts w:cstheme="minorHAnsi"/>
          <w:sz w:val="20"/>
          <w:szCs w:val="20"/>
          <w:lang w:eastAsia="en-GB"/>
        </w:rPr>
        <w:t xml:space="preserve"> </w:t>
      </w:r>
      <w:r w:rsidRPr="00F625FE">
        <w:rPr>
          <w:rFonts w:cstheme="minorHAnsi"/>
          <w:sz w:val="20"/>
          <w:szCs w:val="20"/>
          <w:lang w:eastAsia="en-GB"/>
        </w:rPr>
        <w:t>proposed</w:t>
      </w:r>
      <w:r w:rsidR="004B4D00">
        <w:rPr>
          <w:rFonts w:cstheme="minorHAnsi"/>
          <w:sz w:val="20"/>
          <w:szCs w:val="20"/>
          <w:lang w:eastAsia="en-GB"/>
        </w:rPr>
        <w:t xml:space="preserve"> </w:t>
      </w:r>
      <w:r w:rsidRPr="00F625FE">
        <w:rPr>
          <w:rFonts w:cstheme="minorHAnsi"/>
          <w:sz w:val="20"/>
          <w:szCs w:val="20"/>
          <w:lang w:eastAsia="en-GB"/>
        </w:rPr>
        <w:t>project</w:t>
      </w:r>
      <w:r w:rsidR="004B4D00">
        <w:rPr>
          <w:rFonts w:cstheme="minorHAnsi"/>
          <w:sz w:val="20"/>
          <w:szCs w:val="20"/>
          <w:lang w:eastAsia="en-GB"/>
        </w:rPr>
        <w:t xml:space="preserve"> </w:t>
      </w:r>
      <w:r w:rsidRPr="00F625FE">
        <w:rPr>
          <w:rFonts w:cstheme="minorHAnsi"/>
          <w:sz w:val="20"/>
          <w:szCs w:val="20"/>
          <w:lang w:eastAsia="en-GB"/>
        </w:rPr>
        <w:t>team</w:t>
      </w:r>
      <w:r w:rsidR="004B4D00">
        <w:rPr>
          <w:rFonts w:cstheme="minorHAnsi"/>
          <w:sz w:val="20"/>
          <w:szCs w:val="20"/>
          <w:lang w:eastAsia="en-GB"/>
        </w:rPr>
        <w:t xml:space="preserve"> </w:t>
      </w:r>
      <w:r w:rsidRPr="00F625FE">
        <w:rPr>
          <w:rFonts w:cstheme="minorHAnsi"/>
          <w:sz w:val="20"/>
          <w:szCs w:val="20"/>
          <w:lang w:eastAsia="en-GB"/>
        </w:rPr>
        <w:t>that</w:t>
      </w:r>
      <w:r w:rsidR="004B4D00">
        <w:rPr>
          <w:rFonts w:cstheme="minorHAnsi"/>
          <w:sz w:val="20"/>
          <w:szCs w:val="20"/>
          <w:lang w:eastAsia="en-GB"/>
        </w:rPr>
        <w:t xml:space="preserve"> </w:t>
      </w:r>
      <w:r w:rsidRPr="00F625FE">
        <w:rPr>
          <w:rFonts w:cstheme="minorHAnsi"/>
          <w:sz w:val="20"/>
          <w:szCs w:val="20"/>
          <w:lang w:eastAsia="en-GB"/>
        </w:rPr>
        <w:t>meet</w:t>
      </w:r>
      <w:r w:rsidR="004B4D00">
        <w:rPr>
          <w:rFonts w:cstheme="minorHAnsi"/>
          <w:sz w:val="20"/>
          <w:szCs w:val="20"/>
          <w:lang w:eastAsia="en-GB"/>
        </w:rPr>
        <w:t xml:space="preserve"> </w:t>
      </w:r>
      <w:r w:rsidRPr="00F625FE">
        <w:rPr>
          <w:rFonts w:cstheme="minorHAnsi"/>
          <w:sz w:val="20"/>
          <w:szCs w:val="20"/>
          <w:lang w:eastAsia="en-GB"/>
        </w:rPr>
        <w:t>the</w:t>
      </w:r>
      <w:r w:rsidR="004B4D00">
        <w:rPr>
          <w:rFonts w:cstheme="minorHAnsi"/>
          <w:sz w:val="20"/>
          <w:szCs w:val="20"/>
          <w:lang w:eastAsia="en-GB"/>
        </w:rPr>
        <w:t xml:space="preserve"> </w:t>
      </w:r>
      <w:r w:rsidRPr="00F625FE">
        <w:rPr>
          <w:rFonts w:cstheme="minorHAnsi"/>
          <w:sz w:val="20"/>
          <w:szCs w:val="20"/>
          <w:lang w:eastAsia="en-GB"/>
        </w:rPr>
        <w:t>requirement.</w:t>
      </w:r>
      <w:r w:rsidR="004B4D00">
        <w:rPr>
          <w:rFonts w:cstheme="minorHAnsi"/>
          <w:sz w:val="20"/>
          <w:szCs w:val="20"/>
          <w:lang w:eastAsia="en-GB"/>
        </w:rPr>
        <w:t xml:space="preserve"> </w:t>
      </w:r>
      <w:r w:rsidRPr="00F625FE">
        <w:rPr>
          <w:rFonts w:cstheme="minorHAnsi"/>
          <w:sz w:val="20"/>
          <w:szCs w:val="20"/>
          <w:lang w:eastAsia="en-GB"/>
        </w:rPr>
        <w:t>Each</w:t>
      </w:r>
      <w:r w:rsidR="004B4D00">
        <w:rPr>
          <w:rFonts w:cstheme="minorHAnsi"/>
          <w:sz w:val="20"/>
          <w:szCs w:val="20"/>
          <w:lang w:eastAsia="en-GB"/>
        </w:rPr>
        <w:t xml:space="preserve"> </w:t>
      </w:r>
      <w:r w:rsidRPr="00F625FE">
        <w:rPr>
          <w:rFonts w:cstheme="minorHAnsi"/>
          <w:sz w:val="20"/>
          <w:szCs w:val="20"/>
          <w:lang w:eastAsia="en-GB"/>
        </w:rPr>
        <w:t>team</w:t>
      </w:r>
      <w:r w:rsidR="004B4D00">
        <w:rPr>
          <w:rFonts w:cstheme="minorHAnsi"/>
          <w:sz w:val="20"/>
          <w:szCs w:val="20"/>
          <w:lang w:eastAsia="en-GB"/>
        </w:rPr>
        <w:t xml:space="preserve"> </w:t>
      </w:r>
      <w:r w:rsidRPr="00F625FE">
        <w:rPr>
          <w:rFonts w:cstheme="minorHAnsi"/>
          <w:sz w:val="20"/>
          <w:szCs w:val="20"/>
          <w:lang w:eastAsia="en-GB"/>
        </w:rPr>
        <w:t>member</w:t>
      </w:r>
      <w:r w:rsidR="004B4D00">
        <w:rPr>
          <w:rFonts w:cstheme="minorHAnsi"/>
          <w:sz w:val="20"/>
          <w:szCs w:val="20"/>
          <w:lang w:eastAsia="en-GB"/>
        </w:rPr>
        <w:t xml:space="preserve"> </w:t>
      </w:r>
      <w:r w:rsidRPr="00F625FE">
        <w:rPr>
          <w:rFonts w:cstheme="minorHAnsi"/>
          <w:sz w:val="20"/>
          <w:szCs w:val="20"/>
          <w:lang w:eastAsia="en-GB"/>
        </w:rPr>
        <w:t>must</w:t>
      </w:r>
      <w:r w:rsidR="004B4D00">
        <w:rPr>
          <w:rFonts w:cstheme="minorHAnsi"/>
          <w:sz w:val="20"/>
          <w:szCs w:val="20"/>
          <w:lang w:eastAsia="en-GB"/>
        </w:rPr>
        <w:t xml:space="preserve"> </w:t>
      </w:r>
      <w:r w:rsidRPr="00F625FE">
        <w:rPr>
          <w:rFonts w:cstheme="minorHAnsi"/>
          <w:sz w:val="20"/>
          <w:szCs w:val="20"/>
          <w:lang w:eastAsia="en-GB"/>
        </w:rPr>
        <w:t>also</w:t>
      </w:r>
      <w:r w:rsidR="004B4D00">
        <w:rPr>
          <w:rFonts w:cstheme="minorHAnsi"/>
          <w:sz w:val="20"/>
          <w:szCs w:val="20"/>
          <w:lang w:eastAsia="en-GB"/>
        </w:rPr>
        <w:t xml:space="preserve"> </w:t>
      </w:r>
      <w:r w:rsidRPr="00F625FE">
        <w:rPr>
          <w:rFonts w:cstheme="minorHAnsi"/>
          <w:sz w:val="20"/>
          <w:szCs w:val="20"/>
          <w:lang w:eastAsia="en-GB"/>
        </w:rPr>
        <w:t>possess</w:t>
      </w:r>
      <w:r w:rsidR="004B4D00">
        <w:rPr>
          <w:rFonts w:cstheme="minorHAnsi"/>
          <w:sz w:val="20"/>
          <w:szCs w:val="20"/>
          <w:lang w:eastAsia="en-GB"/>
        </w:rPr>
        <w:t xml:space="preserve"> </w:t>
      </w:r>
      <w:r w:rsidRPr="00F625FE">
        <w:rPr>
          <w:rFonts w:cstheme="minorHAnsi"/>
          <w:sz w:val="20"/>
          <w:szCs w:val="20"/>
          <w:lang w:eastAsia="en-GB"/>
        </w:rPr>
        <w:t>a</w:t>
      </w:r>
      <w:r w:rsidR="004B4D00">
        <w:rPr>
          <w:rFonts w:cstheme="minorHAnsi"/>
          <w:sz w:val="20"/>
          <w:szCs w:val="20"/>
          <w:lang w:eastAsia="en-GB"/>
        </w:rPr>
        <w:t xml:space="preserve"> </w:t>
      </w:r>
      <w:r w:rsidRPr="00F625FE">
        <w:rPr>
          <w:rFonts w:cstheme="minorHAnsi"/>
          <w:sz w:val="20"/>
          <w:szCs w:val="20"/>
          <w:lang w:eastAsia="en-GB"/>
        </w:rPr>
        <w:t>high-level</w:t>
      </w:r>
      <w:r w:rsidR="004B4D00">
        <w:rPr>
          <w:rFonts w:cstheme="minorHAnsi"/>
          <w:sz w:val="20"/>
          <w:szCs w:val="20"/>
          <w:lang w:eastAsia="en-GB"/>
        </w:rPr>
        <w:t xml:space="preserve"> </w:t>
      </w:r>
      <w:r w:rsidRPr="00F625FE">
        <w:rPr>
          <w:rFonts w:cstheme="minorHAnsi"/>
          <w:sz w:val="20"/>
          <w:szCs w:val="20"/>
          <w:lang w:eastAsia="en-GB"/>
        </w:rPr>
        <w:t>of</w:t>
      </w:r>
      <w:r w:rsidR="004B4D00">
        <w:rPr>
          <w:rFonts w:cstheme="minorHAnsi"/>
          <w:sz w:val="20"/>
          <w:szCs w:val="20"/>
          <w:lang w:eastAsia="en-GB"/>
        </w:rPr>
        <w:t xml:space="preserve"> </w:t>
      </w:r>
      <w:r w:rsidRPr="00F625FE">
        <w:rPr>
          <w:rFonts w:cstheme="minorHAnsi"/>
          <w:sz w:val="20"/>
          <w:szCs w:val="20"/>
          <w:lang w:eastAsia="en-GB"/>
        </w:rPr>
        <w:t>relevant</w:t>
      </w:r>
      <w:r w:rsidR="004B4D00">
        <w:rPr>
          <w:rFonts w:cstheme="minorHAnsi"/>
          <w:sz w:val="20"/>
          <w:szCs w:val="20"/>
          <w:lang w:eastAsia="en-GB"/>
        </w:rPr>
        <w:t xml:space="preserve"> </w:t>
      </w:r>
      <w:r w:rsidRPr="00F625FE">
        <w:rPr>
          <w:rFonts w:cstheme="minorHAnsi"/>
          <w:sz w:val="20"/>
          <w:szCs w:val="20"/>
          <w:lang w:eastAsia="en-GB"/>
        </w:rPr>
        <w:t>research</w:t>
      </w:r>
      <w:r w:rsidR="004B4D00">
        <w:rPr>
          <w:rFonts w:cstheme="minorHAnsi"/>
          <w:sz w:val="20"/>
          <w:szCs w:val="20"/>
          <w:lang w:eastAsia="en-GB"/>
        </w:rPr>
        <w:t xml:space="preserve"> </w:t>
      </w:r>
      <w:r w:rsidRPr="00F625FE">
        <w:rPr>
          <w:rFonts w:cstheme="minorHAnsi"/>
          <w:sz w:val="20"/>
          <w:szCs w:val="20"/>
          <w:lang w:eastAsia="en-GB"/>
        </w:rPr>
        <w:t>and</w:t>
      </w:r>
      <w:r w:rsidR="004B4D00">
        <w:rPr>
          <w:rFonts w:cstheme="minorHAnsi"/>
          <w:sz w:val="20"/>
          <w:szCs w:val="20"/>
          <w:lang w:eastAsia="en-GB"/>
        </w:rPr>
        <w:t xml:space="preserve"> </w:t>
      </w:r>
      <w:r w:rsidRPr="00F625FE">
        <w:rPr>
          <w:rFonts w:cstheme="minorHAnsi"/>
          <w:sz w:val="20"/>
          <w:szCs w:val="20"/>
          <w:lang w:eastAsia="en-GB"/>
        </w:rPr>
        <w:t>analytical</w:t>
      </w:r>
      <w:r w:rsidR="004B4D00">
        <w:rPr>
          <w:rFonts w:cstheme="minorHAnsi"/>
          <w:sz w:val="20"/>
          <w:szCs w:val="20"/>
          <w:lang w:eastAsia="en-GB"/>
        </w:rPr>
        <w:t xml:space="preserve"> </w:t>
      </w:r>
      <w:r w:rsidRPr="00F625FE">
        <w:rPr>
          <w:rFonts w:cstheme="minorHAnsi"/>
          <w:sz w:val="20"/>
          <w:szCs w:val="20"/>
          <w:lang w:eastAsia="en-GB"/>
        </w:rPr>
        <w:t>expertise</w:t>
      </w:r>
      <w:r w:rsidR="004B4D00">
        <w:rPr>
          <w:rFonts w:cstheme="minorHAnsi"/>
          <w:sz w:val="20"/>
          <w:szCs w:val="20"/>
          <w:lang w:eastAsia="en-GB"/>
        </w:rPr>
        <w:t xml:space="preserve"> </w:t>
      </w:r>
      <w:r w:rsidRPr="00F625FE">
        <w:rPr>
          <w:rFonts w:cstheme="minorHAnsi"/>
          <w:sz w:val="20"/>
          <w:szCs w:val="20"/>
          <w:lang w:eastAsia="en-GB"/>
        </w:rPr>
        <w:t>that</w:t>
      </w:r>
      <w:r w:rsidR="004B4D00">
        <w:rPr>
          <w:rFonts w:cstheme="minorHAnsi"/>
          <w:sz w:val="20"/>
          <w:szCs w:val="20"/>
          <w:lang w:eastAsia="en-GB"/>
        </w:rPr>
        <w:t xml:space="preserve"> </w:t>
      </w:r>
      <w:r w:rsidRPr="00F625FE">
        <w:rPr>
          <w:rFonts w:cstheme="minorHAnsi"/>
          <w:sz w:val="20"/>
          <w:szCs w:val="20"/>
          <w:lang w:eastAsia="en-GB"/>
        </w:rPr>
        <w:t>will</w:t>
      </w:r>
      <w:r w:rsidR="004B4D00">
        <w:rPr>
          <w:rFonts w:cstheme="minorHAnsi"/>
          <w:sz w:val="20"/>
          <w:szCs w:val="20"/>
          <w:lang w:eastAsia="en-GB"/>
        </w:rPr>
        <w:t xml:space="preserve"> </w:t>
      </w:r>
      <w:r w:rsidRPr="00F625FE">
        <w:rPr>
          <w:rFonts w:cstheme="minorHAnsi"/>
          <w:sz w:val="20"/>
          <w:szCs w:val="20"/>
          <w:lang w:eastAsia="en-GB"/>
        </w:rPr>
        <w:t>allow</w:t>
      </w:r>
      <w:r w:rsidR="004B4D00">
        <w:rPr>
          <w:rFonts w:cstheme="minorHAnsi"/>
          <w:sz w:val="20"/>
          <w:szCs w:val="20"/>
          <w:lang w:eastAsia="en-GB"/>
        </w:rPr>
        <w:t xml:space="preserve"> </w:t>
      </w:r>
      <w:r w:rsidRPr="00F625FE">
        <w:rPr>
          <w:rFonts w:cstheme="minorHAnsi"/>
          <w:sz w:val="20"/>
          <w:szCs w:val="20"/>
          <w:lang w:eastAsia="en-GB"/>
        </w:rPr>
        <w:t>them</w:t>
      </w:r>
      <w:r w:rsidR="004B4D00">
        <w:rPr>
          <w:rFonts w:cstheme="minorHAnsi"/>
          <w:sz w:val="20"/>
          <w:szCs w:val="20"/>
          <w:lang w:eastAsia="en-GB"/>
        </w:rPr>
        <w:t xml:space="preserve"> </w:t>
      </w:r>
      <w:r w:rsidRPr="00F625FE">
        <w:rPr>
          <w:rFonts w:cstheme="minorHAnsi"/>
          <w:sz w:val="20"/>
          <w:szCs w:val="20"/>
          <w:lang w:eastAsia="en-GB"/>
        </w:rPr>
        <w:t>to</w:t>
      </w:r>
      <w:r w:rsidR="004B4D00">
        <w:rPr>
          <w:rFonts w:cstheme="minorHAnsi"/>
          <w:sz w:val="20"/>
          <w:szCs w:val="20"/>
          <w:lang w:eastAsia="en-GB"/>
        </w:rPr>
        <w:t xml:space="preserve"> </w:t>
      </w:r>
      <w:r w:rsidRPr="00F625FE">
        <w:rPr>
          <w:rFonts w:cstheme="minorHAnsi"/>
          <w:sz w:val="20"/>
          <w:szCs w:val="20"/>
          <w:lang w:eastAsia="en-GB"/>
        </w:rPr>
        <w:t>deliver</w:t>
      </w:r>
      <w:r w:rsidR="004B4D00">
        <w:rPr>
          <w:rFonts w:cstheme="minorHAnsi"/>
          <w:sz w:val="20"/>
          <w:szCs w:val="20"/>
          <w:lang w:eastAsia="en-GB"/>
        </w:rPr>
        <w:t xml:space="preserve"> </w:t>
      </w:r>
      <w:r w:rsidRPr="00F625FE">
        <w:rPr>
          <w:rFonts w:cstheme="minorHAnsi"/>
          <w:sz w:val="20"/>
          <w:szCs w:val="20"/>
          <w:lang w:eastAsia="en-GB"/>
        </w:rPr>
        <w:t>research</w:t>
      </w:r>
      <w:r w:rsidR="004B4D00">
        <w:rPr>
          <w:rFonts w:cstheme="minorHAnsi"/>
          <w:sz w:val="20"/>
          <w:szCs w:val="20"/>
          <w:lang w:eastAsia="en-GB"/>
        </w:rPr>
        <w:t xml:space="preserve"> </w:t>
      </w:r>
      <w:r w:rsidRPr="00F625FE">
        <w:rPr>
          <w:rFonts w:cstheme="minorHAnsi"/>
          <w:sz w:val="20"/>
          <w:szCs w:val="20"/>
          <w:lang w:eastAsia="en-GB"/>
        </w:rPr>
        <w:t>tasks.</w:t>
      </w:r>
      <w:r w:rsidR="00FA4DA1">
        <w:rPr>
          <w:rFonts w:cstheme="minorHAnsi"/>
          <w:sz w:val="20"/>
          <w:szCs w:val="20"/>
          <w:lang w:eastAsia="en-GB"/>
        </w:rPr>
        <w:t xml:space="preserve"> Teams need to ensure they have appropriate access to specialist technical social development/gender skills (see Annex </w:t>
      </w:r>
      <w:r w:rsidR="00627C49">
        <w:rPr>
          <w:rFonts w:cstheme="minorHAnsi"/>
          <w:sz w:val="20"/>
          <w:szCs w:val="20"/>
          <w:lang w:eastAsia="en-GB"/>
        </w:rPr>
        <w:t>E</w:t>
      </w:r>
      <w:r w:rsidR="00FA4DA1">
        <w:rPr>
          <w:rFonts w:cstheme="minorHAnsi"/>
          <w:sz w:val="20"/>
          <w:szCs w:val="20"/>
          <w:lang w:eastAsia="en-GB"/>
        </w:rPr>
        <w:t xml:space="preserve">). </w:t>
      </w:r>
      <w:r w:rsidR="0065132F">
        <w:rPr>
          <w:rFonts w:cstheme="minorHAnsi"/>
          <w:sz w:val="20"/>
          <w:szCs w:val="20"/>
          <w:lang w:eastAsia="en-GB"/>
        </w:rPr>
        <w:t xml:space="preserve">The MEL Supplier must ensure that knowledge transfer of team members occurs appropriately so that this project is not detrimentally affected by changes to personnel throughout the </w:t>
      </w:r>
      <w:r w:rsidR="00C359B5">
        <w:rPr>
          <w:rFonts w:cstheme="minorHAnsi"/>
          <w:sz w:val="20"/>
          <w:szCs w:val="20"/>
          <w:lang w:eastAsia="en-GB"/>
        </w:rPr>
        <w:t>C</w:t>
      </w:r>
      <w:r w:rsidR="0065132F">
        <w:rPr>
          <w:rFonts w:cstheme="minorHAnsi"/>
          <w:sz w:val="20"/>
          <w:szCs w:val="20"/>
          <w:lang w:eastAsia="en-GB"/>
        </w:rPr>
        <w:t xml:space="preserve">ontract. It is expected that </w:t>
      </w:r>
      <w:r w:rsidR="00EB50D6">
        <w:rPr>
          <w:rFonts w:cstheme="minorHAnsi"/>
          <w:sz w:val="20"/>
          <w:szCs w:val="20"/>
          <w:lang w:eastAsia="en-GB"/>
        </w:rPr>
        <w:t xml:space="preserve">within the first two years </w:t>
      </w:r>
      <w:r w:rsidR="0065132F">
        <w:rPr>
          <w:rFonts w:cstheme="minorHAnsi"/>
          <w:sz w:val="20"/>
          <w:szCs w:val="20"/>
          <w:lang w:eastAsia="en-GB"/>
        </w:rPr>
        <w:t>team members will remain</w:t>
      </w:r>
      <w:r w:rsidR="00EB50D6">
        <w:rPr>
          <w:rFonts w:cstheme="minorHAnsi"/>
          <w:sz w:val="20"/>
          <w:szCs w:val="20"/>
          <w:lang w:eastAsia="en-GB"/>
        </w:rPr>
        <w:t xml:space="preserve"> in the same roles</w:t>
      </w:r>
      <w:r w:rsidR="0065132F">
        <w:rPr>
          <w:rFonts w:cstheme="minorHAnsi"/>
          <w:sz w:val="20"/>
          <w:szCs w:val="20"/>
          <w:lang w:eastAsia="en-GB"/>
        </w:rPr>
        <w:t xml:space="preserve"> delivering the project as long as they remain part of the MEL Supplier’s organisatio</w:t>
      </w:r>
      <w:r w:rsidR="00EB50D6">
        <w:rPr>
          <w:rFonts w:cstheme="minorHAnsi"/>
          <w:sz w:val="20"/>
          <w:szCs w:val="20"/>
          <w:lang w:eastAsia="en-GB"/>
        </w:rPr>
        <w:t>n</w:t>
      </w:r>
      <w:r w:rsidR="0065132F">
        <w:rPr>
          <w:rFonts w:cstheme="minorHAnsi"/>
          <w:sz w:val="20"/>
          <w:szCs w:val="20"/>
          <w:lang w:eastAsia="en-GB"/>
        </w:rPr>
        <w:t>. Suitable replacements should be presented to BEIS for approval which have comparable skill set</w:t>
      </w:r>
      <w:r w:rsidR="008320D0">
        <w:rPr>
          <w:rFonts w:cstheme="minorHAnsi"/>
          <w:sz w:val="20"/>
          <w:szCs w:val="20"/>
          <w:lang w:eastAsia="en-GB"/>
        </w:rPr>
        <w:t>s</w:t>
      </w:r>
      <w:r w:rsidR="0065132F">
        <w:rPr>
          <w:rFonts w:cstheme="minorHAnsi"/>
          <w:sz w:val="20"/>
          <w:szCs w:val="20"/>
          <w:lang w:eastAsia="en-GB"/>
        </w:rPr>
        <w:t xml:space="preserve"> to deliver that role’s activities and new replacements will be on a day rate no higher than the person they are replacing. </w:t>
      </w:r>
    </w:p>
    <w:p w14:paraId="0D6E8FF6" w14:textId="05EAA085" w:rsidR="00FA4DA1" w:rsidRPr="00F625FE" w:rsidRDefault="0065132F" w:rsidP="0036387B">
      <w:pPr>
        <w:rPr>
          <w:rFonts w:cstheme="minorHAnsi"/>
          <w:sz w:val="20"/>
          <w:szCs w:val="20"/>
          <w:lang w:eastAsia="en-GB"/>
        </w:rPr>
      </w:pPr>
      <w:r>
        <w:rPr>
          <w:rFonts w:cstheme="minorHAnsi"/>
          <w:sz w:val="20"/>
          <w:szCs w:val="20"/>
          <w:lang w:eastAsia="en-GB"/>
        </w:rPr>
        <w:t xml:space="preserve">If a team member </w:t>
      </w:r>
      <w:r w:rsidR="00E72520">
        <w:rPr>
          <w:rFonts w:cstheme="minorHAnsi"/>
          <w:sz w:val="20"/>
          <w:szCs w:val="20"/>
          <w:lang w:eastAsia="en-GB"/>
        </w:rPr>
        <w:t>is promoted by the MEL Supplier’s organisation, but their role in delivering this project remains the same, then their day rate must not change. If their role were to change (i.e. move to a supporting capacity) then the replacement individual should have fewer days allocated to them to accommodate the support they will then receive from the original role holder</w:t>
      </w:r>
      <w:r w:rsidR="009A4658">
        <w:rPr>
          <w:rFonts w:cstheme="minorHAnsi"/>
          <w:sz w:val="20"/>
          <w:szCs w:val="20"/>
          <w:lang w:eastAsia="en-GB"/>
        </w:rPr>
        <w:t>, so that the overall cost of this role in contributing to task delivery remains unchanged.</w:t>
      </w:r>
    </w:p>
    <w:p w14:paraId="28CD45F6" w14:textId="29476389" w:rsidR="0036387B" w:rsidRPr="00A14CE3" w:rsidRDefault="00044F41" w:rsidP="00A14CE3">
      <w:pPr>
        <w:pStyle w:val="Heading1"/>
      </w:pPr>
      <w:bookmarkStart w:id="20" w:name="_Toc62089965"/>
      <w:r>
        <w:t>8</w:t>
      </w:r>
      <w:r w:rsidR="003E4B1E">
        <w:t>.</w:t>
      </w:r>
      <w:r w:rsidR="004B4D00">
        <w:t xml:space="preserve"> </w:t>
      </w:r>
      <w:r w:rsidR="0036387B" w:rsidRPr="003E4B1E">
        <w:t>Quality</w:t>
      </w:r>
      <w:r w:rsidR="004B4D00">
        <w:t xml:space="preserve"> </w:t>
      </w:r>
      <w:r w:rsidR="0036387B" w:rsidRPr="003E4B1E">
        <w:t>assurance</w:t>
      </w:r>
      <w:r w:rsidR="004B4D00">
        <w:t xml:space="preserve"> </w:t>
      </w:r>
      <w:r w:rsidR="0036387B" w:rsidRPr="003E4B1E">
        <w:t>processes</w:t>
      </w:r>
      <w:bookmarkEnd w:id="20"/>
      <w:r w:rsidR="004B4D00">
        <w:t xml:space="preserve"> </w:t>
      </w:r>
    </w:p>
    <w:p w14:paraId="53FDCE68" w14:textId="785BC6DA" w:rsidR="00254FD7" w:rsidRPr="00F625FE" w:rsidRDefault="003E4078" w:rsidP="0036387B">
      <w:pPr>
        <w:rPr>
          <w:sz w:val="20"/>
          <w:szCs w:val="20"/>
          <w:lang w:eastAsia="en-GB"/>
        </w:rPr>
      </w:pPr>
      <w:r w:rsidRPr="1FA509EA">
        <w:rPr>
          <w:sz w:val="20"/>
          <w:szCs w:val="20"/>
          <w:lang w:eastAsia="en-GB"/>
        </w:rPr>
        <w:t xml:space="preserve">The </w:t>
      </w:r>
      <w:r w:rsidR="002122BB" w:rsidRPr="1FA509EA">
        <w:rPr>
          <w:rFonts w:eastAsia="Times New Roman"/>
          <w:sz w:val="20"/>
          <w:szCs w:val="20"/>
          <w:lang w:eastAsia="en-GB"/>
        </w:rPr>
        <w:t xml:space="preserve">MEL </w:t>
      </w:r>
      <w:r w:rsidR="00302D24" w:rsidRPr="1FA509EA">
        <w:rPr>
          <w:rFonts w:eastAsia="Times New Roman"/>
          <w:sz w:val="20"/>
          <w:szCs w:val="20"/>
          <w:lang w:eastAsia="en-GB"/>
        </w:rPr>
        <w:t>Supplier</w:t>
      </w:r>
      <w:r w:rsidRPr="1FA509EA">
        <w:rPr>
          <w:sz w:val="20"/>
          <w:szCs w:val="20"/>
          <w:lang w:eastAsia="en-GB"/>
        </w:rPr>
        <w:t xml:space="preserve"> is required to produce (as part of their Tender submission and included </w:t>
      </w:r>
      <w:r w:rsidR="00C359B5">
        <w:rPr>
          <w:sz w:val="20"/>
          <w:szCs w:val="20"/>
          <w:lang w:eastAsia="en-GB"/>
        </w:rPr>
        <w:t xml:space="preserve">as a Schedule </w:t>
      </w:r>
      <w:r w:rsidRPr="1FA509EA">
        <w:rPr>
          <w:sz w:val="20"/>
          <w:szCs w:val="20"/>
          <w:lang w:eastAsia="en-GB"/>
        </w:rPr>
        <w:t xml:space="preserve">in this Contract) and maintain a quality assurance plan and agreement to follow any reasonable </w:t>
      </w:r>
      <w:r w:rsidR="009260B3" w:rsidRPr="1FA509EA">
        <w:rPr>
          <w:sz w:val="20"/>
          <w:szCs w:val="20"/>
          <w:lang w:eastAsia="en-GB"/>
        </w:rPr>
        <w:t>BEIS</w:t>
      </w:r>
      <w:r w:rsidRPr="1FA509EA">
        <w:rPr>
          <w:sz w:val="20"/>
          <w:szCs w:val="20"/>
          <w:lang w:eastAsia="en-GB"/>
        </w:rPr>
        <w:t xml:space="preserve"> requirements. Quality assurance measures should be factored into workplan timelines. The </w:t>
      </w:r>
      <w:r w:rsidR="002122BB" w:rsidRPr="1FA509EA">
        <w:rPr>
          <w:rFonts w:eastAsia="Times New Roman"/>
          <w:sz w:val="20"/>
          <w:szCs w:val="20"/>
          <w:lang w:eastAsia="en-GB"/>
        </w:rPr>
        <w:t xml:space="preserve">MEL </w:t>
      </w:r>
      <w:r w:rsidR="00302D24" w:rsidRPr="1FA509EA">
        <w:rPr>
          <w:rFonts w:eastAsia="Times New Roman"/>
          <w:sz w:val="20"/>
          <w:szCs w:val="20"/>
          <w:lang w:eastAsia="en-GB"/>
        </w:rPr>
        <w:t>Supplier</w:t>
      </w:r>
      <w:r w:rsidRPr="1FA509EA">
        <w:rPr>
          <w:sz w:val="20"/>
          <w:szCs w:val="20"/>
          <w:lang w:eastAsia="en-GB"/>
        </w:rPr>
        <w:t xml:space="preserve"> should provide periodic updates on the progress of deliverables, via email or telephone, to </w:t>
      </w:r>
      <w:r w:rsidR="00A61837" w:rsidRPr="1FA509EA">
        <w:rPr>
          <w:sz w:val="20"/>
          <w:szCs w:val="20"/>
          <w:lang w:eastAsia="en-GB"/>
        </w:rPr>
        <w:t>BEIS</w:t>
      </w:r>
      <w:r w:rsidRPr="1FA509EA">
        <w:rPr>
          <w:sz w:val="20"/>
          <w:szCs w:val="20"/>
          <w:lang w:eastAsia="en-GB"/>
        </w:rPr>
        <w:t xml:space="preserve">. If </w:t>
      </w:r>
      <w:r w:rsidR="00A61837" w:rsidRPr="1FA509EA">
        <w:rPr>
          <w:sz w:val="20"/>
          <w:szCs w:val="20"/>
          <w:lang w:eastAsia="en-GB"/>
        </w:rPr>
        <w:t>BEIS</w:t>
      </w:r>
      <w:r w:rsidRPr="1FA509EA">
        <w:rPr>
          <w:sz w:val="20"/>
          <w:szCs w:val="20"/>
          <w:lang w:eastAsia="en-GB"/>
        </w:rPr>
        <w:t xml:space="preserve"> considers that the quality of deliverables is unacceptable, it reserves the right to request additional drafts at the expense of the </w:t>
      </w:r>
      <w:r w:rsidR="002122BB" w:rsidRPr="1FA509EA">
        <w:rPr>
          <w:rFonts w:eastAsia="Times New Roman"/>
          <w:sz w:val="20"/>
          <w:szCs w:val="20"/>
          <w:lang w:eastAsia="en-GB"/>
        </w:rPr>
        <w:t xml:space="preserve">MEL </w:t>
      </w:r>
      <w:r w:rsidR="00302D24" w:rsidRPr="1FA509EA">
        <w:rPr>
          <w:rFonts w:eastAsia="Times New Roman"/>
          <w:sz w:val="20"/>
          <w:szCs w:val="20"/>
          <w:lang w:eastAsia="en-GB"/>
        </w:rPr>
        <w:t>Supplier</w:t>
      </w:r>
      <w:r w:rsidRPr="1FA509EA">
        <w:rPr>
          <w:sz w:val="20"/>
          <w:szCs w:val="20"/>
          <w:lang w:eastAsia="en-GB"/>
        </w:rPr>
        <w:t xml:space="preserve">. </w:t>
      </w:r>
      <w:r w:rsidR="008703D7" w:rsidRPr="1FA509EA">
        <w:rPr>
          <w:sz w:val="20"/>
          <w:szCs w:val="20"/>
          <w:lang w:eastAsia="en-GB"/>
        </w:rPr>
        <w:t xml:space="preserve">The </w:t>
      </w:r>
      <w:r w:rsidR="008B2C37" w:rsidRPr="1FA509EA">
        <w:rPr>
          <w:sz w:val="20"/>
          <w:szCs w:val="20"/>
          <w:lang w:eastAsia="en-GB"/>
        </w:rPr>
        <w:t xml:space="preserve">quality assurance plan must consider </w:t>
      </w:r>
      <w:r w:rsidR="003D2A1F" w:rsidRPr="1FA509EA">
        <w:rPr>
          <w:sz w:val="20"/>
          <w:szCs w:val="20"/>
          <w:lang w:eastAsia="en-GB"/>
        </w:rPr>
        <w:t>and include as minimum standards those</w:t>
      </w:r>
      <w:r w:rsidR="009C73F9" w:rsidRPr="1FA509EA">
        <w:rPr>
          <w:sz w:val="20"/>
          <w:szCs w:val="20"/>
          <w:lang w:eastAsia="en-GB"/>
        </w:rPr>
        <w:t xml:space="preserve"> </w:t>
      </w:r>
      <w:r w:rsidR="006364B4" w:rsidRPr="1FA509EA">
        <w:rPr>
          <w:sz w:val="20"/>
          <w:szCs w:val="20"/>
          <w:lang w:eastAsia="en-GB"/>
        </w:rPr>
        <w:t>measures detailed in the Government Social Research Code</w:t>
      </w:r>
      <w:r w:rsidR="00E652C6" w:rsidRPr="1FA509EA">
        <w:rPr>
          <w:rStyle w:val="FootnoteReference"/>
          <w:sz w:val="20"/>
          <w:szCs w:val="20"/>
          <w:lang w:eastAsia="en-GB"/>
        </w:rPr>
        <w:footnoteReference w:id="24"/>
      </w:r>
      <w:r w:rsidR="006364B4" w:rsidRPr="1FA509EA">
        <w:rPr>
          <w:sz w:val="20"/>
          <w:szCs w:val="20"/>
          <w:lang w:eastAsia="en-GB"/>
        </w:rPr>
        <w:t>, The Green Book</w:t>
      </w:r>
      <w:r w:rsidR="002B3989" w:rsidRPr="1FA509EA">
        <w:rPr>
          <w:rStyle w:val="FootnoteReference"/>
          <w:sz w:val="20"/>
          <w:szCs w:val="20"/>
          <w:lang w:eastAsia="en-GB"/>
        </w:rPr>
        <w:footnoteReference w:id="25"/>
      </w:r>
      <w:r w:rsidR="006364B4" w:rsidRPr="1FA509EA">
        <w:rPr>
          <w:sz w:val="20"/>
          <w:szCs w:val="20"/>
          <w:lang w:eastAsia="en-GB"/>
        </w:rPr>
        <w:t>, The Magenta Book</w:t>
      </w:r>
      <w:r w:rsidR="008D4D7E" w:rsidRPr="1FA509EA">
        <w:rPr>
          <w:rStyle w:val="FootnoteReference"/>
          <w:sz w:val="20"/>
          <w:szCs w:val="20"/>
          <w:lang w:eastAsia="en-GB"/>
        </w:rPr>
        <w:footnoteReference w:id="26"/>
      </w:r>
      <w:r w:rsidR="006364B4" w:rsidRPr="1FA509EA">
        <w:rPr>
          <w:sz w:val="20"/>
          <w:szCs w:val="20"/>
          <w:lang w:eastAsia="en-GB"/>
        </w:rPr>
        <w:t>, DfID’s Ethics principles for research and evaluation</w:t>
      </w:r>
      <w:r w:rsidR="007A2C7B" w:rsidRPr="1FA509EA">
        <w:rPr>
          <w:rStyle w:val="FootnoteReference"/>
          <w:sz w:val="20"/>
          <w:szCs w:val="20"/>
          <w:lang w:eastAsia="en-GB"/>
        </w:rPr>
        <w:footnoteReference w:id="27"/>
      </w:r>
      <w:r w:rsidR="0040683A" w:rsidRPr="1FA509EA">
        <w:rPr>
          <w:sz w:val="20"/>
          <w:szCs w:val="20"/>
          <w:lang w:eastAsia="en-GB"/>
        </w:rPr>
        <w:t xml:space="preserve"> and</w:t>
      </w:r>
      <w:r w:rsidR="006364B4" w:rsidRPr="1FA509EA">
        <w:rPr>
          <w:sz w:val="20"/>
          <w:szCs w:val="20"/>
          <w:lang w:eastAsia="en-GB"/>
        </w:rPr>
        <w:t xml:space="preserve"> DfID’s approach to value for money</w:t>
      </w:r>
      <w:r w:rsidR="0040683A" w:rsidRPr="1FA509EA">
        <w:rPr>
          <w:rStyle w:val="FootnoteReference"/>
          <w:sz w:val="20"/>
          <w:szCs w:val="20"/>
          <w:lang w:eastAsia="en-GB"/>
        </w:rPr>
        <w:footnoteReference w:id="28"/>
      </w:r>
    </w:p>
    <w:p w14:paraId="6601B061" w14:textId="73E89CFE" w:rsidR="0036387B" w:rsidRPr="003E4B1E" w:rsidRDefault="00044F41" w:rsidP="00251D96">
      <w:pPr>
        <w:pStyle w:val="Heading1"/>
      </w:pPr>
      <w:bookmarkStart w:id="21" w:name="_Toc62089966"/>
      <w:r>
        <w:t>9</w:t>
      </w:r>
      <w:r w:rsidR="003E4B1E">
        <w:t>.</w:t>
      </w:r>
      <w:r w:rsidR="004B4D00">
        <w:t xml:space="preserve"> </w:t>
      </w:r>
      <w:r w:rsidR="003319BB">
        <w:t xml:space="preserve">GDPR, </w:t>
      </w:r>
      <w:r w:rsidR="0036387B" w:rsidRPr="003E4B1E">
        <w:t>Data</w:t>
      </w:r>
      <w:r w:rsidR="004B4D00">
        <w:t xml:space="preserve"> </w:t>
      </w:r>
      <w:r w:rsidR="0036387B" w:rsidRPr="003E4B1E">
        <w:t>security</w:t>
      </w:r>
      <w:r w:rsidR="00EB664C">
        <w:t>, Data Transfer</w:t>
      </w:r>
      <w:r w:rsidR="004B4D00">
        <w:t xml:space="preserve"> </w:t>
      </w:r>
      <w:r w:rsidR="0036387B" w:rsidRPr="003E4B1E">
        <w:t>and</w:t>
      </w:r>
      <w:r w:rsidR="004B4D00">
        <w:t xml:space="preserve"> </w:t>
      </w:r>
      <w:r w:rsidR="003319BB">
        <w:t>Business Continuity and Disaster Recovery</w:t>
      </w:r>
      <w:bookmarkEnd w:id="21"/>
    </w:p>
    <w:p w14:paraId="2A1CB266" w14:textId="2668F326" w:rsidR="005C4527" w:rsidRPr="001C2ADA" w:rsidRDefault="005C4527" w:rsidP="001C2ADA">
      <w:pPr>
        <w:rPr>
          <w:rFonts w:cstheme="minorHAnsi"/>
          <w:sz w:val="20"/>
          <w:szCs w:val="20"/>
          <w:lang w:eastAsia="en-GB"/>
        </w:rPr>
      </w:pPr>
      <w:r w:rsidRPr="001C2ADA">
        <w:rPr>
          <w:rFonts w:cstheme="minorHAnsi"/>
          <w:sz w:val="20"/>
          <w:szCs w:val="20"/>
          <w:lang w:eastAsia="en-GB"/>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1C2ADA">
        <w:rPr>
          <w:rFonts w:cstheme="minorHAnsi"/>
          <w:sz w:val="20"/>
          <w:szCs w:val="20"/>
          <w:lang w:eastAsia="en-GB"/>
        </w:rPr>
        <w:t xml:space="preserve"> will be compliant with the Data Protection Legislation, as defined in the </w:t>
      </w:r>
      <w:r w:rsidR="00926346">
        <w:rPr>
          <w:rFonts w:cstheme="minorHAnsi"/>
          <w:sz w:val="20"/>
          <w:szCs w:val="20"/>
          <w:lang w:eastAsia="en-GB"/>
        </w:rPr>
        <w:t>Contract</w:t>
      </w:r>
      <w:r w:rsidRPr="001C2ADA">
        <w:rPr>
          <w:rFonts w:cstheme="minorHAnsi"/>
          <w:sz w:val="20"/>
          <w:szCs w:val="20"/>
          <w:lang w:eastAsia="en-GB"/>
        </w:rPr>
        <w:t xml:space="preserve">. A guide to the General Data Protection Regulation (GDPR) published by the Information Commissioner’s Office </w:t>
      </w:r>
      <w:r w:rsidR="00921F35">
        <w:rPr>
          <w:rFonts w:cstheme="minorHAnsi"/>
          <w:sz w:val="20"/>
          <w:szCs w:val="20"/>
          <w:lang w:eastAsia="en-GB"/>
        </w:rPr>
        <w:t xml:space="preserve">is available </w:t>
      </w:r>
      <w:hyperlink r:id="rId26" w:history="1">
        <w:r w:rsidR="00921F35" w:rsidRPr="00921F35">
          <w:rPr>
            <w:rStyle w:val="Hyperlink"/>
            <w:rFonts w:cstheme="minorHAnsi"/>
            <w:sz w:val="20"/>
            <w:szCs w:val="20"/>
            <w:lang w:eastAsia="en-GB"/>
          </w:rPr>
          <w:t>here</w:t>
        </w:r>
      </w:hyperlink>
      <w:r w:rsidRPr="001C2ADA">
        <w:rPr>
          <w:rFonts w:cstheme="minorHAnsi"/>
          <w:sz w:val="20"/>
          <w:szCs w:val="20"/>
          <w:lang w:eastAsia="en-GB"/>
        </w:rPr>
        <w:t>.</w:t>
      </w:r>
    </w:p>
    <w:p w14:paraId="095AA2E5" w14:textId="7D0C7F24" w:rsidR="005C4527" w:rsidRPr="009540EB" w:rsidRDefault="005C4527" w:rsidP="009540EB">
      <w:pPr>
        <w:rPr>
          <w:rFonts w:cstheme="minorHAnsi"/>
          <w:sz w:val="20"/>
          <w:szCs w:val="20"/>
          <w:lang w:eastAsia="en-GB"/>
        </w:rPr>
      </w:pPr>
      <w:r w:rsidRPr="009540EB">
        <w:rPr>
          <w:rFonts w:cstheme="minorHAnsi"/>
          <w:sz w:val="20"/>
          <w:szCs w:val="20"/>
          <w:lang w:eastAsia="en-GB"/>
        </w:rPr>
        <w:t xml:space="preserve">The only processing that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9540EB">
        <w:rPr>
          <w:rFonts w:cstheme="minorHAnsi"/>
          <w:sz w:val="20"/>
          <w:szCs w:val="20"/>
          <w:lang w:eastAsia="en-GB"/>
        </w:rPr>
        <w:t xml:space="preserve"> is authorised to do is listed in </w:t>
      </w:r>
      <w:r w:rsidR="00E256A3">
        <w:rPr>
          <w:rFonts w:cstheme="minorHAnsi"/>
          <w:sz w:val="20"/>
          <w:szCs w:val="20"/>
          <w:lang w:eastAsia="en-GB"/>
        </w:rPr>
        <w:t xml:space="preserve">the </w:t>
      </w:r>
      <w:r w:rsidR="00A070B6">
        <w:rPr>
          <w:rFonts w:cstheme="minorHAnsi"/>
          <w:sz w:val="20"/>
          <w:szCs w:val="20"/>
          <w:lang w:eastAsia="en-GB"/>
        </w:rPr>
        <w:t>Tender</w:t>
      </w:r>
      <w:r w:rsidR="00A906D6">
        <w:rPr>
          <w:rFonts w:cstheme="minorHAnsi"/>
          <w:sz w:val="20"/>
          <w:szCs w:val="20"/>
          <w:lang w:eastAsia="en-GB"/>
        </w:rPr>
        <w:t xml:space="preserve"> document </w:t>
      </w:r>
      <w:r w:rsidR="007F520E">
        <w:rPr>
          <w:rFonts w:cstheme="minorHAnsi"/>
          <w:sz w:val="20"/>
          <w:szCs w:val="20"/>
          <w:lang w:eastAsia="en-GB"/>
        </w:rPr>
        <w:t>which will require completing by Bidder’s and will form part of the Contract</w:t>
      </w:r>
      <w:r w:rsidRPr="009540EB">
        <w:rPr>
          <w:rFonts w:cstheme="minorHAnsi"/>
          <w:sz w:val="20"/>
          <w:szCs w:val="20"/>
          <w:lang w:eastAsia="en-GB"/>
        </w:rPr>
        <w:t xml:space="preserve">. </w:t>
      </w:r>
      <w:r w:rsidR="00A61837">
        <w:rPr>
          <w:rFonts w:cstheme="minorHAnsi"/>
          <w:sz w:val="20"/>
          <w:szCs w:val="20"/>
          <w:lang w:eastAsia="en-GB"/>
        </w:rPr>
        <w:t>BEIS</w:t>
      </w:r>
      <w:r w:rsidRPr="009540EB">
        <w:rPr>
          <w:rFonts w:cstheme="minorHAnsi"/>
          <w:sz w:val="20"/>
          <w:szCs w:val="20"/>
          <w:lang w:eastAsia="en-GB"/>
        </w:rPr>
        <w:t xml:space="preserve"> will work with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9540EB">
        <w:rPr>
          <w:rFonts w:cstheme="minorHAnsi"/>
          <w:sz w:val="20"/>
          <w:szCs w:val="20"/>
          <w:lang w:eastAsia="en-GB"/>
        </w:rPr>
        <w:t xml:space="preserve"> during the inception phase to refine and agree the GDPR table, and this will then be monitored during the lifetime of the </w:t>
      </w:r>
      <w:r w:rsidR="00A070B6">
        <w:rPr>
          <w:rFonts w:cstheme="minorHAnsi"/>
          <w:sz w:val="20"/>
          <w:szCs w:val="20"/>
          <w:lang w:eastAsia="en-GB"/>
        </w:rPr>
        <w:t>C</w:t>
      </w:r>
      <w:r w:rsidRPr="009540EB">
        <w:rPr>
          <w:rFonts w:cstheme="minorHAnsi"/>
          <w:sz w:val="20"/>
          <w:szCs w:val="20"/>
          <w:lang w:eastAsia="en-GB"/>
        </w:rPr>
        <w:t>ontract.</w:t>
      </w:r>
    </w:p>
    <w:p w14:paraId="50575684" w14:textId="560C1BD4" w:rsidR="00926F78" w:rsidRDefault="00926F78" w:rsidP="009540EB">
      <w:pPr>
        <w:rPr>
          <w:sz w:val="20"/>
          <w:szCs w:val="20"/>
          <w:lang w:eastAsia="en-GB"/>
        </w:rPr>
      </w:pPr>
      <w:r w:rsidRPr="64479FBC">
        <w:rPr>
          <w:sz w:val="20"/>
          <w:szCs w:val="20"/>
          <w:lang w:eastAsia="en-GB"/>
        </w:rPr>
        <w:t>The</w:t>
      </w:r>
      <w:r w:rsidR="009975B8" w:rsidRPr="64479FBC">
        <w:rPr>
          <w:sz w:val="20"/>
          <w:szCs w:val="20"/>
          <w:lang w:eastAsia="en-GB"/>
        </w:rPr>
        <w:t xml:space="preserve"> </w:t>
      </w:r>
      <w:r w:rsidR="002122BB" w:rsidRPr="64479FBC">
        <w:rPr>
          <w:rFonts w:eastAsia="Times New Roman"/>
          <w:sz w:val="20"/>
          <w:szCs w:val="20"/>
          <w:lang w:eastAsia="en-GB"/>
        </w:rPr>
        <w:t xml:space="preserve">MEL </w:t>
      </w:r>
      <w:r w:rsidR="00302D24" w:rsidRPr="64479FBC">
        <w:rPr>
          <w:rFonts w:eastAsia="Times New Roman"/>
          <w:sz w:val="20"/>
          <w:szCs w:val="20"/>
          <w:lang w:eastAsia="en-GB"/>
        </w:rPr>
        <w:t>Supplier</w:t>
      </w:r>
      <w:r w:rsidR="009975B8" w:rsidRPr="64479FBC">
        <w:rPr>
          <w:sz w:val="20"/>
          <w:szCs w:val="20"/>
          <w:lang w:eastAsia="en-GB"/>
        </w:rPr>
        <w:t xml:space="preserve"> will </w:t>
      </w:r>
      <w:r w:rsidR="00207B20" w:rsidRPr="64479FBC">
        <w:rPr>
          <w:sz w:val="20"/>
          <w:szCs w:val="20"/>
          <w:lang w:eastAsia="en-GB"/>
        </w:rPr>
        <w:t>comply with the data security and non</w:t>
      </w:r>
      <w:r w:rsidR="00C31B9C" w:rsidRPr="64479FBC">
        <w:rPr>
          <w:sz w:val="20"/>
          <w:szCs w:val="20"/>
          <w:lang w:eastAsia="en-GB"/>
        </w:rPr>
        <w:t>-disclosure</w:t>
      </w:r>
      <w:r w:rsidR="00207B20" w:rsidRPr="64479FBC">
        <w:rPr>
          <w:sz w:val="20"/>
          <w:szCs w:val="20"/>
          <w:lang w:eastAsia="en-GB"/>
        </w:rPr>
        <w:t xml:space="preserve"> clauses of the  </w:t>
      </w:r>
      <w:r w:rsidR="00A070B6" w:rsidRPr="64479FBC">
        <w:rPr>
          <w:sz w:val="20"/>
          <w:szCs w:val="20"/>
          <w:lang w:eastAsia="en-GB"/>
        </w:rPr>
        <w:t>C</w:t>
      </w:r>
      <w:r w:rsidR="00207B20" w:rsidRPr="64479FBC">
        <w:rPr>
          <w:sz w:val="20"/>
          <w:szCs w:val="20"/>
          <w:lang w:eastAsia="en-GB"/>
        </w:rPr>
        <w:t>ontract</w:t>
      </w:r>
      <w:r w:rsidR="00AB0BC7" w:rsidRPr="64479FBC">
        <w:rPr>
          <w:sz w:val="20"/>
          <w:szCs w:val="20"/>
          <w:lang w:eastAsia="en-GB"/>
        </w:rPr>
        <w:t xml:space="preserve">. The </w:t>
      </w:r>
      <w:r w:rsidR="002122BB" w:rsidRPr="64479FBC">
        <w:rPr>
          <w:rFonts w:eastAsia="Times New Roman"/>
          <w:sz w:val="20"/>
          <w:szCs w:val="20"/>
          <w:lang w:eastAsia="en-GB"/>
        </w:rPr>
        <w:t xml:space="preserve">MEL </w:t>
      </w:r>
      <w:r w:rsidR="00302D24" w:rsidRPr="64479FBC">
        <w:rPr>
          <w:rFonts w:eastAsia="Times New Roman"/>
          <w:sz w:val="20"/>
          <w:szCs w:val="20"/>
          <w:lang w:eastAsia="en-GB"/>
        </w:rPr>
        <w:t>Supplier</w:t>
      </w:r>
      <w:r w:rsidR="00AB0BC7" w:rsidRPr="64479FBC">
        <w:rPr>
          <w:sz w:val="20"/>
          <w:szCs w:val="20"/>
          <w:lang w:eastAsia="en-GB"/>
        </w:rPr>
        <w:t xml:space="preserve"> </w:t>
      </w:r>
      <w:r w:rsidR="00942ED6" w:rsidRPr="64479FBC">
        <w:rPr>
          <w:sz w:val="20"/>
          <w:szCs w:val="20"/>
          <w:lang w:eastAsia="en-GB"/>
        </w:rPr>
        <w:t xml:space="preserve">should ensure that its consortium members and supply chain adhere to </w:t>
      </w:r>
      <w:r w:rsidR="00504D5A" w:rsidRPr="64479FBC">
        <w:rPr>
          <w:sz w:val="20"/>
          <w:szCs w:val="20"/>
          <w:lang w:eastAsia="en-GB"/>
        </w:rPr>
        <w:t>comparable data security measures and non</w:t>
      </w:r>
      <w:r w:rsidR="00C31B9C" w:rsidRPr="64479FBC">
        <w:rPr>
          <w:sz w:val="20"/>
          <w:szCs w:val="20"/>
          <w:lang w:eastAsia="en-GB"/>
        </w:rPr>
        <w:t>-</w:t>
      </w:r>
      <w:r w:rsidR="00504D5A" w:rsidRPr="64479FBC">
        <w:rPr>
          <w:sz w:val="20"/>
          <w:szCs w:val="20"/>
          <w:lang w:eastAsia="en-GB"/>
        </w:rPr>
        <w:t>disc</w:t>
      </w:r>
      <w:r w:rsidR="0060445C" w:rsidRPr="64479FBC">
        <w:rPr>
          <w:sz w:val="20"/>
          <w:szCs w:val="20"/>
          <w:lang w:eastAsia="en-GB"/>
        </w:rPr>
        <w:t xml:space="preserve">losure </w:t>
      </w:r>
      <w:r w:rsidR="00C31B9C" w:rsidRPr="64479FBC">
        <w:rPr>
          <w:sz w:val="20"/>
          <w:szCs w:val="20"/>
          <w:lang w:eastAsia="en-GB"/>
        </w:rPr>
        <w:t xml:space="preserve">clauses in their nominated activities, if handling sensitive information. </w:t>
      </w:r>
    </w:p>
    <w:p w14:paraId="2B1D5642" w14:textId="3C218602" w:rsidR="0036387B" w:rsidRDefault="0036387B" w:rsidP="009540EB">
      <w:pPr>
        <w:rPr>
          <w:rFonts w:cstheme="minorHAnsi"/>
          <w:sz w:val="20"/>
          <w:szCs w:val="20"/>
          <w:lang w:eastAsia="en-GB"/>
        </w:rPr>
      </w:pPr>
      <w:r w:rsidRPr="009540EB">
        <w:rPr>
          <w:rFonts w:cstheme="minorHAnsi"/>
          <w:sz w:val="20"/>
          <w:szCs w:val="20"/>
          <w:lang w:eastAsia="en-GB"/>
        </w:rPr>
        <w:t>The</w:t>
      </w:r>
      <w:r w:rsidR="004B4D00" w:rsidRPr="009540EB">
        <w:rPr>
          <w:rFonts w:cstheme="minorHAnsi"/>
          <w:sz w:val="20"/>
          <w:szCs w:val="20"/>
          <w:lang w:eastAsia="en-GB"/>
        </w:rPr>
        <w:t xml:space="preserve"> </w:t>
      </w:r>
      <w:r w:rsidRPr="009540EB">
        <w:rPr>
          <w:rFonts w:cstheme="minorHAnsi"/>
          <w:sz w:val="20"/>
          <w:szCs w:val="20"/>
          <w:lang w:eastAsia="en-GB"/>
        </w:rPr>
        <w:t>supplier</w:t>
      </w:r>
      <w:r w:rsidR="004B4D00" w:rsidRPr="009540EB">
        <w:rPr>
          <w:rFonts w:cstheme="minorHAnsi"/>
          <w:sz w:val="20"/>
          <w:szCs w:val="20"/>
          <w:lang w:eastAsia="en-GB"/>
        </w:rPr>
        <w:t xml:space="preserve"> </w:t>
      </w:r>
      <w:r w:rsidRPr="009540EB">
        <w:rPr>
          <w:rFonts w:cstheme="minorHAnsi"/>
          <w:sz w:val="20"/>
          <w:szCs w:val="20"/>
          <w:lang w:eastAsia="en-GB"/>
        </w:rPr>
        <w:t>and</w:t>
      </w:r>
      <w:r w:rsidR="004B4D00" w:rsidRPr="009540EB">
        <w:rPr>
          <w:rFonts w:cstheme="minorHAnsi"/>
          <w:sz w:val="20"/>
          <w:szCs w:val="20"/>
          <w:lang w:eastAsia="en-GB"/>
        </w:rPr>
        <w:t xml:space="preserve"> </w:t>
      </w:r>
      <w:r w:rsidR="007536C9">
        <w:rPr>
          <w:rFonts w:cstheme="minorHAnsi"/>
          <w:sz w:val="20"/>
          <w:szCs w:val="20"/>
          <w:lang w:eastAsia="en-GB"/>
        </w:rPr>
        <w:t>any</w:t>
      </w:r>
      <w:r w:rsidR="007536C9" w:rsidRPr="009540EB">
        <w:rPr>
          <w:rFonts w:cstheme="minorHAnsi"/>
          <w:sz w:val="20"/>
          <w:szCs w:val="20"/>
          <w:lang w:eastAsia="en-GB"/>
        </w:rPr>
        <w:t xml:space="preserve"> </w:t>
      </w:r>
      <w:r w:rsidRPr="009540EB">
        <w:rPr>
          <w:rFonts w:cstheme="minorHAnsi"/>
          <w:sz w:val="20"/>
          <w:szCs w:val="20"/>
          <w:lang w:eastAsia="en-GB"/>
        </w:rPr>
        <w:t>sub</w:t>
      </w:r>
      <w:r w:rsidR="00741869">
        <w:rPr>
          <w:rFonts w:cstheme="minorHAnsi"/>
          <w:sz w:val="20"/>
          <w:szCs w:val="20"/>
          <w:lang w:eastAsia="en-GB"/>
        </w:rPr>
        <w:t>-</w:t>
      </w:r>
      <w:r w:rsidRPr="009540EB">
        <w:rPr>
          <w:rFonts w:cstheme="minorHAnsi"/>
          <w:sz w:val="20"/>
          <w:szCs w:val="20"/>
          <w:lang w:eastAsia="en-GB"/>
        </w:rPr>
        <w:t>contractors</w:t>
      </w:r>
      <w:r w:rsidR="004B4D00" w:rsidRPr="009540EB">
        <w:rPr>
          <w:rFonts w:cstheme="minorHAnsi"/>
          <w:sz w:val="20"/>
          <w:szCs w:val="20"/>
          <w:lang w:eastAsia="en-GB"/>
        </w:rPr>
        <w:t xml:space="preserve"> </w:t>
      </w:r>
      <w:r w:rsidRPr="009540EB">
        <w:rPr>
          <w:rFonts w:cstheme="minorHAnsi"/>
          <w:sz w:val="20"/>
          <w:szCs w:val="20"/>
          <w:lang w:eastAsia="en-GB"/>
        </w:rPr>
        <w:t>will</w:t>
      </w:r>
      <w:r w:rsidR="004B4D00" w:rsidRPr="009540EB">
        <w:rPr>
          <w:rFonts w:cstheme="minorHAnsi"/>
          <w:sz w:val="20"/>
          <w:szCs w:val="20"/>
          <w:lang w:eastAsia="en-GB"/>
        </w:rPr>
        <w:t xml:space="preserve"> </w:t>
      </w:r>
      <w:r w:rsidRPr="009540EB">
        <w:rPr>
          <w:rFonts w:cstheme="minorHAnsi"/>
          <w:sz w:val="20"/>
          <w:szCs w:val="20"/>
          <w:lang w:eastAsia="en-GB"/>
        </w:rPr>
        <w:t>be</w:t>
      </w:r>
      <w:r w:rsidR="004B4D00" w:rsidRPr="009540EB">
        <w:rPr>
          <w:rFonts w:cstheme="minorHAnsi"/>
          <w:sz w:val="20"/>
          <w:szCs w:val="20"/>
          <w:lang w:eastAsia="en-GB"/>
        </w:rPr>
        <w:t xml:space="preserve"> </w:t>
      </w:r>
      <w:r w:rsidRPr="009540EB">
        <w:rPr>
          <w:rFonts w:cstheme="minorHAnsi"/>
          <w:sz w:val="20"/>
          <w:szCs w:val="20"/>
          <w:lang w:eastAsia="en-GB"/>
        </w:rPr>
        <w:t>required</w:t>
      </w:r>
      <w:r w:rsidR="004B4D00" w:rsidRPr="009540EB">
        <w:rPr>
          <w:rFonts w:cstheme="minorHAnsi"/>
          <w:sz w:val="20"/>
          <w:szCs w:val="20"/>
          <w:lang w:eastAsia="en-GB"/>
        </w:rPr>
        <w:t xml:space="preserve"> </w:t>
      </w:r>
      <w:r w:rsidRPr="009540EB">
        <w:rPr>
          <w:rFonts w:cstheme="minorHAnsi"/>
          <w:sz w:val="20"/>
          <w:szCs w:val="20"/>
          <w:lang w:eastAsia="en-GB"/>
        </w:rPr>
        <w:t>to</w:t>
      </w:r>
      <w:r w:rsidR="004B4D00" w:rsidRPr="009540EB">
        <w:rPr>
          <w:rFonts w:cstheme="minorHAnsi"/>
          <w:sz w:val="20"/>
          <w:szCs w:val="20"/>
          <w:lang w:eastAsia="en-GB"/>
        </w:rPr>
        <w:t xml:space="preserve"> </w:t>
      </w:r>
      <w:r w:rsidRPr="009540EB">
        <w:rPr>
          <w:rFonts w:cstheme="minorHAnsi"/>
          <w:sz w:val="20"/>
          <w:szCs w:val="20"/>
          <w:lang w:eastAsia="en-GB"/>
        </w:rPr>
        <w:t>sign</w:t>
      </w:r>
      <w:r w:rsidR="004B4D00" w:rsidRPr="009540EB">
        <w:rPr>
          <w:rFonts w:cstheme="minorHAnsi"/>
          <w:sz w:val="20"/>
          <w:szCs w:val="20"/>
          <w:lang w:eastAsia="en-GB"/>
        </w:rPr>
        <w:t xml:space="preserve"> </w:t>
      </w:r>
      <w:r w:rsidRPr="009540EB">
        <w:rPr>
          <w:rFonts w:cstheme="minorHAnsi"/>
          <w:sz w:val="20"/>
          <w:szCs w:val="20"/>
          <w:lang w:eastAsia="en-GB"/>
        </w:rPr>
        <w:t>(or</w:t>
      </w:r>
      <w:r w:rsidR="004B4D00" w:rsidRPr="009540EB">
        <w:rPr>
          <w:rFonts w:cstheme="minorHAnsi"/>
          <w:sz w:val="20"/>
          <w:szCs w:val="20"/>
          <w:lang w:eastAsia="en-GB"/>
        </w:rPr>
        <w:t xml:space="preserve"> </w:t>
      </w:r>
      <w:r w:rsidRPr="009540EB">
        <w:rPr>
          <w:rFonts w:cstheme="minorHAnsi"/>
          <w:sz w:val="20"/>
          <w:szCs w:val="20"/>
          <w:lang w:eastAsia="en-GB"/>
        </w:rPr>
        <w:t>abide</w:t>
      </w:r>
      <w:r w:rsidR="004B4D00" w:rsidRPr="009540EB">
        <w:rPr>
          <w:rFonts w:cstheme="minorHAnsi"/>
          <w:sz w:val="20"/>
          <w:szCs w:val="20"/>
          <w:lang w:eastAsia="en-GB"/>
        </w:rPr>
        <w:t xml:space="preserve"> </w:t>
      </w:r>
      <w:r w:rsidRPr="009540EB">
        <w:rPr>
          <w:rFonts w:cstheme="minorHAnsi"/>
          <w:sz w:val="20"/>
          <w:szCs w:val="20"/>
          <w:lang w:eastAsia="en-GB"/>
        </w:rPr>
        <w:t>by)</w:t>
      </w:r>
      <w:r w:rsidR="004B4D00" w:rsidRPr="009540EB">
        <w:rPr>
          <w:rFonts w:cstheme="minorHAnsi"/>
          <w:sz w:val="20"/>
          <w:szCs w:val="20"/>
          <w:lang w:eastAsia="en-GB"/>
        </w:rPr>
        <w:t xml:space="preserve"> </w:t>
      </w:r>
      <w:r w:rsidRPr="009540EB">
        <w:rPr>
          <w:rFonts w:cstheme="minorHAnsi"/>
          <w:sz w:val="20"/>
          <w:szCs w:val="20"/>
          <w:lang w:eastAsia="en-GB"/>
        </w:rPr>
        <w:t>a</w:t>
      </w:r>
      <w:r w:rsidR="004B4D00" w:rsidRPr="009540EB">
        <w:rPr>
          <w:rFonts w:cstheme="minorHAnsi"/>
          <w:sz w:val="20"/>
          <w:szCs w:val="20"/>
          <w:lang w:eastAsia="en-GB"/>
        </w:rPr>
        <w:t xml:space="preserve"> </w:t>
      </w:r>
      <w:r w:rsidRPr="009540EB">
        <w:rPr>
          <w:rFonts w:cstheme="minorHAnsi"/>
          <w:sz w:val="20"/>
          <w:szCs w:val="20"/>
          <w:lang w:eastAsia="en-GB"/>
        </w:rPr>
        <w:t>non-disclosure</w:t>
      </w:r>
      <w:r w:rsidR="004B4D00" w:rsidRPr="009540EB">
        <w:rPr>
          <w:rFonts w:cstheme="minorHAnsi"/>
          <w:sz w:val="20"/>
          <w:szCs w:val="20"/>
          <w:lang w:eastAsia="en-GB"/>
        </w:rPr>
        <w:t xml:space="preserve"> </w:t>
      </w:r>
      <w:r w:rsidRPr="009540EB">
        <w:rPr>
          <w:rFonts w:cstheme="minorHAnsi"/>
          <w:sz w:val="20"/>
          <w:szCs w:val="20"/>
          <w:lang w:eastAsia="en-GB"/>
        </w:rPr>
        <w:t>agreement</w:t>
      </w:r>
      <w:r w:rsidR="004B4D00" w:rsidRPr="009540EB">
        <w:rPr>
          <w:rFonts w:cstheme="minorHAnsi"/>
          <w:sz w:val="20"/>
          <w:szCs w:val="20"/>
          <w:lang w:eastAsia="en-GB"/>
        </w:rPr>
        <w:t xml:space="preserve"> </w:t>
      </w:r>
      <w:r w:rsidRPr="009540EB">
        <w:rPr>
          <w:rFonts w:cstheme="minorHAnsi"/>
          <w:sz w:val="20"/>
          <w:szCs w:val="20"/>
          <w:lang w:eastAsia="en-GB"/>
        </w:rPr>
        <w:t>and</w:t>
      </w:r>
      <w:r w:rsidR="004B4D00" w:rsidRPr="009540EB">
        <w:rPr>
          <w:rFonts w:cstheme="minorHAnsi"/>
          <w:sz w:val="20"/>
          <w:szCs w:val="20"/>
          <w:lang w:eastAsia="en-GB"/>
        </w:rPr>
        <w:t xml:space="preserve"> </w:t>
      </w:r>
      <w:r w:rsidRPr="009540EB">
        <w:rPr>
          <w:rFonts w:cstheme="minorHAnsi"/>
          <w:sz w:val="20"/>
          <w:szCs w:val="20"/>
          <w:lang w:eastAsia="en-GB"/>
        </w:rPr>
        <w:t>apply</w:t>
      </w:r>
      <w:r w:rsidR="004B4D00" w:rsidRPr="009540EB">
        <w:rPr>
          <w:rFonts w:cstheme="minorHAnsi"/>
          <w:sz w:val="20"/>
          <w:szCs w:val="20"/>
          <w:lang w:eastAsia="en-GB"/>
        </w:rPr>
        <w:t xml:space="preserve"> </w:t>
      </w:r>
      <w:r w:rsidRPr="009540EB">
        <w:rPr>
          <w:rFonts w:cstheme="minorHAnsi"/>
          <w:sz w:val="20"/>
          <w:szCs w:val="20"/>
          <w:lang w:eastAsia="en-GB"/>
        </w:rPr>
        <w:t>BEIS</w:t>
      </w:r>
      <w:r w:rsidR="004B4D00" w:rsidRPr="009540EB">
        <w:rPr>
          <w:rFonts w:cstheme="minorHAnsi"/>
          <w:sz w:val="20"/>
          <w:szCs w:val="20"/>
          <w:lang w:eastAsia="en-GB"/>
        </w:rPr>
        <w:t xml:space="preserve"> </w:t>
      </w:r>
      <w:r w:rsidRPr="009540EB">
        <w:rPr>
          <w:rFonts w:cstheme="minorHAnsi"/>
          <w:sz w:val="20"/>
          <w:szCs w:val="20"/>
          <w:lang w:eastAsia="en-GB"/>
        </w:rPr>
        <w:t>information</w:t>
      </w:r>
      <w:r w:rsidR="004B4D00" w:rsidRPr="009540EB">
        <w:rPr>
          <w:rFonts w:cstheme="minorHAnsi"/>
          <w:sz w:val="20"/>
          <w:szCs w:val="20"/>
          <w:lang w:eastAsia="en-GB"/>
        </w:rPr>
        <w:t xml:space="preserve"> </w:t>
      </w:r>
      <w:r w:rsidRPr="009540EB">
        <w:rPr>
          <w:rFonts w:cstheme="minorHAnsi"/>
          <w:sz w:val="20"/>
          <w:szCs w:val="20"/>
          <w:lang w:eastAsia="en-GB"/>
        </w:rPr>
        <w:t>security</w:t>
      </w:r>
      <w:r w:rsidR="004B4D00" w:rsidRPr="009540EB">
        <w:rPr>
          <w:rFonts w:cstheme="minorHAnsi"/>
          <w:sz w:val="20"/>
          <w:szCs w:val="20"/>
          <w:lang w:eastAsia="en-GB"/>
        </w:rPr>
        <w:t xml:space="preserve"> </w:t>
      </w:r>
      <w:r w:rsidRPr="009540EB">
        <w:rPr>
          <w:rFonts w:cstheme="minorHAnsi"/>
          <w:sz w:val="20"/>
          <w:szCs w:val="20"/>
          <w:lang w:eastAsia="en-GB"/>
        </w:rPr>
        <w:t>policies</w:t>
      </w:r>
      <w:r w:rsidR="004B4D00" w:rsidRPr="009540EB">
        <w:rPr>
          <w:rFonts w:cstheme="minorHAnsi"/>
          <w:sz w:val="20"/>
          <w:szCs w:val="20"/>
          <w:lang w:eastAsia="en-GB"/>
        </w:rPr>
        <w:t xml:space="preserve"> </w:t>
      </w:r>
      <w:r w:rsidRPr="009540EB">
        <w:rPr>
          <w:rFonts w:cstheme="minorHAnsi"/>
          <w:sz w:val="20"/>
          <w:szCs w:val="20"/>
          <w:lang w:eastAsia="en-GB"/>
        </w:rPr>
        <w:t>to</w:t>
      </w:r>
      <w:r w:rsidR="004B4D00" w:rsidRPr="009540EB">
        <w:rPr>
          <w:rFonts w:cstheme="minorHAnsi"/>
          <w:sz w:val="20"/>
          <w:szCs w:val="20"/>
          <w:lang w:eastAsia="en-GB"/>
        </w:rPr>
        <w:t xml:space="preserve"> </w:t>
      </w:r>
      <w:r w:rsidRPr="009540EB">
        <w:rPr>
          <w:rFonts w:cstheme="minorHAnsi"/>
          <w:sz w:val="20"/>
          <w:szCs w:val="20"/>
          <w:lang w:eastAsia="en-GB"/>
        </w:rPr>
        <w:t>all</w:t>
      </w:r>
      <w:r w:rsidR="004B4D00" w:rsidRPr="009540EB">
        <w:rPr>
          <w:rFonts w:cstheme="minorHAnsi"/>
          <w:sz w:val="20"/>
          <w:szCs w:val="20"/>
          <w:lang w:eastAsia="en-GB"/>
        </w:rPr>
        <w:t xml:space="preserve"> </w:t>
      </w:r>
      <w:r w:rsidRPr="009540EB">
        <w:rPr>
          <w:rFonts w:cstheme="minorHAnsi"/>
          <w:sz w:val="20"/>
          <w:szCs w:val="20"/>
          <w:lang w:eastAsia="en-GB"/>
        </w:rPr>
        <w:t>information</w:t>
      </w:r>
      <w:r w:rsidR="004B4D00" w:rsidRPr="009540EB">
        <w:rPr>
          <w:rFonts w:cstheme="minorHAnsi"/>
          <w:sz w:val="20"/>
          <w:szCs w:val="20"/>
          <w:lang w:eastAsia="en-GB"/>
        </w:rPr>
        <w:t xml:space="preserve"> </w:t>
      </w:r>
      <w:r w:rsidRPr="009540EB">
        <w:rPr>
          <w:rFonts w:cstheme="minorHAnsi"/>
          <w:sz w:val="20"/>
          <w:szCs w:val="20"/>
          <w:lang w:eastAsia="en-GB"/>
        </w:rPr>
        <w:t>they</w:t>
      </w:r>
      <w:r w:rsidR="004B4D00" w:rsidRPr="009540EB">
        <w:rPr>
          <w:rFonts w:cstheme="minorHAnsi"/>
          <w:sz w:val="20"/>
          <w:szCs w:val="20"/>
          <w:lang w:eastAsia="en-GB"/>
        </w:rPr>
        <w:t xml:space="preserve"> </w:t>
      </w:r>
      <w:r w:rsidRPr="009540EB">
        <w:rPr>
          <w:rFonts w:cstheme="minorHAnsi"/>
          <w:sz w:val="20"/>
          <w:szCs w:val="20"/>
          <w:lang w:eastAsia="en-GB"/>
        </w:rPr>
        <w:t>access</w:t>
      </w:r>
      <w:r w:rsidR="004B4D00" w:rsidRPr="009540EB">
        <w:rPr>
          <w:rFonts w:cstheme="minorHAnsi"/>
          <w:sz w:val="20"/>
          <w:szCs w:val="20"/>
          <w:lang w:eastAsia="en-GB"/>
        </w:rPr>
        <w:t xml:space="preserve"> </w:t>
      </w:r>
      <w:r w:rsidRPr="009540EB">
        <w:rPr>
          <w:rFonts w:cstheme="minorHAnsi"/>
          <w:sz w:val="20"/>
          <w:szCs w:val="20"/>
          <w:lang w:eastAsia="en-GB"/>
        </w:rPr>
        <w:t>as</w:t>
      </w:r>
      <w:r w:rsidR="004B4D00" w:rsidRPr="009540EB">
        <w:rPr>
          <w:rFonts w:cstheme="minorHAnsi"/>
          <w:sz w:val="20"/>
          <w:szCs w:val="20"/>
          <w:lang w:eastAsia="en-GB"/>
        </w:rPr>
        <w:t xml:space="preserve"> </w:t>
      </w:r>
      <w:r w:rsidRPr="009540EB">
        <w:rPr>
          <w:rFonts w:cstheme="minorHAnsi"/>
          <w:sz w:val="20"/>
          <w:szCs w:val="20"/>
          <w:lang w:eastAsia="en-GB"/>
        </w:rPr>
        <w:t>part</w:t>
      </w:r>
      <w:r w:rsidR="004B4D00" w:rsidRPr="009540EB">
        <w:rPr>
          <w:rFonts w:cstheme="minorHAnsi"/>
          <w:sz w:val="20"/>
          <w:szCs w:val="20"/>
          <w:lang w:eastAsia="en-GB"/>
        </w:rPr>
        <w:t xml:space="preserve"> </w:t>
      </w:r>
      <w:r w:rsidRPr="009540EB">
        <w:rPr>
          <w:rFonts w:cstheme="minorHAnsi"/>
          <w:sz w:val="20"/>
          <w:szCs w:val="20"/>
          <w:lang w:eastAsia="en-GB"/>
        </w:rPr>
        <w:t>of</w:t>
      </w:r>
      <w:r w:rsidR="004B4D00" w:rsidRPr="009540EB">
        <w:rPr>
          <w:rFonts w:cstheme="minorHAnsi"/>
          <w:sz w:val="20"/>
          <w:szCs w:val="20"/>
          <w:lang w:eastAsia="en-GB"/>
        </w:rPr>
        <w:t xml:space="preserve"> </w:t>
      </w:r>
      <w:r w:rsidRPr="009540EB">
        <w:rPr>
          <w:rFonts w:cstheme="minorHAnsi"/>
          <w:sz w:val="20"/>
          <w:szCs w:val="20"/>
          <w:lang w:eastAsia="en-GB"/>
        </w:rPr>
        <w:t>this</w:t>
      </w:r>
      <w:r w:rsidR="004B4D00" w:rsidRPr="009540EB">
        <w:rPr>
          <w:rFonts w:cstheme="minorHAnsi"/>
          <w:sz w:val="20"/>
          <w:szCs w:val="20"/>
          <w:lang w:eastAsia="en-GB"/>
        </w:rPr>
        <w:t xml:space="preserve"> </w:t>
      </w:r>
      <w:r w:rsidRPr="009540EB">
        <w:rPr>
          <w:rFonts w:cstheme="minorHAnsi"/>
          <w:sz w:val="20"/>
          <w:szCs w:val="20"/>
          <w:lang w:eastAsia="en-GB"/>
        </w:rPr>
        <w:t>work,</w:t>
      </w:r>
      <w:r w:rsidR="004B4D00" w:rsidRPr="009540EB">
        <w:rPr>
          <w:rFonts w:cstheme="minorHAnsi"/>
          <w:sz w:val="20"/>
          <w:szCs w:val="20"/>
          <w:lang w:eastAsia="en-GB"/>
        </w:rPr>
        <w:t xml:space="preserve"> </w:t>
      </w:r>
      <w:r w:rsidRPr="009540EB">
        <w:rPr>
          <w:rFonts w:cstheme="minorHAnsi"/>
          <w:sz w:val="20"/>
          <w:szCs w:val="20"/>
          <w:lang w:eastAsia="en-GB"/>
        </w:rPr>
        <w:t>including</w:t>
      </w:r>
      <w:r w:rsidR="004B4D00" w:rsidRPr="009540EB">
        <w:rPr>
          <w:rFonts w:cstheme="minorHAnsi"/>
          <w:sz w:val="20"/>
          <w:szCs w:val="20"/>
          <w:lang w:eastAsia="en-GB"/>
        </w:rPr>
        <w:t xml:space="preserve"> </w:t>
      </w:r>
      <w:r w:rsidRPr="009540EB">
        <w:rPr>
          <w:rFonts w:cstheme="minorHAnsi"/>
          <w:sz w:val="20"/>
          <w:szCs w:val="20"/>
          <w:lang w:eastAsia="en-GB"/>
        </w:rPr>
        <w:t>ensuring</w:t>
      </w:r>
      <w:r w:rsidR="004B4D00" w:rsidRPr="009540EB">
        <w:rPr>
          <w:rFonts w:cstheme="minorHAnsi"/>
          <w:sz w:val="20"/>
          <w:szCs w:val="20"/>
          <w:lang w:eastAsia="en-GB"/>
        </w:rPr>
        <w:t xml:space="preserve"> </w:t>
      </w:r>
      <w:r w:rsidRPr="009540EB">
        <w:rPr>
          <w:rFonts w:cstheme="minorHAnsi"/>
          <w:sz w:val="20"/>
          <w:szCs w:val="20"/>
          <w:lang w:eastAsia="en-GB"/>
        </w:rPr>
        <w:t>that</w:t>
      </w:r>
      <w:r w:rsidR="004B4D00" w:rsidRPr="009540EB">
        <w:rPr>
          <w:rFonts w:cstheme="minorHAnsi"/>
          <w:sz w:val="20"/>
          <w:szCs w:val="20"/>
          <w:lang w:eastAsia="en-GB"/>
        </w:rPr>
        <w:t xml:space="preserve"> </w:t>
      </w:r>
      <w:r w:rsidRPr="009540EB">
        <w:rPr>
          <w:rFonts w:cstheme="minorHAnsi"/>
          <w:sz w:val="20"/>
          <w:szCs w:val="20"/>
          <w:lang w:eastAsia="en-GB"/>
        </w:rPr>
        <w:t>only</w:t>
      </w:r>
      <w:r w:rsidR="004B4D00" w:rsidRPr="009540EB">
        <w:rPr>
          <w:rFonts w:cstheme="minorHAnsi"/>
          <w:sz w:val="20"/>
          <w:szCs w:val="20"/>
          <w:lang w:eastAsia="en-GB"/>
        </w:rPr>
        <w:t xml:space="preserve"> </w:t>
      </w:r>
      <w:r w:rsidRPr="009540EB">
        <w:rPr>
          <w:rFonts w:cstheme="minorHAnsi"/>
          <w:sz w:val="20"/>
          <w:szCs w:val="20"/>
          <w:lang w:eastAsia="en-GB"/>
        </w:rPr>
        <w:t>duly</w:t>
      </w:r>
      <w:r w:rsidR="004B4D00" w:rsidRPr="009540EB">
        <w:rPr>
          <w:rFonts w:cstheme="minorHAnsi"/>
          <w:sz w:val="20"/>
          <w:szCs w:val="20"/>
          <w:lang w:eastAsia="en-GB"/>
        </w:rPr>
        <w:t xml:space="preserve"> </w:t>
      </w:r>
      <w:r w:rsidRPr="009540EB">
        <w:rPr>
          <w:rFonts w:cstheme="minorHAnsi"/>
          <w:sz w:val="20"/>
          <w:szCs w:val="20"/>
          <w:lang w:eastAsia="en-GB"/>
        </w:rPr>
        <w:t>authorised</w:t>
      </w:r>
      <w:r w:rsidR="004B4D00" w:rsidRPr="009540EB">
        <w:rPr>
          <w:rFonts w:cstheme="minorHAnsi"/>
          <w:sz w:val="20"/>
          <w:szCs w:val="20"/>
          <w:lang w:eastAsia="en-GB"/>
        </w:rPr>
        <w:t xml:space="preserve"> </w:t>
      </w:r>
      <w:r w:rsidRPr="009540EB">
        <w:rPr>
          <w:rFonts w:cstheme="minorHAnsi"/>
          <w:sz w:val="20"/>
          <w:szCs w:val="20"/>
          <w:lang w:eastAsia="en-GB"/>
        </w:rPr>
        <w:t>personnel</w:t>
      </w:r>
      <w:r w:rsidR="004B4D00" w:rsidRPr="009540EB">
        <w:rPr>
          <w:rFonts w:cstheme="minorHAnsi"/>
          <w:sz w:val="20"/>
          <w:szCs w:val="20"/>
          <w:lang w:eastAsia="en-GB"/>
        </w:rPr>
        <w:t xml:space="preserve"> </w:t>
      </w:r>
      <w:r w:rsidRPr="009540EB">
        <w:rPr>
          <w:rFonts w:cstheme="minorHAnsi"/>
          <w:sz w:val="20"/>
          <w:szCs w:val="20"/>
          <w:lang w:eastAsia="en-GB"/>
        </w:rPr>
        <w:t>can</w:t>
      </w:r>
      <w:r w:rsidR="004B4D00" w:rsidRPr="009540EB">
        <w:rPr>
          <w:rFonts w:cstheme="minorHAnsi"/>
          <w:sz w:val="20"/>
          <w:szCs w:val="20"/>
          <w:lang w:eastAsia="en-GB"/>
        </w:rPr>
        <w:t xml:space="preserve"> </w:t>
      </w:r>
      <w:r w:rsidRPr="009540EB">
        <w:rPr>
          <w:rFonts w:cstheme="minorHAnsi"/>
          <w:sz w:val="20"/>
          <w:szCs w:val="20"/>
          <w:lang w:eastAsia="en-GB"/>
        </w:rPr>
        <w:t>access</w:t>
      </w:r>
      <w:r w:rsidR="004B4D00" w:rsidRPr="009540EB">
        <w:rPr>
          <w:rFonts w:cstheme="minorHAnsi"/>
          <w:sz w:val="20"/>
          <w:szCs w:val="20"/>
          <w:lang w:eastAsia="en-GB"/>
        </w:rPr>
        <w:t xml:space="preserve"> </w:t>
      </w:r>
      <w:r w:rsidRPr="009540EB">
        <w:rPr>
          <w:rFonts w:cstheme="minorHAnsi"/>
          <w:sz w:val="20"/>
          <w:szCs w:val="20"/>
          <w:lang w:eastAsia="en-GB"/>
        </w:rPr>
        <w:t>protectively</w:t>
      </w:r>
      <w:r w:rsidR="004B4D00" w:rsidRPr="009540EB">
        <w:rPr>
          <w:rFonts w:cstheme="minorHAnsi"/>
          <w:sz w:val="20"/>
          <w:szCs w:val="20"/>
          <w:lang w:eastAsia="en-GB"/>
        </w:rPr>
        <w:t xml:space="preserve"> </w:t>
      </w:r>
      <w:r w:rsidRPr="009540EB">
        <w:rPr>
          <w:rFonts w:cstheme="minorHAnsi"/>
          <w:sz w:val="20"/>
          <w:szCs w:val="20"/>
          <w:lang w:eastAsia="en-GB"/>
        </w:rPr>
        <w:t>marked</w:t>
      </w:r>
      <w:r w:rsidR="004B4D00" w:rsidRPr="009540EB">
        <w:rPr>
          <w:rFonts w:cstheme="minorHAnsi"/>
          <w:sz w:val="20"/>
          <w:szCs w:val="20"/>
          <w:lang w:eastAsia="en-GB"/>
        </w:rPr>
        <w:t xml:space="preserve"> </w:t>
      </w:r>
      <w:r w:rsidRPr="009540EB">
        <w:rPr>
          <w:rFonts w:cstheme="minorHAnsi"/>
          <w:sz w:val="20"/>
          <w:szCs w:val="20"/>
          <w:lang w:eastAsia="en-GB"/>
        </w:rPr>
        <w:t>information.</w:t>
      </w:r>
      <w:r w:rsidR="004B4D00" w:rsidRPr="009540EB">
        <w:rPr>
          <w:rFonts w:cstheme="minorHAnsi"/>
          <w:sz w:val="20"/>
          <w:szCs w:val="20"/>
          <w:lang w:eastAsia="en-GB"/>
        </w:rPr>
        <w:t xml:space="preserve"> </w:t>
      </w:r>
    </w:p>
    <w:p w14:paraId="567CD76F" w14:textId="1A88F694" w:rsidR="000E5BEB" w:rsidRDefault="00EB664C" w:rsidP="000E5BEB">
      <w:pPr>
        <w:rPr>
          <w:rFonts w:cstheme="minorHAnsi"/>
          <w:sz w:val="20"/>
          <w:szCs w:val="20"/>
          <w:lang w:eastAsia="en-GB"/>
        </w:rPr>
      </w:pPr>
      <w:r w:rsidRPr="00EB664C">
        <w:rPr>
          <w:rFonts w:cstheme="minorHAnsi"/>
          <w:sz w:val="20"/>
          <w:szCs w:val="20"/>
          <w:lang w:eastAsia="en-GB"/>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EB664C">
        <w:rPr>
          <w:rFonts w:cstheme="minorHAnsi"/>
          <w:sz w:val="20"/>
          <w:szCs w:val="20"/>
          <w:lang w:eastAsia="en-GB"/>
        </w:rPr>
        <w:t xml:space="preserve"> is required to set out how they will facilitate the effective transfer of knowledge to </w:t>
      </w:r>
      <w:r w:rsidR="00A61837">
        <w:rPr>
          <w:rFonts w:cstheme="minorHAnsi"/>
          <w:sz w:val="20"/>
          <w:szCs w:val="20"/>
          <w:lang w:eastAsia="en-GB"/>
        </w:rPr>
        <w:t>BEIS</w:t>
      </w:r>
      <w:r w:rsidRPr="00EB664C">
        <w:rPr>
          <w:rFonts w:cstheme="minorHAnsi"/>
          <w:sz w:val="20"/>
          <w:szCs w:val="20"/>
          <w:lang w:eastAsia="en-GB"/>
        </w:rPr>
        <w:t xml:space="preserve"> during programme closure</w:t>
      </w:r>
      <w:r w:rsidR="002311FE">
        <w:rPr>
          <w:rFonts w:cstheme="minorHAnsi"/>
          <w:sz w:val="20"/>
          <w:szCs w:val="20"/>
          <w:lang w:eastAsia="en-GB"/>
        </w:rPr>
        <w:t xml:space="preserve"> and this is to be developed as an Exit Management Plan, to be </w:t>
      </w:r>
      <w:r w:rsidR="00FD0943">
        <w:rPr>
          <w:rFonts w:cstheme="minorHAnsi"/>
          <w:sz w:val="20"/>
          <w:szCs w:val="20"/>
          <w:lang w:eastAsia="en-GB"/>
        </w:rPr>
        <w:t xml:space="preserve">agreed by </w:t>
      </w:r>
      <w:r w:rsidR="00A61837">
        <w:rPr>
          <w:rFonts w:cstheme="minorHAnsi"/>
          <w:sz w:val="20"/>
          <w:szCs w:val="20"/>
          <w:lang w:eastAsia="en-GB"/>
        </w:rPr>
        <w:t>BEIS</w:t>
      </w:r>
      <w:r w:rsidR="00FD0943">
        <w:rPr>
          <w:rFonts w:cstheme="minorHAnsi"/>
          <w:sz w:val="20"/>
          <w:szCs w:val="20"/>
          <w:lang w:eastAsia="en-GB"/>
        </w:rPr>
        <w:t xml:space="preserve"> within 4 months</w:t>
      </w:r>
      <w:r w:rsidR="00004C49">
        <w:rPr>
          <w:rFonts w:cstheme="minorHAnsi"/>
          <w:sz w:val="20"/>
          <w:szCs w:val="20"/>
          <w:lang w:eastAsia="en-GB"/>
        </w:rPr>
        <w:t xml:space="preserve"> of the Contract commencing.</w:t>
      </w:r>
      <w:r w:rsidRPr="00EB664C">
        <w:rPr>
          <w:rFonts w:cstheme="minorHAnsi"/>
          <w:sz w:val="20"/>
          <w:szCs w:val="20"/>
          <w:lang w:eastAsia="en-GB"/>
        </w:rPr>
        <w:t xml:space="preserve">  This </w:t>
      </w:r>
      <w:r w:rsidR="00004C49">
        <w:rPr>
          <w:rFonts w:cstheme="minorHAnsi"/>
          <w:sz w:val="20"/>
          <w:szCs w:val="20"/>
          <w:lang w:eastAsia="en-GB"/>
        </w:rPr>
        <w:t>should include</w:t>
      </w:r>
      <w:r w:rsidR="000E5BEB">
        <w:rPr>
          <w:rFonts w:cstheme="minorHAnsi"/>
          <w:sz w:val="20"/>
          <w:szCs w:val="20"/>
          <w:lang w:eastAsia="en-GB"/>
        </w:rPr>
        <w:t xml:space="preserve"> but not be limited to:</w:t>
      </w:r>
    </w:p>
    <w:p w14:paraId="2B738AC4" w14:textId="5B0A1B8A" w:rsidR="000E5BEB" w:rsidRPr="000E5BEB" w:rsidRDefault="000E5BEB" w:rsidP="009260B3">
      <w:pPr>
        <w:pStyle w:val="ListParagraph"/>
        <w:numPr>
          <w:ilvl w:val="0"/>
          <w:numId w:val="22"/>
        </w:numPr>
        <w:rPr>
          <w:rFonts w:cstheme="minorHAnsi"/>
          <w:sz w:val="20"/>
          <w:szCs w:val="20"/>
          <w:lang w:eastAsia="en-GB"/>
        </w:rPr>
      </w:pPr>
      <w:r w:rsidRPr="000E5BEB">
        <w:rPr>
          <w:rFonts w:cstheme="minorHAnsi"/>
          <w:sz w:val="20"/>
          <w:szCs w:val="20"/>
          <w:lang w:eastAsia="en-GB"/>
        </w:rPr>
        <w:t xml:space="preserve">Transferring all data used for the services (subject to commercial confidentiality considerations) and the transfer of any documents (such as guidance tools, presentations, reports and templates) for continued use by </w:t>
      </w:r>
      <w:r w:rsidR="00A61837">
        <w:rPr>
          <w:rFonts w:cstheme="minorHAnsi"/>
          <w:sz w:val="20"/>
          <w:szCs w:val="20"/>
          <w:lang w:eastAsia="en-GB"/>
        </w:rPr>
        <w:t>BEIS</w:t>
      </w:r>
      <w:r w:rsidRPr="000E5BEB">
        <w:rPr>
          <w:rFonts w:cstheme="minorHAnsi"/>
          <w:sz w:val="20"/>
          <w:szCs w:val="20"/>
          <w:lang w:eastAsia="en-GB"/>
        </w:rPr>
        <w:t xml:space="preserve"> in any manner it chooses. </w:t>
      </w:r>
    </w:p>
    <w:p w14:paraId="1647FEC5" w14:textId="640FDAF6" w:rsidR="000E5BEB" w:rsidRDefault="000E5BEB" w:rsidP="009260B3">
      <w:pPr>
        <w:pStyle w:val="ListParagraph"/>
        <w:numPr>
          <w:ilvl w:val="0"/>
          <w:numId w:val="22"/>
        </w:numPr>
        <w:rPr>
          <w:rFonts w:cstheme="minorHAnsi"/>
          <w:sz w:val="20"/>
          <w:szCs w:val="20"/>
          <w:lang w:eastAsia="en-GB"/>
        </w:rPr>
      </w:pPr>
      <w:r w:rsidRPr="000E5BEB">
        <w:rPr>
          <w:rFonts w:cstheme="minorHAnsi"/>
          <w:sz w:val="20"/>
          <w:szCs w:val="20"/>
          <w:lang w:eastAsia="en-GB"/>
        </w:rPr>
        <w:t xml:space="preserve">Transcripts of all correspondences should also be returned to </w:t>
      </w:r>
      <w:r w:rsidR="00A61837">
        <w:rPr>
          <w:rFonts w:cstheme="minorHAnsi"/>
          <w:sz w:val="20"/>
          <w:szCs w:val="20"/>
          <w:lang w:eastAsia="en-GB"/>
        </w:rPr>
        <w:t>BEIS</w:t>
      </w:r>
      <w:r>
        <w:rPr>
          <w:rFonts w:cstheme="minorHAnsi"/>
          <w:sz w:val="20"/>
          <w:szCs w:val="20"/>
          <w:lang w:eastAsia="en-GB"/>
        </w:rPr>
        <w:t>;</w:t>
      </w:r>
    </w:p>
    <w:p w14:paraId="0A9F3B0E" w14:textId="2330229D" w:rsidR="000E5BEB" w:rsidRDefault="003C1889" w:rsidP="009260B3">
      <w:pPr>
        <w:pStyle w:val="ListParagraph"/>
        <w:numPr>
          <w:ilvl w:val="0"/>
          <w:numId w:val="22"/>
        </w:numPr>
        <w:rPr>
          <w:rFonts w:cstheme="minorHAnsi"/>
          <w:sz w:val="20"/>
          <w:szCs w:val="20"/>
          <w:lang w:eastAsia="en-GB"/>
        </w:rPr>
      </w:pPr>
      <w:r>
        <w:rPr>
          <w:rFonts w:cstheme="minorHAnsi"/>
          <w:sz w:val="20"/>
          <w:szCs w:val="20"/>
          <w:lang w:eastAsia="en-GB"/>
        </w:rPr>
        <w:t>Measures to complete the activities detailed below.</w:t>
      </w:r>
      <w:r w:rsidR="000E5BEB" w:rsidRPr="000E5BEB">
        <w:rPr>
          <w:rFonts w:cstheme="minorHAnsi"/>
          <w:sz w:val="20"/>
          <w:szCs w:val="20"/>
          <w:lang w:eastAsia="en-GB"/>
        </w:rPr>
        <w:t xml:space="preserve"> </w:t>
      </w:r>
    </w:p>
    <w:p w14:paraId="76B1F2A9" w14:textId="224913F2" w:rsidR="000E5BEB" w:rsidRPr="003C1889" w:rsidRDefault="000E5BEB" w:rsidP="00376FFE">
      <w:pPr>
        <w:rPr>
          <w:rFonts w:cstheme="minorHAnsi"/>
          <w:sz w:val="20"/>
          <w:szCs w:val="20"/>
          <w:lang w:eastAsia="en-GB"/>
        </w:rPr>
      </w:pPr>
      <w:r w:rsidRPr="003C1889">
        <w:rPr>
          <w:rFonts w:cstheme="minorHAnsi"/>
          <w:sz w:val="20"/>
          <w:szCs w:val="20"/>
          <w:lang w:eastAsia="en-GB"/>
        </w:rPr>
        <w:t xml:space="preserve">In the final three months of the Contract,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3C1889">
        <w:rPr>
          <w:rFonts w:cstheme="minorHAnsi"/>
          <w:sz w:val="20"/>
          <w:szCs w:val="20"/>
          <w:lang w:eastAsia="en-GB"/>
        </w:rPr>
        <w:t xml:space="preserve"> will need to undertake all work required for the programme’s closure and a smooth completion of all activities as identified in the developed Exit Management Plan. </w:t>
      </w:r>
      <w:r w:rsidR="003C1889">
        <w:rPr>
          <w:rFonts w:cstheme="minorHAnsi"/>
          <w:sz w:val="20"/>
          <w:szCs w:val="20"/>
          <w:lang w:eastAsia="en-GB"/>
        </w:rPr>
        <w:t>This should include, but not be limited to;</w:t>
      </w:r>
    </w:p>
    <w:p w14:paraId="010BCB40" w14:textId="4EFD1BFD" w:rsidR="000E5BEB" w:rsidRPr="000E5BEB" w:rsidRDefault="000E5BEB" w:rsidP="009260B3">
      <w:pPr>
        <w:pStyle w:val="ListParagraph"/>
        <w:numPr>
          <w:ilvl w:val="0"/>
          <w:numId w:val="22"/>
        </w:numPr>
        <w:rPr>
          <w:rFonts w:cstheme="minorHAnsi"/>
          <w:sz w:val="20"/>
          <w:szCs w:val="20"/>
          <w:lang w:eastAsia="en-GB"/>
        </w:rPr>
      </w:pPr>
      <w:r w:rsidRPr="000E5BEB">
        <w:rPr>
          <w:rFonts w:cstheme="minorHAnsi"/>
          <w:sz w:val="20"/>
          <w:szCs w:val="20"/>
          <w:lang w:eastAsia="en-GB"/>
        </w:rPr>
        <w:t>Completing all programme deliverables</w:t>
      </w:r>
    </w:p>
    <w:p w14:paraId="3C80F5DF" w14:textId="2C7992AF" w:rsidR="000E5BEB" w:rsidRPr="000E5BEB" w:rsidRDefault="000E5BEB" w:rsidP="009260B3">
      <w:pPr>
        <w:pStyle w:val="ListParagraph"/>
        <w:numPr>
          <w:ilvl w:val="0"/>
          <w:numId w:val="22"/>
        </w:numPr>
        <w:rPr>
          <w:rFonts w:cstheme="minorHAnsi"/>
          <w:sz w:val="20"/>
          <w:szCs w:val="20"/>
          <w:lang w:eastAsia="en-GB"/>
        </w:rPr>
      </w:pPr>
      <w:r w:rsidRPr="000E5BEB">
        <w:rPr>
          <w:rFonts w:cstheme="minorHAnsi"/>
          <w:sz w:val="20"/>
          <w:szCs w:val="20"/>
          <w:lang w:eastAsia="en-GB"/>
        </w:rPr>
        <w:t xml:space="preserve">Finalising all programme reporting requirements </w:t>
      </w:r>
    </w:p>
    <w:p w14:paraId="3A653884" w14:textId="633612BC" w:rsidR="000E5BEB" w:rsidRPr="000E5BEB" w:rsidRDefault="000E5BEB" w:rsidP="009260B3">
      <w:pPr>
        <w:pStyle w:val="ListParagraph"/>
        <w:numPr>
          <w:ilvl w:val="0"/>
          <w:numId w:val="22"/>
        </w:numPr>
        <w:rPr>
          <w:rFonts w:cstheme="minorHAnsi"/>
          <w:sz w:val="20"/>
          <w:szCs w:val="20"/>
          <w:lang w:eastAsia="en-GB"/>
        </w:rPr>
      </w:pPr>
      <w:r w:rsidRPr="000E5BEB">
        <w:rPr>
          <w:rFonts w:cstheme="minorHAnsi"/>
          <w:sz w:val="20"/>
          <w:szCs w:val="20"/>
          <w:lang w:eastAsia="en-GB"/>
        </w:rPr>
        <w:t>Preparing a programme closure report, which will summarise programme achievements and lessons learnt</w:t>
      </w:r>
    </w:p>
    <w:p w14:paraId="3E2A044F" w14:textId="485360AF" w:rsidR="000E5BEB" w:rsidRPr="000E5BEB" w:rsidRDefault="000E5BEB" w:rsidP="009260B3">
      <w:pPr>
        <w:pStyle w:val="ListParagraph"/>
        <w:numPr>
          <w:ilvl w:val="0"/>
          <w:numId w:val="22"/>
        </w:numPr>
        <w:rPr>
          <w:rFonts w:cstheme="minorHAnsi"/>
          <w:sz w:val="20"/>
          <w:szCs w:val="20"/>
          <w:lang w:eastAsia="en-GB"/>
        </w:rPr>
      </w:pPr>
      <w:r w:rsidRPr="000E5BEB">
        <w:rPr>
          <w:rFonts w:cstheme="minorHAnsi"/>
          <w:sz w:val="20"/>
          <w:szCs w:val="20"/>
          <w:lang w:eastAsia="en-GB"/>
        </w:rPr>
        <w:t xml:space="preserve">Transferring any materials which </w:t>
      </w:r>
      <w:r w:rsidR="00A61837">
        <w:rPr>
          <w:rFonts w:cstheme="minorHAnsi"/>
          <w:sz w:val="20"/>
          <w:szCs w:val="20"/>
          <w:lang w:eastAsia="en-GB"/>
        </w:rPr>
        <w:t>BEIS</w:t>
      </w:r>
      <w:r w:rsidRPr="000E5BEB">
        <w:rPr>
          <w:rFonts w:cstheme="minorHAnsi"/>
          <w:sz w:val="20"/>
          <w:szCs w:val="20"/>
          <w:lang w:eastAsia="en-GB"/>
        </w:rPr>
        <w:t xml:space="preserve"> would need access to or ownership of if it were to re-tender the programme, e.g. webinar materials, reports, etc.</w:t>
      </w:r>
    </w:p>
    <w:p w14:paraId="2D052F63" w14:textId="29948443" w:rsidR="000E5BEB" w:rsidRDefault="00F93F86" w:rsidP="000E5BEB">
      <w:pPr>
        <w:rPr>
          <w:rFonts w:cstheme="minorHAnsi"/>
          <w:sz w:val="20"/>
          <w:szCs w:val="20"/>
          <w:lang w:eastAsia="en-GB"/>
        </w:rPr>
      </w:pPr>
      <w:r w:rsidRPr="00EB664C">
        <w:rPr>
          <w:rFonts w:cstheme="minorHAnsi"/>
          <w:sz w:val="20"/>
          <w:szCs w:val="20"/>
          <w:lang w:eastAsia="en-GB"/>
        </w:rPr>
        <w:t xml:space="preserve">Any data produced by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EB664C">
        <w:rPr>
          <w:rFonts w:cstheme="minorHAnsi"/>
          <w:sz w:val="20"/>
          <w:szCs w:val="20"/>
          <w:lang w:eastAsia="en-GB"/>
        </w:rPr>
        <w:t xml:space="preserve"> will be either securely destroyed or transferred back to </w:t>
      </w:r>
      <w:r w:rsidR="00A61837">
        <w:rPr>
          <w:rFonts w:cstheme="minorHAnsi"/>
          <w:sz w:val="20"/>
          <w:szCs w:val="20"/>
          <w:lang w:eastAsia="en-GB"/>
        </w:rPr>
        <w:t>BEIS</w:t>
      </w:r>
      <w:r w:rsidRPr="00EB664C">
        <w:rPr>
          <w:rFonts w:cstheme="minorHAnsi"/>
          <w:sz w:val="20"/>
          <w:szCs w:val="20"/>
          <w:lang w:eastAsia="en-GB"/>
        </w:rPr>
        <w:t xml:space="preserve"> at the end of the </w:t>
      </w:r>
      <w:r w:rsidR="00B00577">
        <w:rPr>
          <w:rFonts w:cstheme="minorHAnsi"/>
          <w:sz w:val="20"/>
          <w:szCs w:val="20"/>
          <w:lang w:eastAsia="en-GB"/>
        </w:rPr>
        <w:t>C</w:t>
      </w:r>
      <w:r w:rsidRPr="00EB664C">
        <w:rPr>
          <w:rFonts w:cstheme="minorHAnsi"/>
          <w:sz w:val="20"/>
          <w:szCs w:val="20"/>
          <w:lang w:eastAsia="en-GB"/>
        </w:rPr>
        <w:t xml:space="preserve">ontract and stored by </w:t>
      </w:r>
      <w:r w:rsidR="00A61837">
        <w:rPr>
          <w:rFonts w:cstheme="minorHAnsi"/>
          <w:sz w:val="20"/>
          <w:szCs w:val="20"/>
          <w:lang w:eastAsia="en-GB"/>
        </w:rPr>
        <w:t>BEIS</w:t>
      </w:r>
      <w:r w:rsidRPr="00EB664C">
        <w:rPr>
          <w:rFonts w:cstheme="minorHAnsi"/>
          <w:sz w:val="20"/>
          <w:szCs w:val="20"/>
          <w:lang w:eastAsia="en-GB"/>
        </w:rPr>
        <w:t>. This is to be agreed following the commencement of services.</w:t>
      </w:r>
    </w:p>
    <w:p w14:paraId="6CB8FCC6" w14:textId="1983CC96" w:rsidR="00EB664C" w:rsidRPr="00EB664C" w:rsidRDefault="00A32625" w:rsidP="00EB664C">
      <w:pPr>
        <w:rPr>
          <w:rFonts w:cstheme="minorHAnsi"/>
          <w:sz w:val="20"/>
          <w:szCs w:val="20"/>
          <w:lang w:eastAsia="en-GB"/>
        </w:rPr>
      </w:pPr>
      <w:r>
        <w:rPr>
          <w:rFonts w:cstheme="minorHAnsi"/>
          <w:sz w:val="20"/>
          <w:szCs w:val="20"/>
          <w:lang w:eastAsia="en-GB"/>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Pr>
          <w:rFonts w:cstheme="minorHAnsi"/>
          <w:sz w:val="20"/>
          <w:szCs w:val="20"/>
          <w:lang w:eastAsia="en-GB"/>
        </w:rPr>
        <w:t xml:space="preserve"> is required to develop a B</w:t>
      </w:r>
      <w:r w:rsidR="00EB664C" w:rsidRPr="00EB664C">
        <w:rPr>
          <w:rFonts w:cstheme="minorHAnsi"/>
          <w:sz w:val="20"/>
          <w:szCs w:val="20"/>
          <w:lang w:eastAsia="en-GB"/>
        </w:rPr>
        <w:t xml:space="preserve">usiness </w:t>
      </w:r>
      <w:r>
        <w:rPr>
          <w:rFonts w:cstheme="minorHAnsi"/>
          <w:sz w:val="20"/>
          <w:szCs w:val="20"/>
          <w:lang w:eastAsia="en-GB"/>
        </w:rPr>
        <w:t>C</w:t>
      </w:r>
      <w:r w:rsidR="00EB664C" w:rsidRPr="00EB664C">
        <w:rPr>
          <w:rFonts w:cstheme="minorHAnsi"/>
          <w:sz w:val="20"/>
          <w:szCs w:val="20"/>
          <w:lang w:eastAsia="en-GB"/>
        </w:rPr>
        <w:t xml:space="preserve">ontinuity and </w:t>
      </w:r>
      <w:r>
        <w:rPr>
          <w:rFonts w:cstheme="minorHAnsi"/>
          <w:sz w:val="20"/>
          <w:szCs w:val="20"/>
          <w:lang w:eastAsia="en-GB"/>
        </w:rPr>
        <w:t>D</w:t>
      </w:r>
      <w:r w:rsidR="00EB664C" w:rsidRPr="00EB664C">
        <w:rPr>
          <w:rFonts w:cstheme="minorHAnsi"/>
          <w:sz w:val="20"/>
          <w:szCs w:val="20"/>
          <w:lang w:eastAsia="en-GB"/>
        </w:rPr>
        <w:t xml:space="preserve">isaster </w:t>
      </w:r>
      <w:r>
        <w:rPr>
          <w:rFonts w:cstheme="minorHAnsi"/>
          <w:sz w:val="20"/>
          <w:szCs w:val="20"/>
          <w:lang w:eastAsia="en-GB"/>
        </w:rPr>
        <w:t>R</w:t>
      </w:r>
      <w:r w:rsidR="00EB664C" w:rsidRPr="00EB664C">
        <w:rPr>
          <w:rFonts w:cstheme="minorHAnsi"/>
          <w:sz w:val="20"/>
          <w:szCs w:val="20"/>
          <w:lang w:eastAsia="en-GB"/>
        </w:rPr>
        <w:t>ecovery</w:t>
      </w:r>
      <w:r>
        <w:rPr>
          <w:rFonts w:cstheme="minorHAnsi"/>
          <w:sz w:val="20"/>
          <w:szCs w:val="20"/>
          <w:lang w:eastAsia="en-GB"/>
        </w:rPr>
        <w:t xml:space="preserve"> Plan, to be agreed by </w:t>
      </w:r>
      <w:r w:rsidR="00A61837">
        <w:rPr>
          <w:rFonts w:cstheme="minorHAnsi"/>
          <w:sz w:val="20"/>
          <w:szCs w:val="20"/>
          <w:lang w:eastAsia="en-GB"/>
        </w:rPr>
        <w:t>BEIS</w:t>
      </w:r>
      <w:r>
        <w:rPr>
          <w:rFonts w:cstheme="minorHAnsi"/>
          <w:sz w:val="20"/>
          <w:szCs w:val="20"/>
          <w:lang w:eastAsia="en-GB"/>
        </w:rPr>
        <w:t xml:space="preserve"> within 4 months of the Contract commencing.</w:t>
      </w:r>
      <w:r w:rsidRPr="00EB664C">
        <w:rPr>
          <w:rFonts w:cstheme="minorHAnsi"/>
          <w:sz w:val="20"/>
          <w:szCs w:val="20"/>
          <w:lang w:eastAsia="en-GB"/>
        </w:rPr>
        <w:t xml:space="preserve"> </w:t>
      </w:r>
      <w:r>
        <w:rPr>
          <w:rFonts w:cstheme="minorHAnsi"/>
          <w:sz w:val="20"/>
          <w:szCs w:val="20"/>
          <w:lang w:eastAsia="en-GB"/>
        </w:rPr>
        <w:t>This should detail how</w:t>
      </w:r>
      <w:r w:rsidR="00080015">
        <w:rPr>
          <w:rFonts w:cstheme="minorHAnsi"/>
          <w:sz w:val="20"/>
          <w:szCs w:val="20"/>
          <w:lang w:eastAsia="en-GB"/>
        </w:rPr>
        <w:t xml:space="preserve">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080015">
        <w:rPr>
          <w:rFonts w:cstheme="minorHAnsi"/>
          <w:sz w:val="20"/>
          <w:szCs w:val="20"/>
          <w:lang w:eastAsia="en-GB"/>
        </w:rPr>
        <w:t xml:space="preserve"> intends to continue to deliver</w:t>
      </w:r>
      <w:r w:rsidR="00AE00AE">
        <w:rPr>
          <w:rFonts w:cstheme="minorHAnsi"/>
          <w:sz w:val="20"/>
          <w:szCs w:val="20"/>
          <w:lang w:eastAsia="en-GB"/>
        </w:rPr>
        <w:t xml:space="preserve"> the services</w:t>
      </w:r>
      <w:r w:rsidR="00EB664C" w:rsidRPr="00EB664C">
        <w:rPr>
          <w:rFonts w:cstheme="minorHAnsi"/>
          <w:sz w:val="20"/>
          <w:szCs w:val="20"/>
          <w:lang w:eastAsia="en-GB"/>
        </w:rPr>
        <w:t xml:space="preserve"> in the event of a known or unforeseeable event, for example COVID-</w:t>
      </w:r>
      <w:r w:rsidR="00623E96" w:rsidRPr="00EB664C">
        <w:rPr>
          <w:rFonts w:cstheme="minorHAnsi"/>
          <w:sz w:val="20"/>
          <w:szCs w:val="20"/>
          <w:lang w:eastAsia="en-GB"/>
        </w:rPr>
        <w:t>19</w:t>
      </w:r>
      <w:r w:rsidR="00623E96">
        <w:rPr>
          <w:rFonts w:cstheme="minorHAnsi"/>
          <w:sz w:val="20"/>
          <w:szCs w:val="20"/>
          <w:lang w:eastAsia="en-GB"/>
        </w:rPr>
        <w:t>, country</w:t>
      </w:r>
      <w:r w:rsidR="006A3FE6">
        <w:rPr>
          <w:rFonts w:cstheme="minorHAnsi"/>
          <w:sz w:val="20"/>
          <w:szCs w:val="20"/>
          <w:lang w:eastAsia="en-GB"/>
        </w:rPr>
        <w:t xml:space="preserve"> instability</w:t>
      </w:r>
      <w:r w:rsidR="00D97692">
        <w:rPr>
          <w:rFonts w:cstheme="minorHAnsi"/>
          <w:sz w:val="20"/>
          <w:szCs w:val="20"/>
          <w:lang w:eastAsia="en-GB"/>
        </w:rPr>
        <w:t xml:space="preserve"> or data </w:t>
      </w:r>
      <w:r w:rsidR="00F93F86">
        <w:rPr>
          <w:rFonts w:cstheme="minorHAnsi"/>
          <w:sz w:val="20"/>
          <w:szCs w:val="20"/>
          <w:lang w:eastAsia="en-GB"/>
        </w:rPr>
        <w:t>losses/</w:t>
      </w:r>
      <w:r w:rsidR="00D97692">
        <w:rPr>
          <w:rFonts w:cstheme="minorHAnsi"/>
          <w:sz w:val="20"/>
          <w:szCs w:val="20"/>
          <w:lang w:eastAsia="en-GB"/>
        </w:rPr>
        <w:t>breaches</w:t>
      </w:r>
      <w:r w:rsidR="006A3FE6">
        <w:rPr>
          <w:rFonts w:cstheme="minorHAnsi"/>
          <w:sz w:val="20"/>
          <w:szCs w:val="20"/>
          <w:lang w:eastAsia="en-GB"/>
        </w:rPr>
        <w:t>.</w:t>
      </w:r>
      <w:r w:rsidR="00376FFE">
        <w:rPr>
          <w:rFonts w:cstheme="minorHAnsi"/>
          <w:sz w:val="20"/>
          <w:szCs w:val="20"/>
          <w:lang w:eastAsia="en-GB"/>
        </w:rPr>
        <w:t xml:space="preserve"> </w:t>
      </w:r>
      <w:r w:rsidR="0056129C">
        <w:rPr>
          <w:rFonts w:cstheme="minorHAnsi"/>
          <w:sz w:val="20"/>
          <w:szCs w:val="20"/>
          <w:lang w:eastAsia="en-GB"/>
        </w:rPr>
        <w:t xml:space="preserve">This document </w:t>
      </w:r>
      <w:r w:rsidR="00C02976">
        <w:rPr>
          <w:rFonts w:cstheme="minorHAnsi"/>
          <w:sz w:val="20"/>
          <w:szCs w:val="20"/>
          <w:lang w:eastAsia="en-GB"/>
        </w:rPr>
        <w:t>is permitted to be relatively high level in its content</w:t>
      </w:r>
      <w:r w:rsidR="00331D9C">
        <w:rPr>
          <w:rFonts w:cstheme="minorHAnsi"/>
          <w:sz w:val="20"/>
          <w:szCs w:val="20"/>
          <w:lang w:eastAsia="en-GB"/>
        </w:rPr>
        <w:t xml:space="preserve"> and brief, as long as its content is sufficient to be used to inform both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331D9C">
        <w:rPr>
          <w:rFonts w:cstheme="minorHAnsi"/>
          <w:sz w:val="20"/>
          <w:szCs w:val="20"/>
          <w:lang w:eastAsia="en-GB"/>
        </w:rPr>
        <w:t xml:space="preserve"> and BEIS on what course of action w</w:t>
      </w:r>
      <w:r w:rsidR="009277DA">
        <w:rPr>
          <w:rFonts w:cstheme="minorHAnsi"/>
          <w:sz w:val="20"/>
          <w:szCs w:val="20"/>
          <w:lang w:eastAsia="en-GB"/>
        </w:rPr>
        <w:t>ould like</w:t>
      </w:r>
      <w:r w:rsidR="0022475D">
        <w:rPr>
          <w:rFonts w:cstheme="minorHAnsi"/>
          <w:sz w:val="20"/>
          <w:szCs w:val="20"/>
          <w:lang w:eastAsia="en-GB"/>
        </w:rPr>
        <w:t>l</w:t>
      </w:r>
      <w:r w:rsidR="009277DA">
        <w:rPr>
          <w:rFonts w:cstheme="minorHAnsi"/>
          <w:sz w:val="20"/>
          <w:szCs w:val="20"/>
          <w:lang w:eastAsia="en-GB"/>
        </w:rPr>
        <w:t>y</w:t>
      </w:r>
      <w:r w:rsidR="00331D9C">
        <w:rPr>
          <w:rFonts w:cstheme="minorHAnsi"/>
          <w:sz w:val="20"/>
          <w:szCs w:val="20"/>
          <w:lang w:eastAsia="en-GB"/>
        </w:rPr>
        <w:t xml:space="preserve"> be undertaken to continue services in the event of a</w:t>
      </w:r>
      <w:r w:rsidR="008C622D">
        <w:rPr>
          <w:rFonts w:cstheme="minorHAnsi"/>
          <w:sz w:val="20"/>
          <w:szCs w:val="20"/>
          <w:lang w:eastAsia="en-GB"/>
        </w:rPr>
        <w:t xml:space="preserve"> disruptive incident occurring.</w:t>
      </w:r>
      <w:r w:rsidR="008F3A0D">
        <w:rPr>
          <w:rFonts w:cstheme="minorHAnsi"/>
          <w:sz w:val="20"/>
          <w:szCs w:val="20"/>
          <w:lang w:eastAsia="en-GB"/>
        </w:rPr>
        <w:t xml:space="preserve"> Individuals </w:t>
      </w:r>
      <w:r w:rsidR="0022475D">
        <w:rPr>
          <w:rFonts w:cstheme="minorHAnsi"/>
          <w:sz w:val="20"/>
          <w:szCs w:val="20"/>
          <w:lang w:eastAsia="en-GB"/>
        </w:rPr>
        <w:t>with overall responsibility should be identified where possible.</w:t>
      </w:r>
    </w:p>
    <w:p w14:paraId="7CAA8DA0" w14:textId="41A2B590" w:rsidR="0036387B" w:rsidRPr="003E4B1E" w:rsidRDefault="003E4B1E" w:rsidP="00251D96">
      <w:pPr>
        <w:pStyle w:val="Heading1"/>
      </w:pPr>
      <w:bookmarkStart w:id="22" w:name="_Toc62089967"/>
      <w:r>
        <w:t>1</w:t>
      </w:r>
      <w:r w:rsidR="00044F41">
        <w:t>0</w:t>
      </w:r>
      <w:r>
        <w:t>.</w:t>
      </w:r>
      <w:r w:rsidR="004B4D00">
        <w:t xml:space="preserve"> </w:t>
      </w:r>
      <w:r w:rsidR="0036387B" w:rsidRPr="003E4B1E">
        <w:t>Conflict</w:t>
      </w:r>
      <w:r w:rsidR="004B4D00">
        <w:t xml:space="preserve"> </w:t>
      </w:r>
      <w:r w:rsidR="0036387B" w:rsidRPr="003E4B1E">
        <w:t>of</w:t>
      </w:r>
      <w:r w:rsidR="004B4D00">
        <w:t xml:space="preserve"> </w:t>
      </w:r>
      <w:r w:rsidR="0036387B" w:rsidRPr="003E4B1E">
        <w:t>interest</w:t>
      </w:r>
      <w:bookmarkEnd w:id="22"/>
      <w:r w:rsidR="004B4D00">
        <w:t xml:space="preserve"> </w:t>
      </w:r>
    </w:p>
    <w:p w14:paraId="36081DD3" w14:textId="62B87F75" w:rsidR="0036387B" w:rsidRDefault="0036387B" w:rsidP="0036387B">
      <w:pPr>
        <w:rPr>
          <w:sz w:val="20"/>
          <w:szCs w:val="20"/>
          <w:lang w:eastAsia="en-GB"/>
        </w:rPr>
      </w:pPr>
      <w:r w:rsidRPr="5A8D4A6D">
        <w:rPr>
          <w:sz w:val="20"/>
          <w:szCs w:val="20"/>
          <w:lang w:eastAsia="en-GB"/>
        </w:rPr>
        <w:t>The</w:t>
      </w:r>
      <w:r w:rsidR="004B4D00" w:rsidRPr="5A8D4A6D">
        <w:rPr>
          <w:sz w:val="20"/>
          <w:szCs w:val="20"/>
          <w:lang w:eastAsia="en-GB"/>
        </w:rPr>
        <w:t xml:space="preserve"> </w:t>
      </w:r>
      <w:r w:rsidR="00B00577" w:rsidRPr="5A8D4A6D">
        <w:rPr>
          <w:sz w:val="20"/>
          <w:szCs w:val="20"/>
          <w:lang w:eastAsia="en-GB"/>
        </w:rPr>
        <w:t>C</w:t>
      </w:r>
      <w:r w:rsidRPr="5A8D4A6D">
        <w:rPr>
          <w:sz w:val="20"/>
          <w:szCs w:val="20"/>
          <w:lang w:eastAsia="en-GB"/>
        </w:rPr>
        <w:t>ontract</w:t>
      </w:r>
      <w:r w:rsidR="004B4D00" w:rsidRPr="5A8D4A6D">
        <w:rPr>
          <w:sz w:val="20"/>
          <w:szCs w:val="20"/>
          <w:lang w:eastAsia="en-GB"/>
        </w:rPr>
        <w:t xml:space="preserve"> </w:t>
      </w:r>
      <w:r w:rsidRPr="5A8D4A6D">
        <w:rPr>
          <w:sz w:val="20"/>
          <w:szCs w:val="20"/>
          <w:lang w:eastAsia="en-GB"/>
        </w:rPr>
        <w:t>will</w:t>
      </w:r>
      <w:r w:rsidR="004B4D00" w:rsidRPr="5A8D4A6D">
        <w:rPr>
          <w:sz w:val="20"/>
          <w:szCs w:val="20"/>
          <w:lang w:eastAsia="en-GB"/>
        </w:rPr>
        <w:t xml:space="preserve"> </w:t>
      </w:r>
      <w:r w:rsidRPr="5A8D4A6D">
        <w:rPr>
          <w:sz w:val="20"/>
          <w:szCs w:val="20"/>
          <w:lang w:eastAsia="en-GB"/>
        </w:rPr>
        <w:t>be</w:t>
      </w:r>
      <w:r w:rsidR="004B4D00" w:rsidRPr="5A8D4A6D">
        <w:rPr>
          <w:sz w:val="20"/>
          <w:szCs w:val="20"/>
          <w:lang w:eastAsia="en-GB"/>
        </w:rPr>
        <w:t xml:space="preserve"> </w:t>
      </w:r>
      <w:r w:rsidRPr="5A8D4A6D">
        <w:rPr>
          <w:sz w:val="20"/>
          <w:szCs w:val="20"/>
          <w:lang w:eastAsia="en-GB"/>
        </w:rPr>
        <w:t>managed</w:t>
      </w:r>
      <w:r w:rsidR="004B4D00" w:rsidRPr="5A8D4A6D">
        <w:rPr>
          <w:sz w:val="20"/>
          <w:szCs w:val="20"/>
          <w:lang w:eastAsia="en-GB"/>
        </w:rPr>
        <w:t xml:space="preserve"> </w:t>
      </w:r>
      <w:r w:rsidRPr="5A8D4A6D">
        <w:rPr>
          <w:sz w:val="20"/>
          <w:szCs w:val="20"/>
          <w:lang w:eastAsia="en-GB"/>
        </w:rPr>
        <w:t>under</w:t>
      </w:r>
      <w:r w:rsidR="004B4D00" w:rsidRPr="5A8D4A6D">
        <w:rPr>
          <w:sz w:val="20"/>
          <w:szCs w:val="20"/>
          <w:lang w:eastAsia="en-GB"/>
        </w:rPr>
        <w:t xml:space="preserve"> </w:t>
      </w:r>
      <w:r w:rsidR="00563E6B" w:rsidRPr="5A8D4A6D">
        <w:rPr>
          <w:sz w:val="20"/>
          <w:szCs w:val="20"/>
          <w:lang w:eastAsia="en-GB"/>
        </w:rPr>
        <w:t>BEIS’</w:t>
      </w:r>
      <w:r w:rsidR="004B4D00" w:rsidRPr="5A8D4A6D">
        <w:rPr>
          <w:sz w:val="20"/>
          <w:szCs w:val="20"/>
          <w:lang w:eastAsia="en-GB"/>
        </w:rPr>
        <w:t xml:space="preserve"> </w:t>
      </w:r>
      <w:r w:rsidRPr="5A8D4A6D">
        <w:rPr>
          <w:sz w:val="20"/>
          <w:szCs w:val="20"/>
          <w:lang w:eastAsia="en-GB"/>
        </w:rPr>
        <w:t>standard</w:t>
      </w:r>
      <w:r w:rsidR="004B4D00" w:rsidRPr="5A8D4A6D">
        <w:rPr>
          <w:sz w:val="20"/>
          <w:szCs w:val="20"/>
          <w:lang w:eastAsia="en-GB"/>
        </w:rPr>
        <w:t xml:space="preserve"> </w:t>
      </w:r>
      <w:r w:rsidRPr="5A8D4A6D">
        <w:rPr>
          <w:sz w:val="20"/>
          <w:szCs w:val="20"/>
          <w:lang w:eastAsia="en-GB"/>
        </w:rPr>
        <w:t>terms</w:t>
      </w:r>
      <w:r w:rsidR="004B4D00" w:rsidRPr="5A8D4A6D">
        <w:rPr>
          <w:sz w:val="20"/>
          <w:szCs w:val="20"/>
          <w:lang w:eastAsia="en-GB"/>
        </w:rPr>
        <w:t xml:space="preserve"> </w:t>
      </w:r>
      <w:r w:rsidRPr="5A8D4A6D">
        <w:rPr>
          <w:sz w:val="20"/>
          <w:szCs w:val="20"/>
          <w:lang w:eastAsia="en-GB"/>
        </w:rPr>
        <w:t>and</w:t>
      </w:r>
      <w:r w:rsidR="004B4D00" w:rsidRPr="5A8D4A6D">
        <w:rPr>
          <w:sz w:val="20"/>
          <w:szCs w:val="20"/>
          <w:lang w:eastAsia="en-GB"/>
        </w:rPr>
        <w:t xml:space="preserve"> </w:t>
      </w:r>
      <w:r w:rsidRPr="5A8D4A6D">
        <w:rPr>
          <w:sz w:val="20"/>
          <w:szCs w:val="20"/>
          <w:lang w:eastAsia="en-GB"/>
        </w:rPr>
        <w:t>conditions</w:t>
      </w:r>
      <w:r w:rsidR="004B4D00" w:rsidRPr="5A8D4A6D">
        <w:rPr>
          <w:sz w:val="20"/>
          <w:szCs w:val="20"/>
          <w:lang w:eastAsia="en-GB"/>
        </w:rPr>
        <w:t xml:space="preserve"> </w:t>
      </w:r>
      <w:r w:rsidRPr="5A8D4A6D">
        <w:rPr>
          <w:sz w:val="20"/>
          <w:szCs w:val="20"/>
          <w:lang w:eastAsia="en-GB"/>
        </w:rPr>
        <w:t>and</w:t>
      </w:r>
      <w:r w:rsidR="004B4D00" w:rsidRPr="5A8D4A6D">
        <w:rPr>
          <w:sz w:val="20"/>
          <w:szCs w:val="20"/>
          <w:lang w:eastAsia="en-GB"/>
        </w:rPr>
        <w:t xml:space="preserve"> </w:t>
      </w:r>
      <w:r w:rsidRPr="5A8D4A6D">
        <w:rPr>
          <w:sz w:val="20"/>
          <w:szCs w:val="20"/>
          <w:lang w:eastAsia="en-GB"/>
        </w:rPr>
        <w:t>will</w:t>
      </w:r>
      <w:r w:rsidR="004B4D00" w:rsidRPr="5A8D4A6D">
        <w:rPr>
          <w:sz w:val="20"/>
          <w:szCs w:val="20"/>
          <w:lang w:eastAsia="en-GB"/>
        </w:rPr>
        <w:t xml:space="preserve"> </w:t>
      </w:r>
      <w:r w:rsidRPr="5A8D4A6D">
        <w:rPr>
          <w:sz w:val="20"/>
          <w:szCs w:val="20"/>
          <w:lang w:eastAsia="en-GB"/>
        </w:rPr>
        <w:t>refer</w:t>
      </w:r>
      <w:r w:rsidR="004B4D00" w:rsidRPr="5A8D4A6D">
        <w:rPr>
          <w:sz w:val="20"/>
          <w:szCs w:val="20"/>
          <w:lang w:eastAsia="en-GB"/>
        </w:rPr>
        <w:t xml:space="preserve"> </w:t>
      </w:r>
      <w:r w:rsidRPr="5A8D4A6D">
        <w:rPr>
          <w:sz w:val="20"/>
          <w:szCs w:val="20"/>
          <w:lang w:eastAsia="en-GB"/>
        </w:rPr>
        <w:t>to</w:t>
      </w:r>
      <w:r w:rsidR="004B4D00" w:rsidRPr="5A8D4A6D">
        <w:rPr>
          <w:sz w:val="20"/>
          <w:szCs w:val="20"/>
          <w:lang w:eastAsia="en-GB"/>
        </w:rPr>
        <w:t xml:space="preserve"> </w:t>
      </w:r>
      <w:r w:rsidRPr="5A8D4A6D">
        <w:rPr>
          <w:sz w:val="20"/>
          <w:szCs w:val="20"/>
          <w:lang w:eastAsia="en-GB"/>
        </w:rPr>
        <w:t>conflict</w:t>
      </w:r>
      <w:r w:rsidR="004B4D00" w:rsidRPr="5A8D4A6D">
        <w:rPr>
          <w:sz w:val="20"/>
          <w:szCs w:val="20"/>
          <w:lang w:eastAsia="en-GB"/>
        </w:rPr>
        <w:t xml:space="preserve"> </w:t>
      </w:r>
      <w:r w:rsidRPr="5A8D4A6D">
        <w:rPr>
          <w:sz w:val="20"/>
          <w:szCs w:val="20"/>
          <w:lang w:eastAsia="en-GB"/>
        </w:rPr>
        <w:t>of</w:t>
      </w:r>
      <w:r w:rsidR="004B4D00" w:rsidRPr="5A8D4A6D">
        <w:rPr>
          <w:sz w:val="20"/>
          <w:szCs w:val="20"/>
          <w:lang w:eastAsia="en-GB"/>
        </w:rPr>
        <w:t xml:space="preserve"> </w:t>
      </w:r>
      <w:r w:rsidRPr="5A8D4A6D">
        <w:rPr>
          <w:sz w:val="20"/>
          <w:szCs w:val="20"/>
          <w:lang w:eastAsia="en-GB"/>
        </w:rPr>
        <w:t>interest</w:t>
      </w:r>
      <w:r w:rsidR="004B4D00" w:rsidRPr="5A8D4A6D">
        <w:rPr>
          <w:sz w:val="20"/>
          <w:szCs w:val="20"/>
          <w:lang w:eastAsia="en-GB"/>
        </w:rPr>
        <w:t xml:space="preserve"> </w:t>
      </w:r>
      <w:r w:rsidRPr="5A8D4A6D">
        <w:rPr>
          <w:sz w:val="20"/>
          <w:szCs w:val="20"/>
          <w:lang w:eastAsia="en-GB"/>
        </w:rPr>
        <w:t>and</w:t>
      </w:r>
      <w:r w:rsidR="004B4D00" w:rsidRPr="5A8D4A6D">
        <w:rPr>
          <w:sz w:val="20"/>
          <w:szCs w:val="20"/>
          <w:lang w:eastAsia="en-GB"/>
        </w:rPr>
        <w:t xml:space="preserve"> </w:t>
      </w:r>
      <w:r w:rsidRPr="5A8D4A6D">
        <w:rPr>
          <w:sz w:val="20"/>
          <w:szCs w:val="20"/>
          <w:lang w:eastAsia="en-GB"/>
        </w:rPr>
        <w:t>require</w:t>
      </w:r>
      <w:r w:rsidR="004B4D00" w:rsidRPr="5A8D4A6D">
        <w:rPr>
          <w:sz w:val="20"/>
          <w:szCs w:val="20"/>
          <w:lang w:eastAsia="en-GB"/>
        </w:rPr>
        <w:t xml:space="preserve"> </w:t>
      </w:r>
      <w:r w:rsidR="00C71FA7" w:rsidRPr="5A8D4A6D">
        <w:rPr>
          <w:sz w:val="20"/>
          <w:szCs w:val="20"/>
          <w:lang w:eastAsia="en-GB"/>
        </w:rPr>
        <w:t xml:space="preserve">the </w:t>
      </w:r>
      <w:r w:rsidR="002122BB" w:rsidRPr="5A8D4A6D">
        <w:rPr>
          <w:rFonts w:eastAsia="Times New Roman"/>
          <w:sz w:val="20"/>
          <w:szCs w:val="20"/>
          <w:lang w:eastAsia="en-GB"/>
        </w:rPr>
        <w:t xml:space="preserve">MEL </w:t>
      </w:r>
      <w:r w:rsidR="00302D24" w:rsidRPr="5A8D4A6D">
        <w:rPr>
          <w:rFonts w:eastAsia="Times New Roman"/>
          <w:sz w:val="20"/>
          <w:szCs w:val="20"/>
          <w:lang w:eastAsia="en-GB"/>
        </w:rPr>
        <w:t>Supplier</w:t>
      </w:r>
      <w:r w:rsidR="008318E8" w:rsidRPr="5A8D4A6D">
        <w:rPr>
          <w:sz w:val="20"/>
          <w:szCs w:val="20"/>
          <w:lang w:eastAsia="en-GB"/>
        </w:rPr>
        <w:t xml:space="preserve"> </w:t>
      </w:r>
      <w:r w:rsidRPr="5A8D4A6D">
        <w:rPr>
          <w:sz w:val="20"/>
          <w:szCs w:val="20"/>
          <w:lang w:eastAsia="en-GB"/>
        </w:rPr>
        <w:t>to</w:t>
      </w:r>
      <w:r w:rsidR="004B4D00" w:rsidRPr="5A8D4A6D">
        <w:rPr>
          <w:sz w:val="20"/>
          <w:szCs w:val="20"/>
          <w:lang w:eastAsia="en-GB"/>
        </w:rPr>
        <w:t xml:space="preserve"> </w:t>
      </w:r>
      <w:r w:rsidRPr="5A8D4A6D">
        <w:rPr>
          <w:sz w:val="20"/>
          <w:szCs w:val="20"/>
          <w:lang w:eastAsia="en-GB"/>
        </w:rPr>
        <w:t>declare</w:t>
      </w:r>
      <w:r w:rsidR="004B4D00" w:rsidRPr="5A8D4A6D">
        <w:rPr>
          <w:sz w:val="20"/>
          <w:szCs w:val="20"/>
          <w:lang w:eastAsia="en-GB"/>
        </w:rPr>
        <w:t xml:space="preserve"> </w:t>
      </w:r>
      <w:r w:rsidRPr="5A8D4A6D">
        <w:rPr>
          <w:sz w:val="20"/>
          <w:szCs w:val="20"/>
          <w:lang w:eastAsia="en-GB"/>
        </w:rPr>
        <w:t>any</w:t>
      </w:r>
      <w:r w:rsidR="004B4D00" w:rsidRPr="5A8D4A6D">
        <w:rPr>
          <w:sz w:val="20"/>
          <w:szCs w:val="20"/>
          <w:lang w:eastAsia="en-GB"/>
        </w:rPr>
        <w:t xml:space="preserve"> </w:t>
      </w:r>
      <w:r w:rsidRPr="5A8D4A6D">
        <w:rPr>
          <w:sz w:val="20"/>
          <w:szCs w:val="20"/>
          <w:lang w:eastAsia="en-GB"/>
        </w:rPr>
        <w:t>potential</w:t>
      </w:r>
      <w:r w:rsidR="004B4D00" w:rsidRPr="5A8D4A6D">
        <w:rPr>
          <w:sz w:val="20"/>
          <w:szCs w:val="20"/>
          <w:lang w:eastAsia="en-GB"/>
        </w:rPr>
        <w:t xml:space="preserve"> </w:t>
      </w:r>
      <w:r w:rsidRPr="5A8D4A6D">
        <w:rPr>
          <w:sz w:val="20"/>
          <w:szCs w:val="20"/>
          <w:lang w:eastAsia="en-GB"/>
        </w:rPr>
        <w:t>conflict</w:t>
      </w:r>
      <w:r w:rsidR="004B4D00" w:rsidRPr="5A8D4A6D">
        <w:rPr>
          <w:sz w:val="20"/>
          <w:szCs w:val="20"/>
          <w:lang w:eastAsia="en-GB"/>
        </w:rPr>
        <w:t xml:space="preserve"> </w:t>
      </w:r>
      <w:r w:rsidRPr="5A8D4A6D">
        <w:rPr>
          <w:sz w:val="20"/>
          <w:szCs w:val="20"/>
          <w:lang w:eastAsia="en-GB"/>
        </w:rPr>
        <w:t>of</w:t>
      </w:r>
      <w:r w:rsidR="004B4D00" w:rsidRPr="5A8D4A6D">
        <w:rPr>
          <w:sz w:val="20"/>
          <w:szCs w:val="20"/>
          <w:lang w:eastAsia="en-GB"/>
        </w:rPr>
        <w:t xml:space="preserve"> </w:t>
      </w:r>
      <w:r w:rsidRPr="5A8D4A6D">
        <w:rPr>
          <w:sz w:val="20"/>
          <w:szCs w:val="20"/>
          <w:lang w:eastAsia="en-GB"/>
        </w:rPr>
        <w:t>interest</w:t>
      </w:r>
      <w:r w:rsidR="004B4D00" w:rsidRPr="5A8D4A6D">
        <w:rPr>
          <w:sz w:val="20"/>
          <w:szCs w:val="20"/>
          <w:lang w:eastAsia="en-GB"/>
        </w:rPr>
        <w:t xml:space="preserve"> </w:t>
      </w:r>
      <w:r w:rsidRPr="5A8D4A6D">
        <w:rPr>
          <w:sz w:val="20"/>
          <w:szCs w:val="20"/>
          <w:lang w:eastAsia="en-GB"/>
        </w:rPr>
        <w:t>to</w:t>
      </w:r>
      <w:r w:rsidR="004B4D00" w:rsidRPr="5A8D4A6D">
        <w:rPr>
          <w:sz w:val="20"/>
          <w:szCs w:val="20"/>
          <w:lang w:eastAsia="en-GB"/>
        </w:rPr>
        <w:t xml:space="preserve"> </w:t>
      </w:r>
      <w:r w:rsidR="00A61837" w:rsidRPr="5A8D4A6D">
        <w:rPr>
          <w:sz w:val="20"/>
          <w:szCs w:val="20"/>
          <w:lang w:eastAsia="en-GB"/>
        </w:rPr>
        <w:t>BEIS</w:t>
      </w:r>
      <w:r w:rsidRPr="5A8D4A6D">
        <w:rPr>
          <w:sz w:val="20"/>
          <w:szCs w:val="20"/>
          <w:lang w:eastAsia="en-GB"/>
        </w:rPr>
        <w:t>.</w:t>
      </w:r>
      <w:r w:rsidR="005F3548" w:rsidRPr="005F3548">
        <w:t xml:space="preserve"> </w:t>
      </w:r>
      <w:r w:rsidR="005F3548" w:rsidRPr="005F3548">
        <w:rPr>
          <w:sz w:val="20"/>
          <w:szCs w:val="20"/>
        </w:rPr>
        <w:t>This will include conflict of interest the MEL Supplier would have with the identified Delivery Partners. Any conflicts would require mitigation and should be discussed with BEIS</w:t>
      </w:r>
      <w:r w:rsidR="005F3548">
        <w:rPr>
          <w:sz w:val="20"/>
          <w:szCs w:val="20"/>
        </w:rPr>
        <w:t>.</w:t>
      </w:r>
    </w:p>
    <w:p w14:paraId="7DDE548E" w14:textId="10D9B7AB" w:rsidR="00E55B40" w:rsidRPr="00E55B40" w:rsidRDefault="00E55B40" w:rsidP="000E480E">
      <w:pPr>
        <w:pStyle w:val="Heading1"/>
        <w:rPr>
          <w:rFonts w:cstheme="minorHAnsi"/>
          <w:sz w:val="20"/>
          <w:szCs w:val="20"/>
          <w:lang w:eastAsia="en-GB"/>
        </w:rPr>
      </w:pPr>
      <w:bookmarkStart w:id="23" w:name="_Toc62089968"/>
      <w:r>
        <w:t>1</w:t>
      </w:r>
      <w:r w:rsidR="00044F41">
        <w:t>1</w:t>
      </w:r>
      <w:r>
        <w:t xml:space="preserve">. </w:t>
      </w:r>
      <w:r w:rsidRPr="00E55B40">
        <w:t>Transparency</w:t>
      </w:r>
      <w:bookmarkEnd w:id="23"/>
    </w:p>
    <w:p w14:paraId="555EC352" w14:textId="0F9C0D78" w:rsidR="00E55B40" w:rsidRPr="00E55B40" w:rsidRDefault="00A61837" w:rsidP="00E55B40">
      <w:pPr>
        <w:rPr>
          <w:rFonts w:cstheme="minorHAnsi"/>
          <w:sz w:val="20"/>
          <w:szCs w:val="20"/>
          <w:lang w:eastAsia="en-GB"/>
        </w:rPr>
      </w:pPr>
      <w:r>
        <w:rPr>
          <w:rFonts w:cstheme="minorHAnsi"/>
          <w:sz w:val="20"/>
          <w:szCs w:val="20"/>
          <w:lang w:eastAsia="en-GB"/>
        </w:rPr>
        <w:t>BEIS</w:t>
      </w:r>
      <w:r w:rsidR="00E55B40" w:rsidRPr="00E55B40">
        <w:rPr>
          <w:rFonts w:cstheme="minorHAnsi"/>
          <w:sz w:val="20"/>
          <w:szCs w:val="20"/>
          <w:lang w:eastAsia="en-GB"/>
        </w:rPr>
        <w:t xml:space="preserve"> requires suppliers (including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E55B40" w:rsidRPr="00E55B40">
        <w:rPr>
          <w:rFonts w:cstheme="minorHAnsi"/>
          <w:sz w:val="20"/>
          <w:szCs w:val="20"/>
          <w:lang w:eastAsia="en-GB"/>
        </w:rPr>
        <w:t>) receiving and managing funds to release open data on how this money is spent, in a common, standard, re-usable format and to require this level of information from immediate sub-contractors, sub-agencies and partners. The results of the programme’s Annual Reviews will be published as part of this transparency effort, in full or in part.</w:t>
      </w:r>
    </w:p>
    <w:p w14:paraId="2F7804D2" w14:textId="681D2145" w:rsidR="00E55B40" w:rsidRPr="00E55B40" w:rsidRDefault="00E55B40" w:rsidP="00E55B40">
      <w:pPr>
        <w:rPr>
          <w:rFonts w:cstheme="minorHAnsi"/>
          <w:sz w:val="20"/>
          <w:szCs w:val="20"/>
          <w:lang w:eastAsia="en-GB"/>
        </w:rPr>
      </w:pPr>
      <w:r w:rsidRPr="00E55B40">
        <w:rPr>
          <w:rFonts w:cstheme="minorHAnsi"/>
          <w:sz w:val="20"/>
          <w:szCs w:val="20"/>
          <w:lang w:eastAsia="en-GB"/>
        </w:rPr>
        <w:t xml:space="preserve">It is a contractual requirement for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E55B40">
        <w:rPr>
          <w:rFonts w:cstheme="minorHAnsi"/>
          <w:sz w:val="20"/>
          <w:szCs w:val="20"/>
          <w:lang w:eastAsia="en-GB"/>
        </w:rPr>
        <w:t xml:space="preserve"> to comply with this, and to ensure they have the appropriate tools to enable routine financial reporting, publishing of accurate data and providing evidence of this to BEIS.</w:t>
      </w:r>
    </w:p>
    <w:p w14:paraId="2A5DB293" w14:textId="70BD7C5F" w:rsidR="00E55B40" w:rsidRPr="00E55B40" w:rsidRDefault="00E55B40" w:rsidP="00C34749">
      <w:pPr>
        <w:pStyle w:val="Heading1"/>
      </w:pPr>
      <w:bookmarkStart w:id="24" w:name="_Toc62089969"/>
      <w:r>
        <w:t>1</w:t>
      </w:r>
      <w:r w:rsidR="00044F41">
        <w:t>2</w:t>
      </w:r>
      <w:r>
        <w:t xml:space="preserve">. </w:t>
      </w:r>
      <w:r w:rsidRPr="00E55B40">
        <w:t>Gender, inclusion, and equality</w:t>
      </w:r>
      <w:bookmarkEnd w:id="24"/>
    </w:p>
    <w:p w14:paraId="67987369" w14:textId="4400630E" w:rsidR="00E55B40" w:rsidRPr="00E55B40" w:rsidRDefault="00E55B40" w:rsidP="00E55B40">
      <w:pPr>
        <w:rPr>
          <w:rFonts w:cstheme="minorHAnsi"/>
          <w:sz w:val="20"/>
          <w:szCs w:val="20"/>
          <w:lang w:eastAsia="en-GB"/>
        </w:rPr>
      </w:pPr>
      <w:r w:rsidRPr="00E55B40">
        <w:rPr>
          <w:rFonts w:cstheme="minorHAnsi"/>
          <w:sz w:val="20"/>
          <w:szCs w:val="20"/>
          <w:lang w:eastAsia="en-GB"/>
        </w:rPr>
        <w:t xml:space="preserve">One key consideration in the design and delivery of this programme, as with all UK ODA programming, is the extent to which it complies with the Gender Equality Act (GEA) 2014. The GEA applies to all ODA programmes and makes consideration of gender equality a legal requirement. This means that </w:t>
      </w:r>
      <w:r>
        <w:rPr>
          <w:rFonts w:cstheme="minorHAnsi"/>
          <w:sz w:val="20"/>
          <w:szCs w:val="20"/>
          <w:lang w:eastAsia="en-GB"/>
        </w:rPr>
        <w:t xml:space="preserve">the TEFOS programme, including the activities of its </w:t>
      </w:r>
      <w:r w:rsidR="002122BB">
        <w:rPr>
          <w:rFonts w:cstheme="minorHAnsi"/>
          <w:sz w:val="20"/>
          <w:szCs w:val="20"/>
          <w:lang w:eastAsia="en-GB"/>
        </w:rPr>
        <w:t xml:space="preserve">MEL </w:t>
      </w:r>
      <w:r w:rsidR="00302D24">
        <w:rPr>
          <w:rFonts w:cstheme="minorHAnsi"/>
          <w:sz w:val="20"/>
          <w:szCs w:val="20"/>
          <w:lang w:eastAsia="en-GB"/>
        </w:rPr>
        <w:t>Supplier</w:t>
      </w:r>
      <w:r>
        <w:rPr>
          <w:rFonts w:cstheme="minorHAnsi"/>
          <w:sz w:val="20"/>
          <w:szCs w:val="20"/>
          <w:lang w:eastAsia="en-GB"/>
        </w:rPr>
        <w:t xml:space="preserve"> </w:t>
      </w:r>
      <w:r w:rsidRPr="00E55B40">
        <w:rPr>
          <w:rFonts w:cstheme="minorHAnsi"/>
          <w:sz w:val="20"/>
          <w:szCs w:val="20"/>
          <w:lang w:eastAsia="en-GB"/>
        </w:rPr>
        <w:t xml:space="preserve">needs to meaningfully consider the impact of an intervention on gender equality and demonstrate that it has done so, before assistance is provided. The process of compliance needs to be integrated within proposals, programme design and supported activities/projects. </w:t>
      </w:r>
    </w:p>
    <w:p w14:paraId="5E908452" w14:textId="4C1751B6" w:rsidR="00E55B40" w:rsidRPr="00E55B40" w:rsidRDefault="00196EA8" w:rsidP="00E55B40">
      <w:pPr>
        <w:rPr>
          <w:rFonts w:cstheme="minorHAnsi"/>
          <w:sz w:val="20"/>
          <w:szCs w:val="20"/>
          <w:lang w:eastAsia="en-GB"/>
        </w:rPr>
      </w:pPr>
      <w:r>
        <w:rPr>
          <w:rFonts w:cstheme="minorHAnsi"/>
          <w:sz w:val="20"/>
          <w:szCs w:val="20"/>
          <w:lang w:eastAsia="en-GB"/>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Pr>
          <w:rFonts w:cstheme="minorHAnsi"/>
          <w:sz w:val="20"/>
          <w:szCs w:val="20"/>
          <w:lang w:eastAsia="en-GB"/>
        </w:rPr>
        <w:t>’s proposed soluti</w:t>
      </w:r>
      <w:r w:rsidRPr="00C3782A">
        <w:rPr>
          <w:rFonts w:cstheme="minorHAnsi"/>
          <w:sz w:val="20"/>
          <w:szCs w:val="20"/>
          <w:lang w:eastAsia="en-GB"/>
        </w:rPr>
        <w:t xml:space="preserve">on (Contract </w:t>
      </w:r>
      <w:r w:rsidR="00D85628">
        <w:rPr>
          <w:rFonts w:cstheme="minorHAnsi"/>
          <w:sz w:val="20"/>
          <w:szCs w:val="20"/>
          <w:lang w:eastAsia="en-GB"/>
        </w:rPr>
        <w:t>Schedule</w:t>
      </w:r>
      <w:r w:rsidRPr="00C3782A">
        <w:rPr>
          <w:rFonts w:cstheme="minorHAnsi"/>
          <w:sz w:val="20"/>
          <w:szCs w:val="20"/>
          <w:lang w:eastAsia="en-GB"/>
        </w:rPr>
        <w:t>)</w:t>
      </w:r>
      <w:r w:rsidR="00E55B40" w:rsidRPr="00E55B40">
        <w:rPr>
          <w:rFonts w:cstheme="minorHAnsi"/>
          <w:sz w:val="20"/>
          <w:szCs w:val="20"/>
          <w:lang w:eastAsia="en-GB"/>
        </w:rPr>
        <w:t xml:space="preserve"> </w:t>
      </w:r>
      <w:r>
        <w:rPr>
          <w:rFonts w:cstheme="minorHAnsi"/>
          <w:sz w:val="20"/>
          <w:szCs w:val="20"/>
          <w:lang w:eastAsia="en-GB"/>
        </w:rPr>
        <w:t>shall include</w:t>
      </w:r>
      <w:r w:rsidR="00E55B40" w:rsidRPr="00E55B40">
        <w:rPr>
          <w:rFonts w:cstheme="minorHAnsi"/>
          <w:sz w:val="20"/>
          <w:szCs w:val="20"/>
          <w:lang w:eastAsia="en-GB"/>
        </w:rPr>
        <w:t xml:space="preserve"> preliminary gender equality assessment outlining how</w:t>
      </w:r>
      <w:r>
        <w:rPr>
          <w:rFonts w:cstheme="minorHAnsi"/>
          <w:sz w:val="20"/>
          <w:szCs w:val="20"/>
          <w:lang w:eastAsia="en-GB"/>
        </w:rPr>
        <w:t xml:space="preserve"> the </w:t>
      </w:r>
      <w:r w:rsidR="002122BB">
        <w:rPr>
          <w:rFonts w:cstheme="minorHAnsi"/>
          <w:sz w:val="20"/>
          <w:szCs w:val="20"/>
          <w:lang w:eastAsia="en-GB"/>
        </w:rPr>
        <w:t xml:space="preserve">MEL </w:t>
      </w:r>
      <w:r w:rsidR="00302D24">
        <w:rPr>
          <w:rFonts w:cstheme="minorHAnsi"/>
          <w:sz w:val="20"/>
          <w:szCs w:val="20"/>
          <w:lang w:eastAsia="en-GB"/>
        </w:rPr>
        <w:t>Supplier</w:t>
      </w:r>
      <w:r w:rsidR="00F359EE">
        <w:rPr>
          <w:rFonts w:cstheme="minorHAnsi"/>
          <w:sz w:val="20"/>
          <w:szCs w:val="20"/>
          <w:lang w:eastAsia="en-GB"/>
        </w:rPr>
        <w:t xml:space="preserve"> will</w:t>
      </w:r>
      <w:r w:rsidR="00E55B40" w:rsidRPr="00E55B40">
        <w:rPr>
          <w:rFonts w:cstheme="minorHAnsi"/>
          <w:sz w:val="20"/>
          <w:szCs w:val="20"/>
          <w:lang w:eastAsia="en-GB"/>
        </w:rPr>
        <w:t xml:space="preserve"> propose to address gender issues in the </w:t>
      </w:r>
      <w:r w:rsidR="00F359EE">
        <w:rPr>
          <w:rFonts w:cstheme="minorHAnsi"/>
          <w:sz w:val="20"/>
          <w:szCs w:val="20"/>
          <w:lang w:eastAsia="en-GB"/>
        </w:rPr>
        <w:t>project</w:t>
      </w:r>
      <w:r w:rsidR="00E55B40" w:rsidRPr="00E55B40">
        <w:rPr>
          <w:rFonts w:cstheme="minorHAnsi"/>
          <w:sz w:val="20"/>
          <w:szCs w:val="20"/>
          <w:lang w:eastAsia="en-GB"/>
        </w:rPr>
        <w:t xml:space="preserve"> design and delivery (for example, including consultations with women or women’s groups). </w:t>
      </w:r>
      <w:r w:rsidR="00C3782A">
        <w:rPr>
          <w:rFonts w:cstheme="minorHAnsi"/>
          <w:sz w:val="20"/>
          <w:szCs w:val="20"/>
          <w:lang w:eastAsia="en-GB"/>
        </w:rPr>
        <w:t xml:space="preserve"> </w:t>
      </w:r>
    </w:p>
    <w:p w14:paraId="69311D52" w14:textId="092B59DB" w:rsidR="00E55B40" w:rsidRPr="00E55B40" w:rsidRDefault="00A61837" w:rsidP="00E55B40">
      <w:pPr>
        <w:rPr>
          <w:rFonts w:cstheme="minorHAnsi"/>
          <w:sz w:val="20"/>
          <w:szCs w:val="20"/>
          <w:lang w:eastAsia="en-GB"/>
        </w:rPr>
      </w:pPr>
      <w:r>
        <w:rPr>
          <w:rFonts w:cstheme="minorHAnsi"/>
          <w:sz w:val="20"/>
          <w:szCs w:val="20"/>
          <w:lang w:eastAsia="en-GB"/>
        </w:rPr>
        <w:t>BEIS</w:t>
      </w:r>
      <w:r w:rsidR="00E55B40" w:rsidRPr="00E55B40">
        <w:rPr>
          <w:rFonts w:cstheme="minorHAnsi"/>
          <w:sz w:val="20"/>
          <w:szCs w:val="20"/>
          <w:lang w:eastAsia="en-GB"/>
        </w:rPr>
        <w:t xml:space="preserve"> requires compliance with the GEA as a minimum, but expects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E55B40" w:rsidRPr="00E55B40">
        <w:rPr>
          <w:rFonts w:cstheme="minorHAnsi"/>
          <w:sz w:val="20"/>
          <w:szCs w:val="20"/>
          <w:lang w:eastAsia="en-GB"/>
        </w:rPr>
        <w:t xml:space="preserve"> to go further, for example giving proactive consideration to how interventions can be designed to have a positive impact on economic outcomes for women, the poorest, and vulnerable groups. Please see </w:t>
      </w:r>
      <w:r w:rsidR="00E55B40" w:rsidRPr="005C51F6">
        <w:rPr>
          <w:rFonts w:cstheme="minorHAnsi"/>
          <w:sz w:val="20"/>
          <w:szCs w:val="20"/>
          <w:lang w:eastAsia="en-GB"/>
        </w:rPr>
        <w:t xml:space="preserve">Annex </w:t>
      </w:r>
      <w:r w:rsidR="00627C49">
        <w:rPr>
          <w:rFonts w:cstheme="minorHAnsi"/>
          <w:sz w:val="20"/>
          <w:szCs w:val="20"/>
          <w:lang w:eastAsia="en-GB"/>
        </w:rPr>
        <w:t>E</w:t>
      </w:r>
      <w:r w:rsidR="00E55B40" w:rsidRPr="005C51F6">
        <w:rPr>
          <w:rFonts w:cstheme="minorHAnsi"/>
          <w:sz w:val="20"/>
          <w:szCs w:val="20"/>
          <w:lang w:eastAsia="en-GB"/>
        </w:rPr>
        <w:t xml:space="preserve"> for further gender equality guidance.</w:t>
      </w:r>
      <w:r w:rsidR="00E55B40" w:rsidRPr="00E55B40">
        <w:rPr>
          <w:rFonts w:cstheme="minorHAnsi"/>
          <w:sz w:val="20"/>
          <w:szCs w:val="20"/>
          <w:lang w:eastAsia="en-GB"/>
        </w:rPr>
        <w:t xml:space="preserve"> </w:t>
      </w:r>
    </w:p>
    <w:p w14:paraId="1C3EC355" w14:textId="794E9B19" w:rsidR="00E55B40" w:rsidRPr="00E55B40" w:rsidRDefault="00E55B40" w:rsidP="00E55B40">
      <w:pPr>
        <w:rPr>
          <w:rFonts w:cstheme="minorHAnsi"/>
          <w:sz w:val="20"/>
          <w:szCs w:val="20"/>
          <w:lang w:eastAsia="en-GB"/>
        </w:rPr>
      </w:pPr>
      <w:r w:rsidRPr="00E55B40">
        <w:rPr>
          <w:rFonts w:cstheme="minorHAnsi"/>
          <w:sz w:val="20"/>
          <w:szCs w:val="20"/>
          <w:lang w:eastAsia="en-GB"/>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E55B40">
        <w:rPr>
          <w:rFonts w:cstheme="minorHAnsi"/>
          <w:sz w:val="20"/>
          <w:szCs w:val="20"/>
          <w:lang w:eastAsia="en-GB"/>
        </w:rPr>
        <w:t xml:space="preserve"> must ensure that the principles of the UK’s Public Sector Equality Duty</w:t>
      </w:r>
      <w:r w:rsidR="003569AD">
        <w:rPr>
          <w:rStyle w:val="FootnoteReference"/>
          <w:rFonts w:cstheme="minorHAnsi"/>
          <w:sz w:val="20"/>
          <w:szCs w:val="20"/>
          <w:lang w:eastAsia="en-GB"/>
        </w:rPr>
        <w:footnoteReference w:id="29"/>
      </w:r>
      <w:r w:rsidRPr="00E55B40">
        <w:rPr>
          <w:rFonts w:cstheme="minorHAnsi"/>
          <w:sz w:val="20"/>
          <w:szCs w:val="20"/>
          <w:lang w:eastAsia="en-GB"/>
        </w:rPr>
        <w:t>, including but not limited to marginalised groups, are applied to all decisions regarding personnel throughout the delivery of this programme.</w:t>
      </w:r>
    </w:p>
    <w:p w14:paraId="2ED866FA" w14:textId="35A69ECA" w:rsidR="00E55B40" w:rsidRPr="00A61837" w:rsidRDefault="003569AD" w:rsidP="00C34749">
      <w:pPr>
        <w:pStyle w:val="Heading1"/>
      </w:pPr>
      <w:bookmarkStart w:id="25" w:name="_Toc62089970"/>
      <w:r>
        <w:t>1</w:t>
      </w:r>
      <w:r w:rsidR="00044F41">
        <w:t>3</w:t>
      </w:r>
      <w:r>
        <w:t xml:space="preserve">. </w:t>
      </w:r>
      <w:r w:rsidR="00E55B40" w:rsidRPr="00A61837">
        <w:t>Risk appetite, fraud and corruption</w:t>
      </w:r>
      <w:bookmarkEnd w:id="25"/>
    </w:p>
    <w:p w14:paraId="3EF34928" w14:textId="2A0032ED" w:rsidR="00E55B40" w:rsidRPr="00E55B40" w:rsidRDefault="00E55B40" w:rsidP="00E55B40">
      <w:pPr>
        <w:rPr>
          <w:rFonts w:cstheme="minorHAnsi"/>
          <w:sz w:val="20"/>
          <w:szCs w:val="20"/>
          <w:lang w:eastAsia="en-GB"/>
        </w:rPr>
      </w:pPr>
      <w:r w:rsidRPr="00E55B40">
        <w:rPr>
          <w:rFonts w:cstheme="minorHAnsi"/>
          <w:sz w:val="20"/>
          <w:szCs w:val="20"/>
          <w:lang w:eastAsia="en-GB"/>
        </w:rPr>
        <w:t xml:space="preserve">This programme aims to achieve transformational change, and it is recognised that this involves taking some risks. However, </w:t>
      </w:r>
      <w:r w:rsidR="00A61837">
        <w:rPr>
          <w:rFonts w:cstheme="minorHAnsi"/>
          <w:sz w:val="20"/>
          <w:szCs w:val="20"/>
          <w:lang w:eastAsia="en-GB"/>
        </w:rPr>
        <w:t>BEIS</w:t>
      </w:r>
      <w:r w:rsidRPr="00E55B40">
        <w:rPr>
          <w:rFonts w:cstheme="minorHAnsi"/>
          <w:sz w:val="20"/>
          <w:szCs w:val="20"/>
          <w:lang w:eastAsia="en-GB"/>
        </w:rPr>
        <w:t xml:space="preserve"> has zero tolerance to fraud and corruption (including potential conflicts of interest)</w:t>
      </w:r>
      <w:r w:rsidR="00BE172C">
        <w:rPr>
          <w:rFonts w:cstheme="minorHAnsi"/>
          <w:sz w:val="20"/>
          <w:szCs w:val="20"/>
          <w:lang w:eastAsia="en-GB"/>
        </w:rPr>
        <w:t>.</w:t>
      </w:r>
      <w:r w:rsidR="00BE172C" w:rsidRPr="00E55B40">
        <w:rPr>
          <w:rFonts w:cstheme="minorHAnsi"/>
          <w:sz w:val="20"/>
          <w:szCs w:val="20"/>
          <w:lang w:eastAsia="en-GB"/>
        </w:rPr>
        <w:t xml:space="preserve"> </w:t>
      </w:r>
      <w:r w:rsidR="009618B0">
        <w:rPr>
          <w:rFonts w:cstheme="minorHAnsi"/>
          <w:sz w:val="20"/>
          <w:szCs w:val="20"/>
          <w:lang w:eastAsia="en-GB"/>
        </w:rPr>
        <w:t>The MEL Supplier should have appropriate polic</w:t>
      </w:r>
      <w:r w:rsidR="00ED2EE4">
        <w:rPr>
          <w:rFonts w:cstheme="minorHAnsi"/>
          <w:sz w:val="20"/>
          <w:szCs w:val="20"/>
          <w:lang w:eastAsia="en-GB"/>
        </w:rPr>
        <w:t>i</w:t>
      </w:r>
      <w:r w:rsidR="009618B0">
        <w:rPr>
          <w:rFonts w:cstheme="minorHAnsi"/>
          <w:sz w:val="20"/>
          <w:szCs w:val="20"/>
          <w:lang w:eastAsia="en-GB"/>
        </w:rPr>
        <w:t>es in place to prevent</w:t>
      </w:r>
      <w:r w:rsidR="00BE172C" w:rsidRPr="00E55B40">
        <w:rPr>
          <w:rFonts w:cstheme="minorHAnsi"/>
          <w:sz w:val="20"/>
          <w:szCs w:val="20"/>
          <w:lang w:eastAsia="en-GB"/>
        </w:rPr>
        <w:t xml:space="preserve"> </w:t>
      </w:r>
      <w:r w:rsidR="009618B0">
        <w:rPr>
          <w:rFonts w:cstheme="minorHAnsi"/>
          <w:sz w:val="20"/>
          <w:szCs w:val="20"/>
          <w:lang w:eastAsia="en-GB"/>
        </w:rPr>
        <w:t xml:space="preserve">fraud and corruption occurring within its own </w:t>
      </w:r>
      <w:r w:rsidR="00AD7235">
        <w:rPr>
          <w:rFonts w:cstheme="minorHAnsi"/>
          <w:sz w:val="20"/>
          <w:szCs w:val="20"/>
          <w:lang w:eastAsia="en-GB"/>
        </w:rPr>
        <w:t>organisation</w:t>
      </w:r>
      <w:r w:rsidR="009618B0">
        <w:rPr>
          <w:rFonts w:cstheme="minorHAnsi"/>
          <w:sz w:val="20"/>
          <w:szCs w:val="20"/>
          <w:lang w:eastAsia="en-GB"/>
        </w:rPr>
        <w:t xml:space="preserve"> and measures to assure</w:t>
      </w:r>
      <w:r w:rsidR="0080681A">
        <w:rPr>
          <w:rFonts w:cstheme="minorHAnsi"/>
          <w:sz w:val="20"/>
          <w:szCs w:val="20"/>
          <w:lang w:eastAsia="en-GB"/>
        </w:rPr>
        <w:t xml:space="preserve"> that any supply chain partners also have suitable provision.</w:t>
      </w:r>
    </w:p>
    <w:p w14:paraId="164A5030" w14:textId="750629A4" w:rsidR="003A7079" w:rsidRPr="00AF473E" w:rsidRDefault="006E409C" w:rsidP="00AF473E">
      <w:pPr>
        <w:pStyle w:val="Heading1"/>
      </w:pPr>
      <w:bookmarkStart w:id="26" w:name="_Toc62089971"/>
      <w:r>
        <w:t>1</w:t>
      </w:r>
      <w:r w:rsidR="00044F41">
        <w:t>4</w:t>
      </w:r>
      <w:r>
        <w:t xml:space="preserve">. </w:t>
      </w:r>
      <w:r w:rsidR="003A7079" w:rsidRPr="00AF473E">
        <w:t>Ethics and safeguarding</w:t>
      </w:r>
      <w:bookmarkEnd w:id="26"/>
    </w:p>
    <w:p w14:paraId="3BF2EDF2" w14:textId="56E1ECF5" w:rsidR="00E55B40" w:rsidRPr="00E55B40" w:rsidRDefault="00A61837" w:rsidP="00E55B40">
      <w:pPr>
        <w:rPr>
          <w:rFonts w:cstheme="minorHAnsi"/>
          <w:sz w:val="20"/>
          <w:szCs w:val="20"/>
          <w:lang w:eastAsia="en-GB"/>
        </w:rPr>
      </w:pPr>
      <w:r>
        <w:rPr>
          <w:rFonts w:cstheme="minorHAnsi"/>
          <w:sz w:val="20"/>
          <w:szCs w:val="20"/>
          <w:lang w:eastAsia="en-GB"/>
        </w:rPr>
        <w:t>BEIS</w:t>
      </w:r>
      <w:r w:rsidR="00E55B40" w:rsidRPr="00E55B40">
        <w:rPr>
          <w:rFonts w:cstheme="minorHAnsi"/>
          <w:sz w:val="20"/>
          <w:szCs w:val="20"/>
          <w:lang w:eastAsia="en-GB"/>
        </w:rPr>
        <w:t xml:space="preserve"> expects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E55B40" w:rsidRPr="00E55B40">
        <w:rPr>
          <w:rFonts w:cstheme="minorHAnsi"/>
          <w:sz w:val="20"/>
          <w:szCs w:val="20"/>
          <w:lang w:eastAsia="en-GB"/>
        </w:rPr>
        <w:t xml:space="preserve"> to adhere to the following Government Social Research (GSR) principles if they are required to conduct any research or related activities:</w:t>
      </w:r>
    </w:p>
    <w:p w14:paraId="719F32B4" w14:textId="7E461AC9" w:rsidR="00E55B40" w:rsidRPr="002C7C2C" w:rsidRDefault="00E55B40" w:rsidP="009260B3">
      <w:pPr>
        <w:pStyle w:val="ListParagraph"/>
        <w:numPr>
          <w:ilvl w:val="0"/>
          <w:numId w:val="35"/>
        </w:numPr>
        <w:rPr>
          <w:rFonts w:cstheme="minorHAnsi"/>
          <w:sz w:val="20"/>
          <w:szCs w:val="20"/>
          <w:lang w:eastAsia="en-GB"/>
        </w:rPr>
      </w:pPr>
      <w:r w:rsidRPr="002C7C2C">
        <w:rPr>
          <w:rFonts w:cstheme="minorHAnsi"/>
          <w:sz w:val="20"/>
          <w:szCs w:val="20"/>
          <w:lang w:eastAsia="en-GB"/>
        </w:rPr>
        <w:t>Sound application and conduct of social research methods and appropriate dissemination and utilisation of findings</w:t>
      </w:r>
    </w:p>
    <w:p w14:paraId="036922C6" w14:textId="0D18D956" w:rsidR="00E55B40" w:rsidRPr="002C7C2C" w:rsidRDefault="00E55B40" w:rsidP="009260B3">
      <w:pPr>
        <w:pStyle w:val="ListParagraph"/>
        <w:numPr>
          <w:ilvl w:val="0"/>
          <w:numId w:val="35"/>
        </w:numPr>
        <w:rPr>
          <w:rFonts w:cstheme="minorHAnsi"/>
          <w:sz w:val="20"/>
          <w:szCs w:val="20"/>
          <w:lang w:eastAsia="en-GB"/>
        </w:rPr>
      </w:pPr>
      <w:r w:rsidRPr="002C7C2C">
        <w:rPr>
          <w:rFonts w:cstheme="minorHAnsi"/>
          <w:sz w:val="20"/>
          <w:szCs w:val="20"/>
          <w:lang w:eastAsia="en-GB"/>
        </w:rPr>
        <w:t>Participation based on valid consent</w:t>
      </w:r>
    </w:p>
    <w:p w14:paraId="7367B14F" w14:textId="0B006607" w:rsidR="00E55B40" w:rsidRPr="002C7C2C" w:rsidRDefault="00E55B40" w:rsidP="009260B3">
      <w:pPr>
        <w:pStyle w:val="ListParagraph"/>
        <w:numPr>
          <w:ilvl w:val="0"/>
          <w:numId w:val="35"/>
        </w:numPr>
        <w:rPr>
          <w:rFonts w:cstheme="minorHAnsi"/>
          <w:sz w:val="20"/>
          <w:szCs w:val="20"/>
          <w:lang w:eastAsia="en-GB"/>
        </w:rPr>
      </w:pPr>
      <w:r w:rsidRPr="002C7C2C">
        <w:rPr>
          <w:rFonts w:cstheme="minorHAnsi"/>
          <w:sz w:val="20"/>
          <w:szCs w:val="20"/>
          <w:lang w:eastAsia="en-GB"/>
        </w:rPr>
        <w:t>Enabling participation (making sure that barriers to the participation of marginalised groups are addressed in the design of the research)</w:t>
      </w:r>
    </w:p>
    <w:p w14:paraId="6C0A2A6B" w14:textId="25EDE9C2" w:rsidR="00E55B40" w:rsidRPr="002C7C2C" w:rsidRDefault="00E55B40" w:rsidP="009260B3">
      <w:pPr>
        <w:pStyle w:val="ListParagraph"/>
        <w:numPr>
          <w:ilvl w:val="0"/>
          <w:numId w:val="35"/>
        </w:numPr>
        <w:rPr>
          <w:rFonts w:cstheme="minorHAnsi"/>
          <w:sz w:val="20"/>
          <w:szCs w:val="20"/>
          <w:lang w:eastAsia="en-GB"/>
        </w:rPr>
      </w:pPr>
      <w:r w:rsidRPr="002C7C2C">
        <w:rPr>
          <w:rFonts w:cstheme="minorHAnsi"/>
          <w:sz w:val="20"/>
          <w:szCs w:val="20"/>
          <w:lang w:eastAsia="en-GB"/>
        </w:rPr>
        <w:t>Avoidance of personal harm</w:t>
      </w:r>
    </w:p>
    <w:p w14:paraId="5D0A3B7D" w14:textId="4514BE4D" w:rsidR="00E55B40" w:rsidRPr="002C7C2C" w:rsidRDefault="00E55B40" w:rsidP="009260B3">
      <w:pPr>
        <w:pStyle w:val="ListParagraph"/>
        <w:numPr>
          <w:ilvl w:val="0"/>
          <w:numId w:val="35"/>
        </w:numPr>
        <w:rPr>
          <w:rFonts w:cstheme="minorHAnsi"/>
          <w:sz w:val="20"/>
          <w:szCs w:val="20"/>
          <w:lang w:eastAsia="en-GB"/>
        </w:rPr>
      </w:pPr>
      <w:r w:rsidRPr="002C7C2C">
        <w:rPr>
          <w:rFonts w:cstheme="minorHAnsi"/>
          <w:sz w:val="20"/>
          <w:szCs w:val="20"/>
          <w:lang w:eastAsia="en-GB"/>
        </w:rPr>
        <w:t>Non-disclosure of identity and personal information</w:t>
      </w:r>
    </w:p>
    <w:p w14:paraId="3A3688F3" w14:textId="4525FBFF" w:rsidR="00E152A0" w:rsidRDefault="00E152A0" w:rsidP="00E55B40">
      <w:pPr>
        <w:rPr>
          <w:rFonts w:cstheme="minorHAnsi"/>
          <w:sz w:val="20"/>
          <w:szCs w:val="20"/>
          <w:lang w:eastAsia="en-GB"/>
        </w:rPr>
      </w:pPr>
      <w:r>
        <w:rPr>
          <w:rFonts w:cstheme="minorHAnsi"/>
          <w:sz w:val="20"/>
          <w:szCs w:val="20"/>
          <w:lang w:eastAsia="en-GB"/>
        </w:rPr>
        <w:t xml:space="preserve">The MEL </w:t>
      </w:r>
      <w:r w:rsidR="00042E79">
        <w:rPr>
          <w:rFonts w:cstheme="minorHAnsi"/>
          <w:sz w:val="20"/>
          <w:szCs w:val="20"/>
          <w:lang w:eastAsia="en-GB"/>
        </w:rPr>
        <w:t>Supplier</w:t>
      </w:r>
      <w:r>
        <w:rPr>
          <w:rFonts w:cstheme="minorHAnsi"/>
          <w:sz w:val="20"/>
          <w:szCs w:val="20"/>
          <w:lang w:eastAsia="en-GB"/>
        </w:rPr>
        <w:t xml:space="preserve"> will be required to </w:t>
      </w:r>
      <w:r w:rsidR="00597397">
        <w:rPr>
          <w:rFonts w:cstheme="minorHAnsi"/>
          <w:sz w:val="20"/>
          <w:szCs w:val="20"/>
          <w:lang w:eastAsia="en-GB"/>
        </w:rPr>
        <w:t xml:space="preserve">confirm </w:t>
      </w:r>
      <w:r w:rsidR="00722804">
        <w:rPr>
          <w:rFonts w:cstheme="minorHAnsi"/>
          <w:sz w:val="20"/>
          <w:szCs w:val="20"/>
          <w:lang w:eastAsia="en-GB"/>
        </w:rPr>
        <w:t>their</w:t>
      </w:r>
      <w:r w:rsidR="00597397">
        <w:rPr>
          <w:rFonts w:cstheme="minorHAnsi"/>
          <w:sz w:val="20"/>
          <w:szCs w:val="20"/>
          <w:lang w:eastAsia="en-GB"/>
        </w:rPr>
        <w:t xml:space="preserve"> adherence to the BEIS Code of Practice for Research during delivery which is provided as part of the Tendering documents.</w:t>
      </w:r>
    </w:p>
    <w:p w14:paraId="6C99048C" w14:textId="4528684F" w:rsidR="00E55B40" w:rsidRPr="00E55B40" w:rsidRDefault="00E55B40" w:rsidP="00E55B40">
      <w:pPr>
        <w:rPr>
          <w:rFonts w:cstheme="minorHAnsi"/>
          <w:sz w:val="20"/>
          <w:szCs w:val="20"/>
          <w:lang w:eastAsia="en-GB"/>
        </w:rPr>
      </w:pPr>
      <w:r w:rsidRPr="00E55B40">
        <w:rPr>
          <w:rFonts w:cstheme="minorHAnsi"/>
          <w:sz w:val="20"/>
          <w:szCs w:val="20"/>
          <w:lang w:eastAsia="en-GB"/>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E55B40">
        <w:rPr>
          <w:rFonts w:cstheme="minorHAnsi"/>
          <w:sz w:val="20"/>
          <w:szCs w:val="20"/>
          <w:lang w:eastAsia="en-GB"/>
        </w:rPr>
        <w:t xml:space="preserve"> will be required to deliver the services in accordance with </w:t>
      </w:r>
      <w:r w:rsidR="0009441C" w:rsidRPr="007476AF">
        <w:rPr>
          <w:rFonts w:cstheme="minorHAnsi"/>
          <w:sz w:val="20"/>
          <w:szCs w:val="20"/>
          <w:lang w:eastAsia="en-GB"/>
        </w:rPr>
        <w:t xml:space="preserve">Annex </w:t>
      </w:r>
      <w:r w:rsidR="00B15E0A" w:rsidRPr="007476AF">
        <w:rPr>
          <w:rFonts w:cstheme="minorHAnsi"/>
          <w:sz w:val="20"/>
          <w:szCs w:val="20"/>
          <w:lang w:eastAsia="en-GB"/>
        </w:rPr>
        <w:t>G</w:t>
      </w:r>
      <w:r w:rsidR="00B6593F">
        <w:rPr>
          <w:rFonts w:cstheme="minorHAnsi"/>
          <w:sz w:val="20"/>
          <w:szCs w:val="20"/>
          <w:lang w:eastAsia="en-GB"/>
        </w:rPr>
        <w:t xml:space="preserve"> to this document: The </w:t>
      </w:r>
      <w:r w:rsidR="00711C8A">
        <w:rPr>
          <w:rFonts w:cstheme="minorHAnsi"/>
          <w:sz w:val="20"/>
          <w:szCs w:val="20"/>
          <w:lang w:eastAsia="en-GB"/>
        </w:rPr>
        <w:t xml:space="preserve">DfID </w:t>
      </w:r>
      <w:r w:rsidR="00B6593F">
        <w:rPr>
          <w:rFonts w:cstheme="minorHAnsi"/>
          <w:sz w:val="20"/>
          <w:szCs w:val="20"/>
          <w:lang w:eastAsia="en-GB"/>
        </w:rPr>
        <w:t>Supplier Code of</w:t>
      </w:r>
      <w:r w:rsidRPr="00E55B40">
        <w:rPr>
          <w:rFonts w:cstheme="minorHAnsi"/>
          <w:sz w:val="20"/>
          <w:szCs w:val="20"/>
          <w:lang w:eastAsia="en-GB"/>
        </w:rPr>
        <w:t xml:space="preserve"> Conduct. References in this document to </w:t>
      </w:r>
      <w:r w:rsidR="0091324E">
        <w:rPr>
          <w:rFonts w:cstheme="minorHAnsi"/>
          <w:sz w:val="20"/>
          <w:szCs w:val="20"/>
          <w:lang w:eastAsia="en-GB"/>
        </w:rPr>
        <w:t>DfID</w:t>
      </w:r>
      <w:r w:rsidRPr="00E55B40">
        <w:rPr>
          <w:rFonts w:cstheme="minorHAnsi"/>
          <w:sz w:val="20"/>
          <w:szCs w:val="20"/>
          <w:lang w:eastAsia="en-GB"/>
        </w:rPr>
        <w:t xml:space="preserve"> should be understood as </w:t>
      </w:r>
      <w:r w:rsidR="00A61837">
        <w:rPr>
          <w:rFonts w:cstheme="minorHAnsi"/>
          <w:sz w:val="20"/>
          <w:szCs w:val="20"/>
          <w:lang w:eastAsia="en-GB"/>
        </w:rPr>
        <w:t>BEIS</w:t>
      </w:r>
      <w:r w:rsidRPr="00E55B40">
        <w:rPr>
          <w:rFonts w:cstheme="minorHAnsi"/>
          <w:sz w:val="20"/>
          <w:szCs w:val="20"/>
          <w:lang w:eastAsia="en-GB"/>
        </w:rPr>
        <w:t xml:space="preserve">. This includes references to delivering activities and requirements relating to declarations, </w:t>
      </w:r>
      <w:r w:rsidR="00201F3F">
        <w:rPr>
          <w:rFonts w:cstheme="minorHAnsi"/>
          <w:sz w:val="20"/>
          <w:szCs w:val="20"/>
          <w:lang w:eastAsia="en-GB"/>
        </w:rPr>
        <w:t>C</w:t>
      </w:r>
      <w:r w:rsidRPr="00E55B40">
        <w:rPr>
          <w:rFonts w:cstheme="minorHAnsi"/>
          <w:sz w:val="20"/>
          <w:szCs w:val="20"/>
          <w:lang w:eastAsia="en-GB"/>
        </w:rPr>
        <w:t>ontract checks and mechanisms which will form part of an agreed annual review.</w:t>
      </w:r>
    </w:p>
    <w:p w14:paraId="45505C68" w14:textId="2470EA9B" w:rsidR="00E55B40" w:rsidRPr="00E55B40" w:rsidRDefault="00E55B40" w:rsidP="00E55B40">
      <w:pPr>
        <w:rPr>
          <w:rFonts w:cstheme="minorHAnsi"/>
          <w:sz w:val="20"/>
          <w:szCs w:val="20"/>
          <w:lang w:eastAsia="en-GB"/>
        </w:rPr>
      </w:pPr>
      <w:r w:rsidRPr="00E55B40">
        <w:rPr>
          <w:rFonts w:cstheme="minorHAnsi"/>
          <w:sz w:val="20"/>
          <w:szCs w:val="20"/>
          <w:lang w:eastAsia="en-GB"/>
        </w:rPr>
        <w:t>In addition to adhering to the</w:t>
      </w:r>
      <w:r w:rsidR="00380404">
        <w:rPr>
          <w:rFonts w:cstheme="minorHAnsi"/>
          <w:sz w:val="20"/>
          <w:szCs w:val="20"/>
          <w:lang w:eastAsia="en-GB"/>
        </w:rPr>
        <w:t xml:space="preserve"> </w:t>
      </w:r>
      <w:r w:rsidR="0091324E">
        <w:rPr>
          <w:rFonts w:cstheme="minorHAnsi"/>
          <w:sz w:val="20"/>
          <w:szCs w:val="20"/>
          <w:lang w:eastAsia="en-GB"/>
        </w:rPr>
        <w:t>DfID</w:t>
      </w:r>
      <w:r w:rsidRPr="00E55B40">
        <w:rPr>
          <w:rFonts w:cstheme="minorHAnsi"/>
          <w:sz w:val="20"/>
          <w:szCs w:val="20"/>
          <w:lang w:eastAsia="en-GB"/>
        </w:rPr>
        <w:t xml:space="preserve"> Supplier Code of Conduct,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E55B40">
        <w:rPr>
          <w:rFonts w:cstheme="minorHAnsi"/>
          <w:sz w:val="20"/>
          <w:szCs w:val="20"/>
          <w:lang w:eastAsia="en-GB"/>
        </w:rPr>
        <w:t xml:space="preserve"> will be required to comply with the following four safeguarding principles:</w:t>
      </w:r>
    </w:p>
    <w:p w14:paraId="36F5CAD6" w14:textId="2F390033" w:rsidR="00E55B40" w:rsidRPr="003A7079" w:rsidRDefault="00ED21FA" w:rsidP="009260B3">
      <w:pPr>
        <w:pStyle w:val="ListParagraph"/>
        <w:numPr>
          <w:ilvl w:val="0"/>
          <w:numId w:val="36"/>
        </w:numPr>
        <w:rPr>
          <w:rFonts w:cstheme="minorHAnsi"/>
          <w:sz w:val="20"/>
          <w:szCs w:val="20"/>
          <w:lang w:eastAsia="en-GB"/>
        </w:rPr>
      </w:pPr>
      <w:r>
        <w:rPr>
          <w:rFonts w:cstheme="minorHAnsi"/>
          <w:sz w:val="20"/>
          <w:szCs w:val="20"/>
          <w:lang w:eastAsia="en-GB"/>
        </w:rPr>
        <w:t>Provide</w:t>
      </w:r>
      <w:r w:rsidR="00E55B40" w:rsidRPr="003A7079">
        <w:rPr>
          <w:rFonts w:cstheme="minorHAnsi"/>
          <w:sz w:val="20"/>
          <w:szCs w:val="20"/>
          <w:lang w:eastAsia="en-GB"/>
        </w:rPr>
        <w:t xml:space="preserve"> a safe and trusted environment which safeguards anyone that their organisation has contact with, including beneficiaries.</w:t>
      </w:r>
    </w:p>
    <w:p w14:paraId="0E735168" w14:textId="2417B04E" w:rsidR="00E55B40" w:rsidRPr="003A7079" w:rsidRDefault="00ED21FA" w:rsidP="009260B3">
      <w:pPr>
        <w:pStyle w:val="ListParagraph"/>
        <w:numPr>
          <w:ilvl w:val="0"/>
          <w:numId w:val="36"/>
        </w:numPr>
        <w:rPr>
          <w:rFonts w:cstheme="minorHAnsi"/>
          <w:sz w:val="20"/>
          <w:szCs w:val="20"/>
          <w:lang w:eastAsia="en-GB"/>
        </w:rPr>
      </w:pPr>
      <w:r>
        <w:rPr>
          <w:rFonts w:cstheme="minorHAnsi"/>
          <w:sz w:val="20"/>
          <w:szCs w:val="20"/>
          <w:lang w:eastAsia="en-GB"/>
        </w:rPr>
        <w:t>Have</w:t>
      </w:r>
      <w:r w:rsidR="00E55B40" w:rsidRPr="003A7079">
        <w:rPr>
          <w:rFonts w:cstheme="minorHAnsi"/>
          <w:sz w:val="20"/>
          <w:szCs w:val="20"/>
          <w:lang w:eastAsia="en-GB"/>
        </w:rPr>
        <w:t xml:space="preserve"> an organisational culture which prioritises safeguarding, so that it is safe for those affected to come forward, and to report incidents and concerns with the assurance that they will be handled sensitively and properly.</w:t>
      </w:r>
    </w:p>
    <w:p w14:paraId="7906B834" w14:textId="365B9AA5" w:rsidR="00E55B40" w:rsidRPr="003A7079" w:rsidRDefault="00F16D21" w:rsidP="009260B3">
      <w:pPr>
        <w:pStyle w:val="ListParagraph"/>
        <w:numPr>
          <w:ilvl w:val="0"/>
          <w:numId w:val="36"/>
        </w:numPr>
        <w:rPr>
          <w:rFonts w:cstheme="minorHAnsi"/>
          <w:sz w:val="20"/>
          <w:szCs w:val="20"/>
          <w:lang w:eastAsia="en-GB"/>
        </w:rPr>
      </w:pPr>
      <w:r>
        <w:rPr>
          <w:rFonts w:cstheme="minorHAnsi"/>
          <w:sz w:val="20"/>
          <w:szCs w:val="20"/>
          <w:lang w:eastAsia="en-GB"/>
        </w:rPr>
        <w:t>Have</w:t>
      </w:r>
      <w:r w:rsidR="00E55B40" w:rsidRPr="003A7079">
        <w:rPr>
          <w:rFonts w:cstheme="minorHAnsi"/>
          <w:sz w:val="20"/>
          <w:szCs w:val="20"/>
          <w:lang w:eastAsia="en-GB"/>
        </w:rPr>
        <w:t xml:space="preserve"> adequate safeguarding policies, procedures and measures to protect people and these are shared and understood. </w:t>
      </w:r>
    </w:p>
    <w:p w14:paraId="11D5904A" w14:textId="279674DC" w:rsidR="00E55B40" w:rsidRPr="003A7079" w:rsidRDefault="00F16D21" w:rsidP="009260B3">
      <w:pPr>
        <w:pStyle w:val="ListParagraph"/>
        <w:numPr>
          <w:ilvl w:val="0"/>
          <w:numId w:val="36"/>
        </w:numPr>
        <w:rPr>
          <w:rFonts w:cstheme="minorHAnsi"/>
          <w:sz w:val="20"/>
          <w:szCs w:val="20"/>
          <w:lang w:eastAsia="en-GB"/>
        </w:rPr>
      </w:pPr>
      <w:r>
        <w:rPr>
          <w:rFonts w:cstheme="minorHAnsi"/>
          <w:sz w:val="20"/>
          <w:szCs w:val="20"/>
          <w:lang w:eastAsia="en-GB"/>
        </w:rPr>
        <w:t xml:space="preserve">Have </w:t>
      </w:r>
      <w:r w:rsidR="00E55B40" w:rsidRPr="003A7079">
        <w:rPr>
          <w:rFonts w:cstheme="minorHAnsi"/>
          <w:sz w:val="20"/>
          <w:szCs w:val="20"/>
          <w:lang w:eastAsia="en-GB"/>
        </w:rPr>
        <w:t xml:space="preserve"> a clear process to manage incidents and allegations, should they arise, including reporting to the relevant authorities, including funding partners (in this case </w:t>
      </w:r>
      <w:r w:rsidR="00A61837">
        <w:rPr>
          <w:rFonts w:cstheme="minorHAnsi"/>
          <w:sz w:val="20"/>
          <w:szCs w:val="20"/>
          <w:lang w:eastAsia="en-GB"/>
        </w:rPr>
        <w:t>BEIS</w:t>
      </w:r>
      <w:r w:rsidR="00E55B40" w:rsidRPr="003A7079">
        <w:rPr>
          <w:rFonts w:cstheme="minorHAnsi"/>
          <w:sz w:val="20"/>
          <w:szCs w:val="20"/>
          <w:lang w:eastAsia="en-GB"/>
        </w:rPr>
        <w:t>).</w:t>
      </w:r>
    </w:p>
    <w:p w14:paraId="490D21DA" w14:textId="520DDA56" w:rsidR="00E55B40" w:rsidRPr="00380404" w:rsidRDefault="006E409C" w:rsidP="00375D01">
      <w:pPr>
        <w:pStyle w:val="Heading1"/>
      </w:pPr>
      <w:bookmarkStart w:id="27" w:name="_Toc62089972"/>
      <w:r>
        <w:t>1</w:t>
      </w:r>
      <w:r w:rsidR="00044F41">
        <w:t>5</w:t>
      </w:r>
      <w:r>
        <w:t xml:space="preserve">. </w:t>
      </w:r>
      <w:r w:rsidR="00E55B40" w:rsidRPr="00380404">
        <w:t>Supply chain mapping and modern slavery</w:t>
      </w:r>
      <w:bookmarkEnd w:id="27"/>
    </w:p>
    <w:p w14:paraId="17D8802A" w14:textId="22CAF2DC" w:rsidR="00E55B40" w:rsidRPr="00E55B40" w:rsidRDefault="00A61837" w:rsidP="00E55B40">
      <w:pPr>
        <w:rPr>
          <w:sz w:val="20"/>
          <w:szCs w:val="20"/>
          <w:lang w:eastAsia="en-GB"/>
        </w:rPr>
      </w:pPr>
      <w:r w:rsidRPr="4EA65D25">
        <w:rPr>
          <w:sz w:val="20"/>
          <w:szCs w:val="20"/>
          <w:lang w:eastAsia="en-GB"/>
        </w:rPr>
        <w:t>BEIS</w:t>
      </w:r>
      <w:r w:rsidR="00E55B40" w:rsidRPr="4EA65D25">
        <w:rPr>
          <w:sz w:val="20"/>
          <w:szCs w:val="20"/>
          <w:lang w:eastAsia="en-GB"/>
        </w:rPr>
        <w:t xml:space="preserve"> is expected to report to central government on the levels of contracted work being allocated to Small and Medium Enterprises (SME) and other sub-contracted organisations. It is a requirement to provide details regarding the levels of direct and indirect departmental SME spend with major </w:t>
      </w:r>
      <w:r w:rsidR="0091324E" w:rsidRPr="4EA65D25">
        <w:rPr>
          <w:sz w:val="20"/>
          <w:szCs w:val="20"/>
          <w:lang w:eastAsia="en-GB"/>
        </w:rPr>
        <w:t>supplier</w:t>
      </w:r>
      <w:r w:rsidR="00E55B40" w:rsidRPr="4EA65D25">
        <w:rPr>
          <w:sz w:val="20"/>
          <w:szCs w:val="20"/>
          <w:lang w:eastAsia="en-GB"/>
        </w:rPr>
        <w:t xml:space="preserve">s to the cross-government SME Small Business Policy team working on this initiative.  </w:t>
      </w:r>
      <w:r w:rsidRPr="4EA65D25">
        <w:rPr>
          <w:sz w:val="20"/>
          <w:szCs w:val="20"/>
          <w:lang w:eastAsia="en-GB"/>
        </w:rPr>
        <w:t>BEIS</w:t>
      </w:r>
      <w:r w:rsidR="00E55B40" w:rsidRPr="4EA65D25">
        <w:rPr>
          <w:sz w:val="20"/>
          <w:szCs w:val="20"/>
          <w:lang w:eastAsia="en-GB"/>
        </w:rPr>
        <w:t xml:space="preserve"> is also interested in gathering details of the organisations working within the supply chains of directly contracted partners</w:t>
      </w:r>
      <w:r w:rsidR="00AC6D21">
        <w:rPr>
          <w:sz w:val="20"/>
          <w:szCs w:val="20"/>
          <w:lang w:eastAsia="en-GB"/>
        </w:rPr>
        <w:t xml:space="preserve"> and the Supplier is expected to provide </w:t>
      </w:r>
      <w:r w:rsidR="00B77251">
        <w:rPr>
          <w:sz w:val="20"/>
          <w:szCs w:val="20"/>
          <w:lang w:eastAsia="en-GB"/>
        </w:rPr>
        <w:t>returns containing these details upon request</w:t>
      </w:r>
      <w:r w:rsidR="00E55B40" w:rsidRPr="4EA65D25">
        <w:rPr>
          <w:sz w:val="20"/>
          <w:szCs w:val="20"/>
          <w:lang w:eastAsia="en-GB"/>
        </w:rPr>
        <w:t xml:space="preserve">. </w:t>
      </w:r>
    </w:p>
    <w:p w14:paraId="67B9882C" w14:textId="00F84202" w:rsidR="00E55B40" w:rsidRPr="00E55B40" w:rsidRDefault="00E55B40" w:rsidP="00E55B40">
      <w:pPr>
        <w:rPr>
          <w:rFonts w:cstheme="minorHAnsi"/>
          <w:sz w:val="20"/>
          <w:szCs w:val="20"/>
          <w:lang w:eastAsia="en-GB"/>
        </w:rPr>
      </w:pPr>
      <w:r w:rsidRPr="00E55B40">
        <w:rPr>
          <w:rFonts w:cstheme="minorHAnsi"/>
          <w:sz w:val="20"/>
          <w:szCs w:val="20"/>
          <w:lang w:eastAsia="en-GB"/>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E55B40">
        <w:rPr>
          <w:rFonts w:cstheme="minorHAnsi"/>
          <w:sz w:val="20"/>
          <w:szCs w:val="20"/>
          <w:lang w:eastAsia="en-GB"/>
        </w:rPr>
        <w:t xml:space="preserve"> is required to manage and monitor any modern slavery risks in creating its proposal for, and during, the delivery of services. Measures should be introduced to monitor and mitigate any modern slavery supply chain risks too.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E55B40">
        <w:rPr>
          <w:rFonts w:cstheme="minorHAnsi"/>
          <w:sz w:val="20"/>
          <w:szCs w:val="20"/>
          <w:lang w:eastAsia="en-GB"/>
        </w:rPr>
        <w:t xml:space="preserve"> should have a clear and unambiguous process for reporting and responding to suspected incidents of modern slavery that also accommodates its supply chain.</w:t>
      </w:r>
    </w:p>
    <w:p w14:paraId="53A9F3AC" w14:textId="5ED3B012" w:rsidR="00E55B40" w:rsidRPr="00380404" w:rsidRDefault="006E409C" w:rsidP="00375D01">
      <w:pPr>
        <w:pStyle w:val="Heading1"/>
      </w:pPr>
      <w:bookmarkStart w:id="28" w:name="_Toc62089973"/>
      <w:r>
        <w:t>1</w:t>
      </w:r>
      <w:r w:rsidR="00044F41">
        <w:t>6</w:t>
      </w:r>
      <w:r>
        <w:t xml:space="preserve">. </w:t>
      </w:r>
      <w:r w:rsidR="00E55B40" w:rsidRPr="00380404">
        <w:t>Prohibition of exclusive arrangements</w:t>
      </w:r>
      <w:bookmarkEnd w:id="28"/>
      <w:r w:rsidR="00E55B40" w:rsidRPr="00380404">
        <w:t xml:space="preserve"> </w:t>
      </w:r>
    </w:p>
    <w:p w14:paraId="2C530ED2" w14:textId="7077D6DD" w:rsidR="00E55B40" w:rsidRPr="00E55B40" w:rsidRDefault="00E55B40" w:rsidP="00E55B40">
      <w:pPr>
        <w:rPr>
          <w:rFonts w:cstheme="minorHAnsi"/>
          <w:sz w:val="20"/>
          <w:szCs w:val="20"/>
          <w:lang w:eastAsia="en-GB"/>
        </w:rPr>
      </w:pPr>
      <w:r w:rsidRPr="00E55B40">
        <w:rPr>
          <w:rFonts w:cstheme="minorHAnsi"/>
          <w:sz w:val="20"/>
          <w:szCs w:val="20"/>
          <w:lang w:eastAsia="en-GB"/>
        </w:rPr>
        <w:t xml:space="preserve">Given the breadth of skills and expertise needed to deliver the </w:t>
      </w:r>
      <w:r w:rsidR="00CA44A8">
        <w:rPr>
          <w:rFonts w:cstheme="minorHAnsi"/>
          <w:sz w:val="20"/>
          <w:szCs w:val="20"/>
          <w:lang w:eastAsia="en-GB"/>
        </w:rPr>
        <w:t>MEL, the supplier</w:t>
      </w:r>
      <w:r w:rsidRPr="00E55B40">
        <w:rPr>
          <w:rFonts w:cstheme="minorHAnsi"/>
          <w:sz w:val="20"/>
          <w:szCs w:val="20"/>
          <w:lang w:eastAsia="en-GB"/>
        </w:rPr>
        <w:t xml:space="preserve"> may wish to sub-contract other service providers and bid as part of a consortium.</w:t>
      </w:r>
      <w:r w:rsidR="00CC4DEB">
        <w:rPr>
          <w:rFonts w:cstheme="minorHAnsi"/>
          <w:sz w:val="20"/>
          <w:szCs w:val="20"/>
          <w:lang w:eastAsia="en-GB"/>
        </w:rPr>
        <w:t xml:space="preserve"> </w:t>
      </w:r>
      <w:r w:rsidR="00CA44A8">
        <w:rPr>
          <w:rFonts w:cstheme="minorHAnsi"/>
          <w:sz w:val="20"/>
          <w:szCs w:val="20"/>
          <w:lang w:eastAsia="en-GB"/>
        </w:rPr>
        <w:t xml:space="preserve">Suppliers </w:t>
      </w:r>
      <w:r w:rsidRPr="00E55B40">
        <w:rPr>
          <w:rFonts w:cstheme="minorHAnsi"/>
          <w:sz w:val="20"/>
          <w:szCs w:val="20"/>
          <w:lang w:eastAsia="en-GB"/>
        </w:rPr>
        <w:t xml:space="preserve">must not require exclusivity from sub-contractors at the point of tendering. </w:t>
      </w:r>
      <w:r w:rsidR="00A61837">
        <w:rPr>
          <w:rFonts w:cstheme="minorHAnsi"/>
          <w:sz w:val="20"/>
          <w:szCs w:val="20"/>
          <w:lang w:eastAsia="en-GB"/>
        </w:rPr>
        <w:t>BEIS</w:t>
      </w:r>
      <w:r w:rsidRPr="00E55B40">
        <w:rPr>
          <w:rFonts w:cstheme="minorHAnsi"/>
          <w:sz w:val="20"/>
          <w:szCs w:val="20"/>
          <w:lang w:eastAsia="en-GB"/>
        </w:rPr>
        <w:t xml:space="preserve"> reserves the right to disqualify any Bidder implementing any exclusivity clauses with its sub-contractors.</w:t>
      </w:r>
    </w:p>
    <w:p w14:paraId="096C6AAE" w14:textId="2D34034C" w:rsidR="00E55B40" w:rsidRPr="00380404" w:rsidRDefault="006E409C" w:rsidP="00375D01">
      <w:pPr>
        <w:pStyle w:val="Heading1"/>
      </w:pPr>
      <w:bookmarkStart w:id="29" w:name="_Toc62089974"/>
      <w:r>
        <w:t>1</w:t>
      </w:r>
      <w:r w:rsidR="00044F41">
        <w:t>7</w:t>
      </w:r>
      <w:r>
        <w:t xml:space="preserve">. </w:t>
      </w:r>
      <w:r w:rsidR="00E55B40" w:rsidRPr="00380404">
        <w:t>Duty of care</w:t>
      </w:r>
      <w:bookmarkEnd w:id="29"/>
    </w:p>
    <w:p w14:paraId="142CD7D5" w14:textId="45B1A59B" w:rsidR="005F31EB" w:rsidRPr="004857C3" w:rsidRDefault="005F31EB" w:rsidP="005F31EB">
      <w:pPr>
        <w:rPr>
          <w:rFonts w:cs="Arial"/>
          <w:color w:val="000000"/>
          <w:sz w:val="20"/>
          <w:szCs w:val="20"/>
          <w:lang w:eastAsia="en-GB"/>
        </w:rPr>
      </w:pPr>
      <w:r w:rsidRPr="004857C3">
        <w:rPr>
          <w:rFonts w:cs="Arial"/>
          <w:sz w:val="20"/>
          <w:szCs w:val="20"/>
        </w:rPr>
        <w:t xml:space="preserve">All </w:t>
      </w:r>
      <w:r>
        <w:rPr>
          <w:rFonts w:cs="Arial"/>
          <w:sz w:val="20"/>
          <w:szCs w:val="20"/>
        </w:rPr>
        <w:t>s</w:t>
      </w:r>
      <w:r w:rsidRPr="004857C3">
        <w:rPr>
          <w:rFonts w:cs="Arial"/>
          <w:sz w:val="20"/>
          <w:szCs w:val="20"/>
        </w:rPr>
        <w:t xml:space="preserve">upplier </w:t>
      </w:r>
      <w:r>
        <w:rPr>
          <w:rFonts w:cs="Arial"/>
          <w:sz w:val="20"/>
          <w:szCs w:val="20"/>
        </w:rPr>
        <w:t>p</w:t>
      </w:r>
      <w:r w:rsidRPr="004857C3">
        <w:rPr>
          <w:rFonts w:cs="Arial"/>
          <w:sz w:val="20"/>
          <w:szCs w:val="20"/>
        </w:rPr>
        <w:t xml:space="preserve">ersonnel (including their employees, sub-contractors or agents) </w:t>
      </w:r>
      <w:r>
        <w:rPr>
          <w:rFonts w:cs="Arial"/>
          <w:sz w:val="20"/>
          <w:szCs w:val="20"/>
        </w:rPr>
        <w:t>who provide services</w:t>
      </w:r>
      <w:r w:rsidRPr="004857C3">
        <w:rPr>
          <w:rFonts w:cs="Arial"/>
          <w:sz w:val="20"/>
          <w:szCs w:val="20"/>
        </w:rPr>
        <w:t xml:space="preserve"> under a </w:t>
      </w:r>
      <w:r>
        <w:rPr>
          <w:rFonts w:cs="Arial"/>
          <w:sz w:val="20"/>
          <w:szCs w:val="20"/>
        </w:rPr>
        <w:t>BEIS</w:t>
      </w:r>
      <w:r w:rsidRPr="004857C3">
        <w:rPr>
          <w:rFonts w:cs="Arial"/>
          <w:sz w:val="20"/>
          <w:szCs w:val="20"/>
        </w:rPr>
        <w:t xml:space="preserve"> </w:t>
      </w:r>
      <w:r w:rsidR="009A57AD">
        <w:rPr>
          <w:rFonts w:cs="Arial"/>
          <w:sz w:val="20"/>
          <w:szCs w:val="20"/>
        </w:rPr>
        <w:t>C</w:t>
      </w:r>
      <w:r w:rsidRPr="004857C3">
        <w:rPr>
          <w:rFonts w:cs="Arial"/>
          <w:sz w:val="20"/>
          <w:szCs w:val="20"/>
        </w:rPr>
        <w:t xml:space="preserve">ontract will come under the Duty of Care of the </w:t>
      </w:r>
      <w:r>
        <w:rPr>
          <w:rFonts w:cs="Arial"/>
          <w:sz w:val="20"/>
          <w:szCs w:val="20"/>
        </w:rPr>
        <w:t xml:space="preserve">lead supplier </w:t>
      </w:r>
      <w:r w:rsidR="00911A71">
        <w:rPr>
          <w:rFonts w:cs="Arial"/>
          <w:sz w:val="20"/>
          <w:szCs w:val="20"/>
        </w:rPr>
        <w:t>(the MEL Supplier)</w:t>
      </w:r>
      <w:r>
        <w:rPr>
          <w:rFonts w:cs="Arial"/>
          <w:sz w:val="20"/>
          <w:szCs w:val="20"/>
        </w:rPr>
        <w:t xml:space="preserve"> named in that BEIS </w:t>
      </w:r>
      <w:r w:rsidR="009A57AD">
        <w:rPr>
          <w:rFonts w:cs="Arial"/>
          <w:sz w:val="20"/>
          <w:szCs w:val="20"/>
        </w:rPr>
        <w:t>C</w:t>
      </w:r>
      <w:r>
        <w:rPr>
          <w:rFonts w:cs="Arial"/>
          <w:sz w:val="20"/>
          <w:szCs w:val="20"/>
        </w:rPr>
        <w:t>ontract</w:t>
      </w:r>
      <w:r w:rsidRPr="004857C3">
        <w:rPr>
          <w:rFonts w:cs="Arial"/>
          <w:sz w:val="20"/>
          <w:szCs w:val="20"/>
        </w:rPr>
        <w:t xml:space="preserve">. </w:t>
      </w:r>
      <w:r w:rsidRPr="004857C3">
        <w:rPr>
          <w:rFonts w:cs="Arial"/>
          <w:color w:val="000000"/>
          <w:sz w:val="20"/>
          <w:szCs w:val="20"/>
          <w:lang w:eastAsia="en-GB"/>
        </w:rPr>
        <w:t xml:space="preserve">The </w:t>
      </w:r>
      <w:r>
        <w:rPr>
          <w:rFonts w:cs="Arial"/>
          <w:sz w:val="20"/>
          <w:szCs w:val="20"/>
        </w:rPr>
        <w:t>lead supplier</w:t>
      </w:r>
      <w:r w:rsidRPr="004857C3" w:rsidDel="00795739">
        <w:rPr>
          <w:rFonts w:cs="Arial"/>
          <w:color w:val="000000"/>
          <w:sz w:val="20"/>
          <w:szCs w:val="20"/>
          <w:lang w:eastAsia="en-GB"/>
        </w:rPr>
        <w:t xml:space="preserve"> </w:t>
      </w:r>
      <w:r w:rsidRPr="004857C3">
        <w:rPr>
          <w:rFonts w:cs="Arial"/>
          <w:color w:val="000000"/>
          <w:sz w:val="20"/>
          <w:szCs w:val="20"/>
          <w:lang w:eastAsia="en-GB"/>
        </w:rPr>
        <w:t xml:space="preserve">is responsible for the safety and well-being of their </w:t>
      </w:r>
      <w:r>
        <w:rPr>
          <w:rFonts w:cs="Arial"/>
          <w:color w:val="000000"/>
          <w:sz w:val="20"/>
          <w:szCs w:val="20"/>
          <w:lang w:eastAsia="en-GB"/>
        </w:rPr>
        <w:t>p</w:t>
      </w:r>
      <w:r w:rsidRPr="004857C3">
        <w:rPr>
          <w:rFonts w:cs="Arial"/>
          <w:color w:val="000000"/>
          <w:sz w:val="20"/>
          <w:szCs w:val="20"/>
          <w:lang w:eastAsia="en-GB"/>
        </w:rPr>
        <w:t xml:space="preserve">ersonnel, and any </w:t>
      </w:r>
      <w:r>
        <w:rPr>
          <w:rFonts w:cs="Arial"/>
          <w:color w:val="000000"/>
          <w:sz w:val="20"/>
          <w:szCs w:val="20"/>
          <w:lang w:eastAsia="en-GB"/>
        </w:rPr>
        <w:t>t</w:t>
      </w:r>
      <w:r w:rsidRPr="004857C3">
        <w:rPr>
          <w:rFonts w:cs="Arial"/>
          <w:color w:val="000000"/>
          <w:sz w:val="20"/>
          <w:szCs w:val="20"/>
          <w:lang w:eastAsia="en-GB"/>
        </w:rPr>
        <w:t xml:space="preserve">hird </w:t>
      </w:r>
      <w:r>
        <w:rPr>
          <w:rFonts w:cs="Arial"/>
          <w:color w:val="000000"/>
          <w:sz w:val="20"/>
          <w:szCs w:val="20"/>
          <w:lang w:eastAsia="en-GB"/>
        </w:rPr>
        <w:t>p</w:t>
      </w:r>
      <w:r w:rsidRPr="004857C3">
        <w:rPr>
          <w:rFonts w:cs="Arial"/>
          <w:color w:val="000000"/>
          <w:sz w:val="20"/>
          <w:szCs w:val="20"/>
          <w:lang w:eastAsia="en-GB"/>
        </w:rPr>
        <w:t>arties affected by their activities</w:t>
      </w:r>
      <w:r>
        <w:rPr>
          <w:rFonts w:cs="Arial"/>
          <w:color w:val="000000"/>
          <w:sz w:val="20"/>
          <w:szCs w:val="20"/>
          <w:lang w:eastAsia="en-GB"/>
        </w:rPr>
        <w:t>,</w:t>
      </w:r>
      <w:r w:rsidRPr="004857C3">
        <w:rPr>
          <w:rFonts w:cs="Arial"/>
          <w:color w:val="000000"/>
          <w:sz w:val="20"/>
          <w:szCs w:val="20"/>
          <w:lang w:eastAsia="en-GB"/>
        </w:rPr>
        <w:t xml:space="preserve"> including appropriate security arrangements.  The </w:t>
      </w:r>
      <w:r>
        <w:rPr>
          <w:rFonts w:cs="Arial"/>
          <w:sz w:val="20"/>
          <w:szCs w:val="20"/>
        </w:rPr>
        <w:t>lead supplier</w:t>
      </w:r>
      <w:r w:rsidRPr="004857C3">
        <w:rPr>
          <w:rFonts w:cs="Arial"/>
          <w:color w:val="000000"/>
          <w:sz w:val="20"/>
          <w:szCs w:val="20"/>
          <w:lang w:eastAsia="en-GB"/>
        </w:rPr>
        <w:t xml:space="preserve"> will also be responsible for the provision of suitable security arrangements for their domestic and business property.</w:t>
      </w:r>
    </w:p>
    <w:p w14:paraId="709A5066" w14:textId="691C0AE0" w:rsidR="005F31EB" w:rsidRDefault="005F31EB" w:rsidP="005F31EB">
      <w:pPr>
        <w:rPr>
          <w:rFonts w:cs="Arial"/>
          <w:color w:val="000000"/>
          <w:sz w:val="20"/>
          <w:szCs w:val="20"/>
          <w:lang w:eastAsia="en-GB"/>
        </w:rPr>
      </w:pPr>
      <w:r>
        <w:rPr>
          <w:rFonts w:cs="Arial"/>
          <w:sz w:val="20"/>
          <w:szCs w:val="20"/>
        </w:rPr>
        <w:t xml:space="preserve">Potential </w:t>
      </w:r>
      <w:r w:rsidR="00911A71">
        <w:rPr>
          <w:rFonts w:cs="Arial"/>
          <w:sz w:val="20"/>
          <w:szCs w:val="20"/>
        </w:rPr>
        <w:t>MEL</w:t>
      </w:r>
      <w:r>
        <w:rPr>
          <w:rFonts w:cs="Arial"/>
          <w:sz w:val="20"/>
          <w:szCs w:val="20"/>
        </w:rPr>
        <w:t xml:space="preserve"> Suppliers </w:t>
      </w:r>
      <w:r>
        <w:rPr>
          <w:rFonts w:cs="Arial"/>
          <w:color w:val="000000"/>
          <w:sz w:val="20"/>
          <w:szCs w:val="20"/>
          <w:lang w:eastAsia="en-GB"/>
        </w:rPr>
        <w:t>must</w:t>
      </w:r>
      <w:r w:rsidRPr="004857C3">
        <w:rPr>
          <w:rFonts w:cs="Arial"/>
          <w:color w:val="000000"/>
          <w:sz w:val="20"/>
          <w:szCs w:val="20"/>
          <w:lang w:eastAsia="en-GB"/>
        </w:rPr>
        <w:t xml:space="preserve"> comply with the general responsibilities and duties under relevant health and safety law including appropriate risk assessments, adequate information, instruction, training and supervision, and appropriate emergency procedures. These responsibilities must be applied in the context of the specific requirements the </w:t>
      </w:r>
      <w:r w:rsidR="006E4FBE">
        <w:rPr>
          <w:rFonts w:cs="Arial"/>
          <w:color w:val="000000"/>
          <w:sz w:val="20"/>
          <w:szCs w:val="20"/>
          <w:lang w:eastAsia="en-GB"/>
        </w:rPr>
        <w:t xml:space="preserve">MEL </w:t>
      </w:r>
      <w:r>
        <w:rPr>
          <w:rFonts w:cs="Arial"/>
          <w:color w:val="000000"/>
          <w:sz w:val="20"/>
          <w:szCs w:val="20"/>
          <w:lang w:eastAsia="en-GB"/>
        </w:rPr>
        <w:t>Supplier</w:t>
      </w:r>
      <w:r w:rsidRPr="004857C3">
        <w:rPr>
          <w:rFonts w:cs="Arial"/>
          <w:color w:val="000000"/>
          <w:sz w:val="20"/>
          <w:szCs w:val="20"/>
          <w:lang w:eastAsia="en-GB"/>
        </w:rPr>
        <w:t xml:space="preserve"> </w:t>
      </w:r>
      <w:r w:rsidR="006E4FBE">
        <w:rPr>
          <w:rFonts w:cs="Arial"/>
          <w:color w:val="000000"/>
          <w:sz w:val="20"/>
          <w:szCs w:val="20"/>
          <w:lang w:eastAsia="en-GB"/>
        </w:rPr>
        <w:t>will be</w:t>
      </w:r>
      <w:r w:rsidRPr="004857C3">
        <w:rPr>
          <w:rFonts w:cs="Arial"/>
          <w:color w:val="000000"/>
          <w:sz w:val="20"/>
          <w:szCs w:val="20"/>
          <w:lang w:eastAsia="en-GB"/>
        </w:rPr>
        <w:t xml:space="preserve"> contracted to deliver.</w:t>
      </w:r>
    </w:p>
    <w:p w14:paraId="6B0B46AC" w14:textId="7CE014D1" w:rsidR="005F31EB" w:rsidRPr="004857C3" w:rsidRDefault="005F31EB" w:rsidP="005F31EB">
      <w:pPr>
        <w:rPr>
          <w:rFonts w:cs="Arial"/>
          <w:color w:val="000000"/>
          <w:sz w:val="20"/>
          <w:szCs w:val="20"/>
          <w:lang w:eastAsia="en-GB"/>
        </w:rPr>
      </w:pPr>
      <w:r>
        <w:rPr>
          <w:rFonts w:cs="Arial"/>
          <w:color w:val="000000"/>
          <w:sz w:val="20"/>
          <w:szCs w:val="20"/>
          <w:lang w:eastAsia="en-GB"/>
        </w:rPr>
        <w:t>BEIS</w:t>
      </w:r>
      <w:r w:rsidRPr="00D711AE">
        <w:rPr>
          <w:rFonts w:cs="Arial"/>
          <w:color w:val="000000"/>
          <w:sz w:val="20"/>
          <w:szCs w:val="20"/>
          <w:lang w:eastAsia="en-GB"/>
        </w:rPr>
        <w:t xml:space="preserve"> reserves the right to veri</w:t>
      </w:r>
      <w:r>
        <w:rPr>
          <w:rFonts w:cs="Arial"/>
          <w:color w:val="000000"/>
          <w:sz w:val="20"/>
          <w:szCs w:val="20"/>
          <w:lang w:eastAsia="en-GB"/>
        </w:rPr>
        <w:t xml:space="preserve">fy the currency of </w:t>
      </w:r>
      <w:r w:rsidR="006E4FBE">
        <w:rPr>
          <w:rFonts w:cs="Arial"/>
          <w:color w:val="000000"/>
          <w:sz w:val="20"/>
          <w:szCs w:val="20"/>
          <w:lang w:eastAsia="en-GB"/>
        </w:rPr>
        <w:t>the Bidder’s</w:t>
      </w:r>
      <w:r>
        <w:rPr>
          <w:rFonts w:cs="Arial"/>
          <w:color w:val="000000"/>
          <w:sz w:val="20"/>
          <w:szCs w:val="20"/>
          <w:lang w:eastAsia="en-GB"/>
        </w:rPr>
        <w:t xml:space="preserve"> responses</w:t>
      </w:r>
      <w:r w:rsidRPr="00D711AE">
        <w:rPr>
          <w:rFonts w:cs="Arial"/>
          <w:color w:val="000000"/>
          <w:sz w:val="20"/>
          <w:szCs w:val="20"/>
          <w:lang w:eastAsia="en-GB"/>
        </w:rPr>
        <w:t xml:space="preserve"> </w:t>
      </w:r>
      <w:r>
        <w:rPr>
          <w:rFonts w:cs="Arial"/>
          <w:color w:val="000000"/>
          <w:sz w:val="20"/>
          <w:szCs w:val="20"/>
          <w:lang w:eastAsia="en-GB"/>
        </w:rPr>
        <w:t xml:space="preserve">prior to award of the Contract </w:t>
      </w:r>
      <w:r w:rsidRPr="00D711AE">
        <w:rPr>
          <w:rFonts w:cs="Arial"/>
          <w:color w:val="000000"/>
          <w:sz w:val="20"/>
          <w:szCs w:val="20"/>
          <w:lang w:eastAsia="en-GB"/>
        </w:rPr>
        <w:t>and</w:t>
      </w:r>
      <w:r>
        <w:rPr>
          <w:rFonts w:cs="Arial"/>
          <w:color w:val="000000"/>
          <w:sz w:val="20"/>
          <w:szCs w:val="20"/>
          <w:lang w:eastAsia="en-GB"/>
        </w:rPr>
        <w:t xml:space="preserve"> to </w:t>
      </w:r>
      <w:r w:rsidRPr="00D711AE">
        <w:rPr>
          <w:rFonts w:cs="Arial"/>
          <w:color w:val="000000"/>
          <w:sz w:val="20"/>
          <w:szCs w:val="20"/>
          <w:lang w:eastAsia="en-GB"/>
        </w:rPr>
        <w:t xml:space="preserve">exclude any </w:t>
      </w:r>
      <w:r w:rsidR="006E4FBE">
        <w:rPr>
          <w:rFonts w:cs="Arial"/>
          <w:color w:val="000000"/>
          <w:sz w:val="20"/>
          <w:szCs w:val="20"/>
          <w:lang w:eastAsia="en-GB"/>
        </w:rPr>
        <w:t>Bidder</w:t>
      </w:r>
      <w:r w:rsidRPr="00D711AE">
        <w:rPr>
          <w:rFonts w:cs="Arial"/>
          <w:color w:val="000000"/>
          <w:sz w:val="20"/>
          <w:szCs w:val="20"/>
          <w:lang w:eastAsia="en-GB"/>
        </w:rPr>
        <w:t xml:space="preserve"> that fails to meet the </w:t>
      </w:r>
      <w:r>
        <w:rPr>
          <w:rFonts w:cs="Arial"/>
          <w:color w:val="000000"/>
          <w:sz w:val="20"/>
          <w:szCs w:val="20"/>
          <w:lang w:eastAsia="en-GB"/>
        </w:rPr>
        <w:t>required capability.</w:t>
      </w:r>
      <w:r w:rsidRPr="00D711AE">
        <w:rPr>
          <w:rFonts w:cs="Arial"/>
          <w:color w:val="000000"/>
          <w:sz w:val="20"/>
          <w:szCs w:val="20"/>
          <w:lang w:eastAsia="en-GB"/>
        </w:rPr>
        <w:t xml:space="preserve">   </w:t>
      </w:r>
    </w:p>
    <w:p w14:paraId="096C5EF7" w14:textId="0385AEA8" w:rsidR="005F31EB" w:rsidRPr="00E55B40" w:rsidRDefault="005F31EB" w:rsidP="00E55B40">
      <w:pPr>
        <w:rPr>
          <w:rFonts w:cstheme="minorHAnsi"/>
          <w:sz w:val="20"/>
          <w:szCs w:val="20"/>
          <w:lang w:eastAsia="en-GB"/>
        </w:rPr>
      </w:pPr>
      <w:r w:rsidRPr="00E55B40">
        <w:rPr>
          <w:rFonts w:cstheme="minorHAnsi"/>
          <w:sz w:val="20"/>
          <w:szCs w:val="20"/>
          <w:lang w:eastAsia="en-GB"/>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E55B40">
        <w:rPr>
          <w:rFonts w:cstheme="minorHAnsi"/>
          <w:sz w:val="20"/>
          <w:szCs w:val="20"/>
          <w:lang w:eastAsia="en-GB"/>
        </w:rPr>
        <w:t xml:space="preserve"> will comply with the requirements of </w:t>
      </w:r>
      <w:r w:rsidR="00092FA2">
        <w:rPr>
          <w:rFonts w:cstheme="minorHAnsi"/>
          <w:sz w:val="20"/>
          <w:szCs w:val="20"/>
          <w:lang w:eastAsia="en-GB"/>
        </w:rPr>
        <w:t>Terms and Conditions</w:t>
      </w:r>
      <w:r>
        <w:rPr>
          <w:rFonts w:cstheme="minorHAnsi"/>
          <w:sz w:val="20"/>
          <w:szCs w:val="20"/>
          <w:lang w:eastAsia="en-GB"/>
        </w:rPr>
        <w:t>.</w:t>
      </w:r>
    </w:p>
    <w:p w14:paraId="05FAB325" w14:textId="3A8A099F" w:rsidR="00E55B40" w:rsidRPr="00380404" w:rsidRDefault="006E409C" w:rsidP="00375D01">
      <w:pPr>
        <w:pStyle w:val="Heading1"/>
      </w:pPr>
      <w:bookmarkStart w:id="30" w:name="_Toc62089975"/>
      <w:r>
        <w:t>1</w:t>
      </w:r>
      <w:r w:rsidR="00044F41">
        <w:t>8</w:t>
      </w:r>
      <w:r>
        <w:t xml:space="preserve">. </w:t>
      </w:r>
      <w:r w:rsidR="00E55B40" w:rsidRPr="00380404">
        <w:t>Due diligence</w:t>
      </w:r>
      <w:bookmarkEnd w:id="30"/>
    </w:p>
    <w:p w14:paraId="7DB7332E" w14:textId="59872274" w:rsidR="0054138C" w:rsidRPr="00E55B40" w:rsidRDefault="00E55B40" w:rsidP="00E55B40">
      <w:pPr>
        <w:rPr>
          <w:sz w:val="20"/>
          <w:szCs w:val="20"/>
          <w:lang w:eastAsia="en-GB"/>
        </w:rPr>
      </w:pPr>
      <w:r w:rsidRPr="64479FBC">
        <w:rPr>
          <w:sz w:val="20"/>
          <w:szCs w:val="20"/>
          <w:lang w:eastAsia="en-GB"/>
        </w:rPr>
        <w:t xml:space="preserve">Successful Bidders </w:t>
      </w:r>
      <w:r w:rsidR="00B77251" w:rsidRPr="64479FBC">
        <w:rPr>
          <w:sz w:val="20"/>
          <w:szCs w:val="20"/>
          <w:lang w:eastAsia="en-GB"/>
        </w:rPr>
        <w:t xml:space="preserve">may </w:t>
      </w:r>
      <w:r w:rsidR="00DF0199" w:rsidRPr="64479FBC">
        <w:rPr>
          <w:sz w:val="20"/>
          <w:szCs w:val="20"/>
          <w:lang w:eastAsia="en-GB"/>
        </w:rPr>
        <w:t>be required to</w:t>
      </w:r>
      <w:r w:rsidR="00B3051A" w:rsidRPr="64479FBC">
        <w:rPr>
          <w:sz w:val="20"/>
          <w:szCs w:val="20"/>
          <w:lang w:eastAsia="en-GB"/>
        </w:rPr>
        <w:t xml:space="preserve"> undergo a delivery partner review</w:t>
      </w:r>
      <w:r w:rsidR="00DB5A8B" w:rsidRPr="64479FBC">
        <w:rPr>
          <w:sz w:val="20"/>
          <w:szCs w:val="20"/>
          <w:lang w:eastAsia="en-GB"/>
        </w:rPr>
        <w:t xml:space="preserve"> (DPR)</w:t>
      </w:r>
      <w:r w:rsidR="00B3051A" w:rsidRPr="64479FBC">
        <w:rPr>
          <w:sz w:val="20"/>
          <w:szCs w:val="20"/>
          <w:lang w:eastAsia="en-GB"/>
        </w:rPr>
        <w:t>. This may include</w:t>
      </w:r>
      <w:r w:rsidR="00DF0199" w:rsidRPr="64479FBC">
        <w:rPr>
          <w:sz w:val="20"/>
          <w:szCs w:val="20"/>
          <w:lang w:eastAsia="en-GB"/>
        </w:rPr>
        <w:t xml:space="preserve"> complet</w:t>
      </w:r>
      <w:r w:rsidR="00B3051A" w:rsidRPr="64479FBC">
        <w:rPr>
          <w:sz w:val="20"/>
          <w:szCs w:val="20"/>
          <w:lang w:eastAsia="en-GB"/>
        </w:rPr>
        <w:t>ing</w:t>
      </w:r>
      <w:r w:rsidR="00DF0199" w:rsidRPr="64479FBC">
        <w:rPr>
          <w:sz w:val="20"/>
          <w:szCs w:val="20"/>
          <w:lang w:eastAsia="en-GB"/>
        </w:rPr>
        <w:t xml:space="preserve"> a </w:t>
      </w:r>
      <w:r w:rsidR="00162E00" w:rsidRPr="64479FBC">
        <w:rPr>
          <w:sz w:val="20"/>
          <w:szCs w:val="20"/>
          <w:lang w:eastAsia="en-GB"/>
        </w:rPr>
        <w:t>self-assessment</w:t>
      </w:r>
      <w:r w:rsidR="00DF0199" w:rsidRPr="64479FBC">
        <w:rPr>
          <w:sz w:val="20"/>
          <w:szCs w:val="20"/>
          <w:lang w:eastAsia="en-GB"/>
        </w:rPr>
        <w:t xml:space="preserve"> due diligence form, provided to the Preferred Bidder</w:t>
      </w:r>
      <w:r w:rsidR="002821D8" w:rsidRPr="64479FBC">
        <w:rPr>
          <w:sz w:val="20"/>
          <w:szCs w:val="20"/>
          <w:lang w:eastAsia="en-GB"/>
        </w:rPr>
        <w:t xml:space="preserve"> following notification of the winning </w:t>
      </w:r>
      <w:r w:rsidR="00315D50" w:rsidRPr="64479FBC">
        <w:rPr>
          <w:sz w:val="20"/>
          <w:szCs w:val="20"/>
          <w:lang w:eastAsia="en-GB"/>
        </w:rPr>
        <w:t xml:space="preserve">Preferred Supplier and once the </w:t>
      </w:r>
      <w:r w:rsidR="00F5537F" w:rsidRPr="64479FBC">
        <w:rPr>
          <w:sz w:val="20"/>
          <w:szCs w:val="20"/>
          <w:lang w:eastAsia="en-GB"/>
        </w:rPr>
        <w:t>10-day</w:t>
      </w:r>
      <w:r w:rsidR="00315D50" w:rsidRPr="64479FBC">
        <w:rPr>
          <w:sz w:val="20"/>
          <w:szCs w:val="20"/>
          <w:lang w:eastAsia="en-GB"/>
        </w:rPr>
        <w:t xml:space="preserve"> discretionary standstill period has elapsed. Th</w:t>
      </w:r>
      <w:r w:rsidR="005368D9" w:rsidRPr="64479FBC">
        <w:rPr>
          <w:sz w:val="20"/>
          <w:szCs w:val="20"/>
          <w:lang w:eastAsia="en-GB"/>
        </w:rPr>
        <w:t>e topic areas this will include</w:t>
      </w:r>
      <w:r w:rsidR="005368D9">
        <w:rPr>
          <w:rFonts w:eastAsia="SimSun" w:cs="Arial"/>
          <w:bCs/>
          <w:sz w:val="20"/>
          <w:szCs w:val="20"/>
          <w:lang w:eastAsia="zh-CN" w:bidi="th-TH"/>
        </w:rPr>
        <w:t xml:space="preserve">, but not </w:t>
      </w:r>
      <w:r w:rsidR="005368D9" w:rsidRPr="64479FBC">
        <w:rPr>
          <w:sz w:val="20"/>
          <w:szCs w:val="20"/>
          <w:lang w:eastAsia="en-GB"/>
        </w:rPr>
        <w:t xml:space="preserve">be </w:t>
      </w:r>
      <w:r w:rsidR="005368D9">
        <w:rPr>
          <w:rFonts w:eastAsia="SimSun" w:cs="Arial"/>
          <w:bCs/>
          <w:sz w:val="20"/>
          <w:szCs w:val="20"/>
          <w:lang w:eastAsia="zh-CN" w:bidi="th-TH"/>
        </w:rPr>
        <w:t xml:space="preserve">limited to are: </w:t>
      </w:r>
      <w:r w:rsidR="005368D9" w:rsidRPr="00626F87">
        <w:rPr>
          <w:rFonts w:eastAsia="SimSun" w:cs="Arial"/>
          <w:bCs/>
          <w:sz w:val="20"/>
          <w:szCs w:val="20"/>
          <w:lang w:eastAsia="zh-CN" w:bidi="th-TH"/>
        </w:rPr>
        <w:t>governance, ability to deliver, financial stability, downstream activity, safeguarding, gender policies and other</w:t>
      </w:r>
      <w:r w:rsidR="00240637" w:rsidRPr="64479FBC">
        <w:rPr>
          <w:sz w:val="20"/>
          <w:szCs w:val="20"/>
          <w:lang w:eastAsia="en-GB"/>
        </w:rPr>
        <w:t>.</w:t>
      </w:r>
      <w:r w:rsidR="004715C3" w:rsidRPr="64479FBC">
        <w:rPr>
          <w:sz w:val="20"/>
          <w:szCs w:val="20"/>
          <w:lang w:eastAsia="en-GB"/>
        </w:rPr>
        <w:t xml:space="preserve"> </w:t>
      </w:r>
      <w:r w:rsidR="00240637">
        <w:rPr>
          <w:rFonts w:eastAsia="SimSun" w:cs="Arial"/>
          <w:bCs/>
          <w:sz w:val="20"/>
          <w:szCs w:val="20"/>
          <w:lang w:eastAsia="zh-CN" w:bidi="th-TH"/>
        </w:rPr>
        <w:t xml:space="preserve">The Potential Supplier will likely have a </w:t>
      </w:r>
      <w:r w:rsidR="00B77251">
        <w:rPr>
          <w:rFonts w:eastAsia="SimSun" w:cs="Arial"/>
          <w:bCs/>
          <w:sz w:val="20"/>
          <w:szCs w:val="20"/>
          <w:lang w:eastAsia="zh-CN" w:bidi="th-TH"/>
        </w:rPr>
        <w:t>week or two</w:t>
      </w:r>
      <w:r w:rsidR="00240637">
        <w:rPr>
          <w:rFonts w:eastAsia="SimSun" w:cs="Arial"/>
          <w:bCs/>
          <w:sz w:val="20"/>
          <w:szCs w:val="20"/>
          <w:lang w:eastAsia="zh-CN" w:bidi="th-TH"/>
        </w:rPr>
        <w:t xml:space="preserve"> to complete this form and return to BEIS. BEIS will then review its content and </w:t>
      </w:r>
      <w:r w:rsidR="00EE0E67">
        <w:rPr>
          <w:rFonts w:eastAsia="SimSun" w:cs="Arial"/>
          <w:bCs/>
          <w:sz w:val="20"/>
          <w:szCs w:val="20"/>
          <w:lang w:eastAsia="zh-CN" w:bidi="th-TH"/>
        </w:rPr>
        <w:t xml:space="preserve">decide what areas need </w:t>
      </w:r>
      <w:r w:rsidR="00EE0E67" w:rsidRPr="02F52709">
        <w:rPr>
          <w:rFonts w:eastAsia="SimSun" w:cs="Arial"/>
          <w:sz w:val="20"/>
          <w:szCs w:val="20"/>
          <w:lang w:eastAsia="zh-CN" w:bidi="th-TH"/>
        </w:rPr>
        <w:t>further</w:t>
      </w:r>
      <w:r w:rsidR="2C28F1A3" w:rsidRPr="02F52709">
        <w:rPr>
          <w:rFonts w:eastAsia="SimSun" w:cs="Arial"/>
          <w:sz w:val="20"/>
          <w:szCs w:val="20"/>
          <w:lang w:eastAsia="zh-CN" w:bidi="th-TH"/>
        </w:rPr>
        <w:t>ba</w:t>
      </w:r>
      <w:r w:rsidR="00EE0E67">
        <w:rPr>
          <w:rFonts w:eastAsia="SimSun" w:cs="Arial"/>
          <w:bCs/>
          <w:sz w:val="20"/>
          <w:szCs w:val="20"/>
          <w:lang w:eastAsia="zh-CN" w:bidi="th-TH"/>
        </w:rPr>
        <w:t xml:space="preserve"> </w:t>
      </w:r>
      <w:r w:rsidR="009548FE">
        <w:rPr>
          <w:rFonts w:eastAsia="SimSun" w:cs="Arial"/>
          <w:bCs/>
          <w:sz w:val="20"/>
          <w:szCs w:val="20"/>
          <w:lang w:eastAsia="zh-CN" w:bidi="th-TH"/>
        </w:rPr>
        <w:t xml:space="preserve">review. This will then </w:t>
      </w:r>
      <w:r w:rsidR="00C026F3">
        <w:rPr>
          <w:rFonts w:eastAsia="SimSun" w:cs="Arial"/>
          <w:bCs/>
          <w:sz w:val="20"/>
          <w:szCs w:val="20"/>
          <w:lang w:eastAsia="zh-CN" w:bidi="th-TH"/>
        </w:rPr>
        <w:t>in</w:t>
      </w:r>
      <w:r w:rsidR="009548FE">
        <w:rPr>
          <w:rFonts w:eastAsia="SimSun" w:cs="Arial"/>
          <w:bCs/>
          <w:sz w:val="20"/>
          <w:szCs w:val="20"/>
          <w:lang w:eastAsia="zh-CN" w:bidi="th-TH"/>
        </w:rPr>
        <w:t xml:space="preserve">form the delivery </w:t>
      </w:r>
      <w:r w:rsidR="00C026F3">
        <w:rPr>
          <w:rFonts w:eastAsia="SimSun" w:cs="Arial"/>
          <w:bCs/>
          <w:sz w:val="20"/>
          <w:szCs w:val="20"/>
          <w:lang w:eastAsia="zh-CN" w:bidi="th-TH"/>
        </w:rPr>
        <w:t xml:space="preserve">partner </w:t>
      </w:r>
      <w:r w:rsidR="009548FE">
        <w:rPr>
          <w:rFonts w:eastAsia="SimSun" w:cs="Arial"/>
          <w:bCs/>
          <w:sz w:val="20"/>
          <w:szCs w:val="20"/>
          <w:lang w:eastAsia="zh-CN" w:bidi="th-TH"/>
        </w:rPr>
        <w:t xml:space="preserve">review. If the Supplier has successfully worked with BEIS </w:t>
      </w:r>
      <w:r w:rsidR="009548FE" w:rsidRPr="02F52709">
        <w:rPr>
          <w:rFonts w:eastAsia="SimSun" w:cs="Arial"/>
          <w:sz w:val="20"/>
          <w:szCs w:val="20"/>
          <w:lang w:eastAsia="zh-CN" w:bidi="th-TH"/>
        </w:rPr>
        <w:t>o</w:t>
      </w:r>
      <w:r w:rsidR="7185A7EB" w:rsidRPr="02F52709">
        <w:rPr>
          <w:rFonts w:eastAsia="SimSun" w:cs="Arial"/>
          <w:sz w:val="20"/>
          <w:szCs w:val="20"/>
          <w:lang w:eastAsia="zh-CN" w:bidi="th-TH"/>
        </w:rPr>
        <w:t>r</w:t>
      </w:r>
      <w:r w:rsidR="009548FE">
        <w:rPr>
          <w:rFonts w:eastAsia="SimSun" w:cs="Arial"/>
          <w:bCs/>
          <w:sz w:val="20"/>
          <w:szCs w:val="20"/>
          <w:lang w:eastAsia="zh-CN" w:bidi="th-TH"/>
        </w:rPr>
        <w:t xml:space="preserve"> DFID before, </w:t>
      </w:r>
      <w:r w:rsidR="00DB5A8B">
        <w:rPr>
          <w:rFonts w:eastAsia="SimSun" w:cs="Arial"/>
          <w:bCs/>
          <w:sz w:val="20"/>
          <w:szCs w:val="20"/>
          <w:lang w:eastAsia="zh-CN" w:bidi="th-TH"/>
        </w:rPr>
        <w:t>BEIS will request a ‘light-touch’ DPR which is undertaken by our partner organisation KPMG and may take up to 8 weeks. If the Supplier is not known to BEIS, BEIS will request a full DPR which may take up to 12 weeks.</w:t>
      </w:r>
      <w:r w:rsidR="00162E00">
        <w:rPr>
          <w:rFonts w:eastAsia="SimSun" w:cs="Arial"/>
          <w:bCs/>
          <w:sz w:val="20"/>
          <w:szCs w:val="20"/>
          <w:lang w:eastAsia="zh-CN" w:bidi="th-TH"/>
        </w:rPr>
        <w:t xml:space="preserve"> </w:t>
      </w:r>
      <w:r w:rsidR="0010278F" w:rsidRPr="64479FBC">
        <w:rPr>
          <w:sz w:val="20"/>
          <w:szCs w:val="20"/>
          <w:lang w:eastAsia="en-GB"/>
        </w:rPr>
        <w:t>This will</w:t>
      </w:r>
      <w:r w:rsidR="0033657B" w:rsidRPr="64479FBC">
        <w:rPr>
          <w:sz w:val="20"/>
          <w:szCs w:val="20"/>
          <w:lang w:eastAsia="en-GB"/>
        </w:rPr>
        <w:t xml:space="preserve"> </w:t>
      </w:r>
      <w:r w:rsidR="00811D6C" w:rsidRPr="64479FBC">
        <w:rPr>
          <w:sz w:val="20"/>
          <w:szCs w:val="20"/>
          <w:lang w:eastAsia="en-GB"/>
        </w:rPr>
        <w:t xml:space="preserve">delay the </w:t>
      </w:r>
      <w:r w:rsidR="00811D6C" w:rsidRPr="00962242">
        <w:rPr>
          <w:sz w:val="20"/>
          <w:szCs w:val="20"/>
          <w:lang w:eastAsia="en-GB"/>
        </w:rPr>
        <w:t>Contract</w:t>
      </w:r>
      <w:r w:rsidR="00811D6C" w:rsidRPr="64479FBC">
        <w:rPr>
          <w:sz w:val="20"/>
          <w:szCs w:val="20"/>
          <w:lang w:eastAsia="en-GB"/>
        </w:rPr>
        <w:t xml:space="preserve"> signature </w:t>
      </w:r>
      <w:r w:rsidR="00C124D7" w:rsidRPr="64479FBC">
        <w:rPr>
          <w:sz w:val="20"/>
          <w:szCs w:val="20"/>
          <w:lang w:eastAsia="en-GB"/>
        </w:rPr>
        <w:t>respectively</w:t>
      </w:r>
      <w:r w:rsidR="00335804" w:rsidRPr="64479FBC">
        <w:rPr>
          <w:sz w:val="20"/>
          <w:szCs w:val="20"/>
          <w:lang w:eastAsia="en-GB"/>
        </w:rPr>
        <w:t xml:space="preserve">. This </w:t>
      </w:r>
      <w:r w:rsidRPr="64479FBC">
        <w:rPr>
          <w:sz w:val="20"/>
          <w:szCs w:val="20"/>
          <w:lang w:eastAsia="en-GB"/>
        </w:rPr>
        <w:t xml:space="preserve">activity will occur prior to </w:t>
      </w:r>
      <w:r w:rsidRPr="00962242">
        <w:rPr>
          <w:sz w:val="20"/>
          <w:szCs w:val="20"/>
          <w:lang w:eastAsia="en-GB"/>
        </w:rPr>
        <w:t>Contract</w:t>
      </w:r>
      <w:r w:rsidRPr="64479FBC">
        <w:rPr>
          <w:sz w:val="20"/>
          <w:szCs w:val="20"/>
          <w:lang w:eastAsia="en-GB"/>
        </w:rPr>
        <w:t xml:space="preserve"> signature and as such provision of this information to </w:t>
      </w:r>
      <w:r w:rsidR="00A61837" w:rsidRPr="64479FBC">
        <w:rPr>
          <w:sz w:val="20"/>
          <w:szCs w:val="20"/>
          <w:lang w:eastAsia="en-GB"/>
        </w:rPr>
        <w:t>BEIS</w:t>
      </w:r>
      <w:r w:rsidRPr="64479FBC">
        <w:rPr>
          <w:sz w:val="20"/>
          <w:szCs w:val="20"/>
          <w:lang w:eastAsia="en-GB"/>
        </w:rPr>
        <w:t xml:space="preserve">’s nominated supplier </w:t>
      </w:r>
      <w:r w:rsidR="00E56A31" w:rsidRPr="64479FBC">
        <w:rPr>
          <w:sz w:val="20"/>
          <w:szCs w:val="20"/>
          <w:lang w:eastAsia="en-GB"/>
        </w:rPr>
        <w:t xml:space="preserve">(KPMG) </w:t>
      </w:r>
      <w:r w:rsidRPr="64479FBC">
        <w:rPr>
          <w:sz w:val="20"/>
          <w:szCs w:val="20"/>
          <w:lang w:eastAsia="en-GB"/>
        </w:rPr>
        <w:t xml:space="preserve">are undertaken at the cost of the </w:t>
      </w:r>
      <w:r w:rsidR="00F96A90" w:rsidRPr="64479FBC">
        <w:rPr>
          <w:sz w:val="20"/>
          <w:szCs w:val="20"/>
          <w:lang w:eastAsia="en-GB"/>
        </w:rPr>
        <w:t>B</w:t>
      </w:r>
      <w:r w:rsidRPr="64479FBC">
        <w:rPr>
          <w:sz w:val="20"/>
          <w:szCs w:val="20"/>
          <w:lang w:eastAsia="en-GB"/>
        </w:rPr>
        <w:t>idder.</w:t>
      </w:r>
      <w:r w:rsidR="00F4017E" w:rsidRPr="64479FBC">
        <w:rPr>
          <w:sz w:val="20"/>
          <w:szCs w:val="20"/>
          <w:lang w:eastAsia="en-GB"/>
        </w:rPr>
        <w:t xml:space="preserve"> </w:t>
      </w:r>
    </w:p>
    <w:p w14:paraId="78337A5F" w14:textId="6DA61A58" w:rsidR="00E55B40" w:rsidRPr="00380404" w:rsidRDefault="0003408E" w:rsidP="00375D01">
      <w:pPr>
        <w:pStyle w:val="Heading1"/>
      </w:pPr>
      <w:bookmarkStart w:id="31" w:name="_Toc62089976"/>
      <w:r>
        <w:t>19</w:t>
      </w:r>
      <w:r w:rsidR="00BF1CB1">
        <w:t xml:space="preserve">. </w:t>
      </w:r>
      <w:r w:rsidR="00E55B40" w:rsidRPr="00380404">
        <w:t>Intellectual property rights</w:t>
      </w:r>
      <w:bookmarkEnd w:id="31"/>
    </w:p>
    <w:p w14:paraId="69EA88B8" w14:textId="04C489E2" w:rsidR="00E55B40" w:rsidRPr="00E55B40" w:rsidRDefault="00A61837" w:rsidP="00E55B40">
      <w:pPr>
        <w:rPr>
          <w:rFonts w:cstheme="minorHAnsi"/>
          <w:sz w:val="20"/>
          <w:szCs w:val="20"/>
          <w:lang w:eastAsia="en-GB"/>
        </w:rPr>
      </w:pPr>
      <w:r>
        <w:rPr>
          <w:rFonts w:cstheme="minorHAnsi"/>
          <w:sz w:val="20"/>
          <w:szCs w:val="20"/>
          <w:lang w:eastAsia="en-GB"/>
        </w:rPr>
        <w:t>BEIS</w:t>
      </w:r>
      <w:r w:rsidR="00E55B40" w:rsidRPr="00E55B40">
        <w:rPr>
          <w:rFonts w:cstheme="minorHAnsi"/>
          <w:sz w:val="20"/>
          <w:szCs w:val="20"/>
          <w:lang w:eastAsia="en-GB"/>
        </w:rPr>
        <w:t xml:space="preserve"> is committed to openness and transparency and intends to make outputs developed as part of the programme available for use by other parties. The exceptions to this are where:</w:t>
      </w:r>
    </w:p>
    <w:p w14:paraId="658BDE92" w14:textId="5FD586DE" w:rsidR="00E55B40" w:rsidRPr="00380404" w:rsidRDefault="00E55B40" w:rsidP="009260B3">
      <w:pPr>
        <w:pStyle w:val="ListParagraph"/>
        <w:numPr>
          <w:ilvl w:val="0"/>
          <w:numId w:val="37"/>
        </w:numPr>
        <w:rPr>
          <w:rFonts w:cstheme="minorHAnsi"/>
          <w:sz w:val="20"/>
          <w:szCs w:val="20"/>
          <w:lang w:eastAsia="en-GB"/>
        </w:rPr>
      </w:pPr>
      <w:r w:rsidRPr="00380404">
        <w:rPr>
          <w:rFonts w:cstheme="minorHAnsi"/>
          <w:sz w:val="20"/>
          <w:szCs w:val="20"/>
          <w:lang w:eastAsia="en-GB"/>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380404">
        <w:rPr>
          <w:rFonts w:cstheme="minorHAnsi"/>
          <w:sz w:val="20"/>
          <w:szCs w:val="20"/>
          <w:lang w:eastAsia="en-GB"/>
        </w:rPr>
        <w:t xml:space="preserve"> is prevented from disclosure because the intellectual property rights to an output, or part of an output, are owned by another party. Bidders should state this in their tender if this is likely to be the case.</w:t>
      </w:r>
    </w:p>
    <w:p w14:paraId="41E67E2D" w14:textId="3407999F" w:rsidR="00E55B40" w:rsidRPr="00380404" w:rsidRDefault="00A61837" w:rsidP="009260B3">
      <w:pPr>
        <w:pStyle w:val="ListParagraph"/>
        <w:numPr>
          <w:ilvl w:val="0"/>
          <w:numId w:val="37"/>
        </w:numPr>
        <w:rPr>
          <w:rFonts w:cstheme="minorHAnsi"/>
          <w:sz w:val="20"/>
          <w:szCs w:val="20"/>
          <w:lang w:eastAsia="en-GB"/>
        </w:rPr>
      </w:pPr>
      <w:r>
        <w:rPr>
          <w:rFonts w:cstheme="minorHAnsi"/>
          <w:sz w:val="20"/>
          <w:szCs w:val="20"/>
          <w:lang w:eastAsia="en-GB"/>
        </w:rPr>
        <w:t>BEIS</w:t>
      </w:r>
      <w:r w:rsidR="00E55B40" w:rsidRPr="00380404">
        <w:rPr>
          <w:rFonts w:cstheme="minorHAnsi"/>
          <w:sz w:val="20"/>
          <w:szCs w:val="20"/>
          <w:lang w:eastAsia="en-GB"/>
        </w:rPr>
        <w:t xml:space="preserve"> and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E55B40" w:rsidRPr="00380404">
        <w:rPr>
          <w:rFonts w:cstheme="minorHAnsi"/>
          <w:sz w:val="20"/>
          <w:szCs w:val="20"/>
          <w:lang w:eastAsia="en-GB"/>
        </w:rPr>
        <w:t xml:space="preserve"> agree that outputs are confidential.</w:t>
      </w:r>
    </w:p>
    <w:p w14:paraId="428356D8" w14:textId="1568D029" w:rsidR="00E55B40" w:rsidRPr="00380404" w:rsidRDefault="00E55B40" w:rsidP="009260B3">
      <w:pPr>
        <w:pStyle w:val="ListParagraph"/>
        <w:numPr>
          <w:ilvl w:val="0"/>
          <w:numId w:val="37"/>
        </w:numPr>
        <w:rPr>
          <w:rFonts w:cstheme="minorHAnsi"/>
          <w:sz w:val="20"/>
          <w:szCs w:val="20"/>
          <w:lang w:eastAsia="en-GB"/>
        </w:rPr>
      </w:pPr>
      <w:r w:rsidRPr="00380404">
        <w:rPr>
          <w:rFonts w:cstheme="minorHAnsi"/>
          <w:sz w:val="20"/>
          <w:szCs w:val="20"/>
          <w:lang w:eastAsia="en-GB"/>
        </w:rPr>
        <w:t xml:space="preserve">The outputs are intended only for </w:t>
      </w:r>
      <w:r w:rsidR="00A61837">
        <w:rPr>
          <w:rFonts w:cstheme="minorHAnsi"/>
          <w:sz w:val="20"/>
          <w:szCs w:val="20"/>
          <w:lang w:eastAsia="en-GB"/>
        </w:rPr>
        <w:t>BEIS</w:t>
      </w:r>
      <w:r w:rsidRPr="00380404">
        <w:rPr>
          <w:rFonts w:cstheme="minorHAnsi"/>
          <w:sz w:val="20"/>
          <w:szCs w:val="20"/>
          <w:lang w:eastAsia="en-GB"/>
        </w:rPr>
        <w:t>’s internal use.</w:t>
      </w:r>
    </w:p>
    <w:p w14:paraId="50D27676" w14:textId="0AE5AD9B" w:rsidR="00E55B40" w:rsidRDefault="00E55B40" w:rsidP="00E55B40">
      <w:pPr>
        <w:rPr>
          <w:sz w:val="20"/>
          <w:szCs w:val="20"/>
          <w:lang w:eastAsia="en-GB"/>
        </w:rPr>
      </w:pPr>
      <w:r w:rsidRPr="1A1FE33E">
        <w:rPr>
          <w:sz w:val="20"/>
          <w:szCs w:val="20"/>
          <w:lang w:eastAsia="en-GB"/>
        </w:rPr>
        <w:t xml:space="preserve">All outputs of the </w:t>
      </w:r>
      <w:r w:rsidR="00956FE5" w:rsidRPr="1A1FE33E">
        <w:rPr>
          <w:sz w:val="20"/>
          <w:szCs w:val="20"/>
          <w:lang w:eastAsia="en-GB"/>
        </w:rPr>
        <w:t>MEL TEFOS</w:t>
      </w:r>
      <w:r w:rsidRPr="1A1FE33E">
        <w:rPr>
          <w:sz w:val="20"/>
          <w:szCs w:val="20"/>
          <w:lang w:eastAsia="en-GB"/>
        </w:rPr>
        <w:t xml:space="preserve"> will be considered programme specific intellectual property rights (IPR), unless otherwise agreed by </w:t>
      </w:r>
      <w:r w:rsidR="00A61837" w:rsidRPr="1A1FE33E">
        <w:rPr>
          <w:sz w:val="20"/>
          <w:szCs w:val="20"/>
          <w:lang w:eastAsia="en-GB"/>
        </w:rPr>
        <w:t>BEIS</w:t>
      </w:r>
      <w:r w:rsidRPr="1A1FE33E">
        <w:rPr>
          <w:sz w:val="20"/>
          <w:szCs w:val="20"/>
          <w:lang w:eastAsia="en-GB"/>
        </w:rPr>
        <w:t xml:space="preserve">. As per </w:t>
      </w:r>
      <w:r w:rsidR="006C66AF">
        <w:rPr>
          <w:sz w:val="20"/>
          <w:szCs w:val="20"/>
          <w:lang w:eastAsia="en-GB"/>
        </w:rPr>
        <w:t>the</w:t>
      </w:r>
      <w:r w:rsidRPr="1A1FE33E">
        <w:rPr>
          <w:sz w:val="20"/>
          <w:szCs w:val="20"/>
          <w:lang w:eastAsia="en-GB"/>
        </w:rPr>
        <w:t xml:space="preserve"> Contract</w:t>
      </w:r>
      <w:r w:rsidR="006C66AF">
        <w:rPr>
          <w:sz w:val="20"/>
          <w:szCs w:val="20"/>
          <w:lang w:eastAsia="en-GB"/>
        </w:rPr>
        <w:t xml:space="preserve"> Terms and Conditions</w:t>
      </w:r>
      <w:r w:rsidRPr="1A1FE33E">
        <w:rPr>
          <w:sz w:val="20"/>
          <w:szCs w:val="20"/>
          <w:lang w:eastAsia="en-GB"/>
        </w:rPr>
        <w:t xml:space="preserve">, these will be assigned to </w:t>
      </w:r>
      <w:r w:rsidR="008557CB">
        <w:rPr>
          <w:sz w:val="20"/>
          <w:szCs w:val="20"/>
          <w:lang w:eastAsia="en-GB"/>
        </w:rPr>
        <w:t>BEIS</w:t>
      </w:r>
      <w:r w:rsidR="00B30642" w:rsidRPr="1A1FE33E">
        <w:rPr>
          <w:sz w:val="20"/>
          <w:szCs w:val="20"/>
          <w:lang w:eastAsia="en-GB"/>
        </w:rPr>
        <w:t>.</w:t>
      </w:r>
    </w:p>
    <w:p w14:paraId="0E93C2F1" w14:textId="2841C43D" w:rsidR="002675CD" w:rsidRPr="002675CD" w:rsidRDefault="00BF1CB1" w:rsidP="00DB3CAF">
      <w:pPr>
        <w:pStyle w:val="Heading1"/>
      </w:pPr>
      <w:bookmarkStart w:id="32" w:name="_Toc62089977"/>
      <w:r>
        <w:t>2</w:t>
      </w:r>
      <w:r w:rsidR="0003408E">
        <w:t>0</w:t>
      </w:r>
      <w:r w:rsidR="003E4B1E" w:rsidRPr="002675CD">
        <w:t>.</w:t>
      </w:r>
      <w:r w:rsidR="004B4D00" w:rsidRPr="002675CD">
        <w:t xml:space="preserve"> </w:t>
      </w:r>
      <w:r w:rsidR="002675CD" w:rsidRPr="002675CD">
        <w:t>Performance management</w:t>
      </w:r>
      <w:bookmarkEnd w:id="32"/>
      <w:r w:rsidR="6E543E48">
        <w:t xml:space="preserve"> </w:t>
      </w:r>
    </w:p>
    <w:p w14:paraId="55AA4388" w14:textId="2E8DE958" w:rsidR="002675CD" w:rsidRPr="002675CD" w:rsidRDefault="001F47EB" w:rsidP="002675CD">
      <w:pPr>
        <w:spacing w:before="240"/>
        <w:jc w:val="both"/>
        <w:rPr>
          <w:sz w:val="20"/>
          <w:szCs w:val="20"/>
        </w:rPr>
      </w:pPr>
      <w:r>
        <w:rPr>
          <w:rStyle w:val="normaltextrun"/>
          <w:color w:val="000000"/>
          <w:sz w:val="20"/>
          <w:szCs w:val="20"/>
          <w:bdr w:val="none" w:sz="0" w:space="0" w:color="auto" w:frame="1"/>
        </w:rPr>
        <w:t>P</w:t>
      </w:r>
      <w:r w:rsidR="002675CD" w:rsidRPr="002675CD">
        <w:rPr>
          <w:rStyle w:val="normaltextrun"/>
          <w:color w:val="000000"/>
          <w:sz w:val="20"/>
          <w:szCs w:val="20"/>
          <w:bdr w:val="none" w:sz="0" w:space="0" w:color="auto" w:frame="1"/>
        </w:rPr>
        <w:t xml:space="preserve">erformance </w:t>
      </w:r>
      <w:r w:rsidR="00E2546E">
        <w:rPr>
          <w:rStyle w:val="normaltextrun"/>
          <w:color w:val="000000"/>
          <w:sz w:val="20"/>
          <w:szCs w:val="20"/>
          <w:bdr w:val="none" w:sz="0" w:space="0" w:color="auto" w:frame="1"/>
        </w:rPr>
        <w:t xml:space="preserve">of </w:t>
      </w:r>
      <w:r w:rsidR="00CF0B93">
        <w:rPr>
          <w:rStyle w:val="normaltextrun"/>
          <w:color w:val="000000"/>
          <w:sz w:val="20"/>
          <w:szCs w:val="20"/>
          <w:bdr w:val="none" w:sz="0" w:space="0" w:color="auto" w:frame="1"/>
        </w:rPr>
        <w:t xml:space="preserve">the MEL </w:t>
      </w:r>
      <w:r w:rsidR="00302D24">
        <w:rPr>
          <w:rStyle w:val="normaltextrun"/>
          <w:color w:val="000000"/>
          <w:sz w:val="20"/>
          <w:szCs w:val="20"/>
          <w:bdr w:val="none" w:sz="0" w:space="0" w:color="auto" w:frame="1"/>
        </w:rPr>
        <w:t>Supplier</w:t>
      </w:r>
      <w:r w:rsidR="0069058C">
        <w:rPr>
          <w:rStyle w:val="normaltextrun"/>
          <w:color w:val="000000"/>
          <w:sz w:val="20"/>
          <w:szCs w:val="20"/>
          <w:bdr w:val="none" w:sz="0" w:space="0" w:color="auto" w:frame="1"/>
        </w:rPr>
        <w:t xml:space="preserve"> </w:t>
      </w:r>
      <w:r w:rsidR="002675CD" w:rsidRPr="002675CD">
        <w:rPr>
          <w:rStyle w:val="normaltextrun"/>
          <w:color w:val="000000"/>
          <w:sz w:val="20"/>
          <w:szCs w:val="20"/>
          <w:bdr w:val="none" w:sz="0" w:space="0" w:color="auto" w:frame="1"/>
        </w:rPr>
        <w:t>will be measured using key performance indicators (KPI)</w:t>
      </w:r>
      <w:r w:rsidR="002675CD">
        <w:rPr>
          <w:rStyle w:val="normaltextrun"/>
          <w:color w:val="000000"/>
          <w:sz w:val="20"/>
          <w:szCs w:val="20"/>
          <w:bdr w:val="none" w:sz="0" w:space="0" w:color="auto" w:frame="1"/>
        </w:rPr>
        <w:t xml:space="preserve"> and</w:t>
      </w:r>
      <w:r w:rsidR="002675CD" w:rsidRPr="002675CD">
        <w:rPr>
          <w:rStyle w:val="normaltextrun"/>
          <w:color w:val="000000"/>
          <w:sz w:val="20"/>
          <w:szCs w:val="20"/>
          <w:bdr w:val="none" w:sz="0" w:space="0" w:color="auto" w:frame="1"/>
        </w:rPr>
        <w:t xml:space="preserve"> milestones. The requirements of </w:t>
      </w:r>
      <w:r w:rsidR="00E2468D">
        <w:rPr>
          <w:rStyle w:val="normaltextrun"/>
          <w:color w:val="000000"/>
          <w:sz w:val="20"/>
          <w:szCs w:val="20"/>
          <w:bdr w:val="none" w:sz="0" w:space="0" w:color="auto" w:frame="1"/>
        </w:rPr>
        <w:t>Terms</w:t>
      </w:r>
      <w:r w:rsidR="00825A53">
        <w:rPr>
          <w:rStyle w:val="normaltextrun"/>
          <w:color w:val="000000"/>
          <w:sz w:val="20"/>
          <w:szCs w:val="20"/>
          <w:bdr w:val="none" w:sz="0" w:space="0" w:color="auto" w:frame="1"/>
        </w:rPr>
        <w:t xml:space="preserve"> and Conditions</w:t>
      </w:r>
      <w:r w:rsidR="002675CD" w:rsidRPr="002675CD">
        <w:rPr>
          <w:rStyle w:val="normaltextrun"/>
          <w:color w:val="000000"/>
          <w:sz w:val="20"/>
          <w:szCs w:val="20"/>
          <w:bdr w:val="none" w:sz="0" w:space="0" w:color="auto" w:frame="1"/>
        </w:rPr>
        <w:t xml:space="preserve"> will apply throughout service delivery. </w:t>
      </w:r>
    </w:p>
    <w:p w14:paraId="7FEDAA25" w14:textId="77777777" w:rsidR="002675CD" w:rsidRPr="002675CD" w:rsidRDefault="002675CD" w:rsidP="00335B7C">
      <w:pPr>
        <w:rPr>
          <w:i/>
          <w:iCs/>
        </w:rPr>
      </w:pPr>
      <w:r w:rsidRPr="002675CD">
        <w:t>Key Performance Indicators</w:t>
      </w:r>
    </w:p>
    <w:p w14:paraId="5BA5434D" w14:textId="4DE305D2" w:rsidR="002675CD" w:rsidRPr="0099094E" w:rsidRDefault="002675CD" w:rsidP="0099094E">
      <w:pPr>
        <w:spacing w:after="200" w:line="276" w:lineRule="auto"/>
        <w:jc w:val="both"/>
        <w:rPr>
          <w:sz w:val="20"/>
          <w:szCs w:val="20"/>
        </w:rPr>
      </w:pPr>
      <w:r w:rsidRPr="0099094E">
        <w:rPr>
          <w:sz w:val="20"/>
          <w:szCs w:val="20"/>
        </w:rPr>
        <w:t>Key Performance Indicators (KPIs)</w:t>
      </w:r>
      <w:r w:rsidRPr="002675CD">
        <w:rPr>
          <w:rStyle w:val="FootnoteReference"/>
          <w:sz w:val="20"/>
          <w:szCs w:val="20"/>
        </w:rPr>
        <w:footnoteReference w:id="30"/>
      </w:r>
      <w:r w:rsidRPr="0099094E">
        <w:rPr>
          <w:sz w:val="20"/>
          <w:szCs w:val="20"/>
        </w:rPr>
        <w:t xml:space="preserve"> will be used to align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99094E">
        <w:rPr>
          <w:sz w:val="20"/>
          <w:szCs w:val="20"/>
        </w:rPr>
        <w:t xml:space="preserve">’s performance with the requirements of </w:t>
      </w:r>
      <w:r w:rsidR="00A61837">
        <w:rPr>
          <w:sz w:val="20"/>
          <w:szCs w:val="20"/>
        </w:rPr>
        <w:t>BEIS</w:t>
      </w:r>
      <w:r w:rsidRPr="0099094E">
        <w:rPr>
          <w:sz w:val="20"/>
          <w:szCs w:val="20"/>
        </w:rPr>
        <w:t xml:space="preserve">. KPIs must be realistic and achievable, and also have to be met, in order to demonstrate that the service is being delivered to an adequate quality.  KPIs are included </w:t>
      </w:r>
      <w:r w:rsidRPr="00FC0FA3">
        <w:rPr>
          <w:sz w:val="20"/>
          <w:szCs w:val="20"/>
        </w:rPr>
        <w:t xml:space="preserve">in Annex </w:t>
      </w:r>
      <w:r w:rsidR="000F36A5">
        <w:rPr>
          <w:sz w:val="20"/>
          <w:szCs w:val="20"/>
        </w:rPr>
        <w:t>G</w:t>
      </w:r>
      <w:r w:rsidRPr="0099094E">
        <w:rPr>
          <w:sz w:val="20"/>
          <w:szCs w:val="20"/>
        </w:rPr>
        <w:t xml:space="preserve">. </w:t>
      </w:r>
      <w:r w:rsidR="00A61837">
        <w:rPr>
          <w:sz w:val="20"/>
          <w:szCs w:val="20"/>
        </w:rPr>
        <w:t>BEIS</w:t>
      </w:r>
      <w:r w:rsidRPr="0099094E">
        <w:rPr>
          <w:sz w:val="20"/>
          <w:szCs w:val="20"/>
        </w:rPr>
        <w:t xml:space="preserve"> reserves the right to amend the existing KPI’s detailed below or add any new KPI’s throughout delivery. Any changes to the KPI’s will be agreed with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99094E">
        <w:rPr>
          <w:sz w:val="20"/>
          <w:szCs w:val="20"/>
        </w:rPr>
        <w:t xml:space="preserve"> and be confirmed by way of a formal </w:t>
      </w:r>
      <w:r w:rsidR="006C66AF">
        <w:rPr>
          <w:sz w:val="20"/>
          <w:szCs w:val="20"/>
        </w:rPr>
        <w:t>C</w:t>
      </w:r>
      <w:r w:rsidRPr="0099094E">
        <w:rPr>
          <w:sz w:val="20"/>
          <w:szCs w:val="20"/>
        </w:rPr>
        <w:t xml:space="preserve">ontract amendment.  </w:t>
      </w:r>
    </w:p>
    <w:p w14:paraId="0A1A1F63" w14:textId="2A1ACF4A" w:rsidR="002675CD" w:rsidRPr="0099094E" w:rsidRDefault="002675CD" w:rsidP="0099094E">
      <w:pPr>
        <w:spacing w:after="200" w:line="276" w:lineRule="auto"/>
        <w:jc w:val="both"/>
        <w:rPr>
          <w:sz w:val="20"/>
          <w:szCs w:val="20"/>
        </w:rPr>
      </w:pPr>
      <w:r w:rsidRPr="0099094E">
        <w:rPr>
          <w:sz w:val="20"/>
          <w:szCs w:val="20"/>
        </w:rPr>
        <w:t xml:space="preserve">KPIs will need be monitored on a regular basis by </w:t>
      </w:r>
      <w:r w:rsidR="001F1492">
        <w:rPr>
          <w:sz w:val="20"/>
          <w:szCs w:val="20"/>
        </w:rPr>
        <w:t>BEIS</w:t>
      </w:r>
      <w:r w:rsidRPr="0099094E">
        <w:rPr>
          <w:sz w:val="20"/>
          <w:szCs w:val="20"/>
        </w:rPr>
        <w:t xml:space="preserve"> Performance of each KPI will be recorded against a red, amber, green “score”, as described below. These levels of performance are detailed in the table below. </w:t>
      </w:r>
      <w:bookmarkStart w:id="33" w:name="_Hlk32589887"/>
    </w:p>
    <w:p w14:paraId="2732D5BC" w14:textId="19631E1C" w:rsidR="002675CD" w:rsidRPr="000A00E3" w:rsidRDefault="002675CD" w:rsidP="000A00E3">
      <w:pPr>
        <w:spacing w:after="200" w:line="276" w:lineRule="auto"/>
        <w:jc w:val="both"/>
        <w:rPr>
          <w:sz w:val="20"/>
          <w:szCs w:val="20"/>
        </w:rPr>
      </w:pPr>
      <w:r w:rsidRPr="000A00E3">
        <w:rPr>
          <w:sz w:val="20"/>
          <w:szCs w:val="20"/>
        </w:rPr>
        <w:t xml:space="preserve">In addition to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0A00E3">
        <w:rPr>
          <w:sz w:val="20"/>
          <w:szCs w:val="20"/>
        </w:rPr>
        <w:t xml:space="preserve"> needing to develop and implement – at their own cost – a Remediation Plan for those KPIs which score an amber or a red, </w:t>
      </w:r>
      <w:r w:rsidR="00A61837">
        <w:rPr>
          <w:sz w:val="20"/>
          <w:szCs w:val="20"/>
        </w:rPr>
        <w:t>BEIS</w:t>
      </w:r>
      <w:r w:rsidRPr="000A00E3">
        <w:rPr>
          <w:sz w:val="20"/>
          <w:szCs w:val="20"/>
        </w:rPr>
        <w:t xml:space="preserve"> will impose a 5% reduction on that invoicing period’s total fee for each KPI which scores a red, </w:t>
      </w:r>
      <w:r w:rsidR="008B387C">
        <w:rPr>
          <w:sz w:val="20"/>
          <w:szCs w:val="20"/>
        </w:rPr>
        <w:t xml:space="preserve">and </w:t>
      </w:r>
      <w:r w:rsidRPr="000A00E3">
        <w:rPr>
          <w:sz w:val="20"/>
          <w:szCs w:val="20"/>
        </w:rPr>
        <w:t>where financial penalties apply</w:t>
      </w:r>
      <w:r w:rsidR="008B387C">
        <w:rPr>
          <w:sz w:val="20"/>
          <w:szCs w:val="20"/>
        </w:rPr>
        <w:t xml:space="preserve"> as shown in Annex </w:t>
      </w:r>
      <w:r w:rsidR="000F36A5">
        <w:rPr>
          <w:sz w:val="20"/>
          <w:szCs w:val="20"/>
        </w:rPr>
        <w:t>G</w:t>
      </w:r>
      <w:r w:rsidRPr="000A00E3">
        <w:rPr>
          <w:sz w:val="20"/>
          <w:szCs w:val="20"/>
        </w:rPr>
        <w:t xml:space="preserve"> This is the total amount excluding expenses. The sum of KPI deductions will be capped at a maximum of 20% in total for each invoicing period.</w:t>
      </w:r>
      <w:bookmarkEnd w:id="33"/>
    </w:p>
    <w:p w14:paraId="643E4CAF" w14:textId="555D2E43" w:rsidR="002675CD" w:rsidRPr="000A00E3" w:rsidRDefault="002675CD" w:rsidP="000A00E3">
      <w:pPr>
        <w:spacing w:after="200" w:line="276" w:lineRule="auto"/>
        <w:jc w:val="both"/>
        <w:rPr>
          <w:sz w:val="20"/>
          <w:szCs w:val="20"/>
        </w:rPr>
      </w:pPr>
      <w:r w:rsidRPr="000A00E3">
        <w:rPr>
          <w:sz w:val="20"/>
          <w:szCs w:val="20"/>
        </w:rPr>
        <w:t xml:space="preserve">Where KPIs have not been met as a result of measures or activities outside of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0A00E3">
        <w:rPr>
          <w:sz w:val="20"/>
          <w:szCs w:val="20"/>
        </w:rPr>
        <w:t xml:space="preserve">’s direct control, </w:t>
      </w:r>
      <w:r w:rsidR="00A61837">
        <w:rPr>
          <w:sz w:val="20"/>
          <w:szCs w:val="20"/>
        </w:rPr>
        <w:t>BEIS</w:t>
      </w:r>
      <w:r w:rsidRPr="000A00E3">
        <w:rPr>
          <w:sz w:val="20"/>
          <w:szCs w:val="20"/>
        </w:rPr>
        <w:t xml:space="preserve"> may choose to disregard the KPI penalties and corrective measures in that instance. </w:t>
      </w:r>
    </w:p>
    <w:p w14:paraId="4510C90A" w14:textId="77777777" w:rsidR="002675CD" w:rsidRPr="005C51F5" w:rsidRDefault="002675CD" w:rsidP="005C51F5">
      <w:pPr>
        <w:rPr>
          <w:b/>
          <w:bCs/>
          <w:i/>
          <w:iCs/>
        </w:rPr>
      </w:pPr>
      <w:r w:rsidRPr="005C51F5">
        <w:rPr>
          <w:b/>
          <w:bCs/>
        </w:rPr>
        <w:t>Scoring methodology for KPI criteria:</w:t>
      </w:r>
    </w:p>
    <w:p w14:paraId="2FFD5AF4" w14:textId="77777777" w:rsidR="002675CD" w:rsidRPr="000A00E3" w:rsidRDefault="002675CD" w:rsidP="000A00E3">
      <w:pPr>
        <w:spacing w:after="200" w:line="276" w:lineRule="auto"/>
        <w:jc w:val="both"/>
        <w:rPr>
          <w:sz w:val="20"/>
          <w:szCs w:val="20"/>
        </w:rPr>
      </w:pPr>
      <w:r w:rsidRPr="000A00E3">
        <w:rPr>
          <w:b/>
          <w:bCs/>
          <w:sz w:val="20"/>
          <w:szCs w:val="20"/>
        </w:rPr>
        <w:t>Green score:</w:t>
      </w:r>
      <w:r w:rsidRPr="000A00E3">
        <w:rPr>
          <w:sz w:val="20"/>
          <w:szCs w:val="20"/>
        </w:rPr>
        <w:t xml:space="preserve"> If a green score has been awarded to a KPI then no further action is required from the Supplier, with the exception of continuing activities to maintain this score for the next reporting period. </w:t>
      </w:r>
    </w:p>
    <w:p w14:paraId="2596FFB6" w14:textId="1B4636D8" w:rsidR="002675CD" w:rsidRPr="000A00E3" w:rsidRDefault="002675CD" w:rsidP="000A00E3">
      <w:pPr>
        <w:spacing w:after="200" w:line="276" w:lineRule="auto"/>
        <w:jc w:val="both"/>
        <w:rPr>
          <w:sz w:val="20"/>
          <w:szCs w:val="20"/>
        </w:rPr>
      </w:pPr>
      <w:r w:rsidRPr="000A00E3">
        <w:rPr>
          <w:b/>
          <w:bCs/>
          <w:sz w:val="20"/>
          <w:szCs w:val="20"/>
        </w:rPr>
        <w:t>Amber score:</w:t>
      </w:r>
      <w:r w:rsidRPr="000A00E3">
        <w:rPr>
          <w:sz w:val="20"/>
          <w:szCs w:val="20"/>
        </w:rPr>
        <w:t xml:space="preserve"> If an amber score is awarded,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0A00E3">
        <w:rPr>
          <w:sz w:val="20"/>
          <w:szCs w:val="20"/>
        </w:rPr>
        <w:t xml:space="preserve"> should examine and implement measures to prevent this KPI being scored an amber in subsequent reporting periods. </w:t>
      </w:r>
      <w:r w:rsidR="00A61837">
        <w:rPr>
          <w:sz w:val="20"/>
          <w:szCs w:val="20"/>
        </w:rPr>
        <w:t>BEIS</w:t>
      </w:r>
      <w:r w:rsidRPr="000A00E3">
        <w:rPr>
          <w:sz w:val="20"/>
          <w:szCs w:val="20"/>
        </w:rPr>
        <w:t xml:space="preserve"> will not expect formal improvement measures at that stage. If a single KPI is awarded amber in two consecutive </w:t>
      </w:r>
      <w:r w:rsidR="000A00E3">
        <w:rPr>
          <w:sz w:val="20"/>
          <w:szCs w:val="20"/>
        </w:rPr>
        <w:t>KPI reporting</w:t>
      </w:r>
      <w:r w:rsidRPr="000A00E3">
        <w:rPr>
          <w:sz w:val="20"/>
          <w:szCs w:val="20"/>
        </w:rPr>
        <w:t xml:space="preserve"> periods, or twice in four consecutive</w:t>
      </w:r>
      <w:r w:rsidR="000A00E3">
        <w:rPr>
          <w:sz w:val="20"/>
          <w:szCs w:val="20"/>
        </w:rPr>
        <w:t xml:space="preserve"> KPI reporting</w:t>
      </w:r>
      <w:r w:rsidRPr="000A00E3">
        <w:rPr>
          <w:sz w:val="20"/>
          <w:szCs w:val="20"/>
        </w:rPr>
        <w:t xml:space="preserve"> periods then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0A00E3">
        <w:rPr>
          <w:sz w:val="20"/>
          <w:szCs w:val="20"/>
        </w:rPr>
        <w:t xml:space="preserve"> should create a Remediation Plan at their own cost. This should detail how they will change their practices to prevent another amber score being awarded for this KPI. The timeline for producing this Remediation Plan should be agreed between </w:t>
      </w:r>
      <w:r w:rsidR="00A61837">
        <w:rPr>
          <w:sz w:val="20"/>
          <w:szCs w:val="20"/>
        </w:rPr>
        <w:t>BEIS</w:t>
      </w:r>
      <w:r w:rsidRPr="000A00E3">
        <w:rPr>
          <w:sz w:val="20"/>
          <w:szCs w:val="20"/>
        </w:rPr>
        <w:t xml:space="preserve"> and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0A00E3">
        <w:rPr>
          <w:sz w:val="20"/>
          <w:szCs w:val="20"/>
        </w:rPr>
        <w:t xml:space="preserve"> and should only be implemented following approval by </w:t>
      </w:r>
      <w:r w:rsidR="00A61837">
        <w:rPr>
          <w:sz w:val="20"/>
          <w:szCs w:val="20"/>
        </w:rPr>
        <w:t>BEIS</w:t>
      </w:r>
      <w:r w:rsidRPr="000A00E3">
        <w:rPr>
          <w:sz w:val="20"/>
          <w:szCs w:val="20"/>
        </w:rPr>
        <w:t xml:space="preserve">. </w:t>
      </w:r>
      <w:r w:rsidR="00A61837">
        <w:rPr>
          <w:sz w:val="20"/>
          <w:szCs w:val="20"/>
        </w:rPr>
        <w:t>BEIS</w:t>
      </w:r>
      <w:r w:rsidRPr="000A00E3">
        <w:rPr>
          <w:sz w:val="20"/>
          <w:szCs w:val="20"/>
        </w:rPr>
        <w:t xml:space="preserve"> reserves the right to terminate the Contract if a satisfactory Remediation Plan cannot be agreed.</w:t>
      </w:r>
    </w:p>
    <w:p w14:paraId="7EAB3E48" w14:textId="18373A65" w:rsidR="003746CA" w:rsidRDefault="002675CD" w:rsidP="005C51F5">
      <w:pPr>
        <w:spacing w:after="200" w:line="276" w:lineRule="auto"/>
        <w:jc w:val="both"/>
      </w:pPr>
      <w:r w:rsidRPr="000A00E3">
        <w:rPr>
          <w:b/>
          <w:bCs/>
          <w:sz w:val="20"/>
          <w:szCs w:val="20"/>
        </w:rPr>
        <w:t>Red score:</w:t>
      </w:r>
      <w:r w:rsidRPr="000A00E3">
        <w:rPr>
          <w:sz w:val="20"/>
          <w:szCs w:val="20"/>
        </w:rPr>
        <w:t xml:space="preserve"> If a red score is awarded,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0A00E3">
        <w:rPr>
          <w:sz w:val="20"/>
          <w:szCs w:val="20"/>
        </w:rPr>
        <w:t xml:space="preserve"> should create a Remediation Plan at their own cost. This Remediation Plan should detail how they will change practices to prevent another red score being awarded for this KPI. As above, </w:t>
      </w:r>
      <w:r w:rsidR="00A61837">
        <w:rPr>
          <w:sz w:val="20"/>
          <w:szCs w:val="20"/>
        </w:rPr>
        <w:t>BEIS</w:t>
      </w:r>
      <w:r w:rsidRPr="000A00E3">
        <w:rPr>
          <w:sz w:val="20"/>
          <w:szCs w:val="20"/>
        </w:rPr>
        <w:t xml:space="preserve"> must agree to the timelines and contents of the Remediation Plan prior to implementation and reserves the right to terminate the Contract is a satisfactory plan cannot be agreed. If, following implementation of a Remediation Plan,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0A00E3">
        <w:rPr>
          <w:sz w:val="20"/>
          <w:szCs w:val="20"/>
        </w:rPr>
        <w:t xml:space="preserve"> scores a red in the same KPI in any subsequent period throughout the duration of the Contract, </w:t>
      </w:r>
      <w:r w:rsidR="00A61837">
        <w:rPr>
          <w:sz w:val="20"/>
          <w:szCs w:val="20"/>
        </w:rPr>
        <w:t>BEIS</w:t>
      </w:r>
      <w:r w:rsidRPr="000A00E3">
        <w:rPr>
          <w:sz w:val="20"/>
          <w:szCs w:val="20"/>
        </w:rPr>
        <w:t xml:space="preserve"> reserves the right to terminate the Contract. </w:t>
      </w:r>
      <w:r w:rsidR="00A61837">
        <w:rPr>
          <w:sz w:val="20"/>
          <w:szCs w:val="20"/>
        </w:rPr>
        <w:t>BEIS</w:t>
      </w:r>
      <w:r w:rsidRPr="000A00E3">
        <w:rPr>
          <w:sz w:val="20"/>
          <w:szCs w:val="20"/>
        </w:rPr>
        <w:t xml:space="preserve"> also reserves the right to terminate this Contract based on a red score without requesting a Remediation Plan, if it is of </w:t>
      </w:r>
      <w:r w:rsidR="00A61837">
        <w:rPr>
          <w:sz w:val="20"/>
          <w:szCs w:val="20"/>
        </w:rPr>
        <w:t>BEIS</w:t>
      </w:r>
      <w:r w:rsidRPr="000A00E3">
        <w:rPr>
          <w:sz w:val="20"/>
          <w:szCs w:val="20"/>
        </w:rPr>
        <w:t xml:space="preserve">’s view that a </w:t>
      </w:r>
      <w:r w:rsidR="00994436">
        <w:rPr>
          <w:sz w:val="20"/>
          <w:szCs w:val="20"/>
        </w:rPr>
        <w:t>Default</w:t>
      </w:r>
      <w:r w:rsidRPr="000A00E3">
        <w:rPr>
          <w:sz w:val="20"/>
          <w:szCs w:val="20"/>
        </w:rPr>
        <w:t xml:space="preserve"> has occurred</w:t>
      </w:r>
      <w:r w:rsidR="00994436">
        <w:rPr>
          <w:sz w:val="20"/>
          <w:szCs w:val="20"/>
        </w:rPr>
        <w:t xml:space="preserve"> (Clause </w:t>
      </w:r>
      <w:r w:rsidR="00E2468D">
        <w:rPr>
          <w:sz w:val="20"/>
          <w:szCs w:val="20"/>
        </w:rPr>
        <w:t>XX</w:t>
      </w:r>
      <w:r w:rsidR="00994436">
        <w:rPr>
          <w:sz w:val="20"/>
          <w:szCs w:val="20"/>
        </w:rPr>
        <w:t xml:space="preserve"> of the Terms and Conditions</w:t>
      </w:r>
      <w:r w:rsidR="005A54E1">
        <w:rPr>
          <w:sz w:val="20"/>
          <w:szCs w:val="20"/>
        </w:rPr>
        <w:t>)</w:t>
      </w:r>
      <w:r w:rsidRPr="000A00E3">
        <w:rPr>
          <w:sz w:val="20"/>
          <w:szCs w:val="20"/>
        </w:rPr>
        <w:t xml:space="preserve">. </w:t>
      </w:r>
      <w:r w:rsidR="00A61837">
        <w:rPr>
          <w:sz w:val="20"/>
          <w:szCs w:val="20"/>
        </w:rPr>
        <w:t>BEIS</w:t>
      </w:r>
      <w:r w:rsidRPr="000A00E3">
        <w:rPr>
          <w:sz w:val="20"/>
          <w:szCs w:val="20"/>
        </w:rPr>
        <w:t xml:space="preserve"> reserves the right to suspend, or partially terminate this Contract, while a Remediation Plan is being developed and agreed, where there is justification to do so.</w:t>
      </w:r>
    </w:p>
    <w:p w14:paraId="706CF44D" w14:textId="19C7E061" w:rsidR="0036387B" w:rsidRPr="003E4B1E" w:rsidRDefault="00BF1CB1" w:rsidP="00251D96">
      <w:pPr>
        <w:pStyle w:val="Heading1"/>
      </w:pPr>
      <w:bookmarkStart w:id="34" w:name="_Toc62089978"/>
      <w:r>
        <w:t>2</w:t>
      </w:r>
      <w:r w:rsidR="0003408E">
        <w:t>1</w:t>
      </w:r>
      <w:r w:rsidR="00335B7C">
        <w:t>.</w:t>
      </w:r>
      <w:r w:rsidR="0036387B" w:rsidRPr="003E4B1E">
        <w:t>Contract</w:t>
      </w:r>
      <w:r w:rsidR="004B4D00">
        <w:t xml:space="preserve"> </w:t>
      </w:r>
      <w:r w:rsidR="0036387B" w:rsidRPr="003E4B1E">
        <w:t>review</w:t>
      </w:r>
      <w:r w:rsidR="004B4D00">
        <w:t xml:space="preserve"> </w:t>
      </w:r>
      <w:r w:rsidR="0036387B" w:rsidRPr="003E4B1E">
        <w:t>and</w:t>
      </w:r>
      <w:r w:rsidR="004B4D00">
        <w:t xml:space="preserve"> </w:t>
      </w:r>
      <w:r w:rsidR="0036387B" w:rsidRPr="003E4B1E">
        <w:t>break</w:t>
      </w:r>
      <w:r w:rsidR="004B4D00">
        <w:t xml:space="preserve"> </w:t>
      </w:r>
      <w:r w:rsidR="0036387B" w:rsidRPr="003E4B1E">
        <w:t>point</w:t>
      </w:r>
      <w:bookmarkEnd w:id="34"/>
    </w:p>
    <w:p w14:paraId="1EE52736" w14:textId="632717FD" w:rsidR="0036387B" w:rsidRDefault="0036387B" w:rsidP="0036387B">
      <w:pPr>
        <w:rPr>
          <w:rFonts w:cstheme="minorHAnsi"/>
          <w:sz w:val="20"/>
          <w:szCs w:val="20"/>
          <w:lang w:eastAsia="en-GB"/>
        </w:rPr>
      </w:pPr>
      <w:r w:rsidRPr="00F625FE">
        <w:rPr>
          <w:rFonts w:cstheme="minorHAnsi"/>
          <w:sz w:val="20"/>
          <w:szCs w:val="20"/>
          <w:lang w:eastAsia="en-GB"/>
        </w:rPr>
        <w:t>BEIS</w:t>
      </w:r>
      <w:r w:rsidR="004B4D00">
        <w:rPr>
          <w:rFonts w:cstheme="minorHAnsi"/>
          <w:sz w:val="20"/>
          <w:szCs w:val="20"/>
          <w:lang w:eastAsia="en-GB"/>
        </w:rPr>
        <w:t xml:space="preserve"> </w:t>
      </w:r>
      <w:r w:rsidRPr="00F625FE">
        <w:rPr>
          <w:rFonts w:cstheme="minorHAnsi"/>
          <w:sz w:val="20"/>
          <w:szCs w:val="20"/>
          <w:lang w:eastAsia="en-GB"/>
        </w:rPr>
        <w:t>reserves</w:t>
      </w:r>
      <w:r w:rsidR="004B4D00">
        <w:rPr>
          <w:rFonts w:cstheme="minorHAnsi"/>
          <w:sz w:val="20"/>
          <w:szCs w:val="20"/>
          <w:lang w:eastAsia="en-GB"/>
        </w:rPr>
        <w:t xml:space="preserve"> </w:t>
      </w:r>
      <w:r w:rsidRPr="00F625FE">
        <w:rPr>
          <w:rFonts w:cstheme="minorHAnsi"/>
          <w:sz w:val="20"/>
          <w:szCs w:val="20"/>
          <w:lang w:eastAsia="en-GB"/>
        </w:rPr>
        <w:t>the</w:t>
      </w:r>
      <w:r w:rsidR="004B4D00">
        <w:rPr>
          <w:rFonts w:cstheme="minorHAnsi"/>
          <w:sz w:val="20"/>
          <w:szCs w:val="20"/>
          <w:lang w:eastAsia="en-GB"/>
        </w:rPr>
        <w:t xml:space="preserve"> </w:t>
      </w:r>
      <w:r w:rsidRPr="00F625FE">
        <w:rPr>
          <w:rFonts w:cstheme="minorHAnsi"/>
          <w:sz w:val="20"/>
          <w:szCs w:val="20"/>
          <w:lang w:eastAsia="en-GB"/>
        </w:rPr>
        <w:t>right</w:t>
      </w:r>
      <w:r w:rsidR="004B4D00">
        <w:rPr>
          <w:rFonts w:cstheme="minorHAnsi"/>
          <w:sz w:val="20"/>
          <w:szCs w:val="20"/>
          <w:lang w:eastAsia="en-GB"/>
        </w:rPr>
        <w:t xml:space="preserve"> </w:t>
      </w:r>
      <w:r w:rsidRPr="00F625FE">
        <w:rPr>
          <w:rFonts w:cstheme="minorHAnsi"/>
          <w:sz w:val="20"/>
          <w:szCs w:val="20"/>
          <w:lang w:eastAsia="en-GB"/>
        </w:rPr>
        <w:t>to</w:t>
      </w:r>
      <w:r w:rsidR="004B4D00">
        <w:rPr>
          <w:rFonts w:cstheme="minorHAnsi"/>
          <w:sz w:val="20"/>
          <w:szCs w:val="20"/>
          <w:lang w:eastAsia="en-GB"/>
        </w:rPr>
        <w:t xml:space="preserve"> </w:t>
      </w:r>
      <w:r w:rsidRPr="00F625FE">
        <w:rPr>
          <w:rFonts w:cstheme="minorHAnsi"/>
          <w:sz w:val="20"/>
          <w:szCs w:val="20"/>
          <w:lang w:eastAsia="en-GB"/>
        </w:rPr>
        <w:t>undertake</w:t>
      </w:r>
      <w:r w:rsidR="004B4D00">
        <w:rPr>
          <w:rFonts w:cstheme="minorHAnsi"/>
          <w:sz w:val="20"/>
          <w:szCs w:val="20"/>
          <w:lang w:eastAsia="en-GB"/>
        </w:rPr>
        <w:t xml:space="preserve"> </w:t>
      </w:r>
      <w:r w:rsidRPr="00F625FE">
        <w:rPr>
          <w:rFonts w:cstheme="minorHAnsi"/>
          <w:sz w:val="20"/>
          <w:szCs w:val="20"/>
          <w:lang w:eastAsia="en-GB"/>
        </w:rPr>
        <w:t>a</w:t>
      </w:r>
      <w:r w:rsidR="004B4D00">
        <w:rPr>
          <w:rFonts w:cstheme="minorHAnsi"/>
          <w:sz w:val="20"/>
          <w:szCs w:val="20"/>
          <w:lang w:eastAsia="en-GB"/>
        </w:rPr>
        <w:t xml:space="preserve"> </w:t>
      </w:r>
      <w:r w:rsidRPr="00F625FE">
        <w:rPr>
          <w:rFonts w:cstheme="minorHAnsi"/>
          <w:sz w:val="20"/>
          <w:szCs w:val="20"/>
          <w:lang w:eastAsia="en-GB"/>
        </w:rPr>
        <w:t>review</w:t>
      </w:r>
      <w:r w:rsidR="004B4D00">
        <w:rPr>
          <w:rFonts w:cstheme="minorHAnsi"/>
          <w:sz w:val="20"/>
          <w:szCs w:val="20"/>
          <w:lang w:eastAsia="en-GB"/>
        </w:rPr>
        <w:t xml:space="preserve"> </w:t>
      </w:r>
      <w:r w:rsidRPr="00F625FE">
        <w:rPr>
          <w:rFonts w:cstheme="minorHAnsi"/>
          <w:sz w:val="20"/>
          <w:szCs w:val="20"/>
          <w:lang w:eastAsia="en-GB"/>
        </w:rPr>
        <w:t>of</w:t>
      </w:r>
      <w:r w:rsidR="004B4D00">
        <w:rPr>
          <w:rFonts w:cstheme="minorHAnsi"/>
          <w:sz w:val="20"/>
          <w:szCs w:val="20"/>
          <w:lang w:eastAsia="en-GB"/>
        </w:rPr>
        <w:t xml:space="preserve"> </w:t>
      </w:r>
      <w:r w:rsidRPr="00F625FE">
        <w:rPr>
          <w:rFonts w:cstheme="minorHAnsi"/>
          <w:sz w:val="20"/>
          <w:szCs w:val="20"/>
          <w:lang w:eastAsia="en-GB"/>
        </w:rPr>
        <w:t>the</w:t>
      </w:r>
      <w:r w:rsidR="004B4D00">
        <w:rPr>
          <w:rFonts w:cstheme="minorHAnsi"/>
          <w:sz w:val="20"/>
          <w:szCs w:val="20"/>
          <w:lang w:eastAsia="en-GB"/>
        </w:rPr>
        <w:t xml:space="preserve"> </w:t>
      </w:r>
      <w:r w:rsidR="00C316A4">
        <w:rPr>
          <w:rFonts w:cstheme="minorHAnsi"/>
          <w:sz w:val="20"/>
          <w:szCs w:val="20"/>
          <w:lang w:eastAsia="en-GB"/>
        </w:rPr>
        <w:t>C</w:t>
      </w:r>
      <w:r w:rsidRPr="00F625FE">
        <w:rPr>
          <w:rFonts w:cstheme="minorHAnsi"/>
          <w:sz w:val="20"/>
          <w:szCs w:val="20"/>
          <w:lang w:eastAsia="en-GB"/>
        </w:rPr>
        <w:t>ontract</w:t>
      </w:r>
      <w:r w:rsidR="004B4D00">
        <w:rPr>
          <w:rFonts w:cstheme="minorHAnsi"/>
          <w:sz w:val="20"/>
          <w:szCs w:val="20"/>
          <w:lang w:eastAsia="en-GB"/>
        </w:rPr>
        <w:t xml:space="preserve"> </w:t>
      </w:r>
      <w:r w:rsidRPr="00F625FE">
        <w:rPr>
          <w:rFonts w:cstheme="minorHAnsi"/>
          <w:sz w:val="20"/>
          <w:szCs w:val="20"/>
          <w:lang w:eastAsia="en-GB"/>
        </w:rPr>
        <w:t>at</w:t>
      </w:r>
      <w:r w:rsidR="004B4D00">
        <w:rPr>
          <w:rFonts w:cstheme="minorHAnsi"/>
          <w:sz w:val="20"/>
          <w:szCs w:val="20"/>
          <w:lang w:eastAsia="en-GB"/>
        </w:rPr>
        <w:t xml:space="preserve"> </w:t>
      </w:r>
      <w:r w:rsidRPr="00F625FE">
        <w:rPr>
          <w:rFonts w:cstheme="minorHAnsi"/>
          <w:sz w:val="20"/>
          <w:szCs w:val="20"/>
          <w:lang w:eastAsia="en-GB"/>
        </w:rPr>
        <w:t>any</w:t>
      </w:r>
      <w:r w:rsidR="004B4D00">
        <w:rPr>
          <w:rFonts w:cstheme="minorHAnsi"/>
          <w:sz w:val="20"/>
          <w:szCs w:val="20"/>
          <w:lang w:eastAsia="en-GB"/>
        </w:rPr>
        <w:t xml:space="preserve"> </w:t>
      </w:r>
      <w:r w:rsidRPr="00F625FE">
        <w:rPr>
          <w:rFonts w:cstheme="minorHAnsi"/>
          <w:sz w:val="20"/>
          <w:szCs w:val="20"/>
          <w:lang w:eastAsia="en-GB"/>
        </w:rPr>
        <w:t>time</w:t>
      </w:r>
      <w:r w:rsidR="004B4D00">
        <w:rPr>
          <w:rFonts w:cstheme="minorHAnsi"/>
          <w:sz w:val="20"/>
          <w:szCs w:val="20"/>
          <w:lang w:eastAsia="en-GB"/>
        </w:rPr>
        <w:t xml:space="preserve"> </w:t>
      </w:r>
      <w:r w:rsidRPr="00F625FE">
        <w:rPr>
          <w:rFonts w:cstheme="minorHAnsi"/>
          <w:sz w:val="20"/>
          <w:szCs w:val="20"/>
          <w:lang w:eastAsia="en-GB"/>
        </w:rPr>
        <w:t>during</w:t>
      </w:r>
      <w:r w:rsidR="004B4D00">
        <w:rPr>
          <w:rFonts w:cstheme="minorHAnsi"/>
          <w:sz w:val="20"/>
          <w:szCs w:val="20"/>
          <w:lang w:eastAsia="en-GB"/>
        </w:rPr>
        <w:t xml:space="preserve"> </w:t>
      </w:r>
      <w:r w:rsidRPr="00F625FE">
        <w:rPr>
          <w:rFonts w:cstheme="minorHAnsi"/>
          <w:sz w:val="20"/>
          <w:szCs w:val="20"/>
          <w:lang w:eastAsia="en-GB"/>
        </w:rPr>
        <w:t>the</w:t>
      </w:r>
      <w:r w:rsidR="004B4D00">
        <w:rPr>
          <w:rFonts w:cstheme="minorHAnsi"/>
          <w:sz w:val="20"/>
          <w:szCs w:val="20"/>
          <w:lang w:eastAsia="en-GB"/>
        </w:rPr>
        <w:t xml:space="preserve"> </w:t>
      </w:r>
      <w:r w:rsidRPr="00F625FE">
        <w:rPr>
          <w:rFonts w:cstheme="minorHAnsi"/>
          <w:sz w:val="20"/>
          <w:szCs w:val="20"/>
          <w:lang w:eastAsia="en-GB"/>
        </w:rPr>
        <w:t>contract’s</w:t>
      </w:r>
      <w:r w:rsidR="004B4D00">
        <w:rPr>
          <w:rFonts w:cstheme="minorHAnsi"/>
          <w:sz w:val="20"/>
          <w:szCs w:val="20"/>
          <w:lang w:eastAsia="en-GB"/>
        </w:rPr>
        <w:t xml:space="preserve"> </w:t>
      </w:r>
      <w:r w:rsidRPr="00F625FE">
        <w:rPr>
          <w:rFonts w:cstheme="minorHAnsi"/>
          <w:sz w:val="20"/>
          <w:szCs w:val="20"/>
          <w:lang w:eastAsia="en-GB"/>
        </w:rPr>
        <w:t>lifetime</w:t>
      </w:r>
      <w:r w:rsidR="000A00E3">
        <w:rPr>
          <w:rFonts w:cstheme="minorHAnsi"/>
          <w:sz w:val="20"/>
          <w:szCs w:val="20"/>
          <w:lang w:eastAsia="en-GB"/>
        </w:rPr>
        <w:t xml:space="preserve"> following submission  of a KPI</w:t>
      </w:r>
      <w:r w:rsidR="004854BF">
        <w:rPr>
          <w:rFonts w:cstheme="minorHAnsi"/>
          <w:sz w:val="20"/>
          <w:szCs w:val="20"/>
          <w:lang w:eastAsia="en-GB"/>
        </w:rPr>
        <w:t xml:space="preserve"> report</w:t>
      </w:r>
      <w:r w:rsidR="009E72CB">
        <w:rPr>
          <w:rFonts w:cstheme="minorHAnsi"/>
          <w:sz w:val="20"/>
          <w:szCs w:val="20"/>
          <w:lang w:eastAsia="en-GB"/>
        </w:rPr>
        <w:t xml:space="preserve"> or </w:t>
      </w:r>
      <w:r w:rsidR="00087C06">
        <w:rPr>
          <w:rFonts w:cstheme="minorHAnsi"/>
          <w:sz w:val="20"/>
          <w:szCs w:val="20"/>
          <w:lang w:eastAsia="en-GB"/>
        </w:rPr>
        <w:t xml:space="preserve">when </w:t>
      </w:r>
      <w:r w:rsidR="00F16597">
        <w:rPr>
          <w:rFonts w:cstheme="minorHAnsi"/>
          <w:sz w:val="20"/>
          <w:szCs w:val="20"/>
          <w:lang w:eastAsia="en-GB"/>
        </w:rPr>
        <w:t xml:space="preserve">an event has occurred which </w:t>
      </w:r>
      <w:r w:rsidR="00A61837">
        <w:rPr>
          <w:rFonts w:cstheme="minorHAnsi"/>
          <w:sz w:val="20"/>
          <w:szCs w:val="20"/>
          <w:lang w:eastAsia="en-GB"/>
        </w:rPr>
        <w:t>BEIS</w:t>
      </w:r>
      <w:r w:rsidR="00F16597">
        <w:rPr>
          <w:rFonts w:cstheme="minorHAnsi"/>
          <w:sz w:val="20"/>
          <w:szCs w:val="20"/>
          <w:lang w:eastAsia="en-GB"/>
        </w:rPr>
        <w:t xml:space="preserve"> considers to be </w:t>
      </w:r>
      <w:r w:rsidR="00B122BB">
        <w:rPr>
          <w:rFonts w:cstheme="minorHAnsi"/>
          <w:sz w:val="20"/>
          <w:szCs w:val="20"/>
          <w:lang w:eastAsia="en-GB"/>
        </w:rPr>
        <w:t>comparable to a material default of the contract</w:t>
      </w:r>
      <w:r w:rsidRPr="00F625FE">
        <w:rPr>
          <w:rFonts w:cstheme="minorHAnsi"/>
          <w:sz w:val="20"/>
          <w:szCs w:val="20"/>
          <w:lang w:eastAsia="en-GB"/>
        </w:rPr>
        <w:t>.</w:t>
      </w:r>
      <w:r w:rsidR="004B4D00">
        <w:rPr>
          <w:rFonts w:cstheme="minorHAnsi"/>
          <w:sz w:val="20"/>
          <w:szCs w:val="20"/>
          <w:lang w:eastAsia="en-GB"/>
        </w:rPr>
        <w:t xml:space="preserve"> </w:t>
      </w:r>
      <w:r w:rsidRPr="00F625FE">
        <w:rPr>
          <w:rFonts w:cstheme="minorHAnsi"/>
          <w:sz w:val="20"/>
          <w:szCs w:val="20"/>
          <w:lang w:eastAsia="en-GB"/>
        </w:rPr>
        <w:t>At</w:t>
      </w:r>
      <w:r w:rsidR="004B4D00">
        <w:rPr>
          <w:rFonts w:cstheme="minorHAnsi"/>
          <w:sz w:val="20"/>
          <w:szCs w:val="20"/>
          <w:lang w:eastAsia="en-GB"/>
        </w:rPr>
        <w:t xml:space="preserve"> </w:t>
      </w:r>
      <w:r w:rsidRPr="00F625FE">
        <w:rPr>
          <w:rFonts w:cstheme="minorHAnsi"/>
          <w:sz w:val="20"/>
          <w:szCs w:val="20"/>
          <w:lang w:eastAsia="en-GB"/>
        </w:rPr>
        <w:t>a</w:t>
      </w:r>
      <w:r w:rsidR="004B4D00">
        <w:rPr>
          <w:rFonts w:cstheme="minorHAnsi"/>
          <w:sz w:val="20"/>
          <w:szCs w:val="20"/>
          <w:lang w:eastAsia="en-GB"/>
        </w:rPr>
        <w:t xml:space="preserve"> </w:t>
      </w:r>
      <w:r w:rsidRPr="00F625FE">
        <w:rPr>
          <w:rFonts w:cstheme="minorHAnsi"/>
          <w:sz w:val="20"/>
          <w:szCs w:val="20"/>
          <w:lang w:eastAsia="en-GB"/>
        </w:rPr>
        <w:t>minimum,</w:t>
      </w:r>
      <w:r w:rsidR="004B4D00">
        <w:rPr>
          <w:rFonts w:cstheme="minorHAnsi"/>
          <w:sz w:val="20"/>
          <w:szCs w:val="20"/>
          <w:lang w:eastAsia="en-GB"/>
        </w:rPr>
        <w:t xml:space="preserve"> </w:t>
      </w:r>
      <w:r w:rsidRPr="00F625FE">
        <w:rPr>
          <w:rFonts w:cstheme="minorHAnsi"/>
          <w:sz w:val="20"/>
          <w:szCs w:val="20"/>
          <w:lang w:eastAsia="en-GB"/>
        </w:rPr>
        <w:t>this</w:t>
      </w:r>
      <w:r w:rsidR="004B4D00">
        <w:rPr>
          <w:rFonts w:cstheme="minorHAnsi"/>
          <w:sz w:val="20"/>
          <w:szCs w:val="20"/>
          <w:lang w:eastAsia="en-GB"/>
        </w:rPr>
        <w:t xml:space="preserve"> </w:t>
      </w:r>
      <w:r w:rsidRPr="00F625FE">
        <w:rPr>
          <w:rFonts w:cstheme="minorHAnsi"/>
          <w:sz w:val="20"/>
          <w:szCs w:val="20"/>
          <w:lang w:eastAsia="en-GB"/>
        </w:rPr>
        <w:t>will</w:t>
      </w:r>
      <w:r w:rsidR="004B4D00">
        <w:rPr>
          <w:rFonts w:cstheme="minorHAnsi"/>
          <w:sz w:val="20"/>
          <w:szCs w:val="20"/>
          <w:lang w:eastAsia="en-GB"/>
        </w:rPr>
        <w:t xml:space="preserve"> </w:t>
      </w:r>
      <w:r w:rsidRPr="00F625FE">
        <w:rPr>
          <w:rFonts w:cstheme="minorHAnsi"/>
          <w:sz w:val="20"/>
          <w:szCs w:val="20"/>
          <w:lang w:eastAsia="en-GB"/>
        </w:rPr>
        <w:t>include</w:t>
      </w:r>
      <w:r w:rsidR="004B4D00">
        <w:rPr>
          <w:rFonts w:cstheme="minorHAnsi"/>
          <w:sz w:val="20"/>
          <w:szCs w:val="20"/>
          <w:lang w:eastAsia="en-GB"/>
        </w:rPr>
        <w:t xml:space="preserve"> </w:t>
      </w:r>
      <w:r w:rsidRPr="00F625FE">
        <w:rPr>
          <w:rFonts w:cstheme="minorHAnsi"/>
          <w:sz w:val="20"/>
          <w:szCs w:val="20"/>
          <w:lang w:eastAsia="en-GB"/>
        </w:rPr>
        <w:t>mandatory</w:t>
      </w:r>
      <w:r w:rsidR="004B4D00">
        <w:rPr>
          <w:rFonts w:cstheme="minorHAnsi"/>
          <w:sz w:val="20"/>
          <w:szCs w:val="20"/>
          <w:lang w:eastAsia="en-GB"/>
        </w:rPr>
        <w:t xml:space="preserve"> </w:t>
      </w:r>
      <w:r w:rsidR="00C316A4">
        <w:rPr>
          <w:rFonts w:cstheme="minorHAnsi"/>
          <w:sz w:val="20"/>
          <w:szCs w:val="20"/>
          <w:lang w:eastAsia="en-GB"/>
        </w:rPr>
        <w:t>C</w:t>
      </w:r>
      <w:r w:rsidRPr="00F625FE">
        <w:rPr>
          <w:rFonts w:cstheme="minorHAnsi"/>
          <w:sz w:val="20"/>
          <w:szCs w:val="20"/>
          <w:lang w:eastAsia="en-GB"/>
        </w:rPr>
        <w:t>ontract</w:t>
      </w:r>
      <w:r w:rsidR="004B4D00">
        <w:rPr>
          <w:rFonts w:cstheme="minorHAnsi"/>
          <w:sz w:val="20"/>
          <w:szCs w:val="20"/>
          <w:lang w:eastAsia="en-GB"/>
        </w:rPr>
        <w:t xml:space="preserve"> </w:t>
      </w:r>
      <w:r w:rsidRPr="00F625FE">
        <w:rPr>
          <w:rFonts w:cstheme="minorHAnsi"/>
          <w:sz w:val="20"/>
          <w:szCs w:val="20"/>
          <w:lang w:eastAsia="en-GB"/>
        </w:rPr>
        <w:t>review</w:t>
      </w:r>
      <w:r w:rsidR="004B4D00">
        <w:rPr>
          <w:rFonts w:cstheme="minorHAnsi"/>
          <w:sz w:val="20"/>
          <w:szCs w:val="20"/>
          <w:lang w:eastAsia="en-GB"/>
        </w:rPr>
        <w:t xml:space="preserve"> </w:t>
      </w:r>
      <w:r w:rsidRPr="00F625FE">
        <w:rPr>
          <w:rFonts w:cstheme="minorHAnsi"/>
          <w:sz w:val="20"/>
          <w:szCs w:val="20"/>
          <w:lang w:eastAsia="en-GB"/>
        </w:rPr>
        <w:t>and</w:t>
      </w:r>
      <w:r w:rsidR="004B4D00">
        <w:rPr>
          <w:rFonts w:cstheme="minorHAnsi"/>
          <w:sz w:val="20"/>
          <w:szCs w:val="20"/>
          <w:lang w:eastAsia="en-GB"/>
        </w:rPr>
        <w:t xml:space="preserve"> </w:t>
      </w:r>
      <w:r w:rsidRPr="00F625FE">
        <w:rPr>
          <w:rFonts w:cstheme="minorHAnsi"/>
          <w:sz w:val="20"/>
          <w:szCs w:val="20"/>
          <w:lang w:eastAsia="en-GB"/>
        </w:rPr>
        <w:t>break</w:t>
      </w:r>
      <w:r w:rsidR="004B4D00">
        <w:rPr>
          <w:rFonts w:cstheme="minorHAnsi"/>
          <w:sz w:val="20"/>
          <w:szCs w:val="20"/>
          <w:lang w:eastAsia="en-GB"/>
        </w:rPr>
        <w:t xml:space="preserve"> </w:t>
      </w:r>
      <w:r w:rsidRPr="00F625FE">
        <w:rPr>
          <w:rFonts w:cstheme="minorHAnsi"/>
          <w:sz w:val="20"/>
          <w:szCs w:val="20"/>
          <w:lang w:eastAsia="en-GB"/>
        </w:rPr>
        <w:t>points</w:t>
      </w:r>
      <w:r w:rsidR="004B4D00">
        <w:rPr>
          <w:rFonts w:cstheme="minorHAnsi"/>
          <w:sz w:val="20"/>
          <w:szCs w:val="20"/>
          <w:lang w:eastAsia="en-GB"/>
        </w:rPr>
        <w:t xml:space="preserve"> </w:t>
      </w:r>
      <w:r w:rsidRPr="00F625FE">
        <w:rPr>
          <w:rFonts w:cstheme="minorHAnsi"/>
          <w:sz w:val="20"/>
          <w:szCs w:val="20"/>
          <w:lang w:eastAsia="en-GB"/>
        </w:rPr>
        <w:t>following</w:t>
      </w:r>
      <w:r w:rsidR="004B4D00">
        <w:rPr>
          <w:rFonts w:cstheme="minorHAnsi"/>
          <w:sz w:val="20"/>
          <w:szCs w:val="20"/>
          <w:lang w:eastAsia="en-GB"/>
        </w:rPr>
        <w:t xml:space="preserve"> </w:t>
      </w:r>
      <w:r w:rsidRPr="00F625FE">
        <w:rPr>
          <w:rFonts w:cstheme="minorHAnsi"/>
          <w:sz w:val="20"/>
          <w:szCs w:val="20"/>
          <w:lang w:eastAsia="en-GB"/>
        </w:rPr>
        <w:t>the</w:t>
      </w:r>
      <w:r w:rsidR="004B4D00">
        <w:rPr>
          <w:rFonts w:cstheme="minorHAnsi"/>
          <w:sz w:val="20"/>
          <w:szCs w:val="20"/>
          <w:lang w:eastAsia="en-GB"/>
        </w:rPr>
        <w:t xml:space="preserve"> </w:t>
      </w:r>
      <w:r w:rsidRPr="00F625FE">
        <w:rPr>
          <w:rFonts w:cstheme="minorHAnsi"/>
          <w:sz w:val="20"/>
          <w:szCs w:val="20"/>
          <w:lang w:eastAsia="en-GB"/>
        </w:rPr>
        <w:t>inception</w:t>
      </w:r>
      <w:r w:rsidR="004B4D00">
        <w:rPr>
          <w:rFonts w:cstheme="minorHAnsi"/>
          <w:sz w:val="20"/>
          <w:szCs w:val="20"/>
          <w:lang w:eastAsia="en-GB"/>
        </w:rPr>
        <w:t xml:space="preserve"> </w:t>
      </w:r>
      <w:r w:rsidRPr="00F625FE">
        <w:rPr>
          <w:rFonts w:cstheme="minorHAnsi"/>
          <w:sz w:val="20"/>
          <w:szCs w:val="20"/>
          <w:lang w:eastAsia="en-GB"/>
        </w:rPr>
        <w:t>phase,</w:t>
      </w:r>
      <w:r w:rsidR="004B4D00">
        <w:rPr>
          <w:rFonts w:cstheme="minorHAnsi"/>
          <w:sz w:val="20"/>
          <w:szCs w:val="20"/>
          <w:lang w:eastAsia="en-GB"/>
        </w:rPr>
        <w:t xml:space="preserve"> </w:t>
      </w:r>
      <w:r w:rsidRPr="00F625FE">
        <w:rPr>
          <w:rFonts w:cstheme="minorHAnsi"/>
          <w:sz w:val="20"/>
          <w:szCs w:val="20"/>
          <w:lang w:eastAsia="en-GB"/>
        </w:rPr>
        <w:t>and</w:t>
      </w:r>
      <w:r w:rsidR="004B4D00">
        <w:rPr>
          <w:rFonts w:cstheme="minorHAnsi"/>
          <w:sz w:val="20"/>
          <w:szCs w:val="20"/>
          <w:lang w:eastAsia="en-GB"/>
        </w:rPr>
        <w:t xml:space="preserve"> </w:t>
      </w:r>
      <w:r w:rsidRPr="00F625FE">
        <w:rPr>
          <w:rFonts w:cstheme="minorHAnsi"/>
          <w:sz w:val="20"/>
          <w:szCs w:val="20"/>
          <w:lang w:eastAsia="en-GB"/>
        </w:rPr>
        <w:t>after</w:t>
      </w:r>
      <w:r w:rsidR="004B4D00">
        <w:rPr>
          <w:rFonts w:cstheme="minorHAnsi"/>
          <w:sz w:val="20"/>
          <w:szCs w:val="20"/>
          <w:lang w:eastAsia="en-GB"/>
        </w:rPr>
        <w:t xml:space="preserve"> </w:t>
      </w:r>
      <w:r w:rsidRPr="00F625FE">
        <w:rPr>
          <w:rFonts w:cstheme="minorHAnsi"/>
          <w:sz w:val="20"/>
          <w:szCs w:val="20"/>
          <w:lang w:eastAsia="en-GB"/>
        </w:rPr>
        <w:t>the</w:t>
      </w:r>
      <w:r w:rsidR="004B4D00">
        <w:rPr>
          <w:rFonts w:cstheme="minorHAnsi"/>
          <w:sz w:val="20"/>
          <w:szCs w:val="20"/>
          <w:lang w:eastAsia="en-GB"/>
        </w:rPr>
        <w:t xml:space="preserve"> </w:t>
      </w:r>
      <w:r w:rsidRPr="00F625FE">
        <w:rPr>
          <w:rFonts w:cstheme="minorHAnsi"/>
          <w:sz w:val="20"/>
          <w:szCs w:val="20"/>
          <w:lang w:eastAsia="en-GB"/>
        </w:rPr>
        <w:t>first</w:t>
      </w:r>
      <w:r w:rsidR="004B4D00">
        <w:rPr>
          <w:rFonts w:cstheme="minorHAnsi"/>
          <w:sz w:val="20"/>
          <w:szCs w:val="20"/>
          <w:lang w:eastAsia="en-GB"/>
        </w:rPr>
        <w:t xml:space="preserve"> </w:t>
      </w:r>
      <w:r w:rsidRPr="00F625FE">
        <w:rPr>
          <w:rFonts w:cstheme="minorHAnsi"/>
          <w:sz w:val="20"/>
          <w:szCs w:val="20"/>
          <w:lang w:eastAsia="en-GB"/>
        </w:rPr>
        <w:t>year</w:t>
      </w:r>
      <w:r w:rsidR="004B4D00">
        <w:rPr>
          <w:rFonts w:cstheme="minorHAnsi"/>
          <w:sz w:val="20"/>
          <w:szCs w:val="20"/>
          <w:lang w:eastAsia="en-GB"/>
        </w:rPr>
        <w:t xml:space="preserve"> </w:t>
      </w:r>
      <w:r w:rsidRPr="00F625FE">
        <w:rPr>
          <w:rFonts w:cstheme="minorHAnsi"/>
          <w:sz w:val="20"/>
          <w:szCs w:val="20"/>
          <w:lang w:eastAsia="en-GB"/>
        </w:rPr>
        <w:t>of</w:t>
      </w:r>
      <w:r w:rsidR="004B4D00">
        <w:rPr>
          <w:rFonts w:cstheme="minorHAnsi"/>
          <w:sz w:val="20"/>
          <w:szCs w:val="20"/>
          <w:lang w:eastAsia="en-GB"/>
        </w:rPr>
        <w:t xml:space="preserve"> </w:t>
      </w:r>
      <w:r w:rsidRPr="00F625FE">
        <w:rPr>
          <w:rFonts w:cstheme="minorHAnsi"/>
          <w:sz w:val="20"/>
          <w:szCs w:val="20"/>
          <w:lang w:eastAsia="en-GB"/>
        </w:rPr>
        <w:t>MEL</w:t>
      </w:r>
      <w:r w:rsidR="004B4D00">
        <w:rPr>
          <w:rFonts w:cstheme="minorHAnsi"/>
          <w:sz w:val="20"/>
          <w:szCs w:val="20"/>
          <w:lang w:eastAsia="en-GB"/>
        </w:rPr>
        <w:t xml:space="preserve"> </w:t>
      </w:r>
      <w:r w:rsidRPr="00F625FE">
        <w:rPr>
          <w:rFonts w:cstheme="minorHAnsi"/>
          <w:sz w:val="20"/>
          <w:szCs w:val="20"/>
          <w:lang w:eastAsia="en-GB"/>
        </w:rPr>
        <w:t>activity.</w:t>
      </w:r>
      <w:r w:rsidR="004B4D00">
        <w:rPr>
          <w:rFonts w:cstheme="minorHAnsi"/>
          <w:sz w:val="20"/>
          <w:szCs w:val="20"/>
          <w:lang w:eastAsia="en-GB"/>
        </w:rPr>
        <w:t xml:space="preserve"> </w:t>
      </w:r>
      <w:r w:rsidRPr="00F625FE">
        <w:rPr>
          <w:rFonts w:cstheme="minorHAnsi"/>
          <w:sz w:val="20"/>
          <w:szCs w:val="20"/>
          <w:lang w:eastAsia="en-GB"/>
        </w:rPr>
        <w:t>Amongst</w:t>
      </w:r>
      <w:r w:rsidR="004B4D00">
        <w:rPr>
          <w:rFonts w:cstheme="minorHAnsi"/>
          <w:sz w:val="20"/>
          <w:szCs w:val="20"/>
          <w:lang w:eastAsia="en-GB"/>
        </w:rPr>
        <w:t xml:space="preserve"> </w:t>
      </w:r>
      <w:r w:rsidRPr="00F625FE">
        <w:rPr>
          <w:rFonts w:cstheme="minorHAnsi"/>
          <w:sz w:val="20"/>
          <w:szCs w:val="20"/>
          <w:lang w:eastAsia="en-GB"/>
        </w:rPr>
        <w:t>other</w:t>
      </w:r>
      <w:r w:rsidR="004B4D00">
        <w:rPr>
          <w:rFonts w:cstheme="minorHAnsi"/>
          <w:sz w:val="20"/>
          <w:szCs w:val="20"/>
          <w:lang w:eastAsia="en-GB"/>
        </w:rPr>
        <w:t xml:space="preserve"> </w:t>
      </w:r>
      <w:r w:rsidRPr="00F625FE">
        <w:rPr>
          <w:rFonts w:cstheme="minorHAnsi"/>
          <w:sz w:val="20"/>
          <w:szCs w:val="20"/>
          <w:lang w:eastAsia="en-GB"/>
        </w:rPr>
        <w:t>considerations,</w:t>
      </w:r>
      <w:r w:rsidR="004B4D00">
        <w:rPr>
          <w:rFonts w:cstheme="minorHAnsi"/>
          <w:sz w:val="20"/>
          <w:szCs w:val="20"/>
          <w:lang w:eastAsia="en-GB"/>
        </w:rPr>
        <w:t xml:space="preserve"> </w:t>
      </w:r>
      <w:r w:rsidRPr="00F625FE">
        <w:rPr>
          <w:rFonts w:cstheme="minorHAnsi"/>
          <w:sz w:val="20"/>
          <w:szCs w:val="20"/>
          <w:lang w:eastAsia="en-GB"/>
        </w:rPr>
        <w:t>these</w:t>
      </w:r>
      <w:r w:rsidR="004B4D00">
        <w:rPr>
          <w:rFonts w:cstheme="minorHAnsi"/>
          <w:sz w:val="20"/>
          <w:szCs w:val="20"/>
          <w:lang w:eastAsia="en-GB"/>
        </w:rPr>
        <w:t xml:space="preserve"> </w:t>
      </w:r>
      <w:r w:rsidRPr="00F625FE">
        <w:rPr>
          <w:rFonts w:cstheme="minorHAnsi"/>
          <w:sz w:val="20"/>
          <w:szCs w:val="20"/>
          <w:lang w:eastAsia="en-GB"/>
        </w:rPr>
        <w:t>review</w:t>
      </w:r>
      <w:r w:rsidR="004B4D00">
        <w:rPr>
          <w:rFonts w:cstheme="minorHAnsi"/>
          <w:sz w:val="20"/>
          <w:szCs w:val="20"/>
          <w:lang w:eastAsia="en-GB"/>
        </w:rPr>
        <w:t xml:space="preserve"> </w:t>
      </w:r>
      <w:r w:rsidRPr="00F625FE">
        <w:rPr>
          <w:rFonts w:cstheme="minorHAnsi"/>
          <w:sz w:val="20"/>
          <w:szCs w:val="20"/>
          <w:lang w:eastAsia="en-GB"/>
        </w:rPr>
        <w:t>periods</w:t>
      </w:r>
      <w:r w:rsidR="004B4D00">
        <w:rPr>
          <w:rFonts w:cstheme="minorHAnsi"/>
          <w:sz w:val="20"/>
          <w:szCs w:val="20"/>
          <w:lang w:eastAsia="en-GB"/>
        </w:rPr>
        <w:t xml:space="preserve"> </w:t>
      </w:r>
      <w:r w:rsidRPr="00F625FE">
        <w:rPr>
          <w:rFonts w:cstheme="minorHAnsi"/>
          <w:sz w:val="20"/>
          <w:szCs w:val="20"/>
          <w:lang w:eastAsia="en-GB"/>
        </w:rPr>
        <w:t>will</w:t>
      </w:r>
      <w:r w:rsidR="004B4D00">
        <w:rPr>
          <w:rFonts w:cstheme="minorHAnsi"/>
          <w:sz w:val="20"/>
          <w:szCs w:val="20"/>
          <w:lang w:eastAsia="en-GB"/>
        </w:rPr>
        <w:t xml:space="preserve"> </w:t>
      </w:r>
      <w:r w:rsidRPr="00F625FE">
        <w:rPr>
          <w:rFonts w:cstheme="minorHAnsi"/>
          <w:sz w:val="20"/>
          <w:szCs w:val="20"/>
          <w:lang w:eastAsia="en-GB"/>
        </w:rPr>
        <w:t>reflect</w:t>
      </w:r>
      <w:r w:rsidR="004B4D00">
        <w:rPr>
          <w:rFonts w:cstheme="minorHAnsi"/>
          <w:sz w:val="20"/>
          <w:szCs w:val="20"/>
          <w:lang w:eastAsia="en-GB"/>
        </w:rPr>
        <w:t xml:space="preserve"> </w:t>
      </w:r>
      <w:r w:rsidRPr="00F625FE">
        <w:rPr>
          <w:rFonts w:cstheme="minorHAnsi"/>
          <w:sz w:val="20"/>
          <w:szCs w:val="20"/>
          <w:lang w:eastAsia="en-GB"/>
        </w:rPr>
        <w:t>on</w:t>
      </w:r>
      <w:r w:rsidR="004B4D00">
        <w:rPr>
          <w:rFonts w:cstheme="minorHAnsi"/>
          <w:sz w:val="20"/>
          <w:szCs w:val="20"/>
          <w:lang w:eastAsia="en-GB"/>
        </w:rPr>
        <w:t xml:space="preserve"> </w:t>
      </w:r>
      <w:r w:rsidRPr="00F625FE">
        <w:rPr>
          <w:rFonts w:cstheme="minorHAnsi"/>
          <w:sz w:val="20"/>
          <w:szCs w:val="20"/>
          <w:lang w:eastAsia="en-GB"/>
        </w:rPr>
        <w:t>the</w:t>
      </w:r>
      <w:r w:rsidR="004B4D00">
        <w:rPr>
          <w:rFonts w:cstheme="minorHAnsi"/>
          <w:sz w:val="20"/>
          <w:szCs w:val="20"/>
          <w:lang w:eastAsia="en-GB"/>
        </w:rPr>
        <w:t xml:space="preserve"> </w:t>
      </w:r>
      <w:r w:rsidR="002122BB">
        <w:rPr>
          <w:rFonts w:cstheme="minorHAnsi"/>
          <w:sz w:val="20"/>
          <w:szCs w:val="20"/>
          <w:lang w:eastAsia="en-GB"/>
        </w:rPr>
        <w:t xml:space="preserve">MEL </w:t>
      </w:r>
      <w:r w:rsidR="00302D24">
        <w:rPr>
          <w:rFonts w:cstheme="minorHAnsi"/>
          <w:sz w:val="20"/>
          <w:szCs w:val="20"/>
          <w:lang w:eastAsia="en-GB"/>
        </w:rPr>
        <w:t>Supplier</w:t>
      </w:r>
      <w:r w:rsidRPr="00F625FE">
        <w:rPr>
          <w:rFonts w:cstheme="minorHAnsi"/>
          <w:sz w:val="20"/>
          <w:szCs w:val="20"/>
          <w:lang w:eastAsia="en-GB"/>
        </w:rPr>
        <w:t>’s</w:t>
      </w:r>
      <w:r w:rsidR="004B4D00">
        <w:rPr>
          <w:rFonts w:cstheme="minorHAnsi"/>
          <w:sz w:val="20"/>
          <w:szCs w:val="20"/>
          <w:lang w:eastAsia="en-GB"/>
        </w:rPr>
        <w:t xml:space="preserve"> </w:t>
      </w:r>
      <w:r w:rsidRPr="00F625FE">
        <w:rPr>
          <w:rFonts w:cstheme="minorHAnsi"/>
          <w:sz w:val="20"/>
          <w:szCs w:val="20"/>
          <w:lang w:eastAsia="en-GB"/>
        </w:rPr>
        <w:t>performance,</w:t>
      </w:r>
      <w:r w:rsidR="004B4D00">
        <w:rPr>
          <w:rFonts w:cstheme="minorHAnsi"/>
          <w:sz w:val="20"/>
          <w:szCs w:val="20"/>
          <w:lang w:eastAsia="en-GB"/>
        </w:rPr>
        <w:t xml:space="preserve"> </w:t>
      </w:r>
      <w:r w:rsidRPr="00F625FE">
        <w:rPr>
          <w:rFonts w:cstheme="minorHAnsi"/>
          <w:sz w:val="20"/>
          <w:szCs w:val="20"/>
          <w:lang w:eastAsia="en-GB"/>
        </w:rPr>
        <w:t>as</w:t>
      </w:r>
      <w:r w:rsidR="004B4D00">
        <w:rPr>
          <w:rFonts w:cstheme="minorHAnsi"/>
          <w:sz w:val="20"/>
          <w:szCs w:val="20"/>
          <w:lang w:eastAsia="en-GB"/>
        </w:rPr>
        <w:t xml:space="preserve"> </w:t>
      </w:r>
      <w:r w:rsidRPr="00F625FE">
        <w:rPr>
          <w:rFonts w:cstheme="minorHAnsi"/>
          <w:sz w:val="20"/>
          <w:szCs w:val="20"/>
          <w:lang w:eastAsia="en-GB"/>
        </w:rPr>
        <w:t>well</w:t>
      </w:r>
      <w:r w:rsidR="004B4D00">
        <w:rPr>
          <w:rFonts w:cstheme="minorHAnsi"/>
          <w:sz w:val="20"/>
          <w:szCs w:val="20"/>
          <w:lang w:eastAsia="en-GB"/>
        </w:rPr>
        <w:t xml:space="preserve"> </w:t>
      </w:r>
      <w:r w:rsidRPr="00F625FE">
        <w:rPr>
          <w:rFonts w:cstheme="minorHAnsi"/>
          <w:sz w:val="20"/>
          <w:szCs w:val="20"/>
          <w:lang w:eastAsia="en-GB"/>
        </w:rPr>
        <w:t>as</w:t>
      </w:r>
      <w:r w:rsidR="004B4D00">
        <w:rPr>
          <w:rFonts w:cstheme="minorHAnsi"/>
          <w:sz w:val="20"/>
          <w:szCs w:val="20"/>
          <w:lang w:eastAsia="en-GB"/>
        </w:rPr>
        <w:t xml:space="preserve"> </w:t>
      </w:r>
      <w:r w:rsidRPr="00F625FE">
        <w:rPr>
          <w:rFonts w:cstheme="minorHAnsi"/>
          <w:sz w:val="20"/>
          <w:szCs w:val="20"/>
          <w:lang w:eastAsia="en-GB"/>
        </w:rPr>
        <w:t>the</w:t>
      </w:r>
      <w:r w:rsidR="004B4D00">
        <w:rPr>
          <w:rFonts w:cstheme="minorHAnsi"/>
          <w:sz w:val="20"/>
          <w:szCs w:val="20"/>
          <w:lang w:eastAsia="en-GB"/>
        </w:rPr>
        <w:t xml:space="preserve"> </w:t>
      </w:r>
      <w:r w:rsidRPr="00F625FE">
        <w:rPr>
          <w:rFonts w:cstheme="minorHAnsi"/>
          <w:sz w:val="20"/>
          <w:szCs w:val="20"/>
          <w:lang w:eastAsia="en-GB"/>
        </w:rPr>
        <w:t>MEL</w:t>
      </w:r>
      <w:r w:rsidR="004B4D00">
        <w:rPr>
          <w:rFonts w:cstheme="minorHAnsi"/>
          <w:sz w:val="20"/>
          <w:szCs w:val="20"/>
          <w:lang w:eastAsia="en-GB"/>
        </w:rPr>
        <w:t xml:space="preserve"> </w:t>
      </w:r>
      <w:r w:rsidRPr="00F625FE">
        <w:rPr>
          <w:rFonts w:cstheme="minorHAnsi"/>
          <w:sz w:val="20"/>
          <w:szCs w:val="20"/>
          <w:lang w:eastAsia="en-GB"/>
        </w:rPr>
        <w:t>plans</w:t>
      </w:r>
      <w:r w:rsidR="004B4D00">
        <w:rPr>
          <w:rFonts w:cstheme="minorHAnsi"/>
          <w:sz w:val="20"/>
          <w:szCs w:val="20"/>
          <w:lang w:eastAsia="en-GB"/>
        </w:rPr>
        <w:t xml:space="preserve"> </w:t>
      </w:r>
      <w:r w:rsidRPr="00F625FE">
        <w:rPr>
          <w:rFonts w:cstheme="minorHAnsi"/>
          <w:sz w:val="20"/>
          <w:szCs w:val="20"/>
          <w:lang w:eastAsia="en-GB"/>
        </w:rPr>
        <w:t>set</w:t>
      </w:r>
      <w:r w:rsidR="004B4D00">
        <w:rPr>
          <w:rFonts w:cstheme="minorHAnsi"/>
          <w:sz w:val="20"/>
          <w:szCs w:val="20"/>
          <w:lang w:eastAsia="en-GB"/>
        </w:rPr>
        <w:t xml:space="preserve"> </w:t>
      </w:r>
      <w:r w:rsidRPr="00F625FE">
        <w:rPr>
          <w:rFonts w:cstheme="minorHAnsi"/>
          <w:sz w:val="20"/>
          <w:szCs w:val="20"/>
          <w:lang w:eastAsia="en-GB"/>
        </w:rPr>
        <w:t>out</w:t>
      </w:r>
      <w:r w:rsidR="004B4D00">
        <w:rPr>
          <w:rFonts w:cstheme="minorHAnsi"/>
          <w:sz w:val="20"/>
          <w:szCs w:val="20"/>
          <w:lang w:eastAsia="en-GB"/>
        </w:rPr>
        <w:t xml:space="preserve"> </w:t>
      </w:r>
      <w:r w:rsidRPr="00F625FE">
        <w:rPr>
          <w:rFonts w:cstheme="minorHAnsi"/>
          <w:sz w:val="20"/>
          <w:szCs w:val="20"/>
          <w:lang w:eastAsia="en-GB"/>
        </w:rPr>
        <w:t>in</w:t>
      </w:r>
      <w:r w:rsidR="004B4D00">
        <w:rPr>
          <w:rFonts w:cstheme="minorHAnsi"/>
          <w:sz w:val="20"/>
          <w:szCs w:val="20"/>
          <w:lang w:eastAsia="en-GB"/>
        </w:rPr>
        <w:t xml:space="preserve"> </w:t>
      </w:r>
      <w:r w:rsidRPr="00F625FE">
        <w:rPr>
          <w:rFonts w:cstheme="minorHAnsi"/>
          <w:sz w:val="20"/>
          <w:szCs w:val="20"/>
          <w:lang w:eastAsia="en-GB"/>
        </w:rPr>
        <w:t>the</w:t>
      </w:r>
      <w:r w:rsidR="004B4D00">
        <w:rPr>
          <w:rFonts w:cstheme="minorHAnsi"/>
          <w:sz w:val="20"/>
          <w:szCs w:val="20"/>
          <w:lang w:eastAsia="en-GB"/>
        </w:rPr>
        <w:t xml:space="preserve"> </w:t>
      </w:r>
      <w:r w:rsidRPr="00F625FE">
        <w:rPr>
          <w:rFonts w:cstheme="minorHAnsi"/>
          <w:sz w:val="20"/>
          <w:szCs w:val="20"/>
          <w:lang w:eastAsia="en-GB"/>
        </w:rPr>
        <w:t>inception</w:t>
      </w:r>
      <w:r w:rsidR="004B4D00">
        <w:rPr>
          <w:rFonts w:cstheme="minorHAnsi"/>
          <w:sz w:val="20"/>
          <w:szCs w:val="20"/>
          <w:lang w:eastAsia="en-GB"/>
        </w:rPr>
        <w:t xml:space="preserve"> </w:t>
      </w:r>
      <w:r w:rsidRPr="00F625FE">
        <w:rPr>
          <w:rFonts w:cstheme="minorHAnsi"/>
          <w:sz w:val="20"/>
          <w:szCs w:val="20"/>
          <w:lang w:eastAsia="en-GB"/>
        </w:rPr>
        <w:t>report/delivery</w:t>
      </w:r>
      <w:r w:rsidR="004B4D00">
        <w:rPr>
          <w:rFonts w:cstheme="minorHAnsi"/>
          <w:sz w:val="20"/>
          <w:szCs w:val="20"/>
          <w:lang w:eastAsia="en-GB"/>
        </w:rPr>
        <w:t xml:space="preserve"> </w:t>
      </w:r>
      <w:r w:rsidRPr="00F625FE">
        <w:rPr>
          <w:rFonts w:cstheme="minorHAnsi"/>
          <w:sz w:val="20"/>
          <w:szCs w:val="20"/>
          <w:lang w:eastAsia="en-GB"/>
        </w:rPr>
        <w:t>plans.</w:t>
      </w:r>
      <w:r w:rsidR="004B4D00">
        <w:rPr>
          <w:rFonts w:cstheme="minorHAnsi"/>
          <w:sz w:val="20"/>
          <w:szCs w:val="20"/>
          <w:lang w:eastAsia="en-GB"/>
        </w:rPr>
        <w:t xml:space="preserve"> </w:t>
      </w:r>
    </w:p>
    <w:p w14:paraId="401CDE58" w14:textId="685A4DD4" w:rsidR="00B122BB" w:rsidRPr="00F625FE" w:rsidRDefault="00B122BB" w:rsidP="0036387B">
      <w:pPr>
        <w:rPr>
          <w:rFonts w:cstheme="minorHAnsi"/>
          <w:sz w:val="20"/>
          <w:szCs w:val="20"/>
          <w:lang w:eastAsia="en-GB"/>
        </w:rPr>
      </w:pPr>
      <w:r>
        <w:rPr>
          <w:rFonts w:cstheme="minorHAnsi"/>
          <w:sz w:val="20"/>
          <w:szCs w:val="20"/>
          <w:lang w:eastAsia="en-GB"/>
        </w:rPr>
        <w:t xml:space="preserve">If </w:t>
      </w:r>
      <w:r w:rsidR="00A3312B">
        <w:rPr>
          <w:rFonts w:cstheme="minorHAnsi"/>
          <w:sz w:val="20"/>
          <w:szCs w:val="20"/>
          <w:lang w:eastAsia="en-GB"/>
        </w:rPr>
        <w:t xml:space="preserve">in these </w:t>
      </w:r>
      <w:r w:rsidR="00C316A4">
        <w:rPr>
          <w:rFonts w:cstheme="minorHAnsi"/>
          <w:sz w:val="20"/>
          <w:szCs w:val="20"/>
          <w:lang w:eastAsia="en-GB"/>
        </w:rPr>
        <w:t>C</w:t>
      </w:r>
      <w:r w:rsidR="00A3312B">
        <w:rPr>
          <w:rFonts w:cstheme="minorHAnsi"/>
          <w:sz w:val="20"/>
          <w:szCs w:val="20"/>
          <w:lang w:eastAsia="en-GB"/>
        </w:rPr>
        <w:t>ontract reviews, perfo</w:t>
      </w:r>
      <w:r w:rsidR="00682F48">
        <w:rPr>
          <w:rFonts w:cstheme="minorHAnsi"/>
          <w:sz w:val="20"/>
          <w:szCs w:val="20"/>
          <w:lang w:eastAsia="en-GB"/>
        </w:rPr>
        <w:t xml:space="preserve">rmance has not met </w:t>
      </w:r>
      <w:r w:rsidR="009260B3">
        <w:rPr>
          <w:rFonts w:cstheme="minorHAnsi"/>
          <w:sz w:val="20"/>
          <w:szCs w:val="20"/>
          <w:lang w:eastAsia="en-GB"/>
        </w:rPr>
        <w:t>BEIS</w:t>
      </w:r>
      <w:r w:rsidR="00682F48">
        <w:rPr>
          <w:rFonts w:cstheme="minorHAnsi"/>
          <w:sz w:val="20"/>
          <w:szCs w:val="20"/>
          <w:lang w:eastAsia="en-GB"/>
        </w:rPr>
        <w:t xml:space="preserve"> expectations (multiple scores of red and or amber)</w:t>
      </w:r>
      <w:r w:rsidR="006B75DF">
        <w:rPr>
          <w:rFonts w:cstheme="minorHAnsi"/>
          <w:sz w:val="20"/>
          <w:szCs w:val="20"/>
          <w:lang w:eastAsia="en-GB"/>
        </w:rPr>
        <w:t>,  where value for money can no longer be justified, or where the TEFOS programme has</w:t>
      </w:r>
      <w:r w:rsidR="00C3701F">
        <w:rPr>
          <w:rFonts w:cstheme="minorHAnsi"/>
          <w:sz w:val="20"/>
          <w:szCs w:val="20"/>
          <w:lang w:eastAsia="en-GB"/>
        </w:rPr>
        <w:t xml:space="preserve"> changed significantly to the extent that a </w:t>
      </w:r>
      <w:r w:rsidR="002122BB">
        <w:rPr>
          <w:rFonts w:cstheme="minorHAnsi"/>
          <w:sz w:val="20"/>
          <w:szCs w:val="20"/>
          <w:lang w:eastAsia="en-GB"/>
        </w:rPr>
        <w:t xml:space="preserve">MEL </w:t>
      </w:r>
      <w:r w:rsidR="00302D24">
        <w:rPr>
          <w:rFonts w:cstheme="minorHAnsi"/>
          <w:sz w:val="20"/>
          <w:szCs w:val="20"/>
          <w:lang w:eastAsia="en-GB"/>
        </w:rPr>
        <w:t>Supplier</w:t>
      </w:r>
      <w:r w:rsidR="00C3701F">
        <w:rPr>
          <w:rFonts w:cstheme="minorHAnsi"/>
          <w:sz w:val="20"/>
          <w:szCs w:val="20"/>
          <w:lang w:eastAsia="en-GB"/>
        </w:rPr>
        <w:t xml:space="preserve"> </w:t>
      </w:r>
      <w:r w:rsidR="00D92C1D">
        <w:rPr>
          <w:rFonts w:cstheme="minorHAnsi"/>
          <w:sz w:val="20"/>
          <w:szCs w:val="20"/>
          <w:lang w:eastAsia="en-GB"/>
        </w:rPr>
        <w:t>services can no longer be justified</w:t>
      </w:r>
      <w:r w:rsidR="001857A3">
        <w:rPr>
          <w:rFonts w:cstheme="minorHAnsi"/>
          <w:sz w:val="20"/>
          <w:szCs w:val="20"/>
          <w:lang w:eastAsia="en-GB"/>
        </w:rPr>
        <w:t>,</w:t>
      </w:r>
      <w:r w:rsidR="00477F84">
        <w:rPr>
          <w:rFonts w:cstheme="minorHAnsi"/>
          <w:sz w:val="20"/>
          <w:szCs w:val="20"/>
          <w:lang w:eastAsia="en-GB"/>
        </w:rPr>
        <w:t xml:space="preserve"> or where </w:t>
      </w:r>
      <w:r w:rsidR="006145E4">
        <w:rPr>
          <w:rFonts w:cstheme="minorHAnsi"/>
          <w:sz w:val="20"/>
          <w:szCs w:val="20"/>
          <w:lang w:eastAsia="en-GB"/>
        </w:rPr>
        <w:t xml:space="preserve">changes to the programme are resulting in significant material changes to the </w:t>
      </w:r>
      <w:r w:rsidR="002122BB">
        <w:rPr>
          <w:rFonts w:cstheme="minorHAnsi"/>
          <w:sz w:val="20"/>
          <w:szCs w:val="20"/>
          <w:lang w:eastAsia="en-GB"/>
        </w:rPr>
        <w:t xml:space="preserve">MEL </w:t>
      </w:r>
      <w:r w:rsidR="00302D24">
        <w:rPr>
          <w:rFonts w:cstheme="minorHAnsi"/>
          <w:sz w:val="20"/>
          <w:szCs w:val="20"/>
          <w:lang w:eastAsia="en-GB"/>
        </w:rPr>
        <w:t>Supplier</w:t>
      </w:r>
      <w:r w:rsidR="006145E4">
        <w:rPr>
          <w:rFonts w:cstheme="minorHAnsi"/>
          <w:sz w:val="20"/>
          <w:szCs w:val="20"/>
          <w:lang w:eastAsia="en-GB"/>
        </w:rPr>
        <w:t xml:space="preserve">s requirements, </w:t>
      </w:r>
      <w:r w:rsidR="00A61837">
        <w:rPr>
          <w:rFonts w:cstheme="minorHAnsi"/>
          <w:sz w:val="20"/>
          <w:szCs w:val="20"/>
          <w:lang w:eastAsia="en-GB"/>
        </w:rPr>
        <w:t>BEIS</w:t>
      </w:r>
      <w:r w:rsidR="006145E4">
        <w:rPr>
          <w:rFonts w:cstheme="minorHAnsi"/>
          <w:sz w:val="20"/>
          <w:szCs w:val="20"/>
          <w:lang w:eastAsia="en-GB"/>
        </w:rPr>
        <w:t xml:space="preserve"> may choose to </w:t>
      </w:r>
      <w:r w:rsidR="008E11D1">
        <w:rPr>
          <w:rFonts w:cstheme="minorHAnsi"/>
          <w:sz w:val="20"/>
          <w:szCs w:val="20"/>
          <w:lang w:eastAsia="en-GB"/>
        </w:rPr>
        <w:t xml:space="preserve">vary the </w:t>
      </w:r>
      <w:r w:rsidR="00C316A4">
        <w:rPr>
          <w:rFonts w:cstheme="minorHAnsi"/>
          <w:sz w:val="20"/>
          <w:szCs w:val="20"/>
          <w:lang w:eastAsia="en-GB"/>
        </w:rPr>
        <w:t>C</w:t>
      </w:r>
      <w:r w:rsidR="008E11D1">
        <w:rPr>
          <w:rFonts w:cstheme="minorHAnsi"/>
          <w:sz w:val="20"/>
          <w:szCs w:val="20"/>
          <w:lang w:eastAsia="en-GB"/>
        </w:rPr>
        <w:t>ontract so that it ends prematurely</w:t>
      </w:r>
      <w:r w:rsidR="00856607">
        <w:rPr>
          <w:rFonts w:cstheme="minorHAnsi"/>
          <w:sz w:val="20"/>
          <w:szCs w:val="20"/>
          <w:lang w:eastAsia="en-GB"/>
        </w:rPr>
        <w:t>. This variation would seek to pay the supplier for all activities conducted to date only</w:t>
      </w:r>
      <w:r w:rsidR="00D91AFE">
        <w:rPr>
          <w:rFonts w:cstheme="minorHAnsi"/>
          <w:sz w:val="20"/>
          <w:szCs w:val="20"/>
          <w:lang w:eastAsia="en-GB"/>
        </w:rPr>
        <w:t xml:space="preserve"> and not for any planned </w:t>
      </w:r>
      <w:r w:rsidR="00851876">
        <w:rPr>
          <w:rFonts w:cstheme="minorHAnsi"/>
          <w:sz w:val="20"/>
          <w:szCs w:val="20"/>
          <w:lang w:eastAsia="en-GB"/>
        </w:rPr>
        <w:t>activities or deliverables in the future.</w:t>
      </w:r>
    </w:p>
    <w:p w14:paraId="581DF232" w14:textId="6B68A989" w:rsidR="0036387B" w:rsidRPr="003E4B1E" w:rsidRDefault="00BF1CB1" w:rsidP="00251D96">
      <w:pPr>
        <w:pStyle w:val="Heading1"/>
      </w:pPr>
      <w:bookmarkStart w:id="35" w:name="_Toc62089979"/>
      <w:bookmarkStart w:id="36" w:name="_Hlk45022252"/>
      <w:r>
        <w:t>2</w:t>
      </w:r>
      <w:r w:rsidR="0003408E">
        <w:t>2</w:t>
      </w:r>
      <w:r w:rsidR="003E4B1E">
        <w:t>.</w:t>
      </w:r>
      <w:r w:rsidR="004B4D00">
        <w:t xml:space="preserve"> </w:t>
      </w:r>
      <w:r w:rsidR="0036387B" w:rsidRPr="003E4B1E">
        <w:t>Budget</w:t>
      </w:r>
      <w:r w:rsidR="004B4D00">
        <w:t xml:space="preserve"> </w:t>
      </w:r>
      <w:r w:rsidR="0036387B" w:rsidRPr="003E4B1E">
        <w:t>and</w:t>
      </w:r>
      <w:r w:rsidR="004B4D00">
        <w:t xml:space="preserve"> </w:t>
      </w:r>
      <w:r w:rsidR="0036387B" w:rsidRPr="003E4B1E">
        <w:t>payment</w:t>
      </w:r>
      <w:r w:rsidR="004B4D00">
        <w:t xml:space="preserve"> </w:t>
      </w:r>
      <w:r w:rsidR="0036387B" w:rsidRPr="003E4B1E">
        <w:t>arrangements</w:t>
      </w:r>
      <w:bookmarkEnd w:id="35"/>
      <w:r w:rsidR="004B4D00">
        <w:t xml:space="preserve"> </w:t>
      </w:r>
    </w:p>
    <w:bookmarkEnd w:id="36"/>
    <w:p w14:paraId="4CC12BAB" w14:textId="4616B1F4" w:rsidR="00AD4372" w:rsidRDefault="00A61837" w:rsidP="00094AD0">
      <w:pPr>
        <w:rPr>
          <w:color w:val="000000"/>
          <w:sz w:val="20"/>
          <w:szCs w:val="20"/>
        </w:rPr>
      </w:pPr>
      <w:r>
        <w:rPr>
          <w:color w:val="000000"/>
          <w:sz w:val="20"/>
          <w:szCs w:val="20"/>
        </w:rPr>
        <w:t>BEIS</w:t>
      </w:r>
      <w:r w:rsidR="008C2C01" w:rsidRPr="008C2C01">
        <w:rPr>
          <w:color w:val="000000"/>
          <w:sz w:val="20"/>
          <w:szCs w:val="20"/>
        </w:rPr>
        <w:t xml:space="preserve"> has estimated the cost of the Contract, which has been informed by </w:t>
      </w:r>
      <w:r w:rsidR="00B8749E">
        <w:rPr>
          <w:color w:val="000000"/>
          <w:sz w:val="20"/>
          <w:szCs w:val="20"/>
        </w:rPr>
        <w:t xml:space="preserve">similar </w:t>
      </w:r>
      <w:r w:rsidR="00AE3E7C">
        <w:rPr>
          <w:color w:val="000000"/>
          <w:sz w:val="20"/>
          <w:szCs w:val="20"/>
        </w:rPr>
        <w:t>MEL projects</w:t>
      </w:r>
      <w:r w:rsidR="008C2C01" w:rsidRPr="008C2C01">
        <w:rPr>
          <w:color w:val="000000"/>
          <w:sz w:val="20"/>
          <w:szCs w:val="20"/>
        </w:rPr>
        <w:t xml:space="preserve"> </w:t>
      </w:r>
      <w:r w:rsidR="00AE3E7C">
        <w:rPr>
          <w:color w:val="000000"/>
          <w:sz w:val="20"/>
          <w:szCs w:val="20"/>
        </w:rPr>
        <w:t>in</w:t>
      </w:r>
      <w:r w:rsidR="008C2C01" w:rsidRPr="008C2C01">
        <w:rPr>
          <w:color w:val="000000"/>
          <w:sz w:val="20"/>
          <w:szCs w:val="20"/>
        </w:rPr>
        <w:t xml:space="preserve"> other ICF programmes. The </w:t>
      </w:r>
      <w:r w:rsidR="00AE3E7C">
        <w:rPr>
          <w:color w:val="000000"/>
          <w:sz w:val="20"/>
          <w:szCs w:val="20"/>
        </w:rPr>
        <w:t>TEFOS MEL</w:t>
      </w:r>
      <w:r w:rsidR="008C2C01" w:rsidRPr="008C2C01">
        <w:rPr>
          <w:color w:val="000000"/>
          <w:sz w:val="20"/>
          <w:szCs w:val="20"/>
        </w:rPr>
        <w:t xml:space="preserve"> Contract has a budget of</w:t>
      </w:r>
      <w:r w:rsidR="003D370D">
        <w:rPr>
          <w:color w:val="000000"/>
          <w:sz w:val="20"/>
          <w:szCs w:val="20"/>
        </w:rPr>
        <w:t xml:space="preserve"> up to</w:t>
      </w:r>
      <w:r w:rsidR="008C2C01" w:rsidRPr="008C2C01">
        <w:rPr>
          <w:color w:val="000000"/>
          <w:sz w:val="20"/>
          <w:szCs w:val="20"/>
        </w:rPr>
        <w:t xml:space="preserve"> </w:t>
      </w:r>
      <w:r w:rsidR="00AE3E7C" w:rsidRPr="00AE3E7C">
        <w:rPr>
          <w:color w:val="000000"/>
          <w:sz w:val="20"/>
          <w:szCs w:val="20"/>
        </w:rPr>
        <w:t>£1</w:t>
      </w:r>
      <w:r w:rsidR="00CC4DEB">
        <w:rPr>
          <w:color w:val="000000"/>
          <w:sz w:val="20"/>
          <w:szCs w:val="20"/>
        </w:rPr>
        <w:t>.1</w:t>
      </w:r>
      <w:r w:rsidR="00AE3E7C" w:rsidRPr="00AE3E7C">
        <w:rPr>
          <w:color w:val="000000"/>
          <w:sz w:val="20"/>
          <w:szCs w:val="20"/>
        </w:rPr>
        <w:t xml:space="preserve"> million</w:t>
      </w:r>
      <w:r w:rsidR="00AE3E7C">
        <w:rPr>
          <w:color w:val="000000"/>
          <w:sz w:val="20"/>
          <w:szCs w:val="20"/>
        </w:rPr>
        <w:t xml:space="preserve"> excluding</w:t>
      </w:r>
      <w:r w:rsidR="00AE3E7C" w:rsidRPr="00AE3E7C">
        <w:rPr>
          <w:color w:val="000000"/>
          <w:sz w:val="20"/>
          <w:szCs w:val="20"/>
        </w:rPr>
        <w:t xml:space="preserve"> VAT</w:t>
      </w:r>
      <w:r w:rsidR="00AE3E7C">
        <w:rPr>
          <w:color w:val="000000"/>
          <w:sz w:val="20"/>
          <w:szCs w:val="20"/>
        </w:rPr>
        <w:t xml:space="preserve"> but including</w:t>
      </w:r>
      <w:r w:rsidR="008C2C01" w:rsidRPr="008C2C01">
        <w:rPr>
          <w:color w:val="000000"/>
          <w:sz w:val="20"/>
          <w:szCs w:val="20"/>
        </w:rPr>
        <w:t xml:space="preserve"> any applicable international taxes</w:t>
      </w:r>
      <w:r w:rsidR="0019660D">
        <w:rPr>
          <w:color w:val="000000"/>
          <w:sz w:val="20"/>
          <w:szCs w:val="20"/>
        </w:rPr>
        <w:t xml:space="preserve"> and expenses.</w:t>
      </w:r>
    </w:p>
    <w:p w14:paraId="243E22F2" w14:textId="16BF713C" w:rsidR="004E717E" w:rsidRPr="004E717E" w:rsidRDefault="00A61837" w:rsidP="004E717E">
      <w:pPr>
        <w:rPr>
          <w:color w:val="000000"/>
          <w:sz w:val="20"/>
          <w:szCs w:val="20"/>
        </w:rPr>
      </w:pPr>
      <w:r>
        <w:rPr>
          <w:color w:val="000000"/>
          <w:sz w:val="20"/>
          <w:szCs w:val="20"/>
        </w:rPr>
        <w:t>BEIS</w:t>
      </w:r>
      <w:r w:rsidR="004E717E" w:rsidRPr="004E717E">
        <w:rPr>
          <w:color w:val="000000"/>
          <w:sz w:val="20"/>
          <w:szCs w:val="20"/>
        </w:rPr>
        <w:t xml:space="preserve"> reserves the right to amend the </w:t>
      </w:r>
      <w:r w:rsidR="00DE5613">
        <w:rPr>
          <w:color w:val="000000"/>
          <w:sz w:val="20"/>
          <w:szCs w:val="20"/>
        </w:rPr>
        <w:t>C</w:t>
      </w:r>
      <w:r w:rsidR="004E717E" w:rsidRPr="004E717E">
        <w:rPr>
          <w:color w:val="000000"/>
          <w:sz w:val="20"/>
          <w:szCs w:val="20"/>
        </w:rPr>
        <w:t xml:space="preserve">ontract to increase the scope of activities required of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4E717E" w:rsidRPr="004E717E">
        <w:rPr>
          <w:color w:val="000000"/>
          <w:sz w:val="20"/>
          <w:szCs w:val="20"/>
        </w:rPr>
        <w:t xml:space="preserve">, so long as the budget permits this and any additional activities meet the objectives of the </w:t>
      </w:r>
      <w:r w:rsidR="004E717E">
        <w:rPr>
          <w:color w:val="000000"/>
          <w:sz w:val="20"/>
          <w:szCs w:val="20"/>
        </w:rPr>
        <w:t>TEFOS MEL project.</w:t>
      </w:r>
      <w:r w:rsidR="004E717E" w:rsidRPr="004E717E">
        <w:rPr>
          <w:color w:val="000000"/>
          <w:sz w:val="20"/>
          <w:szCs w:val="20"/>
        </w:rPr>
        <w:t xml:space="preserve"> Contract amendments would be managed by a formal variation process.</w:t>
      </w:r>
    </w:p>
    <w:p w14:paraId="7ECF62D9" w14:textId="4B09B296" w:rsidR="004E717E" w:rsidRPr="004E717E" w:rsidRDefault="00A61837" w:rsidP="004E717E">
      <w:pPr>
        <w:rPr>
          <w:color w:val="000000"/>
          <w:sz w:val="20"/>
          <w:szCs w:val="20"/>
        </w:rPr>
      </w:pPr>
      <w:r>
        <w:rPr>
          <w:color w:val="000000"/>
          <w:sz w:val="20"/>
          <w:szCs w:val="20"/>
        </w:rPr>
        <w:t>BEIS</w:t>
      </w:r>
      <w:r w:rsidR="004E717E" w:rsidRPr="004E717E">
        <w:rPr>
          <w:color w:val="000000"/>
          <w:sz w:val="20"/>
          <w:szCs w:val="20"/>
        </w:rPr>
        <w:t xml:space="preserve"> reserves the right to increase the p</w:t>
      </w:r>
      <w:r w:rsidR="004E717E">
        <w:rPr>
          <w:color w:val="000000"/>
          <w:sz w:val="20"/>
          <w:szCs w:val="20"/>
        </w:rPr>
        <w:t>roject</w:t>
      </w:r>
      <w:r w:rsidR="004E717E" w:rsidRPr="004E717E">
        <w:rPr>
          <w:color w:val="000000"/>
          <w:sz w:val="20"/>
          <w:szCs w:val="20"/>
        </w:rPr>
        <w:t xml:space="preserve"> budget during delivery, if funding is available, the performance of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4E717E" w:rsidRPr="004E717E">
        <w:rPr>
          <w:color w:val="000000"/>
          <w:sz w:val="20"/>
          <w:szCs w:val="20"/>
        </w:rPr>
        <w:t xml:space="preserve"> is deemed by </w:t>
      </w:r>
      <w:r>
        <w:rPr>
          <w:color w:val="000000"/>
          <w:sz w:val="20"/>
          <w:szCs w:val="20"/>
        </w:rPr>
        <w:t>BEIS</w:t>
      </w:r>
      <w:r w:rsidR="004E717E" w:rsidRPr="004E717E">
        <w:rPr>
          <w:color w:val="000000"/>
          <w:sz w:val="20"/>
          <w:szCs w:val="20"/>
        </w:rPr>
        <w:t xml:space="preserve"> to be satisfactory and the service will continue to deliver value for money. In such an instance,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4E717E" w:rsidRPr="004E717E">
        <w:rPr>
          <w:color w:val="000000"/>
          <w:sz w:val="20"/>
          <w:szCs w:val="20"/>
        </w:rPr>
        <w:t xml:space="preserve"> will be required to provide revised cost for any additional activities based on the rates submitted as part of tendering.</w:t>
      </w:r>
    </w:p>
    <w:p w14:paraId="2299DE28" w14:textId="2B4EDCDD" w:rsidR="004E717E" w:rsidRDefault="00A61837" w:rsidP="004E717E">
      <w:pPr>
        <w:rPr>
          <w:color w:val="000000"/>
          <w:sz w:val="20"/>
          <w:szCs w:val="20"/>
        </w:rPr>
      </w:pPr>
      <w:r>
        <w:rPr>
          <w:color w:val="000000"/>
          <w:sz w:val="20"/>
          <w:szCs w:val="20"/>
        </w:rPr>
        <w:t>BEIS</w:t>
      </w:r>
      <w:r w:rsidR="004E717E" w:rsidRPr="004E717E">
        <w:rPr>
          <w:color w:val="000000"/>
          <w:sz w:val="20"/>
          <w:szCs w:val="20"/>
        </w:rPr>
        <w:t xml:space="preserve"> also reserves the right to reduce </w:t>
      </w:r>
      <w:r w:rsidR="004E717E">
        <w:rPr>
          <w:color w:val="000000"/>
          <w:sz w:val="20"/>
          <w:szCs w:val="20"/>
        </w:rPr>
        <w:t xml:space="preserve">project </w:t>
      </w:r>
      <w:r w:rsidR="002F6317">
        <w:rPr>
          <w:color w:val="000000"/>
          <w:sz w:val="20"/>
          <w:szCs w:val="20"/>
        </w:rPr>
        <w:t xml:space="preserve">activities and subsequently the value of the </w:t>
      </w:r>
      <w:r w:rsidR="00DE5613">
        <w:rPr>
          <w:color w:val="000000"/>
          <w:sz w:val="20"/>
          <w:szCs w:val="20"/>
        </w:rPr>
        <w:t>C</w:t>
      </w:r>
      <w:r w:rsidR="002F6317">
        <w:rPr>
          <w:color w:val="000000"/>
          <w:sz w:val="20"/>
          <w:szCs w:val="20"/>
        </w:rPr>
        <w:t>ontract,</w:t>
      </w:r>
      <w:r w:rsidR="004E717E" w:rsidRPr="004E717E">
        <w:rPr>
          <w:color w:val="000000"/>
          <w:sz w:val="20"/>
          <w:szCs w:val="20"/>
        </w:rPr>
        <w:t xml:space="preserve"> and will work with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004E717E" w:rsidRPr="004E717E">
        <w:rPr>
          <w:color w:val="000000"/>
          <w:sz w:val="20"/>
          <w:szCs w:val="20"/>
        </w:rPr>
        <w:t xml:space="preserve"> to revise costs and activities, which will be formalised as a variation to the Contract.</w:t>
      </w:r>
    </w:p>
    <w:p w14:paraId="3F6DA99D" w14:textId="5E97A954" w:rsidR="001C1281" w:rsidRDefault="00A61837" w:rsidP="004E717E">
      <w:pPr>
        <w:rPr>
          <w:color w:val="000000"/>
          <w:sz w:val="20"/>
          <w:szCs w:val="20"/>
        </w:rPr>
      </w:pPr>
      <w:r>
        <w:rPr>
          <w:color w:val="000000"/>
          <w:sz w:val="20"/>
          <w:szCs w:val="20"/>
        </w:rPr>
        <w:t>BEIS</w:t>
      </w:r>
      <w:r w:rsidR="001C1281" w:rsidRPr="001C1281">
        <w:rPr>
          <w:color w:val="000000"/>
          <w:sz w:val="20"/>
          <w:szCs w:val="20"/>
        </w:rPr>
        <w:t xml:space="preserve"> reserves the right to disqualify any Bidder whose proposed budget exceeds £</w:t>
      </w:r>
      <w:r w:rsidR="001C1281">
        <w:rPr>
          <w:color w:val="000000"/>
          <w:sz w:val="20"/>
          <w:szCs w:val="20"/>
        </w:rPr>
        <w:t>1</w:t>
      </w:r>
      <w:r w:rsidR="00CC4DEB">
        <w:rPr>
          <w:color w:val="000000"/>
          <w:sz w:val="20"/>
          <w:szCs w:val="20"/>
        </w:rPr>
        <w:t>.1</w:t>
      </w:r>
      <w:r w:rsidR="00855D3D">
        <w:rPr>
          <w:color w:val="000000"/>
          <w:sz w:val="20"/>
          <w:szCs w:val="20"/>
        </w:rPr>
        <w:t xml:space="preserve"> million</w:t>
      </w:r>
      <w:r w:rsidR="005B3937">
        <w:rPr>
          <w:color w:val="000000"/>
          <w:sz w:val="20"/>
          <w:szCs w:val="20"/>
        </w:rPr>
        <w:t xml:space="preserve"> </w:t>
      </w:r>
      <w:r w:rsidR="001C1281" w:rsidRPr="001C1281">
        <w:rPr>
          <w:color w:val="000000"/>
          <w:sz w:val="20"/>
          <w:szCs w:val="20"/>
        </w:rPr>
        <w:t xml:space="preserve">even if they score highly on technical criteria. In such instances, </w:t>
      </w:r>
      <w:r>
        <w:rPr>
          <w:color w:val="000000"/>
          <w:sz w:val="20"/>
          <w:szCs w:val="20"/>
        </w:rPr>
        <w:t>BEIS</w:t>
      </w:r>
      <w:r w:rsidR="001C1281" w:rsidRPr="001C1281">
        <w:rPr>
          <w:color w:val="000000"/>
          <w:sz w:val="20"/>
          <w:szCs w:val="20"/>
        </w:rPr>
        <w:t xml:space="preserve"> may consider awarding the </w:t>
      </w:r>
      <w:r w:rsidR="00DE5613">
        <w:rPr>
          <w:color w:val="000000"/>
          <w:sz w:val="20"/>
          <w:szCs w:val="20"/>
        </w:rPr>
        <w:t>C</w:t>
      </w:r>
      <w:r w:rsidR="001C1281" w:rsidRPr="001C1281">
        <w:rPr>
          <w:color w:val="000000"/>
          <w:sz w:val="20"/>
          <w:szCs w:val="20"/>
        </w:rPr>
        <w:t>ontract to a Bidder that has scored lower, but whose costs can be accommodated in this budget.</w:t>
      </w:r>
    </w:p>
    <w:p w14:paraId="7E29BB20" w14:textId="7B47F319" w:rsidR="00F24092" w:rsidRPr="00F24092" w:rsidRDefault="00A61837" w:rsidP="00F24092">
      <w:pPr>
        <w:rPr>
          <w:color w:val="000000"/>
          <w:sz w:val="20"/>
          <w:szCs w:val="20"/>
        </w:rPr>
      </w:pPr>
      <w:r>
        <w:rPr>
          <w:color w:val="000000"/>
          <w:sz w:val="20"/>
          <w:szCs w:val="20"/>
        </w:rPr>
        <w:t>BEIS</w:t>
      </w:r>
      <w:r w:rsidR="00F24092" w:rsidRPr="00F24092">
        <w:rPr>
          <w:color w:val="000000"/>
          <w:sz w:val="20"/>
          <w:szCs w:val="20"/>
        </w:rPr>
        <w:t xml:space="preserve"> will only pay for expenses which can be evidenced with receipts and which adhere to BEIS’s Expenses Policy (Annex </w:t>
      </w:r>
      <w:r w:rsidR="000F36A5">
        <w:rPr>
          <w:color w:val="000000"/>
          <w:sz w:val="20"/>
          <w:szCs w:val="20"/>
        </w:rPr>
        <w:t>H</w:t>
      </w:r>
      <w:r w:rsidR="00F24092" w:rsidRPr="00F24092">
        <w:rPr>
          <w:color w:val="000000"/>
          <w:sz w:val="20"/>
          <w:szCs w:val="20"/>
        </w:rPr>
        <w:t xml:space="preserve">). Where expenses exceed the limits set out in this policy, the </w:t>
      </w:r>
      <w:r w:rsidR="008C736C">
        <w:rPr>
          <w:color w:val="000000"/>
          <w:sz w:val="20"/>
          <w:szCs w:val="20"/>
        </w:rPr>
        <w:t>MEL Supplier</w:t>
      </w:r>
      <w:r w:rsidR="00F24092" w:rsidRPr="00F24092">
        <w:rPr>
          <w:color w:val="000000"/>
          <w:sz w:val="20"/>
          <w:szCs w:val="20"/>
        </w:rPr>
        <w:t xml:space="preserve"> will be required to cover any excess, unless a strong justification can be provided.</w:t>
      </w:r>
    </w:p>
    <w:p w14:paraId="5F141062" w14:textId="1F882C58" w:rsidR="00F24092" w:rsidRDefault="00F24092" w:rsidP="00F24092">
      <w:pPr>
        <w:rPr>
          <w:color w:val="000000"/>
          <w:sz w:val="20"/>
          <w:szCs w:val="20"/>
        </w:rPr>
      </w:pPr>
      <w:r w:rsidRPr="00F24092">
        <w:rPr>
          <w:color w:val="000000"/>
          <w:sz w:val="20"/>
          <w:szCs w:val="20"/>
        </w:rPr>
        <w:t xml:space="preserve">Bidders will be required to confirm in writing that their price proposal will be valid for a minimum of </w:t>
      </w:r>
      <w:r w:rsidR="00021FF8">
        <w:rPr>
          <w:color w:val="000000"/>
          <w:sz w:val="20"/>
          <w:szCs w:val="20"/>
        </w:rPr>
        <w:t>200</w:t>
      </w:r>
      <w:r w:rsidR="00021FF8" w:rsidRPr="00F24092">
        <w:rPr>
          <w:color w:val="000000"/>
          <w:sz w:val="20"/>
          <w:szCs w:val="20"/>
        </w:rPr>
        <w:t xml:space="preserve"> </w:t>
      </w:r>
      <w:r w:rsidRPr="00F24092">
        <w:rPr>
          <w:color w:val="000000"/>
          <w:sz w:val="20"/>
          <w:szCs w:val="20"/>
        </w:rPr>
        <w:t xml:space="preserve">calendar days from the date of submission. This should be adequate time for the contract to be awarded to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F24092">
        <w:rPr>
          <w:color w:val="000000"/>
          <w:sz w:val="20"/>
          <w:szCs w:val="20"/>
        </w:rPr>
        <w:t>.</w:t>
      </w:r>
    </w:p>
    <w:p w14:paraId="08FFFED9" w14:textId="74FB5E9F" w:rsidR="006423E5" w:rsidRDefault="006423E5" w:rsidP="00F24092">
      <w:pPr>
        <w:rPr>
          <w:color w:val="000000"/>
          <w:sz w:val="20"/>
          <w:szCs w:val="20"/>
        </w:rPr>
      </w:pPr>
      <w:r>
        <w:rPr>
          <w:color w:val="000000"/>
          <w:sz w:val="20"/>
          <w:szCs w:val="20"/>
        </w:rPr>
        <w:t xml:space="preserve">The MEL Supplier will take the risk of currency fluctuations when pricing the project. If currency </w:t>
      </w:r>
      <w:r w:rsidR="00A06B97">
        <w:rPr>
          <w:color w:val="000000"/>
          <w:sz w:val="20"/>
          <w:szCs w:val="20"/>
        </w:rPr>
        <w:t>fluctuations</w:t>
      </w:r>
      <w:r>
        <w:rPr>
          <w:color w:val="000000"/>
          <w:sz w:val="20"/>
          <w:szCs w:val="20"/>
        </w:rPr>
        <w:t xml:space="preserve"> </w:t>
      </w:r>
      <w:r w:rsidR="00A06B97">
        <w:rPr>
          <w:color w:val="000000"/>
          <w:sz w:val="20"/>
          <w:szCs w:val="20"/>
        </w:rPr>
        <w:t xml:space="preserve">occur which are </w:t>
      </w:r>
      <w:r>
        <w:rPr>
          <w:color w:val="000000"/>
          <w:sz w:val="20"/>
          <w:szCs w:val="20"/>
        </w:rPr>
        <w:t>greater than</w:t>
      </w:r>
      <w:r w:rsidR="00A06B97">
        <w:rPr>
          <w:color w:val="000000"/>
          <w:sz w:val="20"/>
          <w:szCs w:val="20"/>
        </w:rPr>
        <w:t xml:space="preserve"> 15%, then BEIS will discuss</w:t>
      </w:r>
      <w:r w:rsidR="00BD6A3C">
        <w:rPr>
          <w:color w:val="000000"/>
          <w:sz w:val="20"/>
          <w:szCs w:val="20"/>
        </w:rPr>
        <w:t xml:space="preserve"> with the Supplier and take appropriate action. </w:t>
      </w:r>
    </w:p>
    <w:p w14:paraId="23B16363" w14:textId="174AF028" w:rsidR="00183511" w:rsidRDefault="00183511" w:rsidP="00094AD0">
      <w:pPr>
        <w:rPr>
          <w:color w:val="000000"/>
          <w:sz w:val="20"/>
          <w:szCs w:val="20"/>
        </w:rPr>
      </w:pPr>
      <w:r w:rsidRPr="00183511">
        <w:rPr>
          <w:color w:val="000000"/>
          <w:sz w:val="20"/>
          <w:szCs w:val="20"/>
        </w:rPr>
        <w:t>This project is funded by the UK’s Official Development Assistance budget and will mostly operate in middle-income countries; there is therefore an extremely strong focus on value for money.  All Bidders should take this into account when preparing their tenders, as well as – if selected – throughout the implementation of the programme.</w:t>
      </w:r>
    </w:p>
    <w:p w14:paraId="4DF2AE52" w14:textId="18FC2661" w:rsidR="00106CC0" w:rsidRDefault="00F617FC" w:rsidP="00094AD0">
      <w:pPr>
        <w:rPr>
          <w:rFonts w:cstheme="minorHAnsi"/>
          <w:color w:val="000000"/>
          <w:sz w:val="20"/>
          <w:szCs w:val="20"/>
        </w:rPr>
      </w:pPr>
      <w:r>
        <w:rPr>
          <w:rFonts w:cstheme="minorHAnsi"/>
          <w:color w:val="000000"/>
          <w:sz w:val="20"/>
          <w:szCs w:val="20"/>
        </w:rPr>
        <w:t xml:space="preserve">The project’s costs will be broken down and paid as </w:t>
      </w:r>
      <w:r w:rsidR="00B30642">
        <w:rPr>
          <w:rFonts w:cstheme="minorHAnsi"/>
          <w:color w:val="000000"/>
          <w:sz w:val="20"/>
          <w:szCs w:val="20"/>
        </w:rPr>
        <w:t>m</w:t>
      </w:r>
      <w:r>
        <w:rPr>
          <w:rFonts w:cstheme="minorHAnsi"/>
          <w:color w:val="000000"/>
          <w:sz w:val="20"/>
          <w:szCs w:val="20"/>
        </w:rPr>
        <w:t>ilestone payments, upon completion of that milestone deliverable</w:t>
      </w:r>
      <w:r w:rsidR="00106CC0">
        <w:rPr>
          <w:rFonts w:cstheme="minorHAnsi"/>
          <w:color w:val="000000"/>
          <w:sz w:val="20"/>
          <w:szCs w:val="20"/>
        </w:rPr>
        <w:t xml:space="preserve"> and BEIS confirming that it accepts the deliverable</w:t>
      </w:r>
      <w:r>
        <w:rPr>
          <w:rFonts w:cstheme="minorHAnsi"/>
          <w:color w:val="000000"/>
          <w:sz w:val="20"/>
          <w:szCs w:val="20"/>
        </w:rPr>
        <w:t xml:space="preserve">. </w:t>
      </w:r>
      <w:r w:rsidR="00106CC0">
        <w:rPr>
          <w:rFonts w:cstheme="minorHAnsi"/>
          <w:color w:val="000000"/>
          <w:sz w:val="20"/>
          <w:szCs w:val="20"/>
        </w:rPr>
        <w:t xml:space="preserve">Only once the deliverable has been accepted will the MEL </w:t>
      </w:r>
      <w:r w:rsidR="00302D24">
        <w:rPr>
          <w:rFonts w:cstheme="minorHAnsi"/>
          <w:color w:val="000000"/>
          <w:sz w:val="20"/>
          <w:szCs w:val="20"/>
        </w:rPr>
        <w:t>Supplier</w:t>
      </w:r>
      <w:r w:rsidR="00106CC0">
        <w:rPr>
          <w:rFonts w:cstheme="minorHAnsi"/>
          <w:color w:val="000000"/>
          <w:sz w:val="20"/>
          <w:szCs w:val="20"/>
        </w:rPr>
        <w:t xml:space="preserve"> be permitted to submit an invoice to BEIS for that milestone. The invoice total will be linked to the milestone value as provided in the Pricing Schedule of the Call Off Contract, and so if the</w:t>
      </w:r>
      <w:r w:rsidR="008F4FE8">
        <w:rPr>
          <w:rFonts w:cstheme="minorHAnsi"/>
          <w:color w:val="000000"/>
          <w:sz w:val="20"/>
          <w:szCs w:val="20"/>
        </w:rPr>
        <w:t xml:space="preserve"> deliverable does not meet the </w:t>
      </w:r>
      <w:r w:rsidR="0038451B">
        <w:rPr>
          <w:rFonts w:cstheme="minorHAnsi"/>
          <w:color w:val="000000"/>
          <w:sz w:val="20"/>
          <w:szCs w:val="20"/>
        </w:rPr>
        <w:t>BEIS’</w:t>
      </w:r>
      <w:r w:rsidR="008F4FE8">
        <w:rPr>
          <w:rFonts w:cstheme="minorHAnsi"/>
          <w:color w:val="000000"/>
          <w:sz w:val="20"/>
          <w:szCs w:val="20"/>
        </w:rPr>
        <w:t xml:space="preserve"> expectations then the MEL Supplier will be required to rectify this at their own cost.</w:t>
      </w:r>
    </w:p>
    <w:p w14:paraId="57C2849F" w14:textId="4619F16D" w:rsidR="00F617FC" w:rsidRDefault="00F617FC" w:rsidP="00094AD0">
      <w:pPr>
        <w:rPr>
          <w:rFonts w:cstheme="minorHAnsi"/>
          <w:color w:val="000000"/>
          <w:sz w:val="20"/>
          <w:szCs w:val="20"/>
        </w:rPr>
      </w:pPr>
      <w:r>
        <w:rPr>
          <w:rFonts w:cstheme="minorHAnsi"/>
          <w:color w:val="000000"/>
          <w:sz w:val="20"/>
          <w:szCs w:val="20"/>
        </w:rPr>
        <w:t xml:space="preserve">BEIS has identified the following </w:t>
      </w:r>
      <w:r w:rsidR="00D03909">
        <w:rPr>
          <w:rFonts w:cstheme="minorHAnsi"/>
          <w:color w:val="000000"/>
          <w:sz w:val="20"/>
          <w:szCs w:val="20"/>
        </w:rPr>
        <w:t xml:space="preserve">tasks of which </w:t>
      </w:r>
      <w:r>
        <w:rPr>
          <w:rFonts w:cstheme="minorHAnsi"/>
          <w:color w:val="000000"/>
          <w:sz w:val="20"/>
          <w:szCs w:val="20"/>
        </w:rPr>
        <w:t>Milestones</w:t>
      </w:r>
      <w:r w:rsidR="00D03909">
        <w:rPr>
          <w:rFonts w:cstheme="minorHAnsi"/>
          <w:color w:val="000000"/>
          <w:sz w:val="20"/>
          <w:szCs w:val="20"/>
        </w:rPr>
        <w:t xml:space="preserve"> will </w:t>
      </w:r>
      <w:r w:rsidR="004F7298">
        <w:rPr>
          <w:rFonts w:cstheme="minorHAnsi"/>
          <w:color w:val="000000"/>
          <w:sz w:val="20"/>
          <w:szCs w:val="20"/>
        </w:rPr>
        <w:t xml:space="preserve">be allocated. Project </w:t>
      </w:r>
      <w:r w:rsidR="004F7298">
        <w:rPr>
          <w:rFonts w:eastAsia="Times New Roman" w:cstheme="minorHAnsi"/>
          <w:color w:val="000000"/>
          <w:sz w:val="20"/>
          <w:szCs w:val="20"/>
          <w:lang w:eastAsia="en-GB"/>
        </w:rPr>
        <w:t>p</w:t>
      </w:r>
      <w:r w:rsidR="004F7298" w:rsidRPr="00ED4D8B">
        <w:rPr>
          <w:rFonts w:eastAsia="Times New Roman" w:cstheme="minorHAnsi"/>
          <w:color w:val="000000"/>
          <w:sz w:val="20"/>
          <w:szCs w:val="20"/>
          <w:lang w:eastAsia="en-GB"/>
        </w:rPr>
        <w:t>ayments</w:t>
      </w:r>
      <w:r w:rsidR="004F7298">
        <w:rPr>
          <w:rFonts w:eastAsia="Times New Roman" w:cstheme="minorHAnsi"/>
          <w:color w:val="000000"/>
          <w:sz w:val="20"/>
          <w:szCs w:val="20"/>
          <w:lang w:eastAsia="en-GB"/>
        </w:rPr>
        <w:t xml:space="preserve"> </w:t>
      </w:r>
      <w:r w:rsidR="004F7298" w:rsidRPr="00ED4D8B">
        <w:rPr>
          <w:rFonts w:eastAsia="Times New Roman" w:cstheme="minorHAnsi"/>
          <w:color w:val="000000"/>
          <w:sz w:val="20"/>
          <w:szCs w:val="20"/>
          <w:lang w:eastAsia="en-GB"/>
        </w:rPr>
        <w:t>will</w:t>
      </w:r>
      <w:r w:rsidR="004F7298">
        <w:rPr>
          <w:rFonts w:eastAsia="Times New Roman" w:cstheme="minorHAnsi"/>
          <w:color w:val="000000"/>
          <w:sz w:val="20"/>
          <w:szCs w:val="20"/>
          <w:lang w:eastAsia="en-GB"/>
        </w:rPr>
        <w:t xml:space="preserve"> </w:t>
      </w:r>
      <w:r w:rsidR="004F7298" w:rsidRPr="00ED4D8B">
        <w:rPr>
          <w:rFonts w:eastAsia="Times New Roman" w:cstheme="minorHAnsi"/>
          <w:color w:val="000000"/>
          <w:sz w:val="20"/>
          <w:szCs w:val="20"/>
          <w:lang w:eastAsia="en-GB"/>
        </w:rPr>
        <w:t>be</w:t>
      </w:r>
      <w:r w:rsidR="004F7298">
        <w:rPr>
          <w:rFonts w:eastAsia="Times New Roman" w:cstheme="minorHAnsi"/>
          <w:color w:val="000000"/>
          <w:sz w:val="20"/>
          <w:szCs w:val="20"/>
          <w:lang w:eastAsia="en-GB"/>
        </w:rPr>
        <w:t xml:space="preserve"> </w:t>
      </w:r>
      <w:r w:rsidR="004F7298" w:rsidRPr="00ED4D8B">
        <w:rPr>
          <w:rFonts w:eastAsia="Times New Roman" w:cstheme="minorHAnsi"/>
          <w:color w:val="000000"/>
          <w:sz w:val="20"/>
          <w:szCs w:val="20"/>
          <w:lang w:eastAsia="en-GB"/>
        </w:rPr>
        <w:t>linked</w:t>
      </w:r>
      <w:r w:rsidR="004F7298">
        <w:rPr>
          <w:rFonts w:eastAsia="Times New Roman" w:cstheme="minorHAnsi"/>
          <w:color w:val="000000"/>
          <w:sz w:val="20"/>
          <w:szCs w:val="20"/>
          <w:lang w:eastAsia="en-GB"/>
        </w:rPr>
        <w:t xml:space="preserve"> </w:t>
      </w:r>
      <w:r w:rsidR="004F7298" w:rsidRPr="00ED4D8B">
        <w:rPr>
          <w:rFonts w:eastAsia="Times New Roman" w:cstheme="minorHAnsi"/>
          <w:color w:val="000000"/>
          <w:sz w:val="20"/>
          <w:szCs w:val="20"/>
          <w:lang w:eastAsia="en-GB"/>
        </w:rPr>
        <w:t>to</w:t>
      </w:r>
      <w:r w:rsidR="004F7298">
        <w:rPr>
          <w:rFonts w:eastAsia="Times New Roman" w:cstheme="minorHAnsi"/>
          <w:color w:val="000000"/>
          <w:sz w:val="20"/>
          <w:szCs w:val="20"/>
          <w:lang w:eastAsia="en-GB"/>
        </w:rPr>
        <w:t xml:space="preserve"> the </w:t>
      </w:r>
      <w:r w:rsidR="004F7298" w:rsidRPr="00ED4D8B">
        <w:rPr>
          <w:rFonts w:eastAsia="Times New Roman" w:cstheme="minorHAnsi"/>
          <w:color w:val="000000"/>
          <w:sz w:val="20"/>
          <w:szCs w:val="20"/>
          <w:lang w:eastAsia="en-GB"/>
        </w:rPr>
        <w:t>delivery</w:t>
      </w:r>
      <w:r w:rsidR="004F7298">
        <w:rPr>
          <w:rFonts w:eastAsia="Times New Roman" w:cstheme="minorHAnsi"/>
          <w:color w:val="000000"/>
          <w:sz w:val="20"/>
          <w:szCs w:val="20"/>
          <w:lang w:eastAsia="en-GB"/>
        </w:rPr>
        <w:t xml:space="preserve"> </w:t>
      </w:r>
      <w:r w:rsidR="004F7298" w:rsidRPr="00ED4D8B">
        <w:rPr>
          <w:rFonts w:eastAsia="Times New Roman" w:cstheme="minorHAnsi"/>
          <w:color w:val="000000"/>
          <w:sz w:val="20"/>
          <w:szCs w:val="20"/>
          <w:lang w:eastAsia="en-GB"/>
        </w:rPr>
        <w:t>of</w:t>
      </w:r>
      <w:r w:rsidR="004F7298">
        <w:rPr>
          <w:rFonts w:eastAsia="Times New Roman" w:cstheme="minorHAnsi"/>
          <w:color w:val="000000"/>
          <w:sz w:val="20"/>
          <w:szCs w:val="20"/>
          <w:lang w:eastAsia="en-GB"/>
        </w:rPr>
        <w:t xml:space="preserve"> </w:t>
      </w:r>
      <w:r w:rsidR="004F7298" w:rsidRPr="00ED4D8B">
        <w:rPr>
          <w:rFonts w:eastAsia="Times New Roman" w:cstheme="minorHAnsi"/>
          <w:color w:val="000000"/>
          <w:sz w:val="20"/>
          <w:szCs w:val="20"/>
          <w:lang w:eastAsia="en-GB"/>
        </w:rPr>
        <w:t>milestones</w:t>
      </w:r>
      <w:r w:rsidR="004F7298">
        <w:rPr>
          <w:rFonts w:eastAsia="Times New Roman" w:cstheme="minorHAnsi"/>
          <w:color w:val="000000"/>
          <w:sz w:val="20"/>
          <w:szCs w:val="20"/>
          <w:lang w:eastAsia="en-GB"/>
        </w:rPr>
        <w:t xml:space="preserve"> and invoicing will be based on completion of milestones throughout the duration of the </w:t>
      </w:r>
      <w:r w:rsidR="00021FF8">
        <w:rPr>
          <w:rFonts w:eastAsia="Times New Roman" w:cstheme="minorHAnsi"/>
          <w:color w:val="000000"/>
          <w:sz w:val="20"/>
          <w:szCs w:val="20"/>
          <w:lang w:eastAsia="en-GB"/>
        </w:rPr>
        <w:t>C</w:t>
      </w:r>
      <w:r w:rsidR="004F7298">
        <w:rPr>
          <w:rFonts w:eastAsia="Times New Roman" w:cstheme="minorHAnsi"/>
          <w:color w:val="000000"/>
          <w:sz w:val="20"/>
          <w:szCs w:val="20"/>
          <w:lang w:eastAsia="en-GB"/>
        </w:rPr>
        <w:t>ontract.</w:t>
      </w:r>
      <w:r w:rsidR="0038451B">
        <w:rPr>
          <w:rFonts w:eastAsia="Times New Roman" w:cstheme="minorHAnsi"/>
          <w:color w:val="000000"/>
          <w:sz w:val="20"/>
          <w:szCs w:val="20"/>
          <w:lang w:eastAsia="en-GB"/>
        </w:rPr>
        <w:t xml:space="preserve"> Bidder’s will</w:t>
      </w:r>
      <w:r w:rsidR="00A037F7">
        <w:rPr>
          <w:rFonts w:eastAsia="Times New Roman" w:cstheme="minorHAnsi"/>
          <w:color w:val="000000"/>
          <w:sz w:val="20"/>
          <w:szCs w:val="20"/>
          <w:lang w:eastAsia="en-GB"/>
        </w:rPr>
        <w:t>,</w:t>
      </w:r>
      <w:r w:rsidR="0038451B">
        <w:rPr>
          <w:rFonts w:eastAsia="Times New Roman" w:cstheme="minorHAnsi"/>
          <w:color w:val="000000"/>
          <w:sz w:val="20"/>
          <w:szCs w:val="20"/>
          <w:lang w:eastAsia="en-GB"/>
        </w:rPr>
        <w:t xml:space="preserve"> as part of their pricing submission</w:t>
      </w:r>
      <w:r w:rsidR="00A037F7">
        <w:rPr>
          <w:rFonts w:eastAsia="Times New Roman" w:cstheme="minorHAnsi"/>
          <w:color w:val="000000"/>
          <w:sz w:val="20"/>
          <w:szCs w:val="20"/>
          <w:lang w:eastAsia="en-GB"/>
        </w:rPr>
        <w:t>, be</w:t>
      </w:r>
      <w:r w:rsidR="0038451B">
        <w:rPr>
          <w:rFonts w:eastAsia="Times New Roman" w:cstheme="minorHAnsi"/>
          <w:color w:val="000000"/>
          <w:sz w:val="20"/>
          <w:szCs w:val="20"/>
          <w:lang w:eastAsia="en-GB"/>
        </w:rPr>
        <w:t xml:space="preserve"> permitted to identify milestones under each of these tasks.</w:t>
      </w:r>
    </w:p>
    <w:p w14:paraId="0AA7C12E" w14:textId="64B5B6C1" w:rsidR="00CE690F" w:rsidRDefault="00ED4D8B" w:rsidP="752FCDAC">
      <w:pPr>
        <w:spacing w:after="0" w:line="240" w:lineRule="auto"/>
        <w:rPr>
          <w:rFonts w:eastAsia="Times New Roman"/>
          <w:color w:val="000000" w:themeColor="text1"/>
          <w:sz w:val="20"/>
          <w:szCs w:val="20"/>
          <w:lang w:eastAsia="en-GB"/>
        </w:rPr>
      </w:pPr>
      <w:r w:rsidRPr="752FCDAC">
        <w:rPr>
          <w:rFonts w:eastAsia="Times New Roman"/>
          <w:color w:val="000000" w:themeColor="text1"/>
          <w:sz w:val="20"/>
          <w:szCs w:val="20"/>
          <w:lang w:eastAsia="en-GB"/>
        </w:rPr>
        <w:t>The</w:t>
      </w:r>
      <w:r w:rsidR="004B4D00" w:rsidRPr="752FCDAC">
        <w:rPr>
          <w:rFonts w:eastAsia="Times New Roman"/>
          <w:color w:val="000000" w:themeColor="text1"/>
          <w:sz w:val="20"/>
          <w:szCs w:val="20"/>
          <w:lang w:eastAsia="en-GB"/>
        </w:rPr>
        <w:t xml:space="preserve"> </w:t>
      </w:r>
      <w:r w:rsidRPr="752FCDAC">
        <w:rPr>
          <w:rFonts w:eastAsia="Times New Roman"/>
          <w:color w:val="000000" w:themeColor="text1"/>
          <w:sz w:val="20"/>
          <w:szCs w:val="20"/>
          <w:lang w:eastAsia="en-GB"/>
        </w:rPr>
        <w:t>indicative</w:t>
      </w:r>
      <w:r w:rsidR="005D144E" w:rsidRPr="752FCDAC">
        <w:rPr>
          <w:rFonts w:eastAsia="Times New Roman"/>
          <w:color w:val="000000" w:themeColor="text1"/>
          <w:sz w:val="20"/>
          <w:szCs w:val="20"/>
          <w:lang w:eastAsia="en-GB"/>
        </w:rPr>
        <w:t xml:space="preserve"> tasks</w:t>
      </w:r>
      <w:r w:rsidR="004B4D00" w:rsidRPr="752FCDAC">
        <w:rPr>
          <w:rFonts w:eastAsia="Times New Roman"/>
          <w:color w:val="000000" w:themeColor="text1"/>
          <w:sz w:val="20"/>
          <w:szCs w:val="20"/>
          <w:lang w:eastAsia="en-GB"/>
        </w:rPr>
        <w:t xml:space="preserve"> </w:t>
      </w:r>
      <w:r w:rsidRPr="752FCDAC">
        <w:rPr>
          <w:rFonts w:eastAsia="Times New Roman"/>
          <w:color w:val="000000" w:themeColor="text1"/>
          <w:sz w:val="20"/>
          <w:szCs w:val="20"/>
          <w:lang w:eastAsia="en-GB"/>
        </w:rPr>
        <w:t>and</w:t>
      </w:r>
      <w:r w:rsidR="004B4D00" w:rsidRPr="752FCDAC">
        <w:rPr>
          <w:rFonts w:eastAsia="Times New Roman"/>
          <w:color w:val="000000" w:themeColor="text1"/>
          <w:sz w:val="20"/>
          <w:szCs w:val="20"/>
          <w:lang w:eastAsia="en-GB"/>
        </w:rPr>
        <w:t xml:space="preserve"> </w:t>
      </w:r>
      <w:r w:rsidR="00A51EE0" w:rsidRPr="752FCDAC">
        <w:rPr>
          <w:rFonts w:eastAsia="Times New Roman"/>
          <w:color w:val="000000" w:themeColor="text1"/>
          <w:sz w:val="20"/>
          <w:szCs w:val="20"/>
          <w:lang w:eastAsia="en-GB"/>
        </w:rPr>
        <w:t xml:space="preserve">indicative </w:t>
      </w:r>
      <w:r w:rsidR="00B07BEC" w:rsidRPr="752FCDAC">
        <w:rPr>
          <w:rFonts w:eastAsia="Times New Roman"/>
          <w:color w:val="000000" w:themeColor="text1"/>
          <w:sz w:val="20"/>
          <w:szCs w:val="20"/>
          <w:lang w:eastAsia="en-GB"/>
        </w:rPr>
        <w:t>maximum</w:t>
      </w:r>
      <w:r w:rsidR="004B4D00" w:rsidRPr="752FCDAC">
        <w:rPr>
          <w:rFonts w:eastAsia="Times New Roman"/>
          <w:color w:val="000000" w:themeColor="text1"/>
          <w:sz w:val="20"/>
          <w:szCs w:val="20"/>
          <w:lang w:eastAsia="en-GB"/>
        </w:rPr>
        <w:t xml:space="preserve"> </w:t>
      </w:r>
      <w:r w:rsidRPr="752FCDAC">
        <w:rPr>
          <w:rFonts w:eastAsia="Times New Roman"/>
          <w:color w:val="000000" w:themeColor="text1"/>
          <w:sz w:val="20"/>
          <w:szCs w:val="20"/>
          <w:lang w:eastAsia="en-GB"/>
        </w:rPr>
        <w:t>budget</w:t>
      </w:r>
      <w:r w:rsidR="004B4D00" w:rsidRPr="752FCDAC">
        <w:rPr>
          <w:rFonts w:eastAsia="Times New Roman"/>
          <w:color w:val="000000" w:themeColor="text1"/>
          <w:sz w:val="20"/>
          <w:szCs w:val="20"/>
          <w:lang w:eastAsia="en-GB"/>
        </w:rPr>
        <w:t xml:space="preserve"> </w:t>
      </w:r>
      <w:r w:rsidR="00B07BEC" w:rsidRPr="752FCDAC">
        <w:rPr>
          <w:rFonts w:eastAsia="Times New Roman"/>
          <w:color w:val="000000" w:themeColor="text1"/>
          <w:sz w:val="20"/>
          <w:szCs w:val="20"/>
          <w:lang w:eastAsia="en-GB"/>
        </w:rPr>
        <w:t>caps</w:t>
      </w:r>
      <w:r w:rsidR="004B4D00" w:rsidRPr="752FCDAC">
        <w:rPr>
          <w:rFonts w:eastAsia="Times New Roman"/>
          <w:color w:val="000000" w:themeColor="text1"/>
          <w:sz w:val="20"/>
          <w:szCs w:val="20"/>
          <w:lang w:eastAsia="en-GB"/>
        </w:rPr>
        <w:t xml:space="preserve"> </w:t>
      </w:r>
      <w:r w:rsidRPr="752FCDAC">
        <w:rPr>
          <w:rFonts w:eastAsia="Times New Roman"/>
          <w:color w:val="000000" w:themeColor="text1"/>
          <w:sz w:val="20"/>
          <w:szCs w:val="20"/>
          <w:lang w:eastAsia="en-GB"/>
        </w:rPr>
        <w:t>are</w:t>
      </w:r>
      <w:r w:rsidR="004B4D00" w:rsidRPr="752FCDAC">
        <w:rPr>
          <w:rFonts w:eastAsia="Times New Roman"/>
          <w:color w:val="000000" w:themeColor="text1"/>
          <w:sz w:val="20"/>
          <w:szCs w:val="20"/>
          <w:lang w:eastAsia="en-GB"/>
        </w:rPr>
        <w:t xml:space="preserve"> </w:t>
      </w:r>
      <w:r w:rsidR="00F63E34" w:rsidRPr="752FCDAC">
        <w:rPr>
          <w:rFonts w:eastAsia="Times New Roman"/>
          <w:color w:val="000000" w:themeColor="text1"/>
          <w:sz w:val="20"/>
          <w:szCs w:val="20"/>
          <w:lang w:eastAsia="en-GB"/>
        </w:rPr>
        <w:t xml:space="preserve">below. </w:t>
      </w:r>
      <w:r w:rsidR="00A200B5" w:rsidRPr="752FCDAC">
        <w:rPr>
          <w:rFonts w:eastAsia="Times New Roman"/>
          <w:color w:val="000000" w:themeColor="text1"/>
          <w:sz w:val="20"/>
          <w:szCs w:val="20"/>
          <w:lang w:eastAsia="en-GB"/>
        </w:rPr>
        <w:t>Bidders may propose different budget</w:t>
      </w:r>
      <w:r w:rsidR="00E9364C" w:rsidRPr="752FCDAC">
        <w:rPr>
          <w:rFonts w:eastAsia="Times New Roman"/>
          <w:color w:val="000000" w:themeColor="text1"/>
          <w:sz w:val="20"/>
          <w:szCs w:val="20"/>
          <w:lang w:eastAsia="en-GB"/>
        </w:rPr>
        <w:t xml:space="preserve">s if justified and provided the total is below </w:t>
      </w:r>
      <w:r w:rsidR="002305F6" w:rsidRPr="752FCDAC">
        <w:rPr>
          <w:rFonts w:eastAsia="Times New Roman"/>
          <w:color w:val="000000" w:themeColor="text1"/>
          <w:sz w:val="20"/>
          <w:szCs w:val="20"/>
          <w:lang w:eastAsia="en-GB"/>
        </w:rPr>
        <w:t>£1</w:t>
      </w:r>
      <w:r w:rsidR="00247B84" w:rsidRPr="752FCDAC">
        <w:rPr>
          <w:rFonts w:eastAsia="Times New Roman"/>
          <w:color w:val="000000" w:themeColor="text1"/>
          <w:sz w:val="20"/>
          <w:szCs w:val="20"/>
          <w:lang w:eastAsia="en-GB"/>
        </w:rPr>
        <w:t>,100,000</w:t>
      </w:r>
      <w:r w:rsidR="00355C4E" w:rsidRPr="752FCDAC">
        <w:rPr>
          <w:rFonts w:eastAsia="Times New Roman"/>
          <w:color w:val="000000" w:themeColor="text1"/>
          <w:sz w:val="20"/>
          <w:szCs w:val="20"/>
          <w:lang w:eastAsia="en-GB"/>
        </w:rPr>
        <w:t>.</w:t>
      </w:r>
      <w:r w:rsidR="00EC0C0F" w:rsidRPr="752FCDAC">
        <w:rPr>
          <w:rFonts w:eastAsia="Times New Roman"/>
          <w:color w:val="000000" w:themeColor="text1"/>
          <w:sz w:val="20"/>
          <w:szCs w:val="20"/>
          <w:lang w:eastAsia="en-GB"/>
        </w:rPr>
        <w:t xml:space="preserve"> The indicative tasks cover 9</w:t>
      </w:r>
      <w:r w:rsidR="00E73540" w:rsidRPr="752FCDAC">
        <w:rPr>
          <w:rFonts w:eastAsia="Times New Roman"/>
          <w:color w:val="000000" w:themeColor="text1"/>
          <w:sz w:val="20"/>
          <w:szCs w:val="20"/>
          <w:lang w:eastAsia="en-GB"/>
        </w:rPr>
        <w:t>7</w:t>
      </w:r>
      <w:r w:rsidR="00EC0C0F" w:rsidRPr="752FCDAC">
        <w:rPr>
          <w:rFonts w:eastAsia="Times New Roman"/>
          <w:color w:val="000000" w:themeColor="text1"/>
          <w:sz w:val="20"/>
          <w:szCs w:val="20"/>
          <w:lang w:eastAsia="en-GB"/>
        </w:rPr>
        <w:t xml:space="preserve">% of the total budget, with </w:t>
      </w:r>
      <w:r w:rsidR="00843FE5" w:rsidRPr="752FCDAC">
        <w:rPr>
          <w:rFonts w:eastAsia="Times New Roman"/>
          <w:color w:val="000000" w:themeColor="text1"/>
          <w:sz w:val="20"/>
          <w:szCs w:val="20"/>
          <w:lang w:eastAsia="en-GB"/>
        </w:rPr>
        <w:t>3</w:t>
      </w:r>
      <w:r w:rsidR="00EC0C0F" w:rsidRPr="752FCDAC">
        <w:rPr>
          <w:rFonts w:eastAsia="Times New Roman"/>
          <w:color w:val="000000" w:themeColor="text1"/>
          <w:sz w:val="20"/>
          <w:szCs w:val="20"/>
          <w:lang w:eastAsia="en-GB"/>
        </w:rPr>
        <w:t xml:space="preserve">% set aside for ad-hoc research requirements. </w:t>
      </w:r>
      <w:r w:rsidR="0068704A" w:rsidRPr="752FCDAC">
        <w:rPr>
          <w:rFonts w:eastAsia="Times New Roman"/>
          <w:color w:val="000000" w:themeColor="text1"/>
          <w:sz w:val="20"/>
          <w:szCs w:val="20"/>
          <w:lang w:eastAsia="en-GB"/>
        </w:rPr>
        <w:t xml:space="preserve">This is a suggested budget to </w:t>
      </w:r>
      <w:r w:rsidR="00153CE5" w:rsidRPr="752FCDAC">
        <w:rPr>
          <w:rFonts w:eastAsia="Times New Roman"/>
          <w:color w:val="000000" w:themeColor="text1"/>
          <w:sz w:val="20"/>
          <w:szCs w:val="20"/>
          <w:lang w:eastAsia="en-GB"/>
        </w:rPr>
        <w:t>cover unanticipated opportunities which may arise</w:t>
      </w:r>
      <w:r w:rsidR="00A831EA" w:rsidRPr="752FCDAC">
        <w:rPr>
          <w:rFonts w:eastAsia="Times New Roman"/>
          <w:color w:val="000000" w:themeColor="text1"/>
          <w:sz w:val="20"/>
          <w:szCs w:val="20"/>
          <w:lang w:eastAsia="en-GB"/>
        </w:rPr>
        <w:t xml:space="preserve"> and is designed to</w:t>
      </w:r>
      <w:r w:rsidR="006D5BB3" w:rsidRPr="752FCDAC">
        <w:rPr>
          <w:rFonts w:eastAsia="Times New Roman"/>
          <w:color w:val="000000" w:themeColor="text1"/>
          <w:sz w:val="20"/>
          <w:szCs w:val="20"/>
          <w:lang w:eastAsia="en-GB"/>
        </w:rPr>
        <w:t xml:space="preserve"> </w:t>
      </w:r>
      <w:r w:rsidR="00153CE5" w:rsidRPr="752FCDAC">
        <w:rPr>
          <w:rFonts w:eastAsia="Times New Roman"/>
          <w:color w:val="000000" w:themeColor="text1"/>
          <w:sz w:val="20"/>
          <w:szCs w:val="20"/>
          <w:lang w:eastAsia="en-GB"/>
        </w:rPr>
        <w:t>enabl</w:t>
      </w:r>
      <w:r w:rsidR="00A831EA" w:rsidRPr="752FCDAC">
        <w:rPr>
          <w:rFonts w:eastAsia="Times New Roman"/>
          <w:color w:val="000000" w:themeColor="text1"/>
          <w:sz w:val="20"/>
          <w:szCs w:val="20"/>
          <w:lang w:eastAsia="en-GB"/>
        </w:rPr>
        <w:t>e</w:t>
      </w:r>
      <w:r w:rsidR="00153CE5" w:rsidRPr="752FCDAC">
        <w:rPr>
          <w:rFonts w:eastAsia="Times New Roman"/>
          <w:color w:val="000000" w:themeColor="text1"/>
          <w:sz w:val="20"/>
          <w:szCs w:val="20"/>
          <w:lang w:eastAsia="en-GB"/>
        </w:rPr>
        <w:t xml:space="preserve"> innovation and adapt</w:t>
      </w:r>
      <w:r w:rsidR="006D5BB3" w:rsidRPr="752FCDAC">
        <w:rPr>
          <w:rFonts w:eastAsia="Times New Roman"/>
          <w:color w:val="000000" w:themeColor="text1"/>
          <w:sz w:val="20"/>
          <w:szCs w:val="20"/>
          <w:lang w:eastAsia="en-GB"/>
        </w:rPr>
        <w:t>i</w:t>
      </w:r>
      <w:r w:rsidR="0007541B" w:rsidRPr="752FCDAC">
        <w:rPr>
          <w:rFonts w:eastAsia="Times New Roman"/>
          <w:color w:val="000000" w:themeColor="text1"/>
          <w:sz w:val="20"/>
          <w:szCs w:val="20"/>
          <w:lang w:eastAsia="en-GB"/>
        </w:rPr>
        <w:t>ve</w:t>
      </w:r>
      <w:r w:rsidR="00A831EA" w:rsidRPr="752FCDAC">
        <w:rPr>
          <w:rFonts w:eastAsia="Times New Roman"/>
          <w:color w:val="000000" w:themeColor="text1"/>
          <w:sz w:val="20"/>
          <w:szCs w:val="20"/>
          <w:lang w:eastAsia="en-GB"/>
        </w:rPr>
        <w:t xml:space="preserve"> learning. </w:t>
      </w:r>
      <w:r w:rsidR="00655A61" w:rsidRPr="752FCDAC">
        <w:rPr>
          <w:rFonts w:eastAsia="Times New Roman"/>
          <w:color w:val="000000" w:themeColor="text1"/>
          <w:sz w:val="20"/>
          <w:szCs w:val="20"/>
          <w:lang w:eastAsia="en-GB"/>
        </w:rPr>
        <w:t xml:space="preserve">BEIS may </w:t>
      </w:r>
      <w:r w:rsidR="00504D72" w:rsidRPr="752FCDAC">
        <w:rPr>
          <w:rFonts w:eastAsia="Times New Roman"/>
          <w:color w:val="000000" w:themeColor="text1"/>
          <w:sz w:val="20"/>
          <w:szCs w:val="20"/>
          <w:lang w:eastAsia="en-GB"/>
        </w:rPr>
        <w:t>direct</w:t>
      </w:r>
      <w:r w:rsidR="00655A61" w:rsidRPr="752FCDAC">
        <w:rPr>
          <w:rFonts w:eastAsia="Times New Roman"/>
          <w:color w:val="000000" w:themeColor="text1"/>
          <w:sz w:val="20"/>
          <w:szCs w:val="20"/>
          <w:lang w:eastAsia="en-GB"/>
        </w:rPr>
        <w:t xml:space="preserve"> the Supplier </w:t>
      </w:r>
      <w:r w:rsidR="00504D72" w:rsidRPr="752FCDAC">
        <w:rPr>
          <w:rFonts w:eastAsia="Times New Roman"/>
          <w:color w:val="000000" w:themeColor="text1"/>
          <w:sz w:val="20"/>
          <w:szCs w:val="20"/>
          <w:lang w:eastAsia="en-GB"/>
        </w:rPr>
        <w:t xml:space="preserve">to use this budget </w:t>
      </w:r>
      <w:r w:rsidR="00A831C3" w:rsidRPr="752FCDAC">
        <w:rPr>
          <w:rFonts w:eastAsia="Times New Roman"/>
          <w:color w:val="000000" w:themeColor="text1"/>
          <w:sz w:val="20"/>
          <w:szCs w:val="20"/>
          <w:lang w:eastAsia="en-GB"/>
        </w:rPr>
        <w:t>for specified tasks</w:t>
      </w:r>
      <w:r w:rsidR="001360AC" w:rsidRPr="752FCDAC">
        <w:rPr>
          <w:rFonts w:eastAsia="Times New Roman"/>
          <w:color w:val="000000" w:themeColor="text1"/>
          <w:sz w:val="20"/>
          <w:szCs w:val="20"/>
          <w:lang w:eastAsia="en-GB"/>
        </w:rPr>
        <w:t xml:space="preserve"> or the Supplier can suggest ways in which </w:t>
      </w:r>
      <w:r w:rsidR="003E347C" w:rsidRPr="752FCDAC">
        <w:rPr>
          <w:rFonts w:eastAsia="Times New Roman"/>
          <w:color w:val="000000" w:themeColor="text1"/>
          <w:sz w:val="20"/>
          <w:szCs w:val="20"/>
          <w:lang w:eastAsia="en-GB"/>
        </w:rPr>
        <w:t xml:space="preserve">the budget can be used </w:t>
      </w:r>
      <w:r w:rsidR="00FD44AF" w:rsidRPr="752FCDAC">
        <w:rPr>
          <w:rFonts w:eastAsia="Times New Roman"/>
          <w:color w:val="000000" w:themeColor="text1"/>
          <w:sz w:val="20"/>
          <w:szCs w:val="20"/>
          <w:lang w:eastAsia="en-GB"/>
        </w:rPr>
        <w:t xml:space="preserve">to deliver </w:t>
      </w:r>
      <w:r w:rsidR="00122C76" w:rsidRPr="752FCDAC">
        <w:rPr>
          <w:rFonts w:eastAsia="Times New Roman"/>
          <w:color w:val="000000" w:themeColor="text1"/>
          <w:sz w:val="20"/>
          <w:szCs w:val="20"/>
          <w:lang w:eastAsia="en-GB"/>
        </w:rPr>
        <w:t>value-for-money.</w:t>
      </w:r>
      <w:r w:rsidR="003E347C" w:rsidRPr="752FCDAC">
        <w:rPr>
          <w:rFonts w:eastAsia="Times New Roman"/>
          <w:color w:val="000000" w:themeColor="text1"/>
          <w:sz w:val="20"/>
          <w:szCs w:val="20"/>
          <w:lang w:eastAsia="en-GB"/>
        </w:rPr>
        <w:t xml:space="preserve"> </w:t>
      </w:r>
    </w:p>
    <w:p w14:paraId="5B6E4D69" w14:textId="526BBFBE" w:rsidR="0003408E" w:rsidRDefault="0003408E" w:rsidP="0003408E">
      <w:pPr>
        <w:pStyle w:val="Caption"/>
        <w:rPr>
          <w:rFonts w:eastAsia="Times New Roman"/>
          <w:color w:val="000000"/>
          <w:sz w:val="20"/>
          <w:szCs w:val="20"/>
          <w:lang w:eastAsia="en-GB"/>
        </w:rPr>
      </w:pPr>
      <w:r>
        <w:t>Figure 7 - Indicative budget</w:t>
      </w:r>
      <w:r w:rsidR="00247B84">
        <w:t xml:space="preserve"> </w:t>
      </w:r>
      <w:r w:rsidR="005A6C19">
        <w:t>breakdown of total (£1.1 million)</w:t>
      </w:r>
    </w:p>
    <w:tbl>
      <w:tblPr>
        <w:tblW w:w="82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4961"/>
      </w:tblGrid>
      <w:tr w:rsidR="00C969BF" w:rsidRPr="00355C4E" w14:paraId="1082C401" w14:textId="77777777" w:rsidTr="752FCDAC">
        <w:trPr>
          <w:tblCellSpacing w:w="15" w:type="dxa"/>
        </w:trPr>
        <w:tc>
          <w:tcPr>
            <w:tcW w:w="3211" w:type="dxa"/>
            <w:vAlign w:val="center"/>
            <w:hideMark/>
          </w:tcPr>
          <w:p w14:paraId="1759DFE7" w14:textId="6858E52C" w:rsidR="00C969BF" w:rsidRPr="00FC0FA3" w:rsidRDefault="00772C6B" w:rsidP="00C969BF">
            <w:pPr>
              <w:spacing w:after="0" w:line="240" w:lineRule="auto"/>
              <w:rPr>
                <w:rFonts w:eastAsia="Times New Roman" w:cstheme="minorHAnsi"/>
                <w:lang w:eastAsia="en-GB"/>
              </w:rPr>
            </w:pPr>
            <w:r>
              <w:rPr>
                <w:rFonts w:eastAsia="Times New Roman" w:cstheme="minorHAnsi"/>
                <w:color w:val="000000"/>
                <w:sz w:val="20"/>
                <w:szCs w:val="20"/>
                <w:lang w:eastAsia="en-GB"/>
              </w:rPr>
              <w:t>.</w:t>
            </w:r>
            <w:r w:rsidR="00C969BF" w:rsidRPr="00FC0FA3">
              <w:rPr>
                <w:rFonts w:eastAsia="Times New Roman" w:cstheme="minorHAnsi"/>
                <w:b/>
                <w:bCs/>
                <w:lang w:eastAsia="en-GB"/>
              </w:rPr>
              <w:t>Task</w:t>
            </w:r>
          </w:p>
        </w:tc>
        <w:tc>
          <w:tcPr>
            <w:tcW w:w="4916" w:type="dxa"/>
            <w:vAlign w:val="center"/>
            <w:hideMark/>
          </w:tcPr>
          <w:p w14:paraId="6DEF4DA6" w14:textId="77777777" w:rsidR="00C969BF" w:rsidRPr="00FC0FA3" w:rsidRDefault="00C969BF" w:rsidP="00C969BF">
            <w:pPr>
              <w:spacing w:after="0" w:line="240" w:lineRule="auto"/>
              <w:rPr>
                <w:rFonts w:eastAsia="Times New Roman" w:cstheme="minorHAnsi"/>
                <w:lang w:eastAsia="en-GB"/>
              </w:rPr>
            </w:pPr>
            <w:r w:rsidRPr="00FC0FA3">
              <w:rPr>
                <w:rFonts w:eastAsia="Times New Roman" w:cstheme="minorHAnsi"/>
                <w:b/>
                <w:bCs/>
                <w:lang w:eastAsia="en-GB"/>
              </w:rPr>
              <w:t>Indicative Budget</w:t>
            </w:r>
          </w:p>
        </w:tc>
      </w:tr>
      <w:tr w:rsidR="00C969BF" w:rsidRPr="00355C4E" w14:paraId="0E4120F3" w14:textId="77777777" w:rsidTr="752FCDAC">
        <w:trPr>
          <w:tblCellSpacing w:w="15" w:type="dxa"/>
        </w:trPr>
        <w:tc>
          <w:tcPr>
            <w:tcW w:w="3211" w:type="dxa"/>
            <w:vAlign w:val="center"/>
            <w:hideMark/>
          </w:tcPr>
          <w:p w14:paraId="03A62705" w14:textId="4C2D6D24" w:rsidR="00C969BF" w:rsidRPr="00FC0FA3" w:rsidRDefault="00C969BF" w:rsidP="00C969BF">
            <w:pPr>
              <w:spacing w:after="0" w:line="240" w:lineRule="auto"/>
              <w:rPr>
                <w:rFonts w:eastAsia="Times New Roman" w:cstheme="minorHAnsi"/>
                <w:lang w:eastAsia="en-GB"/>
              </w:rPr>
            </w:pPr>
            <w:r w:rsidRPr="00FC0FA3">
              <w:rPr>
                <w:rFonts w:eastAsia="Times New Roman" w:cstheme="minorHAnsi"/>
                <w:lang w:eastAsia="en-GB"/>
              </w:rPr>
              <w:t>Req. 1</w:t>
            </w:r>
            <w:r w:rsidR="00355C4E">
              <w:rPr>
                <w:rFonts w:eastAsia="Times New Roman" w:cstheme="minorHAnsi"/>
                <w:lang w:eastAsia="en-GB"/>
              </w:rPr>
              <w:t xml:space="preserve"> </w:t>
            </w:r>
            <w:r w:rsidR="00355C4E" w:rsidRPr="00506D7A">
              <w:rPr>
                <w:rFonts w:eastAsia="Times New Roman" w:cstheme="minorHAnsi"/>
                <w:lang w:eastAsia="en-GB"/>
              </w:rPr>
              <w:t>–</w:t>
            </w:r>
            <w:r w:rsidRPr="00FC0FA3">
              <w:rPr>
                <w:rFonts w:eastAsia="Times New Roman" w:cstheme="minorHAnsi"/>
                <w:lang w:eastAsia="en-GB"/>
              </w:rPr>
              <w:t xml:space="preserve"> </w:t>
            </w:r>
            <w:r w:rsidR="00C003B5">
              <w:rPr>
                <w:rFonts w:eastAsia="Times New Roman" w:cstheme="minorHAnsi"/>
                <w:lang w:eastAsia="en-GB"/>
              </w:rPr>
              <w:t>Inception Phase</w:t>
            </w:r>
          </w:p>
        </w:tc>
        <w:tc>
          <w:tcPr>
            <w:tcW w:w="4916" w:type="dxa"/>
            <w:vAlign w:val="center"/>
            <w:hideMark/>
          </w:tcPr>
          <w:p w14:paraId="18339754" w14:textId="4365825F" w:rsidR="00C969BF" w:rsidRPr="00FC0FA3" w:rsidRDefault="3EF4CC6E" w:rsidP="00C969BF">
            <w:pPr>
              <w:spacing w:after="0" w:line="240" w:lineRule="auto"/>
              <w:rPr>
                <w:rFonts w:eastAsia="Times New Roman"/>
                <w:lang w:eastAsia="en-GB"/>
              </w:rPr>
            </w:pPr>
            <w:r w:rsidRPr="2B16E88C">
              <w:rPr>
                <w:rFonts w:eastAsia="Times New Roman"/>
                <w:lang w:eastAsia="en-GB"/>
              </w:rPr>
              <w:t xml:space="preserve"> Max </w:t>
            </w:r>
            <w:r w:rsidR="00CB6C9C">
              <w:rPr>
                <w:rFonts w:eastAsia="Times New Roman"/>
                <w:lang w:eastAsia="en-GB"/>
              </w:rPr>
              <w:t>10</w:t>
            </w:r>
            <w:r w:rsidRPr="2B16E88C">
              <w:rPr>
                <w:rFonts w:eastAsia="Times New Roman"/>
                <w:lang w:eastAsia="en-GB"/>
              </w:rPr>
              <w:t>% of the budget</w:t>
            </w:r>
          </w:p>
        </w:tc>
      </w:tr>
      <w:tr w:rsidR="00C969BF" w:rsidRPr="00355C4E" w14:paraId="359A79B0" w14:textId="77777777" w:rsidTr="752FCDAC">
        <w:trPr>
          <w:tblCellSpacing w:w="15" w:type="dxa"/>
        </w:trPr>
        <w:tc>
          <w:tcPr>
            <w:tcW w:w="3211" w:type="dxa"/>
            <w:vAlign w:val="center"/>
            <w:hideMark/>
          </w:tcPr>
          <w:p w14:paraId="7399BCED" w14:textId="603276B7" w:rsidR="00C969BF" w:rsidRPr="00FC0FA3" w:rsidRDefault="00C969BF" w:rsidP="00C969BF">
            <w:pPr>
              <w:spacing w:after="0" w:line="240" w:lineRule="auto"/>
              <w:rPr>
                <w:rFonts w:eastAsia="Times New Roman" w:cstheme="minorHAnsi"/>
                <w:lang w:eastAsia="en-GB"/>
              </w:rPr>
            </w:pPr>
            <w:r w:rsidRPr="00FC0FA3">
              <w:rPr>
                <w:rFonts w:eastAsia="Times New Roman" w:cstheme="minorHAnsi"/>
                <w:lang w:eastAsia="en-GB"/>
              </w:rPr>
              <w:t xml:space="preserve">Req. 2 </w:t>
            </w:r>
            <w:r w:rsidR="00355C4E" w:rsidRPr="00506D7A">
              <w:rPr>
                <w:rFonts w:eastAsia="Times New Roman" w:cstheme="minorHAnsi"/>
                <w:lang w:eastAsia="en-GB"/>
              </w:rPr>
              <w:t>–</w:t>
            </w:r>
            <w:r w:rsidRPr="00FC0FA3">
              <w:rPr>
                <w:rFonts w:eastAsia="Times New Roman" w:cstheme="minorHAnsi"/>
                <w:lang w:eastAsia="en-GB"/>
              </w:rPr>
              <w:t xml:space="preserve"> Monitoring </w:t>
            </w:r>
            <w:r w:rsidR="00C003B5">
              <w:rPr>
                <w:rFonts w:eastAsia="Times New Roman" w:cstheme="minorHAnsi"/>
                <w:lang w:eastAsia="en-GB"/>
              </w:rPr>
              <w:t>Framework</w:t>
            </w:r>
          </w:p>
        </w:tc>
        <w:tc>
          <w:tcPr>
            <w:tcW w:w="4916" w:type="dxa"/>
            <w:vAlign w:val="center"/>
            <w:hideMark/>
          </w:tcPr>
          <w:p w14:paraId="6BF1C835" w14:textId="5546A2D2" w:rsidR="00C969BF" w:rsidRPr="00FC0FA3" w:rsidRDefault="5A90E3E5" w:rsidP="00C969BF">
            <w:pPr>
              <w:spacing w:after="0" w:line="240" w:lineRule="auto"/>
              <w:rPr>
                <w:rFonts w:eastAsia="Times New Roman"/>
                <w:lang w:eastAsia="en-GB"/>
              </w:rPr>
            </w:pPr>
            <w:r w:rsidRPr="2B16E88C">
              <w:rPr>
                <w:rFonts w:eastAsia="Times New Roman"/>
                <w:lang w:eastAsia="en-GB"/>
              </w:rPr>
              <w:t xml:space="preserve"> Max </w:t>
            </w:r>
            <w:r w:rsidR="00FD357F">
              <w:rPr>
                <w:rFonts w:eastAsia="Times New Roman"/>
                <w:lang w:eastAsia="en-GB"/>
              </w:rPr>
              <w:t>15</w:t>
            </w:r>
            <w:r w:rsidRPr="2B16E88C">
              <w:rPr>
                <w:rFonts w:eastAsia="Times New Roman"/>
                <w:lang w:eastAsia="en-GB"/>
              </w:rPr>
              <w:t>% of the budget</w:t>
            </w:r>
            <w:r w:rsidR="00321858">
              <w:rPr>
                <w:rFonts w:eastAsia="Times New Roman"/>
                <w:lang w:eastAsia="en-GB"/>
              </w:rPr>
              <w:t xml:space="preserve"> </w:t>
            </w:r>
          </w:p>
        </w:tc>
      </w:tr>
      <w:tr w:rsidR="00C969BF" w:rsidRPr="00355C4E" w14:paraId="196636CF" w14:textId="77777777" w:rsidTr="752FCDAC">
        <w:trPr>
          <w:tblCellSpacing w:w="15" w:type="dxa"/>
        </w:trPr>
        <w:tc>
          <w:tcPr>
            <w:tcW w:w="3211" w:type="dxa"/>
            <w:vAlign w:val="center"/>
            <w:hideMark/>
          </w:tcPr>
          <w:p w14:paraId="023B2617" w14:textId="52299FBA" w:rsidR="00C969BF" w:rsidRPr="00FC0FA3" w:rsidRDefault="00C969BF" w:rsidP="00C969BF">
            <w:pPr>
              <w:spacing w:after="0" w:line="240" w:lineRule="auto"/>
              <w:rPr>
                <w:rFonts w:eastAsia="Times New Roman" w:cstheme="minorHAnsi"/>
                <w:lang w:eastAsia="en-GB"/>
              </w:rPr>
            </w:pPr>
            <w:r w:rsidRPr="00FC0FA3">
              <w:rPr>
                <w:rFonts w:eastAsia="Times New Roman" w:cstheme="minorHAnsi"/>
                <w:lang w:eastAsia="en-GB"/>
              </w:rPr>
              <w:t xml:space="preserve">Req. 3 </w:t>
            </w:r>
            <w:r w:rsidR="00716B45" w:rsidRPr="00FC0FA3">
              <w:rPr>
                <w:rFonts w:eastAsia="Times New Roman" w:cstheme="minorHAnsi"/>
                <w:lang w:eastAsia="en-GB"/>
              </w:rPr>
              <w:t>–</w:t>
            </w:r>
            <w:r w:rsidRPr="00FC0FA3">
              <w:rPr>
                <w:rFonts w:eastAsia="Times New Roman" w:cstheme="minorHAnsi"/>
                <w:lang w:eastAsia="en-GB"/>
              </w:rPr>
              <w:t xml:space="preserve"> </w:t>
            </w:r>
            <w:r w:rsidR="000C0E19">
              <w:rPr>
                <w:rFonts w:eastAsia="Times New Roman" w:cstheme="minorHAnsi"/>
                <w:lang w:eastAsia="en-GB"/>
              </w:rPr>
              <w:t>Monitoring, Reporting &amp; Evaluating</w:t>
            </w:r>
          </w:p>
        </w:tc>
        <w:tc>
          <w:tcPr>
            <w:tcW w:w="4916" w:type="dxa"/>
            <w:vAlign w:val="center"/>
            <w:hideMark/>
          </w:tcPr>
          <w:p w14:paraId="3230E8F8" w14:textId="1A5C214B" w:rsidR="00C969BF" w:rsidRPr="00FC0FA3" w:rsidRDefault="0D355E71" w:rsidP="00C969BF">
            <w:pPr>
              <w:spacing w:after="0" w:line="240" w:lineRule="auto"/>
              <w:rPr>
                <w:rFonts w:eastAsia="Times New Roman"/>
                <w:lang w:eastAsia="en-GB"/>
              </w:rPr>
            </w:pPr>
            <w:r w:rsidRPr="752FCDAC">
              <w:rPr>
                <w:rFonts w:eastAsia="Times New Roman"/>
                <w:lang w:eastAsia="en-GB"/>
              </w:rPr>
              <w:t xml:space="preserve"> Max </w:t>
            </w:r>
            <w:r w:rsidR="464A10D5" w:rsidRPr="752FCDAC">
              <w:rPr>
                <w:rFonts w:eastAsia="Times New Roman"/>
                <w:lang w:eastAsia="en-GB"/>
              </w:rPr>
              <w:t>1</w:t>
            </w:r>
            <w:r w:rsidR="0933D16C" w:rsidRPr="752FCDAC">
              <w:rPr>
                <w:rFonts w:eastAsia="Times New Roman"/>
                <w:lang w:eastAsia="en-GB"/>
              </w:rPr>
              <w:t>8</w:t>
            </w:r>
            <w:r w:rsidRPr="752FCDAC">
              <w:rPr>
                <w:rFonts w:eastAsia="Times New Roman"/>
                <w:lang w:eastAsia="en-GB"/>
              </w:rPr>
              <w:t>% of the budget</w:t>
            </w:r>
            <w:r w:rsidR="6485B386" w:rsidRPr="752FCDAC">
              <w:rPr>
                <w:rFonts w:eastAsia="Times New Roman"/>
                <w:lang w:eastAsia="en-GB"/>
              </w:rPr>
              <w:t xml:space="preserve"> </w:t>
            </w:r>
          </w:p>
        </w:tc>
      </w:tr>
      <w:tr w:rsidR="00C969BF" w:rsidRPr="00355C4E" w14:paraId="26DD1286" w14:textId="77777777" w:rsidTr="752FCDAC">
        <w:trPr>
          <w:tblCellSpacing w:w="15" w:type="dxa"/>
        </w:trPr>
        <w:tc>
          <w:tcPr>
            <w:tcW w:w="3211" w:type="dxa"/>
            <w:vAlign w:val="center"/>
            <w:hideMark/>
          </w:tcPr>
          <w:p w14:paraId="01515CF9" w14:textId="1D65DBD8" w:rsidR="00C969BF" w:rsidRPr="00FC0FA3" w:rsidRDefault="00C969BF" w:rsidP="00C969BF">
            <w:pPr>
              <w:spacing w:after="0" w:line="240" w:lineRule="auto"/>
              <w:rPr>
                <w:rFonts w:eastAsia="Times New Roman" w:cstheme="minorHAnsi"/>
                <w:lang w:eastAsia="en-GB"/>
              </w:rPr>
            </w:pPr>
            <w:r w:rsidRPr="00FC0FA3">
              <w:rPr>
                <w:rFonts w:eastAsia="Times New Roman" w:cstheme="minorHAnsi"/>
                <w:lang w:eastAsia="en-GB"/>
              </w:rPr>
              <w:t xml:space="preserve">Req. 4 – Evidence </w:t>
            </w:r>
            <w:r w:rsidR="00877AE0" w:rsidRPr="00FC0FA3">
              <w:rPr>
                <w:rFonts w:eastAsia="Times New Roman" w:cstheme="minorHAnsi"/>
                <w:lang w:eastAsia="en-GB"/>
              </w:rPr>
              <w:t>Review</w:t>
            </w:r>
            <w:r w:rsidRPr="00FC0FA3">
              <w:rPr>
                <w:rFonts w:eastAsia="Times New Roman" w:cstheme="minorHAnsi"/>
                <w:lang w:eastAsia="en-GB"/>
              </w:rPr>
              <w:t xml:space="preserve"> for Pillar 3</w:t>
            </w:r>
          </w:p>
        </w:tc>
        <w:tc>
          <w:tcPr>
            <w:tcW w:w="4916" w:type="dxa"/>
            <w:vAlign w:val="center"/>
            <w:hideMark/>
          </w:tcPr>
          <w:p w14:paraId="296871A8" w14:textId="5A1E967C" w:rsidR="00C969BF" w:rsidRPr="00FC0FA3" w:rsidRDefault="1C377D1D" w:rsidP="00C969BF">
            <w:pPr>
              <w:spacing w:after="0" w:line="240" w:lineRule="auto"/>
              <w:rPr>
                <w:rFonts w:eastAsia="Times New Roman"/>
                <w:lang w:eastAsia="en-GB"/>
              </w:rPr>
            </w:pPr>
            <w:r w:rsidRPr="752FCDAC">
              <w:rPr>
                <w:rFonts w:eastAsia="Times New Roman"/>
                <w:lang w:eastAsia="en-GB"/>
              </w:rPr>
              <w:t>Max</w:t>
            </w:r>
            <w:r w:rsidR="1C509E88" w:rsidRPr="752FCDAC">
              <w:rPr>
                <w:rFonts w:eastAsia="Times New Roman"/>
                <w:lang w:eastAsia="en-GB"/>
              </w:rPr>
              <w:t>.</w:t>
            </w:r>
            <w:r w:rsidR="64A657B8" w:rsidRPr="752FCDAC">
              <w:rPr>
                <w:rFonts w:eastAsia="Times New Roman"/>
                <w:lang w:eastAsia="en-GB"/>
              </w:rPr>
              <w:t xml:space="preserve"> </w:t>
            </w:r>
            <w:r w:rsidR="464A10D5" w:rsidRPr="752FCDAC">
              <w:rPr>
                <w:rFonts w:eastAsia="Times New Roman"/>
                <w:lang w:eastAsia="en-GB"/>
              </w:rPr>
              <w:t>8</w:t>
            </w:r>
            <w:r w:rsidR="64A657B8" w:rsidRPr="752FCDAC">
              <w:rPr>
                <w:rFonts w:eastAsia="Times New Roman"/>
                <w:lang w:eastAsia="en-GB"/>
              </w:rPr>
              <w:t>% of the budget</w:t>
            </w:r>
            <w:r w:rsidR="4915D62C" w:rsidRPr="752FCDAC">
              <w:rPr>
                <w:rFonts w:eastAsia="Times New Roman"/>
                <w:lang w:eastAsia="en-GB"/>
              </w:rPr>
              <w:t xml:space="preserve"> (includes cost for some remote interviews</w:t>
            </w:r>
            <w:r w:rsidRPr="752FCDAC">
              <w:rPr>
                <w:rFonts w:eastAsia="Times New Roman"/>
                <w:lang w:eastAsia="en-GB"/>
              </w:rPr>
              <w:t>, upper end of the budget applies only if in-person fieldwork is conducted</w:t>
            </w:r>
            <w:r w:rsidR="4915D62C" w:rsidRPr="752FCDAC">
              <w:rPr>
                <w:rFonts w:eastAsia="Times New Roman"/>
                <w:lang w:eastAsia="en-GB"/>
              </w:rPr>
              <w:t>)</w:t>
            </w:r>
          </w:p>
        </w:tc>
      </w:tr>
      <w:tr w:rsidR="00C969BF" w:rsidRPr="00355C4E" w14:paraId="08ACB187" w14:textId="77777777" w:rsidTr="752FCDAC">
        <w:trPr>
          <w:tblCellSpacing w:w="15" w:type="dxa"/>
        </w:trPr>
        <w:tc>
          <w:tcPr>
            <w:tcW w:w="3211" w:type="dxa"/>
            <w:vAlign w:val="center"/>
            <w:hideMark/>
          </w:tcPr>
          <w:p w14:paraId="0A1C7184" w14:textId="77777777" w:rsidR="00C969BF" w:rsidRPr="00FC0FA3" w:rsidRDefault="00C969BF" w:rsidP="00C969BF">
            <w:pPr>
              <w:spacing w:after="0" w:line="240" w:lineRule="auto"/>
              <w:rPr>
                <w:rFonts w:eastAsia="Times New Roman" w:cstheme="minorHAnsi"/>
                <w:lang w:eastAsia="en-GB"/>
              </w:rPr>
            </w:pPr>
            <w:r w:rsidRPr="00FC0FA3">
              <w:rPr>
                <w:rFonts w:eastAsia="Times New Roman" w:cstheme="minorHAnsi"/>
                <w:lang w:eastAsia="en-GB"/>
              </w:rPr>
              <w:t>Req. 5 – Impact Evaluation</w:t>
            </w:r>
          </w:p>
        </w:tc>
        <w:tc>
          <w:tcPr>
            <w:tcW w:w="4916" w:type="dxa"/>
            <w:vAlign w:val="center"/>
            <w:hideMark/>
          </w:tcPr>
          <w:p w14:paraId="003B9416" w14:textId="0BFD957A" w:rsidR="00C969BF" w:rsidRPr="00FC0FA3" w:rsidRDefault="4FA480F6" w:rsidP="00C969BF">
            <w:pPr>
              <w:spacing w:after="0" w:line="240" w:lineRule="auto"/>
              <w:rPr>
                <w:rFonts w:eastAsia="Times New Roman"/>
                <w:lang w:eastAsia="en-GB"/>
              </w:rPr>
            </w:pPr>
            <w:r w:rsidRPr="752FCDAC">
              <w:rPr>
                <w:rFonts w:eastAsia="Times New Roman"/>
                <w:lang w:eastAsia="en-GB"/>
              </w:rPr>
              <w:t xml:space="preserve">Minimum of </w:t>
            </w:r>
            <w:r w:rsidR="33E75876" w:rsidRPr="752FCDAC">
              <w:rPr>
                <w:rFonts w:eastAsia="Times New Roman"/>
                <w:lang w:eastAsia="en-GB"/>
              </w:rPr>
              <w:t>4</w:t>
            </w:r>
            <w:r w:rsidR="0933D16C" w:rsidRPr="752FCDAC">
              <w:rPr>
                <w:rFonts w:eastAsia="Times New Roman"/>
                <w:lang w:eastAsia="en-GB"/>
              </w:rPr>
              <w:t>6</w:t>
            </w:r>
            <w:r w:rsidRPr="752FCDAC">
              <w:rPr>
                <w:rFonts w:eastAsia="Times New Roman"/>
                <w:lang w:eastAsia="en-GB"/>
              </w:rPr>
              <w:t>% of the budget</w:t>
            </w:r>
            <w:r w:rsidR="6485B386" w:rsidRPr="752FCDAC">
              <w:rPr>
                <w:rFonts w:eastAsia="Times New Roman"/>
                <w:lang w:eastAsia="en-GB"/>
              </w:rPr>
              <w:t xml:space="preserve"> (includes security costs and fieldwork)</w:t>
            </w:r>
          </w:p>
        </w:tc>
      </w:tr>
      <w:tr w:rsidR="006B01B5" w:rsidRPr="00355C4E" w14:paraId="6906DC03" w14:textId="77777777" w:rsidTr="752FCDAC">
        <w:trPr>
          <w:tblCellSpacing w:w="15" w:type="dxa"/>
        </w:trPr>
        <w:tc>
          <w:tcPr>
            <w:tcW w:w="3211" w:type="dxa"/>
            <w:vAlign w:val="center"/>
          </w:tcPr>
          <w:p w14:paraId="4E568462" w14:textId="4072E030" w:rsidR="006B01B5" w:rsidRPr="00FC0FA3" w:rsidRDefault="464A10D5" w:rsidP="752FCDAC">
            <w:pPr>
              <w:spacing w:after="0" w:line="240" w:lineRule="auto"/>
              <w:rPr>
                <w:rFonts w:eastAsia="Times New Roman"/>
                <w:lang w:eastAsia="en-GB"/>
              </w:rPr>
            </w:pPr>
            <w:r w:rsidRPr="752FCDAC">
              <w:rPr>
                <w:rFonts w:eastAsia="Times New Roman"/>
                <w:lang w:eastAsia="en-GB"/>
              </w:rPr>
              <w:t>Ad-hoc research requirements</w:t>
            </w:r>
          </w:p>
        </w:tc>
        <w:tc>
          <w:tcPr>
            <w:tcW w:w="4916" w:type="dxa"/>
            <w:vAlign w:val="center"/>
          </w:tcPr>
          <w:p w14:paraId="68218561" w14:textId="2A3C98E3" w:rsidR="006B01B5" w:rsidRPr="2B16E88C" w:rsidRDefault="464A10D5" w:rsidP="00C969BF">
            <w:pPr>
              <w:spacing w:after="0" w:line="240" w:lineRule="auto"/>
              <w:rPr>
                <w:rFonts w:eastAsia="Times New Roman"/>
                <w:lang w:eastAsia="en-GB"/>
              </w:rPr>
            </w:pPr>
            <w:r w:rsidRPr="752FCDAC">
              <w:rPr>
                <w:rFonts w:eastAsia="Times New Roman"/>
                <w:lang w:eastAsia="en-GB"/>
              </w:rPr>
              <w:t xml:space="preserve">Max </w:t>
            </w:r>
            <w:r w:rsidR="00843FE5" w:rsidRPr="752FCDAC">
              <w:rPr>
                <w:rFonts w:eastAsia="Times New Roman"/>
                <w:lang w:eastAsia="en-GB"/>
              </w:rPr>
              <w:t>3</w:t>
            </w:r>
            <w:r w:rsidRPr="752FCDAC">
              <w:rPr>
                <w:rFonts w:eastAsia="Times New Roman"/>
                <w:lang w:eastAsia="en-GB"/>
              </w:rPr>
              <w:t>% of the budget</w:t>
            </w:r>
            <w:r w:rsidR="416C6D6C" w:rsidRPr="752FCDAC">
              <w:rPr>
                <w:rFonts w:eastAsia="Times New Roman"/>
                <w:lang w:eastAsia="en-GB"/>
              </w:rPr>
              <w:t xml:space="preserve"> </w:t>
            </w:r>
          </w:p>
        </w:tc>
      </w:tr>
      <w:tr w:rsidR="00C969BF" w:rsidRPr="00355C4E" w14:paraId="626D4F93" w14:textId="77777777" w:rsidTr="752FCDAC">
        <w:trPr>
          <w:tblCellSpacing w:w="15" w:type="dxa"/>
        </w:trPr>
        <w:tc>
          <w:tcPr>
            <w:tcW w:w="3211" w:type="dxa"/>
            <w:vAlign w:val="center"/>
            <w:hideMark/>
          </w:tcPr>
          <w:p w14:paraId="6423333D" w14:textId="071CC925" w:rsidR="00C969BF" w:rsidRPr="00FC0FA3" w:rsidRDefault="00C969BF" w:rsidP="00C969BF">
            <w:pPr>
              <w:spacing w:after="0" w:line="240" w:lineRule="auto"/>
              <w:rPr>
                <w:rFonts w:eastAsia="Times New Roman" w:cstheme="minorHAnsi"/>
                <w:lang w:eastAsia="en-GB"/>
              </w:rPr>
            </w:pPr>
          </w:p>
        </w:tc>
        <w:tc>
          <w:tcPr>
            <w:tcW w:w="4916" w:type="dxa"/>
            <w:vAlign w:val="center"/>
            <w:hideMark/>
          </w:tcPr>
          <w:p w14:paraId="35719BA8" w14:textId="3E79A545" w:rsidR="00C969BF" w:rsidRPr="00FC0FA3" w:rsidRDefault="00C969BF" w:rsidP="00C969BF">
            <w:pPr>
              <w:spacing w:after="0" w:line="240" w:lineRule="auto"/>
              <w:rPr>
                <w:rFonts w:eastAsia="Times New Roman" w:cstheme="minorHAnsi"/>
                <w:lang w:eastAsia="en-GB"/>
              </w:rPr>
            </w:pPr>
          </w:p>
        </w:tc>
      </w:tr>
    </w:tbl>
    <w:p w14:paraId="48BEB966" w14:textId="77777777" w:rsidR="00C969BF" w:rsidRPr="00DA2202" w:rsidRDefault="00C969BF" w:rsidP="00C96F34">
      <w:pPr>
        <w:rPr>
          <w:rFonts w:eastAsia="Times New Roman" w:cstheme="minorHAnsi"/>
          <w:sz w:val="20"/>
          <w:szCs w:val="20"/>
          <w:lang w:eastAsia="en-GB"/>
        </w:rPr>
      </w:pPr>
    </w:p>
    <w:p w14:paraId="742FFA90" w14:textId="1AB4ECA2" w:rsidR="00BE6F48" w:rsidRPr="00CE690F" w:rsidRDefault="007D467C" w:rsidP="00BE6F48">
      <w:pPr>
        <w:rPr>
          <w:rFonts w:eastAsia="Times New Roman" w:cstheme="minorHAnsi"/>
          <w:sz w:val="20"/>
          <w:szCs w:val="20"/>
          <w:lang w:eastAsia="en-GB"/>
        </w:rPr>
      </w:pPr>
      <w:r>
        <w:rPr>
          <w:rFonts w:eastAsia="Times New Roman" w:cstheme="minorHAnsi"/>
          <w:sz w:val="20"/>
          <w:szCs w:val="20"/>
          <w:lang w:eastAsia="en-GB"/>
        </w:rPr>
        <w:t>Bidders will be required to price for known elements</w:t>
      </w:r>
      <w:r w:rsidR="001F2CCA">
        <w:rPr>
          <w:rFonts w:eastAsia="Times New Roman" w:cstheme="minorHAnsi"/>
          <w:sz w:val="20"/>
          <w:szCs w:val="20"/>
          <w:lang w:eastAsia="en-GB"/>
        </w:rPr>
        <w:t xml:space="preserve">. </w:t>
      </w:r>
      <w:r w:rsidR="00D84C77">
        <w:rPr>
          <w:rFonts w:eastAsia="Times New Roman" w:cstheme="minorHAnsi"/>
          <w:sz w:val="20"/>
          <w:szCs w:val="20"/>
          <w:lang w:eastAsia="en-GB"/>
        </w:rPr>
        <w:t>T</w:t>
      </w:r>
      <w:r w:rsidR="00804DA3">
        <w:rPr>
          <w:rFonts w:eastAsia="Times New Roman" w:cstheme="minorHAnsi"/>
          <w:sz w:val="20"/>
          <w:szCs w:val="20"/>
          <w:lang w:eastAsia="en-GB"/>
        </w:rPr>
        <w:t xml:space="preserve">he price of </w:t>
      </w:r>
      <w:r w:rsidR="001F2CCA">
        <w:rPr>
          <w:rFonts w:eastAsia="Times New Roman" w:cstheme="minorHAnsi"/>
          <w:sz w:val="20"/>
          <w:szCs w:val="20"/>
          <w:lang w:eastAsia="en-GB"/>
        </w:rPr>
        <w:t xml:space="preserve">all </w:t>
      </w:r>
      <w:r w:rsidR="001E5ABE">
        <w:rPr>
          <w:rFonts w:eastAsia="Times New Roman" w:cstheme="minorHAnsi"/>
          <w:sz w:val="20"/>
          <w:szCs w:val="20"/>
          <w:lang w:eastAsia="en-GB"/>
        </w:rPr>
        <w:t xml:space="preserve">the </w:t>
      </w:r>
      <w:r w:rsidR="00804DA3">
        <w:rPr>
          <w:rFonts w:eastAsia="Times New Roman" w:cstheme="minorHAnsi"/>
          <w:sz w:val="20"/>
          <w:szCs w:val="20"/>
          <w:lang w:eastAsia="en-GB"/>
        </w:rPr>
        <w:t>elements must be below the budget of £1</w:t>
      </w:r>
      <w:r w:rsidR="005E7E5B">
        <w:rPr>
          <w:rFonts w:eastAsia="Times New Roman" w:cstheme="minorHAnsi"/>
          <w:sz w:val="20"/>
          <w:szCs w:val="20"/>
          <w:lang w:eastAsia="en-GB"/>
        </w:rPr>
        <w:t>.1</w:t>
      </w:r>
      <w:r w:rsidR="00804DA3">
        <w:rPr>
          <w:rFonts w:eastAsia="Times New Roman" w:cstheme="minorHAnsi"/>
          <w:sz w:val="20"/>
          <w:szCs w:val="20"/>
          <w:lang w:eastAsia="en-GB"/>
        </w:rPr>
        <w:t>m</w:t>
      </w:r>
      <w:r w:rsidR="00DA2202">
        <w:rPr>
          <w:rFonts w:eastAsia="Times New Roman" w:cstheme="minorHAnsi"/>
          <w:sz w:val="20"/>
          <w:szCs w:val="20"/>
          <w:lang w:eastAsia="en-GB"/>
        </w:rPr>
        <w:t>.</w:t>
      </w:r>
    </w:p>
    <w:p w14:paraId="1396E954" w14:textId="4B635BA3" w:rsidR="00850907" w:rsidRPr="00F555A4" w:rsidRDefault="00850907" w:rsidP="00F555A4">
      <w:pPr>
        <w:rPr>
          <w:b/>
          <w:bCs/>
          <w:i/>
          <w:iCs/>
        </w:rPr>
      </w:pPr>
      <w:r w:rsidRPr="00F555A4">
        <w:rPr>
          <w:b/>
          <w:bCs/>
        </w:rPr>
        <w:t>Invoicing and prompt payment</w:t>
      </w:r>
    </w:p>
    <w:p w14:paraId="1F81E494" w14:textId="7C306A46" w:rsidR="00850907" w:rsidRPr="00D44A17" w:rsidRDefault="00850907" w:rsidP="00D44A17">
      <w:pPr>
        <w:spacing w:after="200" w:line="276" w:lineRule="auto"/>
        <w:jc w:val="both"/>
        <w:rPr>
          <w:sz w:val="20"/>
          <w:szCs w:val="20"/>
        </w:rPr>
      </w:pPr>
      <w:r w:rsidRPr="00D44A17">
        <w:rPr>
          <w:sz w:val="20"/>
          <w:szCs w:val="20"/>
        </w:rPr>
        <w:t xml:space="preserve">When invoicing,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D44A17">
        <w:rPr>
          <w:sz w:val="20"/>
          <w:szCs w:val="20"/>
        </w:rPr>
        <w:t xml:space="preserve"> should provide a full and detailed breakdown of costs (including options where appropriate) and expenses. This should include staff (and day rates) allocated to specific tasks.</w:t>
      </w:r>
    </w:p>
    <w:p w14:paraId="552AC9EC" w14:textId="59F01FE2" w:rsidR="00850907" w:rsidRPr="00D44A17" w:rsidRDefault="00850907" w:rsidP="00D44A17">
      <w:pPr>
        <w:spacing w:after="200" w:line="276" w:lineRule="auto"/>
        <w:jc w:val="both"/>
        <w:rPr>
          <w:sz w:val="20"/>
          <w:szCs w:val="20"/>
        </w:rPr>
      </w:pPr>
      <w:r w:rsidRPr="00D44A17">
        <w:rPr>
          <w:sz w:val="20"/>
          <w:szCs w:val="20"/>
        </w:rPr>
        <w:t xml:space="preserve">Invoices should be submitted on a quarterly basis and linked to the delivery of </w:t>
      </w:r>
      <w:r w:rsidR="001A698E">
        <w:rPr>
          <w:sz w:val="20"/>
          <w:szCs w:val="20"/>
        </w:rPr>
        <w:t>milestones</w:t>
      </w:r>
      <w:r w:rsidRPr="00D44A17">
        <w:rPr>
          <w:sz w:val="20"/>
          <w:szCs w:val="20"/>
        </w:rPr>
        <w:t xml:space="preserve">, rather than time and expense monthly invoices, for example. </w:t>
      </w:r>
      <w:r w:rsidR="00D82523">
        <w:rPr>
          <w:sz w:val="20"/>
          <w:szCs w:val="20"/>
        </w:rPr>
        <w:t>Payment of invoices will be subject to the</w:t>
      </w:r>
      <w:r w:rsidR="00A342A4">
        <w:rPr>
          <w:sz w:val="20"/>
          <w:szCs w:val="20"/>
        </w:rPr>
        <w:t xml:space="preserve"> </w:t>
      </w:r>
      <w:r w:rsidR="00D82523">
        <w:rPr>
          <w:sz w:val="20"/>
          <w:szCs w:val="20"/>
        </w:rPr>
        <w:t>Contract Terms and Conditions.</w:t>
      </w:r>
      <w:r w:rsidRPr="00D44A17">
        <w:rPr>
          <w:sz w:val="20"/>
          <w:szCs w:val="20"/>
        </w:rPr>
        <w:t xml:space="preserve"> The indicative milestones for tasks and phasing of payments will be included in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D44A17">
        <w:rPr>
          <w:sz w:val="20"/>
          <w:szCs w:val="20"/>
        </w:rPr>
        <w:t xml:space="preserve">’s tender submission. </w:t>
      </w:r>
    </w:p>
    <w:p w14:paraId="65913980" w14:textId="7C51CE80" w:rsidR="00850907" w:rsidRPr="001A698E" w:rsidRDefault="00850907" w:rsidP="001A698E">
      <w:pPr>
        <w:spacing w:after="200" w:line="276" w:lineRule="auto"/>
        <w:jc w:val="both"/>
        <w:rPr>
          <w:sz w:val="20"/>
          <w:szCs w:val="20"/>
        </w:rPr>
      </w:pPr>
      <w:r w:rsidRPr="001A698E">
        <w:rPr>
          <w:sz w:val="20"/>
          <w:szCs w:val="20"/>
        </w:rPr>
        <w:t xml:space="preserve">Any payment conditions applicable to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1A698E">
        <w:rPr>
          <w:sz w:val="20"/>
          <w:szCs w:val="20"/>
        </w:rPr>
        <w:t xml:space="preserve"> must also be replicated with sub-contractors. </w:t>
      </w:r>
    </w:p>
    <w:p w14:paraId="0F57CA61" w14:textId="3B219E7B" w:rsidR="00850907" w:rsidRPr="001A698E" w:rsidRDefault="00A61837" w:rsidP="001A698E">
      <w:pPr>
        <w:spacing w:after="200" w:line="276" w:lineRule="auto"/>
        <w:jc w:val="both"/>
        <w:rPr>
          <w:sz w:val="20"/>
          <w:szCs w:val="20"/>
        </w:rPr>
      </w:pPr>
      <w:r>
        <w:rPr>
          <w:sz w:val="20"/>
          <w:szCs w:val="20"/>
        </w:rPr>
        <w:t>BEIS</w:t>
      </w:r>
      <w:r w:rsidR="00850907" w:rsidRPr="001A698E">
        <w:rPr>
          <w:sz w:val="20"/>
          <w:szCs w:val="20"/>
        </w:rPr>
        <w:t xml:space="preserve"> will aim to process all payments as soon as possible, and within a maximum of 30 days from receipt of correctly submitted invoices. </w:t>
      </w:r>
    </w:p>
    <w:p w14:paraId="35FBADC7" w14:textId="1271EBE7" w:rsidR="00850907" w:rsidRPr="001A698E" w:rsidRDefault="00850907" w:rsidP="001A698E">
      <w:pPr>
        <w:spacing w:after="200" w:line="276" w:lineRule="auto"/>
        <w:jc w:val="both"/>
        <w:rPr>
          <w:sz w:val="20"/>
          <w:szCs w:val="20"/>
        </w:rPr>
      </w:pPr>
      <w:r w:rsidRPr="001A698E">
        <w:rPr>
          <w:sz w:val="20"/>
          <w:szCs w:val="20"/>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1A698E">
        <w:rPr>
          <w:sz w:val="20"/>
          <w:szCs w:val="20"/>
        </w:rPr>
        <w:t xml:space="preserve"> should pay any sub-contractors within 30 days of receiving a valid invoice. If this 30-day deadline is inconsistent with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1A698E">
        <w:rPr>
          <w:sz w:val="20"/>
          <w:szCs w:val="20"/>
        </w:rPr>
        <w:t xml:space="preserve">’s invoice schedule to </w:t>
      </w:r>
      <w:r w:rsidR="00A61837">
        <w:rPr>
          <w:sz w:val="20"/>
          <w:szCs w:val="20"/>
        </w:rPr>
        <w:t>BEIS</w:t>
      </w:r>
      <w:r w:rsidRPr="001A698E">
        <w:rPr>
          <w:sz w:val="20"/>
          <w:szCs w:val="20"/>
        </w:rPr>
        <w:t xml:space="preserve"> (i.e. next invoice to </w:t>
      </w:r>
      <w:r w:rsidR="00A61837">
        <w:rPr>
          <w:sz w:val="20"/>
          <w:szCs w:val="20"/>
        </w:rPr>
        <w:t>BEIS</w:t>
      </w:r>
      <w:r w:rsidRPr="001A698E">
        <w:rPr>
          <w:sz w:val="20"/>
          <w:szCs w:val="20"/>
        </w:rPr>
        <w:t xml:space="preserve"> is greater than 30 days after receipt of a valid invoice from a sub-contractor), and if the invoice is below £5,000 (including VAT) in total,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1A698E">
        <w:rPr>
          <w:sz w:val="20"/>
          <w:szCs w:val="20"/>
        </w:rPr>
        <w:t xml:space="preserve"> is expected to resolve this directly with the sub-contractor. If the amount exceeds £5,000 (including VAT), and it could create issues in terms of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1A698E">
        <w:rPr>
          <w:sz w:val="20"/>
          <w:szCs w:val="20"/>
        </w:rPr>
        <w:t xml:space="preserve">’s own cash flow,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1A698E">
        <w:rPr>
          <w:sz w:val="20"/>
          <w:szCs w:val="20"/>
        </w:rPr>
        <w:t xml:space="preserve"> is permitted to invoice </w:t>
      </w:r>
      <w:r w:rsidR="00A61837">
        <w:rPr>
          <w:sz w:val="20"/>
          <w:szCs w:val="20"/>
        </w:rPr>
        <w:t>BEIS</w:t>
      </w:r>
      <w:r w:rsidRPr="001A698E">
        <w:rPr>
          <w:sz w:val="20"/>
          <w:szCs w:val="20"/>
        </w:rPr>
        <w:t xml:space="preserve"> ad hoc for any sub-contractor payments outside of the agreed invoicing schedule. However, </w:t>
      </w:r>
      <w:r w:rsidR="00A61837">
        <w:rPr>
          <w:sz w:val="20"/>
          <w:szCs w:val="20"/>
        </w:rPr>
        <w:t>BEIS</w:t>
      </w:r>
      <w:r w:rsidRPr="001A698E">
        <w:rPr>
          <w:sz w:val="20"/>
          <w:szCs w:val="20"/>
        </w:rPr>
        <w:t xml:space="preserve"> expects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1A698E">
        <w:rPr>
          <w:sz w:val="20"/>
          <w:szCs w:val="20"/>
        </w:rPr>
        <w:t xml:space="preserve"> to limit these incidences as much as possible.</w:t>
      </w:r>
    </w:p>
    <w:p w14:paraId="13466A29" w14:textId="6C9EE039" w:rsidR="00850907" w:rsidRPr="001A698E" w:rsidRDefault="00850907" w:rsidP="001A698E">
      <w:pPr>
        <w:spacing w:after="200" w:line="276" w:lineRule="auto"/>
        <w:jc w:val="both"/>
        <w:rPr>
          <w:sz w:val="20"/>
          <w:szCs w:val="20"/>
          <w:lang w:eastAsia="en-GB"/>
        </w:rPr>
      </w:pPr>
      <w:r w:rsidRPr="001A698E">
        <w:rPr>
          <w:sz w:val="20"/>
          <w:szCs w:val="20"/>
        </w:rPr>
        <w:t xml:space="preserve">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1A698E">
        <w:rPr>
          <w:sz w:val="20"/>
          <w:szCs w:val="20"/>
        </w:rPr>
        <w:t xml:space="preserve"> must have management measures in place to avoid disputes on sub-contractor invoices, which could impact the time for payments to issued.</w:t>
      </w:r>
      <w:r w:rsidRPr="001A698E">
        <w:rPr>
          <w:sz w:val="20"/>
          <w:szCs w:val="20"/>
          <w:lang w:eastAsia="en-GB"/>
        </w:rPr>
        <w:t xml:space="preserve"> </w:t>
      </w:r>
    </w:p>
    <w:p w14:paraId="0F636996" w14:textId="39E334F2" w:rsidR="00850907" w:rsidRPr="00F555A4" w:rsidRDefault="00850907" w:rsidP="00F555A4">
      <w:pPr>
        <w:rPr>
          <w:b/>
          <w:bCs/>
          <w:i/>
          <w:iCs/>
        </w:rPr>
      </w:pPr>
      <w:r w:rsidRPr="00F555A4">
        <w:rPr>
          <w:b/>
          <w:bCs/>
        </w:rPr>
        <w:t xml:space="preserve">Benchmarking and indexation </w:t>
      </w:r>
    </w:p>
    <w:p w14:paraId="73D645ED" w14:textId="2DB53568" w:rsidR="00850907" w:rsidRPr="001A698E" w:rsidRDefault="00850907" w:rsidP="001A698E">
      <w:pPr>
        <w:spacing w:after="200" w:line="276" w:lineRule="auto"/>
        <w:jc w:val="both"/>
        <w:rPr>
          <w:sz w:val="20"/>
          <w:szCs w:val="20"/>
        </w:rPr>
      </w:pPr>
      <w:r w:rsidRPr="001A698E">
        <w:rPr>
          <w:sz w:val="20"/>
          <w:szCs w:val="20"/>
        </w:rPr>
        <w:t xml:space="preserve">Prices identified for tasks at the point of tender submission will be fixed for the duration of the Contract. However, subject to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1A698E">
        <w:rPr>
          <w:sz w:val="20"/>
          <w:szCs w:val="20"/>
        </w:rPr>
        <w:t xml:space="preserve"> performance, the </w:t>
      </w:r>
      <w:r w:rsidR="002122BB">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1A698E">
        <w:rPr>
          <w:sz w:val="20"/>
          <w:szCs w:val="20"/>
        </w:rPr>
        <w:t xml:space="preserve"> is permitted to adjust (increase or decrease) day rates of staff in line with the retail price index excluding mortgage payments (RPIX) in Contract Year </w:t>
      </w:r>
      <w:r w:rsidR="00D76A80">
        <w:rPr>
          <w:sz w:val="20"/>
          <w:szCs w:val="20"/>
        </w:rPr>
        <w:t>4, for</w:t>
      </w:r>
      <w:r w:rsidRPr="001A698E">
        <w:rPr>
          <w:sz w:val="20"/>
          <w:szCs w:val="20"/>
        </w:rPr>
        <w:t xml:space="preserve"> the </w:t>
      </w:r>
      <w:r w:rsidR="00D76A80">
        <w:rPr>
          <w:sz w:val="20"/>
          <w:szCs w:val="20"/>
        </w:rPr>
        <w:t xml:space="preserve">remainder of </w:t>
      </w:r>
      <w:r w:rsidRPr="001A698E">
        <w:rPr>
          <w:sz w:val="20"/>
          <w:szCs w:val="20"/>
        </w:rPr>
        <w:t xml:space="preserve">the </w:t>
      </w:r>
      <w:r w:rsidR="00D76A80">
        <w:rPr>
          <w:sz w:val="20"/>
          <w:szCs w:val="20"/>
        </w:rPr>
        <w:t>contract</w:t>
      </w:r>
      <w:r w:rsidRPr="001A698E">
        <w:rPr>
          <w:sz w:val="20"/>
          <w:szCs w:val="20"/>
        </w:rPr>
        <w:t>. For the purpose of evaluation, costed activities proposed in the Pricing Schedule will exclude this RPIX calculation.</w:t>
      </w:r>
      <w:r w:rsidR="00D76A80">
        <w:rPr>
          <w:sz w:val="20"/>
          <w:szCs w:val="20"/>
        </w:rPr>
        <w:t xml:space="preserve"> To note, that any adjustment</w:t>
      </w:r>
      <w:r w:rsidR="009C6F53">
        <w:rPr>
          <w:sz w:val="20"/>
          <w:szCs w:val="20"/>
        </w:rPr>
        <w:t xml:space="preserve"> would require to be managed within the existing project budget</w:t>
      </w:r>
      <w:r w:rsidR="00183C3D">
        <w:rPr>
          <w:sz w:val="20"/>
          <w:szCs w:val="20"/>
        </w:rPr>
        <w:t xml:space="preserve">, which would not be </w:t>
      </w:r>
      <w:r w:rsidR="006A7EF4">
        <w:rPr>
          <w:sz w:val="20"/>
          <w:szCs w:val="20"/>
        </w:rPr>
        <w:t>increased to manage this</w:t>
      </w:r>
      <w:r w:rsidR="00A1240C">
        <w:rPr>
          <w:sz w:val="20"/>
          <w:szCs w:val="20"/>
        </w:rPr>
        <w:t>, unless in exceptional economic circumstances.</w:t>
      </w:r>
    </w:p>
    <w:p w14:paraId="7E459C44" w14:textId="2962740B" w:rsidR="00850907" w:rsidRPr="007A1E52" w:rsidRDefault="00850907" w:rsidP="007A1E52">
      <w:pPr>
        <w:spacing w:after="200" w:line="276" w:lineRule="auto"/>
        <w:jc w:val="both"/>
        <w:rPr>
          <w:sz w:val="20"/>
          <w:szCs w:val="20"/>
        </w:rPr>
      </w:pPr>
      <w:r w:rsidRPr="007A1E52">
        <w:rPr>
          <w:sz w:val="20"/>
          <w:szCs w:val="20"/>
        </w:rPr>
        <w:t xml:space="preserve">It is not </w:t>
      </w:r>
      <w:r w:rsidR="00A61837">
        <w:rPr>
          <w:sz w:val="20"/>
          <w:szCs w:val="20"/>
        </w:rPr>
        <w:t>BEIS</w:t>
      </w:r>
      <w:r w:rsidRPr="007A1E52">
        <w:rPr>
          <w:sz w:val="20"/>
          <w:szCs w:val="20"/>
        </w:rPr>
        <w:t>’s intention to undertake a benchmarking exercise</w:t>
      </w:r>
      <w:r w:rsidR="00895AB7">
        <w:rPr>
          <w:sz w:val="20"/>
          <w:szCs w:val="20"/>
        </w:rPr>
        <w:t>, h</w:t>
      </w:r>
      <w:r w:rsidRPr="007A1E52">
        <w:rPr>
          <w:sz w:val="20"/>
          <w:szCs w:val="20"/>
        </w:rPr>
        <w:t xml:space="preserve">owever it reserves the right to do so, or suitable a similar activity, at the point of agreeing </w:t>
      </w:r>
      <w:r w:rsidR="00895AB7">
        <w:rPr>
          <w:sz w:val="20"/>
          <w:szCs w:val="20"/>
        </w:rPr>
        <w:t>variations</w:t>
      </w:r>
      <w:r w:rsidRPr="007A1E52">
        <w:rPr>
          <w:sz w:val="20"/>
          <w:szCs w:val="20"/>
        </w:rPr>
        <w:t>.</w:t>
      </w:r>
    </w:p>
    <w:p w14:paraId="4EB8173D" w14:textId="77777777" w:rsidR="00850907" w:rsidRPr="00F555A4" w:rsidRDefault="00850907" w:rsidP="00F555A4">
      <w:pPr>
        <w:rPr>
          <w:b/>
          <w:bCs/>
        </w:rPr>
      </w:pPr>
      <w:r w:rsidRPr="00F555A4">
        <w:rPr>
          <w:b/>
          <w:bCs/>
        </w:rPr>
        <w:t>Profit margin</w:t>
      </w:r>
    </w:p>
    <w:p w14:paraId="00AF582C" w14:textId="015777BB" w:rsidR="00963818" w:rsidRDefault="00963818" w:rsidP="00963818">
      <w:pPr>
        <w:rPr>
          <w:rFonts w:cstheme="minorHAnsi"/>
          <w:sz w:val="20"/>
          <w:szCs w:val="20"/>
        </w:rPr>
        <w:sectPr w:rsidR="00963818" w:rsidSect="00684E8E">
          <w:headerReference w:type="even" r:id="rId27"/>
          <w:headerReference w:type="default" r:id="rId28"/>
          <w:footerReference w:type="even" r:id="rId29"/>
          <w:footerReference w:type="default" r:id="rId30"/>
          <w:headerReference w:type="first" r:id="rId31"/>
          <w:footerReference w:type="first" r:id="rId32"/>
          <w:pgSz w:w="11906" w:h="16838"/>
          <w:pgMar w:top="1440" w:right="1080" w:bottom="1440" w:left="1080" w:header="708" w:footer="708" w:gutter="0"/>
          <w:cols w:space="708"/>
          <w:docGrid w:linePitch="360"/>
        </w:sectPr>
      </w:pPr>
      <w:r>
        <w:rPr>
          <w:rFonts w:cstheme="minorHAnsi"/>
          <w:sz w:val="20"/>
          <w:szCs w:val="20"/>
        </w:rPr>
        <w:t>BEIS will not impose a maximum profit margin. However, as part of the Pricing proposals, Bidders are required to provide margin rates for each grade of expert as well as other elements of pricing.  The average profit margin is required and this, as well as the average profit margin per grade of team member, will be reported on in the Actual Profit Margin Report. If confirmed by BEIS, this report will form part of the annual review. Where the project profit margin is higher than proposed in the MEL Supplier’s tender, BEIS will require robust justification and reserves the right to request changes to ways of working to reduce this to the levels originally propos</w:t>
      </w:r>
    </w:p>
    <w:p w14:paraId="427F551E" w14:textId="17A61F78" w:rsidR="00F336CE" w:rsidRDefault="00237F3E" w:rsidP="00904AB0">
      <w:pPr>
        <w:pStyle w:val="Heading2"/>
      </w:pPr>
      <w:bookmarkStart w:id="37" w:name="_Toc62089980"/>
      <w:r w:rsidRPr="0075365F">
        <w:t>Annex</w:t>
      </w:r>
      <w:r w:rsidR="004B4D00">
        <w:t xml:space="preserve"> </w:t>
      </w:r>
      <w:r w:rsidR="00A61837">
        <w:t>A</w:t>
      </w:r>
      <w:r w:rsidR="00C3782A">
        <w:t>:</w:t>
      </w:r>
      <w:r w:rsidR="004B4D00">
        <w:t xml:space="preserve"> </w:t>
      </w:r>
      <w:r w:rsidR="0075365F" w:rsidRPr="0075365F">
        <w:t>Theory</w:t>
      </w:r>
      <w:r w:rsidR="004B4D00">
        <w:t xml:space="preserve"> </w:t>
      </w:r>
      <w:r w:rsidR="0075365F" w:rsidRPr="0075365F">
        <w:t>of</w:t>
      </w:r>
      <w:r w:rsidR="004B4D00">
        <w:t xml:space="preserve"> </w:t>
      </w:r>
      <w:r w:rsidR="0075365F" w:rsidRPr="0075365F">
        <w:t>Change</w:t>
      </w:r>
      <w:r w:rsidR="00355C4E">
        <w:t xml:space="preserve"> and provisional Logframe</w:t>
      </w:r>
      <w:bookmarkEnd w:id="37"/>
    </w:p>
    <w:p w14:paraId="5B120E3E" w14:textId="56CCFDD6" w:rsidR="00355C4E" w:rsidRPr="00FC0FA3" w:rsidRDefault="00C76509" w:rsidP="00FC0FA3">
      <w:pPr>
        <w:rPr>
          <w:rFonts w:cstheme="minorHAnsi"/>
          <w:b/>
          <w:bCs/>
          <w:sz w:val="20"/>
          <w:szCs w:val="20"/>
          <w:u w:val="single"/>
        </w:rPr>
      </w:pPr>
      <w:r>
        <w:rPr>
          <w:rFonts w:cstheme="minorHAnsi"/>
          <w:b/>
          <w:bCs/>
          <w:sz w:val="20"/>
          <w:szCs w:val="20"/>
          <w:u w:val="single"/>
        </w:rPr>
        <w:t xml:space="preserve">TEFOS </w:t>
      </w:r>
      <w:r w:rsidR="00355C4E" w:rsidRPr="00FC0FA3">
        <w:rPr>
          <w:rFonts w:cstheme="minorHAnsi"/>
          <w:b/>
          <w:bCs/>
          <w:sz w:val="20"/>
          <w:szCs w:val="20"/>
          <w:u w:val="single"/>
        </w:rPr>
        <w:t>Theory of Change</w:t>
      </w:r>
    </w:p>
    <w:p w14:paraId="09AC27FC" w14:textId="168D36E3" w:rsidR="00ED4D8B" w:rsidRPr="0075365F" w:rsidRDefault="00834D7A" w:rsidP="00904AB0">
      <w:r>
        <w:rPr>
          <w:noProof/>
          <w:lang w:eastAsia="en-GB"/>
        </w:rPr>
        <w:drawing>
          <wp:inline distT="0" distB="0" distL="0" distR="0" wp14:anchorId="4C513BAA" wp14:editId="3F0DFD96">
            <wp:extent cx="7756020" cy="5566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86"/>
                    <a:stretch/>
                  </pic:blipFill>
                  <pic:spPr bwMode="auto">
                    <a:xfrm>
                      <a:off x="0" y="0"/>
                      <a:ext cx="7765503" cy="5572827"/>
                    </a:xfrm>
                    <a:prstGeom prst="rect">
                      <a:avLst/>
                    </a:prstGeom>
                    <a:ln>
                      <a:noFill/>
                    </a:ln>
                    <a:extLst>
                      <a:ext uri="{53640926-AAD7-44D8-BBD7-CCE9431645EC}">
                        <a14:shadowObscured xmlns:a14="http://schemas.microsoft.com/office/drawing/2010/main"/>
                      </a:ext>
                    </a:extLst>
                  </pic:spPr>
                </pic:pic>
              </a:graphicData>
            </a:graphic>
          </wp:inline>
        </w:drawing>
      </w:r>
    </w:p>
    <w:p w14:paraId="1AF51E4C" w14:textId="7BCC4C29" w:rsidR="00460DC1" w:rsidRDefault="00261204">
      <w:pPr>
        <w:rPr>
          <w:rFonts w:cstheme="minorHAnsi"/>
          <w:b/>
          <w:bCs/>
          <w:sz w:val="20"/>
          <w:szCs w:val="20"/>
          <w:u w:val="single"/>
        </w:rPr>
      </w:pPr>
      <w:r>
        <w:rPr>
          <w:noProof/>
        </w:rPr>
        <w:drawing>
          <wp:anchor distT="0" distB="0" distL="114300" distR="114300" simplePos="0" relativeHeight="251658241" behindDoc="1" locked="0" layoutInCell="1" allowOverlap="1" wp14:anchorId="48D00D74" wp14:editId="30A7895E">
            <wp:simplePos x="0" y="0"/>
            <wp:positionH relativeFrom="column">
              <wp:posOffset>2007431</wp:posOffset>
            </wp:positionH>
            <wp:positionV relativeFrom="paragraph">
              <wp:posOffset>293126</wp:posOffset>
            </wp:positionV>
            <wp:extent cx="2159000" cy="30873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59000" cy="3087370"/>
                    </a:xfrm>
                    <a:prstGeom prst="rect">
                      <a:avLst/>
                    </a:prstGeom>
                  </pic:spPr>
                </pic:pic>
              </a:graphicData>
            </a:graphic>
            <wp14:sizeRelH relativeFrom="margin">
              <wp14:pctWidth>0</wp14:pctWidth>
            </wp14:sizeRelH>
            <wp14:sizeRelV relativeFrom="margin">
              <wp14:pctHeight>0</wp14:pctHeight>
            </wp14:sizeRelV>
          </wp:anchor>
        </w:drawing>
      </w:r>
      <w:r w:rsidR="004315DE">
        <w:rPr>
          <w:noProof/>
        </w:rPr>
        <w:drawing>
          <wp:anchor distT="0" distB="0" distL="114300" distR="114300" simplePos="0" relativeHeight="251658243" behindDoc="0" locked="0" layoutInCell="1" allowOverlap="1" wp14:anchorId="35425C42" wp14:editId="5F671EB4">
            <wp:simplePos x="0" y="0"/>
            <wp:positionH relativeFrom="column">
              <wp:posOffset>6828155</wp:posOffset>
            </wp:positionH>
            <wp:positionV relativeFrom="paragraph">
              <wp:posOffset>69215</wp:posOffset>
            </wp:positionV>
            <wp:extent cx="2259965" cy="379984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59965" cy="3799840"/>
                    </a:xfrm>
                    <a:prstGeom prst="rect">
                      <a:avLst/>
                    </a:prstGeom>
                  </pic:spPr>
                </pic:pic>
              </a:graphicData>
            </a:graphic>
            <wp14:sizeRelH relativeFrom="page">
              <wp14:pctWidth>0</wp14:pctWidth>
            </wp14:sizeRelH>
            <wp14:sizeRelV relativeFrom="page">
              <wp14:pctHeight>0</wp14:pctHeight>
            </wp14:sizeRelV>
          </wp:anchor>
        </w:drawing>
      </w:r>
      <w:r w:rsidR="004315DE">
        <w:rPr>
          <w:noProof/>
        </w:rPr>
        <w:drawing>
          <wp:anchor distT="0" distB="0" distL="114300" distR="114300" simplePos="0" relativeHeight="251658242" behindDoc="0" locked="0" layoutInCell="1" allowOverlap="1" wp14:anchorId="1123B37D" wp14:editId="03206A94">
            <wp:simplePos x="0" y="0"/>
            <wp:positionH relativeFrom="margin">
              <wp:posOffset>4305300</wp:posOffset>
            </wp:positionH>
            <wp:positionV relativeFrom="paragraph">
              <wp:posOffset>403860</wp:posOffset>
            </wp:positionV>
            <wp:extent cx="2406650" cy="28994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06650" cy="2899410"/>
                    </a:xfrm>
                    <a:prstGeom prst="rect">
                      <a:avLst/>
                    </a:prstGeom>
                  </pic:spPr>
                </pic:pic>
              </a:graphicData>
            </a:graphic>
            <wp14:sizeRelH relativeFrom="page">
              <wp14:pctWidth>0</wp14:pctWidth>
            </wp14:sizeRelH>
            <wp14:sizeRelV relativeFrom="page">
              <wp14:pctHeight>0</wp14:pctHeight>
            </wp14:sizeRelV>
          </wp:anchor>
        </w:drawing>
      </w:r>
      <w:r w:rsidR="004315DE">
        <w:rPr>
          <w:noProof/>
        </w:rPr>
        <w:drawing>
          <wp:anchor distT="0" distB="0" distL="114300" distR="114300" simplePos="0" relativeHeight="251658240" behindDoc="0" locked="0" layoutInCell="1" allowOverlap="1" wp14:anchorId="11ABDEAF" wp14:editId="550DDE51">
            <wp:simplePos x="0" y="0"/>
            <wp:positionH relativeFrom="margin">
              <wp:posOffset>-431800</wp:posOffset>
            </wp:positionH>
            <wp:positionV relativeFrom="paragraph">
              <wp:posOffset>349250</wp:posOffset>
            </wp:positionV>
            <wp:extent cx="2324100" cy="3048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24100" cy="3048635"/>
                    </a:xfrm>
                    <a:prstGeom prst="rect">
                      <a:avLst/>
                    </a:prstGeom>
                  </pic:spPr>
                </pic:pic>
              </a:graphicData>
            </a:graphic>
            <wp14:sizeRelH relativeFrom="page">
              <wp14:pctWidth>0</wp14:pctWidth>
            </wp14:sizeRelH>
            <wp14:sizeRelV relativeFrom="page">
              <wp14:pctHeight>0</wp14:pctHeight>
            </wp14:sizeRelV>
          </wp:anchor>
        </w:drawing>
      </w:r>
      <w:r w:rsidR="5E3DF860" w:rsidRPr="2EA6ADA3">
        <w:rPr>
          <w:b/>
          <w:bCs/>
          <w:sz w:val="20"/>
          <w:szCs w:val="20"/>
          <w:u w:val="single"/>
        </w:rPr>
        <w:t xml:space="preserve">Provisional </w:t>
      </w:r>
      <w:r w:rsidR="1F78005A" w:rsidRPr="2EA6ADA3">
        <w:rPr>
          <w:b/>
          <w:bCs/>
          <w:sz w:val="20"/>
          <w:szCs w:val="20"/>
          <w:u w:val="single"/>
        </w:rPr>
        <w:t>TEFOS Logframe</w:t>
      </w:r>
      <w:r w:rsidR="16158C1E" w:rsidRPr="2EA6ADA3">
        <w:rPr>
          <w:b/>
          <w:bCs/>
          <w:sz w:val="20"/>
          <w:szCs w:val="20"/>
          <w:u w:val="single"/>
        </w:rPr>
        <w:t xml:space="preserve"> (subject to change)</w:t>
      </w:r>
    </w:p>
    <w:p w14:paraId="5F56BD07" w14:textId="024D352E" w:rsidR="00580D46" w:rsidRDefault="00580D46">
      <w:pPr>
        <w:rPr>
          <w:rFonts w:cstheme="minorHAnsi"/>
          <w:b/>
          <w:bCs/>
          <w:sz w:val="20"/>
          <w:szCs w:val="20"/>
          <w:u w:val="single"/>
        </w:rPr>
      </w:pPr>
    </w:p>
    <w:p w14:paraId="72F2E349" w14:textId="54267656" w:rsidR="00EA781B" w:rsidRDefault="00EA781B">
      <w:pPr>
        <w:rPr>
          <w:rFonts w:cstheme="minorHAnsi"/>
          <w:b/>
          <w:bCs/>
          <w:sz w:val="20"/>
          <w:szCs w:val="20"/>
          <w:u w:val="single"/>
        </w:rPr>
      </w:pPr>
    </w:p>
    <w:p w14:paraId="6ED7609C" w14:textId="07023C34" w:rsidR="00C76F78" w:rsidRPr="00C76F78" w:rsidRDefault="00C76F78" w:rsidP="00C76F78">
      <w:pPr>
        <w:rPr>
          <w:rFonts w:cstheme="minorHAnsi"/>
          <w:sz w:val="20"/>
          <w:szCs w:val="20"/>
        </w:rPr>
      </w:pPr>
    </w:p>
    <w:p w14:paraId="7B8631CE" w14:textId="7248C3E2" w:rsidR="00C76F78" w:rsidRPr="00C76F78" w:rsidRDefault="00C76F78" w:rsidP="00C76F78">
      <w:pPr>
        <w:rPr>
          <w:rFonts w:cstheme="minorHAnsi"/>
          <w:sz w:val="20"/>
          <w:szCs w:val="20"/>
        </w:rPr>
        <w:sectPr w:rsidR="00C76F78" w:rsidRPr="00C76F78" w:rsidSect="003D3777">
          <w:headerReference w:type="even" r:id="rId38"/>
          <w:headerReference w:type="default" r:id="rId39"/>
          <w:footerReference w:type="even" r:id="rId40"/>
          <w:footerReference w:type="default" r:id="rId41"/>
          <w:headerReference w:type="first" r:id="rId42"/>
          <w:footerReference w:type="first" r:id="rId43"/>
          <w:pgSz w:w="16838" w:h="11906" w:orient="landscape"/>
          <w:pgMar w:top="1077" w:right="1440" w:bottom="1077" w:left="1440" w:header="709" w:footer="709" w:gutter="0"/>
          <w:cols w:space="708"/>
          <w:docGrid w:linePitch="360"/>
        </w:sectPr>
      </w:pPr>
    </w:p>
    <w:p w14:paraId="2CBB9E2E" w14:textId="26BB01B5" w:rsidR="00237F3E" w:rsidRPr="007476AF" w:rsidRDefault="00580D46" w:rsidP="00A61837">
      <w:pPr>
        <w:pStyle w:val="Heading2"/>
        <w:rPr>
          <w:rFonts w:asciiTheme="minorHAnsi" w:hAnsiTheme="minorHAnsi" w:cstheme="minorHAnsi"/>
        </w:rPr>
      </w:pPr>
      <w:bookmarkStart w:id="38" w:name="_Toc62089981"/>
      <w:r w:rsidRPr="007476AF">
        <w:rPr>
          <w:rFonts w:asciiTheme="minorHAnsi" w:hAnsiTheme="minorHAnsi" w:cstheme="minorHAnsi"/>
        </w:rPr>
        <w:t>Annex</w:t>
      </w:r>
      <w:r w:rsidR="004B4D00" w:rsidRPr="007476AF">
        <w:rPr>
          <w:rFonts w:asciiTheme="minorHAnsi" w:hAnsiTheme="minorHAnsi" w:cstheme="minorHAnsi"/>
        </w:rPr>
        <w:t xml:space="preserve"> </w:t>
      </w:r>
      <w:r w:rsidR="00A61837" w:rsidRPr="007476AF">
        <w:rPr>
          <w:rFonts w:asciiTheme="minorHAnsi" w:hAnsiTheme="minorHAnsi" w:cstheme="minorHAnsi"/>
        </w:rPr>
        <w:t>B</w:t>
      </w:r>
      <w:r w:rsidR="00C3782A" w:rsidRPr="007476AF">
        <w:rPr>
          <w:rFonts w:asciiTheme="minorHAnsi" w:hAnsiTheme="minorHAnsi" w:cstheme="minorHAnsi"/>
        </w:rPr>
        <w:t>:</w:t>
      </w:r>
      <w:r w:rsidR="004B4D00" w:rsidRPr="007476AF">
        <w:rPr>
          <w:rFonts w:asciiTheme="minorHAnsi" w:hAnsiTheme="minorHAnsi" w:cstheme="minorHAnsi"/>
        </w:rPr>
        <w:t xml:space="preserve"> </w:t>
      </w:r>
      <w:r w:rsidRPr="007476AF">
        <w:rPr>
          <w:rFonts w:asciiTheme="minorHAnsi" w:hAnsiTheme="minorHAnsi" w:cstheme="minorHAnsi"/>
        </w:rPr>
        <w:t>TEFOS</w:t>
      </w:r>
      <w:r w:rsidR="004B4D00" w:rsidRPr="007476AF">
        <w:rPr>
          <w:rFonts w:asciiTheme="minorHAnsi" w:hAnsiTheme="minorHAnsi" w:cstheme="minorHAnsi"/>
        </w:rPr>
        <w:t xml:space="preserve"> </w:t>
      </w:r>
      <w:r w:rsidR="00A604E1" w:rsidRPr="007476AF">
        <w:rPr>
          <w:rFonts w:asciiTheme="minorHAnsi" w:hAnsiTheme="minorHAnsi" w:cstheme="minorHAnsi"/>
        </w:rPr>
        <w:t>G</w:t>
      </w:r>
      <w:r w:rsidRPr="007476AF">
        <w:rPr>
          <w:rFonts w:asciiTheme="minorHAnsi" w:hAnsiTheme="minorHAnsi" w:cstheme="minorHAnsi"/>
        </w:rPr>
        <w:t>overnance</w:t>
      </w:r>
      <w:r w:rsidR="004B4D00" w:rsidRPr="007476AF">
        <w:rPr>
          <w:rFonts w:asciiTheme="minorHAnsi" w:hAnsiTheme="minorHAnsi" w:cstheme="minorHAnsi"/>
        </w:rPr>
        <w:t xml:space="preserve"> </w:t>
      </w:r>
      <w:r w:rsidR="00A604E1" w:rsidRPr="007476AF">
        <w:rPr>
          <w:rFonts w:asciiTheme="minorHAnsi" w:hAnsiTheme="minorHAnsi" w:cstheme="minorHAnsi"/>
        </w:rPr>
        <w:t>S</w:t>
      </w:r>
      <w:r w:rsidRPr="007476AF">
        <w:rPr>
          <w:rFonts w:asciiTheme="minorHAnsi" w:hAnsiTheme="minorHAnsi" w:cstheme="minorHAnsi"/>
        </w:rPr>
        <w:t>tructures</w:t>
      </w:r>
      <w:bookmarkEnd w:id="38"/>
      <w:r w:rsidR="004B4D00" w:rsidRPr="007476AF">
        <w:rPr>
          <w:rFonts w:asciiTheme="minorHAnsi" w:hAnsiTheme="minorHAnsi" w:cstheme="minorHAnsi"/>
        </w:rPr>
        <w:t xml:space="preserve"> </w:t>
      </w:r>
    </w:p>
    <w:p w14:paraId="5A5EC295" w14:textId="165A7B81" w:rsidR="000166B6" w:rsidRPr="007476AF" w:rsidRDefault="000166B6" w:rsidP="000166B6">
      <w:pPr>
        <w:spacing w:after="0" w:line="240" w:lineRule="auto"/>
        <w:jc w:val="both"/>
        <w:textAlignment w:val="baseline"/>
        <w:rPr>
          <w:rFonts w:eastAsia="Times New Roman" w:cstheme="minorHAnsi"/>
          <w:sz w:val="18"/>
          <w:szCs w:val="18"/>
          <w:lang w:eastAsia="en-GB"/>
        </w:rPr>
      </w:pP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p w14:paraId="005BB682" w14:textId="21032850" w:rsidR="000166B6" w:rsidRPr="007476AF" w:rsidRDefault="000166B6" w:rsidP="000166B6">
      <w:pPr>
        <w:spacing w:after="0" w:line="240" w:lineRule="auto"/>
        <w:jc w:val="both"/>
        <w:textAlignment w:val="baseline"/>
        <w:rPr>
          <w:rFonts w:eastAsia="Times New Roman" w:cstheme="minorHAnsi"/>
          <w:sz w:val="18"/>
          <w:szCs w:val="18"/>
          <w:lang w:eastAsia="en-GB"/>
        </w:rPr>
      </w:pPr>
      <w:r w:rsidRPr="007476AF">
        <w:rPr>
          <w:rFonts w:eastAsia="Times New Roman" w:cstheme="minorHAnsi"/>
          <w:lang w:eastAsia="en-GB"/>
        </w:rPr>
        <w:t>TEFOS</w:t>
      </w:r>
      <w:r w:rsidR="004B4D00" w:rsidRPr="007476AF">
        <w:rPr>
          <w:rFonts w:eastAsia="Times New Roman" w:cstheme="minorHAnsi"/>
          <w:lang w:eastAsia="en-GB"/>
        </w:rPr>
        <w:t xml:space="preserve"> </w:t>
      </w:r>
      <w:r w:rsidRPr="007476AF">
        <w:rPr>
          <w:rFonts w:eastAsia="Times New Roman" w:cstheme="minorHAnsi"/>
          <w:lang w:eastAsia="en-GB"/>
        </w:rPr>
        <w:t>will</w:t>
      </w:r>
      <w:r w:rsidR="004B4D00" w:rsidRPr="007476AF">
        <w:rPr>
          <w:rFonts w:eastAsia="Times New Roman" w:cstheme="minorHAnsi"/>
          <w:lang w:eastAsia="en-GB"/>
        </w:rPr>
        <w:t xml:space="preserve"> </w:t>
      </w:r>
      <w:r w:rsidRPr="007476AF">
        <w:rPr>
          <w:rFonts w:eastAsia="Times New Roman" w:cstheme="minorHAnsi"/>
          <w:lang w:eastAsia="en-GB"/>
        </w:rPr>
        <w:t>be</w:t>
      </w:r>
      <w:r w:rsidR="004B4D00" w:rsidRPr="007476AF">
        <w:rPr>
          <w:rFonts w:eastAsia="Times New Roman" w:cstheme="minorHAnsi"/>
          <w:lang w:eastAsia="en-GB"/>
        </w:rPr>
        <w:t xml:space="preserve"> </w:t>
      </w:r>
      <w:r w:rsidRPr="007476AF">
        <w:rPr>
          <w:rFonts w:eastAsia="Times New Roman" w:cstheme="minorHAnsi"/>
          <w:lang w:eastAsia="en-GB"/>
        </w:rPr>
        <w:t>governed</w:t>
      </w:r>
      <w:r w:rsidR="004B4D00" w:rsidRPr="007476AF">
        <w:rPr>
          <w:rFonts w:eastAsia="Times New Roman" w:cstheme="minorHAnsi"/>
          <w:lang w:eastAsia="en-GB"/>
        </w:rPr>
        <w:t xml:space="preserve"> </w:t>
      </w:r>
      <w:r w:rsidRPr="007476AF">
        <w:rPr>
          <w:rFonts w:eastAsia="Times New Roman" w:cstheme="minorHAnsi"/>
          <w:lang w:eastAsia="en-GB"/>
        </w:rPr>
        <w:t>by</w:t>
      </w:r>
      <w:r w:rsidR="004B4D00" w:rsidRPr="007476AF">
        <w:rPr>
          <w:rFonts w:eastAsia="Times New Roman" w:cstheme="minorHAnsi"/>
          <w:lang w:eastAsia="en-GB"/>
        </w:rPr>
        <w:t xml:space="preserve"> </w:t>
      </w:r>
      <w:r w:rsidRPr="007476AF">
        <w:rPr>
          <w:rFonts w:eastAsia="Times New Roman" w:cstheme="minorHAnsi"/>
          <w:lang w:eastAsia="en-GB"/>
        </w:rPr>
        <w:t>three</w:t>
      </w:r>
      <w:r w:rsidR="004B4D00" w:rsidRPr="007476AF">
        <w:rPr>
          <w:rFonts w:eastAsia="Times New Roman" w:cstheme="minorHAnsi"/>
          <w:lang w:eastAsia="en-GB"/>
        </w:rPr>
        <w:t xml:space="preserve"> </w:t>
      </w:r>
      <w:r w:rsidRPr="007476AF">
        <w:rPr>
          <w:rFonts w:eastAsia="Times New Roman" w:cstheme="minorHAnsi"/>
          <w:lang w:eastAsia="en-GB"/>
        </w:rPr>
        <w:t>types</w:t>
      </w:r>
      <w:r w:rsidR="004B4D00" w:rsidRPr="007476AF">
        <w:rPr>
          <w:rFonts w:eastAsia="Times New Roman" w:cstheme="minorHAnsi"/>
          <w:lang w:eastAsia="en-GB"/>
        </w:rPr>
        <w:t xml:space="preserve"> </w:t>
      </w:r>
      <w:r w:rsidRPr="007476AF">
        <w:rPr>
          <w:rFonts w:eastAsia="Times New Roman" w:cstheme="minorHAnsi"/>
          <w:lang w:eastAsia="en-GB"/>
        </w:rPr>
        <w:t>of</w:t>
      </w:r>
      <w:r w:rsidR="004B4D00" w:rsidRPr="007476AF">
        <w:rPr>
          <w:rFonts w:eastAsia="Times New Roman" w:cstheme="minorHAnsi"/>
          <w:lang w:eastAsia="en-GB"/>
        </w:rPr>
        <w:t xml:space="preserve"> </w:t>
      </w:r>
      <w:r w:rsidRPr="007476AF">
        <w:rPr>
          <w:rFonts w:eastAsia="Times New Roman" w:cstheme="minorHAnsi"/>
          <w:lang w:eastAsia="en-GB"/>
        </w:rPr>
        <w:t>structures.</w:t>
      </w:r>
      <w:r w:rsidR="004B4D00" w:rsidRPr="007476AF">
        <w:rPr>
          <w:rFonts w:eastAsia="Times New Roman" w:cstheme="minorHAnsi"/>
          <w:lang w:eastAsia="en-GB"/>
        </w:rPr>
        <w:t xml:space="preserve"> </w:t>
      </w:r>
      <w:r w:rsidRPr="007476AF">
        <w:rPr>
          <w:rFonts w:eastAsia="Times New Roman" w:cstheme="minorHAnsi"/>
          <w:lang w:eastAsia="en-GB"/>
        </w:rPr>
        <w:t>Cutting</w:t>
      </w:r>
      <w:r w:rsidR="004B4D00" w:rsidRPr="007476AF">
        <w:rPr>
          <w:rFonts w:eastAsia="Times New Roman" w:cstheme="minorHAnsi"/>
          <w:lang w:eastAsia="en-GB"/>
        </w:rPr>
        <w:t xml:space="preserve"> </w:t>
      </w:r>
      <w:r w:rsidRPr="007476AF">
        <w:rPr>
          <w:rFonts w:eastAsia="Times New Roman" w:cstheme="minorHAnsi"/>
          <w:lang w:eastAsia="en-GB"/>
        </w:rPr>
        <w:t>across</w:t>
      </w:r>
      <w:r w:rsidR="004B4D00" w:rsidRPr="007476AF">
        <w:rPr>
          <w:rFonts w:eastAsia="Times New Roman" w:cstheme="minorHAnsi"/>
          <w:lang w:eastAsia="en-GB"/>
        </w:rPr>
        <w:t xml:space="preserve"> </w:t>
      </w:r>
      <w:r w:rsidRPr="007476AF">
        <w:rPr>
          <w:rFonts w:eastAsia="Times New Roman" w:cstheme="minorHAnsi"/>
          <w:lang w:eastAsia="en-GB"/>
        </w:rPr>
        <w:t>the</w:t>
      </w:r>
      <w:r w:rsidR="004B4D00" w:rsidRPr="007476AF">
        <w:rPr>
          <w:rFonts w:eastAsia="Times New Roman" w:cstheme="minorHAnsi"/>
          <w:lang w:eastAsia="en-GB"/>
        </w:rPr>
        <w:t xml:space="preserve"> </w:t>
      </w:r>
      <w:r w:rsidRPr="007476AF">
        <w:rPr>
          <w:rFonts w:eastAsia="Times New Roman" w:cstheme="minorHAnsi"/>
          <w:lang w:eastAsia="en-GB"/>
        </w:rPr>
        <w:t>whole</w:t>
      </w:r>
      <w:r w:rsidR="004B4D00" w:rsidRPr="007476AF">
        <w:rPr>
          <w:rFonts w:eastAsia="Times New Roman" w:cstheme="minorHAnsi"/>
          <w:lang w:eastAsia="en-GB"/>
        </w:rPr>
        <w:t xml:space="preserve"> </w:t>
      </w:r>
      <w:r w:rsidRPr="007476AF">
        <w:rPr>
          <w:rFonts w:eastAsia="Times New Roman" w:cstheme="minorHAnsi"/>
          <w:lang w:eastAsia="en-GB"/>
        </w:rPr>
        <w:t>programme</w:t>
      </w:r>
      <w:r w:rsidR="004B4D00" w:rsidRPr="007476AF">
        <w:rPr>
          <w:rFonts w:eastAsia="Times New Roman" w:cstheme="minorHAnsi"/>
          <w:lang w:eastAsia="en-GB"/>
        </w:rPr>
        <w:t xml:space="preserve"> </w:t>
      </w:r>
      <w:r w:rsidRPr="007476AF">
        <w:rPr>
          <w:rFonts w:eastAsia="Times New Roman" w:cstheme="minorHAnsi"/>
          <w:lang w:eastAsia="en-GB"/>
        </w:rPr>
        <w:t>is (1)</w:t>
      </w:r>
      <w:r w:rsidRPr="007476AF">
        <w:rPr>
          <w:rFonts w:eastAsia="Times New Roman" w:cstheme="minorHAnsi"/>
          <w:i/>
          <w:iCs/>
          <w:lang w:eastAsia="en-GB"/>
        </w:rPr>
        <w:t> </w:t>
      </w:r>
      <w:r w:rsidRPr="007476AF">
        <w:rPr>
          <w:rFonts w:eastAsia="Times New Roman" w:cstheme="minorHAnsi"/>
          <w:lang w:eastAsia="en-GB"/>
        </w:rPr>
        <w:t>the</w:t>
      </w:r>
      <w:r w:rsidRPr="007476AF">
        <w:rPr>
          <w:rFonts w:eastAsia="Times New Roman" w:cstheme="minorHAnsi"/>
          <w:i/>
          <w:iCs/>
          <w:lang w:eastAsia="en-GB"/>
        </w:rPr>
        <w:t> </w:t>
      </w:r>
      <w:r w:rsidRPr="007476AF">
        <w:rPr>
          <w:rFonts w:eastAsia="Times New Roman" w:cstheme="minorHAnsi"/>
          <w:b/>
          <w:bCs/>
          <w:i/>
          <w:iCs/>
          <w:lang w:eastAsia="en-GB"/>
        </w:rPr>
        <w:t>Programme</w:t>
      </w:r>
      <w:r w:rsidR="004B4D00" w:rsidRPr="007476AF">
        <w:rPr>
          <w:rFonts w:eastAsia="Times New Roman" w:cstheme="minorHAnsi"/>
          <w:b/>
          <w:bCs/>
          <w:i/>
          <w:iCs/>
          <w:lang w:eastAsia="en-GB"/>
        </w:rPr>
        <w:t xml:space="preserve"> </w:t>
      </w:r>
      <w:r w:rsidRPr="007476AF">
        <w:rPr>
          <w:rFonts w:eastAsia="Times New Roman" w:cstheme="minorHAnsi"/>
          <w:b/>
          <w:bCs/>
          <w:i/>
          <w:iCs/>
          <w:lang w:eastAsia="en-GB"/>
        </w:rPr>
        <w:t>Board</w:t>
      </w:r>
      <w:r w:rsidRPr="007476AF">
        <w:rPr>
          <w:rFonts w:eastAsia="Times New Roman" w:cstheme="minorHAnsi"/>
          <w:i/>
          <w:iCs/>
          <w:lang w:eastAsia="en-GB"/>
        </w:rPr>
        <w:t> </w:t>
      </w:r>
      <w:r w:rsidRPr="007476AF">
        <w:rPr>
          <w:rFonts w:eastAsia="Times New Roman" w:cstheme="minorHAnsi"/>
          <w:lang w:eastAsia="en-GB"/>
        </w:rPr>
        <w:t>making</w:t>
      </w:r>
      <w:r w:rsidR="004B4D00" w:rsidRPr="007476AF">
        <w:rPr>
          <w:rFonts w:eastAsia="Times New Roman" w:cstheme="minorHAnsi"/>
          <w:lang w:eastAsia="en-GB"/>
        </w:rPr>
        <w:t xml:space="preserve"> </w:t>
      </w:r>
      <w:r w:rsidRPr="007476AF">
        <w:rPr>
          <w:rFonts w:eastAsia="Times New Roman" w:cstheme="minorHAnsi"/>
          <w:lang w:eastAsia="en-GB"/>
        </w:rPr>
        <w:t>strategic</w:t>
      </w:r>
      <w:r w:rsidR="004B4D00" w:rsidRPr="007476AF">
        <w:rPr>
          <w:rFonts w:eastAsia="Times New Roman" w:cstheme="minorHAnsi"/>
          <w:lang w:eastAsia="en-GB"/>
        </w:rPr>
        <w:t xml:space="preserve"> </w:t>
      </w:r>
      <w:r w:rsidRPr="007476AF">
        <w:rPr>
          <w:rFonts w:eastAsia="Times New Roman" w:cstheme="minorHAnsi"/>
          <w:lang w:eastAsia="en-GB"/>
        </w:rPr>
        <w:t>decisions,</w:t>
      </w:r>
      <w:r w:rsidR="004B4D00" w:rsidRPr="007476AF">
        <w:rPr>
          <w:rFonts w:eastAsia="Times New Roman" w:cstheme="minorHAnsi"/>
          <w:lang w:eastAsia="en-GB"/>
        </w:rPr>
        <w:t xml:space="preserve"> </w:t>
      </w:r>
      <w:r w:rsidRPr="007476AF">
        <w:rPr>
          <w:rFonts w:eastAsia="Times New Roman" w:cstheme="minorHAnsi"/>
          <w:lang w:eastAsia="en-GB"/>
        </w:rPr>
        <w:t>below</w:t>
      </w:r>
      <w:r w:rsidR="004B4D00" w:rsidRPr="007476AF">
        <w:rPr>
          <w:rFonts w:eastAsia="Times New Roman" w:cstheme="minorHAnsi"/>
          <w:lang w:eastAsia="en-GB"/>
        </w:rPr>
        <w:t xml:space="preserve"> </w:t>
      </w:r>
      <w:r w:rsidRPr="007476AF">
        <w:rPr>
          <w:rFonts w:eastAsia="Times New Roman" w:cstheme="minorHAnsi"/>
          <w:lang w:eastAsia="en-GB"/>
        </w:rPr>
        <w:t>it</w:t>
      </w:r>
      <w:r w:rsidR="004B4D00" w:rsidRPr="007476AF">
        <w:rPr>
          <w:rFonts w:eastAsia="Times New Roman" w:cstheme="minorHAnsi"/>
          <w:lang w:eastAsia="en-GB"/>
        </w:rPr>
        <w:t xml:space="preserve"> </w:t>
      </w:r>
      <w:r w:rsidRPr="007476AF">
        <w:rPr>
          <w:rFonts w:eastAsia="Times New Roman" w:cstheme="minorHAnsi"/>
          <w:lang w:eastAsia="en-GB"/>
        </w:rPr>
        <w:t>will</w:t>
      </w:r>
      <w:r w:rsidR="004B4D00" w:rsidRPr="007476AF">
        <w:rPr>
          <w:rFonts w:eastAsia="Times New Roman" w:cstheme="minorHAnsi"/>
          <w:lang w:eastAsia="en-GB"/>
        </w:rPr>
        <w:t xml:space="preserve"> </w:t>
      </w:r>
      <w:r w:rsidRPr="007476AF">
        <w:rPr>
          <w:rFonts w:eastAsia="Times New Roman" w:cstheme="minorHAnsi"/>
          <w:lang w:eastAsia="en-GB"/>
        </w:rPr>
        <w:t>sit</w:t>
      </w:r>
      <w:r w:rsidR="004B4D00" w:rsidRPr="007476AF">
        <w:rPr>
          <w:rFonts w:eastAsia="Times New Roman" w:cstheme="minorHAnsi"/>
          <w:lang w:eastAsia="en-GB"/>
        </w:rPr>
        <w:t xml:space="preserve"> </w:t>
      </w:r>
      <w:r w:rsidRPr="007476AF">
        <w:rPr>
          <w:rFonts w:eastAsia="Times New Roman" w:cstheme="minorHAnsi"/>
          <w:lang w:eastAsia="en-GB"/>
        </w:rPr>
        <w:t>another</w:t>
      </w:r>
      <w:r w:rsidR="004B4D00" w:rsidRPr="007476AF">
        <w:rPr>
          <w:rFonts w:eastAsia="Times New Roman" w:cstheme="minorHAnsi"/>
          <w:lang w:eastAsia="en-GB"/>
        </w:rPr>
        <w:t xml:space="preserve"> </w:t>
      </w:r>
      <w:r w:rsidRPr="007476AF">
        <w:rPr>
          <w:rFonts w:eastAsia="Times New Roman" w:cstheme="minorHAnsi"/>
          <w:lang w:eastAsia="en-GB"/>
        </w:rPr>
        <w:t>cross-programme</w:t>
      </w:r>
      <w:r w:rsidR="004B4D00" w:rsidRPr="007476AF">
        <w:rPr>
          <w:rFonts w:eastAsia="Times New Roman" w:cstheme="minorHAnsi"/>
          <w:lang w:eastAsia="en-GB"/>
        </w:rPr>
        <w:t xml:space="preserve"> </w:t>
      </w:r>
      <w:r w:rsidRPr="007476AF">
        <w:rPr>
          <w:rFonts w:eastAsia="Times New Roman" w:cstheme="minorHAnsi"/>
          <w:lang w:eastAsia="en-GB"/>
        </w:rPr>
        <w:t>structure</w:t>
      </w:r>
      <w:r w:rsidR="004B4D00" w:rsidRPr="007476AF">
        <w:rPr>
          <w:rFonts w:eastAsia="Times New Roman" w:cstheme="minorHAnsi"/>
          <w:lang w:eastAsia="en-GB"/>
        </w:rPr>
        <w:t xml:space="preserve"> </w:t>
      </w:r>
      <w:r w:rsidRPr="007476AF">
        <w:rPr>
          <w:rFonts w:eastAsia="Times New Roman" w:cstheme="minorHAnsi"/>
          <w:lang w:eastAsia="en-GB"/>
        </w:rPr>
        <w:t>– (2) the</w:t>
      </w:r>
      <w:r w:rsidRPr="007476AF">
        <w:rPr>
          <w:rFonts w:eastAsia="Times New Roman" w:cstheme="minorHAnsi"/>
          <w:b/>
          <w:bCs/>
          <w:i/>
          <w:iCs/>
          <w:lang w:eastAsia="en-GB"/>
        </w:rPr>
        <w:t> Working</w:t>
      </w:r>
      <w:r w:rsidR="004B4D00" w:rsidRPr="007476AF">
        <w:rPr>
          <w:rFonts w:eastAsia="Times New Roman" w:cstheme="minorHAnsi"/>
          <w:b/>
          <w:bCs/>
          <w:i/>
          <w:iCs/>
          <w:lang w:eastAsia="en-GB"/>
        </w:rPr>
        <w:t xml:space="preserve"> </w:t>
      </w:r>
      <w:r w:rsidRPr="007476AF">
        <w:rPr>
          <w:rFonts w:eastAsia="Times New Roman" w:cstheme="minorHAnsi"/>
          <w:b/>
          <w:bCs/>
          <w:i/>
          <w:iCs/>
          <w:lang w:eastAsia="en-GB"/>
        </w:rPr>
        <w:t>Group</w:t>
      </w:r>
      <w:r w:rsidRPr="007476AF">
        <w:rPr>
          <w:rFonts w:eastAsia="Times New Roman" w:cstheme="minorHAnsi"/>
          <w:i/>
          <w:iCs/>
          <w:lang w:eastAsia="en-GB"/>
        </w:rPr>
        <w:t> </w:t>
      </w:r>
      <w:r w:rsidRPr="007476AF">
        <w:rPr>
          <w:rFonts w:eastAsia="Times New Roman" w:cstheme="minorHAnsi"/>
          <w:lang w:eastAsia="en-GB"/>
        </w:rPr>
        <w:t>and</w:t>
      </w:r>
      <w:r w:rsidR="004B4D00" w:rsidRPr="007476AF">
        <w:rPr>
          <w:rFonts w:eastAsia="Times New Roman" w:cstheme="minorHAnsi"/>
          <w:lang w:eastAsia="en-GB"/>
        </w:rPr>
        <w:t xml:space="preserve"> </w:t>
      </w:r>
      <w:r w:rsidRPr="007476AF">
        <w:rPr>
          <w:rFonts w:eastAsia="Times New Roman" w:cstheme="minorHAnsi"/>
          <w:lang w:eastAsia="en-GB"/>
        </w:rPr>
        <w:t>finally</w:t>
      </w:r>
      <w:r w:rsidR="004B4D00" w:rsidRPr="007476AF">
        <w:rPr>
          <w:rFonts w:eastAsia="Times New Roman" w:cstheme="minorHAnsi"/>
          <w:lang w:eastAsia="en-GB"/>
        </w:rPr>
        <w:t xml:space="preserve"> </w:t>
      </w:r>
      <w:r w:rsidRPr="007476AF">
        <w:rPr>
          <w:rFonts w:eastAsia="Times New Roman" w:cstheme="minorHAnsi"/>
          <w:lang w:eastAsia="en-GB"/>
        </w:rPr>
        <w:t>each</w:t>
      </w:r>
      <w:r w:rsidR="004B4D00" w:rsidRPr="007476AF">
        <w:rPr>
          <w:rFonts w:eastAsia="Times New Roman" w:cstheme="minorHAnsi"/>
          <w:lang w:eastAsia="en-GB"/>
        </w:rPr>
        <w:t xml:space="preserve"> </w:t>
      </w:r>
      <w:r w:rsidRPr="007476AF">
        <w:rPr>
          <w:rFonts w:eastAsia="Times New Roman" w:cstheme="minorHAnsi"/>
          <w:lang w:eastAsia="en-GB"/>
        </w:rPr>
        <w:t>pillar</w:t>
      </w:r>
      <w:r w:rsidR="004B4D00" w:rsidRPr="007476AF">
        <w:rPr>
          <w:rFonts w:eastAsia="Times New Roman" w:cstheme="minorHAnsi"/>
          <w:lang w:eastAsia="en-GB"/>
        </w:rPr>
        <w:t xml:space="preserve"> </w:t>
      </w:r>
      <w:r w:rsidRPr="007476AF">
        <w:rPr>
          <w:rFonts w:eastAsia="Times New Roman" w:cstheme="minorHAnsi"/>
          <w:lang w:eastAsia="en-GB"/>
        </w:rPr>
        <w:t>will</w:t>
      </w:r>
      <w:r w:rsidR="004B4D00" w:rsidRPr="007476AF">
        <w:rPr>
          <w:rFonts w:eastAsia="Times New Roman" w:cstheme="minorHAnsi"/>
          <w:lang w:eastAsia="en-GB"/>
        </w:rPr>
        <w:t xml:space="preserve"> </w:t>
      </w:r>
      <w:r w:rsidRPr="007476AF">
        <w:rPr>
          <w:rFonts w:eastAsia="Times New Roman" w:cstheme="minorHAnsi"/>
          <w:lang w:eastAsia="en-GB"/>
        </w:rPr>
        <w:t>have</w:t>
      </w:r>
      <w:r w:rsidR="004B4D00" w:rsidRPr="007476AF">
        <w:rPr>
          <w:rFonts w:eastAsia="Times New Roman" w:cstheme="minorHAnsi"/>
          <w:lang w:eastAsia="en-GB"/>
        </w:rPr>
        <w:t xml:space="preserve"> </w:t>
      </w:r>
      <w:r w:rsidRPr="007476AF">
        <w:rPr>
          <w:rFonts w:eastAsia="Times New Roman" w:cstheme="minorHAnsi"/>
          <w:lang w:eastAsia="en-GB"/>
        </w:rPr>
        <w:t>independent </w:t>
      </w:r>
      <w:r w:rsidRPr="007476AF">
        <w:rPr>
          <w:rFonts w:eastAsia="Times New Roman" w:cstheme="minorHAnsi"/>
          <w:b/>
          <w:bCs/>
          <w:lang w:eastAsia="en-GB"/>
        </w:rPr>
        <w:t>Programme</w:t>
      </w:r>
      <w:r w:rsidR="004B4D00" w:rsidRPr="007476AF">
        <w:rPr>
          <w:rFonts w:eastAsia="Times New Roman" w:cstheme="minorHAnsi"/>
          <w:b/>
          <w:bCs/>
          <w:lang w:eastAsia="en-GB"/>
        </w:rPr>
        <w:t xml:space="preserve"> </w:t>
      </w:r>
      <w:r w:rsidRPr="007476AF">
        <w:rPr>
          <w:rFonts w:eastAsia="Times New Roman" w:cstheme="minorHAnsi"/>
          <w:b/>
          <w:bCs/>
          <w:lang w:eastAsia="en-GB"/>
        </w:rPr>
        <w:t>Management</w:t>
      </w:r>
      <w:r w:rsidRPr="007476AF">
        <w:rPr>
          <w:rFonts w:eastAsia="Times New Roman" w:cstheme="minorHAnsi"/>
          <w:lang w:eastAsia="en-GB"/>
        </w:rPr>
        <w:t> structure(s) (3,</w:t>
      </w:r>
      <w:r w:rsidR="004B4D00" w:rsidRPr="007476AF">
        <w:rPr>
          <w:rFonts w:eastAsia="Times New Roman" w:cstheme="minorHAnsi"/>
          <w:lang w:eastAsia="en-GB"/>
        </w:rPr>
        <w:t xml:space="preserve"> </w:t>
      </w:r>
      <w:r w:rsidRPr="007476AF">
        <w:rPr>
          <w:rFonts w:eastAsia="Times New Roman" w:cstheme="minorHAnsi"/>
          <w:lang w:eastAsia="en-GB"/>
        </w:rPr>
        <w:t>4</w:t>
      </w:r>
      <w:r w:rsidR="004B4D00" w:rsidRPr="007476AF">
        <w:rPr>
          <w:rFonts w:eastAsia="Times New Roman" w:cstheme="minorHAnsi"/>
          <w:lang w:eastAsia="en-GB"/>
        </w:rPr>
        <w:t xml:space="preserve"> </w:t>
      </w:r>
      <w:r w:rsidRPr="007476AF">
        <w:rPr>
          <w:rFonts w:eastAsia="Times New Roman" w:cstheme="minorHAnsi"/>
          <w:lang w:eastAsia="en-GB"/>
        </w:rPr>
        <w:t>and</w:t>
      </w:r>
      <w:r w:rsidR="004B4D00" w:rsidRPr="007476AF">
        <w:rPr>
          <w:rFonts w:eastAsia="Times New Roman" w:cstheme="minorHAnsi"/>
          <w:lang w:eastAsia="en-GB"/>
        </w:rPr>
        <w:t xml:space="preserve"> </w:t>
      </w:r>
      <w:r w:rsidRPr="007476AF">
        <w:rPr>
          <w:rFonts w:eastAsia="Times New Roman" w:cstheme="minorHAnsi"/>
          <w:lang w:eastAsia="en-GB"/>
        </w:rPr>
        <w:t>5) based</w:t>
      </w:r>
      <w:r w:rsidR="004B4D00" w:rsidRPr="007476AF">
        <w:rPr>
          <w:rFonts w:eastAsia="Times New Roman" w:cstheme="minorHAnsi"/>
          <w:lang w:eastAsia="en-GB"/>
        </w:rPr>
        <w:t xml:space="preserve"> </w:t>
      </w:r>
      <w:r w:rsidRPr="007476AF">
        <w:rPr>
          <w:rFonts w:eastAsia="Times New Roman" w:cstheme="minorHAnsi"/>
          <w:lang w:eastAsia="en-GB"/>
        </w:rPr>
        <w:t>on</w:t>
      </w:r>
      <w:r w:rsidR="004B4D00" w:rsidRPr="007476AF">
        <w:rPr>
          <w:rFonts w:eastAsia="Times New Roman" w:cstheme="minorHAnsi"/>
          <w:lang w:eastAsia="en-GB"/>
        </w:rPr>
        <w:t xml:space="preserve"> </w:t>
      </w:r>
      <w:r w:rsidRPr="007476AF">
        <w:rPr>
          <w:rFonts w:eastAsia="Times New Roman" w:cstheme="minorHAnsi"/>
          <w:lang w:eastAsia="en-GB"/>
        </w:rPr>
        <w:t>the</w:t>
      </w:r>
      <w:r w:rsidR="004B4D00" w:rsidRPr="007476AF">
        <w:rPr>
          <w:rFonts w:eastAsia="Times New Roman" w:cstheme="minorHAnsi"/>
          <w:lang w:eastAsia="en-GB"/>
        </w:rPr>
        <w:t xml:space="preserve"> </w:t>
      </w:r>
      <w:r w:rsidRPr="007476AF">
        <w:rPr>
          <w:rFonts w:eastAsia="Times New Roman" w:cstheme="minorHAnsi"/>
          <w:lang w:eastAsia="en-GB"/>
        </w:rPr>
        <w:t>standards</w:t>
      </w:r>
      <w:r w:rsidR="004B4D00" w:rsidRPr="007476AF">
        <w:rPr>
          <w:rFonts w:eastAsia="Times New Roman" w:cstheme="minorHAnsi"/>
          <w:lang w:eastAsia="en-GB"/>
        </w:rPr>
        <w:t xml:space="preserve"> </w:t>
      </w:r>
      <w:r w:rsidRPr="007476AF">
        <w:rPr>
          <w:rFonts w:eastAsia="Times New Roman" w:cstheme="minorHAnsi"/>
          <w:lang w:eastAsia="en-GB"/>
        </w:rPr>
        <w:t>of</w:t>
      </w:r>
      <w:r w:rsidR="004B4D00" w:rsidRPr="007476AF">
        <w:rPr>
          <w:rFonts w:eastAsia="Times New Roman" w:cstheme="minorHAnsi"/>
          <w:lang w:eastAsia="en-GB"/>
        </w:rPr>
        <w:t xml:space="preserve"> </w:t>
      </w:r>
      <w:r w:rsidRPr="007476AF">
        <w:rPr>
          <w:rFonts w:eastAsia="Times New Roman" w:cstheme="minorHAnsi"/>
          <w:lang w:eastAsia="en-GB"/>
        </w:rPr>
        <w:t>the</w:t>
      </w:r>
      <w:r w:rsidR="004B4D00" w:rsidRPr="007476AF">
        <w:rPr>
          <w:rFonts w:eastAsia="Times New Roman" w:cstheme="minorHAnsi"/>
          <w:lang w:eastAsia="en-GB"/>
        </w:rPr>
        <w:t xml:space="preserve"> </w:t>
      </w:r>
      <w:r w:rsidRPr="007476AF">
        <w:rPr>
          <w:rFonts w:eastAsia="Times New Roman" w:cstheme="minorHAnsi"/>
          <w:lang w:eastAsia="en-GB"/>
        </w:rPr>
        <w:t>specific</w:t>
      </w:r>
      <w:r w:rsidR="004B4D00" w:rsidRPr="007476AF">
        <w:rPr>
          <w:rFonts w:eastAsia="Times New Roman" w:cstheme="minorHAnsi"/>
          <w:lang w:eastAsia="en-GB"/>
        </w:rPr>
        <w:t xml:space="preserve"> </w:t>
      </w:r>
      <w:r w:rsidRPr="007476AF">
        <w:rPr>
          <w:rFonts w:eastAsia="Times New Roman" w:cstheme="minorHAnsi"/>
          <w:lang w:eastAsia="en-GB"/>
        </w:rPr>
        <w:t>delivery</w:t>
      </w:r>
      <w:r w:rsidR="004B4D00" w:rsidRPr="007476AF">
        <w:rPr>
          <w:rFonts w:eastAsia="Times New Roman" w:cstheme="minorHAnsi"/>
          <w:lang w:eastAsia="en-GB"/>
        </w:rPr>
        <w:t xml:space="preserve"> </w:t>
      </w:r>
      <w:r w:rsidRPr="007476AF">
        <w:rPr>
          <w:rFonts w:eastAsia="Times New Roman" w:cstheme="minorHAnsi"/>
          <w:lang w:eastAsia="en-GB"/>
        </w:rPr>
        <w:t>partner</w:t>
      </w:r>
      <w:r w:rsidR="004B4D00" w:rsidRPr="007476AF">
        <w:rPr>
          <w:rFonts w:eastAsia="Times New Roman" w:cstheme="minorHAnsi"/>
          <w:lang w:eastAsia="en-GB"/>
        </w:rPr>
        <w:t xml:space="preserve"> </w:t>
      </w:r>
      <w:r w:rsidRPr="007476AF">
        <w:rPr>
          <w:rFonts w:eastAsia="Times New Roman" w:cstheme="minorHAnsi"/>
          <w:lang w:eastAsia="en-GB"/>
        </w:rPr>
        <w:t>and</w:t>
      </w:r>
      <w:r w:rsidR="004B4D00" w:rsidRPr="007476AF">
        <w:rPr>
          <w:rFonts w:eastAsia="Times New Roman" w:cstheme="minorHAnsi"/>
          <w:lang w:eastAsia="en-GB"/>
        </w:rPr>
        <w:t xml:space="preserve"> </w:t>
      </w:r>
      <w:r w:rsidRPr="007476AF">
        <w:rPr>
          <w:rFonts w:eastAsia="Times New Roman" w:cstheme="minorHAnsi"/>
          <w:lang w:eastAsia="en-GB"/>
        </w:rPr>
        <w:t>agreed</w:t>
      </w:r>
      <w:r w:rsidR="004B4D00" w:rsidRPr="007476AF">
        <w:rPr>
          <w:rFonts w:eastAsia="Times New Roman" w:cstheme="minorHAnsi"/>
          <w:lang w:eastAsia="en-GB"/>
        </w:rPr>
        <w:t xml:space="preserve"> </w:t>
      </w:r>
      <w:r w:rsidRPr="007476AF">
        <w:rPr>
          <w:rFonts w:eastAsia="Times New Roman" w:cstheme="minorHAnsi"/>
          <w:lang w:eastAsia="en-GB"/>
        </w:rPr>
        <w:t>with</w:t>
      </w:r>
      <w:r w:rsidR="004B4D00" w:rsidRPr="007476AF">
        <w:rPr>
          <w:rFonts w:eastAsia="Times New Roman" w:cstheme="minorHAnsi"/>
          <w:lang w:eastAsia="en-GB"/>
        </w:rPr>
        <w:t xml:space="preserve"> </w:t>
      </w:r>
      <w:r w:rsidRPr="007476AF">
        <w:rPr>
          <w:rFonts w:eastAsia="Times New Roman" w:cstheme="minorHAnsi"/>
          <w:lang w:eastAsia="en-GB"/>
        </w:rPr>
        <w:t>BEIS.</w:t>
      </w:r>
      <w:r w:rsidR="004B4D00" w:rsidRPr="007476AF">
        <w:rPr>
          <w:rFonts w:eastAsia="Times New Roman" w:cstheme="minorHAnsi"/>
          <w:lang w:eastAsia="en-GB"/>
        </w:rPr>
        <w:t xml:space="preserve"> </w:t>
      </w:r>
      <w:r w:rsidRPr="007476AF">
        <w:rPr>
          <w:rFonts w:eastAsia="Times New Roman" w:cstheme="minorHAnsi"/>
          <w:lang w:eastAsia="en-GB"/>
        </w:rPr>
        <w:t>The</w:t>
      </w:r>
      <w:r w:rsidR="004B4D00" w:rsidRPr="007476AF">
        <w:rPr>
          <w:rFonts w:eastAsia="Times New Roman" w:cstheme="minorHAnsi"/>
          <w:lang w:eastAsia="en-GB"/>
        </w:rPr>
        <w:t xml:space="preserve"> </w:t>
      </w:r>
      <w:r w:rsidRPr="007476AF">
        <w:rPr>
          <w:rFonts w:eastAsia="Times New Roman" w:cstheme="minorHAnsi"/>
          <w:lang w:eastAsia="en-GB"/>
        </w:rPr>
        <w:t>below</w:t>
      </w:r>
      <w:r w:rsidR="004B4D00" w:rsidRPr="007476AF">
        <w:rPr>
          <w:rFonts w:eastAsia="Times New Roman" w:cstheme="minorHAnsi"/>
          <w:lang w:eastAsia="en-GB"/>
        </w:rPr>
        <w:t xml:space="preserve"> </w:t>
      </w:r>
      <w:r w:rsidRPr="007476AF">
        <w:rPr>
          <w:rFonts w:eastAsia="Times New Roman" w:cstheme="minorHAnsi"/>
          <w:lang w:eastAsia="en-GB"/>
        </w:rPr>
        <w:t>table</w:t>
      </w:r>
      <w:r w:rsidR="004B4D00" w:rsidRPr="007476AF">
        <w:rPr>
          <w:rFonts w:eastAsia="Times New Roman" w:cstheme="minorHAnsi"/>
          <w:lang w:eastAsia="en-GB"/>
        </w:rPr>
        <w:t xml:space="preserve"> </w:t>
      </w:r>
      <w:r w:rsidRPr="007476AF">
        <w:rPr>
          <w:rFonts w:eastAsia="Times New Roman" w:cstheme="minorHAnsi"/>
          <w:lang w:eastAsia="en-GB"/>
        </w:rPr>
        <w:t>proposes</w:t>
      </w:r>
      <w:r w:rsidR="004B4D00" w:rsidRPr="007476AF">
        <w:rPr>
          <w:rFonts w:eastAsia="Times New Roman" w:cstheme="minorHAnsi"/>
          <w:lang w:eastAsia="en-GB"/>
        </w:rPr>
        <w:t xml:space="preserve"> </w:t>
      </w:r>
      <w:r w:rsidRPr="007476AF">
        <w:rPr>
          <w:rFonts w:eastAsia="Times New Roman" w:cstheme="minorHAnsi"/>
          <w:lang w:eastAsia="en-GB"/>
        </w:rPr>
        <w:t>terms</w:t>
      </w:r>
      <w:r w:rsidR="004B4D00" w:rsidRPr="007476AF">
        <w:rPr>
          <w:rFonts w:eastAsia="Times New Roman" w:cstheme="minorHAnsi"/>
          <w:lang w:eastAsia="en-GB"/>
        </w:rPr>
        <w:t xml:space="preserve"> </w:t>
      </w:r>
      <w:r w:rsidRPr="007476AF">
        <w:rPr>
          <w:rFonts w:eastAsia="Times New Roman" w:cstheme="minorHAnsi"/>
          <w:lang w:eastAsia="en-GB"/>
        </w:rPr>
        <w:t>for</w:t>
      </w:r>
      <w:r w:rsidR="004B4D00" w:rsidRPr="007476AF">
        <w:rPr>
          <w:rFonts w:eastAsia="Times New Roman" w:cstheme="minorHAnsi"/>
          <w:lang w:eastAsia="en-GB"/>
        </w:rPr>
        <w:t xml:space="preserve"> </w:t>
      </w:r>
      <w:r w:rsidRPr="007476AF">
        <w:rPr>
          <w:rFonts w:eastAsia="Times New Roman" w:cstheme="minorHAnsi"/>
          <w:lang w:eastAsia="en-GB"/>
        </w:rPr>
        <w:t>these</w:t>
      </w:r>
      <w:r w:rsidR="004B4D00" w:rsidRPr="007476AF">
        <w:rPr>
          <w:rFonts w:eastAsia="Times New Roman" w:cstheme="minorHAnsi"/>
          <w:lang w:eastAsia="en-GB"/>
        </w:rPr>
        <w:t xml:space="preserve"> </w:t>
      </w:r>
      <w:r w:rsidRPr="007476AF">
        <w:rPr>
          <w:rFonts w:eastAsia="Times New Roman" w:cstheme="minorHAnsi"/>
          <w:lang w:eastAsia="en-GB"/>
        </w:rPr>
        <w:t>structures</w:t>
      </w:r>
      <w:r w:rsidR="004B4D00" w:rsidRPr="007476AF">
        <w:rPr>
          <w:rFonts w:eastAsia="Times New Roman" w:cstheme="minorHAnsi"/>
          <w:lang w:eastAsia="en-GB"/>
        </w:rPr>
        <w:t xml:space="preserve"> </w:t>
      </w:r>
      <w:r w:rsidRPr="007476AF">
        <w:rPr>
          <w:rFonts w:eastAsia="Times New Roman" w:cstheme="minorHAnsi"/>
          <w:lang w:eastAsia="en-GB"/>
        </w:rPr>
        <w:t>and</w:t>
      </w:r>
      <w:r w:rsidR="004B4D00" w:rsidRPr="007476AF">
        <w:rPr>
          <w:rFonts w:eastAsia="Times New Roman" w:cstheme="minorHAnsi"/>
          <w:lang w:eastAsia="en-GB"/>
        </w:rPr>
        <w:t xml:space="preserve"> </w:t>
      </w:r>
      <w:r w:rsidRPr="007476AF">
        <w:rPr>
          <w:rFonts w:eastAsia="Times New Roman" w:cstheme="minorHAnsi"/>
          <w:lang w:eastAsia="en-GB"/>
        </w:rPr>
        <w:t>includes</w:t>
      </w:r>
      <w:r w:rsidR="004B4D00" w:rsidRPr="007476AF">
        <w:rPr>
          <w:rFonts w:eastAsia="Times New Roman" w:cstheme="minorHAnsi"/>
          <w:lang w:eastAsia="en-GB"/>
        </w:rPr>
        <w:t xml:space="preserve"> </w:t>
      </w:r>
      <w:r w:rsidRPr="007476AF">
        <w:rPr>
          <w:rFonts w:eastAsia="Times New Roman" w:cstheme="minorHAnsi"/>
          <w:lang w:eastAsia="en-GB"/>
        </w:rPr>
        <w:t>detail</w:t>
      </w:r>
      <w:r w:rsidR="004B4D00" w:rsidRPr="007476AF">
        <w:rPr>
          <w:rFonts w:eastAsia="Times New Roman" w:cstheme="minorHAnsi"/>
          <w:lang w:eastAsia="en-GB"/>
        </w:rPr>
        <w:t xml:space="preserve"> </w:t>
      </w:r>
      <w:r w:rsidRPr="007476AF">
        <w:rPr>
          <w:rFonts w:eastAsia="Times New Roman" w:cstheme="minorHAnsi"/>
          <w:lang w:eastAsia="en-GB"/>
        </w:rPr>
        <w:t>on</w:t>
      </w:r>
      <w:r w:rsidR="004B4D00" w:rsidRPr="007476AF">
        <w:rPr>
          <w:rFonts w:eastAsia="Times New Roman" w:cstheme="minorHAnsi"/>
          <w:lang w:eastAsia="en-GB"/>
        </w:rPr>
        <w:t xml:space="preserve"> </w:t>
      </w:r>
      <w:r w:rsidRPr="007476AF">
        <w:rPr>
          <w:rFonts w:eastAsia="Times New Roman" w:cstheme="minorHAnsi"/>
          <w:lang w:eastAsia="en-GB"/>
        </w:rPr>
        <w:t>who</w:t>
      </w:r>
      <w:r w:rsidR="004B4D00" w:rsidRPr="007476AF">
        <w:rPr>
          <w:rFonts w:eastAsia="Times New Roman" w:cstheme="minorHAnsi"/>
          <w:lang w:eastAsia="en-GB"/>
        </w:rPr>
        <w:t xml:space="preserve"> </w:t>
      </w:r>
      <w:r w:rsidRPr="007476AF">
        <w:rPr>
          <w:rFonts w:eastAsia="Times New Roman" w:cstheme="minorHAnsi"/>
          <w:lang w:eastAsia="en-GB"/>
        </w:rPr>
        <w:t>will</w:t>
      </w:r>
      <w:r w:rsidR="004B4D00" w:rsidRPr="007476AF">
        <w:rPr>
          <w:rFonts w:eastAsia="Times New Roman" w:cstheme="minorHAnsi"/>
          <w:lang w:eastAsia="en-GB"/>
        </w:rPr>
        <w:t xml:space="preserve"> </w:t>
      </w:r>
      <w:r w:rsidRPr="007476AF">
        <w:rPr>
          <w:rFonts w:eastAsia="Times New Roman" w:cstheme="minorHAnsi"/>
          <w:lang w:eastAsia="en-GB"/>
        </w:rPr>
        <w:t>represent</w:t>
      </w:r>
      <w:r w:rsidR="004B4D00" w:rsidRPr="007476AF">
        <w:rPr>
          <w:rFonts w:eastAsia="Times New Roman" w:cstheme="minorHAnsi"/>
          <w:lang w:eastAsia="en-GB"/>
        </w:rPr>
        <w:t xml:space="preserve"> </w:t>
      </w:r>
      <w:r w:rsidRPr="007476AF">
        <w:rPr>
          <w:rFonts w:eastAsia="Times New Roman" w:cstheme="minorHAnsi"/>
          <w:lang w:eastAsia="en-GB"/>
        </w:rPr>
        <w:t>the</w:t>
      </w:r>
      <w:r w:rsidR="004B4D00" w:rsidRPr="007476AF">
        <w:rPr>
          <w:rFonts w:eastAsia="Times New Roman" w:cstheme="minorHAnsi"/>
          <w:lang w:eastAsia="en-GB"/>
        </w:rPr>
        <w:t xml:space="preserve"> </w:t>
      </w:r>
      <w:r w:rsidRPr="007476AF">
        <w:rPr>
          <w:rFonts w:eastAsia="Times New Roman" w:cstheme="minorHAnsi"/>
          <w:lang w:eastAsia="en-GB"/>
        </w:rPr>
        <w:t>various</w:t>
      </w:r>
      <w:r w:rsidR="004B4D00" w:rsidRPr="007476AF">
        <w:rPr>
          <w:rFonts w:eastAsia="Times New Roman" w:cstheme="minorHAnsi"/>
          <w:lang w:eastAsia="en-GB"/>
        </w:rPr>
        <w:t xml:space="preserve"> </w:t>
      </w:r>
      <w:r w:rsidRPr="007476AF">
        <w:rPr>
          <w:rFonts w:eastAsia="Times New Roman" w:cstheme="minorHAnsi"/>
          <w:lang w:eastAsia="en-GB"/>
        </w:rPr>
        <w:t>organisations,</w:t>
      </w:r>
      <w:r w:rsidR="004B4D00" w:rsidRPr="007476AF">
        <w:rPr>
          <w:rFonts w:eastAsia="Times New Roman" w:cstheme="minorHAnsi"/>
          <w:lang w:eastAsia="en-GB"/>
        </w:rPr>
        <w:t xml:space="preserve"> </w:t>
      </w:r>
      <w:r w:rsidRPr="007476AF">
        <w:rPr>
          <w:rFonts w:eastAsia="Times New Roman" w:cstheme="minorHAnsi"/>
          <w:lang w:eastAsia="en-GB"/>
        </w:rPr>
        <w:t>how</w:t>
      </w:r>
      <w:r w:rsidR="004B4D00" w:rsidRPr="007476AF">
        <w:rPr>
          <w:rFonts w:eastAsia="Times New Roman" w:cstheme="minorHAnsi"/>
          <w:lang w:eastAsia="en-GB"/>
        </w:rPr>
        <w:t xml:space="preserve"> </w:t>
      </w:r>
      <w:r w:rsidRPr="007476AF">
        <w:rPr>
          <w:rFonts w:eastAsia="Times New Roman" w:cstheme="minorHAnsi"/>
          <w:lang w:eastAsia="en-GB"/>
        </w:rPr>
        <w:t>frequently</w:t>
      </w:r>
      <w:r w:rsidR="004B4D00" w:rsidRPr="007476AF">
        <w:rPr>
          <w:rFonts w:eastAsia="Times New Roman" w:cstheme="minorHAnsi"/>
          <w:lang w:eastAsia="en-GB"/>
        </w:rPr>
        <w:t xml:space="preserve"> </w:t>
      </w:r>
      <w:r w:rsidRPr="007476AF">
        <w:rPr>
          <w:rFonts w:eastAsia="Times New Roman" w:cstheme="minorHAnsi"/>
          <w:lang w:eastAsia="en-GB"/>
        </w:rPr>
        <w:t>they</w:t>
      </w:r>
      <w:r w:rsidR="004B4D00" w:rsidRPr="007476AF">
        <w:rPr>
          <w:rFonts w:eastAsia="Times New Roman" w:cstheme="minorHAnsi"/>
          <w:lang w:eastAsia="en-GB"/>
        </w:rPr>
        <w:t xml:space="preserve"> </w:t>
      </w:r>
      <w:r w:rsidRPr="007476AF">
        <w:rPr>
          <w:rFonts w:eastAsia="Times New Roman" w:cstheme="minorHAnsi"/>
          <w:lang w:eastAsia="en-GB"/>
        </w:rPr>
        <w:t>will</w:t>
      </w:r>
      <w:r w:rsidR="004B4D00" w:rsidRPr="007476AF">
        <w:rPr>
          <w:rFonts w:eastAsia="Times New Roman" w:cstheme="minorHAnsi"/>
          <w:lang w:eastAsia="en-GB"/>
        </w:rPr>
        <w:t xml:space="preserve"> </w:t>
      </w:r>
      <w:r w:rsidRPr="007476AF">
        <w:rPr>
          <w:rFonts w:eastAsia="Times New Roman" w:cstheme="minorHAnsi"/>
          <w:lang w:eastAsia="en-GB"/>
        </w:rPr>
        <w:t>meet,</w:t>
      </w:r>
      <w:r w:rsidR="004B4D00" w:rsidRPr="007476AF">
        <w:rPr>
          <w:rFonts w:eastAsia="Times New Roman" w:cstheme="minorHAnsi"/>
          <w:lang w:eastAsia="en-GB"/>
        </w:rPr>
        <w:t xml:space="preserve"> </w:t>
      </w:r>
      <w:r w:rsidRPr="007476AF">
        <w:rPr>
          <w:rFonts w:eastAsia="Times New Roman" w:cstheme="minorHAnsi"/>
          <w:lang w:eastAsia="en-GB"/>
        </w:rPr>
        <w:t>the</w:t>
      </w:r>
      <w:r w:rsidR="004B4D00" w:rsidRPr="007476AF">
        <w:rPr>
          <w:rFonts w:eastAsia="Times New Roman" w:cstheme="minorHAnsi"/>
          <w:lang w:eastAsia="en-GB"/>
        </w:rPr>
        <w:t xml:space="preserve"> </w:t>
      </w:r>
      <w:r w:rsidRPr="007476AF">
        <w:rPr>
          <w:rFonts w:eastAsia="Times New Roman" w:cstheme="minorHAnsi"/>
          <w:lang w:eastAsia="en-GB"/>
        </w:rPr>
        <w:t>roles</w:t>
      </w:r>
      <w:r w:rsidR="004B4D00" w:rsidRPr="007476AF">
        <w:rPr>
          <w:rFonts w:eastAsia="Times New Roman" w:cstheme="minorHAnsi"/>
          <w:lang w:eastAsia="en-GB"/>
        </w:rPr>
        <w:t xml:space="preserve"> </w:t>
      </w:r>
      <w:r w:rsidRPr="007476AF">
        <w:rPr>
          <w:rFonts w:eastAsia="Times New Roman" w:cstheme="minorHAnsi"/>
          <w:lang w:eastAsia="en-GB"/>
        </w:rPr>
        <w:t>and</w:t>
      </w:r>
      <w:r w:rsidR="004B4D00" w:rsidRPr="007476AF">
        <w:rPr>
          <w:rFonts w:eastAsia="Times New Roman" w:cstheme="minorHAnsi"/>
          <w:lang w:eastAsia="en-GB"/>
        </w:rPr>
        <w:t xml:space="preserve"> </w:t>
      </w:r>
      <w:r w:rsidRPr="007476AF">
        <w:rPr>
          <w:rFonts w:eastAsia="Times New Roman" w:cstheme="minorHAnsi"/>
          <w:lang w:eastAsia="en-GB"/>
        </w:rPr>
        <w:t>decision-making</w:t>
      </w:r>
      <w:r w:rsidR="004B4D00" w:rsidRPr="007476AF">
        <w:rPr>
          <w:rFonts w:eastAsia="Times New Roman" w:cstheme="minorHAnsi"/>
          <w:lang w:eastAsia="en-GB"/>
        </w:rPr>
        <w:t xml:space="preserve"> </w:t>
      </w:r>
      <w:r w:rsidRPr="007476AF">
        <w:rPr>
          <w:rFonts w:eastAsia="Times New Roman" w:cstheme="minorHAnsi"/>
          <w:lang w:eastAsia="en-GB"/>
        </w:rPr>
        <w:t>ability</w:t>
      </w:r>
      <w:r w:rsidR="004B4D00" w:rsidRPr="007476AF">
        <w:rPr>
          <w:rFonts w:eastAsia="Times New Roman" w:cstheme="minorHAnsi"/>
          <w:lang w:eastAsia="en-GB"/>
        </w:rPr>
        <w:t xml:space="preserve"> </w:t>
      </w:r>
      <w:r w:rsidRPr="007476AF">
        <w:rPr>
          <w:rFonts w:eastAsia="Times New Roman" w:cstheme="minorHAnsi"/>
          <w:lang w:eastAsia="en-GB"/>
        </w:rPr>
        <w:t>and</w:t>
      </w:r>
      <w:r w:rsidR="004B4D00" w:rsidRPr="007476AF">
        <w:rPr>
          <w:rFonts w:eastAsia="Times New Roman" w:cstheme="minorHAnsi"/>
          <w:lang w:eastAsia="en-GB"/>
        </w:rPr>
        <w:t xml:space="preserve"> </w:t>
      </w:r>
      <w:r w:rsidRPr="007476AF">
        <w:rPr>
          <w:rFonts w:eastAsia="Times New Roman" w:cstheme="minorHAnsi"/>
          <w:lang w:eastAsia="en-GB"/>
        </w:rPr>
        <w:t>the</w:t>
      </w:r>
      <w:r w:rsidR="004B4D00" w:rsidRPr="007476AF">
        <w:rPr>
          <w:rFonts w:eastAsia="Times New Roman" w:cstheme="minorHAnsi"/>
          <w:lang w:eastAsia="en-GB"/>
        </w:rPr>
        <w:t xml:space="preserve"> </w:t>
      </w:r>
      <w:r w:rsidRPr="007476AF">
        <w:rPr>
          <w:rFonts w:eastAsia="Times New Roman" w:cstheme="minorHAnsi"/>
          <w:lang w:eastAsia="en-GB"/>
        </w:rPr>
        <w:t>interaction</w:t>
      </w:r>
      <w:r w:rsidR="004B4D00" w:rsidRPr="007476AF">
        <w:rPr>
          <w:rFonts w:eastAsia="Times New Roman" w:cstheme="minorHAnsi"/>
          <w:lang w:eastAsia="en-GB"/>
        </w:rPr>
        <w:t xml:space="preserve"> </w:t>
      </w:r>
      <w:r w:rsidRPr="007476AF">
        <w:rPr>
          <w:rFonts w:eastAsia="Times New Roman" w:cstheme="minorHAnsi"/>
          <w:lang w:eastAsia="en-GB"/>
        </w:rPr>
        <w:t>(reporting</w:t>
      </w:r>
      <w:r w:rsidR="004B4D00" w:rsidRPr="007476AF">
        <w:rPr>
          <w:rFonts w:eastAsia="Times New Roman" w:cstheme="minorHAnsi"/>
          <w:lang w:eastAsia="en-GB"/>
        </w:rPr>
        <w:t xml:space="preserve"> </w:t>
      </w:r>
      <w:r w:rsidRPr="007476AF">
        <w:rPr>
          <w:rFonts w:eastAsia="Times New Roman" w:cstheme="minorHAnsi"/>
          <w:lang w:eastAsia="en-GB"/>
        </w:rPr>
        <w:t>lines</w:t>
      </w:r>
      <w:r w:rsidR="004B4D00" w:rsidRPr="007476AF">
        <w:rPr>
          <w:rFonts w:eastAsia="Times New Roman" w:cstheme="minorHAnsi"/>
          <w:lang w:eastAsia="en-GB"/>
        </w:rPr>
        <w:t xml:space="preserve"> </w:t>
      </w:r>
      <w:r w:rsidRPr="007476AF">
        <w:rPr>
          <w:rFonts w:eastAsia="Times New Roman" w:cstheme="minorHAnsi"/>
          <w:lang w:eastAsia="en-GB"/>
        </w:rPr>
        <w:t>and</w:t>
      </w:r>
      <w:r w:rsidR="004B4D00" w:rsidRPr="007476AF">
        <w:rPr>
          <w:rFonts w:eastAsia="Times New Roman" w:cstheme="minorHAnsi"/>
          <w:lang w:eastAsia="en-GB"/>
        </w:rPr>
        <w:t xml:space="preserve"> </w:t>
      </w:r>
      <w:r w:rsidRPr="007476AF">
        <w:rPr>
          <w:rFonts w:eastAsia="Times New Roman" w:cstheme="minorHAnsi"/>
          <w:lang w:eastAsia="en-GB"/>
        </w:rPr>
        <w:t>flow</w:t>
      </w:r>
      <w:r w:rsidR="004B4D00" w:rsidRPr="007476AF">
        <w:rPr>
          <w:rFonts w:eastAsia="Times New Roman" w:cstheme="minorHAnsi"/>
          <w:lang w:eastAsia="en-GB"/>
        </w:rPr>
        <w:t xml:space="preserve"> </w:t>
      </w:r>
      <w:r w:rsidRPr="007476AF">
        <w:rPr>
          <w:rFonts w:eastAsia="Times New Roman" w:cstheme="minorHAnsi"/>
          <w:lang w:eastAsia="en-GB"/>
        </w:rPr>
        <w:t>of</w:t>
      </w:r>
      <w:r w:rsidR="004B4D00" w:rsidRPr="007476AF">
        <w:rPr>
          <w:rFonts w:eastAsia="Times New Roman" w:cstheme="minorHAnsi"/>
          <w:lang w:eastAsia="en-GB"/>
        </w:rPr>
        <w:t xml:space="preserve"> </w:t>
      </w:r>
      <w:r w:rsidRPr="007476AF">
        <w:rPr>
          <w:rFonts w:eastAsia="Times New Roman" w:cstheme="minorHAnsi"/>
          <w:lang w:eastAsia="en-GB"/>
        </w:rPr>
        <w:t>information)</w:t>
      </w:r>
      <w:r w:rsidR="004B4D00" w:rsidRPr="007476AF">
        <w:rPr>
          <w:rFonts w:eastAsia="Times New Roman" w:cstheme="minorHAnsi"/>
          <w:lang w:eastAsia="en-GB"/>
        </w:rPr>
        <w:t xml:space="preserve"> </w:t>
      </w:r>
      <w:r w:rsidRPr="007476AF">
        <w:rPr>
          <w:rFonts w:eastAsia="Times New Roman" w:cstheme="minorHAnsi"/>
          <w:lang w:eastAsia="en-GB"/>
        </w:rPr>
        <w:t>with</w:t>
      </w:r>
      <w:r w:rsidR="004B4D00" w:rsidRPr="007476AF">
        <w:rPr>
          <w:rFonts w:eastAsia="Times New Roman" w:cstheme="minorHAnsi"/>
          <w:lang w:eastAsia="en-GB"/>
        </w:rPr>
        <w:t xml:space="preserve"> </w:t>
      </w:r>
      <w:r w:rsidRPr="007476AF">
        <w:rPr>
          <w:rFonts w:eastAsia="Times New Roman" w:cstheme="minorHAnsi"/>
          <w:lang w:eastAsia="en-GB"/>
        </w:rPr>
        <w:t>other</w:t>
      </w:r>
      <w:r w:rsidR="004B4D00" w:rsidRPr="007476AF">
        <w:rPr>
          <w:rFonts w:eastAsia="Times New Roman" w:cstheme="minorHAnsi"/>
          <w:lang w:eastAsia="en-GB"/>
        </w:rPr>
        <w:t xml:space="preserve"> </w:t>
      </w:r>
      <w:r w:rsidRPr="007476AF">
        <w:rPr>
          <w:rFonts w:eastAsia="Times New Roman" w:cstheme="minorHAnsi"/>
          <w:lang w:eastAsia="en-GB"/>
        </w:rPr>
        <w:t>structures.  </w:t>
      </w:r>
      <w:r w:rsidR="004B4D00" w:rsidRPr="007476AF">
        <w:rPr>
          <w:rFonts w:eastAsia="Times New Roman" w:cstheme="minorHAnsi"/>
          <w:lang w:eastAsia="en-GB"/>
        </w:rPr>
        <w:t xml:space="preserve"> </w:t>
      </w:r>
    </w:p>
    <w:p w14:paraId="59754DAD" w14:textId="3971C74F" w:rsidR="000166B6" w:rsidRPr="007476AF" w:rsidRDefault="000166B6" w:rsidP="000166B6">
      <w:pPr>
        <w:spacing w:after="0" w:line="240" w:lineRule="auto"/>
        <w:jc w:val="both"/>
        <w:textAlignment w:val="baseline"/>
        <w:rPr>
          <w:rFonts w:eastAsia="Times New Roman" w:cstheme="minorHAnsi"/>
          <w:sz w:val="18"/>
          <w:szCs w:val="18"/>
          <w:lang w:eastAsia="en-GB"/>
        </w:rPr>
      </w:pP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tbl>
      <w:tblPr>
        <w:tblW w:w="973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53"/>
        <w:gridCol w:w="1700"/>
        <w:gridCol w:w="1275"/>
        <w:gridCol w:w="2410"/>
        <w:gridCol w:w="1559"/>
        <w:gridCol w:w="1239"/>
      </w:tblGrid>
      <w:tr w:rsidR="000166B6" w:rsidRPr="007476AF" w14:paraId="2DB8FA36" w14:textId="77777777" w:rsidTr="00CB1A22">
        <w:trPr>
          <w:tblHeader/>
        </w:trPr>
        <w:tc>
          <w:tcPr>
            <w:tcW w:w="155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431C563" w14:textId="2EC7A256" w:rsidR="000166B6" w:rsidRPr="007476AF" w:rsidRDefault="000166B6" w:rsidP="000166B6">
            <w:pPr>
              <w:spacing w:after="0" w:line="240" w:lineRule="auto"/>
              <w:jc w:val="center"/>
              <w:textAlignment w:val="baseline"/>
              <w:rPr>
                <w:rFonts w:eastAsia="Times New Roman" w:cstheme="minorHAnsi"/>
                <w:sz w:val="24"/>
                <w:szCs w:val="24"/>
                <w:lang w:eastAsia="en-GB"/>
              </w:rPr>
            </w:pPr>
            <w:r w:rsidRPr="007476AF">
              <w:rPr>
                <w:rFonts w:eastAsia="Times New Roman" w:cstheme="minorHAnsi"/>
                <w:b/>
                <w:bCs/>
                <w:sz w:val="18"/>
                <w:szCs w:val="18"/>
                <w:lang w:eastAsia="en-GB"/>
              </w:rPr>
              <w:t>Structure name</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tc>
        <w:tc>
          <w:tcPr>
            <w:tcW w:w="1700" w:type="dxa"/>
            <w:tcBorders>
              <w:top w:val="single" w:sz="6" w:space="0" w:color="auto"/>
              <w:left w:val="nil"/>
              <w:bottom w:val="single" w:sz="6" w:space="0" w:color="auto"/>
              <w:right w:val="single" w:sz="6" w:space="0" w:color="auto"/>
            </w:tcBorders>
            <w:shd w:val="clear" w:color="auto" w:fill="F2F2F2" w:themeFill="background1" w:themeFillShade="F2"/>
            <w:vAlign w:val="center"/>
            <w:hideMark/>
          </w:tcPr>
          <w:p w14:paraId="046E192C" w14:textId="3C43A6AE" w:rsidR="000166B6" w:rsidRPr="007476AF" w:rsidRDefault="000166B6" w:rsidP="000166B6">
            <w:pPr>
              <w:spacing w:after="0" w:line="240" w:lineRule="auto"/>
              <w:jc w:val="center"/>
              <w:textAlignment w:val="baseline"/>
              <w:rPr>
                <w:rFonts w:eastAsia="Times New Roman" w:cstheme="minorHAnsi"/>
                <w:sz w:val="24"/>
                <w:szCs w:val="24"/>
                <w:lang w:eastAsia="en-GB"/>
              </w:rPr>
            </w:pPr>
            <w:r w:rsidRPr="007476AF">
              <w:rPr>
                <w:rFonts w:eastAsia="Times New Roman" w:cstheme="minorHAnsi"/>
                <w:b/>
                <w:bCs/>
                <w:sz w:val="18"/>
                <w:szCs w:val="18"/>
                <w:lang w:eastAsia="en-GB"/>
              </w:rPr>
              <w:t>Representation</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tc>
        <w:tc>
          <w:tcPr>
            <w:tcW w:w="1275" w:type="dxa"/>
            <w:tcBorders>
              <w:top w:val="single" w:sz="6" w:space="0" w:color="auto"/>
              <w:left w:val="nil"/>
              <w:bottom w:val="single" w:sz="6" w:space="0" w:color="auto"/>
              <w:right w:val="single" w:sz="6" w:space="0" w:color="auto"/>
            </w:tcBorders>
            <w:shd w:val="clear" w:color="auto" w:fill="F2F2F2" w:themeFill="background1" w:themeFillShade="F2"/>
            <w:vAlign w:val="center"/>
            <w:hideMark/>
          </w:tcPr>
          <w:p w14:paraId="0EC854ED" w14:textId="5A567B45" w:rsidR="000166B6" w:rsidRPr="007476AF" w:rsidRDefault="000166B6" w:rsidP="000166B6">
            <w:pPr>
              <w:spacing w:after="0" w:line="240" w:lineRule="auto"/>
              <w:jc w:val="center"/>
              <w:textAlignment w:val="baseline"/>
              <w:rPr>
                <w:rFonts w:eastAsia="Times New Roman" w:cstheme="minorHAnsi"/>
                <w:sz w:val="24"/>
                <w:szCs w:val="24"/>
                <w:lang w:eastAsia="en-GB"/>
              </w:rPr>
            </w:pPr>
            <w:r w:rsidRPr="007476AF">
              <w:rPr>
                <w:rFonts w:eastAsia="Times New Roman" w:cstheme="minorHAnsi"/>
                <w:b/>
                <w:bCs/>
                <w:sz w:val="18"/>
                <w:szCs w:val="18"/>
                <w:lang w:eastAsia="en-GB"/>
              </w:rPr>
              <w:t>Frequency</w:t>
            </w:r>
            <w:r w:rsidR="004B4D00" w:rsidRPr="007476AF">
              <w:rPr>
                <w:rFonts w:eastAsia="Times New Roman" w:cstheme="minorHAnsi"/>
                <w:b/>
                <w:bCs/>
                <w:sz w:val="18"/>
                <w:szCs w:val="18"/>
                <w:lang w:eastAsia="en-GB"/>
              </w:rPr>
              <w:t xml:space="preserve"> </w:t>
            </w:r>
            <w:r w:rsidRPr="007476AF">
              <w:rPr>
                <w:rFonts w:eastAsia="Times New Roman" w:cstheme="minorHAnsi"/>
                <w:b/>
                <w:bCs/>
                <w:sz w:val="18"/>
                <w:szCs w:val="18"/>
                <w:lang w:eastAsia="en-GB"/>
              </w:rPr>
              <w:t>of</w:t>
            </w:r>
            <w:r w:rsidR="004B4D00" w:rsidRPr="007476AF">
              <w:rPr>
                <w:rFonts w:eastAsia="Times New Roman" w:cstheme="minorHAnsi"/>
                <w:b/>
                <w:bCs/>
                <w:sz w:val="18"/>
                <w:szCs w:val="18"/>
                <w:lang w:eastAsia="en-GB"/>
              </w:rPr>
              <w:t xml:space="preserve"> </w:t>
            </w:r>
            <w:r w:rsidRPr="007476AF">
              <w:rPr>
                <w:rFonts w:eastAsia="Times New Roman" w:cstheme="minorHAnsi"/>
                <w:b/>
                <w:bCs/>
                <w:sz w:val="18"/>
                <w:szCs w:val="18"/>
                <w:lang w:eastAsia="en-GB"/>
              </w:rPr>
              <w:t>meetings</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tc>
        <w:tc>
          <w:tcPr>
            <w:tcW w:w="2410" w:type="dxa"/>
            <w:tcBorders>
              <w:top w:val="single" w:sz="6" w:space="0" w:color="auto"/>
              <w:left w:val="nil"/>
              <w:bottom w:val="single" w:sz="6" w:space="0" w:color="auto"/>
              <w:right w:val="single" w:sz="6" w:space="0" w:color="auto"/>
            </w:tcBorders>
            <w:shd w:val="clear" w:color="auto" w:fill="F2F2F2" w:themeFill="background1" w:themeFillShade="F2"/>
            <w:vAlign w:val="center"/>
            <w:hideMark/>
          </w:tcPr>
          <w:p w14:paraId="366EB475" w14:textId="55A16995" w:rsidR="000166B6" w:rsidRPr="007476AF" w:rsidRDefault="000166B6" w:rsidP="000166B6">
            <w:pPr>
              <w:spacing w:after="0" w:line="240" w:lineRule="auto"/>
              <w:jc w:val="center"/>
              <w:textAlignment w:val="baseline"/>
              <w:rPr>
                <w:rFonts w:eastAsia="Times New Roman" w:cstheme="minorHAnsi"/>
                <w:sz w:val="24"/>
                <w:szCs w:val="24"/>
                <w:lang w:eastAsia="en-GB"/>
              </w:rPr>
            </w:pPr>
            <w:r w:rsidRPr="007476AF">
              <w:rPr>
                <w:rFonts w:eastAsia="Times New Roman" w:cstheme="minorHAnsi"/>
                <w:b/>
                <w:bCs/>
                <w:sz w:val="18"/>
                <w:szCs w:val="18"/>
                <w:lang w:eastAsia="en-GB"/>
              </w:rPr>
              <w:t>Summary</w:t>
            </w:r>
            <w:r w:rsidR="004B4D00" w:rsidRPr="007476AF">
              <w:rPr>
                <w:rFonts w:eastAsia="Times New Roman" w:cstheme="minorHAnsi"/>
                <w:b/>
                <w:bCs/>
                <w:sz w:val="18"/>
                <w:szCs w:val="18"/>
                <w:lang w:eastAsia="en-GB"/>
              </w:rPr>
              <w:t xml:space="preserve"> </w:t>
            </w:r>
            <w:r w:rsidRPr="007476AF">
              <w:rPr>
                <w:rFonts w:eastAsia="Times New Roman" w:cstheme="minorHAnsi"/>
                <w:b/>
                <w:bCs/>
                <w:sz w:val="18"/>
                <w:szCs w:val="18"/>
                <w:lang w:eastAsia="en-GB"/>
              </w:rPr>
              <w:t>of</w:t>
            </w:r>
            <w:r w:rsidR="004B4D00" w:rsidRPr="007476AF">
              <w:rPr>
                <w:rFonts w:eastAsia="Times New Roman" w:cstheme="minorHAnsi"/>
                <w:b/>
                <w:bCs/>
                <w:sz w:val="18"/>
                <w:szCs w:val="18"/>
                <w:lang w:eastAsia="en-GB"/>
              </w:rPr>
              <w:t xml:space="preserve"> </w:t>
            </w:r>
            <w:r w:rsidRPr="007476AF">
              <w:rPr>
                <w:rFonts w:eastAsia="Times New Roman" w:cstheme="minorHAnsi"/>
                <w:b/>
                <w:bCs/>
                <w:sz w:val="18"/>
                <w:szCs w:val="18"/>
                <w:lang w:eastAsia="en-GB"/>
              </w:rPr>
              <w:t>roles</w:t>
            </w:r>
            <w:r w:rsidR="004B4D00" w:rsidRPr="007476AF">
              <w:rPr>
                <w:rFonts w:eastAsia="Times New Roman" w:cstheme="minorHAnsi"/>
                <w:b/>
                <w:bCs/>
                <w:sz w:val="18"/>
                <w:szCs w:val="18"/>
                <w:lang w:eastAsia="en-GB"/>
              </w:rPr>
              <w:t xml:space="preserve"> </w:t>
            </w:r>
            <w:r w:rsidRPr="007476AF">
              <w:rPr>
                <w:rFonts w:eastAsia="Times New Roman" w:cstheme="minorHAnsi"/>
                <w:b/>
                <w:bCs/>
                <w:sz w:val="18"/>
                <w:szCs w:val="18"/>
                <w:lang w:eastAsia="en-GB"/>
              </w:rPr>
              <w:t>and decision-making responsibilities</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tc>
        <w:tc>
          <w:tcPr>
            <w:tcW w:w="1559" w:type="dxa"/>
            <w:tcBorders>
              <w:top w:val="single" w:sz="6" w:space="0" w:color="auto"/>
              <w:left w:val="nil"/>
              <w:bottom w:val="single" w:sz="6" w:space="0" w:color="auto"/>
              <w:right w:val="single" w:sz="6" w:space="0" w:color="auto"/>
            </w:tcBorders>
            <w:shd w:val="clear" w:color="auto" w:fill="F2F2F2" w:themeFill="background1" w:themeFillShade="F2"/>
            <w:vAlign w:val="center"/>
            <w:hideMark/>
          </w:tcPr>
          <w:p w14:paraId="500DB45C" w14:textId="47F77965" w:rsidR="000166B6" w:rsidRPr="007476AF" w:rsidRDefault="000166B6" w:rsidP="000166B6">
            <w:pPr>
              <w:spacing w:after="0" w:line="240" w:lineRule="auto"/>
              <w:jc w:val="center"/>
              <w:textAlignment w:val="baseline"/>
              <w:rPr>
                <w:rFonts w:eastAsia="Times New Roman" w:cstheme="minorHAnsi"/>
                <w:sz w:val="24"/>
                <w:szCs w:val="24"/>
                <w:lang w:eastAsia="en-GB"/>
              </w:rPr>
            </w:pPr>
            <w:r w:rsidRPr="007476AF">
              <w:rPr>
                <w:rFonts w:eastAsia="Times New Roman" w:cstheme="minorHAnsi"/>
                <w:b/>
                <w:bCs/>
                <w:sz w:val="18"/>
                <w:szCs w:val="18"/>
                <w:lang w:eastAsia="en-GB"/>
              </w:rPr>
              <w:t>Reporting</w:t>
            </w:r>
            <w:r w:rsidR="004B4D00" w:rsidRPr="007476AF">
              <w:rPr>
                <w:rFonts w:eastAsia="Times New Roman" w:cstheme="minorHAnsi"/>
                <w:b/>
                <w:bCs/>
                <w:sz w:val="18"/>
                <w:szCs w:val="18"/>
                <w:lang w:eastAsia="en-GB"/>
              </w:rPr>
              <w:t xml:space="preserve"> </w:t>
            </w:r>
            <w:r w:rsidRPr="007476AF">
              <w:rPr>
                <w:rFonts w:eastAsia="Times New Roman" w:cstheme="minorHAnsi"/>
                <w:b/>
                <w:bCs/>
                <w:sz w:val="18"/>
                <w:szCs w:val="18"/>
                <w:lang w:eastAsia="en-GB"/>
              </w:rPr>
              <w:t>to</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tc>
        <w:tc>
          <w:tcPr>
            <w:tcW w:w="1239" w:type="dxa"/>
            <w:tcBorders>
              <w:top w:val="single" w:sz="6" w:space="0" w:color="auto"/>
              <w:left w:val="nil"/>
              <w:bottom w:val="single" w:sz="6" w:space="0" w:color="auto"/>
              <w:right w:val="single" w:sz="6" w:space="0" w:color="auto"/>
            </w:tcBorders>
            <w:shd w:val="clear" w:color="auto" w:fill="F2F2F2" w:themeFill="background1" w:themeFillShade="F2"/>
            <w:vAlign w:val="center"/>
            <w:hideMark/>
          </w:tcPr>
          <w:p w14:paraId="38CD0EAE" w14:textId="23DA61BF" w:rsidR="000166B6" w:rsidRPr="007476AF" w:rsidRDefault="000166B6" w:rsidP="000166B6">
            <w:pPr>
              <w:spacing w:after="0" w:line="240" w:lineRule="auto"/>
              <w:jc w:val="center"/>
              <w:textAlignment w:val="baseline"/>
              <w:rPr>
                <w:rFonts w:eastAsia="Times New Roman" w:cstheme="minorHAnsi"/>
                <w:sz w:val="24"/>
                <w:szCs w:val="24"/>
                <w:lang w:eastAsia="en-GB"/>
              </w:rPr>
            </w:pPr>
            <w:r w:rsidRPr="007476AF">
              <w:rPr>
                <w:rFonts w:eastAsia="Times New Roman" w:cstheme="minorHAnsi"/>
                <w:b/>
                <w:bCs/>
                <w:sz w:val="18"/>
                <w:szCs w:val="18"/>
                <w:lang w:eastAsia="en-GB"/>
              </w:rPr>
              <w:t>Responsible</w:t>
            </w:r>
            <w:r w:rsidR="004B4D00" w:rsidRPr="007476AF">
              <w:rPr>
                <w:rFonts w:eastAsia="Times New Roman" w:cstheme="minorHAnsi"/>
                <w:b/>
                <w:bCs/>
                <w:sz w:val="18"/>
                <w:szCs w:val="18"/>
                <w:lang w:eastAsia="en-GB"/>
              </w:rPr>
              <w:t xml:space="preserve"> </w:t>
            </w:r>
            <w:r w:rsidRPr="007476AF">
              <w:rPr>
                <w:rFonts w:eastAsia="Times New Roman" w:cstheme="minorHAnsi"/>
                <w:b/>
                <w:bCs/>
                <w:sz w:val="18"/>
                <w:szCs w:val="18"/>
                <w:lang w:eastAsia="en-GB"/>
              </w:rPr>
              <w:t>for</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tc>
      </w:tr>
      <w:tr w:rsidR="000166B6" w:rsidRPr="007476AF" w14:paraId="1983B1E1" w14:textId="77777777" w:rsidTr="00A604E1">
        <w:tc>
          <w:tcPr>
            <w:tcW w:w="1553" w:type="dxa"/>
            <w:tcBorders>
              <w:top w:val="nil"/>
              <w:left w:val="single" w:sz="6" w:space="0" w:color="auto"/>
              <w:bottom w:val="single" w:sz="6" w:space="0" w:color="auto"/>
              <w:right w:val="single" w:sz="6" w:space="0" w:color="auto"/>
            </w:tcBorders>
            <w:shd w:val="clear" w:color="auto" w:fill="auto"/>
            <w:hideMark/>
          </w:tcPr>
          <w:p w14:paraId="2C63AAA8" w14:textId="46A24CDE" w:rsidR="000166B6" w:rsidRPr="007476AF" w:rsidRDefault="000166B6" w:rsidP="000166B6">
            <w:pPr>
              <w:spacing w:after="0" w:line="240" w:lineRule="auto"/>
              <w:textAlignment w:val="baseline"/>
              <w:rPr>
                <w:rFonts w:eastAsia="Times New Roman" w:cstheme="minorHAnsi"/>
                <w:sz w:val="18"/>
                <w:szCs w:val="18"/>
                <w:lang w:eastAsia="en-GB"/>
              </w:rPr>
            </w:pPr>
            <w:r w:rsidRPr="007476AF">
              <w:rPr>
                <w:rFonts w:eastAsia="Times New Roman" w:cstheme="minorHAnsi"/>
                <w:b/>
                <w:bCs/>
                <w:sz w:val="18"/>
                <w:szCs w:val="18"/>
                <w:lang w:eastAsia="en-GB"/>
              </w:rPr>
              <w:t>1.</w:t>
            </w:r>
            <w:r w:rsidR="004B4D00" w:rsidRPr="007476AF">
              <w:rPr>
                <w:rFonts w:eastAsia="Times New Roman" w:cstheme="minorHAnsi"/>
                <w:b/>
                <w:bCs/>
                <w:sz w:val="18"/>
                <w:szCs w:val="18"/>
                <w:lang w:eastAsia="en-GB"/>
              </w:rPr>
              <w:t xml:space="preserve"> </w:t>
            </w:r>
            <w:r w:rsidRPr="007476AF">
              <w:rPr>
                <w:rFonts w:eastAsia="Times New Roman" w:cstheme="minorHAnsi"/>
                <w:b/>
                <w:bCs/>
                <w:sz w:val="18"/>
                <w:szCs w:val="18"/>
                <w:lang w:eastAsia="en-GB"/>
              </w:rPr>
              <w:t>Programme</w:t>
            </w:r>
            <w:r w:rsidR="004B4D00" w:rsidRPr="007476AF">
              <w:rPr>
                <w:rFonts w:eastAsia="Times New Roman" w:cstheme="minorHAnsi"/>
                <w:b/>
                <w:bCs/>
                <w:sz w:val="18"/>
                <w:szCs w:val="18"/>
                <w:lang w:eastAsia="en-GB"/>
              </w:rPr>
              <w:t xml:space="preserve"> </w:t>
            </w:r>
            <w:r w:rsidRPr="007476AF">
              <w:rPr>
                <w:rFonts w:eastAsia="Times New Roman" w:cstheme="minorHAnsi"/>
                <w:b/>
                <w:bCs/>
                <w:sz w:val="18"/>
                <w:szCs w:val="18"/>
                <w:lang w:eastAsia="en-GB"/>
              </w:rPr>
              <w:t>Board  </w:t>
            </w:r>
            <w:r w:rsidR="004B4D00" w:rsidRPr="007476AF">
              <w:rPr>
                <w:rFonts w:eastAsia="Times New Roman" w:cstheme="minorHAnsi"/>
                <w:sz w:val="18"/>
                <w:szCs w:val="18"/>
                <w:lang w:eastAsia="en-GB"/>
              </w:rPr>
              <w:t xml:space="preserve"> </w:t>
            </w:r>
          </w:p>
        </w:tc>
        <w:tc>
          <w:tcPr>
            <w:tcW w:w="1700" w:type="dxa"/>
            <w:tcBorders>
              <w:top w:val="nil"/>
              <w:left w:val="nil"/>
              <w:bottom w:val="single" w:sz="6" w:space="0" w:color="auto"/>
              <w:right w:val="single" w:sz="6" w:space="0" w:color="auto"/>
            </w:tcBorders>
            <w:shd w:val="clear" w:color="auto" w:fill="auto"/>
            <w:hideMark/>
          </w:tcPr>
          <w:p w14:paraId="0696BBFD" w14:textId="3040C83D"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BEIS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P&amp;I</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Deputy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Director with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support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from</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G6</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necessary</w:t>
            </w:r>
            <w:r w:rsidR="004B4D00" w:rsidRPr="007476AF">
              <w:rPr>
                <w:rFonts w:eastAsia="Times New Roman" w:cstheme="minorHAnsi"/>
                <w:sz w:val="18"/>
                <w:szCs w:val="18"/>
                <w:lang w:eastAsia="en-GB"/>
              </w:rPr>
              <w:t xml:space="preserve"> </w:t>
            </w:r>
          </w:p>
          <w:p w14:paraId="5FB67AED" w14:textId="404E8D59"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World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Bank</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Country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Director </w:t>
            </w:r>
            <w:r w:rsidR="004B4D00" w:rsidRPr="007476AF">
              <w:rPr>
                <w:rFonts w:eastAsia="Times New Roman" w:cstheme="minorHAnsi"/>
                <w:sz w:val="18"/>
                <w:szCs w:val="18"/>
                <w:lang w:eastAsia="en-GB"/>
              </w:rPr>
              <w:t xml:space="preserve"> </w:t>
            </w:r>
          </w:p>
          <w:p w14:paraId="7696C1C4" w14:textId="7204585E"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UNODC</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Country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Director</w:t>
            </w:r>
            <w:r w:rsidR="003055C7" w:rsidRPr="007476AF">
              <w:rPr>
                <w:rFonts w:eastAsia="Times New Roman" w:cstheme="minorHAnsi"/>
                <w:sz w:val="18"/>
                <w:szCs w:val="18"/>
                <w:lang w:eastAsia="en-GB"/>
              </w:rPr>
              <w:t xml:space="preserve">, </w:t>
            </w:r>
            <w:r w:rsidR="004B4D00" w:rsidRPr="007476AF">
              <w:rPr>
                <w:rFonts w:eastAsia="Times New Roman" w:cstheme="minorHAnsi"/>
                <w:sz w:val="18"/>
                <w:szCs w:val="18"/>
                <w:lang w:eastAsia="en-GB"/>
              </w:rPr>
              <w:t xml:space="preserve"> </w:t>
            </w:r>
          </w:p>
          <w:p w14:paraId="10947D15" w14:textId="42B3123F"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Director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Vice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Minister of MADS, DNP </w:t>
            </w:r>
            <w:r w:rsidR="00D22ABE" w:rsidRPr="007476AF">
              <w:rPr>
                <w:rFonts w:eastAsia="Times New Roman" w:cstheme="minorHAnsi"/>
                <w:sz w:val="18"/>
                <w:szCs w:val="18"/>
                <w:lang w:eastAsia="en-GB"/>
              </w:rPr>
              <w:t xml:space="preserve"> and Presidency </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p w14:paraId="2B8F524A" w14:textId="1328472B"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Support function from</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Bogota   </w:t>
            </w:r>
            <w:r w:rsidR="004B4D00" w:rsidRPr="007476AF">
              <w:rPr>
                <w:rFonts w:eastAsia="Times New Roman" w:cstheme="minorHAnsi"/>
                <w:sz w:val="18"/>
                <w:szCs w:val="18"/>
                <w:lang w:eastAsia="en-GB"/>
              </w:rPr>
              <w:t xml:space="preserve"> </w:t>
            </w:r>
          </w:p>
          <w:p w14:paraId="3454BB8C" w14:textId="7AEC6EDB"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Other GoC agencies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required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t>
            </w:r>
            <w:r w:rsidRPr="007476AF">
              <w:rPr>
                <w:rFonts w:eastAsia="Times New Roman" w:cstheme="minorHAnsi"/>
                <w:i/>
                <w:iCs/>
                <w:sz w:val="18"/>
                <w:szCs w:val="18"/>
                <w:lang w:eastAsia="en-GB"/>
              </w:rPr>
              <w:t>tbc</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p w14:paraId="31ABBB75" w14:textId="69CF07B3"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year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3 Country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Director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equiv.</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Pillar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3</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Partner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t>
            </w:r>
            <w:r w:rsidRPr="007476AF">
              <w:rPr>
                <w:rFonts w:eastAsia="Times New Roman" w:cstheme="minorHAnsi"/>
                <w:i/>
                <w:iCs/>
                <w:sz w:val="18"/>
                <w:szCs w:val="18"/>
                <w:lang w:eastAsia="en-GB"/>
              </w:rPr>
              <w:t>tbc</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tc>
        <w:tc>
          <w:tcPr>
            <w:tcW w:w="1275" w:type="dxa"/>
            <w:tcBorders>
              <w:top w:val="nil"/>
              <w:left w:val="nil"/>
              <w:bottom w:val="single" w:sz="6" w:space="0" w:color="auto"/>
              <w:right w:val="single" w:sz="6" w:space="0" w:color="auto"/>
            </w:tcBorders>
            <w:shd w:val="clear" w:color="auto" w:fill="auto"/>
            <w:hideMark/>
          </w:tcPr>
          <w:p w14:paraId="244349ED" w14:textId="5BA23BA8"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6-monthly calls/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meetings </w:t>
            </w:r>
            <w:r w:rsidR="004B4D00" w:rsidRPr="007476AF">
              <w:rPr>
                <w:rFonts w:eastAsia="Times New Roman" w:cstheme="minorHAnsi"/>
                <w:sz w:val="18"/>
                <w:szCs w:val="18"/>
                <w:lang w:eastAsia="en-GB"/>
              </w:rPr>
              <w:t xml:space="preserve"> </w:t>
            </w:r>
          </w:p>
        </w:tc>
        <w:tc>
          <w:tcPr>
            <w:tcW w:w="2410" w:type="dxa"/>
            <w:tcBorders>
              <w:top w:val="nil"/>
              <w:left w:val="nil"/>
              <w:bottom w:val="single" w:sz="6" w:space="0" w:color="auto"/>
              <w:right w:val="single" w:sz="6" w:space="0" w:color="auto"/>
            </w:tcBorders>
            <w:shd w:val="clear" w:color="auto" w:fill="auto"/>
            <w:hideMark/>
          </w:tcPr>
          <w:p w14:paraId="4477DB72" w14:textId="5EB1D428"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BEIS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GoC</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co-chair.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Formal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high-level decision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making,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ensuring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coherence; risk</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management; progress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reviews and strategic</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management.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Coordination of senior GoC 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delivery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partner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stakeholders.  </w:t>
            </w:r>
            <w:r w:rsidR="004B4D00" w:rsidRPr="007476AF">
              <w:rPr>
                <w:rFonts w:eastAsia="Times New Roman" w:cstheme="minorHAnsi"/>
                <w:sz w:val="18"/>
                <w:szCs w:val="18"/>
                <w:lang w:eastAsia="en-GB"/>
              </w:rPr>
              <w:t xml:space="preserve"> </w:t>
            </w:r>
          </w:p>
          <w:p w14:paraId="452A6FCB" w14:textId="102EEBC2" w:rsidR="000166B6" w:rsidRPr="007476AF" w:rsidRDefault="004B4D00"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 xml:space="preserve"> </w:t>
            </w:r>
          </w:p>
          <w:p w14:paraId="080F8E40" w14:textId="6AF7EEC7"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Delivery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Partners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(DPs)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agree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share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available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implementation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status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reports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information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overall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progress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extent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possible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advance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of</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where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appropriate,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during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meetings.</w:t>
            </w:r>
            <w:r w:rsidR="004B4D00" w:rsidRPr="007476AF">
              <w:rPr>
                <w:rFonts w:eastAsia="Times New Roman" w:cstheme="minorHAnsi"/>
                <w:sz w:val="18"/>
                <w:szCs w:val="18"/>
                <w:lang w:eastAsia="en-GB"/>
              </w:rPr>
              <w:t xml:space="preserve">   </w:t>
            </w:r>
          </w:p>
          <w:p w14:paraId="57D0D603" w14:textId="6BCFFD9C" w:rsidR="000166B6" w:rsidRPr="007476AF" w:rsidRDefault="004B4D00"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 xml:space="preserve"> </w:t>
            </w:r>
          </w:p>
        </w:tc>
        <w:tc>
          <w:tcPr>
            <w:tcW w:w="1559" w:type="dxa"/>
            <w:tcBorders>
              <w:top w:val="nil"/>
              <w:left w:val="nil"/>
              <w:bottom w:val="single" w:sz="6" w:space="0" w:color="auto"/>
              <w:right w:val="single" w:sz="6" w:space="0" w:color="auto"/>
            </w:tcBorders>
            <w:shd w:val="clear" w:color="auto" w:fill="auto"/>
            <w:hideMark/>
          </w:tcPr>
          <w:p w14:paraId="01AF03BD" w14:textId="4E246B09"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Delivery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partner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executive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directors /</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board  </w:t>
            </w:r>
            <w:r w:rsidR="004B4D00" w:rsidRPr="007476AF">
              <w:rPr>
                <w:rFonts w:eastAsia="Times New Roman" w:cstheme="minorHAnsi"/>
                <w:sz w:val="18"/>
                <w:szCs w:val="18"/>
                <w:lang w:eastAsia="en-GB"/>
              </w:rPr>
              <w:t xml:space="preserve"> </w:t>
            </w:r>
          </w:p>
          <w:p w14:paraId="322F2A8D" w14:textId="186AE02C"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BEIS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SCS 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Ministers  </w:t>
            </w:r>
            <w:r w:rsidR="004B4D00" w:rsidRPr="007476AF">
              <w:rPr>
                <w:rFonts w:eastAsia="Times New Roman" w:cstheme="minorHAnsi"/>
                <w:sz w:val="18"/>
                <w:szCs w:val="18"/>
                <w:lang w:eastAsia="en-GB"/>
              </w:rPr>
              <w:t xml:space="preserve"> </w:t>
            </w:r>
          </w:p>
          <w:p w14:paraId="5680223D" w14:textId="33BBD5F5"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GoC Ministers 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Presidency  </w:t>
            </w:r>
            <w:r w:rsidR="004B4D00" w:rsidRPr="007476AF">
              <w:rPr>
                <w:rFonts w:eastAsia="Times New Roman" w:cstheme="minorHAnsi"/>
                <w:sz w:val="18"/>
                <w:szCs w:val="18"/>
                <w:lang w:eastAsia="en-GB"/>
              </w:rPr>
              <w:t xml:space="preserve"> </w:t>
            </w:r>
          </w:p>
        </w:tc>
        <w:tc>
          <w:tcPr>
            <w:tcW w:w="1239" w:type="dxa"/>
            <w:tcBorders>
              <w:top w:val="nil"/>
              <w:left w:val="nil"/>
              <w:bottom w:val="single" w:sz="6" w:space="0" w:color="auto"/>
              <w:right w:val="single" w:sz="6" w:space="0" w:color="auto"/>
            </w:tcBorders>
            <w:shd w:val="clear" w:color="auto" w:fill="auto"/>
            <w:hideMark/>
          </w:tcPr>
          <w:p w14:paraId="0CAE65CA" w14:textId="5B00C28D"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Working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Group  </w:t>
            </w:r>
            <w:r w:rsidR="004B4D00" w:rsidRPr="007476AF">
              <w:rPr>
                <w:rFonts w:eastAsia="Times New Roman" w:cstheme="minorHAnsi"/>
                <w:sz w:val="18"/>
                <w:szCs w:val="18"/>
                <w:lang w:eastAsia="en-GB"/>
              </w:rPr>
              <w:t xml:space="preserve"> </w:t>
            </w:r>
          </w:p>
        </w:tc>
      </w:tr>
      <w:tr w:rsidR="000166B6" w:rsidRPr="007476AF" w14:paraId="7AE7FB9A" w14:textId="77777777" w:rsidTr="00A604E1">
        <w:tc>
          <w:tcPr>
            <w:tcW w:w="1553" w:type="dxa"/>
            <w:tcBorders>
              <w:top w:val="nil"/>
              <w:left w:val="single" w:sz="6" w:space="0" w:color="auto"/>
              <w:bottom w:val="single" w:sz="6" w:space="0" w:color="auto"/>
              <w:right w:val="single" w:sz="6" w:space="0" w:color="auto"/>
            </w:tcBorders>
            <w:shd w:val="clear" w:color="auto" w:fill="auto"/>
            <w:hideMark/>
          </w:tcPr>
          <w:p w14:paraId="6C4BC0C1" w14:textId="7A4770E4" w:rsidR="000166B6" w:rsidRPr="007476AF" w:rsidRDefault="00A604E1" w:rsidP="00A604E1">
            <w:pPr>
              <w:spacing w:after="0" w:line="240" w:lineRule="auto"/>
              <w:textAlignment w:val="baseline"/>
              <w:rPr>
                <w:rFonts w:eastAsia="Times New Roman" w:cstheme="minorHAnsi"/>
                <w:sz w:val="18"/>
                <w:szCs w:val="18"/>
                <w:lang w:eastAsia="en-GB"/>
              </w:rPr>
            </w:pPr>
            <w:r w:rsidRPr="007476AF">
              <w:rPr>
                <w:rFonts w:eastAsia="Times New Roman" w:cstheme="minorHAnsi"/>
                <w:b/>
                <w:bCs/>
                <w:sz w:val="18"/>
                <w:szCs w:val="18"/>
                <w:lang w:eastAsia="en-GB"/>
              </w:rPr>
              <w:t>2.</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Working</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Group  “Directive</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Committee”  </w:t>
            </w:r>
            <w:r w:rsidR="004B4D00" w:rsidRPr="007476AF">
              <w:rPr>
                <w:rFonts w:eastAsia="Times New Roman" w:cstheme="minorHAnsi"/>
                <w:sz w:val="18"/>
                <w:szCs w:val="18"/>
                <w:lang w:eastAsia="en-GB"/>
              </w:rPr>
              <w:t xml:space="preserve"> </w:t>
            </w:r>
          </w:p>
        </w:tc>
        <w:tc>
          <w:tcPr>
            <w:tcW w:w="1700" w:type="dxa"/>
            <w:tcBorders>
              <w:top w:val="nil"/>
              <w:left w:val="nil"/>
              <w:bottom w:val="single" w:sz="6" w:space="0" w:color="auto"/>
              <w:right w:val="single" w:sz="6" w:space="0" w:color="auto"/>
            </w:tcBorders>
            <w:shd w:val="clear" w:color="auto" w:fill="auto"/>
            <w:hideMark/>
          </w:tcPr>
          <w:p w14:paraId="312E98E9" w14:textId="3BDFEAC7"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BEIS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FLU</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Bilateral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Partnerships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G7 with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support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from</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G6</w:t>
            </w:r>
            <w:r w:rsidR="00D22ABE" w:rsidRPr="007476AF">
              <w:rPr>
                <w:rFonts w:eastAsia="Times New Roman" w:cstheme="minorHAnsi"/>
                <w:sz w:val="18"/>
                <w:szCs w:val="18"/>
                <w:lang w:eastAsia="en-GB"/>
              </w:rPr>
              <w:t xml:space="preserve"> </w:t>
            </w:r>
            <w:r w:rsidRPr="007476AF">
              <w:rPr>
                <w:rFonts w:eastAsia="Times New Roman" w:cstheme="minorHAnsi"/>
                <w:sz w:val="18"/>
                <w:szCs w:val="18"/>
                <w:lang w:eastAsia="en-GB"/>
              </w:rPr>
              <w:t> 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BEIS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FLU</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Programme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Lead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necessary   </w:t>
            </w:r>
            <w:r w:rsidR="004B4D00" w:rsidRPr="007476AF">
              <w:rPr>
                <w:rFonts w:eastAsia="Times New Roman" w:cstheme="minorHAnsi"/>
                <w:sz w:val="18"/>
                <w:szCs w:val="18"/>
                <w:lang w:eastAsia="en-GB"/>
              </w:rPr>
              <w:t xml:space="preserve"> </w:t>
            </w:r>
          </w:p>
          <w:p w14:paraId="63ACF297" w14:textId="48821C01"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World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Bank</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Programme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Lead 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technical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expertise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when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necessary  </w:t>
            </w:r>
            <w:r w:rsidR="004B4D00" w:rsidRPr="007476AF">
              <w:rPr>
                <w:rFonts w:eastAsia="Times New Roman" w:cstheme="minorHAnsi"/>
                <w:sz w:val="18"/>
                <w:szCs w:val="18"/>
                <w:lang w:eastAsia="en-GB"/>
              </w:rPr>
              <w:t xml:space="preserve"> </w:t>
            </w:r>
          </w:p>
          <w:p w14:paraId="7CE383C9" w14:textId="2E5995B5"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UNODC</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Programme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Lead 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technical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expertise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when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necessary</w:t>
            </w:r>
            <w:r w:rsidR="004B4D00" w:rsidRPr="007476AF">
              <w:rPr>
                <w:rFonts w:eastAsia="Times New Roman" w:cstheme="minorHAnsi"/>
                <w:sz w:val="18"/>
                <w:szCs w:val="18"/>
                <w:lang w:eastAsia="en-GB"/>
              </w:rPr>
              <w:t xml:space="preserve"> </w:t>
            </w:r>
          </w:p>
          <w:p w14:paraId="3F43BCAB" w14:textId="05F1781E"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Senior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Official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MADS, DNP 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Presidency (tbc)  </w:t>
            </w:r>
            <w:r w:rsidR="004B4D00" w:rsidRPr="007476AF">
              <w:rPr>
                <w:rFonts w:eastAsia="Times New Roman" w:cstheme="minorHAnsi"/>
                <w:sz w:val="18"/>
                <w:szCs w:val="18"/>
                <w:lang w:eastAsia="en-GB"/>
              </w:rPr>
              <w:t xml:space="preserve"> </w:t>
            </w:r>
          </w:p>
          <w:p w14:paraId="24A9AF55" w14:textId="5E405E5A"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BE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Bogota and CSSF</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p w14:paraId="1CB82719" w14:textId="6F1644D6"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[Year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3</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working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level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technical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officials.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Pillar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3</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Partner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(tbc)]  </w:t>
            </w:r>
            <w:r w:rsidR="004B4D00" w:rsidRPr="007476AF">
              <w:rPr>
                <w:rFonts w:eastAsia="Times New Roman" w:cstheme="minorHAnsi"/>
                <w:sz w:val="18"/>
                <w:szCs w:val="18"/>
                <w:lang w:eastAsia="en-GB"/>
              </w:rPr>
              <w:t xml:space="preserve"> </w:t>
            </w:r>
          </w:p>
        </w:tc>
        <w:tc>
          <w:tcPr>
            <w:tcW w:w="1275" w:type="dxa"/>
            <w:tcBorders>
              <w:top w:val="nil"/>
              <w:left w:val="nil"/>
              <w:bottom w:val="single" w:sz="6" w:space="0" w:color="auto"/>
              <w:right w:val="single" w:sz="6" w:space="0" w:color="auto"/>
            </w:tcBorders>
            <w:shd w:val="clear" w:color="auto" w:fill="auto"/>
            <w:hideMark/>
          </w:tcPr>
          <w:p w14:paraId="5FC0AE0A" w14:textId="064E6AF1"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3-monthly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calls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meetings</w:t>
            </w:r>
            <w:r w:rsidR="004B4D00" w:rsidRPr="007476AF">
              <w:rPr>
                <w:rFonts w:eastAsia="Times New Roman" w:cstheme="minorHAnsi"/>
                <w:sz w:val="18"/>
                <w:szCs w:val="18"/>
                <w:lang w:eastAsia="en-GB"/>
              </w:rPr>
              <w:t xml:space="preserve">  </w:t>
            </w:r>
          </w:p>
          <w:p w14:paraId="7DE1AC2A" w14:textId="294F7D75"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tc>
        <w:tc>
          <w:tcPr>
            <w:tcW w:w="2410" w:type="dxa"/>
            <w:tcBorders>
              <w:top w:val="nil"/>
              <w:left w:val="nil"/>
              <w:bottom w:val="single" w:sz="6" w:space="0" w:color="auto"/>
              <w:right w:val="single" w:sz="6" w:space="0" w:color="auto"/>
            </w:tcBorders>
            <w:shd w:val="clear" w:color="auto" w:fill="auto"/>
            <w:hideMark/>
          </w:tcPr>
          <w:p w14:paraId="5596D519" w14:textId="2949CFB6"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Semi-formal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ensure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coherence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between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pillar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activities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cross-programme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objectives,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through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regular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coordination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with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in-country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teams,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embassy,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other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DPs.</w:t>
            </w:r>
            <w:r w:rsidR="004B4D00" w:rsidRPr="007476AF">
              <w:rPr>
                <w:rFonts w:eastAsia="Times New Roman" w:cstheme="minorHAnsi"/>
                <w:sz w:val="18"/>
                <w:szCs w:val="18"/>
                <w:lang w:eastAsia="en-GB"/>
              </w:rPr>
              <w:t xml:space="preserve">  </w:t>
            </w:r>
          </w:p>
          <w:p w14:paraId="1679F414" w14:textId="45762613" w:rsidR="000166B6" w:rsidRPr="007476AF" w:rsidRDefault="004B4D00"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 xml:space="preserve"> </w:t>
            </w:r>
          </w:p>
          <w:p w14:paraId="5F956E7E" w14:textId="11D52ED8"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DPs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agree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share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relevant,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available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information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overall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progress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advance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of</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so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that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Committee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can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assess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performance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employ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adaptive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management,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if</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required.</w:t>
            </w:r>
            <w:r w:rsidR="004B4D00" w:rsidRPr="007476AF">
              <w:rPr>
                <w:rFonts w:eastAsia="Times New Roman" w:cstheme="minorHAnsi"/>
                <w:sz w:val="18"/>
                <w:szCs w:val="18"/>
                <w:lang w:eastAsia="en-GB"/>
              </w:rPr>
              <w:t xml:space="preserve">  </w:t>
            </w:r>
          </w:p>
          <w:p w14:paraId="02BCBFB4" w14:textId="60A6DDFF" w:rsidR="000166B6" w:rsidRPr="007476AF" w:rsidRDefault="004B4D00"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 xml:space="preserve"> </w:t>
            </w:r>
          </w:p>
          <w:p w14:paraId="1E130D65" w14:textId="7D509595"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Directive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Committee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responsible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ensuring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there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coherence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with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wider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avoided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deforestation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donor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activity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Colombia,</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well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coherence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of</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comms.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Committee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also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responsible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ensuring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work</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track.</w:t>
            </w:r>
            <w:r w:rsidR="004B4D00" w:rsidRPr="007476AF">
              <w:rPr>
                <w:rFonts w:eastAsia="Times New Roman" w:cstheme="minorHAnsi"/>
                <w:sz w:val="18"/>
                <w:szCs w:val="18"/>
                <w:lang w:eastAsia="en-GB"/>
              </w:rPr>
              <w:t xml:space="preserve"> </w:t>
            </w:r>
          </w:p>
          <w:p w14:paraId="5BF5AD97" w14:textId="4214B68E" w:rsidR="000166B6" w:rsidRPr="007476AF" w:rsidRDefault="004B4D00"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 xml:space="preserve"> </w:t>
            </w:r>
          </w:p>
          <w:p w14:paraId="7B1158C9" w14:textId="49490D90"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DPs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agrees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deliver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required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information/data</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independent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MEL</w:t>
            </w:r>
            <w:r w:rsidR="004B4D00" w:rsidRPr="007476AF">
              <w:rPr>
                <w:rFonts w:eastAsia="Times New Roman" w:cstheme="minorHAnsi"/>
                <w:sz w:val="18"/>
                <w:szCs w:val="18"/>
                <w:lang w:eastAsia="en-GB"/>
              </w:rPr>
              <w:t xml:space="preserve"> </w:t>
            </w:r>
            <w:r w:rsidR="00302D24" w:rsidRPr="007476AF">
              <w:rPr>
                <w:rFonts w:eastAsia="Times New Roman" w:cstheme="minorHAnsi"/>
                <w:sz w:val="18"/>
                <w:szCs w:val="18"/>
                <w:lang w:eastAsia="en-GB"/>
              </w:rPr>
              <w:t>Supplier</w:t>
            </w:r>
            <w:r w:rsidRPr="007476AF">
              <w:rPr>
                <w:rFonts w:eastAsia="Times New Roman" w:cstheme="minorHAnsi"/>
                <w:sz w:val="18"/>
                <w:szCs w:val="18"/>
                <w:lang w:eastAsia="en-GB"/>
              </w:rPr>
              <w: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including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contributing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impact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evaluation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delivery.</w:t>
            </w:r>
            <w:r w:rsidR="004B4D00" w:rsidRPr="007476AF">
              <w:rPr>
                <w:rFonts w:eastAsia="Times New Roman" w:cstheme="minorHAnsi"/>
                <w:sz w:val="18"/>
                <w:szCs w:val="18"/>
                <w:lang w:eastAsia="en-GB"/>
              </w:rPr>
              <w:t xml:space="preserve">  </w:t>
            </w:r>
          </w:p>
        </w:tc>
        <w:tc>
          <w:tcPr>
            <w:tcW w:w="1559" w:type="dxa"/>
            <w:tcBorders>
              <w:top w:val="nil"/>
              <w:left w:val="nil"/>
              <w:bottom w:val="single" w:sz="6" w:space="0" w:color="auto"/>
              <w:right w:val="single" w:sz="6" w:space="0" w:color="auto"/>
            </w:tcBorders>
            <w:shd w:val="clear" w:color="auto" w:fill="auto"/>
            <w:hideMark/>
          </w:tcPr>
          <w:p w14:paraId="63881C8A" w14:textId="1BBAC6C2"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Programme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Board  </w:t>
            </w:r>
            <w:r w:rsidR="004B4D00" w:rsidRPr="007476AF">
              <w:rPr>
                <w:rFonts w:eastAsia="Times New Roman" w:cstheme="minorHAnsi"/>
                <w:sz w:val="18"/>
                <w:szCs w:val="18"/>
                <w:lang w:eastAsia="en-GB"/>
              </w:rPr>
              <w:t xml:space="preserve"> </w:t>
            </w:r>
          </w:p>
        </w:tc>
        <w:tc>
          <w:tcPr>
            <w:tcW w:w="1239" w:type="dxa"/>
            <w:tcBorders>
              <w:top w:val="nil"/>
              <w:left w:val="nil"/>
              <w:bottom w:val="single" w:sz="6" w:space="0" w:color="auto"/>
              <w:right w:val="single" w:sz="6" w:space="0" w:color="auto"/>
            </w:tcBorders>
            <w:shd w:val="clear" w:color="auto" w:fill="auto"/>
            <w:hideMark/>
          </w:tcPr>
          <w:p w14:paraId="77BBCE58" w14:textId="6333A5A6"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Pillar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level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programme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management  </w:t>
            </w:r>
            <w:r w:rsidR="004B4D00" w:rsidRPr="007476AF">
              <w:rPr>
                <w:rFonts w:eastAsia="Times New Roman" w:cstheme="minorHAnsi"/>
                <w:sz w:val="18"/>
                <w:szCs w:val="18"/>
                <w:lang w:eastAsia="en-GB"/>
              </w:rPr>
              <w:t xml:space="preserve"> </w:t>
            </w:r>
          </w:p>
        </w:tc>
      </w:tr>
      <w:tr w:rsidR="000166B6" w:rsidRPr="007476AF" w14:paraId="6A960FC4" w14:textId="77777777" w:rsidTr="00A604E1">
        <w:tc>
          <w:tcPr>
            <w:tcW w:w="1553" w:type="dxa"/>
            <w:tcBorders>
              <w:top w:val="nil"/>
              <w:left w:val="single" w:sz="6" w:space="0" w:color="auto"/>
              <w:bottom w:val="single" w:sz="6" w:space="0" w:color="auto"/>
              <w:right w:val="single" w:sz="6" w:space="0" w:color="auto"/>
            </w:tcBorders>
            <w:shd w:val="clear" w:color="auto" w:fill="auto"/>
            <w:hideMark/>
          </w:tcPr>
          <w:p w14:paraId="30AC4A0B" w14:textId="40E75C78" w:rsidR="000166B6" w:rsidRPr="007476AF" w:rsidRDefault="00A604E1" w:rsidP="00A604E1">
            <w:pPr>
              <w:spacing w:after="0" w:line="240" w:lineRule="auto"/>
              <w:ind w:left="-15"/>
              <w:textAlignment w:val="baseline"/>
              <w:rPr>
                <w:rFonts w:eastAsia="Times New Roman" w:cstheme="minorHAnsi"/>
                <w:sz w:val="18"/>
                <w:szCs w:val="18"/>
                <w:lang w:eastAsia="en-GB"/>
              </w:rPr>
            </w:pPr>
            <w:r w:rsidRPr="007476AF">
              <w:rPr>
                <w:rFonts w:eastAsia="Times New Roman" w:cstheme="minorHAnsi"/>
                <w:b/>
                <w:bCs/>
                <w:sz w:val="18"/>
                <w:szCs w:val="18"/>
                <w:lang w:eastAsia="en-GB"/>
              </w:rPr>
              <w:t>3.</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Pillar</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1</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Programme</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Management  </w:t>
            </w:r>
            <w:r w:rsidR="004B4D00" w:rsidRPr="007476AF">
              <w:rPr>
                <w:rFonts w:eastAsia="Times New Roman" w:cstheme="minorHAnsi"/>
                <w:sz w:val="18"/>
                <w:szCs w:val="18"/>
                <w:lang w:eastAsia="en-GB"/>
              </w:rPr>
              <w:t xml:space="preserve"> </w:t>
            </w:r>
          </w:p>
        </w:tc>
        <w:tc>
          <w:tcPr>
            <w:tcW w:w="1700" w:type="dxa"/>
            <w:tcBorders>
              <w:top w:val="nil"/>
              <w:left w:val="nil"/>
              <w:bottom w:val="single" w:sz="6" w:space="0" w:color="auto"/>
              <w:right w:val="single" w:sz="6" w:space="0" w:color="auto"/>
            </w:tcBorders>
            <w:shd w:val="clear" w:color="auto" w:fill="auto"/>
            <w:hideMark/>
          </w:tcPr>
          <w:p w14:paraId="5CA14EA7" w14:textId="0837B979"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World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Bank</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technical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expertise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programme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manager</w:t>
            </w:r>
            <w:r w:rsidR="004B4D00" w:rsidRPr="007476AF">
              <w:rPr>
                <w:rFonts w:eastAsia="Times New Roman" w:cstheme="minorHAnsi"/>
                <w:sz w:val="18"/>
                <w:szCs w:val="18"/>
                <w:lang w:eastAsia="en-GB"/>
              </w:rPr>
              <w:t xml:space="preserve">  </w:t>
            </w:r>
          </w:p>
          <w:p w14:paraId="33534186" w14:textId="5CD31C44"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BEIS programme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 technical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leads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Bogota</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London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p w14:paraId="1C0577E4" w14:textId="5040EC80"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MADS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DNP working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level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representation (</w:t>
            </w:r>
            <w:r w:rsidRPr="007476AF">
              <w:rPr>
                <w:rFonts w:eastAsia="Times New Roman" w:cstheme="minorHAnsi"/>
                <w:i/>
                <w:iCs/>
                <w:sz w:val="18"/>
                <w:szCs w:val="18"/>
                <w:lang w:eastAsia="en-GB"/>
              </w:rPr>
              <w:t>tbc</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tc>
        <w:tc>
          <w:tcPr>
            <w:tcW w:w="1275" w:type="dxa"/>
            <w:tcBorders>
              <w:top w:val="nil"/>
              <w:left w:val="nil"/>
              <w:bottom w:val="single" w:sz="6" w:space="0" w:color="auto"/>
              <w:right w:val="single" w:sz="6" w:space="0" w:color="auto"/>
            </w:tcBorders>
            <w:shd w:val="clear" w:color="auto" w:fill="auto"/>
            <w:hideMark/>
          </w:tcPr>
          <w:p w14:paraId="18D520E0" w14:textId="72A2E8EE"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Monthly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calls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meetings</w:t>
            </w:r>
            <w:r w:rsidR="004B4D00" w:rsidRPr="007476AF">
              <w:rPr>
                <w:rFonts w:eastAsia="Times New Roman" w:cstheme="minorHAnsi"/>
                <w:sz w:val="18"/>
                <w:szCs w:val="18"/>
                <w:lang w:eastAsia="en-GB"/>
              </w:rPr>
              <w:t xml:space="preserve"> </w:t>
            </w:r>
          </w:p>
        </w:tc>
        <w:tc>
          <w:tcPr>
            <w:tcW w:w="2410" w:type="dxa"/>
            <w:tcBorders>
              <w:top w:val="nil"/>
              <w:left w:val="nil"/>
              <w:bottom w:val="single" w:sz="6" w:space="0" w:color="auto"/>
              <w:right w:val="single" w:sz="6" w:space="0" w:color="auto"/>
            </w:tcBorders>
            <w:shd w:val="clear" w:color="auto" w:fill="auto"/>
            <w:hideMark/>
          </w:tcPr>
          <w:p w14:paraId="435AE9F2" w14:textId="3EF3D3CE"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Operational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provide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day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day, working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level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programme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management 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oversight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of World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Bank</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delivered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activities 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MDTF. This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group</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responsible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ensuring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coherence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between TEFOS cadastral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activities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national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MC</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loan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operation,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escalating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identifying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risks,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working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with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other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potential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donors,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coordinating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with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002122BB" w:rsidRPr="007476AF">
              <w:rPr>
                <w:rFonts w:eastAsia="Times New Roman" w:cstheme="minorHAnsi"/>
                <w:sz w:val="18"/>
                <w:szCs w:val="18"/>
                <w:lang w:eastAsia="en-GB"/>
              </w:rPr>
              <w:t xml:space="preserve">MEL </w:t>
            </w:r>
            <w:r w:rsidR="00302D24" w:rsidRPr="007476AF">
              <w:rPr>
                <w:rFonts w:eastAsia="Times New Roman" w:cstheme="minorHAnsi"/>
                <w:sz w:val="18"/>
                <w:szCs w:val="18"/>
                <w:lang w:eastAsia="en-GB"/>
              </w:rPr>
              <w:t>Supplier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ensure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data</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collection 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line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with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expectations.</w:t>
            </w:r>
            <w:r w:rsidR="004B4D00" w:rsidRPr="007476AF">
              <w:rPr>
                <w:rFonts w:eastAsia="Times New Roman" w:cstheme="minorHAnsi"/>
                <w:sz w:val="18"/>
                <w:szCs w:val="18"/>
                <w:lang w:eastAsia="en-GB"/>
              </w:rPr>
              <w:t xml:space="preserve"> </w:t>
            </w:r>
          </w:p>
          <w:p w14:paraId="11CDC813" w14:textId="3519FCFE"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WBG agrees 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share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information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risks 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progress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work,</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well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provide all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other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reporting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required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including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financials.</w:t>
            </w:r>
            <w:r w:rsidR="004B4D00" w:rsidRPr="007476AF">
              <w:rPr>
                <w:rFonts w:eastAsia="Times New Roman" w:cstheme="minorHAnsi"/>
                <w:sz w:val="18"/>
                <w:szCs w:val="18"/>
                <w:lang w:eastAsia="en-GB"/>
              </w:rPr>
              <w:t xml:space="preserve">  </w:t>
            </w:r>
          </w:p>
        </w:tc>
        <w:tc>
          <w:tcPr>
            <w:tcW w:w="1559" w:type="dxa"/>
            <w:tcBorders>
              <w:top w:val="nil"/>
              <w:left w:val="nil"/>
              <w:bottom w:val="single" w:sz="6" w:space="0" w:color="auto"/>
              <w:right w:val="single" w:sz="6" w:space="0" w:color="auto"/>
            </w:tcBorders>
            <w:shd w:val="clear" w:color="auto" w:fill="auto"/>
            <w:hideMark/>
          </w:tcPr>
          <w:p w14:paraId="1E814E9B" w14:textId="1F6C184A"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Working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Group  </w:t>
            </w:r>
            <w:r w:rsidR="004B4D00" w:rsidRPr="007476AF">
              <w:rPr>
                <w:rFonts w:eastAsia="Times New Roman" w:cstheme="minorHAnsi"/>
                <w:sz w:val="18"/>
                <w:szCs w:val="18"/>
                <w:lang w:eastAsia="en-GB"/>
              </w:rPr>
              <w:t xml:space="preserve"> </w:t>
            </w:r>
          </w:p>
        </w:tc>
        <w:tc>
          <w:tcPr>
            <w:tcW w:w="1239" w:type="dxa"/>
            <w:tcBorders>
              <w:top w:val="nil"/>
              <w:left w:val="nil"/>
              <w:bottom w:val="single" w:sz="6" w:space="0" w:color="auto"/>
              <w:right w:val="single" w:sz="6" w:space="0" w:color="auto"/>
            </w:tcBorders>
            <w:shd w:val="clear" w:color="auto" w:fill="auto"/>
            <w:hideMark/>
          </w:tcPr>
          <w:p w14:paraId="61B151A5" w14:textId="3789C083"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Direct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responsibility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delivery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teams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ground  </w:t>
            </w:r>
            <w:r w:rsidR="004B4D00" w:rsidRPr="007476AF">
              <w:rPr>
                <w:rFonts w:eastAsia="Times New Roman" w:cstheme="minorHAnsi"/>
                <w:sz w:val="18"/>
                <w:szCs w:val="18"/>
                <w:lang w:eastAsia="en-GB"/>
              </w:rPr>
              <w:t xml:space="preserve"> </w:t>
            </w:r>
          </w:p>
        </w:tc>
      </w:tr>
      <w:tr w:rsidR="000166B6" w:rsidRPr="007476AF" w14:paraId="61035F9A" w14:textId="77777777" w:rsidTr="00A604E1">
        <w:tc>
          <w:tcPr>
            <w:tcW w:w="1553" w:type="dxa"/>
            <w:tcBorders>
              <w:top w:val="nil"/>
              <w:left w:val="single" w:sz="6" w:space="0" w:color="auto"/>
              <w:bottom w:val="single" w:sz="6" w:space="0" w:color="auto"/>
              <w:right w:val="single" w:sz="6" w:space="0" w:color="auto"/>
            </w:tcBorders>
            <w:shd w:val="clear" w:color="auto" w:fill="auto"/>
            <w:hideMark/>
          </w:tcPr>
          <w:p w14:paraId="19E7B077" w14:textId="26B9EF1A" w:rsidR="000166B6" w:rsidRPr="007476AF" w:rsidRDefault="00A604E1" w:rsidP="00A604E1">
            <w:pPr>
              <w:spacing w:after="0" w:line="240" w:lineRule="auto"/>
              <w:textAlignment w:val="baseline"/>
              <w:rPr>
                <w:rFonts w:eastAsia="Times New Roman" w:cstheme="minorHAnsi"/>
                <w:sz w:val="18"/>
                <w:szCs w:val="18"/>
                <w:lang w:eastAsia="en-GB"/>
              </w:rPr>
            </w:pPr>
            <w:r w:rsidRPr="007476AF">
              <w:rPr>
                <w:rFonts w:eastAsia="Times New Roman" w:cstheme="minorHAnsi"/>
                <w:b/>
                <w:bCs/>
                <w:sz w:val="18"/>
                <w:szCs w:val="18"/>
                <w:lang w:eastAsia="en-GB"/>
              </w:rPr>
              <w:t>4.</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Pillar</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2</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Programme</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Management  </w:t>
            </w:r>
            <w:r w:rsidR="004B4D00" w:rsidRPr="007476AF">
              <w:rPr>
                <w:rFonts w:eastAsia="Times New Roman" w:cstheme="minorHAnsi"/>
                <w:sz w:val="18"/>
                <w:szCs w:val="18"/>
                <w:lang w:eastAsia="en-GB"/>
              </w:rPr>
              <w:t xml:space="preserve"> </w:t>
            </w:r>
          </w:p>
          <w:p w14:paraId="68698C09" w14:textId="6A6712A8"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b/>
                <w:bCs/>
                <w:sz w:val="18"/>
                <w:szCs w:val="18"/>
                <w:lang w:eastAsia="en-GB"/>
              </w:rPr>
              <w:t>“</w:t>
            </w:r>
            <w:r w:rsidRPr="007476AF">
              <w:rPr>
                <w:rFonts w:eastAsia="Times New Roman" w:cstheme="minorHAnsi"/>
                <w:b/>
                <w:bCs/>
                <w:i/>
                <w:iCs/>
                <w:sz w:val="18"/>
                <w:szCs w:val="18"/>
                <w:lang w:eastAsia="en-GB"/>
              </w:rPr>
              <w:t>Operational Committee</w:t>
            </w:r>
            <w:r w:rsidRPr="007476AF">
              <w:rPr>
                <w:rFonts w:eastAsia="Times New Roman" w:cstheme="minorHAnsi"/>
                <w:b/>
                <w:bCs/>
                <w:sz w:val="18"/>
                <w:szCs w:val="18"/>
                <w:lang w:eastAsia="en-GB"/>
              </w:rPr>
              <w:t>”</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tc>
        <w:tc>
          <w:tcPr>
            <w:tcW w:w="1700" w:type="dxa"/>
            <w:tcBorders>
              <w:top w:val="nil"/>
              <w:left w:val="nil"/>
              <w:bottom w:val="single" w:sz="6" w:space="0" w:color="auto"/>
              <w:right w:val="single" w:sz="6" w:space="0" w:color="auto"/>
            </w:tcBorders>
            <w:shd w:val="clear" w:color="auto" w:fill="auto"/>
            <w:hideMark/>
          </w:tcPr>
          <w:p w14:paraId="342E2810" w14:textId="29AB6557"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UNODC</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technical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expertise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programme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manager  </w:t>
            </w:r>
            <w:r w:rsidR="004B4D00" w:rsidRPr="007476AF">
              <w:rPr>
                <w:rFonts w:eastAsia="Times New Roman" w:cstheme="minorHAnsi"/>
                <w:sz w:val="18"/>
                <w:szCs w:val="18"/>
                <w:lang w:eastAsia="en-GB"/>
              </w:rPr>
              <w:t xml:space="preserve"> </w:t>
            </w:r>
          </w:p>
          <w:p w14:paraId="69C3ABC7" w14:textId="2F5B87B5"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BEIS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technical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leads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Bogota</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London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p w14:paraId="12A1D374" w14:textId="21D9B3D5"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GoC working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level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representatives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t>
            </w:r>
          </w:p>
          <w:p w14:paraId="6539BAAB" w14:textId="2BC0344A"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CSSF</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representative</w:t>
            </w:r>
            <w:r w:rsidR="004B4D00" w:rsidRPr="007476AF">
              <w:rPr>
                <w:rFonts w:eastAsia="Times New Roman" w:cstheme="minorHAnsi"/>
                <w:sz w:val="18"/>
                <w:szCs w:val="18"/>
                <w:lang w:eastAsia="en-GB"/>
              </w:rPr>
              <w:t xml:space="preserve"> </w:t>
            </w:r>
          </w:p>
        </w:tc>
        <w:tc>
          <w:tcPr>
            <w:tcW w:w="1275" w:type="dxa"/>
            <w:tcBorders>
              <w:top w:val="nil"/>
              <w:left w:val="nil"/>
              <w:bottom w:val="single" w:sz="6" w:space="0" w:color="auto"/>
              <w:right w:val="single" w:sz="6" w:space="0" w:color="auto"/>
            </w:tcBorders>
            <w:shd w:val="clear" w:color="auto" w:fill="auto"/>
            <w:hideMark/>
          </w:tcPr>
          <w:p w14:paraId="72BB0E6E" w14:textId="30BD8F6B"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Monthly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calls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meetings (virtually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person)</w:t>
            </w:r>
            <w:r w:rsidR="004B4D00" w:rsidRPr="007476AF">
              <w:rPr>
                <w:rFonts w:eastAsia="Times New Roman" w:cstheme="minorHAnsi"/>
                <w:sz w:val="18"/>
                <w:szCs w:val="18"/>
                <w:lang w:eastAsia="en-GB"/>
              </w:rPr>
              <w:t xml:space="preserve"> </w:t>
            </w:r>
          </w:p>
        </w:tc>
        <w:tc>
          <w:tcPr>
            <w:tcW w:w="2410" w:type="dxa"/>
            <w:tcBorders>
              <w:top w:val="nil"/>
              <w:left w:val="nil"/>
              <w:bottom w:val="single" w:sz="6" w:space="0" w:color="auto"/>
              <w:right w:val="single" w:sz="6" w:space="0" w:color="auto"/>
            </w:tcBorders>
            <w:shd w:val="clear" w:color="auto" w:fill="auto"/>
            <w:hideMark/>
          </w:tcPr>
          <w:p w14:paraId="0D2589C6" w14:textId="554DF8FC"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Operational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provide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day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day,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working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level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programme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management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oversight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of</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UNODC</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delivered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activities.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group</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responsible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ensuring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coherence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with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activities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under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CSSF</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those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of</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other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active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donors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(initially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Norway),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escalating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identifying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risks,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working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with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other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potential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donors,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coordinating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with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002122BB" w:rsidRPr="007476AF">
              <w:rPr>
                <w:rFonts w:eastAsia="Times New Roman" w:cstheme="minorHAnsi"/>
                <w:sz w:val="18"/>
                <w:szCs w:val="18"/>
                <w:lang w:eastAsia="en-GB"/>
              </w:rPr>
              <w:t xml:space="preserve">MEL </w:t>
            </w:r>
            <w:r w:rsidR="00302D24" w:rsidRPr="007476AF">
              <w:rPr>
                <w:rFonts w:eastAsia="Times New Roman" w:cstheme="minorHAnsi"/>
                <w:sz w:val="18"/>
                <w:szCs w:val="18"/>
                <w:lang w:eastAsia="en-GB"/>
              </w:rPr>
              <w:t>Supplier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ensure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data</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collection 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line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with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expectations.</w:t>
            </w:r>
            <w:r w:rsidR="004B4D00" w:rsidRPr="007476AF">
              <w:rPr>
                <w:rFonts w:eastAsia="Times New Roman" w:cstheme="minorHAnsi"/>
                <w:sz w:val="18"/>
                <w:szCs w:val="18"/>
                <w:lang w:eastAsia="en-GB"/>
              </w:rPr>
              <w:t xml:space="preserve"> </w:t>
            </w:r>
          </w:p>
          <w:p w14:paraId="7423357C" w14:textId="6C6C8801"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UNODC agrees 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share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information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risks 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progress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work,</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well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provide all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other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reporting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required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including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financials.  </w:t>
            </w:r>
            <w:r w:rsidR="004B4D00" w:rsidRPr="007476AF">
              <w:rPr>
                <w:rFonts w:eastAsia="Times New Roman" w:cstheme="minorHAnsi"/>
                <w:sz w:val="18"/>
                <w:szCs w:val="18"/>
                <w:lang w:eastAsia="en-GB"/>
              </w:rPr>
              <w:t xml:space="preserve"> </w:t>
            </w:r>
          </w:p>
        </w:tc>
        <w:tc>
          <w:tcPr>
            <w:tcW w:w="1559" w:type="dxa"/>
            <w:tcBorders>
              <w:top w:val="nil"/>
              <w:left w:val="nil"/>
              <w:bottom w:val="single" w:sz="6" w:space="0" w:color="auto"/>
              <w:right w:val="single" w:sz="6" w:space="0" w:color="auto"/>
            </w:tcBorders>
            <w:shd w:val="clear" w:color="auto" w:fill="auto"/>
            <w:hideMark/>
          </w:tcPr>
          <w:p w14:paraId="05C7DDF8" w14:textId="75523161"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Working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Group  </w:t>
            </w:r>
            <w:r w:rsidR="004B4D00" w:rsidRPr="007476AF">
              <w:rPr>
                <w:rFonts w:eastAsia="Times New Roman" w:cstheme="minorHAnsi"/>
                <w:sz w:val="18"/>
                <w:szCs w:val="18"/>
                <w:lang w:eastAsia="en-GB"/>
              </w:rPr>
              <w:t xml:space="preserve"> </w:t>
            </w:r>
          </w:p>
        </w:tc>
        <w:tc>
          <w:tcPr>
            <w:tcW w:w="1239" w:type="dxa"/>
            <w:tcBorders>
              <w:top w:val="nil"/>
              <w:left w:val="nil"/>
              <w:bottom w:val="single" w:sz="6" w:space="0" w:color="auto"/>
              <w:right w:val="single" w:sz="6" w:space="0" w:color="auto"/>
            </w:tcBorders>
            <w:shd w:val="clear" w:color="auto" w:fill="auto"/>
            <w:hideMark/>
          </w:tcPr>
          <w:p w14:paraId="5F9B39C0" w14:textId="143DBF08"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Direct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responsibility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delivery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teams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ground  </w:t>
            </w:r>
            <w:r w:rsidR="004B4D00" w:rsidRPr="007476AF">
              <w:rPr>
                <w:rFonts w:eastAsia="Times New Roman" w:cstheme="minorHAnsi"/>
                <w:sz w:val="18"/>
                <w:szCs w:val="18"/>
                <w:lang w:eastAsia="en-GB"/>
              </w:rPr>
              <w:t xml:space="preserve"> </w:t>
            </w:r>
          </w:p>
        </w:tc>
      </w:tr>
      <w:tr w:rsidR="000166B6" w:rsidRPr="007476AF" w14:paraId="6AD3E25B" w14:textId="77777777" w:rsidTr="00A604E1">
        <w:tc>
          <w:tcPr>
            <w:tcW w:w="1553" w:type="dxa"/>
            <w:tcBorders>
              <w:top w:val="nil"/>
              <w:left w:val="single" w:sz="6" w:space="0" w:color="auto"/>
              <w:bottom w:val="single" w:sz="6" w:space="0" w:color="auto"/>
              <w:right w:val="single" w:sz="6" w:space="0" w:color="auto"/>
            </w:tcBorders>
            <w:shd w:val="clear" w:color="auto" w:fill="auto"/>
            <w:hideMark/>
          </w:tcPr>
          <w:p w14:paraId="59778384" w14:textId="2D215886" w:rsidR="000166B6" w:rsidRPr="007476AF" w:rsidRDefault="00A604E1" w:rsidP="00A604E1">
            <w:pPr>
              <w:spacing w:after="0" w:line="240" w:lineRule="auto"/>
              <w:textAlignment w:val="baseline"/>
              <w:rPr>
                <w:rFonts w:eastAsia="Times New Roman" w:cstheme="minorHAnsi"/>
                <w:sz w:val="18"/>
                <w:szCs w:val="18"/>
                <w:lang w:eastAsia="en-GB"/>
              </w:rPr>
            </w:pPr>
            <w:r w:rsidRPr="007476AF">
              <w:rPr>
                <w:rFonts w:eastAsia="Times New Roman" w:cstheme="minorHAnsi"/>
                <w:b/>
                <w:bCs/>
                <w:sz w:val="18"/>
                <w:szCs w:val="18"/>
                <w:lang w:eastAsia="en-GB"/>
              </w:rPr>
              <w:t>5.</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Pillar</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3</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Programme</w:t>
            </w:r>
            <w:r w:rsidR="004B4D00" w:rsidRPr="007476AF">
              <w:rPr>
                <w:rFonts w:eastAsia="Times New Roman" w:cstheme="minorHAnsi"/>
                <w:b/>
                <w:bCs/>
                <w:sz w:val="18"/>
                <w:szCs w:val="18"/>
                <w:lang w:eastAsia="en-GB"/>
              </w:rPr>
              <w:t xml:space="preserve"> </w:t>
            </w:r>
            <w:r w:rsidR="000166B6" w:rsidRPr="007476AF">
              <w:rPr>
                <w:rFonts w:eastAsia="Times New Roman" w:cstheme="minorHAnsi"/>
                <w:b/>
                <w:bCs/>
                <w:sz w:val="18"/>
                <w:szCs w:val="18"/>
                <w:lang w:eastAsia="en-GB"/>
              </w:rPr>
              <w:t>Management  </w:t>
            </w:r>
            <w:r w:rsidR="004B4D00" w:rsidRPr="007476AF">
              <w:rPr>
                <w:rFonts w:eastAsia="Times New Roman" w:cstheme="minorHAnsi"/>
                <w:sz w:val="18"/>
                <w:szCs w:val="18"/>
                <w:lang w:eastAsia="en-GB"/>
              </w:rPr>
              <w:t xml:space="preserve"> </w:t>
            </w:r>
          </w:p>
        </w:tc>
        <w:tc>
          <w:tcPr>
            <w:tcW w:w="1700" w:type="dxa"/>
            <w:tcBorders>
              <w:top w:val="nil"/>
              <w:left w:val="nil"/>
              <w:bottom w:val="single" w:sz="6" w:space="0" w:color="auto"/>
              <w:right w:val="single" w:sz="6" w:space="0" w:color="auto"/>
            </w:tcBorders>
            <w:shd w:val="clear" w:color="auto" w:fill="auto"/>
            <w:hideMark/>
          </w:tcPr>
          <w:p w14:paraId="58FD405C" w14:textId="288A9CEA"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[TBC</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based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delivery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route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mechanism. 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begin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Y3]  </w:t>
            </w:r>
            <w:r w:rsidR="004B4D00" w:rsidRPr="007476AF">
              <w:rPr>
                <w:rFonts w:eastAsia="Times New Roman" w:cstheme="minorHAnsi"/>
                <w:sz w:val="18"/>
                <w:szCs w:val="18"/>
                <w:lang w:eastAsia="en-GB"/>
              </w:rPr>
              <w:t xml:space="preserve"> </w:t>
            </w:r>
          </w:p>
        </w:tc>
        <w:tc>
          <w:tcPr>
            <w:tcW w:w="1275" w:type="dxa"/>
            <w:tcBorders>
              <w:top w:val="nil"/>
              <w:left w:val="nil"/>
              <w:bottom w:val="single" w:sz="6" w:space="0" w:color="auto"/>
              <w:right w:val="single" w:sz="6" w:space="0" w:color="auto"/>
            </w:tcBorders>
            <w:shd w:val="clear" w:color="auto" w:fill="auto"/>
            <w:hideMark/>
          </w:tcPr>
          <w:p w14:paraId="069AE85C" w14:textId="283118DC"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Monthly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calls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(virtually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person)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   </w:t>
            </w:r>
            <w:r w:rsidR="004B4D00" w:rsidRPr="007476AF">
              <w:rPr>
                <w:rFonts w:eastAsia="Times New Roman" w:cstheme="minorHAnsi"/>
                <w:sz w:val="18"/>
                <w:szCs w:val="18"/>
                <w:lang w:eastAsia="en-GB"/>
              </w:rPr>
              <w:t xml:space="preserve"> </w:t>
            </w:r>
          </w:p>
        </w:tc>
        <w:tc>
          <w:tcPr>
            <w:tcW w:w="2410" w:type="dxa"/>
            <w:tcBorders>
              <w:top w:val="nil"/>
              <w:left w:val="nil"/>
              <w:bottom w:val="single" w:sz="6" w:space="0" w:color="auto"/>
              <w:right w:val="single" w:sz="6" w:space="0" w:color="auto"/>
            </w:tcBorders>
            <w:shd w:val="clear" w:color="auto" w:fill="auto"/>
            <w:hideMark/>
          </w:tcPr>
          <w:p w14:paraId="7FD0CA37" w14:textId="1186EF5D"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Operational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meeting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provide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day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day,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working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level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programme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management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oversight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of livelihoods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activities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delivered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under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Pillar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3.</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group</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responsible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pillar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level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risk</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identification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escalation,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 frequent coordination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with</w:t>
            </w:r>
            <w:r w:rsidR="004B4D00" w:rsidRPr="007476AF">
              <w:rPr>
                <w:rFonts w:eastAsia="Times New Roman" w:cstheme="minorHAnsi"/>
                <w:sz w:val="18"/>
                <w:szCs w:val="18"/>
                <w:lang w:eastAsia="en-GB"/>
              </w:rPr>
              <w:t xml:space="preserve"> </w:t>
            </w:r>
            <w:r w:rsidR="002122BB" w:rsidRPr="007476AF">
              <w:rPr>
                <w:rFonts w:eastAsia="Times New Roman" w:cstheme="minorHAnsi"/>
                <w:sz w:val="18"/>
                <w:szCs w:val="18"/>
                <w:lang w:eastAsia="en-GB"/>
              </w:rPr>
              <w:t xml:space="preserve">MEL </w:t>
            </w:r>
            <w:r w:rsidR="00302D24" w:rsidRPr="007476AF">
              <w:rPr>
                <w:rFonts w:eastAsia="Times New Roman" w:cstheme="minorHAnsi"/>
                <w:sz w:val="18"/>
                <w:szCs w:val="18"/>
                <w:lang w:eastAsia="en-GB"/>
              </w:rPr>
              <w:t>Supplier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to</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ensure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data</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collection is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in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line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with</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expectations.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Other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activities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tbc</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based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delivery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partner,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route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and</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financial</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mechanism.  </w:t>
            </w:r>
            <w:r w:rsidR="004B4D00" w:rsidRPr="007476AF">
              <w:rPr>
                <w:rFonts w:eastAsia="Times New Roman" w:cstheme="minorHAnsi"/>
                <w:sz w:val="18"/>
                <w:szCs w:val="18"/>
                <w:lang w:eastAsia="en-GB"/>
              </w:rPr>
              <w:t xml:space="preserve"> </w:t>
            </w:r>
          </w:p>
        </w:tc>
        <w:tc>
          <w:tcPr>
            <w:tcW w:w="1559" w:type="dxa"/>
            <w:tcBorders>
              <w:top w:val="nil"/>
              <w:left w:val="nil"/>
              <w:bottom w:val="single" w:sz="6" w:space="0" w:color="auto"/>
              <w:right w:val="single" w:sz="6" w:space="0" w:color="auto"/>
            </w:tcBorders>
            <w:shd w:val="clear" w:color="auto" w:fill="auto"/>
            <w:hideMark/>
          </w:tcPr>
          <w:p w14:paraId="07EA940C" w14:textId="755987CD"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Working</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Group  </w:t>
            </w:r>
            <w:r w:rsidR="004B4D00" w:rsidRPr="007476AF">
              <w:rPr>
                <w:rFonts w:eastAsia="Times New Roman" w:cstheme="minorHAnsi"/>
                <w:sz w:val="18"/>
                <w:szCs w:val="18"/>
                <w:lang w:eastAsia="en-GB"/>
              </w:rPr>
              <w:t xml:space="preserve"> </w:t>
            </w:r>
          </w:p>
        </w:tc>
        <w:tc>
          <w:tcPr>
            <w:tcW w:w="1239" w:type="dxa"/>
            <w:tcBorders>
              <w:top w:val="nil"/>
              <w:left w:val="nil"/>
              <w:bottom w:val="single" w:sz="6" w:space="0" w:color="auto"/>
              <w:right w:val="single" w:sz="6" w:space="0" w:color="auto"/>
            </w:tcBorders>
            <w:shd w:val="clear" w:color="auto" w:fill="auto"/>
            <w:hideMark/>
          </w:tcPr>
          <w:p w14:paraId="4D3E51C5" w14:textId="69F76E29" w:rsidR="000166B6" w:rsidRPr="007476AF" w:rsidRDefault="000166B6" w:rsidP="000166B6">
            <w:pPr>
              <w:spacing w:after="0" w:line="240" w:lineRule="auto"/>
              <w:textAlignment w:val="baseline"/>
              <w:rPr>
                <w:rFonts w:eastAsia="Times New Roman" w:cstheme="minorHAnsi"/>
                <w:sz w:val="24"/>
                <w:szCs w:val="24"/>
                <w:lang w:eastAsia="en-GB"/>
              </w:rPr>
            </w:pPr>
            <w:r w:rsidRPr="007476AF">
              <w:rPr>
                <w:rFonts w:eastAsia="Times New Roman" w:cstheme="minorHAnsi"/>
                <w:sz w:val="18"/>
                <w:szCs w:val="18"/>
                <w:lang w:eastAsia="en-GB"/>
              </w:rPr>
              <w:t>Direct</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responsibility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for</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delivery</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teams</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on</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the</w:t>
            </w:r>
            <w:r w:rsidR="004B4D00" w:rsidRPr="007476AF">
              <w:rPr>
                <w:rFonts w:eastAsia="Times New Roman" w:cstheme="minorHAnsi"/>
                <w:sz w:val="18"/>
                <w:szCs w:val="18"/>
                <w:lang w:eastAsia="en-GB"/>
              </w:rPr>
              <w:t xml:space="preserve"> </w:t>
            </w:r>
            <w:r w:rsidRPr="007476AF">
              <w:rPr>
                <w:rFonts w:eastAsia="Times New Roman" w:cstheme="minorHAnsi"/>
                <w:sz w:val="18"/>
                <w:szCs w:val="18"/>
                <w:lang w:eastAsia="en-GB"/>
              </w:rPr>
              <w:t>ground  </w:t>
            </w:r>
            <w:r w:rsidR="004B4D00" w:rsidRPr="007476AF">
              <w:rPr>
                <w:rFonts w:eastAsia="Times New Roman" w:cstheme="minorHAnsi"/>
                <w:sz w:val="18"/>
                <w:szCs w:val="18"/>
                <w:lang w:eastAsia="en-GB"/>
              </w:rPr>
              <w:t xml:space="preserve"> </w:t>
            </w:r>
          </w:p>
        </w:tc>
      </w:tr>
    </w:tbl>
    <w:p w14:paraId="5D9FBD8F" w14:textId="37523E89" w:rsidR="000166B6" w:rsidRPr="007476AF" w:rsidRDefault="000166B6" w:rsidP="000166B6">
      <w:pPr>
        <w:spacing w:after="0" w:line="240" w:lineRule="auto"/>
        <w:jc w:val="both"/>
        <w:textAlignment w:val="baseline"/>
        <w:rPr>
          <w:rFonts w:eastAsia="Times New Roman" w:cstheme="minorHAnsi"/>
          <w:sz w:val="18"/>
          <w:szCs w:val="18"/>
          <w:lang w:eastAsia="en-GB"/>
        </w:rPr>
      </w:pPr>
      <w:r w:rsidRPr="007476AF">
        <w:rPr>
          <w:rFonts w:eastAsia="Times New Roman" w:cstheme="minorHAnsi"/>
          <w:lang w:eastAsia="en-GB"/>
        </w:rPr>
        <w:t>  </w:t>
      </w:r>
      <w:r w:rsidR="004B4D00" w:rsidRPr="007476AF">
        <w:rPr>
          <w:rFonts w:eastAsia="Times New Roman" w:cstheme="minorHAnsi"/>
          <w:lang w:eastAsia="en-GB"/>
        </w:rPr>
        <w:t xml:space="preserve"> </w:t>
      </w:r>
    </w:p>
    <w:p w14:paraId="041424EB" w14:textId="5173BAD4" w:rsidR="000166B6" w:rsidRPr="007476AF" w:rsidRDefault="004B4D00" w:rsidP="000166B6">
      <w:pPr>
        <w:spacing w:after="0" w:line="240" w:lineRule="auto"/>
        <w:jc w:val="center"/>
        <w:textAlignment w:val="baseline"/>
        <w:rPr>
          <w:rFonts w:eastAsia="Times New Roman" w:cstheme="minorHAnsi"/>
          <w:sz w:val="18"/>
          <w:szCs w:val="18"/>
          <w:lang w:eastAsia="en-GB"/>
        </w:rPr>
      </w:pPr>
      <w:r w:rsidRPr="007476AF">
        <w:rPr>
          <w:rFonts w:eastAsia="Times New Roman" w:cstheme="minorHAnsi"/>
          <w:sz w:val="18"/>
          <w:szCs w:val="18"/>
          <w:lang w:eastAsia="en-GB"/>
        </w:rPr>
        <w:t xml:space="preserve"> </w:t>
      </w:r>
    </w:p>
    <w:p w14:paraId="04937514" w14:textId="28165E78" w:rsidR="000166B6" w:rsidRPr="007476AF" w:rsidRDefault="000166B6" w:rsidP="000166B6">
      <w:pPr>
        <w:spacing w:after="0" w:line="240" w:lineRule="auto"/>
        <w:textAlignment w:val="baseline"/>
        <w:rPr>
          <w:rFonts w:eastAsia="Times New Roman" w:cstheme="minorHAnsi"/>
          <w:sz w:val="18"/>
          <w:szCs w:val="18"/>
          <w:lang w:eastAsia="en-GB"/>
        </w:rPr>
      </w:pPr>
    </w:p>
    <w:p w14:paraId="0BF8C2B8" w14:textId="352F9311" w:rsidR="00211D0A" w:rsidRDefault="00211D0A">
      <w:pPr>
        <w:rPr>
          <w:rFonts w:cstheme="minorHAnsi"/>
          <w:lang w:eastAsia="en-GB"/>
        </w:rPr>
      </w:pPr>
      <w:r w:rsidRPr="007476AF">
        <w:rPr>
          <w:rFonts w:cstheme="minorHAnsi"/>
          <w:lang w:eastAsia="en-GB"/>
        </w:rPr>
        <w:br w:type="page"/>
      </w:r>
    </w:p>
    <w:p w14:paraId="22CECF0D" w14:textId="3B9C18D7" w:rsidR="002B6C0D" w:rsidRDefault="002B6C0D" w:rsidP="002B6C0D">
      <w:pPr>
        <w:pStyle w:val="Heading2"/>
        <w:rPr>
          <w:lang w:eastAsia="en-GB"/>
        </w:rPr>
      </w:pPr>
      <w:bookmarkStart w:id="39" w:name="_Toc62089982"/>
      <w:r w:rsidRPr="002B6C0D">
        <w:rPr>
          <w:lang w:eastAsia="en-GB"/>
        </w:rPr>
        <w:t>Annex </w:t>
      </w:r>
      <w:r>
        <w:rPr>
          <w:lang w:eastAsia="en-GB"/>
        </w:rPr>
        <w:t>C</w:t>
      </w:r>
      <w:r w:rsidRPr="002B6C0D">
        <w:rPr>
          <w:lang w:eastAsia="en-GB"/>
        </w:rPr>
        <w:t> - Evidence Review</w:t>
      </w:r>
      <w:bookmarkEnd w:id="39"/>
      <w:r w:rsidRPr="002B6C0D">
        <w:rPr>
          <w:lang w:eastAsia="en-GB"/>
        </w:rPr>
        <w:t>  </w:t>
      </w:r>
    </w:p>
    <w:p w14:paraId="6E71B2CA" w14:textId="77777777" w:rsidR="002B6C0D" w:rsidRPr="00D132A7" w:rsidRDefault="002B6C0D" w:rsidP="00D132A7">
      <w:pPr>
        <w:rPr>
          <w:lang w:eastAsia="en-GB"/>
        </w:rPr>
      </w:pPr>
    </w:p>
    <w:p w14:paraId="29F51F3D" w14:textId="43BB8248" w:rsidR="002B6C0D" w:rsidRDefault="002B6C0D" w:rsidP="002B6C0D">
      <w:pPr>
        <w:spacing w:after="0" w:line="240" w:lineRule="auto"/>
        <w:jc w:val="both"/>
        <w:textAlignment w:val="baseline"/>
        <w:rPr>
          <w:rFonts w:ascii="Calibri" w:eastAsia="Times New Roman" w:hAnsi="Calibri" w:cs="Calibri"/>
          <w:lang w:eastAsia="en-GB"/>
        </w:rPr>
      </w:pPr>
      <w:r w:rsidRPr="002B6C0D">
        <w:rPr>
          <w:rFonts w:ascii="Calibri" w:eastAsia="Times New Roman" w:hAnsi="Calibri" w:cs="Calibri"/>
          <w:lang w:eastAsia="en-GB"/>
        </w:rPr>
        <w:t>Several literature reviews were undertaken to evidence the approach set out in the Strategic Case and the assumptions that have been made in the Theory of Change. The themes of the literature review are set out in a series of statements. </w:t>
      </w:r>
    </w:p>
    <w:p w14:paraId="0B81D3A9" w14:textId="77777777" w:rsidR="002B6C0D" w:rsidRPr="00D132A7" w:rsidRDefault="002B6C0D" w:rsidP="002B6C0D">
      <w:pPr>
        <w:spacing w:after="0" w:line="240" w:lineRule="auto"/>
        <w:jc w:val="both"/>
        <w:textAlignment w:val="baseline"/>
        <w:rPr>
          <w:rFonts w:ascii="Calibri" w:eastAsia="Times New Roman" w:hAnsi="Calibri" w:cs="Calibri"/>
          <w:lang w:eastAsia="en-GB"/>
        </w:rPr>
      </w:pPr>
    </w:p>
    <w:p w14:paraId="721FAC75" w14:textId="77777777" w:rsidR="002B6C0D" w:rsidRPr="002B6C0D" w:rsidRDefault="002B6C0D" w:rsidP="002B6C0D">
      <w:pPr>
        <w:numPr>
          <w:ilvl w:val="0"/>
          <w:numId w:val="83"/>
        </w:numPr>
        <w:spacing w:after="0" w:line="240" w:lineRule="auto"/>
        <w:ind w:left="1080" w:firstLine="0"/>
        <w:jc w:val="both"/>
        <w:textAlignment w:val="baseline"/>
        <w:rPr>
          <w:rFonts w:ascii="Calibri" w:eastAsia="Times New Roman" w:hAnsi="Calibri" w:cs="Calibri"/>
          <w:lang w:eastAsia="en-GB"/>
        </w:rPr>
      </w:pPr>
      <w:r w:rsidRPr="002B6C0D">
        <w:rPr>
          <w:rFonts w:ascii="Calibri" w:eastAsia="Times New Roman" w:hAnsi="Calibri" w:cs="Calibri"/>
          <w:lang w:eastAsia="en-GB"/>
        </w:rPr>
        <w:t>Land formalisation and regularisation leads to increased tenure security. </w:t>
      </w:r>
    </w:p>
    <w:p w14:paraId="4427E5E9" w14:textId="77777777" w:rsidR="002B6C0D" w:rsidRPr="002B6C0D" w:rsidRDefault="002B6C0D" w:rsidP="002B6C0D">
      <w:pPr>
        <w:numPr>
          <w:ilvl w:val="0"/>
          <w:numId w:val="84"/>
        </w:numPr>
        <w:spacing w:after="0" w:line="240" w:lineRule="auto"/>
        <w:ind w:left="1080" w:firstLine="0"/>
        <w:jc w:val="both"/>
        <w:textAlignment w:val="baseline"/>
        <w:rPr>
          <w:rFonts w:ascii="Calibri" w:eastAsia="Times New Roman" w:hAnsi="Calibri" w:cs="Calibri"/>
          <w:lang w:eastAsia="en-GB"/>
        </w:rPr>
      </w:pPr>
      <w:r w:rsidRPr="002B6C0D">
        <w:rPr>
          <w:rFonts w:ascii="Calibri" w:eastAsia="Times New Roman" w:hAnsi="Calibri" w:cs="Calibri"/>
          <w:lang w:eastAsia="en-GB"/>
        </w:rPr>
        <w:t>Improved land governance and improved tenure security leads to reduced deforestation. </w:t>
      </w:r>
    </w:p>
    <w:p w14:paraId="49ABFA94" w14:textId="77777777" w:rsidR="002B6C0D" w:rsidRPr="002B6C0D" w:rsidRDefault="002B6C0D" w:rsidP="002B6C0D">
      <w:pPr>
        <w:numPr>
          <w:ilvl w:val="0"/>
          <w:numId w:val="85"/>
        </w:numPr>
        <w:spacing w:after="0" w:line="240" w:lineRule="auto"/>
        <w:ind w:left="1080" w:firstLine="0"/>
        <w:jc w:val="both"/>
        <w:textAlignment w:val="baseline"/>
        <w:rPr>
          <w:rFonts w:ascii="Calibri" w:eastAsia="Times New Roman" w:hAnsi="Calibri" w:cs="Calibri"/>
          <w:lang w:eastAsia="en-GB"/>
        </w:rPr>
      </w:pPr>
      <w:r w:rsidRPr="002B6C0D">
        <w:rPr>
          <w:rFonts w:ascii="Calibri" w:eastAsia="Times New Roman" w:hAnsi="Calibri" w:cs="Calibri"/>
          <w:lang w:eastAsia="en-GB"/>
        </w:rPr>
        <w:t>Improved tenure security increases investment in sustainable economic alternatives. </w:t>
      </w:r>
    </w:p>
    <w:p w14:paraId="65B8DEEC" w14:textId="77777777" w:rsidR="002B6C0D" w:rsidRPr="002B6C0D" w:rsidRDefault="002B6C0D" w:rsidP="002B6C0D">
      <w:pPr>
        <w:numPr>
          <w:ilvl w:val="0"/>
          <w:numId w:val="86"/>
        </w:numPr>
        <w:spacing w:after="0" w:line="240" w:lineRule="auto"/>
        <w:ind w:left="1080" w:firstLine="0"/>
        <w:jc w:val="both"/>
        <w:textAlignment w:val="baseline"/>
        <w:rPr>
          <w:rFonts w:ascii="Calibri" w:eastAsia="Times New Roman" w:hAnsi="Calibri" w:cs="Calibri"/>
          <w:lang w:eastAsia="en-GB"/>
        </w:rPr>
      </w:pPr>
      <w:r w:rsidRPr="002B6C0D">
        <w:rPr>
          <w:rFonts w:ascii="Calibri" w:eastAsia="Times New Roman" w:hAnsi="Calibri" w:cs="Calibri"/>
          <w:lang w:eastAsia="en-GB"/>
        </w:rPr>
        <w:t>Increased access to credit incentivises the establishment of sustainable economic alternatives </w:t>
      </w:r>
      <w:r w:rsidRPr="002B6C0D">
        <w:rPr>
          <w:rFonts w:ascii="Calibri" w:eastAsia="Times New Roman" w:hAnsi="Calibri" w:cs="Calibri"/>
          <w:u w:val="single"/>
          <w:lang w:eastAsia="en-GB"/>
        </w:rPr>
        <w:t>and</w:t>
      </w:r>
      <w:r w:rsidRPr="002B6C0D">
        <w:rPr>
          <w:rFonts w:ascii="Calibri" w:eastAsia="Times New Roman" w:hAnsi="Calibri" w:cs="Calibri"/>
          <w:lang w:eastAsia="en-GB"/>
        </w:rPr>
        <w:t> avoids deforestation. </w:t>
      </w:r>
    </w:p>
    <w:p w14:paraId="004CF7CD" w14:textId="5BD3531B" w:rsidR="002B6C0D" w:rsidRDefault="002B6C0D" w:rsidP="002B6C0D">
      <w:pPr>
        <w:numPr>
          <w:ilvl w:val="0"/>
          <w:numId w:val="87"/>
        </w:numPr>
        <w:spacing w:after="0" w:line="240" w:lineRule="auto"/>
        <w:ind w:left="1080" w:firstLine="0"/>
        <w:jc w:val="both"/>
        <w:textAlignment w:val="baseline"/>
        <w:rPr>
          <w:rFonts w:ascii="Calibri" w:eastAsia="Times New Roman" w:hAnsi="Calibri" w:cs="Calibri"/>
          <w:lang w:eastAsia="en-GB"/>
        </w:rPr>
      </w:pPr>
      <w:r w:rsidRPr="002B6C0D">
        <w:rPr>
          <w:rFonts w:ascii="Calibri" w:eastAsia="Times New Roman" w:hAnsi="Calibri" w:cs="Calibri"/>
          <w:lang w:eastAsia="en-GB"/>
        </w:rPr>
        <w:t>Improved institutional capacity and enforcement reduces deforestation </w:t>
      </w:r>
    </w:p>
    <w:p w14:paraId="5528254C" w14:textId="77777777" w:rsidR="002B6C0D" w:rsidRPr="002B6C0D" w:rsidRDefault="002B6C0D" w:rsidP="00D132A7">
      <w:pPr>
        <w:spacing w:after="0" w:line="240" w:lineRule="auto"/>
        <w:ind w:left="1080"/>
        <w:jc w:val="both"/>
        <w:textAlignment w:val="baseline"/>
        <w:rPr>
          <w:rFonts w:ascii="Calibri" w:eastAsia="Times New Roman" w:hAnsi="Calibri" w:cs="Calibri"/>
          <w:lang w:eastAsia="en-GB"/>
        </w:rPr>
      </w:pPr>
    </w:p>
    <w:p w14:paraId="23CB34D0" w14:textId="4BED2639" w:rsidR="002B6C0D" w:rsidRDefault="002B6C0D" w:rsidP="002B6C0D">
      <w:pPr>
        <w:spacing w:after="0" w:line="240" w:lineRule="auto"/>
        <w:jc w:val="both"/>
        <w:textAlignment w:val="baseline"/>
        <w:rPr>
          <w:rFonts w:ascii="Calibri" w:eastAsia="Times New Roman" w:hAnsi="Calibri" w:cs="Calibri"/>
          <w:lang w:eastAsia="en-GB"/>
        </w:rPr>
      </w:pPr>
      <w:r w:rsidRPr="002B6C0D">
        <w:rPr>
          <w:rFonts w:ascii="Calibri" w:eastAsia="Times New Roman" w:hAnsi="Calibri" w:cs="Calibri"/>
          <w:lang w:eastAsia="en-GB"/>
        </w:rPr>
        <w:t>The evidence related to these statements are summarised using two criteria, set out in the table below.</w:t>
      </w:r>
    </w:p>
    <w:p w14:paraId="63E04739" w14:textId="77777777" w:rsidR="002B6C0D" w:rsidRPr="00D132A7" w:rsidRDefault="002B6C0D" w:rsidP="002B6C0D">
      <w:pPr>
        <w:spacing w:after="0" w:line="240" w:lineRule="auto"/>
        <w:jc w:val="both"/>
        <w:textAlignment w:val="baseline"/>
        <w:rPr>
          <w:rFonts w:ascii="Calibri" w:eastAsia="Times New Roman" w:hAnsi="Calibri" w:cs="Calibri"/>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6"/>
        <w:gridCol w:w="3612"/>
        <w:gridCol w:w="1391"/>
        <w:gridCol w:w="3417"/>
      </w:tblGrid>
      <w:tr w:rsidR="002B6C0D" w:rsidRPr="002B6C0D" w14:paraId="2229B308" w14:textId="77777777" w:rsidTr="002B6C0D">
        <w:trPr>
          <w:trHeight w:val="930"/>
        </w:trPr>
        <w:tc>
          <w:tcPr>
            <w:tcW w:w="498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5B5D206"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b/>
                <w:bCs/>
                <w:sz w:val="20"/>
                <w:szCs w:val="20"/>
                <w:lang w:eastAsia="en-GB"/>
              </w:rPr>
              <w:t>Quantity of Evidence </w:t>
            </w:r>
            <w:r w:rsidRPr="002B6C0D">
              <w:rPr>
                <w:rFonts w:ascii="Calibri" w:eastAsia="Times New Roman" w:hAnsi="Calibri" w:cs="Calibri"/>
                <w:sz w:val="20"/>
                <w:szCs w:val="20"/>
                <w:lang w:eastAsia="en-GB"/>
              </w:rPr>
              <w:t>reviews the amount of information related to the statement i.e. number of peer reviewed journals, programme results and other grey material. </w:t>
            </w:r>
          </w:p>
        </w:tc>
        <w:tc>
          <w:tcPr>
            <w:tcW w:w="4860" w:type="dxa"/>
            <w:gridSpan w:val="2"/>
            <w:tcBorders>
              <w:top w:val="single" w:sz="6" w:space="0" w:color="000000"/>
              <w:left w:val="nil"/>
              <w:bottom w:val="single" w:sz="6" w:space="0" w:color="000000"/>
              <w:right w:val="single" w:sz="6" w:space="0" w:color="000000"/>
            </w:tcBorders>
            <w:shd w:val="clear" w:color="auto" w:fill="auto"/>
            <w:hideMark/>
          </w:tcPr>
          <w:p w14:paraId="6B471CD3"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b/>
                <w:bCs/>
                <w:sz w:val="20"/>
                <w:szCs w:val="20"/>
                <w:lang w:eastAsia="en-GB"/>
              </w:rPr>
              <w:t>Strength of Support </w:t>
            </w:r>
            <w:r w:rsidRPr="002B6C0D">
              <w:rPr>
                <w:rFonts w:ascii="Calibri" w:eastAsia="Times New Roman" w:hAnsi="Calibri" w:cs="Calibri"/>
                <w:sz w:val="20"/>
                <w:szCs w:val="20"/>
                <w:lang w:eastAsia="en-GB"/>
              </w:rPr>
              <w:t>reviews to what extent the evidence consistently supports the statement. </w:t>
            </w:r>
          </w:p>
        </w:tc>
      </w:tr>
      <w:tr w:rsidR="002B6C0D" w:rsidRPr="002B6C0D" w14:paraId="42795106" w14:textId="77777777" w:rsidTr="002B6C0D">
        <w:trPr>
          <w:trHeight w:val="300"/>
        </w:trPr>
        <w:tc>
          <w:tcPr>
            <w:tcW w:w="1320" w:type="dxa"/>
            <w:tcBorders>
              <w:top w:val="nil"/>
              <w:left w:val="single" w:sz="6" w:space="0" w:color="000000"/>
              <w:bottom w:val="single" w:sz="6" w:space="0" w:color="000000"/>
              <w:right w:val="single" w:sz="6" w:space="0" w:color="000000"/>
            </w:tcBorders>
            <w:shd w:val="clear" w:color="auto" w:fill="auto"/>
            <w:hideMark/>
          </w:tcPr>
          <w:p w14:paraId="34C5EE6F"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sz w:val="20"/>
                <w:szCs w:val="20"/>
                <w:lang w:eastAsia="en-GB"/>
              </w:rPr>
              <w:t>Lacking </w:t>
            </w:r>
          </w:p>
        </w:tc>
        <w:tc>
          <w:tcPr>
            <w:tcW w:w="3645" w:type="dxa"/>
            <w:tcBorders>
              <w:top w:val="nil"/>
              <w:left w:val="nil"/>
              <w:bottom w:val="single" w:sz="6" w:space="0" w:color="000000"/>
              <w:right w:val="single" w:sz="6" w:space="0" w:color="000000"/>
            </w:tcBorders>
            <w:shd w:val="clear" w:color="auto" w:fill="auto"/>
            <w:hideMark/>
          </w:tcPr>
          <w:p w14:paraId="2858D877"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sz w:val="20"/>
                <w:szCs w:val="20"/>
                <w:lang w:eastAsia="en-GB"/>
              </w:rPr>
              <w:t>Only a small amount of evidence related to the statement, predominantly grey material rather than peer-reviewed journals </w:t>
            </w:r>
          </w:p>
        </w:tc>
        <w:tc>
          <w:tcPr>
            <w:tcW w:w="1410" w:type="dxa"/>
            <w:tcBorders>
              <w:top w:val="nil"/>
              <w:left w:val="nil"/>
              <w:bottom w:val="single" w:sz="6" w:space="0" w:color="000000"/>
              <w:right w:val="single" w:sz="6" w:space="0" w:color="000000"/>
            </w:tcBorders>
            <w:shd w:val="clear" w:color="auto" w:fill="auto"/>
            <w:hideMark/>
          </w:tcPr>
          <w:p w14:paraId="73751349"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sz w:val="20"/>
                <w:szCs w:val="20"/>
                <w:lang w:eastAsia="en-GB"/>
              </w:rPr>
              <w:t>Weak </w:t>
            </w:r>
          </w:p>
        </w:tc>
        <w:tc>
          <w:tcPr>
            <w:tcW w:w="3435" w:type="dxa"/>
            <w:tcBorders>
              <w:top w:val="nil"/>
              <w:left w:val="nil"/>
              <w:bottom w:val="single" w:sz="6" w:space="0" w:color="000000"/>
              <w:right w:val="single" w:sz="6" w:space="0" w:color="000000"/>
            </w:tcBorders>
            <w:shd w:val="clear" w:color="auto" w:fill="auto"/>
            <w:hideMark/>
          </w:tcPr>
          <w:p w14:paraId="6D71D15A"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sz w:val="20"/>
                <w:szCs w:val="20"/>
                <w:lang w:eastAsia="en-GB"/>
              </w:rPr>
              <w:t>Evidence does not support the statement and the findings are inconsistent. </w:t>
            </w:r>
          </w:p>
        </w:tc>
      </w:tr>
      <w:tr w:rsidR="002B6C0D" w:rsidRPr="002B6C0D" w14:paraId="13DDF95E" w14:textId="77777777" w:rsidTr="002B6C0D">
        <w:trPr>
          <w:trHeight w:val="300"/>
        </w:trPr>
        <w:tc>
          <w:tcPr>
            <w:tcW w:w="1320" w:type="dxa"/>
            <w:tcBorders>
              <w:top w:val="nil"/>
              <w:left w:val="single" w:sz="6" w:space="0" w:color="000000"/>
              <w:bottom w:val="single" w:sz="6" w:space="0" w:color="000000"/>
              <w:right w:val="single" w:sz="6" w:space="0" w:color="000000"/>
            </w:tcBorders>
            <w:shd w:val="clear" w:color="auto" w:fill="auto"/>
            <w:hideMark/>
          </w:tcPr>
          <w:p w14:paraId="4326193D"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sz w:val="20"/>
                <w:szCs w:val="20"/>
                <w:lang w:eastAsia="en-GB"/>
              </w:rPr>
              <w:t>Medium  </w:t>
            </w:r>
          </w:p>
        </w:tc>
        <w:tc>
          <w:tcPr>
            <w:tcW w:w="3645" w:type="dxa"/>
            <w:tcBorders>
              <w:top w:val="nil"/>
              <w:left w:val="nil"/>
              <w:bottom w:val="single" w:sz="6" w:space="0" w:color="000000"/>
              <w:right w:val="single" w:sz="6" w:space="0" w:color="000000"/>
            </w:tcBorders>
            <w:shd w:val="clear" w:color="auto" w:fill="auto"/>
            <w:hideMark/>
          </w:tcPr>
          <w:p w14:paraId="27A30CA2"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sz w:val="20"/>
                <w:szCs w:val="20"/>
                <w:lang w:eastAsia="en-GB"/>
              </w:rPr>
              <w:t>Reasonable amount of evidence related to the statement, including a number of peer reviewed journals. </w:t>
            </w:r>
          </w:p>
        </w:tc>
        <w:tc>
          <w:tcPr>
            <w:tcW w:w="1410" w:type="dxa"/>
            <w:tcBorders>
              <w:top w:val="nil"/>
              <w:left w:val="nil"/>
              <w:bottom w:val="single" w:sz="6" w:space="0" w:color="000000"/>
              <w:right w:val="single" w:sz="6" w:space="0" w:color="000000"/>
            </w:tcBorders>
            <w:shd w:val="clear" w:color="auto" w:fill="auto"/>
            <w:hideMark/>
          </w:tcPr>
          <w:p w14:paraId="352863AA"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sz w:val="20"/>
                <w:szCs w:val="20"/>
                <w:lang w:eastAsia="en-GB"/>
              </w:rPr>
              <w:t>Mixed </w:t>
            </w:r>
          </w:p>
        </w:tc>
        <w:tc>
          <w:tcPr>
            <w:tcW w:w="3435" w:type="dxa"/>
            <w:tcBorders>
              <w:top w:val="nil"/>
              <w:left w:val="nil"/>
              <w:bottom w:val="single" w:sz="6" w:space="0" w:color="000000"/>
              <w:right w:val="single" w:sz="6" w:space="0" w:color="000000"/>
            </w:tcBorders>
            <w:shd w:val="clear" w:color="auto" w:fill="auto"/>
            <w:hideMark/>
          </w:tcPr>
          <w:p w14:paraId="69844F2A"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sz w:val="20"/>
                <w:szCs w:val="20"/>
                <w:lang w:eastAsia="en-GB"/>
              </w:rPr>
              <w:t>Some evidence supports the statement and the findings are broadly similar. </w:t>
            </w:r>
          </w:p>
        </w:tc>
      </w:tr>
      <w:tr w:rsidR="002B6C0D" w:rsidRPr="002B6C0D" w14:paraId="77C96A9B" w14:textId="77777777" w:rsidTr="002B6C0D">
        <w:trPr>
          <w:trHeight w:val="300"/>
        </w:trPr>
        <w:tc>
          <w:tcPr>
            <w:tcW w:w="1320" w:type="dxa"/>
            <w:tcBorders>
              <w:top w:val="nil"/>
              <w:left w:val="single" w:sz="6" w:space="0" w:color="000000"/>
              <w:bottom w:val="single" w:sz="6" w:space="0" w:color="000000"/>
              <w:right w:val="single" w:sz="6" w:space="0" w:color="000000"/>
            </w:tcBorders>
            <w:shd w:val="clear" w:color="auto" w:fill="auto"/>
            <w:hideMark/>
          </w:tcPr>
          <w:p w14:paraId="45B44F55"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sz w:val="20"/>
                <w:szCs w:val="20"/>
                <w:lang w:eastAsia="en-GB"/>
              </w:rPr>
              <w:t>Considerable </w:t>
            </w:r>
          </w:p>
        </w:tc>
        <w:tc>
          <w:tcPr>
            <w:tcW w:w="3645" w:type="dxa"/>
            <w:tcBorders>
              <w:top w:val="nil"/>
              <w:left w:val="nil"/>
              <w:bottom w:val="single" w:sz="6" w:space="0" w:color="000000"/>
              <w:right w:val="single" w:sz="6" w:space="0" w:color="000000"/>
            </w:tcBorders>
            <w:shd w:val="clear" w:color="auto" w:fill="auto"/>
            <w:hideMark/>
          </w:tcPr>
          <w:p w14:paraId="315454F5"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sz w:val="20"/>
                <w:szCs w:val="20"/>
                <w:lang w:eastAsia="en-GB"/>
              </w:rPr>
              <w:t>Large amount of evidence related to the statement, including a good mix of peer-reviewed journals and programme results. </w:t>
            </w:r>
          </w:p>
        </w:tc>
        <w:tc>
          <w:tcPr>
            <w:tcW w:w="1410" w:type="dxa"/>
            <w:tcBorders>
              <w:top w:val="nil"/>
              <w:left w:val="nil"/>
              <w:bottom w:val="single" w:sz="6" w:space="0" w:color="000000"/>
              <w:right w:val="single" w:sz="6" w:space="0" w:color="000000"/>
            </w:tcBorders>
            <w:shd w:val="clear" w:color="auto" w:fill="auto"/>
            <w:hideMark/>
          </w:tcPr>
          <w:p w14:paraId="0B4C161F"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sz w:val="20"/>
                <w:szCs w:val="20"/>
                <w:lang w:eastAsia="en-GB"/>
              </w:rPr>
              <w:t>Strong </w:t>
            </w:r>
          </w:p>
        </w:tc>
        <w:tc>
          <w:tcPr>
            <w:tcW w:w="3435" w:type="dxa"/>
            <w:tcBorders>
              <w:top w:val="nil"/>
              <w:left w:val="nil"/>
              <w:bottom w:val="single" w:sz="6" w:space="0" w:color="000000"/>
              <w:right w:val="single" w:sz="6" w:space="0" w:color="000000"/>
            </w:tcBorders>
            <w:shd w:val="clear" w:color="auto" w:fill="auto"/>
            <w:hideMark/>
          </w:tcPr>
          <w:p w14:paraId="00F951F2" w14:textId="77777777" w:rsidR="002B6C0D" w:rsidRPr="002B6C0D" w:rsidRDefault="002B6C0D" w:rsidP="002B6C0D">
            <w:pPr>
              <w:spacing w:after="0" w:line="240" w:lineRule="auto"/>
              <w:jc w:val="both"/>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sz w:val="20"/>
                <w:szCs w:val="20"/>
                <w:lang w:eastAsia="en-GB"/>
              </w:rPr>
              <w:t>Majority of evidence supports the statement and the findings are consistent. </w:t>
            </w:r>
          </w:p>
        </w:tc>
      </w:tr>
    </w:tbl>
    <w:p w14:paraId="69FD082D" w14:textId="77777777" w:rsidR="002B6C0D" w:rsidRPr="00D132A7" w:rsidRDefault="002B6C0D" w:rsidP="00D132A7">
      <w:pPr>
        <w:spacing w:after="0" w:line="240" w:lineRule="auto"/>
        <w:ind w:left="720"/>
        <w:jc w:val="both"/>
        <w:textAlignment w:val="baseline"/>
        <w:rPr>
          <w:rFonts w:ascii="Calibri" w:eastAsia="Times New Roman" w:hAnsi="Calibri" w:cs="Calibri"/>
          <w:lang w:eastAsia="en-GB"/>
        </w:rPr>
      </w:pPr>
    </w:p>
    <w:p w14:paraId="050BB745" w14:textId="78EFF400" w:rsidR="002B6C0D" w:rsidRDefault="002B6C0D" w:rsidP="002B6C0D">
      <w:pPr>
        <w:numPr>
          <w:ilvl w:val="0"/>
          <w:numId w:val="88"/>
        </w:numPr>
        <w:spacing w:after="0" w:line="240" w:lineRule="auto"/>
        <w:ind w:firstLine="0"/>
        <w:jc w:val="both"/>
        <w:textAlignment w:val="baseline"/>
        <w:rPr>
          <w:rFonts w:ascii="Calibri" w:eastAsia="Times New Roman" w:hAnsi="Calibri" w:cs="Calibri"/>
          <w:lang w:eastAsia="en-GB"/>
        </w:rPr>
      </w:pPr>
      <w:r w:rsidRPr="002B6C0D">
        <w:rPr>
          <w:rFonts w:ascii="Calibri" w:eastAsia="Times New Roman" w:hAnsi="Calibri" w:cs="Calibri"/>
          <w:b/>
          <w:bCs/>
          <w:lang w:eastAsia="en-GB"/>
        </w:rPr>
        <w:t>Land formalisation and regularisation leads to increased tenure security.</w:t>
      </w:r>
      <w:r w:rsidRPr="002B6C0D">
        <w:rPr>
          <w:rFonts w:ascii="Calibri" w:eastAsia="Times New Roman" w:hAnsi="Calibri" w:cs="Calibri"/>
          <w:lang w:eastAsia="en-GB"/>
        </w:rPr>
        <w:t> </w:t>
      </w:r>
    </w:p>
    <w:p w14:paraId="28708C4D" w14:textId="77777777" w:rsidR="002B6C0D" w:rsidRPr="002B6C0D" w:rsidRDefault="002B6C0D" w:rsidP="00D132A7">
      <w:pPr>
        <w:spacing w:after="0" w:line="240" w:lineRule="auto"/>
        <w:ind w:left="720"/>
        <w:jc w:val="both"/>
        <w:textAlignment w:val="baseline"/>
        <w:rPr>
          <w:rFonts w:ascii="Calibri" w:eastAsia="Times New Roman" w:hAnsi="Calibri" w:cs="Calibri"/>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0"/>
        <w:gridCol w:w="4866"/>
      </w:tblGrid>
      <w:tr w:rsidR="002B6C0D" w:rsidRPr="002B6C0D" w14:paraId="7C6B7104" w14:textId="77777777" w:rsidTr="002B6C0D">
        <w:trPr>
          <w:trHeight w:val="300"/>
        </w:trPr>
        <w:tc>
          <w:tcPr>
            <w:tcW w:w="4920" w:type="dxa"/>
            <w:tcBorders>
              <w:top w:val="single" w:sz="6" w:space="0" w:color="000000"/>
              <w:left w:val="single" w:sz="6" w:space="0" w:color="000000"/>
              <w:bottom w:val="single" w:sz="6" w:space="0" w:color="000000"/>
              <w:right w:val="single" w:sz="6" w:space="0" w:color="000000"/>
            </w:tcBorders>
            <w:shd w:val="clear" w:color="auto" w:fill="auto"/>
            <w:hideMark/>
          </w:tcPr>
          <w:p w14:paraId="2D8293EE"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b/>
                <w:bCs/>
                <w:lang w:eastAsia="en-GB"/>
              </w:rPr>
              <w:t>Quantity of Evidence</w:t>
            </w:r>
            <w:r w:rsidRPr="002B6C0D">
              <w:rPr>
                <w:rFonts w:ascii="Calibri" w:eastAsia="Times New Roman" w:hAnsi="Calibri" w:cs="Calibri"/>
                <w:lang w:eastAsia="en-GB"/>
              </w:rPr>
              <w:t> </w:t>
            </w:r>
          </w:p>
        </w:tc>
        <w:tc>
          <w:tcPr>
            <w:tcW w:w="4920" w:type="dxa"/>
            <w:tcBorders>
              <w:top w:val="single" w:sz="6" w:space="0" w:color="000000"/>
              <w:left w:val="nil"/>
              <w:bottom w:val="single" w:sz="6" w:space="0" w:color="000000"/>
              <w:right w:val="single" w:sz="6" w:space="0" w:color="000000"/>
            </w:tcBorders>
            <w:shd w:val="clear" w:color="auto" w:fill="auto"/>
            <w:hideMark/>
          </w:tcPr>
          <w:p w14:paraId="0571DE57"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b/>
                <w:bCs/>
                <w:lang w:eastAsia="en-GB"/>
              </w:rPr>
              <w:t>Strength of Support</w:t>
            </w:r>
            <w:r w:rsidRPr="002B6C0D">
              <w:rPr>
                <w:rFonts w:ascii="Calibri" w:eastAsia="Times New Roman" w:hAnsi="Calibri" w:cs="Calibri"/>
                <w:lang w:eastAsia="en-GB"/>
              </w:rPr>
              <w:t> </w:t>
            </w:r>
          </w:p>
        </w:tc>
      </w:tr>
      <w:tr w:rsidR="002B6C0D" w:rsidRPr="002B6C0D" w14:paraId="356FD8BA" w14:textId="77777777" w:rsidTr="002B6C0D">
        <w:trPr>
          <w:trHeight w:val="300"/>
        </w:trPr>
        <w:tc>
          <w:tcPr>
            <w:tcW w:w="4920" w:type="dxa"/>
            <w:tcBorders>
              <w:top w:val="nil"/>
              <w:left w:val="single" w:sz="6" w:space="0" w:color="000000"/>
              <w:bottom w:val="single" w:sz="6" w:space="0" w:color="000000"/>
              <w:right w:val="single" w:sz="6" w:space="0" w:color="000000"/>
            </w:tcBorders>
            <w:shd w:val="clear" w:color="auto" w:fill="auto"/>
            <w:hideMark/>
          </w:tcPr>
          <w:p w14:paraId="40DB963F"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lang w:eastAsia="en-GB"/>
              </w:rPr>
              <w:t>Medium </w:t>
            </w:r>
          </w:p>
        </w:tc>
        <w:tc>
          <w:tcPr>
            <w:tcW w:w="4920" w:type="dxa"/>
            <w:tcBorders>
              <w:top w:val="nil"/>
              <w:left w:val="nil"/>
              <w:bottom w:val="single" w:sz="6" w:space="0" w:color="000000"/>
              <w:right w:val="single" w:sz="6" w:space="0" w:color="000000"/>
            </w:tcBorders>
            <w:shd w:val="clear" w:color="auto" w:fill="auto"/>
            <w:hideMark/>
          </w:tcPr>
          <w:p w14:paraId="431FC907"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lang w:eastAsia="en-GB"/>
              </w:rPr>
              <w:t>Mixed </w:t>
            </w:r>
          </w:p>
        </w:tc>
      </w:tr>
    </w:tbl>
    <w:p w14:paraId="13E7610B" w14:textId="77777777" w:rsidR="002B6C0D" w:rsidRDefault="002B6C0D" w:rsidP="002B6C0D">
      <w:pPr>
        <w:spacing w:after="0" w:line="240" w:lineRule="auto"/>
        <w:jc w:val="both"/>
        <w:textAlignment w:val="baseline"/>
        <w:rPr>
          <w:rFonts w:ascii="Calibri" w:eastAsia="Times New Roman" w:hAnsi="Calibri" w:cs="Calibri"/>
          <w:lang w:eastAsia="en-GB"/>
        </w:rPr>
      </w:pPr>
    </w:p>
    <w:p w14:paraId="1EDA207A" w14:textId="72E9F19F" w:rsidR="002B6C0D" w:rsidRPr="002B6C0D" w:rsidRDefault="002B6C0D" w:rsidP="002B6C0D">
      <w:pPr>
        <w:spacing w:after="0" w:line="240" w:lineRule="auto"/>
        <w:jc w:val="both"/>
        <w:textAlignment w:val="baseline"/>
        <w:rPr>
          <w:rFonts w:ascii="Segoe UI" w:eastAsia="Times New Roman" w:hAnsi="Segoe UI" w:cs="Segoe UI"/>
          <w:sz w:val="18"/>
          <w:szCs w:val="18"/>
          <w:lang w:eastAsia="en-GB"/>
        </w:rPr>
      </w:pPr>
      <w:r w:rsidRPr="002B6C0D">
        <w:rPr>
          <w:rFonts w:ascii="Calibri" w:eastAsia="Times New Roman" w:hAnsi="Calibri" w:cs="Calibri"/>
          <w:lang w:eastAsia="en-GB"/>
        </w:rPr>
        <w:t>The literature notes that it is an oversimplification to equate tenure security with acquiring a land title</w:t>
      </w:r>
      <w:r w:rsidRPr="002B6C0D">
        <w:rPr>
          <w:rFonts w:ascii="Calibri" w:eastAsia="Times New Roman" w:hAnsi="Calibri" w:cs="Calibri"/>
          <w:sz w:val="17"/>
          <w:szCs w:val="17"/>
          <w:vertAlign w:val="superscript"/>
          <w:lang w:eastAsia="en-GB"/>
        </w:rPr>
        <w:t>i</w:t>
      </w:r>
      <w:r w:rsidRPr="002B6C0D">
        <w:rPr>
          <w:rFonts w:ascii="Calibri" w:eastAsia="Times New Roman" w:hAnsi="Calibri" w:cs="Calibri"/>
          <w:lang w:eastAsia="en-GB"/>
        </w:rPr>
        <w:t>. However, it is generally true that people with formal documentation display higher levels of security than those with no documents at all. Prindex data observes this overall in Colombia at a national scale and in individual regions</w:t>
      </w:r>
      <w:r w:rsidRPr="002B6C0D">
        <w:rPr>
          <w:rFonts w:ascii="Calibri" w:eastAsia="Times New Roman" w:hAnsi="Calibri" w:cs="Calibri"/>
          <w:sz w:val="17"/>
          <w:szCs w:val="17"/>
          <w:vertAlign w:val="superscript"/>
          <w:lang w:eastAsia="en-GB"/>
        </w:rPr>
        <w:t>ii</w:t>
      </w:r>
      <w:r w:rsidRPr="002B6C0D">
        <w:rPr>
          <w:rFonts w:ascii="Calibri" w:eastAsia="Times New Roman" w:hAnsi="Calibri" w:cs="Calibri"/>
          <w:lang w:eastAsia="en-GB"/>
        </w:rPr>
        <w:t>. A study in Argentina found that including women in land titles reduced fertility and increased investment in children's human capital, both of which are potential proxies for increased security</w:t>
      </w:r>
      <w:r w:rsidRPr="002B6C0D">
        <w:rPr>
          <w:rFonts w:ascii="Calibri" w:eastAsia="Times New Roman" w:hAnsi="Calibri" w:cs="Calibri"/>
          <w:sz w:val="17"/>
          <w:szCs w:val="17"/>
          <w:vertAlign w:val="superscript"/>
          <w:lang w:eastAsia="en-GB"/>
        </w:rPr>
        <w:t>iii</w:t>
      </w:r>
      <w:r w:rsidRPr="002B6C0D">
        <w:rPr>
          <w:rFonts w:ascii="Calibri" w:eastAsia="Times New Roman" w:hAnsi="Calibri" w:cs="Calibri"/>
          <w:lang w:eastAsia="en-GB"/>
        </w:rPr>
        <w:t>. </w:t>
      </w:r>
    </w:p>
    <w:p w14:paraId="311CB80C" w14:textId="77777777" w:rsidR="002B6C0D" w:rsidRPr="002B6C0D" w:rsidRDefault="002B6C0D" w:rsidP="002B6C0D">
      <w:pPr>
        <w:spacing w:after="0" w:line="240" w:lineRule="auto"/>
        <w:jc w:val="both"/>
        <w:textAlignment w:val="baseline"/>
        <w:rPr>
          <w:rFonts w:ascii="Segoe UI" w:eastAsia="Times New Roman" w:hAnsi="Segoe UI" w:cs="Segoe UI"/>
          <w:sz w:val="18"/>
          <w:szCs w:val="18"/>
          <w:lang w:eastAsia="en-GB"/>
        </w:rPr>
      </w:pPr>
      <w:r w:rsidRPr="002B6C0D">
        <w:rPr>
          <w:rFonts w:ascii="Calibri" w:eastAsia="Times New Roman" w:hAnsi="Calibri" w:cs="Calibri"/>
          <w:lang w:eastAsia="en-GB"/>
        </w:rPr>
        <w:t>The literature also highlights that land titles only increase tenure security when there is also state enforcement of property rights. Even though increased security is one of the main motivators for attaining a title, landowners expect many forms of tenure insecurity to persist, such as theft</w:t>
      </w:r>
      <w:r w:rsidRPr="002B6C0D">
        <w:rPr>
          <w:rFonts w:ascii="Calibri" w:eastAsia="Times New Roman" w:hAnsi="Calibri" w:cs="Calibri"/>
          <w:sz w:val="17"/>
          <w:szCs w:val="17"/>
          <w:vertAlign w:val="superscript"/>
          <w:lang w:eastAsia="en-GB"/>
        </w:rPr>
        <w:t>iv</w:t>
      </w:r>
      <w:r w:rsidRPr="002B6C0D">
        <w:rPr>
          <w:rFonts w:ascii="Calibri" w:eastAsia="Times New Roman" w:hAnsi="Calibri" w:cs="Calibri"/>
          <w:lang w:eastAsia="en-GB"/>
        </w:rPr>
        <w:t>. It should also be noted that when land titling overturns customary land rights or creates overlapping claims, it can create conflict and decrease tenure security</w:t>
      </w:r>
      <w:r w:rsidRPr="002B6C0D">
        <w:rPr>
          <w:rFonts w:ascii="Calibri" w:eastAsia="Times New Roman" w:hAnsi="Calibri" w:cs="Calibri"/>
          <w:sz w:val="17"/>
          <w:szCs w:val="17"/>
          <w:vertAlign w:val="superscript"/>
          <w:lang w:eastAsia="en-GB"/>
        </w:rPr>
        <w:t>v</w:t>
      </w:r>
      <w:r w:rsidRPr="002B6C0D">
        <w:rPr>
          <w:rFonts w:ascii="Calibri" w:eastAsia="Times New Roman" w:hAnsi="Calibri" w:cs="Calibri"/>
          <w:lang w:eastAsia="en-GB"/>
        </w:rPr>
        <w:t>. </w:t>
      </w:r>
    </w:p>
    <w:p w14:paraId="5A580BF5" w14:textId="77777777" w:rsidR="002B6C0D" w:rsidRPr="00D132A7" w:rsidRDefault="002B6C0D" w:rsidP="00D132A7">
      <w:pPr>
        <w:spacing w:after="0" w:line="240" w:lineRule="auto"/>
        <w:ind w:left="720"/>
        <w:jc w:val="both"/>
        <w:textAlignment w:val="baseline"/>
        <w:rPr>
          <w:rFonts w:ascii="Calibri" w:eastAsia="Times New Roman" w:hAnsi="Calibri" w:cs="Calibri"/>
          <w:lang w:eastAsia="en-GB"/>
        </w:rPr>
      </w:pPr>
    </w:p>
    <w:p w14:paraId="35CD6207" w14:textId="5B998ADA" w:rsidR="002B6C0D" w:rsidRDefault="002B6C0D" w:rsidP="002B6C0D">
      <w:pPr>
        <w:numPr>
          <w:ilvl w:val="0"/>
          <w:numId w:val="89"/>
        </w:numPr>
        <w:spacing w:after="0" w:line="240" w:lineRule="auto"/>
        <w:ind w:firstLine="0"/>
        <w:jc w:val="both"/>
        <w:textAlignment w:val="baseline"/>
        <w:rPr>
          <w:rFonts w:ascii="Calibri" w:eastAsia="Times New Roman" w:hAnsi="Calibri" w:cs="Calibri"/>
          <w:lang w:eastAsia="en-GB"/>
        </w:rPr>
      </w:pPr>
      <w:r w:rsidRPr="002B6C0D">
        <w:rPr>
          <w:rFonts w:ascii="Calibri" w:eastAsia="Times New Roman" w:hAnsi="Calibri" w:cs="Calibri"/>
          <w:b/>
          <w:bCs/>
          <w:lang w:eastAsia="en-GB"/>
        </w:rPr>
        <w:t>Improved land governance and improved tenure security leads to reduced deforestation.</w:t>
      </w:r>
      <w:r w:rsidRPr="002B6C0D">
        <w:rPr>
          <w:rFonts w:ascii="Calibri" w:eastAsia="Times New Roman" w:hAnsi="Calibri" w:cs="Calibri"/>
          <w:lang w:eastAsia="en-GB"/>
        </w:rPr>
        <w:t> </w:t>
      </w:r>
    </w:p>
    <w:p w14:paraId="2C70A829" w14:textId="77777777" w:rsidR="002B6C0D" w:rsidRPr="002B6C0D" w:rsidRDefault="002B6C0D" w:rsidP="00D132A7">
      <w:pPr>
        <w:spacing w:after="0" w:line="240" w:lineRule="auto"/>
        <w:ind w:left="720"/>
        <w:jc w:val="both"/>
        <w:textAlignment w:val="baseline"/>
        <w:rPr>
          <w:rFonts w:ascii="Calibri" w:eastAsia="Times New Roman" w:hAnsi="Calibri" w:cs="Calibri"/>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1"/>
        <w:gridCol w:w="4865"/>
      </w:tblGrid>
      <w:tr w:rsidR="002B6C0D" w:rsidRPr="002B6C0D" w14:paraId="7DBBBE5A" w14:textId="77777777" w:rsidTr="002B6C0D">
        <w:tc>
          <w:tcPr>
            <w:tcW w:w="4920" w:type="dxa"/>
            <w:tcBorders>
              <w:top w:val="single" w:sz="6" w:space="0" w:color="000000"/>
              <w:left w:val="single" w:sz="6" w:space="0" w:color="000000"/>
              <w:bottom w:val="single" w:sz="6" w:space="0" w:color="000000"/>
              <w:right w:val="single" w:sz="6" w:space="0" w:color="000000"/>
            </w:tcBorders>
            <w:shd w:val="clear" w:color="auto" w:fill="auto"/>
            <w:hideMark/>
          </w:tcPr>
          <w:p w14:paraId="23366CD4"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b/>
                <w:bCs/>
                <w:lang w:eastAsia="en-GB"/>
              </w:rPr>
              <w:t>Quantity of Evidence</w:t>
            </w:r>
            <w:r w:rsidRPr="002B6C0D">
              <w:rPr>
                <w:rFonts w:ascii="Calibri" w:eastAsia="Times New Roman" w:hAnsi="Calibri" w:cs="Calibri"/>
                <w:lang w:eastAsia="en-GB"/>
              </w:rPr>
              <w:t> </w:t>
            </w:r>
          </w:p>
        </w:tc>
        <w:tc>
          <w:tcPr>
            <w:tcW w:w="4920" w:type="dxa"/>
            <w:tcBorders>
              <w:top w:val="single" w:sz="6" w:space="0" w:color="000000"/>
              <w:left w:val="nil"/>
              <w:bottom w:val="single" w:sz="6" w:space="0" w:color="000000"/>
              <w:right w:val="single" w:sz="6" w:space="0" w:color="000000"/>
            </w:tcBorders>
            <w:shd w:val="clear" w:color="auto" w:fill="auto"/>
            <w:hideMark/>
          </w:tcPr>
          <w:p w14:paraId="79F9C306"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b/>
                <w:bCs/>
                <w:lang w:eastAsia="en-GB"/>
              </w:rPr>
              <w:t>Strength of Support</w:t>
            </w:r>
            <w:r w:rsidRPr="002B6C0D">
              <w:rPr>
                <w:rFonts w:ascii="Calibri" w:eastAsia="Times New Roman" w:hAnsi="Calibri" w:cs="Calibri"/>
                <w:lang w:eastAsia="en-GB"/>
              </w:rPr>
              <w:t> </w:t>
            </w:r>
          </w:p>
        </w:tc>
      </w:tr>
      <w:tr w:rsidR="002B6C0D" w:rsidRPr="002B6C0D" w14:paraId="51757105" w14:textId="77777777" w:rsidTr="002B6C0D">
        <w:tc>
          <w:tcPr>
            <w:tcW w:w="4920" w:type="dxa"/>
            <w:tcBorders>
              <w:top w:val="nil"/>
              <w:left w:val="single" w:sz="6" w:space="0" w:color="000000"/>
              <w:bottom w:val="single" w:sz="6" w:space="0" w:color="000000"/>
              <w:right w:val="single" w:sz="6" w:space="0" w:color="000000"/>
            </w:tcBorders>
            <w:shd w:val="clear" w:color="auto" w:fill="auto"/>
            <w:hideMark/>
          </w:tcPr>
          <w:p w14:paraId="26828898"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lang w:eastAsia="en-GB"/>
              </w:rPr>
              <w:t>Considerable </w:t>
            </w:r>
          </w:p>
        </w:tc>
        <w:tc>
          <w:tcPr>
            <w:tcW w:w="4920" w:type="dxa"/>
            <w:tcBorders>
              <w:top w:val="nil"/>
              <w:left w:val="nil"/>
              <w:bottom w:val="single" w:sz="6" w:space="0" w:color="000000"/>
              <w:right w:val="single" w:sz="6" w:space="0" w:color="000000"/>
            </w:tcBorders>
            <w:shd w:val="clear" w:color="auto" w:fill="auto"/>
            <w:hideMark/>
          </w:tcPr>
          <w:p w14:paraId="78BEF978"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lang w:eastAsia="en-GB"/>
              </w:rPr>
              <w:t>Mixed </w:t>
            </w:r>
          </w:p>
        </w:tc>
      </w:tr>
    </w:tbl>
    <w:p w14:paraId="62A573B2" w14:textId="77777777" w:rsidR="002B6C0D" w:rsidRDefault="002B6C0D" w:rsidP="002B6C0D">
      <w:pPr>
        <w:spacing w:after="0" w:line="240" w:lineRule="auto"/>
        <w:jc w:val="both"/>
        <w:textAlignment w:val="baseline"/>
        <w:rPr>
          <w:rFonts w:ascii="Calibri" w:eastAsia="Times New Roman" w:hAnsi="Calibri" w:cs="Calibri"/>
          <w:lang w:eastAsia="en-GB"/>
        </w:rPr>
      </w:pPr>
    </w:p>
    <w:p w14:paraId="217DB38C" w14:textId="005468A2" w:rsidR="002B6C0D" w:rsidRDefault="002B6C0D" w:rsidP="002B6C0D">
      <w:pPr>
        <w:spacing w:after="0" w:line="240" w:lineRule="auto"/>
        <w:jc w:val="both"/>
        <w:textAlignment w:val="baseline"/>
        <w:rPr>
          <w:rFonts w:ascii="Calibri" w:eastAsia="Times New Roman" w:hAnsi="Calibri" w:cs="Calibri"/>
          <w:lang w:eastAsia="en-GB"/>
        </w:rPr>
      </w:pPr>
      <w:r w:rsidRPr="002B6C0D">
        <w:rPr>
          <w:rFonts w:ascii="Calibri" w:eastAsia="Times New Roman" w:hAnsi="Calibri" w:cs="Calibri"/>
          <w:lang w:eastAsia="en-GB"/>
        </w:rPr>
        <w:t>Evidence from Brazil suggests that registration and land-use behaviour are related, but the degree to which land registration positively impacts land use behaviour is contested. Early studies in Mata Grosso suggest that property registration has little impact on avoided deforestation</w:t>
      </w:r>
      <w:r w:rsidRPr="002B6C0D">
        <w:rPr>
          <w:rFonts w:ascii="Calibri" w:eastAsia="Times New Roman" w:hAnsi="Calibri" w:cs="Calibri"/>
          <w:sz w:val="17"/>
          <w:szCs w:val="17"/>
          <w:vertAlign w:val="superscript"/>
          <w:lang w:eastAsia="en-GB"/>
        </w:rPr>
        <w:t>vi</w:t>
      </w:r>
      <w:r w:rsidRPr="002B6C0D">
        <w:rPr>
          <w:rFonts w:ascii="Calibri" w:eastAsia="Times New Roman" w:hAnsi="Calibri" w:cs="Calibri"/>
          <w:lang w:eastAsia="en-GB"/>
        </w:rPr>
        <w:t>. However, more recently, small but significant reductions in deforestation among small properties were found in Par´a</w:t>
      </w:r>
      <w:r w:rsidRPr="002B6C0D">
        <w:rPr>
          <w:rFonts w:ascii="Calibri" w:eastAsia="Times New Roman" w:hAnsi="Calibri" w:cs="Calibri"/>
          <w:sz w:val="17"/>
          <w:szCs w:val="17"/>
          <w:vertAlign w:val="superscript"/>
          <w:lang w:eastAsia="en-GB"/>
        </w:rPr>
        <w:t>vii</w:t>
      </w:r>
      <w:r w:rsidRPr="002B6C0D">
        <w:rPr>
          <w:rFonts w:ascii="Calibri" w:eastAsia="Times New Roman" w:hAnsi="Calibri" w:cs="Calibri"/>
          <w:lang w:eastAsia="en-GB"/>
        </w:rPr>
        <w:t>. Other studies have found small effects that depended on property size and location</w:t>
      </w:r>
      <w:r w:rsidRPr="002B6C0D">
        <w:rPr>
          <w:rFonts w:ascii="Calibri" w:eastAsia="Times New Roman" w:hAnsi="Calibri" w:cs="Calibri"/>
          <w:sz w:val="17"/>
          <w:szCs w:val="17"/>
          <w:vertAlign w:val="superscript"/>
          <w:lang w:eastAsia="en-GB"/>
        </w:rPr>
        <w:t>viii</w:t>
      </w:r>
      <w:r w:rsidRPr="002B6C0D">
        <w:rPr>
          <w:rFonts w:ascii="Calibri" w:eastAsia="Times New Roman" w:hAnsi="Calibri" w:cs="Calibri"/>
          <w:lang w:eastAsia="en-GB"/>
        </w:rPr>
        <w:t>. The most positive evidence for the relationship between land registration and avoided deforestation found that deforestation would be approximately 10% higher in Para and Mata Grosso in the absence of the Rural Environmental Registry (CAR – Portuguese acronym)</w:t>
      </w:r>
      <w:r w:rsidRPr="002B6C0D">
        <w:rPr>
          <w:rFonts w:ascii="Calibri" w:eastAsia="Times New Roman" w:hAnsi="Calibri" w:cs="Calibri"/>
          <w:sz w:val="17"/>
          <w:szCs w:val="17"/>
          <w:vertAlign w:val="superscript"/>
          <w:lang w:eastAsia="en-GB"/>
        </w:rPr>
        <w:t>ix</w:t>
      </w:r>
      <w:r w:rsidRPr="002B6C0D">
        <w:rPr>
          <w:rFonts w:ascii="Calibri" w:eastAsia="Times New Roman" w:hAnsi="Calibri" w:cs="Calibri"/>
          <w:lang w:eastAsia="en-GB"/>
        </w:rPr>
        <w:t>. </w:t>
      </w:r>
    </w:p>
    <w:p w14:paraId="413EB0B8" w14:textId="77777777" w:rsidR="002B6C0D" w:rsidRPr="002B6C0D" w:rsidRDefault="002B6C0D" w:rsidP="002B6C0D">
      <w:pPr>
        <w:spacing w:after="0" w:line="240" w:lineRule="auto"/>
        <w:jc w:val="both"/>
        <w:textAlignment w:val="baseline"/>
        <w:rPr>
          <w:rFonts w:ascii="Segoe UI" w:eastAsia="Times New Roman" w:hAnsi="Segoe UI" w:cs="Segoe UI"/>
          <w:sz w:val="18"/>
          <w:szCs w:val="18"/>
          <w:lang w:eastAsia="en-GB"/>
        </w:rPr>
      </w:pPr>
    </w:p>
    <w:p w14:paraId="6E5DB675" w14:textId="1D0E6095" w:rsidR="002B6C0D" w:rsidRDefault="002B6C0D" w:rsidP="002B6C0D">
      <w:pPr>
        <w:spacing w:after="0" w:line="240" w:lineRule="auto"/>
        <w:jc w:val="both"/>
        <w:textAlignment w:val="baseline"/>
        <w:rPr>
          <w:rFonts w:ascii="Calibri" w:eastAsia="Times New Roman" w:hAnsi="Calibri" w:cs="Calibri"/>
          <w:lang w:eastAsia="en-GB"/>
        </w:rPr>
      </w:pPr>
      <w:r w:rsidRPr="002B6C0D">
        <w:rPr>
          <w:rFonts w:ascii="Calibri" w:eastAsia="Times New Roman" w:hAnsi="Calibri" w:cs="Calibri"/>
          <w:lang w:eastAsia="en-GB"/>
        </w:rPr>
        <w:t>The literature overwhelmingly agrees that overall, land rights are fundamental for deforestation outcomes however the quantity and strength of support depends on the targeted group</w:t>
      </w:r>
      <w:r w:rsidRPr="002B6C0D">
        <w:rPr>
          <w:rFonts w:ascii="Calibri" w:eastAsia="Times New Roman" w:hAnsi="Calibri" w:cs="Calibri"/>
          <w:sz w:val="17"/>
          <w:szCs w:val="17"/>
          <w:vertAlign w:val="superscript"/>
          <w:lang w:eastAsia="en-GB"/>
        </w:rPr>
        <w:t>x</w:t>
      </w:r>
      <w:r w:rsidRPr="002B6C0D">
        <w:rPr>
          <w:rFonts w:ascii="Calibri" w:eastAsia="Times New Roman" w:hAnsi="Calibri" w:cs="Calibri"/>
          <w:lang w:eastAsia="en-GB"/>
        </w:rPr>
        <w:t>. For example, a large amount of evidence shows positive outcomes from titling or formalising rights on community and indigenous lands</w:t>
      </w:r>
      <w:r w:rsidRPr="002B6C0D">
        <w:rPr>
          <w:rFonts w:ascii="Calibri" w:eastAsia="Times New Roman" w:hAnsi="Calibri" w:cs="Calibri"/>
          <w:sz w:val="17"/>
          <w:szCs w:val="17"/>
          <w:vertAlign w:val="superscript"/>
          <w:lang w:eastAsia="en-GB"/>
        </w:rPr>
        <w:t>xi</w:t>
      </w:r>
      <w:r w:rsidRPr="002B6C0D">
        <w:rPr>
          <w:rFonts w:ascii="Calibri" w:eastAsia="Times New Roman" w:hAnsi="Calibri" w:cs="Calibri"/>
          <w:lang w:eastAsia="en-GB"/>
        </w:rPr>
        <w:t>. A systematic study of 80 cases of forest management across Asia, Africa, and Latin America, found that community ownership of forests led to lower consumption of forest products, thus greater protection of carbon storage benefits as well as livelihoods benefits</w:t>
      </w:r>
      <w:r w:rsidRPr="002B6C0D">
        <w:rPr>
          <w:rFonts w:ascii="Calibri" w:eastAsia="Times New Roman" w:hAnsi="Calibri" w:cs="Calibri"/>
          <w:sz w:val="17"/>
          <w:szCs w:val="17"/>
          <w:vertAlign w:val="superscript"/>
          <w:lang w:eastAsia="en-GB"/>
        </w:rPr>
        <w:t>xii</w:t>
      </w:r>
      <w:r w:rsidRPr="002B6C0D">
        <w:rPr>
          <w:rFonts w:ascii="Calibri" w:eastAsia="Times New Roman" w:hAnsi="Calibri" w:cs="Calibri"/>
          <w:lang w:eastAsia="en-GB"/>
        </w:rPr>
        <w:t>. In a review of the REDD+ initiative in Brazil, Cameroon, Tanzania, Indonesia, and Vietnam, Sunderlin </w:t>
      </w:r>
      <w:r w:rsidRPr="002B6C0D">
        <w:rPr>
          <w:rFonts w:ascii="Calibri" w:eastAsia="Times New Roman" w:hAnsi="Calibri" w:cs="Calibri"/>
          <w:i/>
          <w:iCs/>
          <w:lang w:eastAsia="en-GB"/>
        </w:rPr>
        <w:t>et al</w:t>
      </w:r>
      <w:r w:rsidRPr="002B6C0D">
        <w:rPr>
          <w:rFonts w:ascii="Calibri" w:eastAsia="Times New Roman" w:hAnsi="Calibri" w:cs="Calibri"/>
          <w:lang w:eastAsia="en-GB"/>
        </w:rPr>
        <w:t> (2014) found that establishing security of tenure for forest dwellers ensures protection of forests for greater carbon sequestration</w:t>
      </w:r>
      <w:r w:rsidRPr="002B6C0D">
        <w:rPr>
          <w:rFonts w:ascii="Calibri" w:eastAsia="Times New Roman" w:hAnsi="Calibri" w:cs="Calibri"/>
          <w:sz w:val="17"/>
          <w:szCs w:val="17"/>
          <w:vertAlign w:val="superscript"/>
          <w:lang w:eastAsia="en-GB"/>
        </w:rPr>
        <w:t>xiii</w:t>
      </w:r>
      <w:r w:rsidRPr="002B6C0D">
        <w:rPr>
          <w:rFonts w:ascii="Calibri" w:eastAsia="Times New Roman" w:hAnsi="Calibri" w:cs="Calibri"/>
          <w:lang w:eastAsia="en-GB"/>
        </w:rPr>
        <w:t>. Similarly, a study of forests in Bolivia, Brazil and Colombia found that areas managed by indigenous people saw a deforestation rate between 2 and 2.8 times lower than non-indigenous managed over a 12-year period</w:t>
      </w:r>
      <w:r w:rsidRPr="002B6C0D">
        <w:rPr>
          <w:rFonts w:ascii="Calibri" w:eastAsia="Times New Roman" w:hAnsi="Calibri" w:cs="Calibri"/>
          <w:sz w:val="17"/>
          <w:szCs w:val="17"/>
          <w:vertAlign w:val="superscript"/>
          <w:lang w:eastAsia="en-GB"/>
        </w:rPr>
        <w:t>xiv</w:t>
      </w:r>
      <w:r w:rsidRPr="002B6C0D">
        <w:rPr>
          <w:rFonts w:ascii="Calibri" w:eastAsia="Times New Roman" w:hAnsi="Calibri" w:cs="Calibri"/>
          <w:lang w:eastAsia="en-GB"/>
        </w:rPr>
        <w:t>. </w:t>
      </w:r>
    </w:p>
    <w:p w14:paraId="4B9BFEE8" w14:textId="77777777" w:rsidR="002B6C0D" w:rsidRPr="002B6C0D" w:rsidRDefault="002B6C0D" w:rsidP="002B6C0D">
      <w:pPr>
        <w:spacing w:after="0" w:line="240" w:lineRule="auto"/>
        <w:jc w:val="both"/>
        <w:textAlignment w:val="baseline"/>
        <w:rPr>
          <w:rFonts w:ascii="Segoe UI" w:eastAsia="Times New Roman" w:hAnsi="Segoe UI" w:cs="Segoe UI"/>
          <w:color w:val="000000"/>
          <w:sz w:val="18"/>
          <w:szCs w:val="18"/>
          <w:lang w:eastAsia="en-GB"/>
        </w:rPr>
      </w:pPr>
    </w:p>
    <w:p w14:paraId="1C2D93FA" w14:textId="3A8EEEC3" w:rsidR="002B6C0D" w:rsidRDefault="002B6C0D" w:rsidP="002B6C0D">
      <w:pPr>
        <w:spacing w:after="0" w:line="240" w:lineRule="auto"/>
        <w:jc w:val="both"/>
        <w:textAlignment w:val="baseline"/>
        <w:rPr>
          <w:rFonts w:ascii="Calibri" w:eastAsia="Times New Roman" w:hAnsi="Calibri" w:cs="Calibri"/>
          <w:lang w:eastAsia="en-GB"/>
        </w:rPr>
      </w:pPr>
      <w:r w:rsidRPr="002B6C0D">
        <w:rPr>
          <w:rFonts w:ascii="Calibri" w:eastAsia="Times New Roman" w:hAnsi="Calibri" w:cs="Calibri"/>
          <w:lang w:eastAsia="en-GB"/>
        </w:rPr>
        <w:t>Evidence of the relationship between land tenure and deforestation outcomes in non-indigenous and non-community lands is scarce. To date, Assuncao &amp; Szerman (2018) is the only study to look specifically at the effects of titling private land on forest cover. They found that in Brazil titling reduces deforestation considerably, but the effect is not homogenous. In particular, effects are smaller in parcels with high initial forest cover and where cattle grazing is the main economic activity.  Moreover, evidence found that titling may even accelerate deforestation in large parcels</w:t>
      </w:r>
      <w:r w:rsidRPr="002B6C0D">
        <w:rPr>
          <w:rFonts w:ascii="Calibri" w:eastAsia="Times New Roman" w:hAnsi="Calibri" w:cs="Calibri"/>
          <w:sz w:val="17"/>
          <w:szCs w:val="17"/>
          <w:vertAlign w:val="superscript"/>
          <w:lang w:eastAsia="en-GB"/>
        </w:rPr>
        <w:t>xv</w:t>
      </w:r>
      <w:r w:rsidRPr="002B6C0D">
        <w:rPr>
          <w:rFonts w:ascii="Calibri" w:eastAsia="Times New Roman" w:hAnsi="Calibri" w:cs="Calibri"/>
          <w:lang w:eastAsia="en-GB"/>
        </w:rPr>
        <w:t>. </w:t>
      </w:r>
    </w:p>
    <w:p w14:paraId="186A7892" w14:textId="77777777" w:rsidR="002B6C0D" w:rsidRPr="002B6C0D" w:rsidRDefault="002B6C0D" w:rsidP="002B6C0D">
      <w:pPr>
        <w:spacing w:after="0" w:line="240" w:lineRule="auto"/>
        <w:jc w:val="both"/>
        <w:textAlignment w:val="baseline"/>
        <w:rPr>
          <w:rFonts w:ascii="Segoe UI" w:eastAsia="Times New Roman" w:hAnsi="Segoe UI" w:cs="Segoe UI"/>
          <w:color w:val="000000"/>
          <w:sz w:val="18"/>
          <w:szCs w:val="18"/>
          <w:lang w:eastAsia="en-GB"/>
        </w:rPr>
      </w:pPr>
    </w:p>
    <w:p w14:paraId="1B929FD6" w14:textId="77777777" w:rsidR="002B6C0D" w:rsidRPr="002B6C0D" w:rsidRDefault="002B6C0D" w:rsidP="002B6C0D">
      <w:pPr>
        <w:spacing w:after="0" w:line="240" w:lineRule="auto"/>
        <w:jc w:val="both"/>
        <w:textAlignment w:val="baseline"/>
        <w:rPr>
          <w:rFonts w:ascii="Segoe UI" w:eastAsia="Times New Roman" w:hAnsi="Segoe UI" w:cs="Segoe UI"/>
          <w:sz w:val="18"/>
          <w:szCs w:val="18"/>
          <w:lang w:eastAsia="en-GB"/>
        </w:rPr>
      </w:pPr>
      <w:r w:rsidRPr="002B6C0D">
        <w:rPr>
          <w:rFonts w:ascii="Calibri" w:eastAsia="Times New Roman" w:hAnsi="Calibri" w:cs="Calibri"/>
          <w:lang w:eastAsia="en-GB"/>
        </w:rPr>
        <w:t>An increase in farm productivity, as a result of increased tenure security could theoretically decrease deforestation as higher yields reduce pressure to convert additional forest land</w:t>
      </w:r>
      <w:r w:rsidRPr="002B6C0D">
        <w:rPr>
          <w:rFonts w:ascii="Calibri" w:eastAsia="Times New Roman" w:hAnsi="Calibri" w:cs="Calibri"/>
          <w:sz w:val="17"/>
          <w:szCs w:val="17"/>
          <w:vertAlign w:val="superscript"/>
          <w:lang w:eastAsia="en-GB"/>
        </w:rPr>
        <w:t>xvi</w:t>
      </w:r>
      <w:r w:rsidRPr="002B6C0D">
        <w:rPr>
          <w:rFonts w:ascii="Calibri" w:eastAsia="Times New Roman" w:hAnsi="Calibri" w:cs="Calibri"/>
          <w:lang w:eastAsia="en-GB"/>
        </w:rPr>
        <w:t>; there is a broad evidence base of the channels through which increased tenure security can impact on agricultural intensity, most recently summarised in Lawry </w:t>
      </w:r>
      <w:r w:rsidRPr="002B6C0D">
        <w:rPr>
          <w:rFonts w:ascii="Calibri" w:eastAsia="Times New Roman" w:hAnsi="Calibri" w:cs="Calibri"/>
          <w:i/>
          <w:iCs/>
          <w:lang w:eastAsia="en-GB"/>
        </w:rPr>
        <w:t>et al</w:t>
      </w:r>
      <w:r w:rsidRPr="002B6C0D">
        <w:rPr>
          <w:rFonts w:ascii="Calibri" w:eastAsia="Times New Roman" w:hAnsi="Calibri" w:cs="Calibri"/>
          <w:lang w:eastAsia="en-GB"/>
        </w:rPr>
        <w:t> (2017)</w:t>
      </w:r>
      <w:r w:rsidRPr="002B6C0D">
        <w:rPr>
          <w:rFonts w:ascii="Calibri" w:eastAsia="Times New Roman" w:hAnsi="Calibri" w:cs="Calibri"/>
          <w:sz w:val="17"/>
          <w:szCs w:val="17"/>
          <w:vertAlign w:val="superscript"/>
          <w:lang w:eastAsia="en-GB"/>
        </w:rPr>
        <w:t>xvii</w:t>
      </w:r>
      <w:r w:rsidRPr="002B6C0D">
        <w:rPr>
          <w:rFonts w:ascii="Calibri" w:eastAsia="Times New Roman" w:hAnsi="Calibri" w:cs="Calibri"/>
          <w:lang w:eastAsia="en-GB"/>
        </w:rPr>
        <w:t>. However, the longer-term impact on deforestation has been less of a focus in the literature. A greater focus is placed more broadly on the impact on preserving natural habitat, however a handful of studies have shown that higher farm productivity can help reduce the conversion of natural habitat to agricultural land</w:t>
      </w:r>
      <w:r w:rsidRPr="002B6C0D">
        <w:rPr>
          <w:rFonts w:ascii="Calibri" w:eastAsia="Times New Roman" w:hAnsi="Calibri" w:cs="Calibri"/>
          <w:sz w:val="17"/>
          <w:szCs w:val="17"/>
          <w:vertAlign w:val="superscript"/>
          <w:lang w:eastAsia="en-GB"/>
        </w:rPr>
        <w:t>xviii</w:t>
      </w:r>
      <w:r w:rsidRPr="002B6C0D">
        <w:rPr>
          <w:rFonts w:ascii="Calibri" w:eastAsia="Times New Roman" w:hAnsi="Calibri" w:cs="Calibri"/>
          <w:lang w:eastAsia="en-GB"/>
        </w:rPr>
        <w:t>. It is acknowledged within the literature that agricultural intensification is not a silver bullet to conserve tropical forests; effects will vary with the type of intensification and with the institutional and policy contexts</w:t>
      </w:r>
      <w:r w:rsidRPr="002B6C0D">
        <w:rPr>
          <w:rFonts w:ascii="Times New Roman" w:eastAsia="Times New Roman" w:hAnsi="Times New Roman" w:cs="Times New Roman"/>
          <w:sz w:val="17"/>
          <w:szCs w:val="17"/>
          <w:vertAlign w:val="superscript"/>
          <w:lang w:eastAsia="en-GB"/>
        </w:rPr>
        <w:t>xix</w:t>
      </w:r>
      <w:r w:rsidRPr="002B6C0D">
        <w:rPr>
          <w:rFonts w:ascii="Calibri" w:eastAsia="Times New Roman" w:hAnsi="Calibri" w:cs="Calibri"/>
          <w:lang w:eastAsia="en-GB"/>
        </w:rPr>
        <w:t>. For example, farmers may decide to invest in expansive instead of intensive agriculture and apply more fertilizers that may affect downstream water quality</w:t>
      </w:r>
      <w:r w:rsidRPr="002B6C0D">
        <w:rPr>
          <w:rFonts w:ascii="Times New Roman" w:eastAsia="Times New Roman" w:hAnsi="Times New Roman" w:cs="Times New Roman"/>
          <w:sz w:val="17"/>
          <w:szCs w:val="17"/>
          <w:vertAlign w:val="superscript"/>
          <w:lang w:eastAsia="en-GB"/>
        </w:rPr>
        <w:t>xx</w:t>
      </w:r>
      <w:r w:rsidRPr="002B6C0D">
        <w:rPr>
          <w:rFonts w:ascii="Calibri" w:eastAsia="Times New Roman" w:hAnsi="Calibri" w:cs="Calibri"/>
          <w:lang w:eastAsia="en-GB"/>
        </w:rPr>
        <w:t>. On the other hand, tenure security has been shown to produce positive externalities such as increased investment in soil conservation activities</w:t>
      </w:r>
      <w:r w:rsidRPr="002B6C0D">
        <w:rPr>
          <w:rFonts w:ascii="Times New Roman" w:eastAsia="Times New Roman" w:hAnsi="Times New Roman" w:cs="Times New Roman"/>
          <w:sz w:val="17"/>
          <w:szCs w:val="17"/>
          <w:vertAlign w:val="superscript"/>
          <w:lang w:eastAsia="en-GB"/>
        </w:rPr>
        <w:t>xxi</w:t>
      </w:r>
      <w:r w:rsidRPr="002B6C0D">
        <w:rPr>
          <w:rFonts w:ascii="Calibri" w:eastAsia="Times New Roman" w:hAnsi="Calibri" w:cs="Calibri"/>
          <w:lang w:eastAsia="en-GB"/>
        </w:rPr>
        <w:t>. </w:t>
      </w:r>
    </w:p>
    <w:p w14:paraId="002C50D6" w14:textId="77777777" w:rsidR="002B6C0D" w:rsidRPr="00D132A7" w:rsidRDefault="002B6C0D" w:rsidP="00D132A7">
      <w:pPr>
        <w:spacing w:after="0" w:line="240" w:lineRule="auto"/>
        <w:ind w:left="720"/>
        <w:jc w:val="both"/>
        <w:textAlignment w:val="baseline"/>
        <w:rPr>
          <w:rFonts w:ascii="Calibri" w:eastAsia="Times New Roman" w:hAnsi="Calibri" w:cs="Calibri"/>
          <w:lang w:eastAsia="en-GB"/>
        </w:rPr>
      </w:pPr>
    </w:p>
    <w:p w14:paraId="630A8931" w14:textId="7AC0F513" w:rsidR="002B6C0D" w:rsidRDefault="002B6C0D" w:rsidP="002B6C0D">
      <w:pPr>
        <w:numPr>
          <w:ilvl w:val="0"/>
          <w:numId w:val="90"/>
        </w:numPr>
        <w:spacing w:after="0" w:line="240" w:lineRule="auto"/>
        <w:ind w:firstLine="0"/>
        <w:jc w:val="both"/>
        <w:textAlignment w:val="baseline"/>
        <w:rPr>
          <w:rFonts w:ascii="Calibri" w:eastAsia="Times New Roman" w:hAnsi="Calibri" w:cs="Calibri"/>
          <w:lang w:eastAsia="en-GB"/>
        </w:rPr>
      </w:pPr>
      <w:r w:rsidRPr="002B6C0D">
        <w:rPr>
          <w:rFonts w:ascii="Calibri" w:eastAsia="Times New Roman" w:hAnsi="Calibri" w:cs="Calibri"/>
          <w:b/>
          <w:bCs/>
          <w:lang w:eastAsia="en-GB"/>
        </w:rPr>
        <w:t>Improved tenure security increases investment in sustainable economic alternatives.</w:t>
      </w:r>
      <w:r w:rsidRPr="002B6C0D">
        <w:rPr>
          <w:rFonts w:ascii="Calibri" w:eastAsia="Times New Roman" w:hAnsi="Calibri" w:cs="Calibri"/>
          <w:lang w:eastAsia="en-GB"/>
        </w:rPr>
        <w:t> </w:t>
      </w:r>
    </w:p>
    <w:p w14:paraId="5786C9EB" w14:textId="77777777" w:rsidR="002B6C0D" w:rsidRPr="002B6C0D" w:rsidRDefault="002B6C0D" w:rsidP="00D132A7">
      <w:pPr>
        <w:spacing w:after="0" w:line="240" w:lineRule="auto"/>
        <w:ind w:left="720"/>
        <w:jc w:val="both"/>
        <w:textAlignment w:val="baseline"/>
        <w:rPr>
          <w:rFonts w:ascii="Calibri" w:eastAsia="Times New Roman" w:hAnsi="Calibri" w:cs="Calibri"/>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1"/>
        <w:gridCol w:w="4865"/>
      </w:tblGrid>
      <w:tr w:rsidR="002B6C0D" w:rsidRPr="002B6C0D" w14:paraId="10D5B755" w14:textId="77777777" w:rsidTr="002B6C0D">
        <w:tc>
          <w:tcPr>
            <w:tcW w:w="4920" w:type="dxa"/>
            <w:tcBorders>
              <w:top w:val="single" w:sz="6" w:space="0" w:color="000000"/>
              <w:left w:val="single" w:sz="6" w:space="0" w:color="000000"/>
              <w:bottom w:val="single" w:sz="6" w:space="0" w:color="000000"/>
              <w:right w:val="single" w:sz="6" w:space="0" w:color="000000"/>
            </w:tcBorders>
            <w:shd w:val="clear" w:color="auto" w:fill="auto"/>
            <w:hideMark/>
          </w:tcPr>
          <w:p w14:paraId="263DFC56"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b/>
                <w:bCs/>
                <w:lang w:eastAsia="en-GB"/>
              </w:rPr>
              <w:t>Quantity of Evidence</w:t>
            </w:r>
            <w:r w:rsidRPr="002B6C0D">
              <w:rPr>
                <w:rFonts w:ascii="Calibri" w:eastAsia="Times New Roman" w:hAnsi="Calibri" w:cs="Calibri"/>
                <w:lang w:eastAsia="en-GB"/>
              </w:rPr>
              <w:t> </w:t>
            </w:r>
          </w:p>
        </w:tc>
        <w:tc>
          <w:tcPr>
            <w:tcW w:w="4920" w:type="dxa"/>
            <w:tcBorders>
              <w:top w:val="single" w:sz="6" w:space="0" w:color="000000"/>
              <w:left w:val="nil"/>
              <w:bottom w:val="single" w:sz="6" w:space="0" w:color="000000"/>
              <w:right w:val="single" w:sz="6" w:space="0" w:color="000000"/>
            </w:tcBorders>
            <w:shd w:val="clear" w:color="auto" w:fill="auto"/>
            <w:hideMark/>
          </w:tcPr>
          <w:p w14:paraId="3306396C"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b/>
                <w:bCs/>
                <w:lang w:eastAsia="en-GB"/>
              </w:rPr>
              <w:t>Strength of Support</w:t>
            </w:r>
            <w:r w:rsidRPr="002B6C0D">
              <w:rPr>
                <w:rFonts w:ascii="Calibri" w:eastAsia="Times New Roman" w:hAnsi="Calibri" w:cs="Calibri"/>
                <w:lang w:eastAsia="en-GB"/>
              </w:rPr>
              <w:t> </w:t>
            </w:r>
          </w:p>
        </w:tc>
      </w:tr>
      <w:tr w:rsidR="002B6C0D" w:rsidRPr="002B6C0D" w14:paraId="0BAD97CD" w14:textId="77777777" w:rsidTr="002B6C0D">
        <w:tc>
          <w:tcPr>
            <w:tcW w:w="4920" w:type="dxa"/>
            <w:tcBorders>
              <w:top w:val="nil"/>
              <w:left w:val="single" w:sz="6" w:space="0" w:color="000000"/>
              <w:bottom w:val="single" w:sz="6" w:space="0" w:color="000000"/>
              <w:right w:val="single" w:sz="6" w:space="0" w:color="000000"/>
            </w:tcBorders>
            <w:shd w:val="clear" w:color="auto" w:fill="auto"/>
            <w:hideMark/>
          </w:tcPr>
          <w:p w14:paraId="71E6FC36"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lang w:eastAsia="en-GB"/>
              </w:rPr>
              <w:t>Considerable </w:t>
            </w:r>
          </w:p>
        </w:tc>
        <w:tc>
          <w:tcPr>
            <w:tcW w:w="4920" w:type="dxa"/>
            <w:tcBorders>
              <w:top w:val="nil"/>
              <w:left w:val="nil"/>
              <w:bottom w:val="single" w:sz="6" w:space="0" w:color="000000"/>
              <w:right w:val="single" w:sz="6" w:space="0" w:color="000000"/>
            </w:tcBorders>
            <w:shd w:val="clear" w:color="auto" w:fill="auto"/>
            <w:hideMark/>
          </w:tcPr>
          <w:p w14:paraId="456696A2"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lang w:eastAsia="en-GB"/>
              </w:rPr>
              <w:t>Strong </w:t>
            </w:r>
          </w:p>
        </w:tc>
      </w:tr>
    </w:tbl>
    <w:p w14:paraId="6B1164FF" w14:textId="77777777" w:rsidR="002B6C0D" w:rsidRDefault="002B6C0D" w:rsidP="002B6C0D">
      <w:pPr>
        <w:spacing w:after="0" w:line="240" w:lineRule="auto"/>
        <w:jc w:val="both"/>
        <w:textAlignment w:val="baseline"/>
        <w:rPr>
          <w:rFonts w:ascii="Calibri" w:eastAsia="Times New Roman" w:hAnsi="Calibri" w:cs="Calibri"/>
          <w:lang w:eastAsia="en-GB"/>
        </w:rPr>
      </w:pPr>
    </w:p>
    <w:p w14:paraId="1DA549DF" w14:textId="155C7B68" w:rsidR="002B6C0D" w:rsidRDefault="002B6C0D" w:rsidP="002B6C0D">
      <w:pPr>
        <w:spacing w:after="0" w:line="240" w:lineRule="auto"/>
        <w:jc w:val="both"/>
        <w:textAlignment w:val="baseline"/>
        <w:rPr>
          <w:rFonts w:ascii="Calibri" w:eastAsia="Times New Roman" w:hAnsi="Calibri" w:cs="Calibri"/>
          <w:lang w:eastAsia="en-GB"/>
        </w:rPr>
      </w:pPr>
      <w:r w:rsidRPr="002B6C0D">
        <w:rPr>
          <w:rFonts w:ascii="Calibri" w:eastAsia="Times New Roman" w:hAnsi="Calibri" w:cs="Calibri"/>
          <w:lang w:eastAsia="en-GB"/>
        </w:rPr>
        <w:t>There is widespread evidence for the causal relationship between increased security and increased investment. For example, Prindex data shows that in Colombia 77% would invest more in their property if they had absolute certainty of not losing the property in the next 5 years, although this would only happen if the respondent’s confidence in enforcement of property rights raised significantly</w:t>
      </w:r>
      <w:r w:rsidRPr="002B6C0D">
        <w:rPr>
          <w:rFonts w:ascii="Times New Roman" w:eastAsia="Times New Roman" w:hAnsi="Times New Roman" w:cs="Times New Roman"/>
          <w:sz w:val="17"/>
          <w:szCs w:val="17"/>
          <w:vertAlign w:val="superscript"/>
          <w:lang w:eastAsia="en-GB"/>
        </w:rPr>
        <w:t>xxii</w:t>
      </w:r>
      <w:r w:rsidRPr="002B6C0D">
        <w:rPr>
          <w:rFonts w:ascii="Times New Roman" w:eastAsia="Times New Roman" w:hAnsi="Times New Roman" w:cs="Times New Roman"/>
          <w:lang w:eastAsia="en-GB"/>
        </w:rPr>
        <w:t>. </w:t>
      </w:r>
      <w:r w:rsidRPr="002B6C0D">
        <w:rPr>
          <w:rFonts w:ascii="Calibri" w:eastAsia="Times New Roman" w:hAnsi="Calibri" w:cs="Calibri"/>
          <w:lang w:eastAsia="en-GB"/>
        </w:rPr>
        <w:t>Recent DFID-funded research found a medium-sized, high-quality body of evidence which supports an association between secure property rights and long-term economic growth and with investment from private firms</w:t>
      </w:r>
      <w:r w:rsidRPr="002B6C0D">
        <w:rPr>
          <w:rFonts w:ascii="Calibri" w:eastAsia="Times New Roman" w:hAnsi="Calibri" w:cs="Calibri"/>
          <w:sz w:val="17"/>
          <w:szCs w:val="17"/>
          <w:vertAlign w:val="superscript"/>
          <w:lang w:eastAsia="en-GB"/>
        </w:rPr>
        <w:t>xxiii</w:t>
      </w:r>
      <w:r w:rsidRPr="002B6C0D">
        <w:rPr>
          <w:rFonts w:ascii="Calibri" w:eastAsia="Times New Roman" w:hAnsi="Calibri" w:cs="Calibri"/>
          <w:lang w:eastAsia="en-GB"/>
        </w:rPr>
        <w:t>. In a systematic study of 20 quantitative and 9 qualitative studies, Lawry </w:t>
      </w:r>
      <w:r w:rsidRPr="002B6C0D">
        <w:rPr>
          <w:rFonts w:ascii="Calibri" w:eastAsia="Times New Roman" w:hAnsi="Calibri" w:cs="Calibri"/>
          <w:i/>
          <w:iCs/>
          <w:lang w:eastAsia="en-GB"/>
        </w:rPr>
        <w:t>et al</w:t>
      </w:r>
      <w:r w:rsidRPr="002B6C0D">
        <w:rPr>
          <w:rFonts w:ascii="Calibri" w:eastAsia="Times New Roman" w:hAnsi="Calibri" w:cs="Calibri"/>
          <w:lang w:eastAsia="en-GB"/>
        </w:rPr>
        <w:t> (2014) found a 40% increase in investment (corresponds to 15% income increase) if land tenure is secure</w:t>
      </w:r>
      <w:r w:rsidRPr="002B6C0D">
        <w:rPr>
          <w:rFonts w:ascii="Calibri" w:eastAsia="Times New Roman" w:hAnsi="Calibri" w:cs="Calibri"/>
          <w:sz w:val="17"/>
          <w:szCs w:val="17"/>
          <w:vertAlign w:val="superscript"/>
          <w:lang w:eastAsia="en-GB"/>
        </w:rPr>
        <w:t>xxiv</w:t>
      </w:r>
      <w:r w:rsidRPr="002B6C0D">
        <w:rPr>
          <w:rFonts w:ascii="Calibri" w:eastAsia="Times New Roman" w:hAnsi="Calibri" w:cs="Calibri"/>
          <w:lang w:eastAsia="en-GB"/>
        </w:rPr>
        <w:t>. A study of 33 countries found that stronger property rights were associated with a 5% increase in GDP growth</w:t>
      </w:r>
      <w:r w:rsidRPr="002B6C0D">
        <w:rPr>
          <w:rFonts w:ascii="Calibri" w:eastAsia="Times New Roman" w:hAnsi="Calibri" w:cs="Calibri"/>
          <w:sz w:val="17"/>
          <w:szCs w:val="17"/>
          <w:vertAlign w:val="superscript"/>
          <w:lang w:eastAsia="en-GB"/>
        </w:rPr>
        <w:t>xxv</w:t>
      </w:r>
      <w:r w:rsidRPr="002B6C0D">
        <w:rPr>
          <w:rFonts w:ascii="Calibri" w:eastAsia="Times New Roman" w:hAnsi="Calibri" w:cs="Calibri"/>
          <w:lang w:eastAsia="en-GB"/>
        </w:rPr>
        <w:t>, while a study of 108 countries found that stronger property rights were associated with an increased average annual growth of per capita income by 6 to 14 percent</w:t>
      </w:r>
      <w:r w:rsidRPr="002B6C0D">
        <w:rPr>
          <w:rFonts w:ascii="Calibri" w:eastAsia="Times New Roman" w:hAnsi="Calibri" w:cs="Calibri"/>
          <w:sz w:val="17"/>
          <w:szCs w:val="17"/>
          <w:vertAlign w:val="superscript"/>
          <w:lang w:eastAsia="en-GB"/>
        </w:rPr>
        <w:t>xxvi</w:t>
      </w:r>
      <w:r w:rsidRPr="002B6C0D">
        <w:rPr>
          <w:rFonts w:ascii="Calibri" w:eastAsia="Times New Roman" w:hAnsi="Calibri" w:cs="Calibri"/>
          <w:lang w:eastAsia="en-GB"/>
        </w:rPr>
        <w:t>. Another global study of 101 countries found that more secure property rights were associated with higher private investment</w:t>
      </w:r>
      <w:r w:rsidRPr="002B6C0D">
        <w:rPr>
          <w:rFonts w:ascii="Calibri" w:eastAsia="Times New Roman" w:hAnsi="Calibri" w:cs="Calibri"/>
          <w:sz w:val="17"/>
          <w:szCs w:val="17"/>
          <w:vertAlign w:val="superscript"/>
          <w:lang w:eastAsia="en-GB"/>
        </w:rPr>
        <w:t>xxvii</w:t>
      </w:r>
      <w:r w:rsidRPr="002B6C0D">
        <w:rPr>
          <w:rFonts w:ascii="Calibri" w:eastAsia="Times New Roman" w:hAnsi="Calibri" w:cs="Calibri"/>
          <w:lang w:eastAsia="en-GB"/>
        </w:rPr>
        <w:t>. These studies emphasise that the positive economic effects of tenure security rely on wider socio-economic factors such as social polarisation, political stability and quality of financial and product markets, and that effects vary greatly. </w:t>
      </w:r>
    </w:p>
    <w:p w14:paraId="17F7067F" w14:textId="77777777" w:rsidR="002B6C0D" w:rsidRPr="002B6C0D" w:rsidRDefault="002B6C0D" w:rsidP="002B6C0D">
      <w:pPr>
        <w:spacing w:after="0" w:line="240" w:lineRule="auto"/>
        <w:jc w:val="both"/>
        <w:textAlignment w:val="baseline"/>
        <w:rPr>
          <w:rFonts w:ascii="Segoe UI" w:eastAsia="Times New Roman" w:hAnsi="Segoe UI" w:cs="Segoe UI"/>
          <w:sz w:val="18"/>
          <w:szCs w:val="18"/>
          <w:lang w:eastAsia="en-GB"/>
        </w:rPr>
      </w:pPr>
    </w:p>
    <w:p w14:paraId="690FC4E7" w14:textId="77777777" w:rsidR="002B6C0D" w:rsidRPr="002B6C0D" w:rsidRDefault="002B6C0D" w:rsidP="002B6C0D">
      <w:pPr>
        <w:spacing w:after="0" w:line="240" w:lineRule="auto"/>
        <w:jc w:val="both"/>
        <w:textAlignment w:val="baseline"/>
        <w:rPr>
          <w:rFonts w:ascii="Segoe UI" w:eastAsia="Times New Roman" w:hAnsi="Segoe UI" w:cs="Segoe UI"/>
          <w:sz w:val="18"/>
          <w:szCs w:val="18"/>
          <w:lang w:eastAsia="en-GB"/>
        </w:rPr>
      </w:pPr>
      <w:r w:rsidRPr="002B6C0D">
        <w:rPr>
          <w:rFonts w:ascii="Calibri" w:eastAsia="Times New Roman" w:hAnsi="Calibri" w:cs="Calibri"/>
          <w:lang w:eastAsia="en-GB"/>
        </w:rPr>
        <w:t>There is also a large body of evidence supporting the relationship between tenure security and sustainable investment. In a systematic review of 36 quantitative and 23 qualitative studies, Higgins </w:t>
      </w:r>
      <w:r w:rsidRPr="002B6C0D">
        <w:rPr>
          <w:rFonts w:ascii="Calibri" w:eastAsia="Times New Roman" w:hAnsi="Calibri" w:cs="Calibri"/>
          <w:i/>
          <w:iCs/>
          <w:lang w:eastAsia="en-GB"/>
        </w:rPr>
        <w:t>et al</w:t>
      </w:r>
      <w:r w:rsidRPr="002B6C0D">
        <w:rPr>
          <w:rFonts w:ascii="Calibri" w:eastAsia="Times New Roman" w:hAnsi="Calibri" w:cs="Calibri"/>
          <w:lang w:eastAsia="en-GB"/>
        </w:rPr>
        <w:t> (2018)</w:t>
      </w:r>
      <w:r w:rsidRPr="002B6C0D">
        <w:rPr>
          <w:rFonts w:ascii="Calibri" w:eastAsia="Times New Roman" w:hAnsi="Calibri" w:cs="Calibri"/>
          <w:sz w:val="17"/>
          <w:szCs w:val="17"/>
          <w:vertAlign w:val="superscript"/>
          <w:lang w:eastAsia="en-GB"/>
        </w:rPr>
        <w:t>xxviii</w:t>
      </w:r>
      <w:r w:rsidRPr="002B6C0D">
        <w:rPr>
          <w:rFonts w:ascii="Calibri" w:eastAsia="Times New Roman" w:hAnsi="Calibri" w:cs="Calibri"/>
          <w:lang w:eastAsia="en-GB"/>
        </w:rPr>
        <w:t> found that land tenure security had positive effects on productive and environmentally beneficial agricultural investments. Programme results also support the relationship, the ProCerrado programme in Brazil led to 38,017 land users adopting sustainable land management (exceeding targets) after having their landholdings enrolled in the CAR</w:t>
      </w:r>
      <w:r w:rsidRPr="002B6C0D">
        <w:rPr>
          <w:rFonts w:ascii="Times New Roman" w:eastAsia="Times New Roman" w:hAnsi="Times New Roman" w:cs="Times New Roman"/>
          <w:sz w:val="17"/>
          <w:szCs w:val="17"/>
          <w:vertAlign w:val="superscript"/>
          <w:lang w:eastAsia="en-GB"/>
        </w:rPr>
        <w:t>xxix</w:t>
      </w:r>
      <w:r w:rsidRPr="002B6C0D">
        <w:rPr>
          <w:rFonts w:ascii="Calibri" w:eastAsia="Times New Roman" w:hAnsi="Calibri" w:cs="Calibri"/>
          <w:lang w:eastAsia="en-GB"/>
        </w:rPr>
        <w:t>. In a Rwandan land tenure regularisation programme, the pilot participants doubled their investment in soil conservation with a larger increase for females</w:t>
      </w:r>
      <w:r w:rsidRPr="002B6C0D">
        <w:rPr>
          <w:rFonts w:ascii="Times New Roman" w:eastAsia="Times New Roman" w:hAnsi="Times New Roman" w:cs="Times New Roman"/>
          <w:sz w:val="17"/>
          <w:szCs w:val="17"/>
          <w:vertAlign w:val="superscript"/>
          <w:lang w:eastAsia="en-GB"/>
        </w:rPr>
        <w:t>xxx</w:t>
      </w:r>
      <w:r w:rsidRPr="002B6C0D">
        <w:rPr>
          <w:rFonts w:ascii="Calibri" w:eastAsia="Times New Roman" w:hAnsi="Calibri" w:cs="Calibri"/>
          <w:lang w:eastAsia="en-GB"/>
        </w:rPr>
        <w:t>.  </w:t>
      </w:r>
    </w:p>
    <w:p w14:paraId="2A9C8992" w14:textId="77777777" w:rsidR="002B6C0D" w:rsidRPr="00D132A7" w:rsidRDefault="002B6C0D" w:rsidP="00D132A7">
      <w:pPr>
        <w:spacing w:after="0" w:line="240" w:lineRule="auto"/>
        <w:ind w:left="720"/>
        <w:jc w:val="both"/>
        <w:textAlignment w:val="baseline"/>
        <w:rPr>
          <w:rFonts w:ascii="Calibri" w:eastAsia="Times New Roman" w:hAnsi="Calibri" w:cs="Calibri"/>
          <w:lang w:eastAsia="en-GB"/>
        </w:rPr>
      </w:pPr>
    </w:p>
    <w:p w14:paraId="537A428F" w14:textId="77777777" w:rsidR="002B6C0D" w:rsidRPr="00D132A7" w:rsidRDefault="002B6C0D" w:rsidP="002B6C0D">
      <w:pPr>
        <w:numPr>
          <w:ilvl w:val="0"/>
          <w:numId w:val="91"/>
        </w:numPr>
        <w:spacing w:after="0" w:line="240" w:lineRule="auto"/>
        <w:ind w:firstLine="0"/>
        <w:jc w:val="both"/>
        <w:textAlignment w:val="baseline"/>
        <w:rPr>
          <w:rFonts w:ascii="Calibri" w:eastAsia="Times New Roman" w:hAnsi="Calibri" w:cs="Calibri"/>
          <w:lang w:eastAsia="en-GB"/>
        </w:rPr>
      </w:pPr>
      <w:r w:rsidRPr="002B6C0D">
        <w:rPr>
          <w:rFonts w:ascii="Calibri" w:eastAsia="Times New Roman" w:hAnsi="Calibri" w:cs="Calibri"/>
          <w:b/>
          <w:bCs/>
          <w:lang w:eastAsia="en-GB"/>
        </w:rPr>
        <w:t>Increased access to credit incentivises the establishment of sustainable economic alternatives </w:t>
      </w:r>
      <w:r w:rsidRPr="002B6C0D">
        <w:rPr>
          <w:rFonts w:ascii="Calibri" w:eastAsia="Times New Roman" w:hAnsi="Calibri" w:cs="Calibri"/>
          <w:b/>
          <w:bCs/>
          <w:u w:val="single"/>
          <w:lang w:eastAsia="en-GB"/>
        </w:rPr>
        <w:t>and</w:t>
      </w:r>
      <w:r w:rsidRPr="002B6C0D">
        <w:rPr>
          <w:rFonts w:ascii="Calibri" w:eastAsia="Times New Roman" w:hAnsi="Calibri" w:cs="Calibri"/>
          <w:b/>
          <w:bCs/>
          <w:lang w:eastAsia="en-GB"/>
        </w:rPr>
        <w:t> avoids deforestation.</w:t>
      </w:r>
    </w:p>
    <w:p w14:paraId="1D01CA68" w14:textId="68FD2B7D" w:rsidR="002B6C0D" w:rsidRPr="002B6C0D" w:rsidRDefault="002B6C0D" w:rsidP="00D132A7">
      <w:pPr>
        <w:spacing w:after="0" w:line="240" w:lineRule="auto"/>
        <w:ind w:left="720"/>
        <w:jc w:val="both"/>
        <w:textAlignment w:val="baseline"/>
        <w:rPr>
          <w:rFonts w:ascii="Calibri" w:eastAsia="Times New Roman" w:hAnsi="Calibri" w:cs="Calibri"/>
          <w:lang w:eastAsia="en-GB"/>
        </w:rPr>
      </w:pPr>
      <w:r w:rsidRPr="002B6C0D">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1"/>
        <w:gridCol w:w="4865"/>
      </w:tblGrid>
      <w:tr w:rsidR="002B6C0D" w:rsidRPr="002B6C0D" w14:paraId="23374953" w14:textId="77777777" w:rsidTr="002B6C0D">
        <w:tc>
          <w:tcPr>
            <w:tcW w:w="4920" w:type="dxa"/>
            <w:tcBorders>
              <w:top w:val="single" w:sz="6" w:space="0" w:color="000000"/>
              <w:left w:val="single" w:sz="6" w:space="0" w:color="000000"/>
              <w:bottom w:val="single" w:sz="6" w:space="0" w:color="000000"/>
              <w:right w:val="single" w:sz="6" w:space="0" w:color="000000"/>
            </w:tcBorders>
            <w:shd w:val="clear" w:color="auto" w:fill="auto"/>
            <w:hideMark/>
          </w:tcPr>
          <w:p w14:paraId="68BEAE41"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b/>
                <w:bCs/>
                <w:lang w:eastAsia="en-GB"/>
              </w:rPr>
              <w:t>Quantity of Evidence</w:t>
            </w:r>
            <w:r w:rsidRPr="002B6C0D">
              <w:rPr>
                <w:rFonts w:ascii="Calibri" w:eastAsia="Times New Roman" w:hAnsi="Calibri" w:cs="Calibri"/>
                <w:lang w:eastAsia="en-GB"/>
              </w:rPr>
              <w:t> </w:t>
            </w:r>
          </w:p>
        </w:tc>
        <w:tc>
          <w:tcPr>
            <w:tcW w:w="4920" w:type="dxa"/>
            <w:tcBorders>
              <w:top w:val="single" w:sz="6" w:space="0" w:color="000000"/>
              <w:left w:val="nil"/>
              <w:bottom w:val="single" w:sz="6" w:space="0" w:color="000000"/>
              <w:right w:val="single" w:sz="6" w:space="0" w:color="000000"/>
            </w:tcBorders>
            <w:shd w:val="clear" w:color="auto" w:fill="auto"/>
            <w:hideMark/>
          </w:tcPr>
          <w:p w14:paraId="762FCF79"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b/>
                <w:bCs/>
                <w:lang w:eastAsia="en-GB"/>
              </w:rPr>
              <w:t>Strength of Support</w:t>
            </w:r>
            <w:r w:rsidRPr="002B6C0D">
              <w:rPr>
                <w:rFonts w:ascii="Calibri" w:eastAsia="Times New Roman" w:hAnsi="Calibri" w:cs="Calibri"/>
                <w:lang w:eastAsia="en-GB"/>
              </w:rPr>
              <w:t> </w:t>
            </w:r>
          </w:p>
        </w:tc>
      </w:tr>
      <w:tr w:rsidR="002B6C0D" w:rsidRPr="002B6C0D" w14:paraId="42C1D741" w14:textId="77777777" w:rsidTr="002B6C0D">
        <w:tc>
          <w:tcPr>
            <w:tcW w:w="4920" w:type="dxa"/>
            <w:tcBorders>
              <w:top w:val="nil"/>
              <w:left w:val="single" w:sz="6" w:space="0" w:color="000000"/>
              <w:bottom w:val="single" w:sz="6" w:space="0" w:color="000000"/>
              <w:right w:val="single" w:sz="6" w:space="0" w:color="000000"/>
            </w:tcBorders>
            <w:shd w:val="clear" w:color="auto" w:fill="auto"/>
            <w:hideMark/>
          </w:tcPr>
          <w:p w14:paraId="1B04AC14"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lang w:eastAsia="en-GB"/>
              </w:rPr>
              <w:t>Considerable </w:t>
            </w:r>
          </w:p>
        </w:tc>
        <w:tc>
          <w:tcPr>
            <w:tcW w:w="4920" w:type="dxa"/>
            <w:tcBorders>
              <w:top w:val="nil"/>
              <w:left w:val="nil"/>
              <w:bottom w:val="single" w:sz="6" w:space="0" w:color="000000"/>
              <w:right w:val="single" w:sz="6" w:space="0" w:color="000000"/>
            </w:tcBorders>
            <w:shd w:val="clear" w:color="auto" w:fill="auto"/>
            <w:hideMark/>
          </w:tcPr>
          <w:p w14:paraId="1D4A3437"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lang w:eastAsia="en-GB"/>
              </w:rPr>
              <w:t>Mixed </w:t>
            </w:r>
          </w:p>
        </w:tc>
      </w:tr>
    </w:tbl>
    <w:p w14:paraId="7CCF1577" w14:textId="77777777" w:rsidR="002B6C0D" w:rsidRDefault="002B6C0D" w:rsidP="002B6C0D">
      <w:pPr>
        <w:spacing w:after="0" w:line="240" w:lineRule="auto"/>
        <w:jc w:val="both"/>
        <w:textAlignment w:val="baseline"/>
        <w:rPr>
          <w:rFonts w:ascii="Calibri" w:eastAsia="Times New Roman" w:hAnsi="Calibri" w:cs="Calibri"/>
          <w:lang w:eastAsia="en-GB"/>
        </w:rPr>
      </w:pPr>
    </w:p>
    <w:p w14:paraId="216BB813" w14:textId="2F776713" w:rsidR="002B6C0D" w:rsidRDefault="002B6C0D" w:rsidP="002B6C0D">
      <w:pPr>
        <w:spacing w:after="0" w:line="240" w:lineRule="auto"/>
        <w:jc w:val="both"/>
        <w:textAlignment w:val="baseline"/>
        <w:rPr>
          <w:rFonts w:ascii="Calibri" w:eastAsia="Times New Roman" w:hAnsi="Calibri" w:cs="Calibri"/>
          <w:lang w:eastAsia="en-GB"/>
        </w:rPr>
      </w:pPr>
      <w:r w:rsidRPr="002B6C0D">
        <w:rPr>
          <w:rFonts w:ascii="Calibri" w:eastAsia="Times New Roman" w:hAnsi="Calibri" w:cs="Calibri"/>
          <w:lang w:eastAsia="en-GB"/>
        </w:rPr>
        <w:t>There is mixed evidence between improving credit access and whether that leads to establishing sustainable alternatives that decrease deforestation. Credit access is often important in efforts to intensify production and can therefore reduce pressure at the forest frontier</w:t>
      </w:r>
      <w:r w:rsidRPr="002B6C0D">
        <w:rPr>
          <w:rFonts w:ascii="Times New Roman" w:eastAsia="Times New Roman" w:hAnsi="Times New Roman" w:cs="Times New Roman"/>
          <w:sz w:val="17"/>
          <w:szCs w:val="17"/>
          <w:vertAlign w:val="superscript"/>
          <w:lang w:eastAsia="en-GB"/>
        </w:rPr>
        <w:t>xxxi</w:t>
      </w:r>
      <w:r w:rsidRPr="002B6C0D">
        <w:rPr>
          <w:rFonts w:ascii="Calibri" w:eastAsia="Times New Roman" w:hAnsi="Calibri" w:cs="Calibri"/>
          <w:lang w:eastAsia="en-GB"/>
        </w:rPr>
        <w:t>. Many small-scale farmers in the Cerrado biome mentioned the lack of funds available to for investments in high productivity agricultural production in order to increase profits</w:t>
      </w:r>
      <w:r w:rsidRPr="002B6C0D">
        <w:rPr>
          <w:rFonts w:ascii="Times New Roman" w:eastAsia="Times New Roman" w:hAnsi="Times New Roman" w:cs="Times New Roman"/>
          <w:sz w:val="17"/>
          <w:szCs w:val="17"/>
          <w:vertAlign w:val="superscript"/>
          <w:lang w:eastAsia="en-GB"/>
        </w:rPr>
        <w:t>xxxii</w:t>
      </w:r>
      <w:r w:rsidRPr="002B6C0D">
        <w:rPr>
          <w:rFonts w:ascii="Calibri" w:eastAsia="Times New Roman" w:hAnsi="Calibri" w:cs="Calibri"/>
          <w:lang w:eastAsia="en-GB"/>
        </w:rPr>
        <w:t>. Programme evidence suggests that credit incentivises the establishment of sustainable business. For example, by making farmers aware of the availability of credit sources the Colombia SPS programme has led to 2899 ha (end of project target is 4,500) of farm being converted into SPS</w:t>
      </w:r>
      <w:r w:rsidRPr="002B6C0D">
        <w:rPr>
          <w:rFonts w:ascii="Times New Roman" w:eastAsia="Times New Roman" w:hAnsi="Times New Roman" w:cs="Times New Roman"/>
          <w:sz w:val="17"/>
          <w:szCs w:val="17"/>
          <w:vertAlign w:val="superscript"/>
          <w:lang w:eastAsia="en-GB"/>
        </w:rPr>
        <w:t>xxxiii</w:t>
      </w:r>
      <w:r w:rsidRPr="002B6C0D">
        <w:rPr>
          <w:rFonts w:ascii="Calibri" w:eastAsia="Times New Roman" w:hAnsi="Calibri" w:cs="Calibri"/>
          <w:lang w:eastAsia="en-GB"/>
        </w:rPr>
        <w:t>.  </w:t>
      </w:r>
    </w:p>
    <w:p w14:paraId="12BA0CA9" w14:textId="77777777" w:rsidR="002B6C0D" w:rsidRPr="002B6C0D" w:rsidRDefault="002B6C0D" w:rsidP="002B6C0D">
      <w:pPr>
        <w:spacing w:after="0" w:line="240" w:lineRule="auto"/>
        <w:jc w:val="both"/>
        <w:textAlignment w:val="baseline"/>
        <w:rPr>
          <w:rFonts w:ascii="Segoe UI" w:eastAsia="Times New Roman" w:hAnsi="Segoe UI" w:cs="Segoe UI"/>
          <w:sz w:val="18"/>
          <w:szCs w:val="18"/>
          <w:lang w:eastAsia="en-GB"/>
        </w:rPr>
      </w:pPr>
    </w:p>
    <w:p w14:paraId="3C81741D" w14:textId="0684712F" w:rsidR="002B6C0D" w:rsidRDefault="002B6C0D" w:rsidP="002B6C0D">
      <w:pPr>
        <w:spacing w:after="0" w:line="240" w:lineRule="auto"/>
        <w:jc w:val="both"/>
        <w:textAlignment w:val="baseline"/>
        <w:rPr>
          <w:rFonts w:ascii="Calibri" w:eastAsia="Times New Roman" w:hAnsi="Calibri" w:cs="Calibri"/>
          <w:lang w:eastAsia="en-GB"/>
        </w:rPr>
      </w:pPr>
      <w:r w:rsidRPr="002B6C0D">
        <w:rPr>
          <w:rFonts w:ascii="Calibri" w:eastAsia="Times New Roman" w:hAnsi="Calibri" w:cs="Calibri"/>
          <w:lang w:eastAsia="en-GB"/>
        </w:rPr>
        <w:t>However, some studies have found a positive and significant correlation between credit and deforestation. Although when rural credit became conditional upon stricter environmental restrictions in Brazil, deforestation reduced, it was concluded that this was mostly due to the tightened credit constraints for farmers that decreased the availability of capital</w:t>
      </w:r>
      <w:r w:rsidRPr="002B6C0D">
        <w:rPr>
          <w:rFonts w:ascii="Times New Roman" w:eastAsia="Times New Roman" w:hAnsi="Times New Roman" w:cs="Times New Roman"/>
          <w:sz w:val="17"/>
          <w:szCs w:val="17"/>
          <w:vertAlign w:val="superscript"/>
          <w:lang w:eastAsia="en-GB"/>
        </w:rPr>
        <w:t>xxxiv</w:t>
      </w:r>
      <w:r w:rsidRPr="002B6C0D">
        <w:rPr>
          <w:rFonts w:ascii="Calibri" w:eastAsia="Times New Roman" w:hAnsi="Calibri" w:cs="Calibri"/>
          <w:lang w:eastAsia="en-GB"/>
        </w:rPr>
        <w:t>. Therefore, increased credit access may increase deforestation, especially in cattle farming areas</w:t>
      </w:r>
      <w:r w:rsidRPr="002B6C0D">
        <w:rPr>
          <w:rFonts w:ascii="Times New Roman" w:eastAsia="Times New Roman" w:hAnsi="Times New Roman" w:cs="Times New Roman"/>
          <w:sz w:val="17"/>
          <w:szCs w:val="17"/>
          <w:vertAlign w:val="superscript"/>
          <w:lang w:eastAsia="en-GB"/>
        </w:rPr>
        <w:t>xxxv</w:t>
      </w:r>
      <w:r w:rsidRPr="002B6C0D">
        <w:rPr>
          <w:rFonts w:ascii="Calibri" w:eastAsia="Times New Roman" w:hAnsi="Calibri" w:cs="Calibri"/>
          <w:lang w:eastAsia="en-GB"/>
        </w:rPr>
        <w:t>. An increase in the amount of bank branches and in deforestation was also found to be correlated in the Brazilian Amazon</w:t>
      </w:r>
      <w:r w:rsidRPr="002B6C0D">
        <w:rPr>
          <w:rFonts w:ascii="Times New Roman" w:eastAsia="Times New Roman" w:hAnsi="Times New Roman" w:cs="Times New Roman"/>
          <w:sz w:val="17"/>
          <w:szCs w:val="17"/>
          <w:vertAlign w:val="superscript"/>
          <w:lang w:eastAsia="en-GB"/>
        </w:rPr>
        <w:t>xxxvi</w:t>
      </w:r>
      <w:r w:rsidRPr="002B6C0D">
        <w:rPr>
          <w:rFonts w:ascii="Calibri" w:eastAsia="Times New Roman" w:hAnsi="Calibri" w:cs="Calibri"/>
          <w:lang w:eastAsia="en-GB"/>
        </w:rPr>
        <w:t>. </w:t>
      </w:r>
    </w:p>
    <w:p w14:paraId="21F6DDFC" w14:textId="77777777" w:rsidR="002B6C0D" w:rsidRPr="002B6C0D" w:rsidRDefault="002B6C0D" w:rsidP="002B6C0D">
      <w:pPr>
        <w:spacing w:after="0" w:line="240" w:lineRule="auto"/>
        <w:jc w:val="both"/>
        <w:textAlignment w:val="baseline"/>
        <w:rPr>
          <w:rFonts w:ascii="Segoe UI" w:eastAsia="Times New Roman" w:hAnsi="Segoe UI" w:cs="Segoe UI"/>
          <w:sz w:val="18"/>
          <w:szCs w:val="18"/>
          <w:lang w:eastAsia="en-GB"/>
        </w:rPr>
      </w:pPr>
    </w:p>
    <w:p w14:paraId="4D5053C0" w14:textId="77777777" w:rsidR="002B6C0D" w:rsidRPr="002B6C0D" w:rsidRDefault="002B6C0D" w:rsidP="002B6C0D">
      <w:pPr>
        <w:spacing w:after="0" w:line="240" w:lineRule="auto"/>
        <w:jc w:val="both"/>
        <w:textAlignment w:val="baseline"/>
        <w:rPr>
          <w:rFonts w:ascii="Segoe UI" w:eastAsia="Times New Roman" w:hAnsi="Segoe UI" w:cs="Segoe UI"/>
          <w:sz w:val="18"/>
          <w:szCs w:val="18"/>
          <w:lang w:eastAsia="en-GB"/>
        </w:rPr>
      </w:pPr>
      <w:r w:rsidRPr="002B6C0D">
        <w:rPr>
          <w:rFonts w:ascii="Calibri" w:eastAsia="Times New Roman" w:hAnsi="Calibri" w:cs="Calibri"/>
          <w:lang w:eastAsia="en-GB"/>
        </w:rPr>
        <w:t>The lack of input access due to bad infrastructure and high transaction costs presents an additional barrier to intensifying production</w:t>
      </w:r>
      <w:r w:rsidRPr="002B6C0D">
        <w:rPr>
          <w:rFonts w:ascii="Times New Roman" w:eastAsia="Times New Roman" w:hAnsi="Times New Roman" w:cs="Times New Roman"/>
          <w:sz w:val="17"/>
          <w:szCs w:val="17"/>
          <w:vertAlign w:val="superscript"/>
          <w:lang w:eastAsia="en-GB"/>
        </w:rPr>
        <w:t>xxxvii</w:t>
      </w:r>
      <w:r w:rsidRPr="002B6C0D">
        <w:rPr>
          <w:rFonts w:ascii="Calibri" w:eastAsia="Times New Roman" w:hAnsi="Calibri" w:cs="Calibri"/>
          <w:lang w:eastAsia="en-GB"/>
        </w:rPr>
        <w:t>. During the CARE project in Guatemala the lack of markets and the frequency of wildfires were identified as constraints for additional investment for sustainable alternatives</w:t>
      </w:r>
      <w:r w:rsidRPr="002B6C0D">
        <w:rPr>
          <w:rFonts w:ascii="Times New Roman" w:eastAsia="Times New Roman" w:hAnsi="Times New Roman" w:cs="Times New Roman"/>
          <w:sz w:val="17"/>
          <w:szCs w:val="17"/>
          <w:vertAlign w:val="superscript"/>
          <w:lang w:eastAsia="en-GB"/>
        </w:rPr>
        <w:t>xxxviii</w:t>
      </w:r>
      <w:r w:rsidRPr="002B6C0D">
        <w:rPr>
          <w:rFonts w:ascii="Calibri" w:eastAsia="Times New Roman" w:hAnsi="Calibri" w:cs="Calibri"/>
          <w:lang w:eastAsia="en-GB"/>
        </w:rPr>
        <w:t>. Additionally, the poorest may prioritise stability over profit and therefore not want credit; 40% of those interviewed in Peten, Guatemala said they did not want credit, and seemed to worry about losing their land, increasing interest costs and the risks associated with a loan</w:t>
      </w:r>
      <w:r w:rsidRPr="002B6C0D">
        <w:rPr>
          <w:rFonts w:ascii="Times New Roman" w:eastAsia="Times New Roman" w:hAnsi="Times New Roman" w:cs="Times New Roman"/>
          <w:sz w:val="17"/>
          <w:szCs w:val="17"/>
          <w:vertAlign w:val="superscript"/>
          <w:lang w:eastAsia="en-GB"/>
        </w:rPr>
        <w:t>xxxix</w:t>
      </w:r>
      <w:r w:rsidRPr="002B6C0D">
        <w:rPr>
          <w:rFonts w:ascii="Calibri" w:eastAsia="Times New Roman" w:hAnsi="Calibri" w:cs="Calibri"/>
          <w:lang w:eastAsia="en-GB"/>
        </w:rPr>
        <w:t>. Food security is a major concern for small-scale farmers in Peten and therefore they may prioritise stability over profit</w:t>
      </w:r>
      <w:r w:rsidRPr="002B6C0D">
        <w:rPr>
          <w:rFonts w:ascii="Times New Roman" w:eastAsia="Times New Roman" w:hAnsi="Times New Roman" w:cs="Times New Roman"/>
          <w:sz w:val="17"/>
          <w:szCs w:val="17"/>
          <w:vertAlign w:val="superscript"/>
          <w:lang w:eastAsia="en-GB"/>
        </w:rPr>
        <w:t>xl</w:t>
      </w:r>
      <w:r w:rsidRPr="002B6C0D">
        <w:rPr>
          <w:rFonts w:ascii="Calibri" w:eastAsia="Times New Roman" w:hAnsi="Calibri" w:cs="Calibri"/>
          <w:lang w:eastAsia="en-GB"/>
        </w:rPr>
        <w:t>.  </w:t>
      </w:r>
    </w:p>
    <w:p w14:paraId="56CEA1F3" w14:textId="77777777" w:rsidR="002B6C0D" w:rsidRPr="00D132A7" w:rsidRDefault="002B6C0D" w:rsidP="00D132A7">
      <w:pPr>
        <w:spacing w:after="0" w:line="240" w:lineRule="auto"/>
        <w:ind w:left="720"/>
        <w:jc w:val="both"/>
        <w:textAlignment w:val="baseline"/>
        <w:rPr>
          <w:rFonts w:ascii="Calibri" w:eastAsia="Times New Roman" w:hAnsi="Calibri" w:cs="Calibri"/>
          <w:lang w:eastAsia="en-GB"/>
        </w:rPr>
      </w:pPr>
    </w:p>
    <w:p w14:paraId="1DA9D713" w14:textId="16AED215" w:rsidR="002B6C0D" w:rsidRDefault="002B6C0D" w:rsidP="002B6C0D">
      <w:pPr>
        <w:numPr>
          <w:ilvl w:val="0"/>
          <w:numId w:val="92"/>
        </w:numPr>
        <w:spacing w:after="0" w:line="240" w:lineRule="auto"/>
        <w:ind w:firstLine="0"/>
        <w:jc w:val="both"/>
        <w:textAlignment w:val="baseline"/>
        <w:rPr>
          <w:rFonts w:ascii="Calibri" w:eastAsia="Times New Roman" w:hAnsi="Calibri" w:cs="Calibri"/>
          <w:lang w:eastAsia="en-GB"/>
        </w:rPr>
      </w:pPr>
      <w:r w:rsidRPr="002B6C0D">
        <w:rPr>
          <w:rFonts w:ascii="Calibri" w:eastAsia="Times New Roman" w:hAnsi="Calibri" w:cs="Calibri"/>
          <w:b/>
          <w:bCs/>
          <w:lang w:eastAsia="en-GB"/>
        </w:rPr>
        <w:t>Improved institutional capacity and enforcement reduces deforestation.</w:t>
      </w:r>
      <w:r w:rsidRPr="002B6C0D">
        <w:rPr>
          <w:rFonts w:ascii="Calibri" w:eastAsia="Times New Roman" w:hAnsi="Calibri" w:cs="Calibri"/>
          <w:lang w:eastAsia="en-GB"/>
        </w:rPr>
        <w:t> </w:t>
      </w:r>
    </w:p>
    <w:p w14:paraId="4BBE38AF" w14:textId="77777777" w:rsidR="002B6C0D" w:rsidRPr="002B6C0D" w:rsidRDefault="002B6C0D" w:rsidP="00D132A7">
      <w:pPr>
        <w:spacing w:after="0" w:line="240" w:lineRule="auto"/>
        <w:ind w:left="720"/>
        <w:jc w:val="both"/>
        <w:textAlignment w:val="baseline"/>
        <w:rPr>
          <w:rFonts w:ascii="Calibri" w:eastAsia="Times New Roman" w:hAnsi="Calibri" w:cs="Calibri"/>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3"/>
        <w:gridCol w:w="4863"/>
      </w:tblGrid>
      <w:tr w:rsidR="002B6C0D" w:rsidRPr="002B6C0D" w14:paraId="25AE0129" w14:textId="77777777" w:rsidTr="002B6C0D">
        <w:tc>
          <w:tcPr>
            <w:tcW w:w="4920" w:type="dxa"/>
            <w:tcBorders>
              <w:top w:val="single" w:sz="6" w:space="0" w:color="000000"/>
              <w:left w:val="single" w:sz="6" w:space="0" w:color="000000"/>
              <w:bottom w:val="single" w:sz="6" w:space="0" w:color="000000"/>
              <w:right w:val="single" w:sz="6" w:space="0" w:color="000000"/>
            </w:tcBorders>
            <w:shd w:val="clear" w:color="auto" w:fill="auto"/>
            <w:hideMark/>
          </w:tcPr>
          <w:p w14:paraId="17ACC414"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b/>
                <w:bCs/>
                <w:lang w:eastAsia="en-GB"/>
              </w:rPr>
              <w:t>Quantity of Evidence</w:t>
            </w:r>
            <w:r w:rsidRPr="002B6C0D">
              <w:rPr>
                <w:rFonts w:ascii="Calibri" w:eastAsia="Times New Roman" w:hAnsi="Calibri" w:cs="Calibri"/>
                <w:lang w:eastAsia="en-GB"/>
              </w:rPr>
              <w:t> </w:t>
            </w:r>
          </w:p>
        </w:tc>
        <w:tc>
          <w:tcPr>
            <w:tcW w:w="4920" w:type="dxa"/>
            <w:tcBorders>
              <w:top w:val="single" w:sz="6" w:space="0" w:color="000000"/>
              <w:left w:val="nil"/>
              <w:bottom w:val="single" w:sz="6" w:space="0" w:color="000000"/>
              <w:right w:val="single" w:sz="6" w:space="0" w:color="000000"/>
            </w:tcBorders>
            <w:shd w:val="clear" w:color="auto" w:fill="auto"/>
            <w:hideMark/>
          </w:tcPr>
          <w:p w14:paraId="59EAF461"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b/>
                <w:bCs/>
                <w:lang w:eastAsia="en-GB"/>
              </w:rPr>
              <w:t>Strength of Support</w:t>
            </w:r>
            <w:r w:rsidRPr="002B6C0D">
              <w:rPr>
                <w:rFonts w:ascii="Calibri" w:eastAsia="Times New Roman" w:hAnsi="Calibri" w:cs="Calibri"/>
                <w:lang w:eastAsia="en-GB"/>
              </w:rPr>
              <w:t> </w:t>
            </w:r>
          </w:p>
        </w:tc>
      </w:tr>
      <w:tr w:rsidR="002B6C0D" w:rsidRPr="002B6C0D" w14:paraId="490A3EF9" w14:textId="77777777" w:rsidTr="002B6C0D">
        <w:tc>
          <w:tcPr>
            <w:tcW w:w="4920" w:type="dxa"/>
            <w:tcBorders>
              <w:top w:val="nil"/>
              <w:left w:val="single" w:sz="6" w:space="0" w:color="000000"/>
              <w:bottom w:val="single" w:sz="6" w:space="0" w:color="000000"/>
              <w:right w:val="single" w:sz="6" w:space="0" w:color="000000"/>
            </w:tcBorders>
            <w:shd w:val="clear" w:color="auto" w:fill="auto"/>
            <w:hideMark/>
          </w:tcPr>
          <w:p w14:paraId="1F6F4628"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lang w:eastAsia="en-GB"/>
              </w:rPr>
              <w:t>Lacking/Medium </w:t>
            </w:r>
          </w:p>
        </w:tc>
        <w:tc>
          <w:tcPr>
            <w:tcW w:w="4920" w:type="dxa"/>
            <w:tcBorders>
              <w:top w:val="nil"/>
              <w:left w:val="nil"/>
              <w:bottom w:val="single" w:sz="6" w:space="0" w:color="000000"/>
              <w:right w:val="single" w:sz="6" w:space="0" w:color="000000"/>
            </w:tcBorders>
            <w:shd w:val="clear" w:color="auto" w:fill="auto"/>
            <w:hideMark/>
          </w:tcPr>
          <w:p w14:paraId="0AE33238" w14:textId="77777777" w:rsidR="002B6C0D" w:rsidRPr="002B6C0D" w:rsidRDefault="002B6C0D" w:rsidP="002B6C0D">
            <w:pPr>
              <w:spacing w:after="0" w:line="240" w:lineRule="auto"/>
              <w:jc w:val="center"/>
              <w:textAlignment w:val="baseline"/>
              <w:rPr>
                <w:rFonts w:ascii="Times New Roman" w:eastAsia="Times New Roman" w:hAnsi="Times New Roman" w:cs="Times New Roman"/>
                <w:sz w:val="24"/>
                <w:szCs w:val="24"/>
                <w:lang w:eastAsia="en-GB"/>
              </w:rPr>
            </w:pPr>
            <w:r w:rsidRPr="002B6C0D">
              <w:rPr>
                <w:rFonts w:ascii="Calibri" w:eastAsia="Times New Roman" w:hAnsi="Calibri" w:cs="Calibri"/>
                <w:lang w:eastAsia="en-GB"/>
              </w:rPr>
              <w:t>Mixed </w:t>
            </w:r>
          </w:p>
        </w:tc>
      </w:tr>
    </w:tbl>
    <w:p w14:paraId="75652C95" w14:textId="77777777" w:rsidR="002B6C0D" w:rsidRDefault="002B6C0D" w:rsidP="002B6C0D">
      <w:pPr>
        <w:spacing w:after="0" w:line="240" w:lineRule="auto"/>
        <w:jc w:val="both"/>
        <w:textAlignment w:val="baseline"/>
        <w:rPr>
          <w:rFonts w:ascii="Calibri" w:eastAsia="Times New Roman" w:hAnsi="Calibri" w:cs="Calibri"/>
          <w:lang w:eastAsia="en-GB"/>
        </w:rPr>
      </w:pPr>
    </w:p>
    <w:p w14:paraId="291EABE1" w14:textId="5B916F3C" w:rsidR="002B6C0D" w:rsidRPr="002B6C0D" w:rsidRDefault="002B6C0D" w:rsidP="002B6C0D">
      <w:pPr>
        <w:spacing w:after="0" w:line="240" w:lineRule="auto"/>
        <w:jc w:val="both"/>
        <w:textAlignment w:val="baseline"/>
        <w:rPr>
          <w:rFonts w:ascii="Segoe UI" w:eastAsia="Times New Roman" w:hAnsi="Segoe UI" w:cs="Segoe UI"/>
          <w:sz w:val="18"/>
          <w:szCs w:val="18"/>
          <w:lang w:eastAsia="en-GB"/>
        </w:rPr>
      </w:pPr>
      <w:r w:rsidRPr="002B6C0D">
        <w:rPr>
          <w:rFonts w:ascii="Calibri" w:eastAsia="Times New Roman" w:hAnsi="Calibri" w:cs="Calibri"/>
          <w:lang w:eastAsia="en-GB"/>
        </w:rPr>
        <w:t>Many studies acknowledge that enforcement is crucial in supporting other forest-conserving policies. Without law enforcement, other forest management policies such as protected areas, timber sustainability certification schemes, payments for environmental services schemes and even community-based management cannot function effectively</w:t>
      </w:r>
      <w:r w:rsidRPr="002B6C0D">
        <w:rPr>
          <w:rFonts w:ascii="Calibri" w:eastAsia="Times New Roman" w:hAnsi="Calibri" w:cs="Calibri"/>
          <w:sz w:val="17"/>
          <w:szCs w:val="17"/>
          <w:vertAlign w:val="superscript"/>
          <w:lang w:eastAsia="en-GB"/>
        </w:rPr>
        <w:t>xli</w:t>
      </w:r>
      <w:r w:rsidRPr="002B6C0D">
        <w:rPr>
          <w:rFonts w:ascii="Calibri" w:eastAsia="Times New Roman" w:hAnsi="Calibri" w:cs="Calibri"/>
          <w:lang w:eastAsia="en-GB"/>
        </w:rPr>
        <w:t>. </w:t>
      </w:r>
    </w:p>
    <w:p w14:paraId="18B48CEA" w14:textId="456C3D86" w:rsidR="002B6C0D" w:rsidRDefault="002B6C0D" w:rsidP="002B6C0D">
      <w:pPr>
        <w:spacing w:after="0" w:line="240" w:lineRule="auto"/>
        <w:jc w:val="both"/>
        <w:textAlignment w:val="baseline"/>
        <w:rPr>
          <w:rFonts w:ascii="Calibri" w:eastAsia="Times New Roman" w:hAnsi="Calibri" w:cs="Calibri"/>
          <w:lang w:eastAsia="en-GB"/>
        </w:rPr>
      </w:pPr>
      <w:r w:rsidRPr="002B6C0D">
        <w:rPr>
          <w:rFonts w:ascii="Calibri" w:eastAsia="Times New Roman" w:hAnsi="Calibri" w:cs="Calibri"/>
          <w:lang w:eastAsia="en-GB"/>
        </w:rPr>
        <w:t>The availability of timely and accurate remote sensing data is critical to quick enforcement in new areas of deforestation. Assuncao (2014) estimates that, after the adoption of DETER-based monitoring, increased intensity of law enforcement helped avoid approximately 62,000 square kilometres of Amazon forest clearings from 2007 through 2011.  Furthermore, the same study estimated that deforestation from 2007 through 2011 was 75% less than it would have been in the absence of fines</w:t>
      </w:r>
      <w:r w:rsidRPr="002B6C0D">
        <w:rPr>
          <w:rFonts w:ascii="Calibri" w:eastAsia="Times New Roman" w:hAnsi="Calibri" w:cs="Calibri"/>
          <w:sz w:val="17"/>
          <w:szCs w:val="17"/>
          <w:vertAlign w:val="superscript"/>
          <w:lang w:eastAsia="en-GB"/>
        </w:rPr>
        <w:t>xlii</w:t>
      </w:r>
      <w:r w:rsidRPr="002B6C0D">
        <w:rPr>
          <w:rFonts w:ascii="Calibri" w:eastAsia="Times New Roman" w:hAnsi="Calibri" w:cs="Calibri"/>
          <w:lang w:eastAsia="en-GB"/>
        </w:rPr>
        <w:t>. </w:t>
      </w:r>
    </w:p>
    <w:p w14:paraId="64811F02" w14:textId="77777777" w:rsidR="002B6C0D" w:rsidRPr="002B6C0D" w:rsidRDefault="002B6C0D" w:rsidP="002B6C0D">
      <w:pPr>
        <w:spacing w:after="0" w:line="240" w:lineRule="auto"/>
        <w:jc w:val="both"/>
        <w:textAlignment w:val="baseline"/>
        <w:rPr>
          <w:rFonts w:ascii="Segoe UI" w:eastAsia="Times New Roman" w:hAnsi="Segoe UI" w:cs="Segoe UI"/>
          <w:sz w:val="18"/>
          <w:szCs w:val="18"/>
          <w:lang w:eastAsia="en-GB"/>
        </w:rPr>
      </w:pPr>
    </w:p>
    <w:p w14:paraId="618EACFF" w14:textId="488F8E0E" w:rsidR="002B6C0D" w:rsidRDefault="002B6C0D" w:rsidP="002B6C0D">
      <w:pPr>
        <w:spacing w:after="0" w:line="240" w:lineRule="auto"/>
        <w:jc w:val="both"/>
        <w:textAlignment w:val="baseline"/>
        <w:rPr>
          <w:rFonts w:ascii="Calibri" w:eastAsia="Times New Roman" w:hAnsi="Calibri" w:cs="Calibri"/>
          <w:lang w:eastAsia="en-GB"/>
        </w:rPr>
      </w:pPr>
      <w:r w:rsidRPr="002B6C0D">
        <w:rPr>
          <w:rFonts w:ascii="Calibri" w:eastAsia="Times New Roman" w:hAnsi="Calibri" w:cs="Calibri"/>
          <w:lang w:eastAsia="en-GB"/>
        </w:rPr>
        <w:t>Empirical studies on enforcement show positive evidence. In Brazil a 1% increase in the number of fines per deforested area in a municipality has reduced deforestation by on average 0.2%</w:t>
      </w:r>
      <w:r w:rsidRPr="002B6C0D">
        <w:rPr>
          <w:rFonts w:ascii="Calibri" w:eastAsia="Times New Roman" w:hAnsi="Calibri" w:cs="Calibri"/>
          <w:sz w:val="17"/>
          <w:szCs w:val="17"/>
          <w:vertAlign w:val="superscript"/>
          <w:lang w:eastAsia="en-GB"/>
        </w:rPr>
        <w:t>xliii</w:t>
      </w:r>
      <w:r w:rsidRPr="002B6C0D">
        <w:rPr>
          <w:rFonts w:ascii="Calibri" w:eastAsia="Times New Roman" w:hAnsi="Calibri" w:cs="Calibri"/>
          <w:lang w:eastAsia="en-GB"/>
        </w:rPr>
        <w:t>. The main challenges for enforcement are the high costs of field-based enforcement in the Amazon region and the low collection rate of fines; Less than 9% of fines issued from 2011-2015 in the Brazilian Amazon were collected</w:t>
      </w:r>
      <w:r w:rsidRPr="002B6C0D">
        <w:rPr>
          <w:rFonts w:ascii="Calibri" w:eastAsia="Times New Roman" w:hAnsi="Calibri" w:cs="Calibri"/>
          <w:sz w:val="17"/>
          <w:szCs w:val="17"/>
          <w:vertAlign w:val="superscript"/>
          <w:lang w:eastAsia="en-GB"/>
        </w:rPr>
        <w:t>xliv</w:t>
      </w:r>
      <w:r w:rsidRPr="002B6C0D">
        <w:rPr>
          <w:rFonts w:ascii="Calibri" w:eastAsia="Times New Roman" w:hAnsi="Calibri" w:cs="Calibri"/>
          <w:lang w:eastAsia="en-GB"/>
        </w:rPr>
        <w:t>. For the enforcement to be effective, the fines should be perceived as fair. The public desire not to enforce the law due to the high costs for farmers was identified as one of the key obstacles for optimal enforcement</w:t>
      </w:r>
      <w:r w:rsidRPr="002B6C0D">
        <w:rPr>
          <w:rFonts w:ascii="Calibri" w:eastAsia="Times New Roman" w:hAnsi="Calibri" w:cs="Calibri"/>
          <w:sz w:val="17"/>
          <w:szCs w:val="17"/>
          <w:vertAlign w:val="superscript"/>
          <w:lang w:eastAsia="en-GB"/>
        </w:rPr>
        <w:t>xlv</w:t>
      </w:r>
      <w:r w:rsidRPr="002B6C0D">
        <w:rPr>
          <w:rFonts w:ascii="Calibri" w:eastAsia="Times New Roman" w:hAnsi="Calibri" w:cs="Calibri"/>
          <w:lang w:eastAsia="en-GB"/>
        </w:rPr>
        <w:t>.  Additionally, having a centralised enforcement strategy allows for the efficient allocation of resources</w:t>
      </w:r>
      <w:r w:rsidRPr="002B6C0D">
        <w:rPr>
          <w:rFonts w:ascii="Calibri" w:eastAsia="Times New Roman" w:hAnsi="Calibri" w:cs="Calibri"/>
          <w:sz w:val="17"/>
          <w:szCs w:val="17"/>
          <w:vertAlign w:val="superscript"/>
          <w:lang w:eastAsia="en-GB"/>
        </w:rPr>
        <w:t>xlvi</w:t>
      </w:r>
      <w:r w:rsidRPr="002B6C0D">
        <w:rPr>
          <w:rFonts w:ascii="Calibri" w:eastAsia="Times New Roman" w:hAnsi="Calibri" w:cs="Calibri"/>
          <w:lang w:eastAsia="en-GB"/>
        </w:rPr>
        <w:t>. </w:t>
      </w:r>
    </w:p>
    <w:p w14:paraId="4649925E" w14:textId="77777777" w:rsidR="002B6C0D" w:rsidRPr="002B6C0D" w:rsidRDefault="002B6C0D" w:rsidP="002B6C0D">
      <w:pPr>
        <w:spacing w:after="0" w:line="240" w:lineRule="auto"/>
        <w:jc w:val="both"/>
        <w:textAlignment w:val="baseline"/>
        <w:rPr>
          <w:rFonts w:ascii="Segoe UI" w:eastAsia="Times New Roman" w:hAnsi="Segoe UI" w:cs="Segoe UI"/>
          <w:sz w:val="18"/>
          <w:szCs w:val="18"/>
          <w:lang w:eastAsia="en-GB"/>
        </w:rPr>
      </w:pPr>
    </w:p>
    <w:p w14:paraId="398F911F" w14:textId="2CA18CB0" w:rsidR="002B6C0D" w:rsidRDefault="002B6C0D" w:rsidP="002B6C0D">
      <w:pPr>
        <w:spacing w:after="0" w:line="240" w:lineRule="auto"/>
        <w:jc w:val="both"/>
        <w:textAlignment w:val="baseline"/>
        <w:rPr>
          <w:rFonts w:ascii="Calibri" w:eastAsia="Times New Roman" w:hAnsi="Calibri" w:cs="Calibri"/>
          <w:lang w:eastAsia="en-GB"/>
        </w:rPr>
      </w:pPr>
      <w:r w:rsidRPr="002B6C0D">
        <w:rPr>
          <w:rFonts w:ascii="Calibri" w:eastAsia="Times New Roman" w:hAnsi="Calibri" w:cs="Calibri"/>
          <w:lang w:eastAsia="en-GB"/>
        </w:rPr>
        <w:t>Approximately 50% of the deforestation slowdown since 2004 can be attributed to changes in the Brazilian forest governance regime</w:t>
      </w:r>
      <w:r w:rsidRPr="002B6C0D">
        <w:rPr>
          <w:rFonts w:ascii="Calibri" w:eastAsia="Times New Roman" w:hAnsi="Calibri" w:cs="Calibri"/>
          <w:sz w:val="17"/>
          <w:szCs w:val="17"/>
          <w:vertAlign w:val="superscript"/>
          <w:lang w:eastAsia="en-GB"/>
        </w:rPr>
        <w:t>xlvii</w:t>
      </w:r>
      <w:r w:rsidRPr="002B6C0D">
        <w:rPr>
          <w:rFonts w:ascii="Calibri" w:eastAsia="Times New Roman" w:hAnsi="Calibri" w:cs="Calibri"/>
          <w:lang w:eastAsia="en-GB"/>
        </w:rPr>
        <w:t>. However, beyond Brazil there is currently limited evidence linking the effectiveness of institutions and deforestation. </w:t>
      </w:r>
    </w:p>
    <w:p w14:paraId="4C9EF46F" w14:textId="44D929C9" w:rsidR="007D23CA" w:rsidRDefault="007D23CA" w:rsidP="002B6C0D">
      <w:pPr>
        <w:spacing w:after="0" w:line="240" w:lineRule="auto"/>
        <w:jc w:val="both"/>
        <w:textAlignment w:val="baseline"/>
        <w:rPr>
          <w:rFonts w:ascii="Calibri" w:eastAsia="Times New Roman" w:hAnsi="Calibri" w:cs="Calibri"/>
          <w:lang w:eastAsia="en-GB"/>
        </w:rPr>
      </w:pPr>
    </w:p>
    <w:p w14:paraId="3B9145C0"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Robinson, B.E., Holland, M.B. and Naughton-Treves, L., 2014. Does secure land tenure save forests? A meta-analysis of the relationship between land tenure and tropical deforestation. Global Environmental Change, 29, pp.281-293.</w:t>
      </w:r>
    </w:p>
    <w:p w14:paraId="4F2DB755"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BEIS Prindex Colombia Brief - Draft - For Internal Use Only</w:t>
      </w:r>
    </w:p>
    <w:p w14:paraId="27DF16E4"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Galiani, S., Schargrodsky, E., 2010. Property rights for the poor: effects of land titling. J. Public Econ. 94 (9–10), 700–729.</w:t>
      </w:r>
    </w:p>
    <w:p w14:paraId="347DE898"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Gould, K. (2006). Land regularization on agricultural frontiers: The case of North western Petén, Guatemala. Land Use Policy, 23(4), pp.395-407.</w:t>
      </w:r>
    </w:p>
    <w:p w14:paraId="5D50D8CC"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w:t>
      </w:r>
      <w:r w:rsidRPr="002746F4">
        <w:rPr>
          <w:color w:val="222222"/>
          <w:sz w:val="16"/>
          <w:szCs w:val="16"/>
          <w:shd w:val="clear" w:color="auto" w:fill="FFFFFF"/>
        </w:rPr>
        <w:t>Duchelle, Amy E., Marina Cromberg, Maria Fernanda Gebara, Raissa Guerra, Tadeu Melo, Anne Larson, Peter Cronkleton et al. "Linking forest tenure reform, environmental compliance, and incentives: lessons from REDD+ initiatives in the Brazilian Amazon." </w:t>
      </w:r>
      <w:r w:rsidRPr="002746F4">
        <w:rPr>
          <w:i/>
          <w:iCs/>
          <w:color w:val="222222"/>
          <w:sz w:val="16"/>
          <w:szCs w:val="16"/>
          <w:shd w:val="clear" w:color="auto" w:fill="FFFFFF"/>
        </w:rPr>
        <w:t>World Development</w:t>
      </w:r>
      <w:r w:rsidRPr="002746F4">
        <w:rPr>
          <w:color w:val="222222"/>
          <w:sz w:val="16"/>
          <w:szCs w:val="16"/>
          <w:shd w:val="clear" w:color="auto" w:fill="FFFFFF"/>
        </w:rPr>
        <w:t> 55 (2014): 53-67.</w:t>
      </w:r>
    </w:p>
    <w:p w14:paraId="0199F230" w14:textId="77777777" w:rsidR="007D23CA" w:rsidRPr="002746F4" w:rsidRDefault="007D23CA" w:rsidP="007D23CA">
      <w:pPr>
        <w:spacing w:after="0"/>
        <w:rPr>
          <w:color w:val="222222"/>
          <w:sz w:val="16"/>
          <w:szCs w:val="16"/>
          <w:shd w:val="clear" w:color="auto" w:fill="FFFFFF"/>
        </w:rPr>
      </w:pPr>
      <w:r w:rsidRPr="002746F4">
        <w:rPr>
          <w:rStyle w:val="EndnoteReference"/>
          <w:sz w:val="16"/>
          <w:szCs w:val="16"/>
        </w:rPr>
        <w:footnoteRef/>
      </w:r>
      <w:r w:rsidRPr="002746F4">
        <w:rPr>
          <w:sz w:val="16"/>
          <w:szCs w:val="16"/>
        </w:rPr>
        <w:t xml:space="preserve"> </w:t>
      </w:r>
      <w:r w:rsidRPr="002746F4">
        <w:rPr>
          <w:color w:val="222222"/>
          <w:sz w:val="16"/>
          <w:szCs w:val="16"/>
          <w:shd w:val="clear" w:color="auto" w:fill="FFFFFF"/>
        </w:rPr>
        <w:t>Rajão, Raoni, Andrea Azevedo, and Marcelo CC Stabile. "Institutional subversion and deforestation: Learning lessons from the system for the environmental licencing of rural properties in Mato Grosso." </w:t>
      </w:r>
      <w:r w:rsidRPr="002746F4">
        <w:rPr>
          <w:i/>
          <w:iCs/>
          <w:color w:val="222222"/>
          <w:sz w:val="16"/>
          <w:szCs w:val="16"/>
          <w:shd w:val="clear" w:color="auto" w:fill="FFFFFF"/>
        </w:rPr>
        <w:t>Public Administration and Development</w:t>
      </w:r>
      <w:r w:rsidRPr="002746F4">
        <w:rPr>
          <w:color w:val="222222"/>
          <w:sz w:val="16"/>
          <w:szCs w:val="16"/>
          <w:shd w:val="clear" w:color="auto" w:fill="FFFFFF"/>
        </w:rPr>
        <w:t xml:space="preserve"> 32, no. 3 (2012): 229-244. </w:t>
      </w:r>
    </w:p>
    <w:p w14:paraId="09ECDA62" w14:textId="77777777" w:rsidR="007D23CA" w:rsidRPr="002746F4" w:rsidRDefault="007D23CA" w:rsidP="007D23CA">
      <w:pPr>
        <w:spacing w:after="0"/>
        <w:rPr>
          <w:color w:val="222222"/>
          <w:sz w:val="16"/>
          <w:szCs w:val="16"/>
          <w:shd w:val="clear" w:color="auto" w:fill="FFFFFF"/>
        </w:rPr>
      </w:pPr>
      <w:r w:rsidRPr="002746F4">
        <w:rPr>
          <w:color w:val="222222"/>
          <w:sz w:val="16"/>
          <w:szCs w:val="16"/>
          <w:shd w:val="clear" w:color="auto" w:fill="FFFFFF"/>
        </w:rPr>
        <w:t xml:space="preserve">Azevedo, Andréa Aguiar, and Carlos Hiroo Saito. </w:t>
      </w:r>
      <w:r w:rsidRPr="00B22CE8">
        <w:rPr>
          <w:color w:val="222222"/>
          <w:sz w:val="16"/>
          <w:szCs w:val="16"/>
          <w:shd w:val="clear" w:color="auto" w:fill="FFFFFF"/>
          <w:lang w:val="es-CO"/>
        </w:rPr>
        <w:t>"O perfil dos desmatamentos em Mato Grosso, após implementação do licenciamento ambiental em propriedades rurais." </w:t>
      </w:r>
      <w:r w:rsidRPr="002746F4">
        <w:rPr>
          <w:i/>
          <w:iCs/>
          <w:color w:val="222222"/>
          <w:sz w:val="16"/>
          <w:szCs w:val="16"/>
          <w:shd w:val="clear" w:color="auto" w:fill="FFFFFF"/>
        </w:rPr>
        <w:t>Cerne</w:t>
      </w:r>
      <w:r w:rsidRPr="002746F4">
        <w:rPr>
          <w:color w:val="222222"/>
          <w:sz w:val="16"/>
          <w:szCs w:val="16"/>
          <w:shd w:val="clear" w:color="auto" w:fill="FFFFFF"/>
        </w:rPr>
        <w:t> 19, no. 1 (2013): 111-122.</w:t>
      </w:r>
    </w:p>
    <w:p w14:paraId="5E8284E4"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L’Roe, J., Rausch, L., Munger, J. and Gibbs, H.K., 2016. Mapping properties to monitor forests: Landholder response to a large environmental registration program in the Brazilian Amazon. Land Use Policy, 57, pp.193-203.</w:t>
      </w:r>
    </w:p>
    <w:p w14:paraId="5031195F"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Azevedo, A.A., Rajão, R., Costa, M.A., Stabile, M.C., Macedo, M.N., dos Reis, T.N., Alencar, A., Soares-Filho, B.S. and Pacheco, R., 2017. Limits of Brazil’s Forest Code as a means to end illegal deforestation. Proceedings of the National Academy of Sciences, 114(29), pp.7653-7658.</w:t>
      </w:r>
    </w:p>
    <w:p w14:paraId="06A7414F"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w:t>
      </w:r>
      <w:r w:rsidRPr="002746F4">
        <w:rPr>
          <w:color w:val="222222"/>
          <w:sz w:val="16"/>
          <w:szCs w:val="16"/>
          <w:shd w:val="clear" w:color="auto" w:fill="FFFFFF"/>
        </w:rPr>
        <w:t>Alix‐Garcia, J, Rausch,L., L'Roe, Gibbs,H,. Munger,J. "Avoided deforestation linked to environmental registration of properties in the Brazilian Amazon." </w:t>
      </w:r>
      <w:r w:rsidRPr="002746F4">
        <w:rPr>
          <w:i/>
          <w:iCs/>
          <w:color w:val="222222"/>
          <w:sz w:val="16"/>
          <w:szCs w:val="16"/>
          <w:shd w:val="clear" w:color="auto" w:fill="FFFFFF"/>
        </w:rPr>
        <w:t>Conservation Letters</w:t>
      </w:r>
      <w:r w:rsidRPr="002746F4">
        <w:rPr>
          <w:color w:val="222222"/>
          <w:sz w:val="16"/>
          <w:szCs w:val="16"/>
          <w:shd w:val="clear" w:color="auto" w:fill="FFFFFF"/>
        </w:rPr>
        <w:t> 11, no. 3 (2018): e12414.</w:t>
      </w:r>
    </w:p>
    <w:p w14:paraId="59812779"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Kubitza, C., Krishna, V., Urban, K., Alamsyah, Z. and Qaim, M. (2018). Land Property Rights, Agricultural Intensification, and Deforestation in Indonesia. Ecological Economics, 147, pp.312-321</w:t>
      </w:r>
    </w:p>
    <w:p w14:paraId="4AD43A80"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World Resource Institute (2016), Climate Benefits, Tenure Costs: The Economic case for securing indigenous peoples land rights in the Amazon</w:t>
      </w:r>
    </w:p>
    <w:p w14:paraId="4AD52FC5"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Chhatre, A., Agrawal, A. (2009) Trade-offs and synergies between carbon storage and livelihood benefits from forest commons. PNAS, 106:42, available at: https://www.pnas.org/content/pnas/106/42/17667.full.pdf</w:t>
      </w:r>
    </w:p>
    <w:p w14:paraId="6F96684A"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w:t>
      </w:r>
      <w:r w:rsidRPr="002746F4">
        <w:rPr>
          <w:color w:val="000000"/>
          <w:sz w:val="16"/>
          <w:szCs w:val="16"/>
        </w:rPr>
        <w:t xml:space="preserve">Sunderlin, W., Larson, A., Duchelle, A., Resosudarmo, I., Huynh, T., Awono, A. and Dokken, T. (2014). How are REDD+ Proponents Addressing Tenure Problems? Evidence from Brazil, Cameroon, Tanzania, Indonesia, and Vietnam. </w:t>
      </w:r>
      <w:r w:rsidRPr="002746F4">
        <w:rPr>
          <w:i/>
          <w:iCs/>
          <w:color w:val="000000"/>
          <w:sz w:val="16"/>
          <w:szCs w:val="16"/>
        </w:rPr>
        <w:t>World Development</w:t>
      </w:r>
      <w:r w:rsidRPr="002746F4">
        <w:rPr>
          <w:color w:val="000000"/>
          <w:sz w:val="16"/>
          <w:szCs w:val="16"/>
        </w:rPr>
        <w:t>, 55, pp. 37-52.</w:t>
      </w:r>
    </w:p>
    <w:p w14:paraId="782BC2E9"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Ding, H., Veit, P. G., Blackman, A., Gray, E., Reytar, K., Altamirano, J. C., Hodgdon, A. B., (2016) Climate Benefits, Tenure Costs: The Economic Case for Securing Indigenous Land Rights in the Amazon. World Resources Institute. Available at: https://www.wri.org/publication/climate-benefits-tenure-costs</w:t>
      </w:r>
    </w:p>
    <w:p w14:paraId="41E1515E"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Assuncao,J,, Szerman,D.,  (2018) Property Rights and Deforestation: Evidence from the Amazon</w:t>
      </w:r>
    </w:p>
    <w:p w14:paraId="7BFB4C33"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Angelsen, Arild, and David Kaimowitz. "When does technological change in agriculture promote deforestation." In Trade offs or synergies? agricultural intensification, economic development and the environment. CAB International, Wallingford, Oxon, UK, 2001.</w:t>
      </w:r>
    </w:p>
    <w:p w14:paraId="72A7448C"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Lawry, Steven, Cyrus Samii, Ruth Hall, Aaron Leopold, Donna Hornby, and Farai Mtero. "The impact of land property rights interventions on investment and agricultural productivity in developing countries: a systematic review." Journal of Development Effectiveness 9, no. 1 (2017): 61-81.</w:t>
      </w:r>
    </w:p>
    <w:p w14:paraId="15FDB12A" w14:textId="77777777" w:rsidR="007D23CA" w:rsidRPr="002746F4" w:rsidRDefault="007D23CA" w:rsidP="007D23CA">
      <w:pPr>
        <w:spacing w:after="0"/>
        <w:rPr>
          <w:rFonts w:eastAsia="Times New Roman"/>
          <w:sz w:val="16"/>
          <w:szCs w:val="16"/>
          <w:lang w:eastAsia="en-GB"/>
        </w:rPr>
      </w:pPr>
      <w:r w:rsidRPr="002746F4">
        <w:rPr>
          <w:rStyle w:val="EndnoteReference"/>
          <w:sz w:val="16"/>
          <w:szCs w:val="16"/>
        </w:rPr>
        <w:footnoteRef/>
      </w:r>
      <w:r w:rsidRPr="002746F4">
        <w:rPr>
          <w:sz w:val="16"/>
          <w:szCs w:val="16"/>
        </w:rPr>
        <w:t xml:space="preserve"> </w:t>
      </w:r>
      <w:r w:rsidRPr="002746F4">
        <w:rPr>
          <w:rFonts w:eastAsia="Times New Roman"/>
          <w:sz w:val="16"/>
          <w:szCs w:val="16"/>
          <w:lang w:eastAsia="en-GB"/>
        </w:rPr>
        <w:t>Barbier, E.B. and Burgess, J.C. (1997) ‘The economics of tropical forest land use options’, Land Economics, 73(2), pp 174-195 ; Ewers, R.M., Scahrlemann, J.P.W., Balmford, A. and Green, R.E. (2009) ‘Do increases in agricultural yield spare land for nature?’, Global Change Biology, 15(7), pp 1716-1726; Phalan, B., Onial, M., Balmford, A. and Green, R.E. (2011) ‘Reconciling food production and biodiversity conservation: land sharing and land sparing compared’, Science 333, 6047, pp 1289-1291</w:t>
      </w:r>
    </w:p>
    <w:p w14:paraId="408246F0"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Kubitza, C., Krishna, V., Urban, K., Alamsyah, Z. and Qaim, M. (2018). Land Property Rights, Agricultural Intensification, and Deforestation in Indonesia. Ecological Economics, 147, pp.312-321</w:t>
      </w:r>
    </w:p>
    <w:p w14:paraId="60E8453E"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w:t>
      </w:r>
      <w:r w:rsidRPr="002746F4">
        <w:rPr>
          <w:sz w:val="16"/>
          <w:szCs w:val="16"/>
          <w:lang w:eastAsia="en-GB"/>
        </w:rPr>
        <w:t>Jung, S., Rasmussen, L., Watkins, C., Newton, P. and Agrawal, A. (2017). Brazil's National Environmental Registry of Rural Properties: Implications for Livelihoods. Ecological Economics, 136, pp.53-61.</w:t>
      </w:r>
    </w:p>
    <w:p w14:paraId="49B5567B" w14:textId="77777777" w:rsidR="007D23CA" w:rsidRPr="002746F4" w:rsidRDefault="007D23CA" w:rsidP="007D23CA">
      <w:pPr>
        <w:spacing w:after="0"/>
        <w:rPr>
          <w:sz w:val="16"/>
          <w:szCs w:val="16"/>
          <w:lang w:eastAsia="en-GB"/>
        </w:rPr>
      </w:pPr>
      <w:r w:rsidRPr="002746F4">
        <w:rPr>
          <w:rStyle w:val="EndnoteReference"/>
          <w:sz w:val="16"/>
          <w:szCs w:val="16"/>
        </w:rPr>
        <w:footnoteRef/>
      </w:r>
      <w:r w:rsidRPr="002746F4">
        <w:rPr>
          <w:sz w:val="16"/>
          <w:szCs w:val="16"/>
        </w:rPr>
        <w:t xml:space="preserve"> </w:t>
      </w:r>
      <w:r w:rsidRPr="002746F4">
        <w:rPr>
          <w:sz w:val="16"/>
          <w:szCs w:val="16"/>
          <w:lang w:eastAsia="en-GB"/>
        </w:rPr>
        <w:t>Deininger, K. &amp; Jin, S. (2006). Tenure security and land-related investment: evidence from Ethiopia. Eur. Econ.Rev., 50, 1245-1277</w:t>
      </w:r>
    </w:p>
    <w:p w14:paraId="4CC3894B"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BEIS Prindex Colombia Brief - Draft - For Internal Use Only</w:t>
      </w:r>
    </w:p>
    <w:p w14:paraId="0476EF92"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DFID (2014) Secure property rights and development: Economic growth and household welfare Property rights evidence paper. DFID: London.</w:t>
      </w:r>
    </w:p>
    <w:p w14:paraId="61D1680A"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Lawry, S., Samii, C., Hall, R., Leopold, A., Hornby, D., Mtero, F. (2014) </w:t>
      </w:r>
      <w:r w:rsidRPr="002746F4">
        <w:rPr>
          <w:rStyle w:val="EndnoteReference"/>
          <w:sz w:val="16"/>
          <w:szCs w:val="16"/>
        </w:rPr>
        <w:footnoteRef/>
      </w:r>
      <w:r w:rsidRPr="002746F4">
        <w:rPr>
          <w:sz w:val="16"/>
          <w:szCs w:val="16"/>
        </w:rPr>
        <w:t xml:space="preserve"> The impact of land property rights interventions on investment and agricultural productivity in developing countries: a systematic review, Journal of Development Effectiveness, 9:1, 61-81,</w:t>
      </w:r>
    </w:p>
    <w:p w14:paraId="399123B8"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Fort, R. (2007). Land inequality and economic growth: a dynamic panel data approach. Agricultural Economics, 37(2-3), pp.159-165.</w:t>
      </w:r>
    </w:p>
    <w:p w14:paraId="10142CC1"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Keefer, P., Knack, S. (2002). Polarization, politics and property rights: Links between inequality and growth. Public Choice 111, pp. 127–154.</w:t>
      </w:r>
    </w:p>
    <w:p w14:paraId="71059298"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Svensson, J. (1998). Investment, property rights and political instability: Theory and evidence. European Economic Review, 42(7), pp.1317-1341.</w:t>
      </w:r>
    </w:p>
    <w:p w14:paraId="7DD5D10B"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Higgins, D., Balint, T., Liversage, H., Winters, P., (2018) Investigating the impacts of increased rural land tenure security: A systematic review of the evidence, Journal of Rural Studies, (61), pp. 34-62.</w:t>
      </w:r>
    </w:p>
    <w:p w14:paraId="0EC18EB5"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Colombia SPS programme logframe</w:t>
      </w:r>
    </w:p>
    <w:p w14:paraId="328C6509"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w:t>
      </w:r>
      <w:r w:rsidRPr="002746F4">
        <w:rPr>
          <w:sz w:val="16"/>
          <w:szCs w:val="16"/>
          <w:lang w:eastAsia="en-GB"/>
        </w:rPr>
        <w:t>Ali, D., Deininger, K. and Goldstein, M. (2014). Environmental and gender impacts of land tenure regularization in Africa: Pilot evidence from Rwanda. Journal of Development Economics, 110, pp.262-275.</w:t>
      </w:r>
    </w:p>
    <w:p w14:paraId="4F0CD559"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w:t>
      </w:r>
      <w:r w:rsidRPr="002746F4">
        <w:rPr>
          <w:sz w:val="16"/>
          <w:szCs w:val="16"/>
          <w:lang w:eastAsia="en-GB"/>
        </w:rPr>
        <w:t>Angelsen, A., 1999. Agricultural expansion and deforestation: modelling the impact of population, market forces, and property rights. Journal of Development Economics 58, 185–218</w:t>
      </w:r>
    </w:p>
    <w:p w14:paraId="3A619152"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Jung, S., Rasmussen, L., Watkins, C., Newton, P. and Agrawal, A. (2017). Brazil's National Environmental Registry of Rural Properties: Implications for Livelihoods. Ecological Economics, 136, pp.53-61.</w:t>
      </w:r>
    </w:p>
    <w:p w14:paraId="4C10D666"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Colombia SPS programme log frame</w:t>
      </w:r>
    </w:p>
    <w:p w14:paraId="3CFDD834"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Caldas, M., Walker, R., Arima, E., Perz, S., Aldrich, S., &amp; Simmons, C. (2007). Theorizing land cover and land use change: The peasant economy of Amazonian deforestation. Annals of the Association of American Geographers, 97, 86–110.</w:t>
      </w:r>
    </w:p>
    <w:p w14:paraId="715C11DD"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Assunção, J., Gandour, C. and Rocha, R., 2013. DETERring deforestation in the Brazilian Amazon: environmental monitoring and law enforcement. Climate Policy Initiative, pp.1-36.</w:t>
      </w:r>
    </w:p>
    <w:p w14:paraId="7426365B"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Pfaff, A. S. (1999). What Drives Deforestation in the Brazilian Amazon? Evidence from Satellite and Socioeconomic Datal. Journal of Environmental Economics and Management, 37(1):26–43.</w:t>
      </w:r>
    </w:p>
    <w:p w14:paraId="790030A0"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Jung, S., Rasmussen, L., Watkins, C., Newton, P. and Agrawal, A. (2017). Brazil's National Environmental Registry of Rural Properties: Implications for Livelihoods. Ecological Economics, 136, pp.53-61.</w:t>
      </w:r>
    </w:p>
    <w:p w14:paraId="175655CD" w14:textId="77777777" w:rsidR="007D23CA" w:rsidRPr="002746F4" w:rsidRDefault="007D23CA" w:rsidP="007D23CA">
      <w:pPr>
        <w:spacing w:after="0"/>
        <w:rPr>
          <w:sz w:val="16"/>
          <w:szCs w:val="16"/>
        </w:rPr>
      </w:pPr>
      <w:r w:rsidRPr="002746F4">
        <w:rPr>
          <w:sz w:val="16"/>
          <w:szCs w:val="16"/>
        </w:rPr>
        <w:t>Kubitza, C., Krishna, V., Urban, K., Alamsyah, Z. and Qaim, M. (2018). Land Property Rights, Agricultural Intensification, and Deforestation in Indonesia. Ecological Economics, 147, pp.312-321</w:t>
      </w:r>
    </w:p>
    <w:p w14:paraId="66264DB2"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Gould, K. (2006). Land regularization on agricultural frontiers: The case of North western Petén, Guatemala. Land Use Policy, 23(4), pp.395-407.</w:t>
      </w:r>
    </w:p>
    <w:p w14:paraId="667F96A7"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w:t>
      </w:r>
      <w:r w:rsidRPr="002746F4">
        <w:rPr>
          <w:sz w:val="16"/>
          <w:szCs w:val="16"/>
          <w:lang w:eastAsia="en-GB"/>
        </w:rPr>
        <w:t>Ibid.</w:t>
      </w:r>
    </w:p>
    <w:p w14:paraId="47C38193"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w:t>
      </w:r>
      <w:r w:rsidRPr="002746F4">
        <w:rPr>
          <w:sz w:val="16"/>
          <w:szCs w:val="16"/>
          <w:lang w:eastAsia="en-GB"/>
        </w:rPr>
        <w:t>Ibid.</w:t>
      </w:r>
    </w:p>
    <w:p w14:paraId="324EB660"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Tacconi, L., Rodrigues, R. and Maryudi, A. (2018). Law enforcement and deforestation: Lessons for Indonesia from Brazil. Forest Policy and Economics, p.101943.</w:t>
      </w:r>
    </w:p>
    <w:p w14:paraId="10B74FC7"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w:t>
      </w:r>
      <w:r w:rsidRPr="002746F4">
        <w:rPr>
          <w:color w:val="222222"/>
          <w:sz w:val="16"/>
          <w:szCs w:val="16"/>
          <w:shd w:val="clear" w:color="auto" w:fill="FFFFFF"/>
        </w:rPr>
        <w:t>Assunção, Juliano, Clarissa Gandour, and Romero Rocha. "DETERring deforestation in the Brazilian Amazon: environmental monitoring and law enforcement." </w:t>
      </w:r>
      <w:r w:rsidRPr="002746F4">
        <w:rPr>
          <w:i/>
          <w:iCs/>
          <w:color w:val="222222"/>
          <w:sz w:val="16"/>
          <w:szCs w:val="16"/>
          <w:shd w:val="clear" w:color="auto" w:fill="FFFFFF"/>
        </w:rPr>
        <w:t>Climate Policy Initiative</w:t>
      </w:r>
      <w:r w:rsidRPr="002746F4">
        <w:rPr>
          <w:color w:val="222222"/>
          <w:sz w:val="16"/>
          <w:szCs w:val="16"/>
          <w:shd w:val="clear" w:color="auto" w:fill="FFFFFF"/>
        </w:rPr>
        <w:t> (2013): 1-36.</w:t>
      </w:r>
    </w:p>
    <w:p w14:paraId="637C4308"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Hargrave, J., Kis-Katos, K., 2013. Economic causes of deforestation in the Brazilian Amazon: a panel data analysis for the 2000s. Environ. Resour. Econ. 54 (4), 471-494.</w:t>
      </w:r>
    </w:p>
    <w:p w14:paraId="31247D86"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Ibid.</w:t>
      </w:r>
    </w:p>
    <w:p w14:paraId="5FF03B92"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Börner, J., Wunder, S., Wertz-Kanounnikoff, S., Hyman, G. and Nascimento, N. (2014). Forest law enforcement in the Brazilian Amazon: Costs and income effects. Global Environmental Change, 29, pp.294-305.</w:t>
      </w:r>
    </w:p>
    <w:p w14:paraId="1E2A2B3B" w14:textId="77777777" w:rsidR="007D23CA" w:rsidRPr="002746F4" w:rsidRDefault="007D23CA" w:rsidP="007D23CA">
      <w:pPr>
        <w:spacing w:after="0"/>
        <w:rPr>
          <w:sz w:val="16"/>
          <w:szCs w:val="16"/>
        </w:rPr>
      </w:pPr>
      <w:r w:rsidRPr="002746F4">
        <w:rPr>
          <w:rStyle w:val="EndnoteReference"/>
          <w:sz w:val="16"/>
          <w:szCs w:val="16"/>
        </w:rPr>
        <w:footnoteRef/>
      </w:r>
      <w:r w:rsidRPr="002746F4">
        <w:rPr>
          <w:sz w:val="16"/>
          <w:szCs w:val="16"/>
        </w:rPr>
        <w:t xml:space="preserve"> Tacconi, L., Rodrigues, R. and Maryudi, A. (2018). Law enforcement and deforestation: Lessons for Indonesia from Brazil. Forest Policy and Economics, p.101943.</w:t>
      </w:r>
    </w:p>
    <w:p w14:paraId="5A24CA9A" w14:textId="52C92C15" w:rsidR="007D23CA" w:rsidRPr="002B6C0D" w:rsidRDefault="007D23CA" w:rsidP="007D23CA">
      <w:pPr>
        <w:spacing w:after="0" w:line="240" w:lineRule="auto"/>
        <w:jc w:val="both"/>
        <w:textAlignment w:val="baseline"/>
        <w:rPr>
          <w:rFonts w:ascii="Segoe UI" w:eastAsia="Times New Roman" w:hAnsi="Segoe UI" w:cs="Segoe UI"/>
          <w:sz w:val="18"/>
          <w:szCs w:val="18"/>
          <w:lang w:eastAsia="en-GB"/>
        </w:rPr>
      </w:pPr>
      <w:r w:rsidRPr="002746F4">
        <w:rPr>
          <w:rStyle w:val="EndnoteReference"/>
          <w:sz w:val="16"/>
          <w:szCs w:val="16"/>
        </w:rPr>
        <w:footnoteRef/>
      </w:r>
      <w:r w:rsidRPr="002746F4">
        <w:rPr>
          <w:sz w:val="16"/>
          <w:szCs w:val="16"/>
        </w:rPr>
        <w:t xml:space="preserve"> Assuncao, J., Gandour, C.C., Rocha, R., 2012. Deforestation Slowdown in the Legal Amazon: Prices or Policies? Climate Policy Initiative (CPI) Working Paper. PUC/RJ, Rio de Janeiro.</w:t>
      </w:r>
    </w:p>
    <w:p w14:paraId="3F4AAC5A" w14:textId="15CDC4B2" w:rsidR="001D6496" w:rsidRDefault="002B6C0D" w:rsidP="001D6496">
      <w:pPr>
        <w:pStyle w:val="Heading2"/>
        <w:rPr>
          <w:lang w:eastAsia="en-GB"/>
        </w:rPr>
      </w:pPr>
      <w:r>
        <w:rPr>
          <w:rFonts w:cstheme="minorHAnsi"/>
          <w:lang w:eastAsia="en-GB"/>
        </w:rPr>
        <w:br w:type="page"/>
      </w:r>
      <w:bookmarkStart w:id="40" w:name="_Toc62089983"/>
      <w:r w:rsidR="001D6496" w:rsidRPr="00D132A7">
        <w:rPr>
          <w:rStyle w:val="Heading2Char"/>
        </w:rPr>
        <w:t>Annex D -</w:t>
      </w:r>
      <w:r w:rsidR="001D6496" w:rsidRPr="001D6496">
        <w:rPr>
          <w:rFonts w:cstheme="minorHAnsi"/>
          <w:lang w:eastAsia="en-GB"/>
        </w:rPr>
        <w:t xml:space="preserve"> </w:t>
      </w:r>
      <w:r w:rsidR="001D6496" w:rsidRPr="00D132A7">
        <w:rPr>
          <w:lang w:eastAsia="en-GB"/>
        </w:rPr>
        <w:t>Stakeholder mapping for learning and knowledge products from TEFOS MEL</w:t>
      </w:r>
      <w:bookmarkEnd w:id="40"/>
      <w:r w:rsidR="001D6496" w:rsidRPr="00D132A7">
        <w:rPr>
          <w:lang w:eastAsia="en-GB"/>
        </w:rPr>
        <w:t> </w:t>
      </w:r>
    </w:p>
    <w:p w14:paraId="77FC83B2" w14:textId="77777777" w:rsidR="001D6496" w:rsidRPr="00D132A7" w:rsidRDefault="001D6496" w:rsidP="00D132A7">
      <w:pPr>
        <w:rPr>
          <w:lang w:eastAsia="en-GB"/>
        </w:rPr>
      </w:pPr>
    </w:p>
    <w:p w14:paraId="7B1B087D" w14:textId="77777777" w:rsidR="001D6496" w:rsidRPr="00D132A7" w:rsidRDefault="001D6496" w:rsidP="001D6496">
      <w:pPr>
        <w:spacing w:after="0" w:line="240" w:lineRule="auto"/>
        <w:textAlignment w:val="baseline"/>
        <w:rPr>
          <w:rFonts w:ascii="Segoe UI" w:eastAsia="Times New Roman" w:hAnsi="Segoe UI" w:cs="Segoe UI"/>
          <w:sz w:val="20"/>
          <w:szCs w:val="20"/>
          <w:lang w:eastAsia="en-GB"/>
        </w:rPr>
      </w:pPr>
      <w:r w:rsidRPr="00D132A7">
        <w:rPr>
          <w:rFonts w:ascii="Calibri" w:eastAsia="Times New Roman" w:hAnsi="Calibri" w:cs="Calibri"/>
          <w:sz w:val="20"/>
          <w:szCs w:val="20"/>
          <w:lang w:eastAsia="en-GB"/>
        </w:rPr>
        <w:t>The below stakeholder map is a preliminary list of relevant stakeholders interested in engaging with the evidence and knowledge products from the monitoring, evaluation and learning (MEL) component of the TEFOS programme. This document identifies the audiences who have been assessed as having an interest in one or multiple aspects of the programme, and the anticipated level of influence they may have in effecting change as a result of the findings. This includes stakeholders within and beyond HMG.  </w:t>
      </w:r>
    </w:p>
    <w:p w14:paraId="57219A05" w14:textId="77777777" w:rsidR="001D6496" w:rsidRPr="00D132A7" w:rsidRDefault="001D6496" w:rsidP="001D6496">
      <w:pPr>
        <w:spacing w:after="0" w:line="240" w:lineRule="auto"/>
        <w:textAlignment w:val="baseline"/>
        <w:rPr>
          <w:rFonts w:ascii="Segoe UI" w:eastAsia="Times New Roman" w:hAnsi="Segoe UI" w:cs="Segoe UI"/>
          <w:sz w:val="20"/>
          <w:szCs w:val="20"/>
          <w:lang w:eastAsia="en-GB"/>
        </w:rPr>
      </w:pPr>
      <w:r w:rsidRPr="00D132A7">
        <w:rPr>
          <w:rFonts w:ascii="Calibri" w:eastAsia="Times New Roman" w:hAnsi="Calibri" w:cs="Calibri"/>
          <w:sz w:val="20"/>
          <w:szCs w:val="20"/>
          <w:lang w:eastAsia="en-GB"/>
        </w:rPr>
        <w:t> </w:t>
      </w:r>
    </w:p>
    <w:p w14:paraId="3F1EA056" w14:textId="5EA2F3CE" w:rsidR="001D6496" w:rsidRPr="00D132A7" w:rsidRDefault="001D6496" w:rsidP="001D6496">
      <w:pPr>
        <w:spacing w:after="0" w:line="240" w:lineRule="auto"/>
        <w:textAlignment w:val="baseline"/>
        <w:rPr>
          <w:rFonts w:ascii="Segoe UI" w:eastAsia="Times New Roman" w:hAnsi="Segoe UI" w:cs="Segoe UI"/>
          <w:sz w:val="20"/>
          <w:szCs w:val="20"/>
          <w:lang w:eastAsia="en-GB"/>
        </w:rPr>
      </w:pPr>
      <w:r w:rsidRPr="00D132A7">
        <w:rPr>
          <w:rFonts w:ascii="Calibri" w:eastAsia="Times New Roman" w:hAnsi="Calibri" w:cs="Calibri"/>
          <w:sz w:val="20"/>
          <w:szCs w:val="20"/>
          <w:lang w:eastAsia="en-GB"/>
        </w:rPr>
        <w:t xml:space="preserve">This preliminary list will be further developed </w:t>
      </w:r>
      <w:r>
        <w:rPr>
          <w:rFonts w:ascii="Calibri" w:eastAsia="Times New Roman" w:hAnsi="Calibri" w:cs="Calibri"/>
          <w:sz w:val="20"/>
          <w:szCs w:val="20"/>
          <w:lang w:eastAsia="en-GB"/>
        </w:rPr>
        <w:t>with the MEL Supplier and</w:t>
      </w:r>
      <w:r w:rsidRPr="00D132A7">
        <w:rPr>
          <w:rFonts w:ascii="Calibri" w:eastAsia="Times New Roman" w:hAnsi="Calibri" w:cs="Calibri"/>
          <w:sz w:val="20"/>
          <w:szCs w:val="20"/>
          <w:lang w:eastAsia="en-GB"/>
        </w:rPr>
        <w:t xml:space="preserve"> will respond to demand for the learning generated. </w:t>
      </w:r>
    </w:p>
    <w:p w14:paraId="14F9DA03" w14:textId="77777777" w:rsidR="001D6496" w:rsidRPr="00D132A7" w:rsidRDefault="001D6496" w:rsidP="001D6496">
      <w:pPr>
        <w:spacing w:after="0" w:line="240" w:lineRule="auto"/>
        <w:textAlignment w:val="baseline"/>
        <w:rPr>
          <w:rFonts w:ascii="Segoe UI" w:eastAsia="Times New Roman" w:hAnsi="Segoe UI" w:cs="Segoe UI"/>
          <w:sz w:val="20"/>
          <w:szCs w:val="20"/>
          <w:lang w:eastAsia="en-GB"/>
        </w:rPr>
      </w:pPr>
      <w:r w:rsidRPr="00D132A7">
        <w:rPr>
          <w:rFonts w:ascii="Calibri" w:eastAsia="Times New Roman" w:hAnsi="Calibri" w:cs="Calibri"/>
          <w:sz w:val="20"/>
          <w:szCs w:val="20"/>
          <w:lang w:eastAsia="en-GB"/>
        </w:rPr>
        <w:t>  </w:t>
      </w:r>
    </w:p>
    <w:p w14:paraId="502D659A" w14:textId="77777777" w:rsidR="001D6496" w:rsidRPr="00D132A7" w:rsidRDefault="001D6496" w:rsidP="001D6496">
      <w:pPr>
        <w:spacing w:after="0" w:line="240" w:lineRule="auto"/>
        <w:textAlignment w:val="baseline"/>
        <w:rPr>
          <w:rFonts w:ascii="Segoe UI" w:eastAsia="Times New Roman" w:hAnsi="Segoe UI" w:cs="Segoe UI"/>
          <w:sz w:val="20"/>
          <w:szCs w:val="20"/>
          <w:lang w:eastAsia="en-GB"/>
        </w:rPr>
      </w:pPr>
      <w:r w:rsidRPr="00D132A7">
        <w:rPr>
          <w:rFonts w:ascii="Calibri" w:eastAsia="Times New Roman" w:hAnsi="Calibri" w:cs="Calibri"/>
          <w:sz w:val="20"/>
          <w:szCs w:val="20"/>
          <w:lang w:eastAsia="en-GB"/>
        </w:rPr>
        <w:t> </w:t>
      </w:r>
      <w:r w:rsidRPr="00D132A7">
        <w:rPr>
          <w:rFonts w:ascii="Calibri" w:eastAsia="Times New Roman" w:hAnsi="Calibri" w:cs="Calibri"/>
          <w:b/>
          <w:bCs/>
          <w:sz w:val="20"/>
          <w:szCs w:val="20"/>
          <w:lang w:eastAsia="en-GB"/>
        </w:rPr>
        <w:t>‘Influence’</w:t>
      </w:r>
      <w:r w:rsidRPr="00D132A7">
        <w:rPr>
          <w:rFonts w:ascii="Calibri" w:eastAsia="Times New Roman" w:hAnsi="Calibri" w:cs="Calibri"/>
          <w:sz w:val="20"/>
          <w:szCs w:val="20"/>
          <w:lang w:eastAsia="en-GB"/>
        </w:rPr>
        <w:t> is here defined as the potential power to shape HMG’s future direction on programming which delivers policy influencing outcomes as a result of the findings of the evaluation.  </w:t>
      </w:r>
    </w:p>
    <w:p w14:paraId="789FADD7" w14:textId="77777777" w:rsidR="001D6496" w:rsidRPr="00D132A7" w:rsidRDefault="001D6496" w:rsidP="001D6496">
      <w:pPr>
        <w:spacing w:after="0" w:line="240" w:lineRule="auto"/>
        <w:textAlignment w:val="baseline"/>
        <w:rPr>
          <w:rFonts w:ascii="Segoe UI" w:eastAsia="Times New Roman" w:hAnsi="Segoe UI" w:cs="Segoe UI"/>
          <w:sz w:val="20"/>
          <w:szCs w:val="20"/>
          <w:lang w:eastAsia="en-GB"/>
        </w:rPr>
      </w:pPr>
      <w:r w:rsidRPr="00D132A7">
        <w:rPr>
          <w:rFonts w:ascii="Calibri" w:eastAsia="Times New Roman" w:hAnsi="Calibri" w:cs="Calibri"/>
          <w:sz w:val="20"/>
          <w:szCs w:val="20"/>
          <w:lang w:eastAsia="en-GB"/>
        </w:rPr>
        <w:t>  </w:t>
      </w:r>
    </w:p>
    <w:p w14:paraId="20DD1CB3" w14:textId="2DDE6BC1" w:rsidR="001D6496" w:rsidRPr="00D132A7" w:rsidRDefault="001D6496" w:rsidP="001D6496">
      <w:pPr>
        <w:spacing w:after="0" w:line="240" w:lineRule="auto"/>
        <w:textAlignment w:val="baseline"/>
        <w:rPr>
          <w:rFonts w:ascii="Segoe UI" w:eastAsia="Times New Roman" w:hAnsi="Segoe UI" w:cs="Segoe UI"/>
          <w:sz w:val="20"/>
          <w:szCs w:val="20"/>
          <w:lang w:eastAsia="en-GB"/>
        </w:rPr>
      </w:pPr>
      <w:r w:rsidRPr="00D132A7">
        <w:rPr>
          <w:rFonts w:ascii="Calibri" w:eastAsia="Times New Roman" w:hAnsi="Calibri" w:cs="Calibri"/>
          <w:b/>
          <w:bCs/>
          <w:sz w:val="20"/>
          <w:szCs w:val="20"/>
          <w:lang w:eastAsia="en-GB"/>
        </w:rPr>
        <w:t>Priority</w:t>
      </w:r>
      <w:r w:rsidRPr="00D132A7">
        <w:rPr>
          <w:rFonts w:ascii="Calibri" w:eastAsia="Times New Roman" w:hAnsi="Calibri" w:cs="Calibri"/>
          <w:sz w:val="20"/>
          <w:szCs w:val="20"/>
          <w:lang w:eastAsia="en-GB"/>
        </w:rPr>
        <w:t> indicates how far the </w:t>
      </w:r>
      <w:r>
        <w:rPr>
          <w:rFonts w:ascii="Calibri" w:eastAsia="Times New Roman" w:hAnsi="Calibri" w:cs="Calibri"/>
          <w:sz w:val="20"/>
          <w:szCs w:val="20"/>
          <w:lang w:eastAsia="en-GB"/>
        </w:rPr>
        <w:t>Supplier</w:t>
      </w:r>
      <w:r w:rsidRPr="00D132A7">
        <w:rPr>
          <w:rFonts w:ascii="Calibri" w:eastAsia="Times New Roman" w:hAnsi="Calibri" w:cs="Calibri"/>
          <w:sz w:val="20"/>
          <w:szCs w:val="20"/>
          <w:lang w:eastAsia="en-GB"/>
        </w:rPr>
        <w:t>/ programme manager should:  </w:t>
      </w:r>
    </w:p>
    <w:p w14:paraId="5DA2C1C9" w14:textId="77777777" w:rsidR="001D6496" w:rsidRPr="00D132A7" w:rsidRDefault="001D6496" w:rsidP="00D132A7">
      <w:pPr>
        <w:numPr>
          <w:ilvl w:val="0"/>
          <w:numId w:val="95"/>
        </w:numPr>
        <w:spacing w:after="0" w:line="240" w:lineRule="auto"/>
        <w:textAlignment w:val="baseline"/>
        <w:rPr>
          <w:rFonts w:ascii="Calibri" w:eastAsia="Times New Roman" w:hAnsi="Calibri" w:cs="Calibri"/>
          <w:sz w:val="20"/>
          <w:szCs w:val="20"/>
          <w:lang w:eastAsia="en-GB"/>
        </w:rPr>
      </w:pPr>
      <w:r w:rsidRPr="00D132A7">
        <w:rPr>
          <w:rFonts w:ascii="Calibri" w:eastAsia="Times New Roman" w:hAnsi="Calibri" w:cs="Calibri"/>
          <w:sz w:val="20"/>
          <w:szCs w:val="20"/>
          <w:lang w:eastAsia="en-GB"/>
        </w:rPr>
        <w:t>In the case of internal stakeholders, aim to engage and inform, and to seek feedback on what they would find most helpful as a product/result of this evaluation.  </w:t>
      </w:r>
    </w:p>
    <w:p w14:paraId="47F13627" w14:textId="77777777" w:rsidR="001D6496" w:rsidRPr="00D132A7" w:rsidRDefault="001D6496" w:rsidP="00D132A7">
      <w:pPr>
        <w:numPr>
          <w:ilvl w:val="0"/>
          <w:numId w:val="95"/>
        </w:numPr>
        <w:spacing w:after="0" w:line="240" w:lineRule="auto"/>
        <w:textAlignment w:val="baseline"/>
        <w:rPr>
          <w:rFonts w:ascii="Calibri" w:eastAsia="Times New Roman" w:hAnsi="Calibri" w:cs="Calibri"/>
          <w:sz w:val="20"/>
          <w:szCs w:val="20"/>
          <w:lang w:eastAsia="en-GB"/>
        </w:rPr>
      </w:pPr>
      <w:r w:rsidRPr="00D132A7">
        <w:rPr>
          <w:rFonts w:ascii="Calibri" w:eastAsia="Times New Roman" w:hAnsi="Calibri" w:cs="Calibri"/>
          <w:sz w:val="20"/>
          <w:szCs w:val="20"/>
          <w:lang w:eastAsia="en-GB"/>
        </w:rPr>
        <w:t>In the case of external stakeholders, aim to share lessons, and potentially mitigate risks.  </w:t>
      </w:r>
    </w:p>
    <w:p w14:paraId="0BB752DC" w14:textId="5830F397" w:rsidR="001D6496" w:rsidRPr="00D132A7" w:rsidRDefault="001D6496" w:rsidP="00D132A7">
      <w:pPr>
        <w:spacing w:after="0" w:line="240" w:lineRule="auto"/>
        <w:ind w:left="360" w:firstLine="47"/>
        <w:textAlignment w:val="baseline"/>
        <w:rPr>
          <w:rFonts w:ascii="Segoe UI" w:eastAsia="Times New Roman" w:hAnsi="Segoe UI" w:cs="Segoe UI"/>
          <w:sz w:val="20"/>
          <w:szCs w:val="20"/>
          <w:lang w:eastAsia="en-GB"/>
        </w:rPr>
      </w:pPr>
    </w:p>
    <w:p w14:paraId="12F2697D" w14:textId="77777777" w:rsidR="001D6496" w:rsidRPr="00D132A7" w:rsidRDefault="001D6496" w:rsidP="001D6496">
      <w:pPr>
        <w:spacing w:after="0" w:line="240" w:lineRule="auto"/>
        <w:textAlignment w:val="baseline"/>
        <w:rPr>
          <w:rFonts w:ascii="Segoe UI" w:eastAsia="Times New Roman" w:hAnsi="Segoe UI" w:cs="Segoe UI"/>
          <w:sz w:val="20"/>
          <w:szCs w:val="20"/>
          <w:lang w:eastAsia="en-GB"/>
        </w:rPr>
      </w:pPr>
      <w:r w:rsidRPr="00D132A7">
        <w:rPr>
          <w:rFonts w:ascii="Calibri" w:eastAsia="Times New Roman" w:hAnsi="Calibri" w:cs="Calibri"/>
          <w:b/>
          <w:bCs/>
          <w:sz w:val="20"/>
          <w:szCs w:val="20"/>
          <w:lang w:eastAsia="en-GB"/>
        </w:rPr>
        <w:t>Mapping: external to HMG </w:t>
      </w:r>
      <w:r w:rsidRPr="00D132A7">
        <w:rPr>
          <w:rFonts w:ascii="Calibri" w:eastAsia="Times New Roman" w:hAnsi="Calibri" w:cs="Calibri"/>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5"/>
        <w:gridCol w:w="1500"/>
        <w:gridCol w:w="1380"/>
        <w:gridCol w:w="1425"/>
        <w:gridCol w:w="1425"/>
      </w:tblGrid>
      <w:tr w:rsidR="001D6496" w:rsidRPr="001D6496" w14:paraId="5F96A720" w14:textId="77777777" w:rsidTr="001D6496">
        <w:tc>
          <w:tcPr>
            <w:tcW w:w="3165" w:type="dxa"/>
            <w:tcBorders>
              <w:top w:val="single" w:sz="6" w:space="0" w:color="auto"/>
              <w:left w:val="single" w:sz="6" w:space="0" w:color="auto"/>
              <w:bottom w:val="single" w:sz="6" w:space="0" w:color="auto"/>
              <w:right w:val="single" w:sz="6" w:space="0" w:color="auto"/>
            </w:tcBorders>
            <w:shd w:val="clear" w:color="auto" w:fill="auto"/>
            <w:hideMark/>
          </w:tcPr>
          <w:p w14:paraId="78C59049"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User/stakeholder  </w:t>
            </w:r>
          </w:p>
        </w:tc>
        <w:tc>
          <w:tcPr>
            <w:tcW w:w="1500" w:type="dxa"/>
            <w:tcBorders>
              <w:top w:val="single" w:sz="6" w:space="0" w:color="auto"/>
              <w:left w:val="nil"/>
              <w:bottom w:val="single" w:sz="6" w:space="0" w:color="auto"/>
              <w:right w:val="single" w:sz="6" w:space="0" w:color="auto"/>
            </w:tcBorders>
            <w:shd w:val="clear" w:color="auto" w:fill="auto"/>
            <w:hideMark/>
          </w:tcPr>
          <w:p w14:paraId="4E3D4358"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Interest in +ve findings (1 – 4)  </w:t>
            </w:r>
          </w:p>
        </w:tc>
        <w:tc>
          <w:tcPr>
            <w:tcW w:w="1380" w:type="dxa"/>
            <w:tcBorders>
              <w:top w:val="single" w:sz="6" w:space="0" w:color="auto"/>
              <w:left w:val="nil"/>
              <w:bottom w:val="single" w:sz="6" w:space="0" w:color="auto"/>
              <w:right w:val="single" w:sz="6" w:space="0" w:color="auto"/>
            </w:tcBorders>
            <w:shd w:val="clear" w:color="auto" w:fill="auto"/>
            <w:hideMark/>
          </w:tcPr>
          <w:p w14:paraId="1F4D6681"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Interest in –ve findings (1 - 4)  </w:t>
            </w:r>
          </w:p>
        </w:tc>
        <w:tc>
          <w:tcPr>
            <w:tcW w:w="1425" w:type="dxa"/>
            <w:tcBorders>
              <w:top w:val="single" w:sz="6" w:space="0" w:color="auto"/>
              <w:left w:val="nil"/>
              <w:bottom w:val="single" w:sz="6" w:space="0" w:color="auto"/>
              <w:right w:val="single" w:sz="6" w:space="0" w:color="auto"/>
            </w:tcBorders>
            <w:shd w:val="clear" w:color="auto" w:fill="auto"/>
            <w:hideMark/>
          </w:tcPr>
          <w:p w14:paraId="77622D0A"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Influence (1 – 4)  </w:t>
            </w:r>
          </w:p>
        </w:tc>
        <w:tc>
          <w:tcPr>
            <w:tcW w:w="1425" w:type="dxa"/>
            <w:tcBorders>
              <w:top w:val="single" w:sz="6" w:space="0" w:color="auto"/>
              <w:left w:val="nil"/>
              <w:bottom w:val="single" w:sz="6" w:space="0" w:color="auto"/>
              <w:right w:val="single" w:sz="6" w:space="0" w:color="auto"/>
            </w:tcBorders>
            <w:shd w:val="clear" w:color="auto" w:fill="auto"/>
            <w:hideMark/>
          </w:tcPr>
          <w:p w14:paraId="0C66D218"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Priority  </w:t>
            </w:r>
          </w:p>
        </w:tc>
      </w:tr>
      <w:tr w:rsidR="001D6496" w:rsidRPr="001D6496" w14:paraId="4068C9D1" w14:textId="77777777" w:rsidTr="001D6496">
        <w:tc>
          <w:tcPr>
            <w:tcW w:w="3165" w:type="dxa"/>
            <w:tcBorders>
              <w:top w:val="nil"/>
              <w:left w:val="single" w:sz="6" w:space="0" w:color="auto"/>
              <w:bottom w:val="single" w:sz="6" w:space="0" w:color="auto"/>
              <w:right w:val="single" w:sz="6" w:space="0" w:color="auto"/>
            </w:tcBorders>
            <w:shd w:val="clear" w:color="auto" w:fill="auto"/>
            <w:hideMark/>
          </w:tcPr>
          <w:p w14:paraId="3196709C"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Colombian public institutions related to deforestation: control and enforcement entities, environmental authorities, and rural development agencies </w:t>
            </w:r>
          </w:p>
        </w:tc>
        <w:tc>
          <w:tcPr>
            <w:tcW w:w="1500" w:type="dxa"/>
            <w:tcBorders>
              <w:top w:val="nil"/>
              <w:left w:val="nil"/>
              <w:bottom w:val="single" w:sz="6" w:space="0" w:color="auto"/>
              <w:right w:val="single" w:sz="6" w:space="0" w:color="auto"/>
            </w:tcBorders>
            <w:shd w:val="clear" w:color="auto" w:fill="auto"/>
            <w:hideMark/>
          </w:tcPr>
          <w:p w14:paraId="736ADF6B"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380" w:type="dxa"/>
            <w:tcBorders>
              <w:top w:val="nil"/>
              <w:left w:val="nil"/>
              <w:bottom w:val="single" w:sz="6" w:space="0" w:color="auto"/>
              <w:right w:val="single" w:sz="6" w:space="0" w:color="auto"/>
            </w:tcBorders>
            <w:shd w:val="clear" w:color="auto" w:fill="auto"/>
            <w:hideMark/>
          </w:tcPr>
          <w:p w14:paraId="660A0866"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425" w:type="dxa"/>
            <w:tcBorders>
              <w:top w:val="nil"/>
              <w:left w:val="nil"/>
              <w:bottom w:val="single" w:sz="6" w:space="0" w:color="auto"/>
              <w:right w:val="single" w:sz="6" w:space="0" w:color="auto"/>
            </w:tcBorders>
            <w:shd w:val="clear" w:color="auto" w:fill="auto"/>
            <w:hideMark/>
          </w:tcPr>
          <w:p w14:paraId="29F12D10"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3 </w:t>
            </w:r>
          </w:p>
        </w:tc>
        <w:tc>
          <w:tcPr>
            <w:tcW w:w="1425" w:type="dxa"/>
            <w:tcBorders>
              <w:top w:val="nil"/>
              <w:left w:val="nil"/>
              <w:bottom w:val="single" w:sz="6" w:space="0" w:color="auto"/>
              <w:right w:val="single" w:sz="6" w:space="0" w:color="auto"/>
            </w:tcBorders>
            <w:shd w:val="clear" w:color="auto" w:fill="auto"/>
            <w:hideMark/>
          </w:tcPr>
          <w:p w14:paraId="245A89E5"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High </w:t>
            </w:r>
          </w:p>
        </w:tc>
      </w:tr>
      <w:tr w:rsidR="001D6496" w:rsidRPr="001D6496" w14:paraId="7676FE2F" w14:textId="77777777" w:rsidTr="001D6496">
        <w:tc>
          <w:tcPr>
            <w:tcW w:w="3165" w:type="dxa"/>
            <w:tcBorders>
              <w:top w:val="nil"/>
              <w:left w:val="single" w:sz="6" w:space="0" w:color="auto"/>
              <w:bottom w:val="single" w:sz="6" w:space="0" w:color="auto"/>
              <w:right w:val="single" w:sz="6" w:space="0" w:color="auto"/>
            </w:tcBorders>
            <w:shd w:val="clear" w:color="auto" w:fill="auto"/>
            <w:hideMark/>
          </w:tcPr>
          <w:p w14:paraId="0F13368A"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Colombian organisations: civil society organisations, community leaders of relevant areas</w:t>
            </w:r>
            <w:r w:rsidRPr="00D132A7">
              <w:rPr>
                <w:rFonts w:ascii="Segoe UI" w:eastAsia="Times New Roman" w:hAnsi="Segoe UI" w:cs="Segoe UI"/>
                <w:sz w:val="20"/>
                <w:szCs w:val="20"/>
                <w:lang w:eastAsia="en-GB"/>
              </w:rPr>
              <w:t> (</w:t>
            </w:r>
            <w:r w:rsidRPr="00D132A7">
              <w:rPr>
                <w:rFonts w:ascii="Calibri" w:eastAsia="Times New Roman" w:hAnsi="Calibri" w:cs="Calibri"/>
                <w:sz w:val="20"/>
                <w:szCs w:val="20"/>
                <w:lang w:eastAsia="en-GB"/>
              </w:rPr>
              <w:t>Fundación Natural, Gaia, CIPAV, Sinchi, ANZORC etc.) </w:t>
            </w:r>
          </w:p>
        </w:tc>
        <w:tc>
          <w:tcPr>
            <w:tcW w:w="1500" w:type="dxa"/>
            <w:tcBorders>
              <w:top w:val="nil"/>
              <w:left w:val="nil"/>
              <w:bottom w:val="single" w:sz="6" w:space="0" w:color="auto"/>
              <w:right w:val="single" w:sz="6" w:space="0" w:color="auto"/>
            </w:tcBorders>
            <w:shd w:val="clear" w:color="auto" w:fill="auto"/>
            <w:hideMark/>
          </w:tcPr>
          <w:p w14:paraId="6F1FF6EA"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380" w:type="dxa"/>
            <w:tcBorders>
              <w:top w:val="nil"/>
              <w:left w:val="nil"/>
              <w:bottom w:val="single" w:sz="6" w:space="0" w:color="auto"/>
              <w:right w:val="single" w:sz="6" w:space="0" w:color="auto"/>
            </w:tcBorders>
            <w:shd w:val="clear" w:color="auto" w:fill="auto"/>
            <w:hideMark/>
          </w:tcPr>
          <w:p w14:paraId="38506459"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425" w:type="dxa"/>
            <w:tcBorders>
              <w:top w:val="nil"/>
              <w:left w:val="nil"/>
              <w:bottom w:val="single" w:sz="6" w:space="0" w:color="auto"/>
              <w:right w:val="single" w:sz="6" w:space="0" w:color="auto"/>
            </w:tcBorders>
            <w:shd w:val="clear" w:color="auto" w:fill="auto"/>
            <w:hideMark/>
          </w:tcPr>
          <w:p w14:paraId="7F266F30"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2 </w:t>
            </w:r>
          </w:p>
        </w:tc>
        <w:tc>
          <w:tcPr>
            <w:tcW w:w="1425" w:type="dxa"/>
            <w:tcBorders>
              <w:top w:val="nil"/>
              <w:left w:val="nil"/>
              <w:bottom w:val="single" w:sz="6" w:space="0" w:color="auto"/>
              <w:right w:val="single" w:sz="6" w:space="0" w:color="auto"/>
            </w:tcBorders>
            <w:shd w:val="clear" w:color="auto" w:fill="auto"/>
            <w:hideMark/>
          </w:tcPr>
          <w:p w14:paraId="008481DF"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High </w:t>
            </w:r>
          </w:p>
        </w:tc>
      </w:tr>
      <w:tr w:rsidR="001D6496" w:rsidRPr="001D6496" w14:paraId="7964BBD6" w14:textId="77777777" w:rsidTr="001D6496">
        <w:tc>
          <w:tcPr>
            <w:tcW w:w="3165" w:type="dxa"/>
            <w:tcBorders>
              <w:top w:val="nil"/>
              <w:left w:val="single" w:sz="6" w:space="0" w:color="auto"/>
              <w:bottom w:val="single" w:sz="6" w:space="0" w:color="auto"/>
              <w:right w:val="single" w:sz="6" w:space="0" w:color="auto"/>
            </w:tcBorders>
            <w:shd w:val="clear" w:color="auto" w:fill="auto"/>
            <w:hideMark/>
          </w:tcPr>
          <w:p w14:paraId="4E02376D"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Sustainable land use NGOs &amp; civil society organisations (including ODI, Rights and Resources Initiative, FOLU, WWF, WRI, TNC</w:t>
            </w:r>
            <w:r w:rsidRPr="00D132A7">
              <w:rPr>
                <w:rFonts w:ascii="Times New Roman" w:eastAsia="Times New Roman" w:hAnsi="Times New Roman" w:cs="Times New Roman"/>
                <w:sz w:val="20"/>
                <w:szCs w:val="20"/>
                <w:lang w:eastAsia="en-GB"/>
              </w:rPr>
              <w:t>).  </w:t>
            </w:r>
          </w:p>
        </w:tc>
        <w:tc>
          <w:tcPr>
            <w:tcW w:w="1500" w:type="dxa"/>
            <w:tcBorders>
              <w:top w:val="nil"/>
              <w:left w:val="nil"/>
              <w:bottom w:val="single" w:sz="6" w:space="0" w:color="auto"/>
              <w:right w:val="single" w:sz="6" w:space="0" w:color="auto"/>
            </w:tcBorders>
            <w:shd w:val="clear" w:color="auto" w:fill="auto"/>
            <w:hideMark/>
          </w:tcPr>
          <w:p w14:paraId="46153A9F"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380" w:type="dxa"/>
            <w:tcBorders>
              <w:top w:val="nil"/>
              <w:left w:val="nil"/>
              <w:bottom w:val="single" w:sz="6" w:space="0" w:color="auto"/>
              <w:right w:val="single" w:sz="6" w:space="0" w:color="auto"/>
            </w:tcBorders>
            <w:shd w:val="clear" w:color="auto" w:fill="auto"/>
            <w:hideMark/>
          </w:tcPr>
          <w:p w14:paraId="3776C06D"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425" w:type="dxa"/>
            <w:tcBorders>
              <w:top w:val="nil"/>
              <w:left w:val="nil"/>
              <w:bottom w:val="single" w:sz="6" w:space="0" w:color="auto"/>
              <w:right w:val="single" w:sz="6" w:space="0" w:color="auto"/>
            </w:tcBorders>
            <w:shd w:val="clear" w:color="auto" w:fill="auto"/>
            <w:hideMark/>
          </w:tcPr>
          <w:p w14:paraId="61C0E731"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1 </w:t>
            </w:r>
          </w:p>
        </w:tc>
        <w:tc>
          <w:tcPr>
            <w:tcW w:w="1425" w:type="dxa"/>
            <w:tcBorders>
              <w:top w:val="nil"/>
              <w:left w:val="nil"/>
              <w:bottom w:val="single" w:sz="6" w:space="0" w:color="auto"/>
              <w:right w:val="single" w:sz="6" w:space="0" w:color="auto"/>
            </w:tcBorders>
            <w:shd w:val="clear" w:color="auto" w:fill="auto"/>
            <w:hideMark/>
          </w:tcPr>
          <w:p w14:paraId="40723B96"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High </w:t>
            </w:r>
          </w:p>
        </w:tc>
      </w:tr>
      <w:tr w:rsidR="001D6496" w:rsidRPr="001D6496" w14:paraId="6DA867E1" w14:textId="77777777" w:rsidTr="001D6496">
        <w:tc>
          <w:tcPr>
            <w:tcW w:w="3165" w:type="dxa"/>
            <w:tcBorders>
              <w:top w:val="nil"/>
              <w:left w:val="single" w:sz="6" w:space="0" w:color="auto"/>
              <w:bottom w:val="single" w:sz="6" w:space="0" w:color="auto"/>
              <w:right w:val="single" w:sz="6" w:space="0" w:color="auto"/>
            </w:tcBorders>
            <w:shd w:val="clear" w:color="auto" w:fill="auto"/>
            <w:hideMark/>
          </w:tcPr>
          <w:p w14:paraId="2886F27C"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Multilateral Organisations (World Bank, IDB, UN agencies</w:t>
            </w:r>
            <w:r w:rsidRPr="00D132A7">
              <w:rPr>
                <w:rFonts w:ascii="Times New Roman" w:eastAsia="Times New Roman" w:hAnsi="Times New Roman" w:cs="Times New Roman"/>
                <w:sz w:val="20"/>
                <w:szCs w:val="20"/>
                <w:lang w:eastAsia="en-GB"/>
              </w:rPr>
              <w:t>) </w:t>
            </w:r>
          </w:p>
        </w:tc>
        <w:tc>
          <w:tcPr>
            <w:tcW w:w="1500" w:type="dxa"/>
            <w:tcBorders>
              <w:top w:val="nil"/>
              <w:left w:val="nil"/>
              <w:bottom w:val="single" w:sz="6" w:space="0" w:color="auto"/>
              <w:right w:val="single" w:sz="6" w:space="0" w:color="auto"/>
            </w:tcBorders>
            <w:shd w:val="clear" w:color="auto" w:fill="auto"/>
            <w:hideMark/>
          </w:tcPr>
          <w:p w14:paraId="5C114EB2"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380" w:type="dxa"/>
            <w:tcBorders>
              <w:top w:val="nil"/>
              <w:left w:val="nil"/>
              <w:bottom w:val="single" w:sz="6" w:space="0" w:color="auto"/>
              <w:right w:val="single" w:sz="6" w:space="0" w:color="auto"/>
            </w:tcBorders>
            <w:shd w:val="clear" w:color="auto" w:fill="auto"/>
            <w:hideMark/>
          </w:tcPr>
          <w:p w14:paraId="1F04DFBA"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425" w:type="dxa"/>
            <w:tcBorders>
              <w:top w:val="nil"/>
              <w:left w:val="nil"/>
              <w:bottom w:val="single" w:sz="6" w:space="0" w:color="auto"/>
              <w:right w:val="single" w:sz="6" w:space="0" w:color="auto"/>
            </w:tcBorders>
            <w:shd w:val="clear" w:color="auto" w:fill="auto"/>
            <w:hideMark/>
          </w:tcPr>
          <w:p w14:paraId="1907ACFA"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3 </w:t>
            </w:r>
          </w:p>
        </w:tc>
        <w:tc>
          <w:tcPr>
            <w:tcW w:w="1425" w:type="dxa"/>
            <w:tcBorders>
              <w:top w:val="nil"/>
              <w:left w:val="nil"/>
              <w:bottom w:val="single" w:sz="6" w:space="0" w:color="auto"/>
              <w:right w:val="single" w:sz="6" w:space="0" w:color="auto"/>
            </w:tcBorders>
            <w:shd w:val="clear" w:color="auto" w:fill="auto"/>
            <w:hideMark/>
          </w:tcPr>
          <w:p w14:paraId="5683B475"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High </w:t>
            </w:r>
          </w:p>
          <w:p w14:paraId="15AECAD7"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Times New Roman" w:eastAsia="Times New Roman" w:hAnsi="Times New Roman" w:cs="Times New Roman"/>
                <w:sz w:val="20"/>
                <w:szCs w:val="20"/>
                <w:lang w:eastAsia="en-GB"/>
              </w:rPr>
              <w:t> </w:t>
            </w:r>
          </w:p>
        </w:tc>
      </w:tr>
      <w:tr w:rsidR="001D6496" w:rsidRPr="001D6496" w14:paraId="76154994" w14:textId="77777777" w:rsidTr="001D6496">
        <w:tc>
          <w:tcPr>
            <w:tcW w:w="3165" w:type="dxa"/>
            <w:tcBorders>
              <w:top w:val="nil"/>
              <w:left w:val="single" w:sz="6" w:space="0" w:color="auto"/>
              <w:bottom w:val="single" w:sz="6" w:space="0" w:color="auto"/>
              <w:right w:val="single" w:sz="6" w:space="0" w:color="auto"/>
            </w:tcBorders>
            <w:shd w:val="clear" w:color="auto" w:fill="auto"/>
            <w:hideMark/>
          </w:tcPr>
          <w:p w14:paraId="70A61168"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Academic practitioners (e.g. Institute of Development Studies</w:t>
            </w:r>
            <w:r w:rsidRPr="00D132A7">
              <w:rPr>
                <w:rFonts w:ascii="Times New Roman" w:eastAsia="Times New Roman" w:hAnsi="Times New Roman" w:cs="Times New Roman"/>
                <w:sz w:val="20"/>
                <w:szCs w:val="20"/>
                <w:lang w:eastAsia="en-GB"/>
              </w:rPr>
              <w:t>) </w:t>
            </w:r>
          </w:p>
        </w:tc>
        <w:tc>
          <w:tcPr>
            <w:tcW w:w="1500" w:type="dxa"/>
            <w:tcBorders>
              <w:top w:val="nil"/>
              <w:left w:val="nil"/>
              <w:bottom w:val="single" w:sz="6" w:space="0" w:color="auto"/>
              <w:right w:val="single" w:sz="6" w:space="0" w:color="auto"/>
            </w:tcBorders>
            <w:shd w:val="clear" w:color="auto" w:fill="auto"/>
            <w:hideMark/>
          </w:tcPr>
          <w:p w14:paraId="2DF6A790"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380" w:type="dxa"/>
            <w:tcBorders>
              <w:top w:val="nil"/>
              <w:left w:val="nil"/>
              <w:bottom w:val="single" w:sz="6" w:space="0" w:color="auto"/>
              <w:right w:val="single" w:sz="6" w:space="0" w:color="auto"/>
            </w:tcBorders>
            <w:shd w:val="clear" w:color="auto" w:fill="auto"/>
            <w:hideMark/>
          </w:tcPr>
          <w:p w14:paraId="6A86FEA0"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425" w:type="dxa"/>
            <w:tcBorders>
              <w:top w:val="nil"/>
              <w:left w:val="nil"/>
              <w:bottom w:val="single" w:sz="6" w:space="0" w:color="auto"/>
              <w:right w:val="single" w:sz="6" w:space="0" w:color="auto"/>
            </w:tcBorders>
            <w:shd w:val="clear" w:color="auto" w:fill="auto"/>
            <w:hideMark/>
          </w:tcPr>
          <w:p w14:paraId="57E32C9F"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1 </w:t>
            </w:r>
          </w:p>
        </w:tc>
        <w:tc>
          <w:tcPr>
            <w:tcW w:w="1425" w:type="dxa"/>
            <w:tcBorders>
              <w:top w:val="nil"/>
              <w:left w:val="nil"/>
              <w:bottom w:val="single" w:sz="6" w:space="0" w:color="auto"/>
              <w:right w:val="single" w:sz="6" w:space="0" w:color="auto"/>
            </w:tcBorders>
            <w:shd w:val="clear" w:color="auto" w:fill="auto"/>
            <w:hideMark/>
          </w:tcPr>
          <w:p w14:paraId="4133AA33"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Medium </w:t>
            </w:r>
          </w:p>
        </w:tc>
      </w:tr>
    </w:tbl>
    <w:p w14:paraId="29B4B7EA" w14:textId="77777777" w:rsidR="001D6496" w:rsidRPr="00D132A7" w:rsidRDefault="001D6496" w:rsidP="001D6496">
      <w:pPr>
        <w:spacing w:after="0" w:line="240" w:lineRule="auto"/>
        <w:textAlignment w:val="baseline"/>
        <w:rPr>
          <w:rFonts w:ascii="Segoe UI" w:eastAsia="Times New Roman" w:hAnsi="Segoe UI" w:cs="Segoe UI"/>
          <w:sz w:val="20"/>
          <w:szCs w:val="20"/>
          <w:lang w:eastAsia="en-GB"/>
        </w:rPr>
      </w:pPr>
      <w:r w:rsidRPr="00D132A7">
        <w:rPr>
          <w:rFonts w:ascii="Segoe UI" w:eastAsia="Times New Roman" w:hAnsi="Segoe UI" w:cs="Segoe UI"/>
          <w:sz w:val="20"/>
          <w:szCs w:val="20"/>
          <w:lang w:eastAsia="en-GB"/>
        </w:rPr>
        <w:t> </w:t>
      </w:r>
    </w:p>
    <w:p w14:paraId="15005D4F" w14:textId="77777777" w:rsidR="001D6496" w:rsidRPr="00D132A7" w:rsidRDefault="001D6496" w:rsidP="001D6496">
      <w:pPr>
        <w:spacing w:after="0" w:line="240" w:lineRule="auto"/>
        <w:textAlignment w:val="baseline"/>
        <w:rPr>
          <w:rFonts w:ascii="Segoe UI" w:eastAsia="Times New Roman" w:hAnsi="Segoe UI" w:cs="Segoe UI"/>
          <w:sz w:val="20"/>
          <w:szCs w:val="20"/>
          <w:lang w:eastAsia="en-GB"/>
        </w:rPr>
      </w:pPr>
      <w:r w:rsidRPr="00D132A7">
        <w:rPr>
          <w:rFonts w:ascii="Calibri" w:eastAsia="Times New Roman" w:hAnsi="Calibri" w:cs="Calibri"/>
          <w:b/>
          <w:bCs/>
          <w:sz w:val="20"/>
          <w:szCs w:val="20"/>
          <w:lang w:eastAsia="en-GB"/>
        </w:rPr>
        <w:t>Scale: 1 = Low; 4 = High </w:t>
      </w:r>
      <w:r w:rsidRPr="00D132A7">
        <w:rPr>
          <w:rFonts w:ascii="Calibri" w:eastAsia="Times New Roman" w:hAnsi="Calibri" w:cs="Calibri"/>
          <w:sz w:val="20"/>
          <w:szCs w:val="20"/>
          <w:lang w:eastAsia="en-GB"/>
        </w:rPr>
        <w:t> </w:t>
      </w:r>
    </w:p>
    <w:p w14:paraId="4A08563F" w14:textId="77777777" w:rsidR="001D6496" w:rsidRPr="00D132A7" w:rsidRDefault="001D6496" w:rsidP="001D6496">
      <w:pPr>
        <w:spacing w:after="0" w:line="240" w:lineRule="auto"/>
        <w:textAlignment w:val="baseline"/>
        <w:rPr>
          <w:rFonts w:ascii="Segoe UI" w:eastAsia="Times New Roman" w:hAnsi="Segoe UI" w:cs="Segoe UI"/>
          <w:sz w:val="20"/>
          <w:szCs w:val="20"/>
          <w:lang w:eastAsia="en-GB"/>
        </w:rPr>
      </w:pPr>
      <w:r w:rsidRPr="00D132A7">
        <w:rPr>
          <w:rFonts w:ascii="Segoe UI" w:eastAsia="Times New Roman" w:hAnsi="Segoe UI" w:cs="Segoe UI"/>
          <w:sz w:val="20"/>
          <w:szCs w:val="20"/>
          <w:lang w:eastAsia="en-GB"/>
        </w:rPr>
        <w:t> </w:t>
      </w:r>
    </w:p>
    <w:p w14:paraId="3CE191B8" w14:textId="77777777" w:rsidR="001D6496" w:rsidRPr="00D132A7" w:rsidRDefault="001D6496" w:rsidP="001D6496">
      <w:pPr>
        <w:spacing w:after="0" w:line="240" w:lineRule="auto"/>
        <w:textAlignment w:val="baseline"/>
        <w:rPr>
          <w:rFonts w:ascii="Segoe UI" w:eastAsia="Times New Roman" w:hAnsi="Segoe UI" w:cs="Segoe UI"/>
          <w:sz w:val="20"/>
          <w:szCs w:val="20"/>
          <w:lang w:eastAsia="en-GB"/>
        </w:rPr>
      </w:pPr>
      <w:r w:rsidRPr="00D132A7">
        <w:rPr>
          <w:rFonts w:ascii="Calibri" w:eastAsia="Times New Roman" w:hAnsi="Calibri" w:cs="Calibri"/>
          <w:b/>
          <w:bCs/>
          <w:sz w:val="20"/>
          <w:szCs w:val="20"/>
          <w:lang w:eastAsia="en-GB"/>
        </w:rPr>
        <w:t>Mapping: internal HMG</w:t>
      </w:r>
      <w:r w:rsidRPr="00D132A7">
        <w:rPr>
          <w:rFonts w:ascii="Segoe UI" w:eastAsia="Times New Roman" w:hAnsi="Segoe UI" w:cs="Segoe UI"/>
          <w:sz w:val="20"/>
          <w:szCs w:val="20"/>
          <w:lang w:eastAsia="en-GB"/>
        </w:rPr>
        <w:t>  </w:t>
      </w:r>
    </w:p>
    <w:tbl>
      <w:tblPr>
        <w:tblW w:w="89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0"/>
        <w:gridCol w:w="1650"/>
        <w:gridCol w:w="1710"/>
        <w:gridCol w:w="1590"/>
      </w:tblGrid>
      <w:tr w:rsidR="001D6496" w:rsidRPr="001D6496" w14:paraId="72EB7DF8" w14:textId="77777777" w:rsidTr="00944BA6">
        <w:tc>
          <w:tcPr>
            <w:tcW w:w="4020" w:type="dxa"/>
            <w:tcBorders>
              <w:top w:val="single" w:sz="6" w:space="0" w:color="auto"/>
              <w:left w:val="single" w:sz="6" w:space="0" w:color="auto"/>
              <w:bottom w:val="single" w:sz="6" w:space="0" w:color="auto"/>
              <w:right w:val="single" w:sz="6" w:space="0" w:color="auto"/>
            </w:tcBorders>
            <w:shd w:val="clear" w:color="auto" w:fill="auto"/>
            <w:hideMark/>
          </w:tcPr>
          <w:p w14:paraId="34A009B9"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b/>
                <w:bCs/>
                <w:sz w:val="20"/>
                <w:szCs w:val="20"/>
                <w:lang w:eastAsia="en-GB"/>
              </w:rPr>
              <w:t>User/stakeholder </w:t>
            </w:r>
            <w:r w:rsidRPr="00D132A7">
              <w:rPr>
                <w:rFonts w:ascii="Calibri" w:eastAsia="Times New Roman" w:hAnsi="Calibri" w:cs="Calibri"/>
                <w:sz w:val="20"/>
                <w:szCs w:val="20"/>
                <w:lang w:eastAsia="en-GB"/>
              </w:rPr>
              <w:t> </w:t>
            </w:r>
          </w:p>
        </w:tc>
        <w:tc>
          <w:tcPr>
            <w:tcW w:w="1650" w:type="dxa"/>
            <w:tcBorders>
              <w:top w:val="single" w:sz="6" w:space="0" w:color="auto"/>
              <w:left w:val="nil"/>
              <w:bottom w:val="single" w:sz="6" w:space="0" w:color="auto"/>
              <w:right w:val="single" w:sz="6" w:space="0" w:color="auto"/>
            </w:tcBorders>
            <w:shd w:val="clear" w:color="auto" w:fill="auto"/>
            <w:hideMark/>
          </w:tcPr>
          <w:p w14:paraId="7AA1DBCA"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b/>
                <w:bCs/>
                <w:sz w:val="20"/>
                <w:szCs w:val="20"/>
                <w:lang w:eastAsia="en-GB"/>
              </w:rPr>
              <w:t>Interest (1 – 4) </w:t>
            </w:r>
            <w:r w:rsidRPr="00D132A7">
              <w:rPr>
                <w:rFonts w:ascii="Calibri" w:eastAsia="Times New Roman" w:hAnsi="Calibri" w:cs="Calibri"/>
                <w:sz w:val="20"/>
                <w:szCs w:val="20"/>
                <w:lang w:eastAsia="en-GB"/>
              </w:rPr>
              <w:t> </w:t>
            </w:r>
          </w:p>
        </w:tc>
        <w:tc>
          <w:tcPr>
            <w:tcW w:w="1710" w:type="dxa"/>
            <w:tcBorders>
              <w:top w:val="single" w:sz="6" w:space="0" w:color="auto"/>
              <w:left w:val="nil"/>
              <w:bottom w:val="single" w:sz="6" w:space="0" w:color="auto"/>
              <w:right w:val="single" w:sz="6" w:space="0" w:color="auto"/>
            </w:tcBorders>
            <w:shd w:val="clear" w:color="auto" w:fill="auto"/>
            <w:hideMark/>
          </w:tcPr>
          <w:p w14:paraId="2E79CF91"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b/>
                <w:bCs/>
                <w:sz w:val="20"/>
                <w:szCs w:val="20"/>
                <w:lang w:eastAsia="en-GB"/>
              </w:rPr>
              <w:t>Influence (1 – 4) </w:t>
            </w:r>
            <w:r w:rsidRPr="00D132A7">
              <w:rPr>
                <w:rFonts w:ascii="Calibri" w:eastAsia="Times New Roman" w:hAnsi="Calibri" w:cs="Calibri"/>
                <w:sz w:val="20"/>
                <w:szCs w:val="20"/>
                <w:lang w:eastAsia="en-GB"/>
              </w:rPr>
              <w:t> </w:t>
            </w:r>
          </w:p>
        </w:tc>
        <w:tc>
          <w:tcPr>
            <w:tcW w:w="1590" w:type="dxa"/>
            <w:tcBorders>
              <w:top w:val="single" w:sz="6" w:space="0" w:color="auto"/>
              <w:left w:val="nil"/>
              <w:bottom w:val="single" w:sz="6" w:space="0" w:color="auto"/>
              <w:right w:val="single" w:sz="6" w:space="0" w:color="auto"/>
            </w:tcBorders>
            <w:shd w:val="clear" w:color="auto" w:fill="auto"/>
            <w:hideMark/>
          </w:tcPr>
          <w:p w14:paraId="121CB8D5"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b/>
                <w:bCs/>
                <w:sz w:val="20"/>
                <w:szCs w:val="20"/>
                <w:lang w:eastAsia="en-GB"/>
              </w:rPr>
              <w:t>Priority </w:t>
            </w:r>
            <w:r w:rsidRPr="00D132A7">
              <w:rPr>
                <w:rFonts w:ascii="Calibri" w:eastAsia="Times New Roman" w:hAnsi="Calibri" w:cs="Calibri"/>
                <w:sz w:val="20"/>
                <w:szCs w:val="20"/>
                <w:lang w:eastAsia="en-GB"/>
              </w:rPr>
              <w:t> </w:t>
            </w:r>
          </w:p>
        </w:tc>
      </w:tr>
      <w:tr w:rsidR="001D6496" w:rsidRPr="001D6496" w14:paraId="71BAF623" w14:textId="77777777" w:rsidTr="00944BA6">
        <w:tc>
          <w:tcPr>
            <w:tcW w:w="4020" w:type="dxa"/>
            <w:tcBorders>
              <w:top w:val="nil"/>
              <w:left w:val="single" w:sz="6" w:space="0" w:color="auto"/>
              <w:bottom w:val="single" w:sz="6" w:space="0" w:color="auto"/>
              <w:right w:val="single" w:sz="6" w:space="0" w:color="auto"/>
            </w:tcBorders>
            <w:shd w:val="clear" w:color="auto" w:fill="auto"/>
            <w:hideMark/>
          </w:tcPr>
          <w:p w14:paraId="4F4C94F2"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BEIS ICF teams </w:t>
            </w:r>
          </w:p>
        </w:tc>
        <w:tc>
          <w:tcPr>
            <w:tcW w:w="1650" w:type="dxa"/>
            <w:tcBorders>
              <w:top w:val="nil"/>
              <w:left w:val="nil"/>
              <w:bottom w:val="single" w:sz="6" w:space="0" w:color="auto"/>
              <w:right w:val="single" w:sz="6" w:space="0" w:color="auto"/>
            </w:tcBorders>
            <w:shd w:val="clear" w:color="auto" w:fill="auto"/>
            <w:hideMark/>
          </w:tcPr>
          <w:p w14:paraId="47FAD983"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710" w:type="dxa"/>
            <w:tcBorders>
              <w:top w:val="nil"/>
              <w:left w:val="nil"/>
              <w:bottom w:val="single" w:sz="6" w:space="0" w:color="auto"/>
              <w:right w:val="single" w:sz="6" w:space="0" w:color="auto"/>
            </w:tcBorders>
            <w:shd w:val="clear" w:color="auto" w:fill="auto"/>
            <w:hideMark/>
          </w:tcPr>
          <w:p w14:paraId="7D774902"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3 </w:t>
            </w:r>
          </w:p>
        </w:tc>
        <w:tc>
          <w:tcPr>
            <w:tcW w:w="1590" w:type="dxa"/>
            <w:tcBorders>
              <w:top w:val="nil"/>
              <w:left w:val="nil"/>
              <w:bottom w:val="single" w:sz="6" w:space="0" w:color="auto"/>
              <w:right w:val="single" w:sz="6" w:space="0" w:color="auto"/>
            </w:tcBorders>
            <w:shd w:val="clear" w:color="auto" w:fill="auto"/>
            <w:hideMark/>
          </w:tcPr>
          <w:p w14:paraId="6438CA6F"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High </w:t>
            </w:r>
          </w:p>
        </w:tc>
      </w:tr>
      <w:tr w:rsidR="001D6496" w:rsidRPr="001D6496" w14:paraId="137AD35C" w14:textId="77777777" w:rsidTr="00944BA6">
        <w:tc>
          <w:tcPr>
            <w:tcW w:w="4020" w:type="dxa"/>
            <w:tcBorders>
              <w:top w:val="nil"/>
              <w:left w:val="single" w:sz="6" w:space="0" w:color="auto"/>
              <w:bottom w:val="single" w:sz="6" w:space="0" w:color="auto"/>
              <w:right w:val="single" w:sz="6" w:space="0" w:color="auto"/>
            </w:tcBorders>
            <w:shd w:val="clear" w:color="auto" w:fill="auto"/>
            <w:hideMark/>
          </w:tcPr>
          <w:p w14:paraId="2C81998C"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British Embassy in Colombia</w:t>
            </w:r>
            <w:r w:rsidRPr="00D132A7">
              <w:rPr>
                <w:rFonts w:ascii="Segoe UI" w:eastAsia="Times New Roman" w:hAnsi="Segoe UI" w:cs="Segoe UI"/>
                <w:sz w:val="20"/>
                <w:szCs w:val="20"/>
                <w:lang w:eastAsia="en-GB"/>
              </w:rPr>
              <w:t>:  </w:t>
            </w:r>
            <w:r w:rsidRPr="00D132A7">
              <w:rPr>
                <w:rFonts w:ascii="Calibri" w:eastAsia="Times New Roman" w:hAnsi="Calibri" w:cs="Calibri"/>
                <w:sz w:val="20"/>
                <w:szCs w:val="20"/>
                <w:lang w:eastAsia="en-GB"/>
              </w:rPr>
              <w:t>ICF, CSSF, Prosperity Fund and Newton Fund    </w:t>
            </w:r>
          </w:p>
        </w:tc>
        <w:tc>
          <w:tcPr>
            <w:tcW w:w="1650" w:type="dxa"/>
            <w:tcBorders>
              <w:top w:val="nil"/>
              <w:left w:val="nil"/>
              <w:bottom w:val="single" w:sz="6" w:space="0" w:color="auto"/>
              <w:right w:val="single" w:sz="6" w:space="0" w:color="auto"/>
            </w:tcBorders>
            <w:shd w:val="clear" w:color="auto" w:fill="auto"/>
            <w:hideMark/>
          </w:tcPr>
          <w:p w14:paraId="02EC5B04"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710" w:type="dxa"/>
            <w:tcBorders>
              <w:top w:val="nil"/>
              <w:left w:val="nil"/>
              <w:bottom w:val="single" w:sz="6" w:space="0" w:color="auto"/>
              <w:right w:val="single" w:sz="6" w:space="0" w:color="auto"/>
            </w:tcBorders>
            <w:shd w:val="clear" w:color="auto" w:fill="auto"/>
            <w:hideMark/>
          </w:tcPr>
          <w:p w14:paraId="406C630C"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3 </w:t>
            </w:r>
          </w:p>
        </w:tc>
        <w:tc>
          <w:tcPr>
            <w:tcW w:w="1590" w:type="dxa"/>
            <w:tcBorders>
              <w:top w:val="nil"/>
              <w:left w:val="nil"/>
              <w:bottom w:val="single" w:sz="6" w:space="0" w:color="auto"/>
              <w:right w:val="single" w:sz="6" w:space="0" w:color="auto"/>
            </w:tcBorders>
            <w:shd w:val="clear" w:color="auto" w:fill="auto"/>
            <w:hideMark/>
          </w:tcPr>
          <w:p w14:paraId="19209EDA"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High </w:t>
            </w:r>
          </w:p>
        </w:tc>
      </w:tr>
      <w:tr w:rsidR="001D6496" w:rsidRPr="001D6496" w14:paraId="201D5E97" w14:textId="77777777" w:rsidTr="00944BA6">
        <w:tc>
          <w:tcPr>
            <w:tcW w:w="4020" w:type="dxa"/>
            <w:tcBorders>
              <w:top w:val="nil"/>
              <w:left w:val="single" w:sz="6" w:space="0" w:color="auto"/>
              <w:bottom w:val="single" w:sz="6" w:space="0" w:color="auto"/>
              <w:right w:val="single" w:sz="6" w:space="0" w:color="auto"/>
            </w:tcBorders>
            <w:shd w:val="clear" w:color="auto" w:fill="auto"/>
            <w:hideMark/>
          </w:tcPr>
          <w:p w14:paraId="4BDB1B51"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Joint Funds Unit CSSF team </w:t>
            </w:r>
          </w:p>
        </w:tc>
        <w:tc>
          <w:tcPr>
            <w:tcW w:w="1650" w:type="dxa"/>
            <w:tcBorders>
              <w:top w:val="nil"/>
              <w:left w:val="nil"/>
              <w:bottom w:val="single" w:sz="6" w:space="0" w:color="auto"/>
              <w:right w:val="single" w:sz="6" w:space="0" w:color="auto"/>
            </w:tcBorders>
            <w:shd w:val="clear" w:color="auto" w:fill="auto"/>
            <w:hideMark/>
          </w:tcPr>
          <w:p w14:paraId="2FB3C872"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710" w:type="dxa"/>
            <w:tcBorders>
              <w:top w:val="nil"/>
              <w:left w:val="nil"/>
              <w:bottom w:val="single" w:sz="6" w:space="0" w:color="auto"/>
              <w:right w:val="single" w:sz="6" w:space="0" w:color="auto"/>
            </w:tcBorders>
            <w:shd w:val="clear" w:color="auto" w:fill="auto"/>
            <w:hideMark/>
          </w:tcPr>
          <w:p w14:paraId="1F1D84F9"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2 </w:t>
            </w:r>
          </w:p>
        </w:tc>
        <w:tc>
          <w:tcPr>
            <w:tcW w:w="1590" w:type="dxa"/>
            <w:tcBorders>
              <w:top w:val="nil"/>
              <w:left w:val="nil"/>
              <w:bottom w:val="single" w:sz="6" w:space="0" w:color="auto"/>
              <w:right w:val="single" w:sz="6" w:space="0" w:color="auto"/>
            </w:tcBorders>
            <w:shd w:val="clear" w:color="auto" w:fill="auto"/>
            <w:hideMark/>
          </w:tcPr>
          <w:p w14:paraId="4A8309D7"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Medium </w:t>
            </w:r>
          </w:p>
        </w:tc>
      </w:tr>
      <w:tr w:rsidR="001D6496" w:rsidRPr="001D6496" w14:paraId="0799D381" w14:textId="77777777" w:rsidTr="00944BA6">
        <w:tc>
          <w:tcPr>
            <w:tcW w:w="4020" w:type="dxa"/>
            <w:tcBorders>
              <w:top w:val="nil"/>
              <w:left w:val="single" w:sz="6" w:space="0" w:color="auto"/>
              <w:bottom w:val="single" w:sz="6" w:space="0" w:color="auto"/>
              <w:right w:val="single" w:sz="6" w:space="0" w:color="auto"/>
            </w:tcBorders>
            <w:shd w:val="clear" w:color="auto" w:fill="auto"/>
            <w:hideMark/>
          </w:tcPr>
          <w:p w14:paraId="21C28666" w14:textId="5F067F1C" w:rsidR="001D6496" w:rsidRPr="00D132A7" w:rsidRDefault="00DC0A6A" w:rsidP="001D6496">
            <w:pPr>
              <w:spacing w:after="0" w:line="240" w:lineRule="auto"/>
              <w:textAlignment w:val="baseline"/>
              <w:rPr>
                <w:rFonts w:ascii="Times New Roman" w:eastAsia="Times New Roman" w:hAnsi="Times New Roman" w:cs="Times New Roman"/>
                <w:sz w:val="20"/>
                <w:szCs w:val="20"/>
                <w:lang w:eastAsia="en-GB"/>
              </w:rPr>
            </w:pPr>
            <w:r>
              <w:rPr>
                <w:rFonts w:ascii="Calibri" w:eastAsia="Times New Roman" w:hAnsi="Calibri" w:cs="Calibri"/>
                <w:sz w:val="20"/>
                <w:szCs w:val="20"/>
                <w:lang w:eastAsia="en-GB"/>
              </w:rPr>
              <w:t>FCDO</w:t>
            </w:r>
            <w:r w:rsidR="001D6496" w:rsidRPr="00D132A7">
              <w:rPr>
                <w:rFonts w:ascii="Calibri" w:eastAsia="Times New Roman" w:hAnsi="Calibri" w:cs="Calibri"/>
                <w:sz w:val="20"/>
                <w:szCs w:val="20"/>
                <w:lang w:eastAsia="en-GB"/>
              </w:rPr>
              <w:t> </w:t>
            </w:r>
          </w:p>
        </w:tc>
        <w:tc>
          <w:tcPr>
            <w:tcW w:w="1650" w:type="dxa"/>
            <w:tcBorders>
              <w:top w:val="nil"/>
              <w:left w:val="nil"/>
              <w:bottom w:val="single" w:sz="6" w:space="0" w:color="auto"/>
              <w:right w:val="single" w:sz="6" w:space="0" w:color="auto"/>
            </w:tcBorders>
            <w:shd w:val="clear" w:color="auto" w:fill="auto"/>
            <w:hideMark/>
          </w:tcPr>
          <w:p w14:paraId="3EAAABBB"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710" w:type="dxa"/>
            <w:tcBorders>
              <w:top w:val="nil"/>
              <w:left w:val="nil"/>
              <w:bottom w:val="single" w:sz="6" w:space="0" w:color="auto"/>
              <w:right w:val="single" w:sz="6" w:space="0" w:color="auto"/>
            </w:tcBorders>
            <w:shd w:val="clear" w:color="auto" w:fill="auto"/>
            <w:hideMark/>
          </w:tcPr>
          <w:p w14:paraId="348AF303"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2 </w:t>
            </w:r>
          </w:p>
        </w:tc>
        <w:tc>
          <w:tcPr>
            <w:tcW w:w="1590" w:type="dxa"/>
            <w:tcBorders>
              <w:top w:val="nil"/>
              <w:left w:val="nil"/>
              <w:bottom w:val="single" w:sz="6" w:space="0" w:color="auto"/>
              <w:right w:val="single" w:sz="6" w:space="0" w:color="auto"/>
            </w:tcBorders>
            <w:shd w:val="clear" w:color="auto" w:fill="auto"/>
            <w:hideMark/>
          </w:tcPr>
          <w:p w14:paraId="519977E8"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Medium </w:t>
            </w:r>
          </w:p>
        </w:tc>
      </w:tr>
      <w:tr w:rsidR="001D6496" w:rsidRPr="001D6496" w14:paraId="1E5920B9" w14:textId="77777777" w:rsidTr="00944BA6">
        <w:tc>
          <w:tcPr>
            <w:tcW w:w="4020" w:type="dxa"/>
            <w:tcBorders>
              <w:top w:val="nil"/>
              <w:left w:val="single" w:sz="6" w:space="0" w:color="auto"/>
              <w:bottom w:val="single" w:sz="6" w:space="0" w:color="auto"/>
              <w:right w:val="single" w:sz="6" w:space="0" w:color="auto"/>
            </w:tcBorders>
            <w:shd w:val="clear" w:color="auto" w:fill="auto"/>
            <w:hideMark/>
          </w:tcPr>
          <w:p w14:paraId="3353B5A2"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Defra  </w:t>
            </w:r>
          </w:p>
        </w:tc>
        <w:tc>
          <w:tcPr>
            <w:tcW w:w="1650" w:type="dxa"/>
            <w:tcBorders>
              <w:top w:val="nil"/>
              <w:left w:val="nil"/>
              <w:bottom w:val="single" w:sz="6" w:space="0" w:color="auto"/>
              <w:right w:val="single" w:sz="6" w:space="0" w:color="auto"/>
            </w:tcBorders>
            <w:shd w:val="clear" w:color="auto" w:fill="auto"/>
            <w:hideMark/>
          </w:tcPr>
          <w:p w14:paraId="2D6BE36A"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4  </w:t>
            </w:r>
          </w:p>
        </w:tc>
        <w:tc>
          <w:tcPr>
            <w:tcW w:w="1710" w:type="dxa"/>
            <w:tcBorders>
              <w:top w:val="nil"/>
              <w:left w:val="nil"/>
              <w:bottom w:val="single" w:sz="6" w:space="0" w:color="auto"/>
              <w:right w:val="single" w:sz="6" w:space="0" w:color="auto"/>
            </w:tcBorders>
            <w:shd w:val="clear" w:color="auto" w:fill="auto"/>
            <w:hideMark/>
          </w:tcPr>
          <w:p w14:paraId="1F003200"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2 </w:t>
            </w:r>
          </w:p>
        </w:tc>
        <w:tc>
          <w:tcPr>
            <w:tcW w:w="1590" w:type="dxa"/>
            <w:tcBorders>
              <w:top w:val="nil"/>
              <w:left w:val="nil"/>
              <w:bottom w:val="single" w:sz="6" w:space="0" w:color="auto"/>
              <w:right w:val="single" w:sz="6" w:space="0" w:color="auto"/>
            </w:tcBorders>
            <w:shd w:val="clear" w:color="auto" w:fill="auto"/>
            <w:hideMark/>
          </w:tcPr>
          <w:p w14:paraId="658AF154" w14:textId="77777777" w:rsidR="001D6496" w:rsidRPr="00D132A7" w:rsidRDefault="001D6496" w:rsidP="001D6496">
            <w:pPr>
              <w:spacing w:after="0" w:line="240" w:lineRule="auto"/>
              <w:textAlignment w:val="baseline"/>
              <w:rPr>
                <w:rFonts w:ascii="Times New Roman" w:eastAsia="Times New Roman" w:hAnsi="Times New Roman" w:cs="Times New Roman"/>
                <w:sz w:val="20"/>
                <w:szCs w:val="20"/>
                <w:lang w:eastAsia="en-GB"/>
              </w:rPr>
            </w:pPr>
            <w:r w:rsidRPr="00D132A7">
              <w:rPr>
                <w:rFonts w:ascii="Calibri" w:eastAsia="Times New Roman" w:hAnsi="Calibri" w:cs="Calibri"/>
                <w:sz w:val="20"/>
                <w:szCs w:val="20"/>
                <w:lang w:eastAsia="en-GB"/>
              </w:rPr>
              <w:t>Medium </w:t>
            </w:r>
          </w:p>
        </w:tc>
      </w:tr>
    </w:tbl>
    <w:p w14:paraId="524F3919" w14:textId="6115729C" w:rsidR="001D6496" w:rsidRPr="00D132A7" w:rsidRDefault="001D6496" w:rsidP="00D132A7">
      <w:pPr>
        <w:spacing w:after="0" w:line="240" w:lineRule="auto"/>
        <w:textAlignment w:val="baseline"/>
        <w:rPr>
          <w:rFonts w:ascii="Segoe UI" w:eastAsia="Times New Roman" w:hAnsi="Segoe UI" w:cs="Segoe UI"/>
          <w:sz w:val="18"/>
          <w:szCs w:val="18"/>
          <w:lang w:eastAsia="en-GB"/>
        </w:rPr>
      </w:pPr>
    </w:p>
    <w:p w14:paraId="3B552A0B" w14:textId="17474797" w:rsidR="00211D0A" w:rsidRDefault="00211D0A" w:rsidP="00211D0A">
      <w:pPr>
        <w:pStyle w:val="Heading2"/>
        <w:spacing w:after="240"/>
        <w:rPr>
          <w:lang w:eastAsia="en-GB"/>
        </w:rPr>
      </w:pPr>
      <w:bookmarkStart w:id="41" w:name="_Toc62089984"/>
      <w:r>
        <w:rPr>
          <w:lang w:eastAsia="en-GB"/>
        </w:rPr>
        <w:t xml:space="preserve">Annex </w:t>
      </w:r>
      <w:r w:rsidR="00AD7888">
        <w:rPr>
          <w:lang w:eastAsia="en-GB"/>
        </w:rPr>
        <w:t>E</w:t>
      </w:r>
      <w:r>
        <w:rPr>
          <w:lang w:eastAsia="en-GB"/>
        </w:rPr>
        <w:t>: Gender equality guidance</w:t>
      </w:r>
      <w:bookmarkEnd w:id="41"/>
      <w:r>
        <w:rPr>
          <w:lang w:eastAsia="en-GB"/>
        </w:rPr>
        <w:tab/>
      </w:r>
    </w:p>
    <w:p w14:paraId="4D3AAB6E" w14:textId="5C6D7FFB" w:rsidR="00211D0A" w:rsidRDefault="00211D0A" w:rsidP="00211D0A">
      <w:pPr>
        <w:jc w:val="both"/>
      </w:pPr>
      <w:r>
        <w:t xml:space="preserve">This guidance is intended to set out gender equality requirements and aid Suppliers to consider ways of going beyond compliance. </w:t>
      </w:r>
    </w:p>
    <w:p w14:paraId="5ECF8715" w14:textId="77777777" w:rsidR="00211D0A" w:rsidRPr="00AE1B3B" w:rsidRDefault="00211D0A" w:rsidP="00211D0A">
      <w:pPr>
        <w:jc w:val="both"/>
        <w:rPr>
          <w:b/>
          <w:bCs/>
          <w:u w:val="single"/>
        </w:rPr>
      </w:pPr>
      <w:r>
        <w:rPr>
          <w:b/>
          <w:bCs/>
          <w:u w:val="single"/>
        </w:rPr>
        <w:t xml:space="preserve">Bidders’ capability and specialist technical skills </w:t>
      </w:r>
    </w:p>
    <w:p w14:paraId="5A7E0E96" w14:textId="77777777" w:rsidR="00211D0A" w:rsidRDefault="00211D0A" w:rsidP="009260B3">
      <w:pPr>
        <w:numPr>
          <w:ilvl w:val="0"/>
          <w:numId w:val="24"/>
        </w:numPr>
        <w:spacing w:after="120" w:line="256" w:lineRule="auto"/>
        <w:jc w:val="both"/>
        <w:rPr>
          <w:bCs/>
        </w:rPr>
      </w:pPr>
      <w:r>
        <w:rPr>
          <w:bCs/>
        </w:rPr>
        <w:t xml:space="preserve">Teams need to ensure they have </w:t>
      </w:r>
      <w:r>
        <w:t>appropriate access to</w:t>
      </w:r>
      <w:r>
        <w:rPr>
          <w:bCs/>
        </w:rPr>
        <w:t xml:space="preserve"> specialist technical social development/gender skills.</w:t>
      </w:r>
    </w:p>
    <w:p w14:paraId="31028827" w14:textId="77777777" w:rsidR="00211D0A" w:rsidRDefault="00211D0A" w:rsidP="009260B3">
      <w:pPr>
        <w:numPr>
          <w:ilvl w:val="0"/>
          <w:numId w:val="24"/>
        </w:numPr>
        <w:spacing w:line="256" w:lineRule="auto"/>
        <w:jc w:val="both"/>
      </w:pPr>
      <w:r>
        <w:rPr>
          <w:bCs/>
        </w:rPr>
        <w:t xml:space="preserve">Senior management </w:t>
      </w:r>
      <w:r>
        <w:t xml:space="preserve">should have oversight of gender and inclusion. They have a role to play as gender and inclusion champions. There should also be </w:t>
      </w:r>
      <w:r>
        <w:rPr>
          <w:bCs/>
        </w:rPr>
        <w:t xml:space="preserve">a named person of sufficient seniority </w:t>
      </w:r>
      <w:r>
        <w:t>with responsibility to ensure delivery. This person should be part of the programme governance structure.</w:t>
      </w:r>
    </w:p>
    <w:p w14:paraId="492E1D14" w14:textId="77777777" w:rsidR="00211D0A" w:rsidRPr="00AE1B3B" w:rsidRDefault="00211D0A" w:rsidP="00211D0A">
      <w:pPr>
        <w:jc w:val="both"/>
        <w:rPr>
          <w:b/>
          <w:bCs/>
          <w:u w:val="single"/>
        </w:rPr>
      </w:pPr>
      <w:r>
        <w:rPr>
          <w:b/>
          <w:bCs/>
          <w:u w:val="single"/>
        </w:rPr>
        <w:t>Finance</w:t>
      </w:r>
    </w:p>
    <w:p w14:paraId="091E6B1A" w14:textId="77777777" w:rsidR="00211D0A" w:rsidRDefault="00211D0A" w:rsidP="009260B3">
      <w:pPr>
        <w:numPr>
          <w:ilvl w:val="0"/>
          <w:numId w:val="23"/>
        </w:numPr>
        <w:spacing w:line="256" w:lineRule="auto"/>
        <w:jc w:val="both"/>
        <w:rPr>
          <w:b/>
          <w:bCs/>
        </w:rPr>
      </w:pPr>
      <w:r>
        <w:rPr>
          <w:bCs/>
        </w:rPr>
        <w:t xml:space="preserve">Ensure gender expertise is adequately budgeted for, that budgets and time allocation reflect ambition on specific activities to integrate gender and empower women and girls. </w:t>
      </w:r>
    </w:p>
    <w:p w14:paraId="6EFF67F5" w14:textId="77777777" w:rsidR="00211D0A" w:rsidRPr="00AE1B3B" w:rsidRDefault="00211D0A" w:rsidP="00211D0A">
      <w:pPr>
        <w:jc w:val="both"/>
        <w:rPr>
          <w:b/>
          <w:bCs/>
          <w:u w:val="single"/>
        </w:rPr>
      </w:pPr>
      <w:r>
        <w:rPr>
          <w:b/>
          <w:bCs/>
          <w:u w:val="single"/>
        </w:rPr>
        <w:t>Corporate assurance and risk</w:t>
      </w:r>
    </w:p>
    <w:p w14:paraId="574425F4" w14:textId="77777777" w:rsidR="00211D0A" w:rsidRDefault="00211D0A" w:rsidP="009260B3">
      <w:pPr>
        <w:numPr>
          <w:ilvl w:val="0"/>
          <w:numId w:val="23"/>
        </w:numPr>
        <w:spacing w:after="120" w:line="256" w:lineRule="auto"/>
        <w:jc w:val="both"/>
        <w:rPr>
          <w:bCs/>
        </w:rPr>
      </w:pPr>
      <w:r>
        <w:t>Integrate sound social, gender and inclusion analysis for due diligence and risk mitigation and address the potential gender and inclusion constraints and opportunities in doing business.</w:t>
      </w:r>
    </w:p>
    <w:p w14:paraId="6C70D688" w14:textId="77777777" w:rsidR="00211D0A" w:rsidRDefault="00211D0A" w:rsidP="009260B3">
      <w:pPr>
        <w:numPr>
          <w:ilvl w:val="0"/>
          <w:numId w:val="23"/>
        </w:numPr>
        <w:spacing w:line="256" w:lineRule="auto"/>
        <w:jc w:val="both"/>
        <w:rPr>
          <w:bCs/>
        </w:rPr>
      </w:pPr>
      <w:r>
        <w:rPr>
          <w:bCs/>
        </w:rPr>
        <w:t>Assessment of capabilities of downstream partners.</w:t>
      </w:r>
    </w:p>
    <w:p w14:paraId="3FE317E4" w14:textId="77777777" w:rsidR="00211D0A" w:rsidRPr="00AE1B3B" w:rsidRDefault="00211D0A" w:rsidP="00211D0A">
      <w:pPr>
        <w:jc w:val="both"/>
        <w:rPr>
          <w:b/>
          <w:bCs/>
          <w:u w:val="single"/>
        </w:rPr>
      </w:pPr>
      <w:r>
        <w:rPr>
          <w:b/>
          <w:bCs/>
          <w:u w:val="single"/>
        </w:rPr>
        <w:t>Communications</w:t>
      </w:r>
    </w:p>
    <w:p w14:paraId="061862AB" w14:textId="77777777" w:rsidR="00211D0A" w:rsidRDefault="00211D0A" w:rsidP="009260B3">
      <w:pPr>
        <w:numPr>
          <w:ilvl w:val="0"/>
          <w:numId w:val="23"/>
        </w:numPr>
        <w:spacing w:after="120" w:line="256" w:lineRule="auto"/>
        <w:jc w:val="both"/>
        <w:rPr>
          <w:bCs/>
        </w:rPr>
      </w:pPr>
      <w:r>
        <w:rPr>
          <w:bCs/>
        </w:rPr>
        <w:t>Internally ensuring all stakeholders are familiar with requirements</w:t>
      </w:r>
    </w:p>
    <w:p w14:paraId="708DEF9E" w14:textId="77777777" w:rsidR="00211D0A" w:rsidRDefault="00211D0A" w:rsidP="009260B3">
      <w:pPr>
        <w:numPr>
          <w:ilvl w:val="0"/>
          <w:numId w:val="23"/>
        </w:numPr>
        <w:spacing w:line="256" w:lineRule="auto"/>
        <w:jc w:val="both"/>
        <w:rPr>
          <w:bCs/>
        </w:rPr>
      </w:pPr>
      <w:r>
        <w:rPr>
          <w:bCs/>
        </w:rPr>
        <w:t>Externally promoting results</w:t>
      </w:r>
    </w:p>
    <w:p w14:paraId="102E74C4" w14:textId="77777777" w:rsidR="00211D0A" w:rsidRPr="00AE1B3B" w:rsidRDefault="00211D0A" w:rsidP="00211D0A">
      <w:pPr>
        <w:jc w:val="both"/>
        <w:rPr>
          <w:b/>
          <w:u w:val="single"/>
        </w:rPr>
      </w:pPr>
      <w:r>
        <w:rPr>
          <w:b/>
          <w:u w:val="single"/>
        </w:rPr>
        <w:t xml:space="preserve">Gender equality beyond compliance </w:t>
      </w:r>
    </w:p>
    <w:p w14:paraId="61423A20" w14:textId="77777777" w:rsidR="00211D0A" w:rsidRDefault="00211D0A" w:rsidP="00211D0A">
      <w:pPr>
        <w:jc w:val="both"/>
      </w:pPr>
      <w:r>
        <w:t xml:space="preserve">The following three-step framework is a key tool to guide programmes through the level of ambition on gender and inclusion and how to apply this in practice. </w:t>
      </w:r>
      <w:bookmarkStart w:id="42" w:name="_Hlk532567677"/>
      <w:r>
        <w:t xml:space="preserve">Gender equality beyond compliance </w:t>
      </w:r>
      <w:bookmarkEnd w:id="42"/>
      <w:r>
        <w:t>is good business practice and enhances growth.</w:t>
      </w:r>
    </w:p>
    <w:p w14:paraId="44BCBCEF" w14:textId="77777777" w:rsidR="00211D0A" w:rsidRPr="00AE1B3B" w:rsidRDefault="00211D0A" w:rsidP="00211D0A">
      <w:pPr>
        <w:jc w:val="both"/>
      </w:pPr>
      <w:r>
        <w:t>The framework consists of: 1) compliance, 2) empowerment, and 3) transformation.</w:t>
      </w:r>
    </w:p>
    <w:p w14:paraId="17A8F877" w14:textId="77777777" w:rsidR="00211D0A" w:rsidRDefault="00211D0A" w:rsidP="00211D0A">
      <w:pPr>
        <w:jc w:val="both"/>
        <w:rPr>
          <w:bCs/>
        </w:rPr>
      </w:pPr>
      <w:r>
        <w:rPr>
          <w:bCs/>
        </w:rPr>
        <w:t xml:space="preserve">The starting point is minimum compliance. At this level, the programme focuses on due diligence, risks, practical needs and vulnerabilities of women and other marginalised groups. </w:t>
      </w:r>
    </w:p>
    <w:p w14:paraId="4850A653" w14:textId="77777777" w:rsidR="00211D0A" w:rsidRDefault="00211D0A" w:rsidP="00211D0A">
      <w:pPr>
        <w:jc w:val="both"/>
        <w:rPr>
          <w:bCs/>
        </w:rPr>
      </w:pPr>
      <w:r>
        <w:rPr>
          <w:bCs/>
        </w:rPr>
        <w:t xml:space="preserve">The second level focuses on empowerment. This builds upon minimum compliance and adds building assets, capabilities and opportunities for women and other marginalised groups. </w:t>
      </w:r>
    </w:p>
    <w:p w14:paraId="5909A7BA" w14:textId="77777777" w:rsidR="00211D0A" w:rsidRDefault="00211D0A" w:rsidP="00211D0A">
      <w:pPr>
        <w:jc w:val="both"/>
        <w:rPr>
          <w:bCs/>
        </w:rPr>
      </w:pPr>
      <w:r>
        <w:rPr>
          <w:bCs/>
        </w:rPr>
        <w:t>At the third and highest level of compliance, the programme looks for transformative change. In addition to level 1 and 2, this focuses on strategically removing systemic barriers that limit marginalised groups from fully participating and benefiting from economic activity.</w:t>
      </w:r>
    </w:p>
    <w:p w14:paraId="627461C9" w14:textId="77777777" w:rsidR="00211D0A" w:rsidRDefault="00211D0A" w:rsidP="00211D0A">
      <w:pPr>
        <w:jc w:val="both"/>
      </w:pPr>
      <w:r w:rsidRPr="00053D94">
        <w:t>The fol</w:t>
      </w:r>
      <w:r w:rsidRPr="003F58AF">
        <w:t>l</w:t>
      </w:r>
      <w:r w:rsidRPr="00003366">
        <w:t xml:space="preserve">owing chart provides the criteria that the programme needs to meet to position itself at each level. </w:t>
      </w:r>
    </w:p>
    <w:p w14:paraId="4D29A4AB" w14:textId="77777777" w:rsidR="00211D0A" w:rsidRDefault="00211D0A" w:rsidP="00211D0A">
      <w:pPr>
        <w:rPr>
          <w:lang w:eastAsia="en-GB"/>
        </w:rPr>
      </w:pPr>
    </w:p>
    <w:p w14:paraId="5CB0A6F5" w14:textId="77777777" w:rsidR="00A61837" w:rsidRDefault="00A61837" w:rsidP="00211D0A">
      <w:pPr>
        <w:rPr>
          <w:lang w:eastAsia="en-GB"/>
        </w:rPr>
      </w:pPr>
    </w:p>
    <w:p w14:paraId="519F099D" w14:textId="77777777" w:rsidR="00211D0A" w:rsidRDefault="00211D0A" w:rsidP="00211D0A">
      <w:pPr>
        <w:rPr>
          <w:lang w:eastAsia="en-GB"/>
        </w:rPr>
      </w:pPr>
    </w:p>
    <w:tbl>
      <w:tblPr>
        <w:tblW w:w="5000" w:type="pct"/>
        <w:tblLook w:val="04A0" w:firstRow="1" w:lastRow="0" w:firstColumn="1" w:lastColumn="0" w:noHBand="0" w:noVBand="1"/>
      </w:tblPr>
      <w:tblGrid>
        <w:gridCol w:w="3533"/>
        <w:gridCol w:w="2959"/>
        <w:gridCol w:w="3250"/>
      </w:tblGrid>
      <w:tr w:rsidR="00211D0A" w:rsidRPr="007476AF" w14:paraId="5BFA5F06" w14:textId="77777777" w:rsidTr="00CB1A22">
        <w:trPr>
          <w:trHeight w:val="315"/>
          <w:tblHeader/>
        </w:trPr>
        <w:tc>
          <w:tcPr>
            <w:tcW w:w="1641" w:type="pct"/>
            <w:tcBorders>
              <w:top w:val="single" w:sz="4" w:space="0" w:color="auto"/>
              <w:left w:val="single" w:sz="4" w:space="0" w:color="auto"/>
              <w:bottom w:val="single" w:sz="4" w:space="0" w:color="auto"/>
              <w:right w:val="single" w:sz="4" w:space="0" w:color="auto"/>
            </w:tcBorders>
            <w:shd w:val="clear" w:color="auto" w:fill="8EAADB" w:themeFill="accent1" w:themeFillTint="99"/>
            <w:noWrap/>
            <w:hideMark/>
          </w:tcPr>
          <w:p w14:paraId="5D40AF8A" w14:textId="77777777" w:rsidR="00211D0A" w:rsidRPr="007476AF" w:rsidRDefault="00211D0A" w:rsidP="00F22D80">
            <w:pPr>
              <w:rPr>
                <w:rFonts w:cstheme="minorHAnsi"/>
                <w:b/>
                <w:sz w:val="20"/>
                <w:szCs w:val="20"/>
              </w:rPr>
            </w:pPr>
            <w:r w:rsidRPr="007476AF">
              <w:rPr>
                <w:rFonts w:cstheme="minorHAnsi"/>
                <w:b/>
                <w:sz w:val="20"/>
                <w:szCs w:val="20"/>
              </w:rPr>
              <w:t>Level 1: Minimum compliance</w:t>
            </w:r>
          </w:p>
          <w:p w14:paraId="159B235E" w14:textId="77777777" w:rsidR="00211D0A" w:rsidRPr="007476AF" w:rsidRDefault="00211D0A" w:rsidP="00F22D80">
            <w:pPr>
              <w:rPr>
                <w:rFonts w:cstheme="minorHAnsi"/>
                <w:sz w:val="20"/>
                <w:szCs w:val="20"/>
              </w:rPr>
            </w:pPr>
            <w:r w:rsidRPr="007476AF">
              <w:rPr>
                <w:rFonts w:cstheme="minorHAnsi"/>
                <w:b/>
                <w:sz w:val="20"/>
                <w:szCs w:val="20"/>
              </w:rPr>
              <w:t>Voice</w:t>
            </w:r>
          </w:p>
          <w:p w14:paraId="7BA885A4" w14:textId="77777777" w:rsidR="00211D0A" w:rsidRPr="007476AF" w:rsidRDefault="00211D0A" w:rsidP="00F22D80">
            <w:pPr>
              <w:rPr>
                <w:rFonts w:cstheme="minorHAnsi"/>
                <w:b/>
                <w:sz w:val="20"/>
                <w:szCs w:val="20"/>
              </w:rPr>
            </w:pPr>
            <w:r w:rsidRPr="007476AF">
              <w:rPr>
                <w:rFonts w:cstheme="minorHAnsi"/>
                <w:sz w:val="20"/>
                <w:szCs w:val="20"/>
              </w:rPr>
              <w:t xml:space="preserve">Programme </w:t>
            </w:r>
            <w:r w:rsidRPr="007476AF">
              <w:rPr>
                <w:rFonts w:cstheme="minorHAnsi"/>
                <w:b/>
                <w:sz w:val="20"/>
                <w:szCs w:val="20"/>
              </w:rPr>
              <w:t>address due diligence, risks, practical needs and vulnerabilities of women</w:t>
            </w:r>
            <w:r w:rsidRPr="007476AF">
              <w:rPr>
                <w:rFonts w:cstheme="minorHAnsi"/>
                <w:sz w:val="20"/>
                <w:szCs w:val="20"/>
              </w:rPr>
              <w:t xml:space="preserve"> and marginalised groups</w:t>
            </w:r>
          </w:p>
        </w:tc>
        <w:tc>
          <w:tcPr>
            <w:tcW w:w="1751" w:type="pct"/>
            <w:tcBorders>
              <w:top w:val="single" w:sz="4" w:space="0" w:color="auto"/>
              <w:left w:val="single" w:sz="4" w:space="0" w:color="auto"/>
              <w:bottom w:val="single" w:sz="4" w:space="0" w:color="auto"/>
              <w:right w:val="single" w:sz="4" w:space="0" w:color="auto"/>
            </w:tcBorders>
            <w:shd w:val="clear" w:color="auto" w:fill="8EAADB" w:themeFill="accent1" w:themeFillTint="99"/>
            <w:noWrap/>
            <w:hideMark/>
          </w:tcPr>
          <w:p w14:paraId="0B1BE323" w14:textId="77777777" w:rsidR="00211D0A" w:rsidRPr="007476AF" w:rsidRDefault="00211D0A" w:rsidP="00F22D80">
            <w:pPr>
              <w:rPr>
                <w:rFonts w:cstheme="minorHAnsi"/>
                <w:b/>
                <w:sz w:val="20"/>
                <w:szCs w:val="20"/>
              </w:rPr>
            </w:pPr>
            <w:r w:rsidRPr="007476AF">
              <w:rPr>
                <w:rFonts w:cstheme="minorHAnsi"/>
                <w:b/>
                <w:sz w:val="20"/>
                <w:szCs w:val="20"/>
              </w:rPr>
              <w:t>Level 2: Empowerment</w:t>
            </w:r>
          </w:p>
          <w:p w14:paraId="47E5613F" w14:textId="77777777" w:rsidR="00211D0A" w:rsidRPr="007476AF" w:rsidRDefault="00211D0A" w:rsidP="00F22D80">
            <w:pPr>
              <w:rPr>
                <w:rFonts w:cstheme="minorHAnsi"/>
                <w:sz w:val="20"/>
                <w:szCs w:val="20"/>
              </w:rPr>
            </w:pPr>
            <w:r w:rsidRPr="007476AF">
              <w:rPr>
                <w:rFonts w:cstheme="minorHAnsi"/>
                <w:b/>
                <w:sz w:val="20"/>
                <w:szCs w:val="20"/>
              </w:rPr>
              <w:t>Choice</w:t>
            </w:r>
          </w:p>
          <w:p w14:paraId="45D09C2E" w14:textId="77777777" w:rsidR="00211D0A" w:rsidRPr="007476AF" w:rsidRDefault="00211D0A" w:rsidP="00F22D80">
            <w:pPr>
              <w:rPr>
                <w:rFonts w:cstheme="minorHAnsi"/>
                <w:b/>
                <w:sz w:val="20"/>
                <w:szCs w:val="20"/>
              </w:rPr>
            </w:pPr>
            <w:r w:rsidRPr="007476AF">
              <w:rPr>
                <w:rFonts w:cstheme="minorHAnsi"/>
                <w:sz w:val="20"/>
                <w:szCs w:val="20"/>
              </w:rPr>
              <w:t xml:space="preserve">Programme </w:t>
            </w:r>
            <w:r w:rsidRPr="007476AF">
              <w:rPr>
                <w:rFonts w:cstheme="minorHAnsi"/>
                <w:b/>
                <w:sz w:val="20"/>
                <w:szCs w:val="20"/>
              </w:rPr>
              <w:t>build assets, capabilities and opportunities for women</w:t>
            </w:r>
            <w:r w:rsidRPr="007476AF">
              <w:rPr>
                <w:rFonts w:cstheme="minorHAnsi"/>
                <w:sz w:val="20"/>
                <w:szCs w:val="20"/>
              </w:rPr>
              <w:t xml:space="preserve"> and marginalised groups</w:t>
            </w:r>
          </w:p>
        </w:tc>
        <w:tc>
          <w:tcPr>
            <w:tcW w:w="1608" w:type="pct"/>
            <w:tcBorders>
              <w:top w:val="single" w:sz="4" w:space="0" w:color="auto"/>
              <w:left w:val="single" w:sz="4" w:space="0" w:color="auto"/>
              <w:bottom w:val="single" w:sz="4" w:space="0" w:color="auto"/>
              <w:right w:val="single" w:sz="4" w:space="0" w:color="auto"/>
            </w:tcBorders>
            <w:shd w:val="clear" w:color="auto" w:fill="8EAADB" w:themeFill="accent1" w:themeFillTint="99"/>
            <w:noWrap/>
            <w:hideMark/>
          </w:tcPr>
          <w:p w14:paraId="6F0478EF" w14:textId="77777777" w:rsidR="00211D0A" w:rsidRPr="007476AF" w:rsidRDefault="00211D0A" w:rsidP="00F22D80">
            <w:pPr>
              <w:rPr>
                <w:rFonts w:cstheme="minorHAnsi"/>
                <w:b/>
                <w:sz w:val="20"/>
                <w:szCs w:val="20"/>
              </w:rPr>
            </w:pPr>
            <w:r w:rsidRPr="007476AF">
              <w:rPr>
                <w:rFonts w:cstheme="minorHAnsi"/>
                <w:b/>
                <w:sz w:val="20"/>
                <w:szCs w:val="20"/>
              </w:rPr>
              <w:t>Level 3: Transformation</w:t>
            </w:r>
          </w:p>
          <w:p w14:paraId="19A05C11" w14:textId="77777777" w:rsidR="00211D0A" w:rsidRPr="007476AF" w:rsidRDefault="00211D0A" w:rsidP="00F22D80">
            <w:pPr>
              <w:rPr>
                <w:rFonts w:cstheme="minorHAnsi"/>
                <w:sz w:val="20"/>
                <w:szCs w:val="20"/>
              </w:rPr>
            </w:pPr>
            <w:r w:rsidRPr="007476AF">
              <w:rPr>
                <w:rFonts w:cstheme="minorHAnsi"/>
                <w:b/>
                <w:sz w:val="20"/>
                <w:szCs w:val="20"/>
              </w:rPr>
              <w:t>Control</w:t>
            </w:r>
          </w:p>
          <w:p w14:paraId="37F8B9BD" w14:textId="77777777" w:rsidR="00211D0A" w:rsidRPr="007476AF" w:rsidRDefault="00211D0A" w:rsidP="00F22D80">
            <w:pPr>
              <w:rPr>
                <w:rFonts w:cstheme="minorHAnsi"/>
                <w:b/>
                <w:sz w:val="20"/>
                <w:szCs w:val="20"/>
              </w:rPr>
            </w:pPr>
            <w:r w:rsidRPr="007476AF">
              <w:rPr>
                <w:rFonts w:cstheme="minorHAnsi"/>
                <w:sz w:val="20"/>
                <w:szCs w:val="20"/>
              </w:rPr>
              <w:t>Programme</w:t>
            </w:r>
            <w:r w:rsidRPr="007476AF">
              <w:rPr>
                <w:rFonts w:cstheme="minorHAnsi"/>
                <w:b/>
                <w:sz w:val="20"/>
                <w:szCs w:val="20"/>
              </w:rPr>
              <w:t xml:space="preserve"> addresses unequal power relations and seeks systemic institutional and societal changes </w:t>
            </w:r>
          </w:p>
        </w:tc>
      </w:tr>
      <w:tr w:rsidR="00211D0A" w:rsidRPr="007476AF" w14:paraId="6329975C" w14:textId="77777777" w:rsidTr="00F22D80">
        <w:trPr>
          <w:trHeight w:val="855"/>
        </w:trPr>
        <w:tc>
          <w:tcPr>
            <w:tcW w:w="1641" w:type="pct"/>
            <w:tcBorders>
              <w:top w:val="single" w:sz="4" w:space="0" w:color="auto"/>
              <w:left w:val="single" w:sz="4" w:space="0" w:color="auto"/>
              <w:bottom w:val="single" w:sz="4" w:space="0" w:color="auto"/>
              <w:right w:val="single" w:sz="4" w:space="0" w:color="auto"/>
            </w:tcBorders>
          </w:tcPr>
          <w:p w14:paraId="2F1C6171" w14:textId="4A10864C" w:rsidR="00211D0A" w:rsidRPr="007476AF" w:rsidRDefault="00211D0A" w:rsidP="00F22D80">
            <w:pPr>
              <w:rPr>
                <w:rFonts w:cstheme="minorHAnsi"/>
                <w:sz w:val="20"/>
                <w:szCs w:val="20"/>
              </w:rPr>
            </w:pPr>
            <w:r w:rsidRPr="007476AF">
              <w:rPr>
                <w:rFonts w:cstheme="minorHAnsi"/>
                <w:b/>
                <w:sz w:val="20"/>
                <w:szCs w:val="20"/>
              </w:rPr>
              <w:t xml:space="preserve">For </w:t>
            </w:r>
            <w:r w:rsidR="001F1274" w:rsidRPr="007476AF">
              <w:rPr>
                <w:rFonts w:cstheme="minorHAnsi"/>
                <w:b/>
                <w:sz w:val="20"/>
                <w:szCs w:val="20"/>
              </w:rPr>
              <w:t>Gender Equality Act 2014 (</w:t>
            </w:r>
            <w:r w:rsidRPr="007476AF">
              <w:rPr>
                <w:rFonts w:cstheme="minorHAnsi"/>
                <w:b/>
                <w:sz w:val="20"/>
                <w:szCs w:val="20"/>
              </w:rPr>
              <w:t>GEA</w:t>
            </w:r>
            <w:r w:rsidR="001F1274" w:rsidRPr="007476AF">
              <w:rPr>
                <w:rFonts w:cstheme="minorHAnsi"/>
                <w:b/>
                <w:sz w:val="20"/>
                <w:szCs w:val="20"/>
              </w:rPr>
              <w:t>)</w:t>
            </w:r>
            <w:r w:rsidRPr="007476AF">
              <w:rPr>
                <w:rFonts w:cstheme="minorHAnsi"/>
                <w:b/>
                <w:sz w:val="20"/>
                <w:szCs w:val="20"/>
              </w:rPr>
              <w:t xml:space="preserve"> compliance: programme has a statement</w:t>
            </w:r>
            <w:r w:rsidRPr="007476AF">
              <w:rPr>
                <w:rFonts w:cstheme="minorHAnsi"/>
                <w:sz w:val="20"/>
                <w:szCs w:val="20"/>
              </w:rPr>
              <w:t xml:space="preserve"> in strategic case/ proposal summarising how gender has been considered.</w:t>
            </w:r>
          </w:p>
          <w:p w14:paraId="6ED2F3FB" w14:textId="77777777" w:rsidR="00211D0A" w:rsidRPr="007476AF" w:rsidRDefault="00211D0A" w:rsidP="009260B3">
            <w:pPr>
              <w:numPr>
                <w:ilvl w:val="0"/>
                <w:numId w:val="25"/>
              </w:numPr>
              <w:spacing w:line="256" w:lineRule="auto"/>
              <w:rPr>
                <w:rFonts w:cstheme="minorHAnsi"/>
                <w:sz w:val="20"/>
                <w:szCs w:val="20"/>
              </w:rPr>
            </w:pPr>
            <w:r w:rsidRPr="007476AF">
              <w:rPr>
                <w:rFonts w:cstheme="minorHAnsi"/>
                <w:b/>
                <w:sz w:val="20"/>
                <w:szCs w:val="20"/>
              </w:rPr>
              <w:t xml:space="preserve">assessment of intervention impacts (benefits and losses) on women and men </w:t>
            </w:r>
            <w:r w:rsidRPr="007476AF">
              <w:rPr>
                <w:rFonts w:cstheme="minorHAnsi"/>
                <w:sz w:val="20"/>
                <w:szCs w:val="20"/>
              </w:rPr>
              <w:t>and gender relationship between them</w:t>
            </w:r>
          </w:p>
          <w:p w14:paraId="2DE6CC69" w14:textId="77777777" w:rsidR="00211D0A" w:rsidRPr="007476AF" w:rsidRDefault="00211D0A" w:rsidP="009260B3">
            <w:pPr>
              <w:numPr>
                <w:ilvl w:val="0"/>
                <w:numId w:val="25"/>
              </w:numPr>
              <w:spacing w:line="256" w:lineRule="auto"/>
              <w:rPr>
                <w:rFonts w:cstheme="minorHAnsi"/>
                <w:sz w:val="20"/>
                <w:szCs w:val="20"/>
              </w:rPr>
            </w:pPr>
            <w:r w:rsidRPr="007476AF">
              <w:rPr>
                <w:rFonts w:cstheme="minorHAnsi"/>
                <w:sz w:val="20"/>
                <w:szCs w:val="20"/>
              </w:rPr>
              <w:t xml:space="preserve">Business case owners/SROs/ implementing partners are confident interventions will </w:t>
            </w:r>
            <w:r w:rsidRPr="007476AF">
              <w:rPr>
                <w:rFonts w:cstheme="minorHAnsi"/>
                <w:b/>
                <w:sz w:val="20"/>
                <w:szCs w:val="20"/>
              </w:rPr>
              <w:t>do no harm or worsen discrimination</w:t>
            </w:r>
            <w:r w:rsidRPr="007476AF">
              <w:rPr>
                <w:rFonts w:cstheme="minorHAnsi"/>
                <w:sz w:val="20"/>
                <w:szCs w:val="20"/>
              </w:rPr>
              <w:t>/gender inequality</w:t>
            </w:r>
          </w:p>
          <w:p w14:paraId="0A3CA519" w14:textId="77777777" w:rsidR="00211D0A" w:rsidRPr="007476AF" w:rsidRDefault="00211D0A" w:rsidP="009260B3">
            <w:pPr>
              <w:numPr>
                <w:ilvl w:val="0"/>
                <w:numId w:val="25"/>
              </w:numPr>
              <w:spacing w:line="256" w:lineRule="auto"/>
              <w:rPr>
                <w:rFonts w:cstheme="minorHAnsi"/>
                <w:sz w:val="20"/>
                <w:szCs w:val="20"/>
              </w:rPr>
            </w:pPr>
            <w:r w:rsidRPr="007476AF">
              <w:rPr>
                <w:rFonts w:cstheme="minorHAnsi"/>
                <w:sz w:val="20"/>
                <w:szCs w:val="20"/>
              </w:rPr>
              <w:t xml:space="preserve">Identifies </w:t>
            </w:r>
            <w:r w:rsidRPr="007476AF">
              <w:rPr>
                <w:rFonts w:cstheme="minorHAnsi"/>
                <w:b/>
                <w:sz w:val="20"/>
                <w:szCs w:val="20"/>
              </w:rPr>
              <w:t>measures to integrate gender across programme cycle</w:t>
            </w:r>
            <w:r w:rsidRPr="007476AF">
              <w:rPr>
                <w:rFonts w:cstheme="minorHAnsi"/>
                <w:sz w:val="20"/>
                <w:szCs w:val="20"/>
              </w:rPr>
              <w:t xml:space="preserve"> – minimum in design and M&amp;E</w:t>
            </w:r>
          </w:p>
          <w:p w14:paraId="53967876" w14:textId="77777777" w:rsidR="00211D0A" w:rsidRPr="007476AF" w:rsidRDefault="00211D0A" w:rsidP="009260B3">
            <w:pPr>
              <w:numPr>
                <w:ilvl w:val="0"/>
                <w:numId w:val="25"/>
              </w:numPr>
              <w:spacing w:after="200" w:line="256" w:lineRule="auto"/>
              <w:rPr>
                <w:rFonts w:cstheme="minorHAnsi"/>
                <w:sz w:val="20"/>
                <w:szCs w:val="20"/>
              </w:rPr>
            </w:pPr>
            <w:r w:rsidRPr="007476AF">
              <w:rPr>
                <w:rFonts w:cstheme="minorHAnsi"/>
                <w:b/>
                <w:sz w:val="20"/>
                <w:szCs w:val="20"/>
              </w:rPr>
              <w:t>Identifies risks and unintended negative consequences</w:t>
            </w:r>
            <w:r w:rsidRPr="007476AF">
              <w:rPr>
                <w:rFonts w:cstheme="minorHAnsi"/>
                <w:sz w:val="20"/>
                <w:szCs w:val="20"/>
              </w:rPr>
              <w:t xml:space="preserve"> to avoid, mitigate and monitor</w:t>
            </w:r>
          </w:p>
          <w:p w14:paraId="4E98328A" w14:textId="77777777" w:rsidR="00211D0A" w:rsidRPr="007476AF" w:rsidRDefault="00211D0A" w:rsidP="00F22D80">
            <w:pPr>
              <w:rPr>
                <w:rFonts w:cstheme="minorHAnsi"/>
                <w:b/>
                <w:sz w:val="20"/>
                <w:szCs w:val="20"/>
              </w:rPr>
            </w:pPr>
            <w:r w:rsidRPr="007476AF">
              <w:rPr>
                <w:rFonts w:cstheme="minorHAnsi"/>
                <w:b/>
                <w:sz w:val="20"/>
                <w:szCs w:val="20"/>
              </w:rPr>
              <w:t>Diagnostics and design</w:t>
            </w:r>
          </w:p>
          <w:p w14:paraId="3FD7B2A6" w14:textId="77777777" w:rsidR="00211D0A" w:rsidRPr="007476AF" w:rsidRDefault="00211D0A" w:rsidP="009260B3">
            <w:pPr>
              <w:numPr>
                <w:ilvl w:val="0"/>
                <w:numId w:val="26"/>
              </w:numPr>
              <w:spacing w:line="256" w:lineRule="auto"/>
              <w:rPr>
                <w:rFonts w:cstheme="minorHAnsi"/>
                <w:sz w:val="20"/>
                <w:szCs w:val="20"/>
              </w:rPr>
            </w:pPr>
            <w:r w:rsidRPr="007476AF">
              <w:rPr>
                <w:rFonts w:cstheme="minorHAnsi"/>
                <w:b/>
                <w:sz w:val="20"/>
                <w:szCs w:val="20"/>
              </w:rPr>
              <w:t xml:space="preserve">Consultation </w:t>
            </w:r>
            <w:r w:rsidRPr="007476AF">
              <w:rPr>
                <w:rFonts w:cstheme="minorHAnsi"/>
                <w:sz w:val="20"/>
                <w:szCs w:val="20"/>
              </w:rPr>
              <w:t>with women and organisations</w:t>
            </w:r>
          </w:p>
          <w:p w14:paraId="50ED4DF7" w14:textId="77777777" w:rsidR="00211D0A" w:rsidRPr="007476AF" w:rsidRDefault="00211D0A" w:rsidP="009260B3">
            <w:pPr>
              <w:numPr>
                <w:ilvl w:val="0"/>
                <w:numId w:val="26"/>
              </w:numPr>
              <w:spacing w:line="256" w:lineRule="auto"/>
              <w:rPr>
                <w:rFonts w:cstheme="minorHAnsi"/>
                <w:sz w:val="20"/>
                <w:szCs w:val="20"/>
              </w:rPr>
            </w:pPr>
            <w:r w:rsidRPr="007476AF">
              <w:rPr>
                <w:rFonts w:cstheme="minorHAnsi"/>
                <w:sz w:val="20"/>
                <w:szCs w:val="20"/>
              </w:rPr>
              <w:t xml:space="preserve">Addresses </w:t>
            </w:r>
            <w:r w:rsidRPr="007476AF">
              <w:rPr>
                <w:rFonts w:cstheme="minorHAnsi"/>
                <w:b/>
                <w:sz w:val="20"/>
                <w:szCs w:val="20"/>
              </w:rPr>
              <w:t xml:space="preserve">women’s practical needs </w:t>
            </w:r>
          </w:p>
          <w:p w14:paraId="3AD4D765" w14:textId="77777777" w:rsidR="00211D0A" w:rsidRPr="007476AF" w:rsidRDefault="00211D0A" w:rsidP="009260B3">
            <w:pPr>
              <w:numPr>
                <w:ilvl w:val="0"/>
                <w:numId w:val="26"/>
              </w:numPr>
              <w:spacing w:line="256" w:lineRule="auto"/>
              <w:rPr>
                <w:rFonts w:cstheme="minorHAnsi"/>
                <w:sz w:val="20"/>
                <w:szCs w:val="20"/>
              </w:rPr>
            </w:pPr>
            <w:r w:rsidRPr="007476AF">
              <w:rPr>
                <w:rFonts w:cstheme="minorHAnsi"/>
                <w:sz w:val="20"/>
                <w:szCs w:val="20"/>
              </w:rPr>
              <w:t>A focus on</w:t>
            </w:r>
            <w:r w:rsidRPr="007476AF">
              <w:rPr>
                <w:rFonts w:cstheme="minorHAnsi"/>
                <w:b/>
                <w:sz w:val="20"/>
                <w:szCs w:val="20"/>
              </w:rPr>
              <w:t xml:space="preserve"> risk mitigation </w:t>
            </w:r>
            <w:r w:rsidRPr="007476AF">
              <w:rPr>
                <w:rFonts w:cstheme="minorHAnsi"/>
                <w:sz w:val="20"/>
                <w:szCs w:val="20"/>
              </w:rPr>
              <w:t xml:space="preserve">including </w:t>
            </w:r>
            <w:r w:rsidRPr="007476AF">
              <w:rPr>
                <w:rFonts w:cstheme="minorHAnsi"/>
                <w:b/>
                <w:sz w:val="20"/>
                <w:szCs w:val="20"/>
              </w:rPr>
              <w:t>implementation of</w:t>
            </w:r>
            <w:r w:rsidRPr="007476AF">
              <w:rPr>
                <w:rFonts w:cstheme="minorHAnsi"/>
                <w:sz w:val="20"/>
                <w:szCs w:val="20"/>
              </w:rPr>
              <w:t xml:space="preserve"> </w:t>
            </w:r>
            <w:r w:rsidRPr="007476AF">
              <w:rPr>
                <w:rFonts w:cstheme="minorHAnsi"/>
                <w:b/>
                <w:sz w:val="20"/>
                <w:szCs w:val="20"/>
              </w:rPr>
              <w:t>social and environmental sustainability performance standards; social safe guards</w:t>
            </w:r>
          </w:p>
          <w:p w14:paraId="12580F4B" w14:textId="77777777" w:rsidR="00211D0A" w:rsidRPr="007476AF" w:rsidRDefault="00211D0A" w:rsidP="009260B3">
            <w:pPr>
              <w:numPr>
                <w:ilvl w:val="0"/>
                <w:numId w:val="27"/>
              </w:numPr>
              <w:spacing w:line="256" w:lineRule="auto"/>
              <w:rPr>
                <w:rFonts w:cstheme="minorHAnsi"/>
                <w:sz w:val="20"/>
                <w:szCs w:val="20"/>
              </w:rPr>
            </w:pPr>
            <w:r w:rsidRPr="007476AF">
              <w:rPr>
                <w:rFonts w:cstheme="minorHAnsi"/>
                <w:b/>
                <w:sz w:val="20"/>
                <w:szCs w:val="20"/>
              </w:rPr>
              <w:t>Sex disaggregated analysis and (KPI) indicators</w:t>
            </w:r>
            <w:r w:rsidRPr="007476AF">
              <w:rPr>
                <w:rFonts w:cstheme="minorHAnsi"/>
                <w:sz w:val="20"/>
                <w:szCs w:val="20"/>
              </w:rPr>
              <w:t xml:space="preserve"> for programming and log-frame as a minimum </w:t>
            </w:r>
          </w:p>
          <w:p w14:paraId="574F5C4E" w14:textId="77777777" w:rsidR="00211D0A" w:rsidRPr="007476AF" w:rsidRDefault="00211D0A" w:rsidP="009260B3">
            <w:pPr>
              <w:numPr>
                <w:ilvl w:val="0"/>
                <w:numId w:val="27"/>
              </w:numPr>
              <w:spacing w:line="256" w:lineRule="auto"/>
              <w:rPr>
                <w:rFonts w:cstheme="minorHAnsi"/>
                <w:sz w:val="20"/>
                <w:szCs w:val="20"/>
              </w:rPr>
            </w:pPr>
            <w:r w:rsidRPr="007476AF">
              <w:rPr>
                <w:rFonts w:cstheme="minorHAnsi"/>
                <w:b/>
                <w:sz w:val="20"/>
                <w:szCs w:val="20"/>
              </w:rPr>
              <w:t>Minimal institutional change to support gender equality</w:t>
            </w:r>
          </w:p>
        </w:tc>
        <w:tc>
          <w:tcPr>
            <w:tcW w:w="1751" w:type="pct"/>
            <w:tcBorders>
              <w:top w:val="single" w:sz="4" w:space="0" w:color="auto"/>
              <w:left w:val="single" w:sz="4" w:space="0" w:color="auto"/>
              <w:bottom w:val="single" w:sz="4" w:space="0" w:color="auto"/>
              <w:right w:val="single" w:sz="4" w:space="0" w:color="auto"/>
            </w:tcBorders>
          </w:tcPr>
          <w:p w14:paraId="1A94EEAF" w14:textId="77777777" w:rsidR="00211D0A" w:rsidRPr="007476AF" w:rsidRDefault="00211D0A" w:rsidP="00F22D80">
            <w:pPr>
              <w:rPr>
                <w:rFonts w:cstheme="minorHAnsi"/>
                <w:sz w:val="20"/>
                <w:szCs w:val="20"/>
              </w:rPr>
            </w:pPr>
            <w:r w:rsidRPr="007476AF">
              <w:rPr>
                <w:rFonts w:cstheme="minorHAnsi"/>
                <w:sz w:val="20"/>
                <w:szCs w:val="20"/>
              </w:rPr>
              <w:t>In addition to level 1</w:t>
            </w:r>
          </w:p>
          <w:p w14:paraId="5E957AF3" w14:textId="77777777" w:rsidR="00211D0A" w:rsidRPr="007476AF" w:rsidRDefault="00211D0A" w:rsidP="00F22D80">
            <w:pPr>
              <w:rPr>
                <w:rFonts w:cstheme="minorHAnsi"/>
                <w:sz w:val="20"/>
                <w:szCs w:val="20"/>
              </w:rPr>
            </w:pPr>
            <w:r w:rsidRPr="007476AF">
              <w:rPr>
                <w:rFonts w:cstheme="minorHAnsi"/>
                <w:b/>
                <w:sz w:val="20"/>
                <w:szCs w:val="20"/>
              </w:rPr>
              <w:t>Programme approach</w:t>
            </w:r>
            <w:r w:rsidRPr="007476AF">
              <w:rPr>
                <w:rFonts w:cstheme="minorHAnsi"/>
                <w:sz w:val="20"/>
                <w:szCs w:val="20"/>
              </w:rPr>
              <w:t xml:space="preserve"> </w:t>
            </w:r>
            <w:r w:rsidRPr="007476AF">
              <w:rPr>
                <w:rFonts w:cstheme="minorHAnsi"/>
                <w:b/>
                <w:sz w:val="20"/>
                <w:szCs w:val="20"/>
              </w:rPr>
              <w:t>is more ambitious</w:t>
            </w:r>
            <w:r w:rsidRPr="007476AF">
              <w:rPr>
                <w:rFonts w:cstheme="minorHAnsi"/>
                <w:sz w:val="20"/>
                <w:szCs w:val="20"/>
              </w:rPr>
              <w:t xml:space="preserve"> - moves beyond GEA compliance and risk mitigation and monitoring</w:t>
            </w:r>
            <w:r w:rsidRPr="007476AF">
              <w:rPr>
                <w:rFonts w:cstheme="minorHAnsi"/>
                <w:b/>
                <w:sz w:val="20"/>
                <w:szCs w:val="20"/>
              </w:rPr>
              <w:t xml:space="preserve"> </w:t>
            </w:r>
            <w:r w:rsidRPr="007476AF">
              <w:rPr>
                <w:rFonts w:cstheme="minorHAnsi"/>
                <w:sz w:val="20"/>
                <w:szCs w:val="20"/>
              </w:rPr>
              <w:t>to:</w:t>
            </w:r>
          </w:p>
          <w:p w14:paraId="279AB224" w14:textId="77777777" w:rsidR="00211D0A" w:rsidRPr="007476AF" w:rsidRDefault="00211D0A" w:rsidP="009260B3">
            <w:pPr>
              <w:numPr>
                <w:ilvl w:val="0"/>
                <w:numId w:val="27"/>
              </w:numPr>
              <w:spacing w:line="256" w:lineRule="auto"/>
              <w:rPr>
                <w:rFonts w:cstheme="minorHAnsi"/>
                <w:sz w:val="20"/>
                <w:szCs w:val="20"/>
              </w:rPr>
            </w:pPr>
            <w:r w:rsidRPr="007476AF">
              <w:rPr>
                <w:rFonts w:cstheme="minorHAnsi"/>
                <w:sz w:val="20"/>
                <w:szCs w:val="20"/>
              </w:rPr>
              <w:t>Recognise and take women’s care and responsibilities into account as a major constraint to women’s economic participation</w:t>
            </w:r>
          </w:p>
          <w:p w14:paraId="74B0DE33" w14:textId="77777777" w:rsidR="00211D0A" w:rsidRPr="007476AF" w:rsidRDefault="00211D0A" w:rsidP="009260B3">
            <w:pPr>
              <w:numPr>
                <w:ilvl w:val="0"/>
                <w:numId w:val="27"/>
              </w:numPr>
              <w:spacing w:line="256" w:lineRule="auto"/>
              <w:rPr>
                <w:rFonts w:cstheme="minorHAnsi"/>
                <w:sz w:val="20"/>
                <w:szCs w:val="20"/>
              </w:rPr>
            </w:pPr>
            <w:r w:rsidRPr="007476AF">
              <w:rPr>
                <w:rFonts w:cstheme="minorHAnsi"/>
                <w:sz w:val="20"/>
                <w:szCs w:val="20"/>
              </w:rPr>
              <w:t xml:space="preserve">increase women’s productive employment opportunities; </w:t>
            </w:r>
          </w:p>
          <w:p w14:paraId="40494389" w14:textId="77777777" w:rsidR="00211D0A" w:rsidRPr="007476AF" w:rsidRDefault="00211D0A" w:rsidP="009260B3">
            <w:pPr>
              <w:numPr>
                <w:ilvl w:val="0"/>
                <w:numId w:val="27"/>
              </w:numPr>
              <w:spacing w:line="256" w:lineRule="auto"/>
              <w:rPr>
                <w:rFonts w:cstheme="minorHAnsi"/>
                <w:sz w:val="20"/>
                <w:szCs w:val="20"/>
              </w:rPr>
            </w:pPr>
            <w:r w:rsidRPr="007476AF">
              <w:rPr>
                <w:rFonts w:cstheme="minorHAnsi"/>
                <w:sz w:val="20"/>
                <w:szCs w:val="20"/>
              </w:rPr>
              <w:t>improve size/profitability of women’s enterprises</w:t>
            </w:r>
          </w:p>
          <w:p w14:paraId="55B0C618" w14:textId="77777777" w:rsidR="00211D0A" w:rsidRPr="007476AF" w:rsidRDefault="00211D0A" w:rsidP="009260B3">
            <w:pPr>
              <w:numPr>
                <w:ilvl w:val="0"/>
                <w:numId w:val="27"/>
              </w:numPr>
              <w:spacing w:line="256" w:lineRule="auto"/>
              <w:rPr>
                <w:rFonts w:cstheme="minorHAnsi"/>
                <w:sz w:val="20"/>
                <w:szCs w:val="20"/>
              </w:rPr>
            </w:pPr>
            <w:r w:rsidRPr="007476AF">
              <w:rPr>
                <w:rFonts w:cstheme="minorHAnsi"/>
                <w:sz w:val="20"/>
                <w:szCs w:val="20"/>
              </w:rPr>
              <w:t>increase access and control over economic assets</w:t>
            </w:r>
          </w:p>
          <w:p w14:paraId="79AC7310" w14:textId="77777777" w:rsidR="00211D0A" w:rsidRPr="007476AF" w:rsidRDefault="00211D0A" w:rsidP="009260B3">
            <w:pPr>
              <w:numPr>
                <w:ilvl w:val="0"/>
                <w:numId w:val="27"/>
              </w:numPr>
              <w:spacing w:line="256" w:lineRule="auto"/>
              <w:rPr>
                <w:rFonts w:cstheme="minorHAnsi"/>
                <w:sz w:val="20"/>
                <w:szCs w:val="20"/>
              </w:rPr>
            </w:pPr>
            <w:r w:rsidRPr="007476AF">
              <w:rPr>
                <w:rFonts w:cstheme="minorHAnsi"/>
                <w:sz w:val="20"/>
                <w:szCs w:val="20"/>
              </w:rPr>
              <w:t>increase women’s individual agency and decision-making power with choices, knowledge and info</w:t>
            </w:r>
          </w:p>
          <w:p w14:paraId="67C71FAD" w14:textId="77777777" w:rsidR="00211D0A" w:rsidRPr="007476AF" w:rsidRDefault="00211D0A" w:rsidP="009260B3">
            <w:pPr>
              <w:numPr>
                <w:ilvl w:val="0"/>
                <w:numId w:val="27"/>
              </w:numPr>
              <w:spacing w:line="256" w:lineRule="auto"/>
              <w:rPr>
                <w:rFonts w:cstheme="minorHAnsi"/>
                <w:sz w:val="20"/>
                <w:szCs w:val="20"/>
              </w:rPr>
            </w:pPr>
            <w:r w:rsidRPr="007476AF">
              <w:rPr>
                <w:rFonts w:cstheme="minorHAnsi"/>
                <w:b/>
                <w:sz w:val="20"/>
                <w:szCs w:val="20"/>
              </w:rPr>
              <w:t>Women’s groups are active participants</w:t>
            </w:r>
            <w:r w:rsidRPr="007476AF">
              <w:rPr>
                <w:rFonts w:cstheme="minorHAnsi"/>
                <w:sz w:val="20"/>
                <w:szCs w:val="20"/>
              </w:rPr>
              <w:t xml:space="preserve"> in design and implementation of programme; with regular beneficiary feedback</w:t>
            </w:r>
          </w:p>
          <w:p w14:paraId="5D171B38" w14:textId="77777777" w:rsidR="00211D0A" w:rsidRPr="007476AF" w:rsidRDefault="00211D0A" w:rsidP="009260B3">
            <w:pPr>
              <w:numPr>
                <w:ilvl w:val="0"/>
                <w:numId w:val="27"/>
              </w:numPr>
              <w:spacing w:line="256" w:lineRule="auto"/>
              <w:rPr>
                <w:rFonts w:cstheme="minorHAnsi"/>
                <w:b/>
                <w:sz w:val="20"/>
                <w:szCs w:val="20"/>
              </w:rPr>
            </w:pPr>
            <w:r w:rsidRPr="007476AF">
              <w:rPr>
                <w:rFonts w:cstheme="minorHAnsi"/>
                <w:b/>
                <w:sz w:val="20"/>
                <w:szCs w:val="20"/>
              </w:rPr>
              <w:t>Supported by gender mainstreaming with institutional change</w:t>
            </w:r>
          </w:p>
          <w:p w14:paraId="5A7C1859" w14:textId="77777777" w:rsidR="00211D0A" w:rsidRPr="007476AF" w:rsidRDefault="00211D0A" w:rsidP="00F22D80">
            <w:pPr>
              <w:rPr>
                <w:rFonts w:cstheme="minorHAnsi"/>
                <w:b/>
                <w:sz w:val="20"/>
                <w:szCs w:val="20"/>
              </w:rPr>
            </w:pPr>
          </w:p>
          <w:p w14:paraId="65BEE279" w14:textId="77777777" w:rsidR="00211D0A" w:rsidRPr="007476AF" w:rsidRDefault="00211D0A" w:rsidP="00F22D80">
            <w:pPr>
              <w:rPr>
                <w:rFonts w:cstheme="minorHAnsi"/>
                <w:b/>
                <w:sz w:val="20"/>
                <w:szCs w:val="20"/>
              </w:rPr>
            </w:pPr>
          </w:p>
        </w:tc>
        <w:tc>
          <w:tcPr>
            <w:tcW w:w="1608" w:type="pct"/>
            <w:tcBorders>
              <w:top w:val="single" w:sz="4" w:space="0" w:color="auto"/>
              <w:left w:val="single" w:sz="4" w:space="0" w:color="auto"/>
              <w:bottom w:val="single" w:sz="4" w:space="0" w:color="auto"/>
              <w:right w:val="single" w:sz="4" w:space="0" w:color="auto"/>
            </w:tcBorders>
          </w:tcPr>
          <w:p w14:paraId="67033B7C" w14:textId="77777777" w:rsidR="00211D0A" w:rsidRPr="007476AF" w:rsidRDefault="00211D0A" w:rsidP="00F22D80">
            <w:pPr>
              <w:rPr>
                <w:rFonts w:cstheme="minorHAnsi"/>
                <w:sz w:val="20"/>
                <w:szCs w:val="20"/>
              </w:rPr>
            </w:pPr>
            <w:r w:rsidRPr="007476AF">
              <w:rPr>
                <w:rFonts w:cstheme="minorHAnsi"/>
                <w:sz w:val="20"/>
                <w:szCs w:val="20"/>
              </w:rPr>
              <w:t xml:space="preserve">In addition to levels 1 and 2 </w:t>
            </w:r>
          </w:p>
          <w:p w14:paraId="020DE3BC" w14:textId="77777777" w:rsidR="00211D0A" w:rsidRPr="007476AF" w:rsidRDefault="00211D0A" w:rsidP="00F22D80">
            <w:pPr>
              <w:rPr>
                <w:rFonts w:cstheme="minorHAnsi"/>
                <w:sz w:val="20"/>
                <w:szCs w:val="20"/>
              </w:rPr>
            </w:pPr>
            <w:r w:rsidRPr="007476AF">
              <w:rPr>
                <w:rFonts w:cstheme="minorHAnsi"/>
                <w:b/>
                <w:sz w:val="20"/>
                <w:szCs w:val="20"/>
              </w:rPr>
              <w:t>Programme</w:t>
            </w:r>
            <w:r w:rsidRPr="007476AF">
              <w:rPr>
                <w:rFonts w:cstheme="minorHAnsi"/>
                <w:sz w:val="20"/>
                <w:szCs w:val="20"/>
              </w:rPr>
              <w:t xml:space="preserve"> </w:t>
            </w:r>
            <w:r w:rsidRPr="007476AF">
              <w:rPr>
                <w:rFonts w:cstheme="minorHAnsi"/>
                <w:b/>
                <w:sz w:val="20"/>
                <w:szCs w:val="20"/>
              </w:rPr>
              <w:t xml:space="preserve">tackles strategic needs to remove systemic barriers that prevent women’s contribution to, and benefits from, economic participation. </w:t>
            </w:r>
            <w:r w:rsidRPr="007476AF">
              <w:rPr>
                <w:rFonts w:cstheme="minorHAnsi"/>
                <w:sz w:val="20"/>
                <w:szCs w:val="20"/>
              </w:rPr>
              <w:t>Programme address persistent gaps in women’s economic opportunities</w:t>
            </w:r>
          </w:p>
          <w:p w14:paraId="69E6550C" w14:textId="77777777" w:rsidR="00211D0A" w:rsidRPr="007476AF" w:rsidRDefault="00211D0A" w:rsidP="009260B3">
            <w:pPr>
              <w:numPr>
                <w:ilvl w:val="0"/>
                <w:numId w:val="28"/>
              </w:numPr>
              <w:spacing w:line="256" w:lineRule="auto"/>
              <w:rPr>
                <w:rFonts w:cstheme="minorHAnsi"/>
                <w:sz w:val="20"/>
                <w:szCs w:val="20"/>
              </w:rPr>
            </w:pPr>
            <w:r w:rsidRPr="007476AF">
              <w:rPr>
                <w:rFonts w:cstheme="minorHAnsi"/>
                <w:sz w:val="20"/>
                <w:szCs w:val="20"/>
              </w:rPr>
              <w:t xml:space="preserve">Programme </w:t>
            </w:r>
            <w:r w:rsidRPr="007476AF">
              <w:rPr>
                <w:rFonts w:cstheme="minorHAnsi"/>
                <w:b/>
                <w:sz w:val="20"/>
                <w:szCs w:val="20"/>
              </w:rPr>
              <w:t>challenges social norms</w:t>
            </w:r>
            <w:r w:rsidRPr="007476AF">
              <w:rPr>
                <w:rFonts w:cstheme="minorHAnsi"/>
                <w:sz w:val="20"/>
                <w:szCs w:val="20"/>
              </w:rPr>
              <w:t xml:space="preserve"> around women’s economic participation and ability to access resources and employment </w:t>
            </w:r>
          </w:p>
          <w:p w14:paraId="44599E94" w14:textId="77777777" w:rsidR="00211D0A" w:rsidRPr="007476AF" w:rsidRDefault="00211D0A" w:rsidP="009260B3">
            <w:pPr>
              <w:numPr>
                <w:ilvl w:val="0"/>
                <w:numId w:val="28"/>
              </w:numPr>
              <w:spacing w:line="256" w:lineRule="auto"/>
              <w:rPr>
                <w:rFonts w:cstheme="minorHAnsi"/>
                <w:sz w:val="20"/>
                <w:szCs w:val="20"/>
              </w:rPr>
            </w:pPr>
            <w:r w:rsidRPr="007476AF">
              <w:rPr>
                <w:rFonts w:cstheme="minorHAnsi"/>
                <w:b/>
                <w:sz w:val="20"/>
                <w:szCs w:val="20"/>
              </w:rPr>
              <w:t>Recognises, redistributes and reduces household</w:t>
            </w:r>
            <w:r w:rsidRPr="007476AF">
              <w:rPr>
                <w:rFonts w:cstheme="minorHAnsi"/>
                <w:sz w:val="20"/>
                <w:szCs w:val="20"/>
              </w:rPr>
              <w:t xml:space="preserve"> and caring responsibilities/unpaid labour </w:t>
            </w:r>
          </w:p>
          <w:p w14:paraId="3D256FDA" w14:textId="77777777" w:rsidR="00211D0A" w:rsidRPr="007476AF" w:rsidRDefault="00211D0A" w:rsidP="009260B3">
            <w:pPr>
              <w:numPr>
                <w:ilvl w:val="0"/>
                <w:numId w:val="28"/>
              </w:numPr>
              <w:spacing w:line="256" w:lineRule="auto"/>
              <w:rPr>
                <w:rFonts w:cstheme="minorHAnsi"/>
                <w:sz w:val="20"/>
                <w:szCs w:val="20"/>
              </w:rPr>
            </w:pPr>
            <w:r w:rsidRPr="007476AF">
              <w:rPr>
                <w:rFonts w:cstheme="minorHAnsi"/>
                <w:sz w:val="20"/>
                <w:szCs w:val="20"/>
              </w:rPr>
              <w:t xml:space="preserve">Programme </w:t>
            </w:r>
            <w:r w:rsidRPr="007476AF">
              <w:rPr>
                <w:rFonts w:cstheme="minorHAnsi"/>
                <w:b/>
                <w:sz w:val="20"/>
                <w:szCs w:val="20"/>
              </w:rPr>
              <w:t>amplifies women’s collective voice and action</w:t>
            </w:r>
            <w:r w:rsidRPr="007476AF">
              <w:rPr>
                <w:rFonts w:cstheme="minorHAnsi"/>
                <w:sz w:val="20"/>
                <w:szCs w:val="20"/>
              </w:rPr>
              <w:t xml:space="preserve"> around economic opportunities and rights e.g. provide support/training to build and grow organisations to collectively bargain for improved public  services</w:t>
            </w:r>
          </w:p>
          <w:p w14:paraId="6040E119" w14:textId="77777777" w:rsidR="00211D0A" w:rsidRPr="007476AF" w:rsidRDefault="00211D0A" w:rsidP="009260B3">
            <w:pPr>
              <w:numPr>
                <w:ilvl w:val="0"/>
                <w:numId w:val="28"/>
              </w:numPr>
              <w:spacing w:line="256" w:lineRule="auto"/>
              <w:rPr>
                <w:rFonts w:cstheme="minorHAnsi"/>
                <w:sz w:val="20"/>
                <w:szCs w:val="20"/>
              </w:rPr>
            </w:pPr>
            <w:r w:rsidRPr="007476AF">
              <w:rPr>
                <w:rFonts w:cstheme="minorHAnsi"/>
                <w:sz w:val="20"/>
                <w:szCs w:val="20"/>
              </w:rPr>
              <w:t xml:space="preserve">Supports protective </w:t>
            </w:r>
            <w:r w:rsidRPr="007476AF">
              <w:rPr>
                <w:rFonts w:cstheme="minorHAnsi"/>
                <w:b/>
                <w:sz w:val="20"/>
                <w:szCs w:val="20"/>
              </w:rPr>
              <w:t>legal and policy frameworks</w:t>
            </w:r>
            <w:r w:rsidRPr="007476AF">
              <w:rPr>
                <w:rFonts w:cstheme="minorHAnsi"/>
                <w:sz w:val="20"/>
                <w:szCs w:val="20"/>
              </w:rPr>
              <w:t xml:space="preserve"> including for women e.g. health and safety, equal pay, sexual harassment</w:t>
            </w:r>
          </w:p>
          <w:p w14:paraId="3408734B" w14:textId="77777777" w:rsidR="00211D0A" w:rsidRPr="007476AF" w:rsidRDefault="00211D0A" w:rsidP="009260B3">
            <w:pPr>
              <w:numPr>
                <w:ilvl w:val="0"/>
                <w:numId w:val="28"/>
              </w:numPr>
              <w:spacing w:line="256" w:lineRule="auto"/>
              <w:rPr>
                <w:rFonts w:cstheme="minorHAnsi"/>
                <w:b/>
                <w:sz w:val="20"/>
                <w:szCs w:val="20"/>
              </w:rPr>
            </w:pPr>
            <w:r w:rsidRPr="007476AF">
              <w:rPr>
                <w:rFonts w:cstheme="minorHAnsi"/>
                <w:b/>
                <w:sz w:val="20"/>
                <w:szCs w:val="20"/>
              </w:rPr>
              <w:t>Role model workplace change</w:t>
            </w:r>
            <w:r w:rsidRPr="007476AF">
              <w:rPr>
                <w:rFonts w:cstheme="minorHAnsi"/>
                <w:sz w:val="20"/>
                <w:szCs w:val="20"/>
              </w:rPr>
              <w:t xml:space="preserve"> </w:t>
            </w:r>
            <w:r w:rsidRPr="007476AF">
              <w:rPr>
                <w:rFonts w:cstheme="minorHAnsi"/>
                <w:b/>
                <w:sz w:val="20"/>
                <w:szCs w:val="20"/>
              </w:rPr>
              <w:t>for social norm change at scale</w:t>
            </w:r>
          </w:p>
          <w:p w14:paraId="433BDDB6" w14:textId="77777777" w:rsidR="00211D0A" w:rsidRPr="007476AF" w:rsidRDefault="00211D0A" w:rsidP="009260B3">
            <w:pPr>
              <w:numPr>
                <w:ilvl w:val="0"/>
                <w:numId w:val="28"/>
              </w:numPr>
              <w:spacing w:line="256" w:lineRule="auto"/>
              <w:rPr>
                <w:rFonts w:cstheme="minorHAnsi"/>
                <w:sz w:val="20"/>
                <w:szCs w:val="20"/>
              </w:rPr>
            </w:pPr>
            <w:r w:rsidRPr="007476AF">
              <w:rPr>
                <w:rFonts w:cstheme="minorHAnsi"/>
                <w:b/>
                <w:sz w:val="20"/>
                <w:szCs w:val="20"/>
              </w:rPr>
              <w:t>Accountability mechanisms</w:t>
            </w:r>
            <w:r w:rsidRPr="007476AF">
              <w:rPr>
                <w:rFonts w:cstheme="minorHAnsi"/>
                <w:sz w:val="20"/>
                <w:szCs w:val="20"/>
              </w:rPr>
              <w:t xml:space="preserve"> for quality service delivery, including redress mechanisms for non-compliance with performance standards, worker exploitation, resettlement and compensation </w:t>
            </w:r>
          </w:p>
          <w:p w14:paraId="6AB5644F" w14:textId="77777777" w:rsidR="00211D0A" w:rsidRPr="007476AF" w:rsidRDefault="00211D0A" w:rsidP="009260B3">
            <w:pPr>
              <w:numPr>
                <w:ilvl w:val="0"/>
                <w:numId w:val="28"/>
              </w:numPr>
              <w:spacing w:line="256" w:lineRule="auto"/>
              <w:rPr>
                <w:rFonts w:cstheme="minorHAnsi"/>
                <w:sz w:val="20"/>
                <w:szCs w:val="20"/>
              </w:rPr>
            </w:pPr>
            <w:r w:rsidRPr="007476AF">
              <w:rPr>
                <w:rFonts w:cstheme="minorHAnsi"/>
                <w:b/>
                <w:sz w:val="20"/>
                <w:szCs w:val="20"/>
              </w:rPr>
              <w:t>Supports women and local organisations to negotiate and participate in innovative benefit-sharing schemes</w:t>
            </w:r>
            <w:r w:rsidRPr="007476AF">
              <w:rPr>
                <w:rFonts w:cstheme="minorHAnsi"/>
                <w:sz w:val="20"/>
                <w:szCs w:val="20"/>
              </w:rPr>
              <w:t>, effective resettlement design including e.g. land title for women etc,</w:t>
            </w:r>
          </w:p>
          <w:p w14:paraId="4BD618B2" w14:textId="77777777" w:rsidR="00211D0A" w:rsidRPr="007476AF" w:rsidRDefault="00211D0A" w:rsidP="009260B3">
            <w:pPr>
              <w:numPr>
                <w:ilvl w:val="0"/>
                <w:numId w:val="28"/>
              </w:numPr>
              <w:spacing w:line="256" w:lineRule="auto"/>
              <w:rPr>
                <w:rFonts w:cstheme="minorHAnsi"/>
                <w:b/>
                <w:sz w:val="20"/>
                <w:szCs w:val="20"/>
              </w:rPr>
            </w:pPr>
            <w:r w:rsidRPr="007476AF">
              <w:rPr>
                <w:rFonts w:cstheme="minorHAnsi"/>
                <w:b/>
                <w:sz w:val="20"/>
                <w:szCs w:val="20"/>
              </w:rPr>
              <w:t>Proper representation of women and marginalised groups on governance and planning decision making bodies</w:t>
            </w:r>
          </w:p>
          <w:p w14:paraId="6F7E3103" w14:textId="77777777" w:rsidR="00211D0A" w:rsidRPr="007476AF" w:rsidRDefault="00211D0A" w:rsidP="009260B3">
            <w:pPr>
              <w:numPr>
                <w:ilvl w:val="0"/>
                <w:numId w:val="28"/>
              </w:numPr>
              <w:spacing w:line="256" w:lineRule="auto"/>
              <w:rPr>
                <w:rFonts w:cstheme="minorHAnsi"/>
                <w:b/>
                <w:sz w:val="20"/>
                <w:szCs w:val="20"/>
              </w:rPr>
            </w:pPr>
            <w:r w:rsidRPr="007476AF">
              <w:rPr>
                <w:rFonts w:cstheme="minorHAnsi"/>
                <w:b/>
                <w:sz w:val="20"/>
                <w:szCs w:val="20"/>
              </w:rPr>
              <w:t>Cutting edge contractual mechanisms</w:t>
            </w:r>
            <w:r w:rsidRPr="007476AF">
              <w:rPr>
                <w:rFonts w:cstheme="minorHAnsi"/>
                <w:sz w:val="20"/>
                <w:szCs w:val="20"/>
              </w:rPr>
              <w:t xml:space="preserve"> in construction, operation and maintenance to e.g. include women’s participation </w:t>
            </w:r>
          </w:p>
          <w:p w14:paraId="572B43D0" w14:textId="77777777" w:rsidR="00211D0A" w:rsidRPr="007476AF" w:rsidRDefault="00211D0A" w:rsidP="009260B3">
            <w:pPr>
              <w:numPr>
                <w:ilvl w:val="0"/>
                <w:numId w:val="28"/>
              </w:numPr>
              <w:spacing w:line="256" w:lineRule="auto"/>
              <w:rPr>
                <w:rFonts w:cstheme="minorHAnsi"/>
                <w:b/>
                <w:sz w:val="20"/>
                <w:szCs w:val="20"/>
              </w:rPr>
            </w:pPr>
            <w:r w:rsidRPr="007476AF">
              <w:rPr>
                <w:rFonts w:cstheme="minorHAnsi"/>
                <w:sz w:val="20"/>
                <w:szCs w:val="20"/>
              </w:rPr>
              <w:t xml:space="preserve">through quotas and affirmative action in skills upgrading, support for women-owned enterprises </w:t>
            </w:r>
          </w:p>
          <w:p w14:paraId="31D568FE" w14:textId="77777777" w:rsidR="00211D0A" w:rsidRPr="007476AF" w:rsidRDefault="00211D0A" w:rsidP="009260B3">
            <w:pPr>
              <w:numPr>
                <w:ilvl w:val="0"/>
                <w:numId w:val="28"/>
              </w:numPr>
              <w:spacing w:line="256" w:lineRule="auto"/>
              <w:rPr>
                <w:rFonts w:cstheme="minorHAnsi"/>
                <w:sz w:val="20"/>
                <w:szCs w:val="20"/>
              </w:rPr>
            </w:pPr>
            <w:r w:rsidRPr="007476AF">
              <w:rPr>
                <w:rFonts w:cstheme="minorHAnsi"/>
                <w:b/>
                <w:sz w:val="20"/>
                <w:szCs w:val="20"/>
              </w:rPr>
              <w:t>Embraces gender mainstreaming with institutional changes</w:t>
            </w:r>
          </w:p>
        </w:tc>
      </w:tr>
    </w:tbl>
    <w:p w14:paraId="4DA0A260" w14:textId="77777777" w:rsidR="00211D0A" w:rsidRPr="007B404A" w:rsidRDefault="00211D0A" w:rsidP="00211D0A">
      <w:pPr>
        <w:rPr>
          <w:rFonts w:cstheme="minorHAnsi"/>
          <w:lang w:eastAsia="en-GB"/>
        </w:rPr>
      </w:pPr>
    </w:p>
    <w:p w14:paraId="268223AE" w14:textId="77777777" w:rsidR="00211D0A" w:rsidRDefault="00211D0A" w:rsidP="00211D0A">
      <w:pPr>
        <w:rPr>
          <w:lang w:eastAsia="en-GB"/>
        </w:rPr>
      </w:pPr>
    </w:p>
    <w:p w14:paraId="77D9EC99" w14:textId="7E569BB2" w:rsidR="00924972" w:rsidRDefault="00924972">
      <w:pPr>
        <w:rPr>
          <w:lang w:eastAsia="en-GB"/>
        </w:rPr>
      </w:pPr>
      <w:r>
        <w:rPr>
          <w:lang w:eastAsia="en-GB"/>
        </w:rPr>
        <w:br w:type="page"/>
      </w:r>
    </w:p>
    <w:p w14:paraId="6D6B3A34" w14:textId="77777777" w:rsidR="00924972" w:rsidRDefault="00924972" w:rsidP="00924972">
      <w:pPr>
        <w:pStyle w:val="Heading2"/>
        <w:spacing w:after="240"/>
        <w:rPr>
          <w:lang w:eastAsia="en-GB"/>
        </w:rPr>
        <w:sectPr w:rsidR="00924972" w:rsidSect="00580D46">
          <w:pgSz w:w="11906" w:h="16838"/>
          <w:pgMar w:top="1440" w:right="1077" w:bottom="1440" w:left="1077" w:header="709" w:footer="709" w:gutter="0"/>
          <w:cols w:space="708"/>
          <w:docGrid w:linePitch="360"/>
        </w:sectPr>
      </w:pPr>
    </w:p>
    <w:p w14:paraId="472F81B3" w14:textId="45CFD9A9" w:rsidR="00B17049" w:rsidRPr="00A342A4" w:rsidRDefault="00B17049" w:rsidP="00924972">
      <w:pPr>
        <w:pStyle w:val="Heading2"/>
        <w:spacing w:after="240"/>
        <w:rPr>
          <w:lang w:eastAsia="en-GB"/>
        </w:rPr>
      </w:pPr>
      <w:bookmarkStart w:id="43" w:name="_Toc62089985"/>
      <w:r w:rsidRPr="00A342A4">
        <w:rPr>
          <w:lang w:eastAsia="en-GB"/>
        </w:rPr>
        <w:t xml:space="preserve">Annex </w:t>
      </w:r>
      <w:r w:rsidR="00AD7888">
        <w:rPr>
          <w:lang w:eastAsia="en-GB"/>
        </w:rPr>
        <w:t>F</w:t>
      </w:r>
      <w:r w:rsidRPr="00A342A4">
        <w:rPr>
          <w:lang w:eastAsia="en-GB"/>
        </w:rPr>
        <w:t>: Safeguarding</w:t>
      </w:r>
      <w:bookmarkEnd w:id="43"/>
    </w:p>
    <w:p w14:paraId="1B87F65D" w14:textId="2A830455" w:rsidR="00DD4770" w:rsidRPr="00904AB0" w:rsidRDefault="002E7650" w:rsidP="00904AB0">
      <w:pPr>
        <w:jc w:val="center"/>
        <w:rPr>
          <w:lang w:eastAsia="en-GB"/>
        </w:rPr>
      </w:pPr>
      <w:r w:rsidRPr="00904AB0">
        <w:rPr>
          <w:b/>
          <w:bCs/>
          <w:lang w:eastAsia="en-GB"/>
        </w:rPr>
        <w:t>BEIS Safeguarding</w:t>
      </w:r>
      <w:r w:rsidR="00C74659" w:rsidRPr="00904AB0">
        <w:rPr>
          <w:b/>
          <w:bCs/>
          <w:lang w:eastAsia="en-GB"/>
        </w:rPr>
        <w:t xml:space="preserve"> Guidance for Delivery Partners – Due Diligence</w:t>
      </w:r>
    </w:p>
    <w:p w14:paraId="56658081" w14:textId="77777777" w:rsidR="00B61700" w:rsidRPr="00904AB0" w:rsidRDefault="00B61700" w:rsidP="00B61700">
      <w:pPr>
        <w:autoSpaceDE w:val="0"/>
        <w:autoSpaceDN w:val="0"/>
        <w:adjustRightInd w:val="0"/>
        <w:spacing w:after="0" w:line="240" w:lineRule="auto"/>
        <w:rPr>
          <w:rFonts w:ascii="Calibri" w:hAnsi="Calibri" w:cs="Calibri"/>
          <w:b/>
          <w:bCs/>
          <w:sz w:val="20"/>
          <w:szCs w:val="20"/>
        </w:rPr>
      </w:pPr>
      <w:r w:rsidRPr="00904AB0">
        <w:rPr>
          <w:rFonts w:ascii="Calibri" w:hAnsi="Calibri" w:cs="Calibri"/>
          <w:b/>
          <w:bCs/>
          <w:sz w:val="20"/>
          <w:szCs w:val="20"/>
        </w:rPr>
        <w:t>1.Background</w:t>
      </w:r>
    </w:p>
    <w:p w14:paraId="15AB5CC8" w14:textId="6A8E646C" w:rsidR="00B61700" w:rsidRPr="00904AB0" w:rsidRDefault="00B61700" w:rsidP="00B61700">
      <w:p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At the Safeguarding Summit on 5 March 2018, DFID’s Secretary of State announced there would be</w:t>
      </w:r>
      <w:r w:rsidR="00C74659">
        <w:rPr>
          <w:rFonts w:ascii="Calibri" w:hAnsi="Calibri" w:cs="Calibri"/>
          <w:sz w:val="20"/>
          <w:szCs w:val="20"/>
        </w:rPr>
        <w:t xml:space="preserve"> </w:t>
      </w:r>
      <w:r w:rsidRPr="00904AB0">
        <w:rPr>
          <w:rFonts w:ascii="Calibri" w:hAnsi="Calibri" w:cs="Calibri"/>
          <w:sz w:val="20"/>
          <w:szCs w:val="20"/>
        </w:rPr>
        <w:t>new and enhanced safeguarding standards for UK charities and NGOs. These standards cover partner</w:t>
      </w:r>
      <w:r w:rsidR="00C74659">
        <w:rPr>
          <w:rFonts w:ascii="Calibri" w:hAnsi="Calibri" w:cs="Calibri"/>
          <w:sz w:val="20"/>
          <w:szCs w:val="20"/>
        </w:rPr>
        <w:t xml:space="preserve"> </w:t>
      </w:r>
      <w:r w:rsidRPr="00904AB0">
        <w:rPr>
          <w:rFonts w:ascii="Calibri" w:hAnsi="Calibri" w:cs="Calibri"/>
          <w:sz w:val="20"/>
          <w:szCs w:val="20"/>
        </w:rPr>
        <w:t>policies, and processes on safeguarding, whistleblowing, human resources, risk management, codes</w:t>
      </w:r>
      <w:r w:rsidR="00C74659">
        <w:rPr>
          <w:rFonts w:ascii="Calibri" w:hAnsi="Calibri" w:cs="Calibri"/>
          <w:sz w:val="20"/>
          <w:szCs w:val="20"/>
        </w:rPr>
        <w:t xml:space="preserve"> </w:t>
      </w:r>
      <w:r w:rsidRPr="00904AB0">
        <w:rPr>
          <w:rFonts w:ascii="Calibri" w:hAnsi="Calibri" w:cs="Calibri"/>
          <w:sz w:val="20"/>
          <w:szCs w:val="20"/>
        </w:rPr>
        <w:t>of conduct and governance. BEIS agreed to adopt these standards.</w:t>
      </w:r>
      <w:r w:rsidR="00C74659">
        <w:rPr>
          <w:rFonts w:ascii="Calibri" w:hAnsi="Calibri" w:cs="Calibri"/>
          <w:sz w:val="20"/>
          <w:szCs w:val="20"/>
        </w:rPr>
        <w:t xml:space="preserve"> </w:t>
      </w:r>
      <w:r w:rsidRPr="00904AB0">
        <w:rPr>
          <w:rFonts w:ascii="Calibri" w:hAnsi="Calibri" w:cs="Calibri"/>
          <w:sz w:val="20"/>
          <w:szCs w:val="20"/>
        </w:rPr>
        <w:t>This guidance sets out details for new safeguarding standards and how they will be assessed through</w:t>
      </w:r>
      <w:r w:rsidR="00C74659">
        <w:rPr>
          <w:rFonts w:ascii="Calibri" w:hAnsi="Calibri" w:cs="Calibri"/>
          <w:sz w:val="20"/>
          <w:szCs w:val="20"/>
        </w:rPr>
        <w:t xml:space="preserve"> </w:t>
      </w:r>
      <w:r w:rsidRPr="00904AB0">
        <w:rPr>
          <w:rFonts w:ascii="Calibri" w:hAnsi="Calibri" w:cs="Calibri"/>
          <w:sz w:val="20"/>
          <w:szCs w:val="20"/>
        </w:rPr>
        <w:t>the Delivery Partner Review, (DPR) process conducted by KMPG to assess an organisation’s ability to</w:t>
      </w:r>
      <w:r w:rsidR="00C74659">
        <w:rPr>
          <w:rFonts w:ascii="Calibri" w:hAnsi="Calibri" w:cs="Calibri"/>
          <w:sz w:val="20"/>
          <w:szCs w:val="20"/>
        </w:rPr>
        <w:t xml:space="preserve"> </w:t>
      </w:r>
      <w:r w:rsidRPr="00904AB0">
        <w:rPr>
          <w:rFonts w:ascii="Calibri" w:hAnsi="Calibri" w:cs="Calibri"/>
          <w:sz w:val="20"/>
          <w:szCs w:val="20"/>
        </w:rPr>
        <w:t>protect from sexual exploitation and abuse and harassment, children, young people and vulnerable</w:t>
      </w:r>
      <w:r w:rsidR="00C74659">
        <w:rPr>
          <w:rFonts w:ascii="Calibri" w:hAnsi="Calibri" w:cs="Calibri"/>
          <w:sz w:val="20"/>
          <w:szCs w:val="20"/>
        </w:rPr>
        <w:t xml:space="preserve"> </w:t>
      </w:r>
      <w:r w:rsidRPr="00904AB0">
        <w:rPr>
          <w:rFonts w:ascii="Calibri" w:hAnsi="Calibri" w:cs="Calibri"/>
          <w:sz w:val="20"/>
          <w:szCs w:val="20"/>
        </w:rPr>
        <w:t>adults they work with as well as their own staff and volunteers.</w:t>
      </w:r>
    </w:p>
    <w:p w14:paraId="031F8EB5" w14:textId="77777777" w:rsidR="00B61700" w:rsidRPr="00904AB0" w:rsidRDefault="00B61700" w:rsidP="00B61700">
      <w:pPr>
        <w:autoSpaceDE w:val="0"/>
        <w:autoSpaceDN w:val="0"/>
        <w:adjustRightInd w:val="0"/>
        <w:spacing w:after="0" w:line="240" w:lineRule="auto"/>
        <w:rPr>
          <w:rFonts w:ascii="Calibri" w:hAnsi="Calibri" w:cs="Calibri"/>
          <w:sz w:val="20"/>
          <w:szCs w:val="20"/>
        </w:rPr>
      </w:pPr>
    </w:p>
    <w:p w14:paraId="6A131AAD" w14:textId="77777777" w:rsidR="00B61700" w:rsidRPr="00904AB0" w:rsidRDefault="00B61700" w:rsidP="00B61700">
      <w:pPr>
        <w:autoSpaceDE w:val="0"/>
        <w:autoSpaceDN w:val="0"/>
        <w:adjustRightInd w:val="0"/>
        <w:spacing w:after="0" w:line="240" w:lineRule="auto"/>
        <w:rPr>
          <w:rFonts w:ascii="Calibri" w:hAnsi="Calibri" w:cs="Calibri"/>
          <w:b/>
          <w:bCs/>
          <w:sz w:val="20"/>
          <w:szCs w:val="20"/>
        </w:rPr>
      </w:pPr>
      <w:r w:rsidRPr="00904AB0">
        <w:rPr>
          <w:rFonts w:ascii="Calibri" w:hAnsi="Calibri" w:cs="Calibri"/>
          <w:b/>
          <w:bCs/>
          <w:sz w:val="20"/>
          <w:szCs w:val="20"/>
        </w:rPr>
        <w:t>2. Which partners does this enhanced guidance apply to?</w:t>
      </w:r>
    </w:p>
    <w:p w14:paraId="0F402AE0" w14:textId="4865911A" w:rsidR="00B61700" w:rsidRPr="00904AB0" w:rsidRDefault="00B61700" w:rsidP="00B61700">
      <w:p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BEIS wants to be satisfied that any partner it decides to directly fund can meet and apply the enhanced</w:t>
      </w:r>
      <w:r w:rsidR="00C74659">
        <w:rPr>
          <w:rFonts w:ascii="Calibri" w:hAnsi="Calibri" w:cs="Calibri"/>
          <w:sz w:val="20"/>
          <w:szCs w:val="20"/>
        </w:rPr>
        <w:t xml:space="preserve"> </w:t>
      </w:r>
      <w:r w:rsidRPr="00904AB0">
        <w:rPr>
          <w:rFonts w:ascii="Calibri" w:hAnsi="Calibri" w:cs="Calibri"/>
          <w:sz w:val="20"/>
          <w:szCs w:val="20"/>
        </w:rPr>
        <w:t>safeguarding standards. Section 6 below provides more details of the roll-out of the new standard.</w:t>
      </w:r>
      <w:r w:rsidR="00C74659">
        <w:rPr>
          <w:rFonts w:ascii="Calibri" w:hAnsi="Calibri" w:cs="Calibri"/>
          <w:sz w:val="20"/>
          <w:szCs w:val="20"/>
        </w:rPr>
        <w:t xml:space="preserve"> </w:t>
      </w:r>
      <w:r w:rsidRPr="00904AB0">
        <w:rPr>
          <w:rFonts w:ascii="Calibri" w:hAnsi="Calibri" w:cs="Calibri"/>
          <w:sz w:val="20"/>
          <w:szCs w:val="20"/>
        </w:rPr>
        <w:t>Partners are encouraged to move beyond compliance to the minimum standard and commit to adopting</w:t>
      </w:r>
      <w:r w:rsidR="00C74659">
        <w:rPr>
          <w:rFonts w:ascii="Calibri" w:hAnsi="Calibri" w:cs="Calibri"/>
          <w:sz w:val="20"/>
          <w:szCs w:val="20"/>
        </w:rPr>
        <w:t xml:space="preserve"> </w:t>
      </w:r>
      <w:r w:rsidRPr="00904AB0">
        <w:rPr>
          <w:rFonts w:ascii="Calibri" w:hAnsi="Calibri" w:cs="Calibri"/>
          <w:sz w:val="20"/>
          <w:szCs w:val="20"/>
        </w:rPr>
        <w:t>a more comprehensive safeguarding practice and culture.</w:t>
      </w:r>
    </w:p>
    <w:p w14:paraId="110EEA0C" w14:textId="77777777" w:rsidR="00B61700" w:rsidRPr="00904AB0" w:rsidRDefault="00B61700" w:rsidP="00B61700">
      <w:pPr>
        <w:autoSpaceDE w:val="0"/>
        <w:autoSpaceDN w:val="0"/>
        <w:adjustRightInd w:val="0"/>
        <w:spacing w:after="0" w:line="240" w:lineRule="auto"/>
        <w:rPr>
          <w:rFonts w:ascii="Calibri" w:hAnsi="Calibri" w:cs="Calibri"/>
          <w:sz w:val="20"/>
          <w:szCs w:val="20"/>
        </w:rPr>
      </w:pPr>
    </w:p>
    <w:p w14:paraId="2BB99131" w14:textId="77777777" w:rsidR="00B61700" w:rsidRPr="00904AB0" w:rsidRDefault="00B61700" w:rsidP="00B61700">
      <w:pPr>
        <w:autoSpaceDE w:val="0"/>
        <w:autoSpaceDN w:val="0"/>
        <w:adjustRightInd w:val="0"/>
        <w:spacing w:after="0" w:line="240" w:lineRule="auto"/>
        <w:rPr>
          <w:rFonts w:ascii="Calibri" w:hAnsi="Calibri" w:cs="Calibri"/>
          <w:b/>
          <w:bCs/>
          <w:sz w:val="20"/>
          <w:szCs w:val="20"/>
        </w:rPr>
      </w:pPr>
      <w:r w:rsidRPr="00904AB0">
        <w:rPr>
          <w:rFonts w:ascii="Calibri" w:hAnsi="Calibri" w:cs="Calibri"/>
          <w:b/>
          <w:bCs/>
          <w:sz w:val="20"/>
          <w:szCs w:val="20"/>
        </w:rPr>
        <w:t>3. ODA Principles of safeguarding</w:t>
      </w:r>
    </w:p>
    <w:p w14:paraId="2B80BCA2" w14:textId="5C2B454F" w:rsidR="00B61700" w:rsidRDefault="00B61700" w:rsidP="00B61700">
      <w:p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Safeguarding in its broad sense means protecting people and the environment from unintended harm,</w:t>
      </w:r>
      <w:r w:rsidR="00C74659">
        <w:rPr>
          <w:rFonts w:ascii="Calibri" w:hAnsi="Calibri" w:cs="Calibri"/>
          <w:sz w:val="20"/>
          <w:szCs w:val="20"/>
        </w:rPr>
        <w:t xml:space="preserve"> </w:t>
      </w:r>
      <w:r w:rsidRPr="00904AB0">
        <w:rPr>
          <w:rFonts w:ascii="Calibri" w:hAnsi="Calibri" w:cs="Calibri"/>
          <w:sz w:val="20"/>
          <w:szCs w:val="20"/>
        </w:rPr>
        <w:t>but in this guidance, BEIS is focusing on preventing and responding to harm caused by sexual</w:t>
      </w:r>
      <w:r w:rsidR="00C74659">
        <w:rPr>
          <w:rFonts w:ascii="Calibri" w:hAnsi="Calibri" w:cs="Calibri"/>
          <w:sz w:val="20"/>
          <w:szCs w:val="20"/>
        </w:rPr>
        <w:t xml:space="preserve"> </w:t>
      </w:r>
      <w:r w:rsidRPr="00904AB0">
        <w:rPr>
          <w:rFonts w:ascii="Calibri" w:hAnsi="Calibri" w:cs="Calibri"/>
          <w:sz w:val="20"/>
          <w:szCs w:val="20"/>
        </w:rPr>
        <w:t>exploitation, abuse, harassment or bullying. The aim is to minimise the likelihood and impact of these</w:t>
      </w:r>
      <w:r w:rsidR="00C74659">
        <w:rPr>
          <w:rFonts w:ascii="Calibri" w:hAnsi="Calibri" w:cs="Calibri"/>
          <w:sz w:val="20"/>
          <w:szCs w:val="20"/>
        </w:rPr>
        <w:t xml:space="preserve"> </w:t>
      </w:r>
      <w:r w:rsidRPr="00904AB0">
        <w:rPr>
          <w:rFonts w:ascii="Calibri" w:hAnsi="Calibri" w:cs="Calibri"/>
          <w:sz w:val="20"/>
          <w:szCs w:val="20"/>
        </w:rPr>
        <w:t>actions towards both the people we are trying to help, and also people who are working in the sector.</w:t>
      </w:r>
      <w:r w:rsidR="00C74659">
        <w:rPr>
          <w:rFonts w:ascii="Calibri" w:hAnsi="Calibri" w:cs="Calibri"/>
          <w:sz w:val="20"/>
          <w:szCs w:val="20"/>
        </w:rPr>
        <w:t xml:space="preserve"> </w:t>
      </w:r>
      <w:r w:rsidRPr="00904AB0">
        <w:rPr>
          <w:rFonts w:ascii="Calibri" w:hAnsi="Calibri" w:cs="Calibri"/>
          <w:sz w:val="20"/>
          <w:szCs w:val="20"/>
        </w:rPr>
        <w:t>BEIS is committed to applying the following principles in relation to safeguarding. We expect our</w:t>
      </w:r>
      <w:r w:rsidR="00C74659">
        <w:rPr>
          <w:rFonts w:ascii="Calibri" w:hAnsi="Calibri" w:cs="Calibri"/>
          <w:sz w:val="20"/>
          <w:szCs w:val="20"/>
        </w:rPr>
        <w:t xml:space="preserve"> </w:t>
      </w:r>
      <w:r w:rsidRPr="00904AB0">
        <w:rPr>
          <w:rFonts w:ascii="Calibri" w:hAnsi="Calibri" w:cs="Calibri"/>
          <w:sz w:val="20"/>
          <w:szCs w:val="20"/>
        </w:rPr>
        <w:t>partners to apply these principles in their work and through their delivery chains.</w:t>
      </w:r>
    </w:p>
    <w:p w14:paraId="67CD60AF" w14:textId="77777777" w:rsidR="00C74659" w:rsidRPr="00904AB0" w:rsidRDefault="00C74659" w:rsidP="00B61700">
      <w:pPr>
        <w:autoSpaceDE w:val="0"/>
        <w:autoSpaceDN w:val="0"/>
        <w:adjustRightInd w:val="0"/>
        <w:spacing w:after="0" w:line="240" w:lineRule="auto"/>
        <w:rPr>
          <w:rFonts w:ascii="Calibri" w:hAnsi="Calibri" w:cs="Calibri"/>
          <w:sz w:val="20"/>
          <w:szCs w:val="20"/>
        </w:rPr>
      </w:pPr>
    </w:p>
    <w:p w14:paraId="04D15B16" w14:textId="77777777" w:rsidR="00B61700" w:rsidRPr="00904AB0" w:rsidRDefault="00B61700" w:rsidP="00B61700">
      <w:p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The safeguarding principles that should underpin all due diligence are as follows:</w:t>
      </w:r>
    </w:p>
    <w:p w14:paraId="6EA0125D" w14:textId="0E673B4C"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Everyone has responsibility for safeguarding.</w:t>
      </w:r>
    </w:p>
    <w:p w14:paraId="0DED5C8B" w14:textId="36A0D2F6"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Do no harm</w:t>
      </w:r>
    </w:p>
    <w:p w14:paraId="6604038E" w14:textId="5208A85C"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Organisations have a safeguarding duty of care to beneficiaries, staff and volunteers, including</w:t>
      </w:r>
    </w:p>
    <w:p w14:paraId="43094E3B" w14:textId="77777777"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where down-stream partners are part of delivery</w:t>
      </w:r>
    </w:p>
    <w:p w14:paraId="570AF9A2" w14:textId="37553F94" w:rsidR="00B61700" w:rsidRPr="00904AB0" w:rsidRDefault="00B61700" w:rsidP="00904AB0">
      <w:pPr>
        <w:numPr>
          <w:ilvl w:val="1"/>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This is also true of children and vulnerable adults in the community who are not direct</w:t>
      </w:r>
    </w:p>
    <w:p w14:paraId="5B17B1A3" w14:textId="77777777"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beneficiaries but may be vulnerable to abuse</w:t>
      </w:r>
    </w:p>
    <w:p w14:paraId="3706A8BC" w14:textId="33ED0E1D"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Act with integrity, be transparent and accountable</w:t>
      </w:r>
    </w:p>
    <w:p w14:paraId="15840B11" w14:textId="16A4A278"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Organisations that work with children and vulnerable adults should apply a safeguarding lens</w:t>
      </w:r>
    </w:p>
    <w:p w14:paraId="05A94BB1" w14:textId="77777777"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to their promotional communications and fundraising activities.</w:t>
      </w:r>
    </w:p>
    <w:p w14:paraId="4AC987D6" w14:textId="04728E83"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All activity is done in the best interests of the child/vulnerable person</w:t>
      </w:r>
    </w:p>
    <w:p w14:paraId="306D01F9" w14:textId="07E65D41"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A child is defined as someone under the age of 18 regardless of the age of majority/consent in</w:t>
      </w:r>
    </w:p>
    <w:p w14:paraId="60F17024" w14:textId="77777777"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country.</w:t>
      </w:r>
    </w:p>
    <w:p w14:paraId="2968083F" w14:textId="1CC7A034"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All children shall be treated equally, irrespective of race, gender, religion/or none, sexual</w:t>
      </w:r>
    </w:p>
    <w:p w14:paraId="17111355" w14:textId="77777777"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orientation or disability</w:t>
      </w:r>
    </w:p>
    <w:p w14:paraId="051F716F" w14:textId="281065CA"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Organisations that work with children and vulnerable adults should apply a safeguarding lens</w:t>
      </w:r>
    </w:p>
    <w:p w14:paraId="224F62BA" w14:textId="77777777" w:rsidR="00B61700" w:rsidRPr="00904AB0" w:rsidRDefault="00B61700" w:rsidP="00904AB0">
      <w:pPr>
        <w:numPr>
          <w:ilvl w:val="0"/>
          <w:numId w:val="71"/>
        </w:num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to their promotional communications and fundraising activities.</w:t>
      </w:r>
    </w:p>
    <w:p w14:paraId="5A8B4446" w14:textId="77777777" w:rsidR="00B61700" w:rsidRPr="00904AB0" w:rsidRDefault="00B61700" w:rsidP="00B61700">
      <w:p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These principles are aligned with the UN Convention on the Rights of a Child (UNCRC).</w:t>
      </w:r>
    </w:p>
    <w:p w14:paraId="70B030B8" w14:textId="77777777" w:rsidR="00793FC5" w:rsidRPr="00904AB0" w:rsidRDefault="00793FC5" w:rsidP="00B61700">
      <w:pPr>
        <w:autoSpaceDE w:val="0"/>
        <w:autoSpaceDN w:val="0"/>
        <w:adjustRightInd w:val="0"/>
        <w:spacing w:after="0" w:line="240" w:lineRule="auto"/>
        <w:rPr>
          <w:rFonts w:ascii="Calibri" w:hAnsi="Calibri" w:cs="Calibri"/>
          <w:sz w:val="20"/>
          <w:szCs w:val="20"/>
        </w:rPr>
      </w:pPr>
    </w:p>
    <w:p w14:paraId="2BC70EF1" w14:textId="77777777" w:rsidR="00B61700" w:rsidRPr="00904AB0" w:rsidRDefault="00B61700" w:rsidP="00B61700">
      <w:pPr>
        <w:autoSpaceDE w:val="0"/>
        <w:autoSpaceDN w:val="0"/>
        <w:adjustRightInd w:val="0"/>
        <w:spacing w:after="0" w:line="240" w:lineRule="auto"/>
        <w:rPr>
          <w:rFonts w:ascii="Calibri" w:hAnsi="Calibri" w:cs="Calibri"/>
          <w:b/>
          <w:bCs/>
          <w:sz w:val="20"/>
          <w:szCs w:val="20"/>
        </w:rPr>
      </w:pPr>
      <w:r w:rsidRPr="00904AB0">
        <w:rPr>
          <w:rFonts w:ascii="Calibri" w:hAnsi="Calibri" w:cs="Calibri"/>
          <w:b/>
          <w:bCs/>
          <w:sz w:val="20"/>
          <w:szCs w:val="20"/>
        </w:rPr>
        <w:t>4. What policies do we expect our partners to have?</w:t>
      </w:r>
    </w:p>
    <w:p w14:paraId="1A60DE4D" w14:textId="1770C9BE" w:rsidR="00B61700" w:rsidRPr="00904AB0" w:rsidRDefault="00B61700" w:rsidP="00B61700">
      <w:p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 xml:space="preserve">All of </w:t>
      </w:r>
      <w:r w:rsidRPr="00904AB0">
        <w:rPr>
          <w:rFonts w:ascii="Calibri" w:hAnsi="Calibri" w:cs="Calibri"/>
          <w:b/>
          <w:bCs/>
          <w:sz w:val="20"/>
          <w:szCs w:val="20"/>
        </w:rPr>
        <w:t xml:space="preserve">the six areas below </w:t>
      </w:r>
      <w:r w:rsidRPr="00904AB0">
        <w:rPr>
          <w:rFonts w:ascii="Calibri" w:hAnsi="Calibri" w:cs="Calibri"/>
          <w:sz w:val="20"/>
          <w:szCs w:val="20"/>
        </w:rPr>
        <w:t>are essential to promote a safeguarding environment that protects all</w:t>
      </w:r>
      <w:r w:rsidR="00C74659">
        <w:rPr>
          <w:rFonts w:ascii="Calibri" w:hAnsi="Calibri" w:cs="Calibri"/>
          <w:sz w:val="20"/>
          <w:szCs w:val="20"/>
        </w:rPr>
        <w:t xml:space="preserve"> </w:t>
      </w:r>
      <w:r w:rsidRPr="00904AB0">
        <w:rPr>
          <w:rFonts w:ascii="Calibri" w:hAnsi="Calibri" w:cs="Calibri"/>
          <w:sz w:val="20"/>
          <w:szCs w:val="20"/>
        </w:rPr>
        <w:t>children, vulnerable adults and staff.</w:t>
      </w:r>
      <w:r w:rsidR="00C74659">
        <w:rPr>
          <w:rFonts w:ascii="Calibri" w:hAnsi="Calibri" w:cs="Calibri"/>
          <w:sz w:val="20"/>
          <w:szCs w:val="20"/>
        </w:rPr>
        <w:t xml:space="preserve"> </w:t>
      </w:r>
      <w:r w:rsidRPr="00904AB0">
        <w:rPr>
          <w:rFonts w:ascii="Calibri" w:hAnsi="Calibri" w:cs="Calibri"/>
          <w:sz w:val="20"/>
          <w:szCs w:val="20"/>
        </w:rPr>
        <w:t xml:space="preserve">The enhanced due diligence approach reflects the assumption that </w:t>
      </w:r>
      <w:r w:rsidRPr="00904AB0">
        <w:rPr>
          <w:rFonts w:ascii="Calibri" w:hAnsi="Calibri" w:cs="Calibri"/>
          <w:b/>
          <w:bCs/>
          <w:sz w:val="20"/>
          <w:szCs w:val="20"/>
        </w:rPr>
        <w:t xml:space="preserve">all six areas </w:t>
      </w:r>
      <w:r w:rsidRPr="00904AB0">
        <w:rPr>
          <w:rFonts w:ascii="Calibri" w:hAnsi="Calibri" w:cs="Calibri"/>
          <w:sz w:val="20"/>
          <w:szCs w:val="20"/>
        </w:rPr>
        <w:t>are relevant and</w:t>
      </w:r>
      <w:r w:rsidR="00C74659">
        <w:rPr>
          <w:rFonts w:ascii="Calibri" w:hAnsi="Calibri" w:cs="Calibri"/>
          <w:sz w:val="20"/>
          <w:szCs w:val="20"/>
        </w:rPr>
        <w:t xml:space="preserve"> </w:t>
      </w:r>
      <w:r w:rsidRPr="00904AB0">
        <w:rPr>
          <w:rFonts w:ascii="Calibri" w:hAnsi="Calibri" w:cs="Calibri"/>
          <w:sz w:val="20"/>
          <w:szCs w:val="20"/>
        </w:rPr>
        <w:t>achievable for all partners and sets a benchmark of minimum standards that all BEIS partners,</w:t>
      </w:r>
      <w:r w:rsidR="00C74659">
        <w:rPr>
          <w:rFonts w:ascii="Calibri" w:hAnsi="Calibri" w:cs="Calibri"/>
          <w:sz w:val="20"/>
          <w:szCs w:val="20"/>
        </w:rPr>
        <w:t xml:space="preserve"> </w:t>
      </w:r>
      <w:r w:rsidRPr="00904AB0">
        <w:rPr>
          <w:rFonts w:ascii="Calibri" w:hAnsi="Calibri" w:cs="Calibri"/>
          <w:sz w:val="20"/>
          <w:szCs w:val="20"/>
        </w:rPr>
        <w:t>regardless of size or type, should aspire and work towards.</w:t>
      </w:r>
    </w:p>
    <w:p w14:paraId="0FBCC9DC" w14:textId="77777777" w:rsidR="00793FC5" w:rsidRPr="00904AB0" w:rsidRDefault="00793FC5" w:rsidP="00B61700">
      <w:pPr>
        <w:autoSpaceDE w:val="0"/>
        <w:autoSpaceDN w:val="0"/>
        <w:adjustRightInd w:val="0"/>
        <w:spacing w:after="0" w:line="240" w:lineRule="auto"/>
        <w:rPr>
          <w:rFonts w:ascii="Calibri" w:hAnsi="Calibri" w:cs="Calibri"/>
          <w:sz w:val="20"/>
          <w:szCs w:val="20"/>
        </w:rPr>
      </w:pPr>
    </w:p>
    <w:tbl>
      <w:tblPr>
        <w:tblW w:w="106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0"/>
      </w:tblGrid>
      <w:tr w:rsidR="009A7860" w:rsidRPr="00B81F32" w14:paraId="3F0DDB9C" w14:textId="77777777" w:rsidTr="00435464">
        <w:trPr>
          <w:trHeight w:val="1649"/>
        </w:trPr>
        <w:tc>
          <w:tcPr>
            <w:tcW w:w="10630" w:type="dxa"/>
          </w:tcPr>
          <w:p w14:paraId="4769C094" w14:textId="3ECA64AB" w:rsidR="00793FC5" w:rsidRPr="00904AB0" w:rsidRDefault="00793FC5" w:rsidP="006B6ED8">
            <w:pPr>
              <w:autoSpaceDE w:val="0"/>
              <w:autoSpaceDN w:val="0"/>
              <w:adjustRightInd w:val="0"/>
              <w:spacing w:after="0" w:line="240" w:lineRule="auto"/>
              <w:ind w:left="-8"/>
              <w:rPr>
                <w:rFonts w:ascii="Calibri" w:hAnsi="Calibri" w:cs="Calibri"/>
                <w:sz w:val="20"/>
                <w:szCs w:val="20"/>
              </w:rPr>
            </w:pPr>
            <w:r w:rsidRPr="00904AB0">
              <w:rPr>
                <w:rFonts w:ascii="Calibri" w:hAnsi="Calibri" w:cs="Calibri"/>
                <w:b/>
                <w:bCs/>
                <w:sz w:val="20"/>
                <w:szCs w:val="20"/>
              </w:rPr>
              <w:t xml:space="preserve">Safeguarding </w:t>
            </w:r>
            <w:r w:rsidRPr="00904AB0">
              <w:rPr>
                <w:rFonts w:ascii="Calibri" w:hAnsi="Calibri" w:cs="Calibri"/>
                <w:sz w:val="20"/>
                <w:szCs w:val="20"/>
              </w:rPr>
              <w:t>shapes the organisation’s approach, practice and culture to ensuring a</w:t>
            </w:r>
            <w:r w:rsidR="00676066">
              <w:rPr>
                <w:rFonts w:ascii="Calibri" w:hAnsi="Calibri" w:cs="Calibri"/>
                <w:sz w:val="20"/>
                <w:szCs w:val="20"/>
              </w:rPr>
              <w:t xml:space="preserve"> </w:t>
            </w:r>
            <w:r w:rsidRPr="00904AB0">
              <w:rPr>
                <w:rFonts w:ascii="Calibri" w:hAnsi="Calibri" w:cs="Calibri"/>
                <w:sz w:val="20"/>
                <w:szCs w:val="20"/>
              </w:rPr>
              <w:t>comprehensively safe environment for all people that the organisation engages with.</w:t>
            </w:r>
            <w:r w:rsidR="00676066">
              <w:rPr>
                <w:rFonts w:ascii="Calibri" w:hAnsi="Calibri" w:cs="Calibri"/>
                <w:sz w:val="20"/>
                <w:szCs w:val="20"/>
              </w:rPr>
              <w:t xml:space="preserve"> </w:t>
            </w:r>
            <w:r w:rsidRPr="00904AB0">
              <w:rPr>
                <w:rFonts w:ascii="Calibri" w:hAnsi="Calibri" w:cs="Calibri"/>
                <w:sz w:val="20"/>
                <w:szCs w:val="20"/>
              </w:rPr>
              <w:t>Not all organisations may have an overarching/combined safeguarding policy, which is reasonable</w:t>
            </w:r>
            <w:r w:rsidR="00676066">
              <w:rPr>
                <w:rFonts w:ascii="Calibri" w:hAnsi="Calibri" w:cs="Calibri"/>
                <w:sz w:val="20"/>
                <w:szCs w:val="20"/>
              </w:rPr>
              <w:t xml:space="preserve"> </w:t>
            </w:r>
            <w:r w:rsidRPr="00904AB0">
              <w:rPr>
                <w:rFonts w:ascii="Calibri" w:hAnsi="Calibri" w:cs="Calibri"/>
                <w:sz w:val="20"/>
                <w:szCs w:val="20"/>
              </w:rPr>
              <w:t>in the short term.</w:t>
            </w:r>
            <w:r w:rsidR="00676066">
              <w:rPr>
                <w:rFonts w:ascii="Calibri" w:hAnsi="Calibri" w:cs="Calibri"/>
                <w:sz w:val="20"/>
                <w:szCs w:val="20"/>
              </w:rPr>
              <w:t xml:space="preserve"> </w:t>
            </w:r>
            <w:r w:rsidRPr="00904AB0">
              <w:rPr>
                <w:rFonts w:ascii="Calibri" w:hAnsi="Calibri" w:cs="Calibri"/>
                <w:sz w:val="20"/>
                <w:szCs w:val="20"/>
              </w:rPr>
              <w:t>If the organisation works with children, vulnerable adults or young people they must have a child</w:t>
            </w:r>
            <w:r w:rsidR="00676066">
              <w:rPr>
                <w:rFonts w:ascii="Calibri" w:hAnsi="Calibri" w:cs="Calibri"/>
                <w:sz w:val="20"/>
                <w:szCs w:val="20"/>
              </w:rPr>
              <w:t xml:space="preserve"> </w:t>
            </w:r>
            <w:r w:rsidRPr="00904AB0">
              <w:rPr>
                <w:rFonts w:ascii="Calibri" w:hAnsi="Calibri" w:cs="Calibri"/>
                <w:sz w:val="20"/>
                <w:szCs w:val="20"/>
              </w:rPr>
              <w:t>protection policy and/or a vulnerable adult’s policy. If they do not have those policies then they</w:t>
            </w:r>
            <w:r w:rsidR="00676066">
              <w:rPr>
                <w:rFonts w:ascii="Calibri" w:hAnsi="Calibri" w:cs="Calibri"/>
                <w:sz w:val="20"/>
                <w:szCs w:val="20"/>
              </w:rPr>
              <w:t xml:space="preserve"> </w:t>
            </w:r>
            <w:r w:rsidRPr="00904AB0">
              <w:rPr>
                <w:rFonts w:ascii="Calibri" w:hAnsi="Calibri" w:cs="Calibri"/>
                <w:sz w:val="20"/>
                <w:szCs w:val="20"/>
              </w:rPr>
              <w:t>cannot pass the due diligence assessment.</w:t>
            </w:r>
            <w:r w:rsidR="00676066">
              <w:rPr>
                <w:rFonts w:ascii="Calibri" w:hAnsi="Calibri" w:cs="Calibri"/>
                <w:sz w:val="20"/>
                <w:szCs w:val="20"/>
              </w:rPr>
              <w:t xml:space="preserve"> </w:t>
            </w:r>
            <w:r w:rsidRPr="00904AB0">
              <w:rPr>
                <w:rFonts w:ascii="Calibri" w:hAnsi="Calibri" w:cs="Calibri"/>
                <w:sz w:val="20"/>
                <w:szCs w:val="20"/>
              </w:rPr>
              <w:t>If they do not work with children and/or vulnerable adults and do not have an overarching</w:t>
            </w:r>
            <w:r w:rsidR="00676066">
              <w:rPr>
                <w:rFonts w:ascii="Calibri" w:hAnsi="Calibri" w:cs="Calibri"/>
                <w:sz w:val="20"/>
                <w:szCs w:val="20"/>
              </w:rPr>
              <w:t xml:space="preserve"> </w:t>
            </w:r>
            <w:r w:rsidRPr="00904AB0">
              <w:rPr>
                <w:rFonts w:ascii="Calibri" w:hAnsi="Calibri" w:cs="Calibri"/>
                <w:sz w:val="20"/>
                <w:szCs w:val="20"/>
              </w:rPr>
              <w:t>safeguarding policy then they must have bullying, sexual exploitation and harassment and abuse</w:t>
            </w:r>
            <w:r w:rsidR="00676066">
              <w:rPr>
                <w:rFonts w:ascii="Calibri" w:hAnsi="Calibri" w:cs="Calibri"/>
                <w:sz w:val="20"/>
                <w:szCs w:val="20"/>
              </w:rPr>
              <w:t xml:space="preserve"> </w:t>
            </w:r>
            <w:r w:rsidRPr="00904AB0">
              <w:rPr>
                <w:rFonts w:ascii="Calibri" w:hAnsi="Calibri" w:cs="Calibri"/>
                <w:sz w:val="20"/>
                <w:szCs w:val="20"/>
              </w:rPr>
              <w:t>policies. These may be ‘stand-alone’ policies or part of the organisation’s overall HR Manual. If they</w:t>
            </w:r>
            <w:r w:rsidR="00676066">
              <w:rPr>
                <w:rFonts w:ascii="Calibri" w:hAnsi="Calibri" w:cs="Calibri"/>
                <w:sz w:val="20"/>
                <w:szCs w:val="20"/>
              </w:rPr>
              <w:t xml:space="preserve"> </w:t>
            </w:r>
            <w:r w:rsidRPr="00904AB0">
              <w:rPr>
                <w:rFonts w:ascii="Calibri" w:hAnsi="Calibri" w:cs="Calibri"/>
                <w:sz w:val="20"/>
                <w:szCs w:val="20"/>
              </w:rPr>
              <w:t>are UK based and are compliant with the new Charity Governance Code -www.charitygovernancecode.org/en/front-page then that should cover some areas.</w:t>
            </w:r>
          </w:p>
        </w:tc>
      </w:tr>
    </w:tbl>
    <w:p w14:paraId="7868A00C" w14:textId="77777777" w:rsidR="00793FC5" w:rsidRPr="00904AB0" w:rsidRDefault="00793FC5" w:rsidP="00B61700">
      <w:pPr>
        <w:autoSpaceDE w:val="0"/>
        <w:autoSpaceDN w:val="0"/>
        <w:adjustRightInd w:val="0"/>
        <w:spacing w:after="0" w:line="240" w:lineRule="auto"/>
        <w:rPr>
          <w:rFonts w:ascii="Calibri" w:hAnsi="Calibri" w:cs="Calibri"/>
          <w:sz w:val="20"/>
          <w:szCs w:val="20"/>
        </w:rPr>
      </w:pPr>
    </w:p>
    <w:tbl>
      <w:tblPr>
        <w:tblW w:w="105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2"/>
      </w:tblGrid>
      <w:tr w:rsidR="009A7860" w14:paraId="3B06F8C0" w14:textId="77777777" w:rsidTr="00435464">
        <w:trPr>
          <w:trHeight w:val="936"/>
        </w:trPr>
        <w:tc>
          <w:tcPr>
            <w:tcW w:w="10582" w:type="dxa"/>
          </w:tcPr>
          <w:p w14:paraId="63FB4EB2" w14:textId="5606A755" w:rsidR="00B81F32" w:rsidRPr="00904AB0" w:rsidRDefault="00B81F32" w:rsidP="006B6ED8">
            <w:pPr>
              <w:autoSpaceDE w:val="0"/>
              <w:autoSpaceDN w:val="0"/>
              <w:adjustRightInd w:val="0"/>
              <w:spacing w:after="0" w:line="240" w:lineRule="auto"/>
              <w:ind w:left="108"/>
              <w:rPr>
                <w:rFonts w:ascii="Calibri" w:hAnsi="Calibri" w:cs="Calibri"/>
                <w:sz w:val="20"/>
                <w:szCs w:val="20"/>
              </w:rPr>
            </w:pPr>
            <w:r w:rsidRPr="00904AB0">
              <w:rPr>
                <w:rFonts w:ascii="Calibri" w:hAnsi="Calibri" w:cs="Calibri"/>
                <w:b/>
                <w:bCs/>
                <w:sz w:val="20"/>
                <w:szCs w:val="20"/>
              </w:rPr>
              <w:t xml:space="preserve">Whistleblowing </w:t>
            </w:r>
            <w:r w:rsidRPr="00904AB0">
              <w:rPr>
                <w:rFonts w:ascii="Calibri" w:hAnsi="Calibri" w:cs="Calibri"/>
                <w:sz w:val="20"/>
                <w:szCs w:val="20"/>
              </w:rPr>
              <w:t>allows concerns to be raised and resolved at the appropriate level. This area is</w:t>
            </w:r>
            <w:r w:rsidR="006B6ED8">
              <w:rPr>
                <w:rFonts w:ascii="Calibri" w:hAnsi="Calibri" w:cs="Calibri"/>
                <w:sz w:val="20"/>
                <w:szCs w:val="20"/>
              </w:rPr>
              <w:t xml:space="preserve"> </w:t>
            </w:r>
            <w:r w:rsidRPr="00904AB0">
              <w:rPr>
                <w:rFonts w:ascii="Calibri" w:hAnsi="Calibri" w:cs="Calibri"/>
                <w:sz w:val="20"/>
                <w:szCs w:val="20"/>
              </w:rPr>
              <w:t>concerned with having a clear process that is widely understood and accessible to all staff, for</w:t>
            </w:r>
            <w:r w:rsidR="006B6ED8">
              <w:rPr>
                <w:rFonts w:ascii="Calibri" w:hAnsi="Calibri" w:cs="Calibri"/>
                <w:sz w:val="20"/>
                <w:szCs w:val="20"/>
              </w:rPr>
              <w:t xml:space="preserve"> </w:t>
            </w:r>
            <w:r w:rsidRPr="00904AB0">
              <w:rPr>
                <w:rFonts w:ascii="Calibri" w:hAnsi="Calibri" w:cs="Calibri"/>
                <w:sz w:val="20"/>
                <w:szCs w:val="20"/>
              </w:rPr>
              <w:t>dealing with concerns and a handling framework with identified owners of each step. The policy</w:t>
            </w:r>
            <w:r w:rsidR="006B6ED8">
              <w:rPr>
                <w:rFonts w:ascii="Calibri" w:hAnsi="Calibri" w:cs="Calibri"/>
                <w:sz w:val="20"/>
                <w:szCs w:val="20"/>
              </w:rPr>
              <w:t xml:space="preserve"> </w:t>
            </w:r>
            <w:r w:rsidRPr="00904AB0">
              <w:rPr>
                <w:rFonts w:ascii="Calibri" w:hAnsi="Calibri" w:cs="Calibri"/>
                <w:sz w:val="20"/>
                <w:szCs w:val="20"/>
              </w:rPr>
              <w:t>(which may not be referred to as whistleblowing but might be a complaints and/or concerns policy)</w:t>
            </w:r>
            <w:r w:rsidR="006B6ED8">
              <w:rPr>
                <w:rFonts w:ascii="Calibri" w:hAnsi="Calibri" w:cs="Calibri"/>
                <w:sz w:val="20"/>
                <w:szCs w:val="20"/>
              </w:rPr>
              <w:t xml:space="preserve"> </w:t>
            </w:r>
            <w:r w:rsidRPr="00904AB0">
              <w:rPr>
                <w:rFonts w:ascii="Calibri" w:hAnsi="Calibri" w:cs="Calibri"/>
                <w:sz w:val="20"/>
                <w:szCs w:val="20"/>
              </w:rPr>
              <w:t>should be explicit that there can be no reprisals for the whistle blower. There should also be a clea</w:t>
            </w:r>
            <w:r w:rsidR="006B6ED8">
              <w:rPr>
                <w:rFonts w:ascii="Calibri" w:hAnsi="Calibri" w:cs="Calibri"/>
                <w:sz w:val="20"/>
                <w:szCs w:val="20"/>
              </w:rPr>
              <w:t xml:space="preserve">r </w:t>
            </w:r>
            <w:r w:rsidRPr="00904AB0">
              <w:rPr>
                <w:rFonts w:ascii="Calibri" w:hAnsi="Calibri" w:cs="Calibri"/>
                <w:sz w:val="20"/>
                <w:szCs w:val="20"/>
              </w:rPr>
              <w:t>process to follow if the complaint / concern is being raised against an individual in the organisation</w:t>
            </w:r>
            <w:r w:rsidR="00676066">
              <w:rPr>
                <w:rFonts w:ascii="Calibri" w:hAnsi="Calibri" w:cs="Calibri"/>
                <w:sz w:val="20"/>
                <w:szCs w:val="20"/>
              </w:rPr>
              <w:t xml:space="preserve"> </w:t>
            </w:r>
            <w:r w:rsidR="00676066" w:rsidRPr="00904AB0">
              <w:rPr>
                <w:rFonts w:ascii="Calibri" w:hAnsi="Calibri" w:cs="Calibri"/>
                <w:sz w:val="20"/>
                <w:szCs w:val="20"/>
              </w:rPr>
              <w:t>who manages internal complaints or concerns.</w:t>
            </w:r>
          </w:p>
        </w:tc>
      </w:tr>
    </w:tbl>
    <w:p w14:paraId="6D5F7ED4" w14:textId="77777777" w:rsidR="00793FC5" w:rsidRPr="00904AB0" w:rsidRDefault="00793FC5" w:rsidP="00B61700">
      <w:pPr>
        <w:autoSpaceDE w:val="0"/>
        <w:autoSpaceDN w:val="0"/>
        <w:adjustRightInd w:val="0"/>
        <w:spacing w:after="0" w:line="240" w:lineRule="auto"/>
        <w:rPr>
          <w:rFonts w:ascii="Calibri" w:hAnsi="Calibri" w:cs="Calibri"/>
          <w:sz w:val="20"/>
          <w:szCs w:val="20"/>
        </w:rPr>
      </w:pPr>
    </w:p>
    <w:tbl>
      <w:tblPr>
        <w:tblW w:w="10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11"/>
      </w:tblGrid>
      <w:tr w:rsidR="009A7860" w14:paraId="74EC4BF3" w14:textId="77777777" w:rsidTr="00435464">
        <w:trPr>
          <w:trHeight w:val="875"/>
        </w:trPr>
        <w:tc>
          <w:tcPr>
            <w:tcW w:w="10611" w:type="dxa"/>
          </w:tcPr>
          <w:p w14:paraId="42593FAB" w14:textId="5C34C5D7" w:rsidR="00B81F32" w:rsidRPr="00904AB0" w:rsidRDefault="00B81F32" w:rsidP="00676066">
            <w:pPr>
              <w:autoSpaceDE w:val="0"/>
              <w:autoSpaceDN w:val="0"/>
              <w:adjustRightInd w:val="0"/>
              <w:spacing w:after="0" w:line="240" w:lineRule="auto"/>
              <w:ind w:left="142"/>
              <w:rPr>
                <w:rFonts w:ascii="Calibri" w:hAnsi="Calibri" w:cs="Calibri"/>
                <w:sz w:val="20"/>
                <w:szCs w:val="20"/>
              </w:rPr>
            </w:pPr>
            <w:r w:rsidRPr="00904AB0">
              <w:rPr>
                <w:rFonts w:ascii="Calibri" w:hAnsi="Calibri" w:cs="Calibri"/>
                <w:b/>
                <w:bCs/>
                <w:sz w:val="20"/>
                <w:szCs w:val="20"/>
              </w:rPr>
              <w:t xml:space="preserve">Human Resources </w:t>
            </w:r>
            <w:r w:rsidRPr="00904AB0">
              <w:rPr>
                <w:rFonts w:ascii="Calibri" w:hAnsi="Calibri" w:cs="Calibri"/>
                <w:sz w:val="20"/>
                <w:szCs w:val="20"/>
              </w:rPr>
              <w:t>focuses on recruitment and vetting processes to support recruitment of the right</w:t>
            </w:r>
            <w:r w:rsidR="00676066">
              <w:rPr>
                <w:rFonts w:ascii="Calibri" w:hAnsi="Calibri" w:cs="Calibri"/>
                <w:sz w:val="20"/>
                <w:szCs w:val="20"/>
              </w:rPr>
              <w:t xml:space="preserve"> </w:t>
            </w:r>
            <w:r w:rsidRPr="00904AB0">
              <w:rPr>
                <w:rFonts w:ascii="Calibri" w:hAnsi="Calibri" w:cs="Calibri"/>
                <w:sz w:val="20"/>
                <w:szCs w:val="20"/>
              </w:rPr>
              <w:t>people and on-going training and awareness for all staff and</w:t>
            </w:r>
            <w:r w:rsidR="00676066">
              <w:rPr>
                <w:rFonts w:ascii="Calibri" w:hAnsi="Calibri" w:cs="Calibri"/>
                <w:sz w:val="20"/>
                <w:szCs w:val="20"/>
              </w:rPr>
              <w:t xml:space="preserve"> </w:t>
            </w:r>
            <w:r w:rsidRPr="00904AB0">
              <w:rPr>
                <w:rFonts w:ascii="Calibri" w:hAnsi="Calibri" w:cs="Calibri"/>
                <w:sz w:val="20"/>
                <w:szCs w:val="20"/>
              </w:rPr>
              <w:t>volunteers. Organisations should have</w:t>
            </w:r>
            <w:r w:rsidR="00676066">
              <w:rPr>
                <w:rFonts w:ascii="Calibri" w:hAnsi="Calibri" w:cs="Calibri"/>
                <w:sz w:val="20"/>
                <w:szCs w:val="20"/>
              </w:rPr>
              <w:t xml:space="preserve"> </w:t>
            </w:r>
            <w:r w:rsidRPr="00904AB0">
              <w:rPr>
                <w:rFonts w:ascii="Calibri" w:hAnsi="Calibri" w:cs="Calibri"/>
                <w:sz w:val="20"/>
                <w:szCs w:val="20"/>
              </w:rPr>
              <w:t>an awareness of the level of safeguarding risk in each role. If the organisation uses interviews that</w:t>
            </w:r>
            <w:r w:rsidR="00676066">
              <w:rPr>
                <w:rFonts w:ascii="Calibri" w:hAnsi="Calibri" w:cs="Calibri"/>
                <w:sz w:val="20"/>
                <w:szCs w:val="20"/>
              </w:rPr>
              <w:t xml:space="preserve"> </w:t>
            </w:r>
            <w:r w:rsidRPr="00904AB0">
              <w:rPr>
                <w:rFonts w:ascii="Calibri" w:hAnsi="Calibri" w:cs="Calibri"/>
                <w:sz w:val="20"/>
                <w:szCs w:val="20"/>
              </w:rPr>
              <w:t>are competency based, and if a job role is to work with children and or vulnerable adults, then the</w:t>
            </w:r>
            <w:r w:rsidR="00676066">
              <w:rPr>
                <w:rFonts w:ascii="Calibri" w:hAnsi="Calibri" w:cs="Calibri"/>
                <w:sz w:val="20"/>
                <w:szCs w:val="20"/>
              </w:rPr>
              <w:t xml:space="preserve"> </w:t>
            </w:r>
            <w:r w:rsidRPr="00904AB0">
              <w:rPr>
                <w:rFonts w:ascii="Calibri" w:hAnsi="Calibri" w:cs="Calibri"/>
                <w:sz w:val="20"/>
                <w:szCs w:val="20"/>
              </w:rPr>
              <w:t>interview should address the requisite competencies needed. For all other roles that do not work</w:t>
            </w:r>
            <w:r>
              <w:rPr>
                <w:rFonts w:ascii="Calibri" w:hAnsi="Calibri" w:cs="Calibri"/>
                <w:sz w:val="20"/>
                <w:szCs w:val="20"/>
              </w:rPr>
              <w:t xml:space="preserve"> </w:t>
            </w:r>
            <w:r w:rsidRPr="001905FE">
              <w:rPr>
                <w:rFonts w:ascii="Calibri" w:hAnsi="Calibri" w:cs="Calibri"/>
                <w:sz w:val="20"/>
                <w:szCs w:val="20"/>
              </w:rPr>
              <w:t>directly with children, young people and vulnerable adults then there should be mandatory</w:t>
            </w:r>
            <w:r w:rsidR="00676066">
              <w:rPr>
                <w:rFonts w:ascii="Calibri" w:hAnsi="Calibri" w:cs="Calibri"/>
                <w:sz w:val="20"/>
                <w:szCs w:val="20"/>
              </w:rPr>
              <w:t xml:space="preserve"> </w:t>
            </w:r>
            <w:r w:rsidRPr="001905FE">
              <w:rPr>
                <w:rFonts w:ascii="Calibri" w:hAnsi="Calibri" w:cs="Calibri"/>
                <w:sz w:val="20"/>
                <w:szCs w:val="20"/>
              </w:rPr>
              <w:t>safeguarding and whistleblowing training as part of the induction. For all staff there should be regular</w:t>
            </w:r>
            <w:r w:rsidR="00676066">
              <w:rPr>
                <w:rFonts w:ascii="Calibri" w:hAnsi="Calibri" w:cs="Calibri"/>
                <w:sz w:val="20"/>
                <w:szCs w:val="20"/>
              </w:rPr>
              <w:t xml:space="preserve"> </w:t>
            </w:r>
            <w:r w:rsidRPr="001905FE">
              <w:rPr>
                <w:rFonts w:ascii="Calibri" w:hAnsi="Calibri" w:cs="Calibri"/>
                <w:sz w:val="20"/>
                <w:szCs w:val="20"/>
              </w:rPr>
              <w:t>refresher training on safeguarding and whistleblowing.</w:t>
            </w:r>
          </w:p>
        </w:tc>
      </w:tr>
    </w:tbl>
    <w:p w14:paraId="7F2F90C3" w14:textId="77777777" w:rsidR="00793FC5" w:rsidRPr="00904AB0" w:rsidRDefault="00793FC5" w:rsidP="00B61700">
      <w:pPr>
        <w:autoSpaceDE w:val="0"/>
        <w:autoSpaceDN w:val="0"/>
        <w:adjustRightInd w:val="0"/>
        <w:spacing w:after="0" w:line="240" w:lineRule="auto"/>
        <w:rPr>
          <w:rFonts w:ascii="Calibri" w:hAnsi="Calibri" w:cs="Calibri"/>
          <w:sz w:val="20"/>
          <w:szCs w:val="20"/>
        </w:rPr>
      </w:pPr>
    </w:p>
    <w:tbl>
      <w:tblPr>
        <w:tblW w:w="1063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1"/>
      </w:tblGrid>
      <w:tr w:rsidR="009A7860" w14:paraId="706A3618" w14:textId="77777777" w:rsidTr="00435464">
        <w:trPr>
          <w:trHeight w:val="1102"/>
        </w:trPr>
        <w:tc>
          <w:tcPr>
            <w:tcW w:w="10631" w:type="dxa"/>
          </w:tcPr>
          <w:p w14:paraId="257764FE" w14:textId="46BCB549" w:rsidR="00B81F32" w:rsidRPr="00904AB0" w:rsidRDefault="00B81F32" w:rsidP="00676066">
            <w:pPr>
              <w:autoSpaceDE w:val="0"/>
              <w:autoSpaceDN w:val="0"/>
              <w:adjustRightInd w:val="0"/>
              <w:spacing w:after="0" w:line="240" w:lineRule="auto"/>
              <w:ind w:left="175"/>
              <w:rPr>
                <w:rFonts w:ascii="Calibri" w:hAnsi="Calibri" w:cs="Calibri"/>
                <w:sz w:val="20"/>
                <w:szCs w:val="20"/>
              </w:rPr>
            </w:pPr>
            <w:r w:rsidRPr="00904AB0">
              <w:rPr>
                <w:rFonts w:ascii="Calibri" w:hAnsi="Calibri" w:cs="Calibri"/>
                <w:b/>
                <w:bCs/>
                <w:sz w:val="20"/>
                <w:szCs w:val="20"/>
              </w:rPr>
              <w:t xml:space="preserve">Risk Management: </w:t>
            </w:r>
            <w:r w:rsidRPr="00904AB0">
              <w:rPr>
                <w:rFonts w:ascii="Calibri" w:hAnsi="Calibri" w:cs="Calibri"/>
                <w:sz w:val="20"/>
                <w:szCs w:val="20"/>
              </w:rPr>
              <w:t>This area considers the risk management framework of the delivery partner</w:t>
            </w:r>
            <w:r w:rsidR="00676066">
              <w:rPr>
                <w:rFonts w:ascii="Calibri" w:hAnsi="Calibri" w:cs="Calibri"/>
                <w:sz w:val="20"/>
                <w:szCs w:val="20"/>
              </w:rPr>
              <w:t xml:space="preserve"> </w:t>
            </w:r>
            <w:r w:rsidRPr="00904AB0">
              <w:rPr>
                <w:rFonts w:ascii="Calibri" w:hAnsi="Calibri" w:cs="Calibri"/>
                <w:sz w:val="20"/>
                <w:szCs w:val="20"/>
              </w:rPr>
              <w:t>which sets out the approach to risk, the risk appetite to guide risk identification and the assessment</w:t>
            </w:r>
            <w:r w:rsidR="00676066">
              <w:rPr>
                <w:rFonts w:ascii="Calibri" w:hAnsi="Calibri" w:cs="Calibri"/>
                <w:sz w:val="20"/>
                <w:szCs w:val="20"/>
              </w:rPr>
              <w:t xml:space="preserve"> </w:t>
            </w:r>
            <w:r w:rsidRPr="00904AB0">
              <w:rPr>
                <w:rFonts w:ascii="Calibri" w:hAnsi="Calibri" w:cs="Calibri"/>
                <w:sz w:val="20"/>
                <w:szCs w:val="20"/>
              </w:rPr>
              <w:t>of safeguarding risks and promotes the use of risk registers for each programme. Risk management</w:t>
            </w:r>
            <w:r w:rsidR="00676066">
              <w:rPr>
                <w:rFonts w:ascii="Calibri" w:hAnsi="Calibri" w:cs="Calibri"/>
                <w:sz w:val="20"/>
                <w:szCs w:val="20"/>
              </w:rPr>
              <w:t xml:space="preserve"> </w:t>
            </w:r>
            <w:r w:rsidRPr="00904AB0">
              <w:rPr>
                <w:rFonts w:ascii="Calibri" w:hAnsi="Calibri" w:cs="Calibri"/>
                <w:sz w:val="20"/>
                <w:szCs w:val="20"/>
              </w:rPr>
              <w:t>at the project level will include a risk register with clear mitigating actions and identifiable owners.</w:t>
            </w:r>
            <w:r w:rsidR="00676066">
              <w:rPr>
                <w:rFonts w:ascii="Calibri" w:hAnsi="Calibri" w:cs="Calibri"/>
                <w:sz w:val="20"/>
                <w:szCs w:val="20"/>
              </w:rPr>
              <w:t xml:space="preserve"> </w:t>
            </w:r>
            <w:r w:rsidRPr="00904AB0">
              <w:rPr>
                <w:rFonts w:ascii="Calibri" w:hAnsi="Calibri" w:cs="Calibri"/>
                <w:sz w:val="20"/>
                <w:szCs w:val="20"/>
              </w:rPr>
              <w:t>Risks should be reviewed regularly. If the delivery partner is working with vulnerable people,</w:t>
            </w:r>
            <w:r w:rsidR="00676066">
              <w:rPr>
                <w:rFonts w:ascii="Calibri" w:hAnsi="Calibri" w:cs="Calibri"/>
                <w:sz w:val="20"/>
                <w:szCs w:val="20"/>
              </w:rPr>
              <w:t xml:space="preserve"> </w:t>
            </w:r>
            <w:r w:rsidRPr="00904AB0">
              <w:rPr>
                <w:rFonts w:ascii="Calibri" w:hAnsi="Calibri" w:cs="Calibri"/>
                <w:sz w:val="20"/>
                <w:szCs w:val="20"/>
              </w:rPr>
              <w:t>safeguarding should be a separate risk category on the organisation’s register or framework. There</w:t>
            </w:r>
            <w:r w:rsidR="00676066">
              <w:rPr>
                <w:rFonts w:ascii="Calibri" w:hAnsi="Calibri" w:cs="Calibri"/>
                <w:sz w:val="20"/>
                <w:szCs w:val="20"/>
              </w:rPr>
              <w:t xml:space="preserve"> </w:t>
            </w:r>
            <w:r w:rsidRPr="00904AB0">
              <w:rPr>
                <w:rFonts w:ascii="Calibri" w:hAnsi="Calibri" w:cs="Calibri"/>
                <w:sz w:val="20"/>
                <w:szCs w:val="20"/>
              </w:rPr>
              <w:t>should also be clarity for escalation of safeguarding risks. The expectations of risk management for</w:t>
            </w:r>
            <w:r w:rsidR="00676066">
              <w:rPr>
                <w:rFonts w:ascii="Calibri" w:hAnsi="Calibri" w:cs="Calibri"/>
                <w:sz w:val="20"/>
                <w:szCs w:val="20"/>
              </w:rPr>
              <w:t xml:space="preserve"> </w:t>
            </w:r>
            <w:r w:rsidRPr="00904AB0">
              <w:rPr>
                <w:rFonts w:ascii="Calibri" w:hAnsi="Calibri" w:cs="Calibri"/>
                <w:sz w:val="20"/>
                <w:szCs w:val="20"/>
              </w:rPr>
              <w:t>downstream partners should be made explicit in the risk policy or approach.</w:t>
            </w:r>
          </w:p>
        </w:tc>
      </w:tr>
    </w:tbl>
    <w:p w14:paraId="286C1232" w14:textId="77777777" w:rsidR="00793FC5" w:rsidRPr="00904AB0" w:rsidRDefault="00793FC5" w:rsidP="00B61700">
      <w:pPr>
        <w:autoSpaceDE w:val="0"/>
        <w:autoSpaceDN w:val="0"/>
        <w:adjustRightInd w:val="0"/>
        <w:spacing w:after="0" w:line="240" w:lineRule="auto"/>
        <w:rPr>
          <w:rFonts w:ascii="Calibri" w:hAnsi="Calibri" w:cs="Calibri"/>
          <w:sz w:val="20"/>
          <w:szCs w:val="20"/>
        </w:rPr>
      </w:pPr>
    </w:p>
    <w:tbl>
      <w:tblPr>
        <w:tblW w:w="1059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3"/>
      </w:tblGrid>
      <w:tr w:rsidR="009A7860" w14:paraId="78328C95" w14:textId="77777777" w:rsidTr="00435464">
        <w:trPr>
          <w:trHeight w:val="862"/>
        </w:trPr>
        <w:tc>
          <w:tcPr>
            <w:tcW w:w="10593" w:type="dxa"/>
          </w:tcPr>
          <w:p w14:paraId="499BC71D" w14:textId="32916367" w:rsidR="00B81F32" w:rsidRPr="00904AB0" w:rsidRDefault="00B81F32" w:rsidP="00676066">
            <w:pPr>
              <w:autoSpaceDE w:val="0"/>
              <w:autoSpaceDN w:val="0"/>
              <w:adjustRightInd w:val="0"/>
              <w:spacing w:after="0" w:line="240" w:lineRule="auto"/>
              <w:ind w:left="125"/>
              <w:rPr>
                <w:rFonts w:ascii="Calibri" w:hAnsi="Calibri" w:cs="Calibri"/>
                <w:sz w:val="20"/>
                <w:szCs w:val="20"/>
              </w:rPr>
            </w:pPr>
            <w:r w:rsidRPr="00904AB0">
              <w:rPr>
                <w:rFonts w:ascii="Calibri" w:hAnsi="Calibri" w:cs="Calibri"/>
                <w:b/>
                <w:bCs/>
                <w:sz w:val="20"/>
                <w:szCs w:val="20"/>
              </w:rPr>
              <w:t xml:space="preserve">The Code of Conduct </w:t>
            </w:r>
            <w:r w:rsidRPr="00904AB0">
              <w:rPr>
                <w:rFonts w:ascii="Calibri" w:hAnsi="Calibri" w:cs="Calibri"/>
                <w:sz w:val="20"/>
                <w:szCs w:val="20"/>
              </w:rPr>
              <w:t>describes the ethics and behaviours required of all parties to ensure a robust</w:t>
            </w:r>
            <w:r w:rsidR="00676066">
              <w:rPr>
                <w:rFonts w:ascii="Calibri" w:hAnsi="Calibri" w:cs="Calibri"/>
                <w:sz w:val="20"/>
                <w:szCs w:val="20"/>
              </w:rPr>
              <w:t xml:space="preserve"> </w:t>
            </w:r>
            <w:r w:rsidRPr="00904AB0">
              <w:rPr>
                <w:rFonts w:ascii="Calibri" w:hAnsi="Calibri" w:cs="Calibri"/>
                <w:sz w:val="20"/>
                <w:szCs w:val="20"/>
              </w:rPr>
              <w:t>safeguarding environment. It is designed to create a culture of best practice which all partners</w:t>
            </w:r>
            <w:r w:rsidR="00676066">
              <w:rPr>
                <w:rFonts w:ascii="Calibri" w:hAnsi="Calibri" w:cs="Calibri"/>
                <w:sz w:val="20"/>
                <w:szCs w:val="20"/>
              </w:rPr>
              <w:t xml:space="preserve"> </w:t>
            </w:r>
            <w:r w:rsidRPr="00904AB0">
              <w:rPr>
                <w:rFonts w:ascii="Calibri" w:hAnsi="Calibri" w:cs="Calibri"/>
                <w:sz w:val="20"/>
                <w:szCs w:val="20"/>
              </w:rPr>
              <w:t>should adhere to. We expect our partners to have their own internal robust code of conduct that</w:t>
            </w:r>
            <w:r w:rsidR="00676066">
              <w:rPr>
                <w:rFonts w:ascii="Calibri" w:hAnsi="Calibri" w:cs="Calibri"/>
                <w:sz w:val="20"/>
                <w:szCs w:val="20"/>
              </w:rPr>
              <w:t xml:space="preserve"> </w:t>
            </w:r>
            <w:r w:rsidRPr="00904AB0">
              <w:rPr>
                <w:rFonts w:ascii="Calibri" w:hAnsi="Calibri" w:cs="Calibri"/>
                <w:sz w:val="20"/>
                <w:szCs w:val="20"/>
              </w:rPr>
              <w:t>clarifies the values, principles and the acceptable behaviours within that organisation and which</w:t>
            </w:r>
            <w:r w:rsidR="00676066">
              <w:rPr>
                <w:rFonts w:ascii="Calibri" w:hAnsi="Calibri" w:cs="Calibri"/>
                <w:sz w:val="20"/>
                <w:szCs w:val="20"/>
              </w:rPr>
              <w:t xml:space="preserve"> </w:t>
            </w:r>
            <w:r w:rsidRPr="00904AB0">
              <w:rPr>
                <w:rFonts w:ascii="Calibri" w:hAnsi="Calibri" w:cs="Calibri"/>
                <w:sz w:val="20"/>
                <w:szCs w:val="20"/>
              </w:rPr>
              <w:t>should influence and drive the organisation’s culture – it reflects the tone from the top which is vital</w:t>
            </w:r>
            <w:r w:rsidR="00676066">
              <w:rPr>
                <w:rFonts w:ascii="Calibri" w:hAnsi="Calibri" w:cs="Calibri"/>
                <w:sz w:val="20"/>
                <w:szCs w:val="20"/>
              </w:rPr>
              <w:t xml:space="preserve"> </w:t>
            </w:r>
            <w:r w:rsidRPr="00904AB0">
              <w:rPr>
                <w:rFonts w:ascii="Calibri" w:hAnsi="Calibri" w:cs="Calibri"/>
                <w:sz w:val="20"/>
                <w:szCs w:val="20"/>
              </w:rPr>
              <w:t>to address safeguarding risks.</w:t>
            </w:r>
          </w:p>
        </w:tc>
      </w:tr>
    </w:tbl>
    <w:p w14:paraId="668BE13D" w14:textId="77777777" w:rsidR="00793FC5" w:rsidRPr="00904AB0" w:rsidRDefault="00793FC5" w:rsidP="00B61700">
      <w:pPr>
        <w:autoSpaceDE w:val="0"/>
        <w:autoSpaceDN w:val="0"/>
        <w:adjustRightInd w:val="0"/>
        <w:spacing w:after="0" w:line="240" w:lineRule="auto"/>
        <w:rPr>
          <w:rFonts w:ascii="Calibri" w:hAnsi="Calibri" w:cs="Calibri"/>
          <w:sz w:val="20"/>
          <w:szCs w:val="20"/>
        </w:rPr>
      </w:pPr>
    </w:p>
    <w:p w14:paraId="160AF881" w14:textId="31C54D23" w:rsidR="00B61700" w:rsidRPr="00904AB0" w:rsidRDefault="00B61700" w:rsidP="00B61700">
      <w:pPr>
        <w:autoSpaceDE w:val="0"/>
        <w:autoSpaceDN w:val="0"/>
        <w:adjustRightInd w:val="0"/>
        <w:spacing w:after="0" w:line="240" w:lineRule="auto"/>
        <w:rPr>
          <w:rFonts w:ascii="Calibri" w:hAnsi="Calibri" w:cs="Calibri"/>
          <w:b/>
          <w:bCs/>
          <w:sz w:val="20"/>
          <w:szCs w:val="20"/>
        </w:rPr>
      </w:pPr>
      <w:r w:rsidRPr="00904AB0">
        <w:rPr>
          <w:rFonts w:ascii="Calibri" w:hAnsi="Calibri" w:cs="Calibri"/>
          <w:b/>
          <w:bCs/>
          <w:sz w:val="20"/>
          <w:szCs w:val="20"/>
        </w:rPr>
        <w:t>5. Proportionality and how it will be applied</w:t>
      </w:r>
      <w:r w:rsidR="00C74659">
        <w:rPr>
          <w:rFonts w:ascii="Calibri" w:hAnsi="Calibri" w:cs="Calibri"/>
          <w:b/>
          <w:bCs/>
          <w:sz w:val="20"/>
          <w:szCs w:val="20"/>
        </w:rPr>
        <w:br/>
        <w:t xml:space="preserve"> </w:t>
      </w:r>
      <w:r w:rsidRPr="00904AB0">
        <w:rPr>
          <w:rFonts w:ascii="Calibri" w:hAnsi="Calibri" w:cs="Calibri"/>
          <w:sz w:val="20"/>
          <w:szCs w:val="20"/>
        </w:rPr>
        <w:t>Not all of the above policy areas will be met as this will depend on the size of the organisation, its role</w:t>
      </w:r>
      <w:r w:rsidR="00C74659">
        <w:rPr>
          <w:rFonts w:ascii="Calibri" w:hAnsi="Calibri" w:cs="Calibri"/>
          <w:sz w:val="20"/>
          <w:szCs w:val="20"/>
        </w:rPr>
        <w:t xml:space="preserve"> </w:t>
      </w:r>
      <w:r w:rsidRPr="00904AB0">
        <w:rPr>
          <w:rFonts w:ascii="Calibri" w:hAnsi="Calibri" w:cs="Calibri"/>
          <w:sz w:val="20"/>
          <w:szCs w:val="20"/>
        </w:rPr>
        <w:t>and mandate and the programme it is setting out to deliver. However, it is not enough for an organisation</w:t>
      </w:r>
      <w:r w:rsidR="00C74659">
        <w:rPr>
          <w:rFonts w:ascii="Calibri" w:hAnsi="Calibri" w:cs="Calibri"/>
          <w:sz w:val="20"/>
          <w:szCs w:val="20"/>
        </w:rPr>
        <w:t xml:space="preserve"> </w:t>
      </w:r>
      <w:r w:rsidRPr="00904AB0">
        <w:rPr>
          <w:rFonts w:ascii="Calibri" w:hAnsi="Calibri" w:cs="Calibri"/>
          <w:sz w:val="20"/>
          <w:szCs w:val="20"/>
        </w:rPr>
        <w:t xml:space="preserve">to be compliant in one or two areas. They </w:t>
      </w:r>
      <w:r w:rsidRPr="00904AB0">
        <w:rPr>
          <w:rFonts w:ascii="Calibri" w:hAnsi="Calibri" w:cs="Calibri"/>
          <w:b/>
          <w:bCs/>
          <w:sz w:val="20"/>
          <w:szCs w:val="20"/>
        </w:rPr>
        <w:t>must be compliant in all six standard areas, on a risk</w:t>
      </w:r>
      <w:r w:rsidR="00B81F32">
        <w:rPr>
          <w:rFonts w:ascii="Calibri" w:hAnsi="Calibri" w:cs="Calibri"/>
          <w:b/>
          <w:bCs/>
          <w:sz w:val="20"/>
          <w:szCs w:val="20"/>
        </w:rPr>
        <w:t>-</w:t>
      </w:r>
      <w:r w:rsidRPr="00904AB0">
        <w:rPr>
          <w:rFonts w:ascii="Calibri" w:hAnsi="Calibri" w:cs="Calibri"/>
          <w:b/>
          <w:bCs/>
          <w:sz w:val="20"/>
          <w:szCs w:val="20"/>
        </w:rPr>
        <w:t>based</w:t>
      </w:r>
      <w:r w:rsidR="00C74659">
        <w:rPr>
          <w:rFonts w:ascii="Calibri" w:hAnsi="Calibri" w:cs="Calibri"/>
          <w:b/>
          <w:bCs/>
          <w:sz w:val="20"/>
          <w:szCs w:val="20"/>
        </w:rPr>
        <w:t xml:space="preserve"> </w:t>
      </w:r>
      <w:r w:rsidRPr="00904AB0">
        <w:rPr>
          <w:rFonts w:ascii="Calibri" w:hAnsi="Calibri" w:cs="Calibri"/>
          <w:b/>
          <w:bCs/>
          <w:sz w:val="20"/>
          <w:szCs w:val="20"/>
        </w:rPr>
        <w:t xml:space="preserve">approach. </w:t>
      </w:r>
      <w:r w:rsidRPr="00904AB0">
        <w:rPr>
          <w:rFonts w:ascii="Calibri" w:hAnsi="Calibri" w:cs="Calibri"/>
          <w:sz w:val="20"/>
          <w:szCs w:val="20"/>
        </w:rPr>
        <w:t>Our goal is to improve safeguarding across the aid sector. This means encouraging</w:t>
      </w:r>
      <w:r w:rsidR="00C74659">
        <w:rPr>
          <w:rFonts w:ascii="Calibri" w:hAnsi="Calibri" w:cs="Calibri"/>
          <w:sz w:val="20"/>
          <w:szCs w:val="20"/>
        </w:rPr>
        <w:t xml:space="preserve"> </w:t>
      </w:r>
      <w:r w:rsidRPr="00904AB0">
        <w:rPr>
          <w:rFonts w:ascii="Calibri" w:hAnsi="Calibri" w:cs="Calibri"/>
          <w:sz w:val="20"/>
          <w:szCs w:val="20"/>
        </w:rPr>
        <w:t>our partners to improve, even when we consider them to have met a basic standard.</w:t>
      </w:r>
      <w:r w:rsidR="00C74659">
        <w:rPr>
          <w:rFonts w:ascii="Calibri" w:hAnsi="Calibri" w:cs="Calibri"/>
          <w:sz w:val="20"/>
          <w:szCs w:val="20"/>
        </w:rPr>
        <w:t xml:space="preserve"> </w:t>
      </w:r>
      <w:r w:rsidRPr="00904AB0">
        <w:rPr>
          <w:rFonts w:ascii="Calibri" w:hAnsi="Calibri" w:cs="Calibri"/>
          <w:sz w:val="20"/>
          <w:szCs w:val="20"/>
        </w:rPr>
        <w:t>Not all partners will be involved in programmes that engage with or deliver to children, young people or</w:t>
      </w:r>
      <w:r w:rsidR="00C74659">
        <w:rPr>
          <w:rFonts w:ascii="Calibri" w:hAnsi="Calibri" w:cs="Calibri"/>
          <w:sz w:val="20"/>
          <w:szCs w:val="20"/>
        </w:rPr>
        <w:t xml:space="preserve"> </w:t>
      </w:r>
      <w:r w:rsidRPr="00904AB0">
        <w:rPr>
          <w:rFonts w:ascii="Calibri" w:hAnsi="Calibri" w:cs="Calibri"/>
          <w:sz w:val="20"/>
          <w:szCs w:val="20"/>
        </w:rPr>
        <w:t>vulnerable adults. We also recognise that the standards may go beyond the policies and processes in</w:t>
      </w:r>
      <w:r w:rsidR="00C74659">
        <w:rPr>
          <w:rFonts w:ascii="Calibri" w:hAnsi="Calibri" w:cs="Calibri"/>
          <w:sz w:val="20"/>
          <w:szCs w:val="20"/>
        </w:rPr>
        <w:t xml:space="preserve"> </w:t>
      </w:r>
      <w:r w:rsidRPr="00904AB0">
        <w:rPr>
          <w:rFonts w:ascii="Calibri" w:hAnsi="Calibri" w:cs="Calibri"/>
          <w:sz w:val="20"/>
          <w:szCs w:val="20"/>
        </w:rPr>
        <w:t>place in smaller organisations. In those situations, teams will take a proportionate approach which is in</w:t>
      </w:r>
      <w:r w:rsidR="00C74659">
        <w:rPr>
          <w:rFonts w:ascii="Calibri" w:hAnsi="Calibri" w:cs="Calibri"/>
          <w:sz w:val="20"/>
          <w:szCs w:val="20"/>
        </w:rPr>
        <w:t xml:space="preserve"> </w:t>
      </w:r>
      <w:r w:rsidRPr="00904AB0">
        <w:rPr>
          <w:rFonts w:ascii="Calibri" w:hAnsi="Calibri" w:cs="Calibri"/>
          <w:sz w:val="20"/>
          <w:szCs w:val="20"/>
        </w:rPr>
        <w:t>accordance with the level of risk associated with the programme, in order to gain a level of assurance</w:t>
      </w:r>
      <w:r w:rsidR="00C74659">
        <w:rPr>
          <w:rFonts w:ascii="Calibri" w:hAnsi="Calibri" w:cs="Calibri"/>
          <w:sz w:val="20"/>
          <w:szCs w:val="20"/>
        </w:rPr>
        <w:t xml:space="preserve"> </w:t>
      </w:r>
      <w:r w:rsidRPr="00904AB0">
        <w:rPr>
          <w:rFonts w:ascii="Calibri" w:hAnsi="Calibri" w:cs="Calibri"/>
          <w:sz w:val="20"/>
          <w:szCs w:val="20"/>
        </w:rPr>
        <w:t>commensurate with those risks. They will also confirm whether adequate controls are in place to</w:t>
      </w:r>
      <w:r w:rsidR="00C74659">
        <w:rPr>
          <w:rFonts w:ascii="Calibri" w:hAnsi="Calibri" w:cs="Calibri"/>
          <w:sz w:val="20"/>
          <w:szCs w:val="20"/>
        </w:rPr>
        <w:t xml:space="preserve"> </w:t>
      </w:r>
      <w:r w:rsidRPr="00904AB0">
        <w:rPr>
          <w:rFonts w:ascii="Calibri" w:hAnsi="Calibri" w:cs="Calibri"/>
          <w:sz w:val="20"/>
          <w:szCs w:val="20"/>
        </w:rPr>
        <w:t>mitigate identified risks.</w:t>
      </w:r>
    </w:p>
    <w:p w14:paraId="5ED1139C" w14:textId="77777777" w:rsidR="00793FC5" w:rsidRPr="00904AB0" w:rsidRDefault="00793FC5" w:rsidP="00B61700">
      <w:pPr>
        <w:autoSpaceDE w:val="0"/>
        <w:autoSpaceDN w:val="0"/>
        <w:adjustRightInd w:val="0"/>
        <w:spacing w:after="0" w:line="240" w:lineRule="auto"/>
        <w:rPr>
          <w:rFonts w:ascii="Calibri" w:hAnsi="Calibri" w:cs="Calibri"/>
          <w:sz w:val="20"/>
          <w:szCs w:val="20"/>
        </w:rPr>
      </w:pPr>
    </w:p>
    <w:p w14:paraId="7A8997CE" w14:textId="5CB384AF" w:rsidR="00B61700" w:rsidRPr="00904AB0" w:rsidRDefault="00B61700" w:rsidP="00B61700">
      <w:pPr>
        <w:autoSpaceDE w:val="0"/>
        <w:autoSpaceDN w:val="0"/>
        <w:adjustRightInd w:val="0"/>
        <w:spacing w:after="0" w:line="240" w:lineRule="auto"/>
        <w:rPr>
          <w:rFonts w:ascii="Calibri" w:hAnsi="Calibri" w:cs="Calibri"/>
          <w:b/>
          <w:bCs/>
          <w:sz w:val="20"/>
          <w:szCs w:val="20"/>
        </w:rPr>
      </w:pPr>
      <w:r w:rsidRPr="00904AB0">
        <w:rPr>
          <w:rFonts w:ascii="Calibri" w:hAnsi="Calibri" w:cs="Calibri"/>
          <w:b/>
          <w:bCs/>
          <w:sz w:val="20"/>
          <w:szCs w:val="20"/>
        </w:rPr>
        <w:t>6. What will happen if partners do not meet the enhanced standards?</w:t>
      </w:r>
      <w:r w:rsidR="00C74659">
        <w:rPr>
          <w:rFonts w:ascii="Calibri" w:hAnsi="Calibri" w:cs="Calibri"/>
          <w:b/>
          <w:bCs/>
          <w:sz w:val="20"/>
          <w:szCs w:val="20"/>
        </w:rPr>
        <w:br/>
        <w:t xml:space="preserve"> </w:t>
      </w:r>
      <w:r w:rsidRPr="00904AB0">
        <w:rPr>
          <w:rFonts w:ascii="Calibri" w:hAnsi="Calibri" w:cs="Calibri"/>
          <w:sz w:val="20"/>
          <w:szCs w:val="20"/>
        </w:rPr>
        <w:t>In the case of an existing/prospective partners, BEIS may decide to postpone issuing funding while the</w:t>
      </w:r>
      <w:r w:rsidR="00C74659">
        <w:rPr>
          <w:rFonts w:ascii="Calibri" w:hAnsi="Calibri" w:cs="Calibri"/>
          <w:sz w:val="20"/>
          <w:szCs w:val="20"/>
        </w:rPr>
        <w:t xml:space="preserve"> </w:t>
      </w:r>
      <w:r w:rsidRPr="00904AB0">
        <w:rPr>
          <w:rFonts w:ascii="Calibri" w:hAnsi="Calibri" w:cs="Calibri"/>
          <w:sz w:val="20"/>
          <w:szCs w:val="20"/>
        </w:rPr>
        <w:t>partner works to meet the minimum standards. BEIS can provide support to these partners to achieve</w:t>
      </w:r>
      <w:r w:rsidR="00C74659">
        <w:rPr>
          <w:rFonts w:ascii="Calibri" w:hAnsi="Calibri" w:cs="Calibri"/>
          <w:sz w:val="20"/>
          <w:szCs w:val="20"/>
        </w:rPr>
        <w:t xml:space="preserve"> </w:t>
      </w:r>
      <w:r w:rsidRPr="00904AB0">
        <w:rPr>
          <w:rFonts w:ascii="Calibri" w:hAnsi="Calibri" w:cs="Calibri"/>
          <w:sz w:val="20"/>
          <w:szCs w:val="20"/>
        </w:rPr>
        <w:t>this, within an agreed timeline.</w:t>
      </w:r>
    </w:p>
    <w:p w14:paraId="52E08714" w14:textId="77777777" w:rsidR="00793FC5" w:rsidRPr="00904AB0" w:rsidRDefault="00793FC5" w:rsidP="00B61700">
      <w:pPr>
        <w:autoSpaceDE w:val="0"/>
        <w:autoSpaceDN w:val="0"/>
        <w:adjustRightInd w:val="0"/>
        <w:spacing w:after="0" w:line="240" w:lineRule="auto"/>
        <w:rPr>
          <w:rFonts w:ascii="Calibri" w:hAnsi="Calibri" w:cs="Calibri"/>
          <w:sz w:val="20"/>
          <w:szCs w:val="20"/>
        </w:rPr>
      </w:pPr>
    </w:p>
    <w:p w14:paraId="0B91A7C2" w14:textId="77777777" w:rsidR="00B61700" w:rsidRPr="00904AB0" w:rsidRDefault="00B61700" w:rsidP="00B61700">
      <w:pPr>
        <w:autoSpaceDE w:val="0"/>
        <w:autoSpaceDN w:val="0"/>
        <w:adjustRightInd w:val="0"/>
        <w:spacing w:after="0" w:line="240" w:lineRule="auto"/>
        <w:rPr>
          <w:rFonts w:ascii="Calibri" w:hAnsi="Calibri" w:cs="Calibri"/>
          <w:b/>
          <w:bCs/>
          <w:sz w:val="20"/>
          <w:szCs w:val="20"/>
        </w:rPr>
      </w:pPr>
      <w:r w:rsidRPr="00904AB0">
        <w:rPr>
          <w:rFonts w:ascii="Calibri" w:hAnsi="Calibri" w:cs="Calibri"/>
          <w:b/>
          <w:bCs/>
          <w:sz w:val="20"/>
          <w:szCs w:val="20"/>
        </w:rPr>
        <w:t>7. What is expected of downstream partners?</w:t>
      </w:r>
    </w:p>
    <w:p w14:paraId="636C6011" w14:textId="7CEF2393" w:rsidR="00B61700" w:rsidRPr="00904AB0" w:rsidRDefault="00B61700" w:rsidP="00B61700">
      <w:p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First tier partners are reminded of their responsibility to ensure appropriate safeguarding standards</w:t>
      </w:r>
      <w:r w:rsidR="00C74659">
        <w:rPr>
          <w:rFonts w:ascii="Calibri" w:hAnsi="Calibri" w:cs="Calibri"/>
          <w:sz w:val="20"/>
          <w:szCs w:val="20"/>
        </w:rPr>
        <w:t xml:space="preserve"> </w:t>
      </w:r>
      <w:r w:rsidRPr="00904AB0">
        <w:rPr>
          <w:rFonts w:ascii="Calibri" w:hAnsi="Calibri" w:cs="Calibri"/>
          <w:sz w:val="20"/>
          <w:szCs w:val="20"/>
        </w:rPr>
        <w:t>have been cascaded down the delivery chain. This means that we expect the new enhanced</w:t>
      </w:r>
      <w:r w:rsidR="00C74659">
        <w:rPr>
          <w:rFonts w:ascii="Calibri" w:hAnsi="Calibri" w:cs="Calibri"/>
          <w:sz w:val="20"/>
          <w:szCs w:val="20"/>
        </w:rPr>
        <w:t xml:space="preserve"> </w:t>
      </w:r>
      <w:r w:rsidRPr="00904AB0">
        <w:rPr>
          <w:rFonts w:ascii="Calibri" w:hAnsi="Calibri" w:cs="Calibri"/>
          <w:sz w:val="20"/>
          <w:szCs w:val="20"/>
        </w:rPr>
        <w:t>standards to be applied throughout their delivery chains and we would expect to see evidence that the</w:t>
      </w:r>
      <w:r w:rsidR="00C74659">
        <w:rPr>
          <w:rFonts w:ascii="Calibri" w:hAnsi="Calibri" w:cs="Calibri"/>
          <w:sz w:val="20"/>
          <w:szCs w:val="20"/>
        </w:rPr>
        <w:t xml:space="preserve"> </w:t>
      </w:r>
      <w:r w:rsidRPr="00904AB0">
        <w:rPr>
          <w:rFonts w:ascii="Calibri" w:hAnsi="Calibri" w:cs="Calibri"/>
          <w:sz w:val="20"/>
          <w:szCs w:val="20"/>
        </w:rPr>
        <w:t>standards have been shared and that partners are clear about those expectations. This will be</w:t>
      </w:r>
      <w:r w:rsidR="00C74659">
        <w:rPr>
          <w:rFonts w:ascii="Calibri" w:hAnsi="Calibri" w:cs="Calibri"/>
          <w:sz w:val="20"/>
          <w:szCs w:val="20"/>
        </w:rPr>
        <w:t xml:space="preserve"> </w:t>
      </w:r>
      <w:r w:rsidRPr="00904AB0">
        <w:rPr>
          <w:rFonts w:ascii="Calibri" w:hAnsi="Calibri" w:cs="Calibri"/>
          <w:sz w:val="20"/>
          <w:szCs w:val="20"/>
        </w:rPr>
        <w:t>reviewed annually, as part of ICF’s risk mapping exercise, an exercise which seeks to understand,</w:t>
      </w:r>
      <w:r w:rsidR="00C74659">
        <w:rPr>
          <w:rFonts w:ascii="Calibri" w:hAnsi="Calibri" w:cs="Calibri"/>
          <w:sz w:val="20"/>
          <w:szCs w:val="20"/>
        </w:rPr>
        <w:t xml:space="preserve"> </w:t>
      </w:r>
      <w:r w:rsidRPr="00904AB0">
        <w:rPr>
          <w:rFonts w:ascii="Calibri" w:hAnsi="Calibri" w:cs="Calibri"/>
          <w:sz w:val="20"/>
          <w:szCs w:val="20"/>
        </w:rPr>
        <w:t>capture and manage the risks to the successful delivery of a programme in relation to downstream</w:t>
      </w:r>
      <w:r w:rsidR="00C74659">
        <w:rPr>
          <w:rFonts w:ascii="Calibri" w:hAnsi="Calibri" w:cs="Calibri"/>
          <w:sz w:val="20"/>
          <w:szCs w:val="20"/>
        </w:rPr>
        <w:t xml:space="preserve"> </w:t>
      </w:r>
      <w:r w:rsidRPr="00904AB0">
        <w:rPr>
          <w:rFonts w:ascii="Calibri" w:hAnsi="Calibri" w:cs="Calibri"/>
          <w:sz w:val="20"/>
          <w:szCs w:val="20"/>
        </w:rPr>
        <w:t>delivery partners.</w:t>
      </w:r>
    </w:p>
    <w:p w14:paraId="5B11798E" w14:textId="77777777" w:rsidR="00793FC5" w:rsidRPr="00904AB0" w:rsidRDefault="00793FC5" w:rsidP="00B61700">
      <w:pPr>
        <w:autoSpaceDE w:val="0"/>
        <w:autoSpaceDN w:val="0"/>
        <w:adjustRightInd w:val="0"/>
        <w:spacing w:after="0" w:line="240" w:lineRule="auto"/>
        <w:rPr>
          <w:rFonts w:ascii="Calibri" w:hAnsi="Calibri" w:cs="Calibri"/>
          <w:sz w:val="20"/>
          <w:szCs w:val="20"/>
        </w:rPr>
      </w:pPr>
    </w:p>
    <w:p w14:paraId="5F5ED0B9" w14:textId="6ED66BA6" w:rsidR="00B61700" w:rsidRPr="00904AB0" w:rsidRDefault="00B61700" w:rsidP="00B61700">
      <w:pPr>
        <w:autoSpaceDE w:val="0"/>
        <w:autoSpaceDN w:val="0"/>
        <w:adjustRightInd w:val="0"/>
        <w:spacing w:after="0" w:line="240" w:lineRule="auto"/>
        <w:rPr>
          <w:rFonts w:ascii="Calibri" w:hAnsi="Calibri" w:cs="Calibri"/>
          <w:sz w:val="20"/>
          <w:szCs w:val="20"/>
        </w:rPr>
      </w:pPr>
      <w:r w:rsidRPr="00904AB0">
        <w:rPr>
          <w:rFonts w:ascii="Calibri" w:hAnsi="Calibri" w:cs="Calibri"/>
          <w:b/>
          <w:bCs/>
          <w:sz w:val="20"/>
          <w:szCs w:val="20"/>
        </w:rPr>
        <w:t xml:space="preserve">Governance &amp; Accountability </w:t>
      </w:r>
      <w:r w:rsidRPr="00904AB0">
        <w:rPr>
          <w:rFonts w:ascii="Calibri" w:hAnsi="Calibri" w:cs="Calibri"/>
          <w:sz w:val="20"/>
          <w:szCs w:val="20"/>
        </w:rPr>
        <w:t>standards create, foster and ensure safeguarding through requisite</w:t>
      </w:r>
      <w:r w:rsidR="00C74659">
        <w:rPr>
          <w:rFonts w:ascii="Calibri" w:hAnsi="Calibri" w:cs="Calibri"/>
          <w:sz w:val="20"/>
          <w:szCs w:val="20"/>
        </w:rPr>
        <w:t xml:space="preserve"> </w:t>
      </w:r>
      <w:r w:rsidRPr="00904AB0">
        <w:rPr>
          <w:rFonts w:ascii="Calibri" w:hAnsi="Calibri" w:cs="Calibri"/>
          <w:sz w:val="20"/>
          <w:szCs w:val="20"/>
        </w:rPr>
        <w:t>controls and oversight. They identify the responsibility of those who are custodians of the</w:t>
      </w:r>
      <w:r w:rsidR="00C74659">
        <w:rPr>
          <w:rFonts w:ascii="Calibri" w:hAnsi="Calibri" w:cs="Calibri"/>
          <w:sz w:val="20"/>
          <w:szCs w:val="20"/>
        </w:rPr>
        <w:t xml:space="preserve"> </w:t>
      </w:r>
      <w:r w:rsidRPr="00904AB0">
        <w:rPr>
          <w:rFonts w:ascii="Calibri" w:hAnsi="Calibri" w:cs="Calibri"/>
          <w:sz w:val="20"/>
          <w:szCs w:val="20"/>
        </w:rPr>
        <w:t>organisation’s values ensuring people are put first. Corporate governance is the system by which</w:t>
      </w:r>
      <w:r w:rsidR="00C74659">
        <w:rPr>
          <w:rFonts w:ascii="Calibri" w:hAnsi="Calibri" w:cs="Calibri"/>
          <w:sz w:val="20"/>
          <w:szCs w:val="20"/>
        </w:rPr>
        <w:t xml:space="preserve"> </w:t>
      </w:r>
      <w:r w:rsidRPr="00904AB0">
        <w:rPr>
          <w:rFonts w:ascii="Calibri" w:hAnsi="Calibri" w:cs="Calibri"/>
          <w:sz w:val="20"/>
          <w:szCs w:val="20"/>
        </w:rPr>
        <w:t>organisations are directed and controlled including its oversight structure and its effective operation.</w:t>
      </w:r>
      <w:r w:rsidR="00C74659">
        <w:rPr>
          <w:rFonts w:ascii="Calibri" w:hAnsi="Calibri" w:cs="Calibri"/>
          <w:sz w:val="20"/>
          <w:szCs w:val="20"/>
        </w:rPr>
        <w:t xml:space="preserve"> </w:t>
      </w:r>
      <w:r w:rsidRPr="00904AB0">
        <w:rPr>
          <w:rFonts w:ascii="Calibri" w:hAnsi="Calibri" w:cs="Calibri"/>
          <w:sz w:val="20"/>
          <w:szCs w:val="20"/>
        </w:rPr>
        <w:t>It is intended to increase the accountability of an organisation; it is the way that the organisation</w:t>
      </w:r>
      <w:r w:rsidR="00C74659">
        <w:rPr>
          <w:rFonts w:ascii="Calibri" w:hAnsi="Calibri" w:cs="Calibri"/>
          <w:sz w:val="20"/>
          <w:szCs w:val="20"/>
        </w:rPr>
        <w:t xml:space="preserve"> </w:t>
      </w:r>
      <w:r w:rsidRPr="00904AB0">
        <w:rPr>
          <w:rFonts w:ascii="Calibri" w:hAnsi="Calibri" w:cs="Calibri"/>
          <w:sz w:val="20"/>
          <w:szCs w:val="20"/>
        </w:rPr>
        <w:t>polices itself.</w:t>
      </w:r>
    </w:p>
    <w:p w14:paraId="361FBDA4" w14:textId="77777777" w:rsidR="00793FC5" w:rsidRPr="00904AB0" w:rsidRDefault="00793FC5" w:rsidP="00B61700">
      <w:pPr>
        <w:autoSpaceDE w:val="0"/>
        <w:autoSpaceDN w:val="0"/>
        <w:adjustRightInd w:val="0"/>
        <w:spacing w:after="0" w:line="240" w:lineRule="auto"/>
        <w:rPr>
          <w:rFonts w:ascii="Calibri" w:hAnsi="Calibri" w:cs="Calibri"/>
          <w:sz w:val="20"/>
          <w:szCs w:val="20"/>
        </w:rPr>
      </w:pPr>
    </w:p>
    <w:p w14:paraId="1019E393" w14:textId="1B39CBA5" w:rsidR="00B61700" w:rsidRPr="00904AB0" w:rsidRDefault="00B61700" w:rsidP="00B61700">
      <w:p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The organisational Board (be they trustees appointed or elected or shareholders) has ultimate</w:t>
      </w:r>
      <w:r w:rsidR="00C74659">
        <w:rPr>
          <w:rFonts w:ascii="Calibri" w:hAnsi="Calibri" w:cs="Calibri"/>
          <w:sz w:val="20"/>
          <w:szCs w:val="20"/>
        </w:rPr>
        <w:t xml:space="preserve"> </w:t>
      </w:r>
      <w:r w:rsidRPr="00904AB0">
        <w:rPr>
          <w:rFonts w:ascii="Calibri" w:hAnsi="Calibri" w:cs="Calibri"/>
          <w:sz w:val="20"/>
          <w:szCs w:val="20"/>
        </w:rPr>
        <w:t>responsibility for safeguarding and should always act in the best interests of the beneficiaries, staff</w:t>
      </w:r>
      <w:r w:rsidR="00C74659">
        <w:rPr>
          <w:rFonts w:ascii="Calibri" w:hAnsi="Calibri" w:cs="Calibri"/>
          <w:sz w:val="20"/>
          <w:szCs w:val="20"/>
        </w:rPr>
        <w:t xml:space="preserve"> </w:t>
      </w:r>
      <w:r w:rsidRPr="00904AB0">
        <w:rPr>
          <w:rFonts w:ascii="Calibri" w:hAnsi="Calibri" w:cs="Calibri"/>
          <w:sz w:val="20"/>
          <w:szCs w:val="20"/>
        </w:rPr>
        <w:t>and volunteers. The board should not be unduly influenced by those who may have special interests</w:t>
      </w:r>
      <w:r w:rsidR="00C74659">
        <w:rPr>
          <w:rFonts w:ascii="Calibri" w:hAnsi="Calibri" w:cs="Calibri"/>
          <w:sz w:val="20"/>
          <w:szCs w:val="20"/>
        </w:rPr>
        <w:t xml:space="preserve"> </w:t>
      </w:r>
      <w:r w:rsidRPr="00904AB0">
        <w:rPr>
          <w:rFonts w:ascii="Calibri" w:hAnsi="Calibri" w:cs="Calibri"/>
          <w:sz w:val="20"/>
          <w:szCs w:val="20"/>
        </w:rPr>
        <w:t>and should always place the interests of the organisation before any personal interest. It is vital that</w:t>
      </w:r>
      <w:r w:rsidR="00C74659">
        <w:rPr>
          <w:rFonts w:ascii="Calibri" w:hAnsi="Calibri" w:cs="Calibri"/>
          <w:sz w:val="20"/>
          <w:szCs w:val="20"/>
        </w:rPr>
        <w:t xml:space="preserve"> </w:t>
      </w:r>
      <w:r w:rsidRPr="00904AB0">
        <w:rPr>
          <w:rFonts w:ascii="Calibri" w:hAnsi="Calibri" w:cs="Calibri"/>
          <w:sz w:val="20"/>
          <w:szCs w:val="20"/>
        </w:rPr>
        <w:t>it is independent in its safeguarding decision making.</w:t>
      </w:r>
      <w:r w:rsidR="00C74659">
        <w:rPr>
          <w:rFonts w:ascii="Calibri" w:hAnsi="Calibri" w:cs="Calibri"/>
          <w:sz w:val="20"/>
          <w:szCs w:val="20"/>
        </w:rPr>
        <w:t xml:space="preserve"> </w:t>
      </w:r>
      <w:r w:rsidRPr="00904AB0">
        <w:rPr>
          <w:rFonts w:ascii="Calibri" w:hAnsi="Calibri" w:cs="Calibri"/>
          <w:sz w:val="20"/>
          <w:szCs w:val="20"/>
        </w:rPr>
        <w:t>There should be a designated safeguarding officer at Board level who is engaged with the senior</w:t>
      </w:r>
      <w:r w:rsidR="00C74659">
        <w:rPr>
          <w:rFonts w:ascii="Calibri" w:hAnsi="Calibri" w:cs="Calibri"/>
          <w:sz w:val="20"/>
          <w:szCs w:val="20"/>
        </w:rPr>
        <w:t xml:space="preserve"> </w:t>
      </w:r>
      <w:r w:rsidRPr="00904AB0">
        <w:rPr>
          <w:rFonts w:ascii="Calibri" w:hAnsi="Calibri" w:cs="Calibri"/>
          <w:sz w:val="20"/>
          <w:szCs w:val="20"/>
        </w:rPr>
        <w:t>leadership teams or management of the organisation. Engagement should be evidenced by regular</w:t>
      </w:r>
      <w:r w:rsidR="00C74659">
        <w:rPr>
          <w:rFonts w:ascii="Calibri" w:hAnsi="Calibri" w:cs="Calibri"/>
          <w:sz w:val="20"/>
          <w:szCs w:val="20"/>
        </w:rPr>
        <w:t xml:space="preserve"> </w:t>
      </w:r>
      <w:r w:rsidRPr="00904AB0">
        <w:rPr>
          <w:rFonts w:ascii="Calibri" w:hAnsi="Calibri" w:cs="Calibri"/>
          <w:sz w:val="20"/>
          <w:szCs w:val="20"/>
        </w:rPr>
        <w:t>reporting directly to the senior leaders and Board either through a standing agenda item in regular</w:t>
      </w:r>
      <w:r w:rsidR="00C74659">
        <w:rPr>
          <w:rFonts w:ascii="Calibri" w:hAnsi="Calibri" w:cs="Calibri"/>
          <w:sz w:val="20"/>
          <w:szCs w:val="20"/>
        </w:rPr>
        <w:t xml:space="preserve"> </w:t>
      </w:r>
      <w:r w:rsidRPr="00904AB0">
        <w:rPr>
          <w:rFonts w:ascii="Calibri" w:hAnsi="Calibri" w:cs="Calibri"/>
          <w:sz w:val="20"/>
          <w:szCs w:val="20"/>
        </w:rPr>
        <w:t>meetings or through the risk register update.</w:t>
      </w:r>
    </w:p>
    <w:p w14:paraId="6B194E33" w14:textId="77777777" w:rsidR="00B61700" w:rsidRPr="00904AB0" w:rsidRDefault="00B61700" w:rsidP="00B61700">
      <w:pPr>
        <w:autoSpaceDE w:val="0"/>
        <w:autoSpaceDN w:val="0"/>
        <w:adjustRightInd w:val="0"/>
        <w:spacing w:after="0" w:line="240" w:lineRule="auto"/>
        <w:rPr>
          <w:rFonts w:ascii="Calibri" w:hAnsi="Calibri" w:cs="Calibri"/>
          <w:sz w:val="20"/>
          <w:szCs w:val="20"/>
        </w:rPr>
      </w:pPr>
    </w:p>
    <w:p w14:paraId="4C3C27D6" w14:textId="77777777" w:rsidR="00B61700" w:rsidRPr="00904AB0" w:rsidRDefault="00B61700" w:rsidP="00B61700">
      <w:pPr>
        <w:autoSpaceDE w:val="0"/>
        <w:autoSpaceDN w:val="0"/>
        <w:adjustRightInd w:val="0"/>
        <w:spacing w:after="0" w:line="240" w:lineRule="auto"/>
        <w:rPr>
          <w:rFonts w:ascii="Calibri" w:hAnsi="Calibri" w:cs="Calibri"/>
          <w:b/>
          <w:bCs/>
          <w:sz w:val="20"/>
          <w:szCs w:val="20"/>
        </w:rPr>
      </w:pPr>
      <w:r w:rsidRPr="00904AB0">
        <w:rPr>
          <w:rFonts w:ascii="Calibri" w:hAnsi="Calibri" w:cs="Calibri"/>
          <w:b/>
          <w:bCs/>
          <w:sz w:val="20"/>
          <w:szCs w:val="20"/>
        </w:rPr>
        <w:t>9. Reporting a safeguarding concern</w:t>
      </w:r>
    </w:p>
    <w:p w14:paraId="4F432285" w14:textId="5E652859" w:rsidR="00B61700" w:rsidRPr="00904AB0" w:rsidRDefault="00B61700" w:rsidP="00B61700">
      <w:p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If there is an episode of abuse, exploitation or harassment, our expectation is that the delivery partner</w:t>
      </w:r>
      <w:r w:rsidR="00C74659">
        <w:rPr>
          <w:rFonts w:ascii="Calibri" w:hAnsi="Calibri" w:cs="Calibri"/>
          <w:sz w:val="20"/>
          <w:szCs w:val="20"/>
        </w:rPr>
        <w:t xml:space="preserve"> </w:t>
      </w:r>
      <w:r w:rsidRPr="00904AB0">
        <w:rPr>
          <w:rFonts w:ascii="Calibri" w:hAnsi="Calibri" w:cs="Calibri"/>
          <w:sz w:val="20"/>
          <w:szCs w:val="20"/>
        </w:rPr>
        <w:t>takes it seriously through reporting, learning (e.g. changes made to</w:t>
      </w:r>
      <w:r w:rsidR="00C74659">
        <w:rPr>
          <w:rFonts w:ascii="Calibri" w:hAnsi="Calibri" w:cs="Calibri"/>
          <w:sz w:val="20"/>
          <w:szCs w:val="20"/>
        </w:rPr>
        <w:t xml:space="preserve"> </w:t>
      </w:r>
      <w:r w:rsidRPr="00904AB0">
        <w:rPr>
          <w:rFonts w:ascii="Calibri" w:hAnsi="Calibri" w:cs="Calibri"/>
          <w:sz w:val="20"/>
          <w:szCs w:val="20"/>
        </w:rPr>
        <w:t>policies and practices) and</w:t>
      </w:r>
      <w:r w:rsidR="00C74659">
        <w:rPr>
          <w:rFonts w:ascii="Calibri" w:hAnsi="Calibri" w:cs="Calibri"/>
          <w:sz w:val="20"/>
          <w:szCs w:val="20"/>
        </w:rPr>
        <w:t xml:space="preserve"> </w:t>
      </w:r>
      <w:r w:rsidRPr="00904AB0">
        <w:rPr>
          <w:rFonts w:ascii="Calibri" w:hAnsi="Calibri" w:cs="Calibri"/>
          <w:sz w:val="20"/>
          <w:szCs w:val="20"/>
        </w:rPr>
        <w:t>providing support to those affected. It is also important to take account of local context where reporting</w:t>
      </w:r>
      <w:r w:rsidR="00C74659">
        <w:rPr>
          <w:rFonts w:ascii="Calibri" w:hAnsi="Calibri" w:cs="Calibri"/>
          <w:sz w:val="20"/>
          <w:szCs w:val="20"/>
        </w:rPr>
        <w:t xml:space="preserve"> </w:t>
      </w:r>
      <w:r w:rsidRPr="00904AB0">
        <w:rPr>
          <w:rFonts w:ascii="Calibri" w:hAnsi="Calibri" w:cs="Calibri"/>
          <w:sz w:val="20"/>
          <w:szCs w:val="20"/>
        </w:rPr>
        <w:t>to authorities would cause further harm to the beneficiary/survivor. Consideration should also be given</w:t>
      </w:r>
      <w:r w:rsidR="00C74659">
        <w:rPr>
          <w:rFonts w:ascii="Calibri" w:hAnsi="Calibri" w:cs="Calibri"/>
          <w:sz w:val="20"/>
          <w:szCs w:val="20"/>
        </w:rPr>
        <w:t xml:space="preserve"> </w:t>
      </w:r>
      <w:r w:rsidRPr="00904AB0">
        <w:rPr>
          <w:rFonts w:ascii="Calibri" w:hAnsi="Calibri" w:cs="Calibri"/>
          <w:sz w:val="20"/>
          <w:szCs w:val="20"/>
        </w:rPr>
        <w:t>by the delivery partner to the support needed by staff and volunteers aiding victims of sexual abuse,</w:t>
      </w:r>
      <w:r w:rsidR="00C74659">
        <w:rPr>
          <w:rFonts w:ascii="Calibri" w:hAnsi="Calibri" w:cs="Calibri"/>
          <w:sz w:val="20"/>
          <w:szCs w:val="20"/>
        </w:rPr>
        <w:t xml:space="preserve"> </w:t>
      </w:r>
      <w:r w:rsidRPr="00904AB0">
        <w:rPr>
          <w:rFonts w:ascii="Calibri" w:hAnsi="Calibri" w:cs="Calibri"/>
          <w:sz w:val="20"/>
          <w:szCs w:val="20"/>
        </w:rPr>
        <w:t>exploitation and harassment.</w:t>
      </w:r>
    </w:p>
    <w:p w14:paraId="74554FB0" w14:textId="77777777" w:rsidR="00793FC5" w:rsidRPr="00904AB0" w:rsidRDefault="00793FC5" w:rsidP="00B61700">
      <w:pPr>
        <w:autoSpaceDE w:val="0"/>
        <w:autoSpaceDN w:val="0"/>
        <w:adjustRightInd w:val="0"/>
        <w:spacing w:after="0" w:line="240" w:lineRule="auto"/>
        <w:rPr>
          <w:rFonts w:ascii="Calibri" w:hAnsi="Calibri" w:cs="Calibri"/>
          <w:sz w:val="20"/>
          <w:szCs w:val="20"/>
        </w:rPr>
      </w:pPr>
    </w:p>
    <w:p w14:paraId="5D90302A" w14:textId="77777777" w:rsidR="00B61700" w:rsidRPr="00904AB0" w:rsidRDefault="00B61700" w:rsidP="00B61700">
      <w:p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Concerns regarding a breach in safeguarding policy should be reported immediately to BEIS’s</w:t>
      </w:r>
    </w:p>
    <w:p w14:paraId="7F94B204" w14:textId="77777777" w:rsidR="00B61700" w:rsidRPr="00904AB0" w:rsidRDefault="00B61700" w:rsidP="00B61700">
      <w:pPr>
        <w:autoSpaceDE w:val="0"/>
        <w:autoSpaceDN w:val="0"/>
        <w:adjustRightInd w:val="0"/>
        <w:spacing w:after="0" w:line="240" w:lineRule="auto"/>
        <w:rPr>
          <w:rFonts w:ascii="Calibri" w:hAnsi="Calibri" w:cs="Calibri"/>
          <w:sz w:val="20"/>
          <w:szCs w:val="20"/>
        </w:rPr>
      </w:pPr>
      <w:r w:rsidRPr="00904AB0">
        <w:rPr>
          <w:rFonts w:ascii="Calibri" w:hAnsi="Calibri" w:cs="Calibri"/>
          <w:sz w:val="20"/>
          <w:szCs w:val="20"/>
        </w:rPr>
        <w:t>Reporting Concerns inbox at to BEIS’s ODA Reporting Concerns inbox at</w:t>
      </w:r>
    </w:p>
    <w:p w14:paraId="773E1C6A" w14:textId="143CB80C" w:rsidR="00435464" w:rsidRDefault="00B61700" w:rsidP="00926467">
      <w:pPr>
        <w:rPr>
          <w:lang w:eastAsia="en-GB"/>
        </w:rPr>
        <w:sectPr w:rsidR="00435464" w:rsidSect="00FC0FA3">
          <w:pgSz w:w="11906" w:h="16838"/>
          <w:pgMar w:top="1440" w:right="1077" w:bottom="1440" w:left="1077" w:header="709" w:footer="709" w:gutter="0"/>
          <w:cols w:space="708"/>
          <w:docGrid w:linePitch="360"/>
        </w:sectPr>
      </w:pPr>
      <w:r w:rsidRPr="00904AB0">
        <w:rPr>
          <w:rFonts w:ascii="Calibri" w:hAnsi="Calibri" w:cs="Calibri"/>
          <w:sz w:val="20"/>
          <w:szCs w:val="20"/>
        </w:rPr>
        <w:t>odasafeguardingconcerns@beis.gov.u</w:t>
      </w:r>
      <w:r w:rsidR="00C74659">
        <w:rPr>
          <w:rFonts w:ascii="Calibri" w:hAnsi="Calibri" w:cs="Calibri"/>
          <w:sz w:val="20"/>
          <w:szCs w:val="20"/>
        </w:rPr>
        <w:t>k</w:t>
      </w:r>
    </w:p>
    <w:p w14:paraId="616CF82A" w14:textId="0AC80DE1" w:rsidR="00924972" w:rsidRDefault="00924972" w:rsidP="00924972">
      <w:pPr>
        <w:pStyle w:val="Heading2"/>
        <w:spacing w:after="240"/>
        <w:rPr>
          <w:lang w:eastAsia="en-GB"/>
        </w:rPr>
      </w:pPr>
      <w:bookmarkStart w:id="44" w:name="_Toc62089986"/>
      <w:r>
        <w:rPr>
          <w:lang w:eastAsia="en-GB"/>
        </w:rPr>
        <w:t xml:space="preserve">Annex </w:t>
      </w:r>
      <w:r w:rsidR="00AD7888">
        <w:rPr>
          <w:lang w:eastAsia="en-GB"/>
        </w:rPr>
        <w:t>G</w:t>
      </w:r>
      <w:r>
        <w:rPr>
          <w:lang w:eastAsia="en-GB"/>
        </w:rPr>
        <w:t xml:space="preserve">: Performance KPIs and </w:t>
      </w:r>
      <w:r w:rsidRPr="00DF0AC3">
        <w:rPr>
          <w:lang w:eastAsia="en-GB"/>
        </w:rPr>
        <w:t>scoring</w:t>
      </w:r>
      <w:r>
        <w:rPr>
          <w:lang w:eastAsia="en-GB"/>
        </w:rPr>
        <w:t xml:space="preserve"> methodology</w:t>
      </w:r>
      <w:bookmarkEnd w:id="44"/>
    </w:p>
    <w:p w14:paraId="700ED97F" w14:textId="0D72F2C7" w:rsidR="5A91E12F" w:rsidRDefault="00E37EA9" w:rsidP="5A91E12F">
      <w:pPr>
        <w:spacing w:after="0" w:line="240" w:lineRule="auto"/>
        <w:rPr>
          <w:rFonts w:eastAsia="Times New Roman"/>
          <w:sz w:val="20"/>
          <w:szCs w:val="20"/>
          <w:lang w:eastAsia="en-GB"/>
        </w:rPr>
      </w:pPr>
      <w:r w:rsidRPr="00E37EA9">
        <w:rPr>
          <w:noProof/>
        </w:rPr>
        <w:drawing>
          <wp:inline distT="0" distB="0" distL="0" distR="0" wp14:anchorId="0DD869A1" wp14:editId="215CA988">
            <wp:extent cx="7978339" cy="57912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81562" cy="5793540"/>
                    </a:xfrm>
                    <a:prstGeom prst="rect">
                      <a:avLst/>
                    </a:prstGeom>
                    <a:noFill/>
                    <a:ln>
                      <a:noFill/>
                    </a:ln>
                  </pic:spPr>
                </pic:pic>
              </a:graphicData>
            </a:graphic>
          </wp:inline>
        </w:drawing>
      </w:r>
    </w:p>
    <w:p w14:paraId="5C6765A4" w14:textId="77777777" w:rsidR="00924972" w:rsidRDefault="00924972" w:rsidP="00211D0A">
      <w:pPr>
        <w:rPr>
          <w:lang w:eastAsia="en-GB"/>
        </w:rPr>
        <w:sectPr w:rsidR="00924972" w:rsidSect="00FC0FA3">
          <w:pgSz w:w="16838" w:h="11906" w:orient="landscape"/>
          <w:pgMar w:top="1077" w:right="1440" w:bottom="1077" w:left="1440" w:header="709" w:footer="709" w:gutter="0"/>
          <w:cols w:space="708"/>
          <w:docGrid w:linePitch="360"/>
        </w:sectPr>
      </w:pPr>
    </w:p>
    <w:p w14:paraId="3212C668" w14:textId="7D4140BA" w:rsidR="00E34667" w:rsidRDefault="00E34667" w:rsidP="00E34667">
      <w:pPr>
        <w:pStyle w:val="Heading2"/>
        <w:spacing w:after="240"/>
        <w:rPr>
          <w:lang w:eastAsia="en-GB"/>
        </w:rPr>
      </w:pPr>
      <w:bookmarkStart w:id="45" w:name="_Toc62089987"/>
      <w:r>
        <w:rPr>
          <w:lang w:eastAsia="en-GB"/>
        </w:rPr>
        <w:t xml:space="preserve">Annex </w:t>
      </w:r>
      <w:r w:rsidR="00AD7888">
        <w:rPr>
          <w:lang w:eastAsia="en-GB"/>
        </w:rPr>
        <w:t>H</w:t>
      </w:r>
      <w:r>
        <w:rPr>
          <w:lang w:eastAsia="en-GB"/>
        </w:rPr>
        <w:t>: BEIS expenses policy</w:t>
      </w:r>
      <w:bookmarkEnd w:id="45"/>
      <w:r>
        <w:rPr>
          <w:lang w:eastAsia="en-GB"/>
        </w:rPr>
        <w:tab/>
      </w:r>
    </w:p>
    <w:p w14:paraId="15525827" w14:textId="09775ED2" w:rsidR="00E34667" w:rsidRPr="000021B5" w:rsidRDefault="00E34667" w:rsidP="00E34667">
      <w:pPr>
        <w:spacing w:line="276" w:lineRule="auto"/>
        <w:jc w:val="both"/>
        <w:textAlignment w:val="baseline"/>
        <w:rPr>
          <w:rFonts w:eastAsia="Times New Roman" w:cs="Segoe UI"/>
          <w:sz w:val="20"/>
          <w:szCs w:val="20"/>
          <w:lang w:eastAsia="en-GB"/>
        </w:rPr>
      </w:pPr>
      <w:r w:rsidRPr="000021B5">
        <w:rPr>
          <w:rFonts w:eastAsia="Times New Roman" w:cs="Calibri"/>
          <w:sz w:val="20"/>
          <w:szCs w:val="20"/>
          <w:lang w:val="en" w:eastAsia="en-GB"/>
        </w:rPr>
        <w:t xml:space="preserve">The BEIS expenses policy should be used as a benchmark for agreeing any expenses. Any instances where the </w:t>
      </w:r>
      <w:r w:rsidR="002122BB" w:rsidRPr="000021B5">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0021B5">
        <w:rPr>
          <w:rFonts w:eastAsia="Times New Roman" w:cs="Calibri"/>
          <w:sz w:val="20"/>
          <w:szCs w:val="20"/>
          <w:lang w:val="en" w:eastAsia="en-GB"/>
        </w:rPr>
        <w:t xml:space="preserve"> wishes to deviate from this will only be considered on an exceptional basis, will need approval by </w:t>
      </w:r>
      <w:r w:rsidR="00A61837" w:rsidRPr="000021B5">
        <w:rPr>
          <w:rFonts w:eastAsia="Times New Roman" w:cs="Calibri"/>
          <w:sz w:val="20"/>
          <w:szCs w:val="20"/>
          <w:lang w:val="en" w:eastAsia="en-GB"/>
        </w:rPr>
        <w:t>BEIS</w:t>
      </w:r>
      <w:r w:rsidRPr="000021B5">
        <w:rPr>
          <w:rFonts w:eastAsia="Times New Roman" w:cs="Calibri"/>
          <w:sz w:val="20"/>
          <w:szCs w:val="20"/>
          <w:lang w:val="en" w:eastAsia="en-GB"/>
        </w:rPr>
        <w:t xml:space="preserve">, and will need to be supported with strong evidence that it delivers value for money for the programme, limits the potential for misuse or fraud, allows for efficient payment to </w:t>
      </w:r>
      <w:r w:rsidR="002122BB" w:rsidRPr="000021B5">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0021B5">
        <w:rPr>
          <w:rFonts w:eastAsia="Times New Roman" w:cs="Calibri"/>
          <w:sz w:val="20"/>
          <w:szCs w:val="20"/>
          <w:lang w:val="en" w:eastAsia="en-GB"/>
        </w:rPr>
        <w:t>s, and is as transparent and auditable as possible.</w:t>
      </w:r>
      <w:r w:rsidRPr="000021B5">
        <w:rPr>
          <w:rFonts w:eastAsia="Times New Roman" w:cs="Calibri"/>
          <w:sz w:val="20"/>
          <w:szCs w:val="20"/>
          <w:lang w:eastAsia="en-GB"/>
        </w:rPr>
        <w:t> </w:t>
      </w:r>
      <w:r w:rsidR="00A61837" w:rsidRPr="000021B5">
        <w:rPr>
          <w:rFonts w:eastAsia="Times New Roman" w:cs="Calibri"/>
          <w:sz w:val="20"/>
          <w:szCs w:val="20"/>
          <w:lang w:eastAsia="en-GB"/>
        </w:rPr>
        <w:t>BEIS</w:t>
      </w:r>
      <w:r w:rsidRPr="000021B5">
        <w:rPr>
          <w:rFonts w:eastAsia="Times New Roman" w:cs="Calibri"/>
          <w:sz w:val="20"/>
          <w:szCs w:val="20"/>
          <w:lang w:eastAsia="en-GB"/>
        </w:rPr>
        <w:t xml:space="preserve"> will pay maximum expense rates, but if the </w:t>
      </w:r>
      <w:r w:rsidR="002122BB" w:rsidRPr="000021B5">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0021B5">
        <w:rPr>
          <w:rFonts w:eastAsia="Times New Roman" w:cs="Calibri"/>
          <w:sz w:val="20"/>
          <w:szCs w:val="20"/>
          <w:lang w:eastAsia="en-GB"/>
        </w:rPr>
        <w:t xml:space="preserve"> is willing to incur costs which are greater than this value, they are permitted to cover any excess costs at their own expense (for example, if the </w:t>
      </w:r>
      <w:r w:rsidR="002122BB" w:rsidRPr="000021B5">
        <w:rPr>
          <w:rFonts w:eastAsia="Times New Roman" w:cstheme="minorHAnsi"/>
          <w:sz w:val="20"/>
          <w:szCs w:val="20"/>
          <w:lang w:eastAsia="en-GB"/>
        </w:rPr>
        <w:t xml:space="preserve">MEL </w:t>
      </w:r>
      <w:r w:rsidR="00302D24">
        <w:rPr>
          <w:rFonts w:eastAsia="Times New Roman" w:cstheme="minorHAnsi"/>
          <w:sz w:val="20"/>
          <w:szCs w:val="20"/>
          <w:lang w:eastAsia="en-GB"/>
        </w:rPr>
        <w:t>Supplier</w:t>
      </w:r>
      <w:r w:rsidRPr="000021B5">
        <w:rPr>
          <w:rFonts w:eastAsia="Times New Roman" w:cs="Calibri"/>
          <w:sz w:val="20"/>
          <w:szCs w:val="20"/>
          <w:lang w:eastAsia="en-GB"/>
        </w:rPr>
        <w:t xml:space="preserve"> wishes to travel in premium or business class for a flight of &lt;3.5 hours).</w:t>
      </w:r>
    </w:p>
    <w:p w14:paraId="130C97E1" w14:textId="77777777" w:rsidR="00E34667" w:rsidRPr="000021B5" w:rsidRDefault="00E34667" w:rsidP="00E34667">
      <w:pPr>
        <w:spacing w:line="276" w:lineRule="auto"/>
        <w:jc w:val="both"/>
        <w:textAlignment w:val="baseline"/>
        <w:rPr>
          <w:rFonts w:eastAsia="Times New Roman" w:cs="Segoe UI"/>
          <w:sz w:val="20"/>
          <w:szCs w:val="20"/>
          <w:lang w:eastAsia="en-GB"/>
        </w:rPr>
      </w:pPr>
      <w:r w:rsidRPr="000021B5">
        <w:rPr>
          <w:rFonts w:eastAsia="Times New Roman" w:cs="Calibri"/>
          <w:sz w:val="20"/>
          <w:szCs w:val="20"/>
          <w:lang w:val="en" w:eastAsia="en-GB"/>
        </w:rPr>
        <w:t>The key principles of the BEIS expenses policy are:</w:t>
      </w:r>
      <w:r w:rsidRPr="000021B5">
        <w:rPr>
          <w:rFonts w:eastAsia="Times New Roman" w:cs="Calibri"/>
          <w:sz w:val="20"/>
          <w:szCs w:val="20"/>
          <w:lang w:eastAsia="en-GB"/>
        </w:rPr>
        <w:t> </w:t>
      </w:r>
    </w:p>
    <w:p w14:paraId="652B3FB1" w14:textId="77777777" w:rsidR="00E34667" w:rsidRPr="000021B5" w:rsidRDefault="00E34667" w:rsidP="009260B3">
      <w:pPr>
        <w:pStyle w:val="ListParagraph"/>
        <w:numPr>
          <w:ilvl w:val="0"/>
          <w:numId w:val="29"/>
        </w:numPr>
        <w:spacing w:after="120" w:line="276" w:lineRule="auto"/>
        <w:jc w:val="both"/>
        <w:textAlignment w:val="baseline"/>
        <w:rPr>
          <w:rFonts w:eastAsia="Times New Roman" w:cs="Calibri"/>
          <w:color w:val="000000"/>
          <w:sz w:val="20"/>
          <w:szCs w:val="20"/>
          <w:lang w:eastAsia="en-GB"/>
        </w:rPr>
      </w:pPr>
      <w:r w:rsidRPr="000021B5">
        <w:rPr>
          <w:rFonts w:eastAsia="Times New Roman" w:cs="Calibri"/>
          <w:color w:val="000000"/>
          <w:sz w:val="20"/>
          <w:szCs w:val="20"/>
          <w:lang w:val="en" w:eastAsia="en-GB"/>
        </w:rPr>
        <w:t>BEIS never intends for staff (and its consultants) to be out of pocket because of official business. Compliance with this policy should always mean staff (and consultants) are reimbursed the costs they have incurred.</w:t>
      </w:r>
      <w:r w:rsidRPr="000021B5">
        <w:rPr>
          <w:rFonts w:eastAsia="Times New Roman" w:cs="Calibri"/>
          <w:color w:val="000000"/>
          <w:sz w:val="20"/>
          <w:szCs w:val="20"/>
          <w:lang w:eastAsia="en-GB"/>
        </w:rPr>
        <w:t> </w:t>
      </w:r>
    </w:p>
    <w:p w14:paraId="473768E7" w14:textId="77777777" w:rsidR="00E34667" w:rsidRPr="000021B5" w:rsidRDefault="00E34667" w:rsidP="009260B3">
      <w:pPr>
        <w:pStyle w:val="ListParagraph"/>
        <w:numPr>
          <w:ilvl w:val="0"/>
          <w:numId w:val="29"/>
        </w:numPr>
        <w:spacing w:after="120" w:line="276" w:lineRule="auto"/>
        <w:jc w:val="both"/>
        <w:textAlignment w:val="baseline"/>
        <w:rPr>
          <w:rFonts w:eastAsia="Times New Roman" w:cs="Calibri"/>
          <w:color w:val="000000"/>
          <w:sz w:val="20"/>
          <w:szCs w:val="20"/>
          <w:lang w:eastAsia="en-GB"/>
        </w:rPr>
      </w:pPr>
      <w:r w:rsidRPr="000021B5">
        <w:rPr>
          <w:rFonts w:eastAsia="Times New Roman" w:cs="Calibri"/>
          <w:color w:val="000000"/>
          <w:sz w:val="20"/>
          <w:szCs w:val="20"/>
          <w:lang w:val="en" w:eastAsia="en-GB"/>
        </w:rPr>
        <w:t>When incurring costs, we are expending public money and all that we do must be guided by ensuring we deliver value for money.</w:t>
      </w:r>
    </w:p>
    <w:p w14:paraId="33C04C92" w14:textId="77777777" w:rsidR="00E34667" w:rsidRPr="000021B5" w:rsidRDefault="00E34667" w:rsidP="009260B3">
      <w:pPr>
        <w:pStyle w:val="ListParagraph"/>
        <w:numPr>
          <w:ilvl w:val="0"/>
          <w:numId w:val="29"/>
        </w:numPr>
        <w:spacing w:after="120" w:line="276" w:lineRule="auto"/>
        <w:jc w:val="both"/>
        <w:textAlignment w:val="baseline"/>
        <w:rPr>
          <w:rFonts w:eastAsia="Times New Roman" w:cs="Calibri"/>
          <w:color w:val="000000"/>
          <w:sz w:val="20"/>
          <w:szCs w:val="20"/>
          <w:lang w:eastAsia="en-GB"/>
        </w:rPr>
      </w:pPr>
      <w:r w:rsidRPr="000021B5">
        <w:rPr>
          <w:rFonts w:eastAsia="Times New Roman" w:cs="Calibri"/>
          <w:color w:val="000000"/>
          <w:sz w:val="20"/>
          <w:szCs w:val="20"/>
          <w:lang w:val="en" w:eastAsia="en-GB"/>
        </w:rPr>
        <w:t>When incurring costs, we must consider the reputational impact of our spend, as well as the financial implications. </w:t>
      </w:r>
      <w:r w:rsidRPr="000021B5">
        <w:rPr>
          <w:rFonts w:eastAsia="Times New Roman" w:cs="Calibri"/>
          <w:color w:val="000000"/>
          <w:sz w:val="20"/>
          <w:szCs w:val="20"/>
          <w:lang w:eastAsia="en-GB"/>
        </w:rPr>
        <w:t> </w:t>
      </w:r>
    </w:p>
    <w:p w14:paraId="73465108" w14:textId="77777777" w:rsidR="00E34667" w:rsidRPr="000021B5" w:rsidRDefault="00E34667" w:rsidP="009260B3">
      <w:pPr>
        <w:pStyle w:val="ListParagraph"/>
        <w:numPr>
          <w:ilvl w:val="0"/>
          <w:numId w:val="29"/>
        </w:numPr>
        <w:spacing w:after="120" w:line="276" w:lineRule="auto"/>
        <w:jc w:val="both"/>
        <w:textAlignment w:val="baseline"/>
        <w:rPr>
          <w:rFonts w:eastAsia="Times New Roman" w:cs="Calibri"/>
          <w:color w:val="000000"/>
          <w:sz w:val="20"/>
          <w:szCs w:val="20"/>
          <w:lang w:eastAsia="en-GB"/>
        </w:rPr>
      </w:pPr>
      <w:r w:rsidRPr="000021B5">
        <w:rPr>
          <w:rFonts w:eastAsia="Times New Roman" w:cs="Calibri"/>
          <w:color w:val="000000"/>
          <w:sz w:val="20"/>
          <w:szCs w:val="20"/>
          <w:lang w:val="en" w:eastAsia="en-GB"/>
        </w:rPr>
        <w:t>All expenses must be within agreed rates and must be backed up with receipts.</w:t>
      </w:r>
      <w:r w:rsidRPr="000021B5">
        <w:rPr>
          <w:rFonts w:eastAsia="Times New Roman" w:cs="Calibri"/>
          <w:color w:val="000000"/>
          <w:sz w:val="20"/>
          <w:szCs w:val="20"/>
          <w:lang w:eastAsia="en-GB"/>
        </w:rPr>
        <w:t> </w:t>
      </w:r>
    </w:p>
    <w:p w14:paraId="6B9F917F" w14:textId="77777777" w:rsidR="00E34667" w:rsidRPr="000021B5" w:rsidRDefault="00E34667" w:rsidP="00E34667">
      <w:pPr>
        <w:spacing w:line="276" w:lineRule="auto"/>
        <w:jc w:val="both"/>
        <w:textAlignment w:val="baseline"/>
        <w:rPr>
          <w:rFonts w:eastAsia="Times New Roman" w:cs="Segoe UI"/>
          <w:sz w:val="20"/>
          <w:szCs w:val="20"/>
          <w:lang w:eastAsia="en-GB"/>
        </w:rPr>
      </w:pPr>
      <w:r w:rsidRPr="000021B5">
        <w:rPr>
          <w:rFonts w:eastAsia="Times New Roman" w:cs="Calibri"/>
          <w:sz w:val="20"/>
          <w:szCs w:val="20"/>
          <w:lang w:val="en" w:eastAsia="en-GB"/>
        </w:rPr>
        <w:t>The key rates to be aware of are:</w:t>
      </w:r>
      <w:r w:rsidRPr="000021B5">
        <w:rPr>
          <w:rFonts w:eastAsia="Times New Roman" w:cs="Calibri"/>
          <w:sz w:val="20"/>
          <w:szCs w:val="20"/>
          <w:lang w:eastAsia="en-GB"/>
        </w:rPr>
        <w:t> </w:t>
      </w:r>
    </w:p>
    <w:tbl>
      <w:tblPr>
        <w:tblW w:w="94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5953"/>
      </w:tblGrid>
      <w:tr w:rsidR="00E34667" w:rsidRPr="000021B5" w14:paraId="6957047A" w14:textId="77777777" w:rsidTr="00F22D80">
        <w:trPr>
          <w:trHeight w:val="316"/>
        </w:trPr>
        <w:tc>
          <w:tcPr>
            <w:tcW w:w="3540" w:type="dxa"/>
            <w:tcBorders>
              <w:top w:val="single" w:sz="6" w:space="0" w:color="4472C4"/>
              <w:left w:val="single" w:sz="6" w:space="0" w:color="4472C4"/>
              <w:bottom w:val="nil"/>
              <w:right w:val="nil"/>
            </w:tcBorders>
            <w:shd w:val="clear" w:color="auto" w:fill="4472C4"/>
            <w:hideMark/>
          </w:tcPr>
          <w:p w14:paraId="639D9D0F" w14:textId="77777777" w:rsidR="00E34667" w:rsidRPr="000021B5" w:rsidRDefault="00E34667" w:rsidP="00F22D80">
            <w:pPr>
              <w:spacing w:after="0" w:line="240" w:lineRule="auto"/>
              <w:jc w:val="both"/>
              <w:textAlignment w:val="baseline"/>
              <w:rPr>
                <w:rFonts w:eastAsia="Times New Roman" w:cs="Times New Roman"/>
                <w:b/>
                <w:bCs/>
                <w:color w:val="FFFFFF"/>
                <w:sz w:val="20"/>
                <w:szCs w:val="20"/>
                <w:lang w:eastAsia="en-GB"/>
              </w:rPr>
            </w:pPr>
            <w:r w:rsidRPr="000021B5">
              <w:rPr>
                <w:rFonts w:eastAsia="Times New Roman" w:cs="Calibri"/>
                <w:color w:val="FFFFFF"/>
                <w:sz w:val="20"/>
                <w:szCs w:val="20"/>
                <w:lang w:eastAsia="en-GB"/>
              </w:rPr>
              <w:t>Description</w:t>
            </w:r>
            <w:r w:rsidRPr="000021B5">
              <w:rPr>
                <w:rFonts w:eastAsia="Times New Roman" w:cs="Calibri"/>
                <w:b/>
                <w:bCs/>
                <w:color w:val="FFFFFF"/>
                <w:sz w:val="20"/>
                <w:szCs w:val="20"/>
                <w:lang w:eastAsia="en-GB"/>
              </w:rPr>
              <w:t> </w:t>
            </w:r>
          </w:p>
        </w:tc>
        <w:tc>
          <w:tcPr>
            <w:tcW w:w="5953" w:type="dxa"/>
            <w:tcBorders>
              <w:top w:val="single" w:sz="6" w:space="0" w:color="4472C4"/>
              <w:left w:val="nil"/>
              <w:bottom w:val="nil"/>
              <w:right w:val="single" w:sz="6" w:space="0" w:color="4472C4"/>
            </w:tcBorders>
            <w:shd w:val="clear" w:color="auto" w:fill="4472C4"/>
            <w:hideMark/>
          </w:tcPr>
          <w:p w14:paraId="309F4641" w14:textId="77777777" w:rsidR="00E34667" w:rsidRPr="000021B5" w:rsidRDefault="00E34667" w:rsidP="00F22D80">
            <w:pPr>
              <w:spacing w:after="0" w:line="240" w:lineRule="auto"/>
              <w:jc w:val="both"/>
              <w:textAlignment w:val="baseline"/>
              <w:rPr>
                <w:rFonts w:eastAsia="Times New Roman" w:cs="Times New Roman"/>
                <w:b/>
                <w:bCs/>
                <w:color w:val="FFFFFF"/>
                <w:sz w:val="20"/>
                <w:szCs w:val="20"/>
                <w:lang w:eastAsia="en-GB"/>
              </w:rPr>
            </w:pPr>
            <w:r w:rsidRPr="000021B5">
              <w:rPr>
                <w:rFonts w:eastAsia="Times New Roman" w:cs="Calibri"/>
                <w:color w:val="FFFFFF"/>
                <w:sz w:val="20"/>
                <w:szCs w:val="20"/>
                <w:lang w:eastAsia="en-GB"/>
              </w:rPr>
              <w:t>Relevant Rates </w:t>
            </w:r>
            <w:r w:rsidRPr="000021B5">
              <w:rPr>
                <w:rFonts w:eastAsia="Times New Roman" w:cs="Calibri"/>
                <w:b/>
                <w:bCs/>
                <w:color w:val="FFFFFF"/>
                <w:sz w:val="20"/>
                <w:szCs w:val="20"/>
                <w:lang w:eastAsia="en-GB"/>
              </w:rPr>
              <w:t> </w:t>
            </w:r>
          </w:p>
        </w:tc>
      </w:tr>
      <w:tr w:rsidR="00E34667" w:rsidRPr="000021B5" w14:paraId="24DEE43B" w14:textId="77777777" w:rsidTr="00F22D80">
        <w:trPr>
          <w:trHeight w:val="323"/>
        </w:trPr>
        <w:tc>
          <w:tcPr>
            <w:tcW w:w="3540" w:type="dxa"/>
            <w:tcBorders>
              <w:top w:val="single" w:sz="6" w:space="0" w:color="4472C4"/>
              <w:left w:val="single" w:sz="6" w:space="0" w:color="4472C4"/>
              <w:bottom w:val="single" w:sz="6" w:space="0" w:color="4472C4"/>
              <w:right w:val="nil"/>
            </w:tcBorders>
            <w:shd w:val="clear" w:color="auto" w:fill="auto"/>
            <w:hideMark/>
          </w:tcPr>
          <w:p w14:paraId="4A53A67E" w14:textId="77777777" w:rsidR="00E34667" w:rsidRPr="000021B5" w:rsidRDefault="00E34667" w:rsidP="00F22D80">
            <w:pPr>
              <w:spacing w:after="0" w:line="240" w:lineRule="auto"/>
              <w:jc w:val="both"/>
              <w:textAlignment w:val="baseline"/>
              <w:rPr>
                <w:rFonts w:eastAsia="Times New Roman" w:cs="Times New Roman"/>
                <w:b/>
                <w:bCs/>
                <w:sz w:val="20"/>
                <w:szCs w:val="20"/>
                <w:lang w:eastAsia="en-GB"/>
              </w:rPr>
            </w:pPr>
            <w:r w:rsidRPr="000021B5">
              <w:rPr>
                <w:rFonts w:eastAsia="Times New Roman" w:cs="Calibri"/>
                <w:b/>
                <w:bCs/>
                <w:sz w:val="20"/>
                <w:szCs w:val="20"/>
                <w:lang w:eastAsia="en-GB"/>
              </w:rPr>
              <w:t>Hotel rates </w:t>
            </w:r>
          </w:p>
        </w:tc>
        <w:tc>
          <w:tcPr>
            <w:tcW w:w="5953" w:type="dxa"/>
            <w:tcBorders>
              <w:top w:val="single" w:sz="6" w:space="0" w:color="4472C4"/>
              <w:left w:val="nil"/>
              <w:bottom w:val="single" w:sz="6" w:space="0" w:color="4472C4"/>
              <w:right w:val="single" w:sz="6" w:space="0" w:color="4472C4"/>
            </w:tcBorders>
            <w:shd w:val="clear" w:color="auto" w:fill="auto"/>
            <w:hideMark/>
          </w:tcPr>
          <w:p w14:paraId="06271861"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£140 London and international </w:t>
            </w:r>
          </w:p>
        </w:tc>
      </w:tr>
      <w:tr w:rsidR="00E34667" w:rsidRPr="000021B5" w14:paraId="2EF70E91" w14:textId="77777777" w:rsidTr="00F22D80">
        <w:trPr>
          <w:trHeight w:val="316"/>
        </w:trPr>
        <w:tc>
          <w:tcPr>
            <w:tcW w:w="3540" w:type="dxa"/>
            <w:tcBorders>
              <w:top w:val="nil"/>
              <w:left w:val="single" w:sz="6" w:space="0" w:color="4472C4"/>
              <w:bottom w:val="nil"/>
              <w:right w:val="nil"/>
            </w:tcBorders>
            <w:shd w:val="clear" w:color="auto" w:fill="auto"/>
            <w:hideMark/>
          </w:tcPr>
          <w:p w14:paraId="15E67E9B" w14:textId="77777777" w:rsidR="00E34667" w:rsidRPr="000021B5" w:rsidRDefault="00E34667" w:rsidP="00F22D80">
            <w:pPr>
              <w:spacing w:after="0" w:line="240" w:lineRule="auto"/>
              <w:jc w:val="both"/>
              <w:textAlignment w:val="baseline"/>
              <w:rPr>
                <w:rFonts w:eastAsia="Times New Roman" w:cs="Times New Roman"/>
                <w:b/>
                <w:bCs/>
                <w:sz w:val="20"/>
                <w:szCs w:val="20"/>
                <w:lang w:eastAsia="en-GB"/>
              </w:rPr>
            </w:pPr>
            <w:r w:rsidRPr="000021B5">
              <w:rPr>
                <w:rFonts w:eastAsia="Times New Roman" w:cs="Calibri"/>
                <w:b/>
                <w:bCs/>
                <w:sz w:val="20"/>
                <w:szCs w:val="20"/>
                <w:lang w:eastAsia="en-GB"/>
              </w:rPr>
              <w:t>Hotel rates </w:t>
            </w:r>
          </w:p>
        </w:tc>
        <w:tc>
          <w:tcPr>
            <w:tcW w:w="5953" w:type="dxa"/>
            <w:tcBorders>
              <w:top w:val="nil"/>
              <w:left w:val="nil"/>
              <w:bottom w:val="nil"/>
              <w:right w:val="single" w:sz="6" w:space="0" w:color="4472C4"/>
            </w:tcBorders>
            <w:shd w:val="clear" w:color="auto" w:fill="auto"/>
            <w:hideMark/>
          </w:tcPr>
          <w:p w14:paraId="4693CB9D"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£100 outside London (UK) </w:t>
            </w:r>
          </w:p>
        </w:tc>
      </w:tr>
      <w:tr w:rsidR="00E34667" w:rsidRPr="000021B5" w14:paraId="1DAB7C23" w14:textId="77777777" w:rsidTr="00F22D80">
        <w:trPr>
          <w:trHeight w:val="323"/>
        </w:trPr>
        <w:tc>
          <w:tcPr>
            <w:tcW w:w="3540" w:type="dxa"/>
            <w:tcBorders>
              <w:top w:val="single" w:sz="6" w:space="0" w:color="4472C4"/>
              <w:left w:val="single" w:sz="6" w:space="0" w:color="4472C4"/>
              <w:bottom w:val="single" w:sz="6" w:space="0" w:color="4472C4"/>
              <w:right w:val="nil"/>
            </w:tcBorders>
            <w:shd w:val="clear" w:color="auto" w:fill="auto"/>
            <w:hideMark/>
          </w:tcPr>
          <w:p w14:paraId="56F6A3EC" w14:textId="77777777" w:rsidR="00E34667" w:rsidRPr="000021B5" w:rsidRDefault="00E34667" w:rsidP="00F22D80">
            <w:pPr>
              <w:spacing w:after="0" w:line="240" w:lineRule="auto"/>
              <w:jc w:val="both"/>
              <w:textAlignment w:val="baseline"/>
              <w:rPr>
                <w:rFonts w:eastAsia="Times New Roman" w:cs="Times New Roman"/>
                <w:b/>
                <w:bCs/>
                <w:sz w:val="20"/>
                <w:szCs w:val="20"/>
                <w:lang w:eastAsia="en-GB"/>
              </w:rPr>
            </w:pPr>
            <w:r w:rsidRPr="000021B5">
              <w:rPr>
                <w:rFonts w:eastAsia="Times New Roman" w:cs="Calibri"/>
                <w:b/>
                <w:bCs/>
                <w:sz w:val="20"/>
                <w:szCs w:val="20"/>
                <w:lang w:eastAsia="en-GB"/>
              </w:rPr>
              <w:t>Incidental expenditure  </w:t>
            </w:r>
          </w:p>
        </w:tc>
        <w:tc>
          <w:tcPr>
            <w:tcW w:w="5953" w:type="dxa"/>
            <w:tcBorders>
              <w:top w:val="single" w:sz="6" w:space="0" w:color="4472C4"/>
              <w:left w:val="nil"/>
              <w:bottom w:val="single" w:sz="6" w:space="0" w:color="4472C4"/>
              <w:right w:val="single" w:sz="6" w:space="0" w:color="4472C4"/>
            </w:tcBorders>
            <w:shd w:val="clear" w:color="auto" w:fill="auto"/>
            <w:hideMark/>
          </w:tcPr>
          <w:p w14:paraId="4EFB6701"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up to £5 per day UK, up to £10 per day overseas </w:t>
            </w:r>
          </w:p>
        </w:tc>
      </w:tr>
      <w:tr w:rsidR="00E34667" w:rsidRPr="000021B5" w14:paraId="0BE6E18C" w14:textId="77777777" w:rsidTr="00F22D80">
        <w:trPr>
          <w:trHeight w:val="632"/>
        </w:trPr>
        <w:tc>
          <w:tcPr>
            <w:tcW w:w="3540" w:type="dxa"/>
            <w:tcBorders>
              <w:top w:val="nil"/>
              <w:left w:val="single" w:sz="6" w:space="0" w:color="4472C4"/>
              <w:bottom w:val="nil"/>
              <w:right w:val="nil"/>
            </w:tcBorders>
            <w:shd w:val="clear" w:color="auto" w:fill="auto"/>
            <w:hideMark/>
          </w:tcPr>
          <w:p w14:paraId="56C61E55" w14:textId="77777777" w:rsidR="00E34667" w:rsidRPr="000021B5" w:rsidRDefault="00E34667" w:rsidP="00F22D80">
            <w:pPr>
              <w:spacing w:after="0" w:line="240" w:lineRule="auto"/>
              <w:jc w:val="both"/>
              <w:textAlignment w:val="baseline"/>
              <w:rPr>
                <w:rFonts w:eastAsia="Times New Roman" w:cs="Times New Roman"/>
                <w:b/>
                <w:bCs/>
                <w:sz w:val="20"/>
                <w:szCs w:val="20"/>
                <w:lang w:eastAsia="en-GB"/>
              </w:rPr>
            </w:pPr>
            <w:r w:rsidRPr="000021B5">
              <w:rPr>
                <w:rFonts w:eastAsia="Times New Roman" w:cs="Calibri"/>
                <w:b/>
                <w:bCs/>
                <w:sz w:val="20"/>
                <w:szCs w:val="20"/>
                <w:lang w:eastAsia="en-GB"/>
              </w:rPr>
              <w:t>Flights - Economy Class </w:t>
            </w:r>
          </w:p>
        </w:tc>
        <w:tc>
          <w:tcPr>
            <w:tcW w:w="5953" w:type="dxa"/>
            <w:tcBorders>
              <w:top w:val="nil"/>
              <w:left w:val="nil"/>
              <w:bottom w:val="nil"/>
              <w:right w:val="single" w:sz="6" w:space="0" w:color="4472C4"/>
            </w:tcBorders>
            <w:shd w:val="clear" w:color="auto" w:fill="auto"/>
            <w:hideMark/>
          </w:tcPr>
          <w:p w14:paraId="098697FF" w14:textId="68A15F70"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&lt;</w:t>
            </w:r>
            <w:r w:rsidR="00EE2067">
              <w:rPr>
                <w:rFonts w:eastAsia="Times New Roman" w:cs="Calibri"/>
                <w:sz w:val="20"/>
                <w:szCs w:val="20"/>
                <w:lang w:eastAsia="en-GB"/>
              </w:rPr>
              <w:t>6</w:t>
            </w:r>
            <w:r w:rsidRPr="000021B5">
              <w:rPr>
                <w:rFonts w:eastAsia="Times New Roman" w:cs="Calibri"/>
                <w:sz w:val="20"/>
                <w:szCs w:val="20"/>
                <w:lang w:eastAsia="en-GB"/>
              </w:rPr>
              <w:t>hrs  </w:t>
            </w:r>
          </w:p>
          <w:p w14:paraId="0B81C172"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flight time </w:t>
            </w:r>
          </w:p>
        </w:tc>
      </w:tr>
      <w:tr w:rsidR="00E34667" w:rsidRPr="000021B5" w14:paraId="60EBAD4B" w14:textId="77777777" w:rsidTr="00F22D80">
        <w:trPr>
          <w:trHeight w:val="323"/>
        </w:trPr>
        <w:tc>
          <w:tcPr>
            <w:tcW w:w="3540" w:type="dxa"/>
            <w:tcBorders>
              <w:top w:val="single" w:sz="6" w:space="0" w:color="4472C4"/>
              <w:left w:val="single" w:sz="6" w:space="0" w:color="4472C4"/>
              <w:bottom w:val="single" w:sz="6" w:space="0" w:color="4472C4"/>
              <w:right w:val="nil"/>
            </w:tcBorders>
            <w:shd w:val="clear" w:color="auto" w:fill="auto"/>
            <w:hideMark/>
          </w:tcPr>
          <w:p w14:paraId="33677501" w14:textId="77777777" w:rsidR="00E34667" w:rsidRPr="000021B5" w:rsidRDefault="00E34667" w:rsidP="00F22D80">
            <w:pPr>
              <w:spacing w:after="0" w:line="240" w:lineRule="auto"/>
              <w:jc w:val="both"/>
              <w:textAlignment w:val="baseline"/>
              <w:rPr>
                <w:rFonts w:eastAsia="Times New Roman" w:cs="Times New Roman"/>
                <w:b/>
                <w:bCs/>
                <w:sz w:val="20"/>
                <w:szCs w:val="20"/>
                <w:lang w:eastAsia="en-GB"/>
              </w:rPr>
            </w:pPr>
            <w:r w:rsidRPr="000021B5">
              <w:rPr>
                <w:rFonts w:eastAsia="Times New Roman" w:cs="Calibri"/>
                <w:b/>
                <w:bCs/>
                <w:sz w:val="20"/>
                <w:szCs w:val="20"/>
                <w:lang w:eastAsia="en-GB"/>
              </w:rPr>
              <w:t>Flights - Premium Class </w:t>
            </w:r>
          </w:p>
        </w:tc>
        <w:tc>
          <w:tcPr>
            <w:tcW w:w="5953" w:type="dxa"/>
            <w:tcBorders>
              <w:top w:val="single" w:sz="6" w:space="0" w:color="4472C4"/>
              <w:left w:val="nil"/>
              <w:bottom w:val="single" w:sz="6" w:space="0" w:color="4472C4"/>
              <w:right w:val="single" w:sz="6" w:space="0" w:color="4472C4"/>
            </w:tcBorders>
            <w:shd w:val="clear" w:color="auto" w:fill="auto"/>
            <w:hideMark/>
          </w:tcPr>
          <w:p w14:paraId="2300633C" w14:textId="1CCEA76C" w:rsidR="00E34667" w:rsidRPr="000021B5" w:rsidRDefault="00EE2067" w:rsidP="00F22D80">
            <w:pPr>
              <w:spacing w:after="0" w:line="240" w:lineRule="auto"/>
              <w:jc w:val="both"/>
              <w:textAlignment w:val="baseline"/>
              <w:rPr>
                <w:rFonts w:eastAsia="Times New Roman" w:cs="Times New Roman"/>
                <w:sz w:val="20"/>
                <w:szCs w:val="20"/>
                <w:lang w:eastAsia="en-GB"/>
              </w:rPr>
            </w:pPr>
            <w:r>
              <w:rPr>
                <w:rFonts w:eastAsia="Times New Roman" w:cs="Calibri"/>
                <w:sz w:val="20"/>
                <w:szCs w:val="20"/>
                <w:lang w:eastAsia="en-GB"/>
              </w:rPr>
              <w:t>&gt;</w:t>
            </w:r>
            <w:r w:rsidR="00EC4BB9">
              <w:rPr>
                <w:rFonts w:eastAsia="Times New Roman" w:cs="Calibri"/>
                <w:sz w:val="20"/>
                <w:szCs w:val="20"/>
                <w:lang w:eastAsia="en-GB"/>
              </w:rPr>
              <w:t>6hrs</w:t>
            </w:r>
            <w:r w:rsidR="00E34667" w:rsidRPr="000021B5">
              <w:rPr>
                <w:rFonts w:eastAsia="Times New Roman" w:cs="Calibri"/>
                <w:sz w:val="20"/>
                <w:szCs w:val="20"/>
                <w:lang w:eastAsia="en-GB"/>
              </w:rPr>
              <w:t xml:space="preserve"> flight time  </w:t>
            </w:r>
            <w:r w:rsidR="00D7247B">
              <w:rPr>
                <w:rFonts w:eastAsia="Times New Roman" w:cs="Calibri"/>
                <w:sz w:val="20"/>
                <w:szCs w:val="20"/>
                <w:lang w:eastAsia="en-GB"/>
              </w:rPr>
              <w:t xml:space="preserve">- requires strong rationale (e.g. going straight into meetings) and Director sign-off. </w:t>
            </w:r>
          </w:p>
        </w:tc>
      </w:tr>
      <w:tr w:rsidR="00E34667" w:rsidRPr="000021B5" w14:paraId="065BA16F" w14:textId="77777777" w:rsidTr="00F22D80">
        <w:trPr>
          <w:trHeight w:val="316"/>
        </w:trPr>
        <w:tc>
          <w:tcPr>
            <w:tcW w:w="3540" w:type="dxa"/>
            <w:tcBorders>
              <w:top w:val="single" w:sz="6" w:space="0" w:color="4472C4"/>
              <w:left w:val="single" w:sz="6" w:space="0" w:color="4472C4"/>
              <w:bottom w:val="single" w:sz="6" w:space="0" w:color="4472C4"/>
              <w:right w:val="nil"/>
            </w:tcBorders>
            <w:shd w:val="clear" w:color="auto" w:fill="auto"/>
            <w:hideMark/>
          </w:tcPr>
          <w:p w14:paraId="09453793" w14:textId="77777777" w:rsidR="00E34667" w:rsidRPr="000021B5" w:rsidRDefault="00E34667" w:rsidP="00F22D80">
            <w:pPr>
              <w:spacing w:after="0" w:line="240" w:lineRule="auto"/>
              <w:jc w:val="both"/>
              <w:textAlignment w:val="baseline"/>
              <w:rPr>
                <w:rFonts w:eastAsia="Times New Roman" w:cs="Times New Roman"/>
                <w:b/>
                <w:bCs/>
                <w:sz w:val="20"/>
                <w:szCs w:val="20"/>
                <w:lang w:eastAsia="en-GB"/>
              </w:rPr>
            </w:pPr>
            <w:r w:rsidRPr="000021B5">
              <w:rPr>
                <w:rFonts w:eastAsia="Times New Roman" w:cs="Calibri"/>
                <w:b/>
                <w:bCs/>
                <w:sz w:val="20"/>
                <w:szCs w:val="20"/>
                <w:lang w:eastAsia="en-GB"/>
              </w:rPr>
              <w:t>Trains - Advance open return  </w:t>
            </w:r>
          </w:p>
        </w:tc>
        <w:tc>
          <w:tcPr>
            <w:tcW w:w="5953" w:type="dxa"/>
            <w:tcBorders>
              <w:top w:val="single" w:sz="6" w:space="0" w:color="4472C4"/>
              <w:left w:val="nil"/>
              <w:bottom w:val="single" w:sz="6" w:space="0" w:color="4472C4"/>
              <w:right w:val="single" w:sz="6" w:space="0" w:color="4472C4"/>
            </w:tcBorders>
            <w:shd w:val="clear" w:color="auto" w:fill="auto"/>
            <w:hideMark/>
          </w:tcPr>
          <w:p w14:paraId="3F71A88B"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Standard Class flexible ticket </w:t>
            </w:r>
          </w:p>
        </w:tc>
      </w:tr>
      <w:tr w:rsidR="00E34667" w:rsidRPr="000021B5" w14:paraId="04060CF7" w14:textId="77777777" w:rsidTr="00F22D80">
        <w:trPr>
          <w:trHeight w:val="956"/>
        </w:trPr>
        <w:tc>
          <w:tcPr>
            <w:tcW w:w="3540" w:type="dxa"/>
            <w:tcBorders>
              <w:top w:val="nil"/>
              <w:left w:val="single" w:sz="6" w:space="0" w:color="4472C4"/>
              <w:bottom w:val="nil"/>
              <w:right w:val="nil"/>
            </w:tcBorders>
            <w:shd w:val="clear" w:color="auto" w:fill="auto"/>
            <w:hideMark/>
          </w:tcPr>
          <w:p w14:paraId="044CD700" w14:textId="77777777" w:rsidR="00E34667" w:rsidRPr="000021B5" w:rsidRDefault="00E34667" w:rsidP="00F22D80">
            <w:pPr>
              <w:spacing w:after="0" w:line="240" w:lineRule="auto"/>
              <w:jc w:val="both"/>
              <w:textAlignment w:val="baseline"/>
              <w:rPr>
                <w:rFonts w:eastAsia="Times New Roman" w:cs="Times New Roman"/>
                <w:b/>
                <w:bCs/>
                <w:sz w:val="20"/>
                <w:szCs w:val="20"/>
                <w:lang w:eastAsia="en-GB"/>
              </w:rPr>
            </w:pPr>
            <w:r w:rsidRPr="000021B5">
              <w:rPr>
                <w:rFonts w:eastAsia="Times New Roman" w:cs="Calibri"/>
                <w:b/>
                <w:bCs/>
                <w:sz w:val="20"/>
                <w:szCs w:val="20"/>
                <w:lang w:eastAsia="en-GB"/>
              </w:rPr>
              <w:t>Breakfast (early start) costs receipted.   </w:t>
            </w:r>
          </w:p>
        </w:tc>
        <w:tc>
          <w:tcPr>
            <w:tcW w:w="5953" w:type="dxa"/>
            <w:tcBorders>
              <w:top w:val="nil"/>
              <w:left w:val="nil"/>
              <w:bottom w:val="nil"/>
              <w:right w:val="single" w:sz="6" w:space="0" w:color="4472C4"/>
            </w:tcBorders>
            <w:shd w:val="clear" w:color="auto" w:fill="auto"/>
            <w:hideMark/>
          </w:tcPr>
          <w:p w14:paraId="12E0CCE8"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£5 benchmark (UK and overseas travel outside of Europe and North America) </w:t>
            </w:r>
          </w:p>
          <w:p w14:paraId="552192B5"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£10 benchmark (Europe and North America)</w:t>
            </w:r>
            <w:r w:rsidRPr="000021B5">
              <w:rPr>
                <w:rFonts w:eastAsia="Times New Roman" w:cs="Calibri"/>
                <w:sz w:val="20"/>
                <w:szCs w:val="20"/>
                <w:vertAlign w:val="superscript"/>
                <w:lang w:eastAsia="en-GB"/>
              </w:rPr>
              <w:t> </w:t>
            </w:r>
            <w:r w:rsidRPr="000021B5">
              <w:rPr>
                <w:rFonts w:eastAsia="Times New Roman" w:cs="Calibri"/>
                <w:sz w:val="20"/>
                <w:szCs w:val="20"/>
                <w:lang w:eastAsia="en-GB"/>
              </w:rPr>
              <w:t> </w:t>
            </w:r>
          </w:p>
        </w:tc>
      </w:tr>
      <w:tr w:rsidR="00E34667" w:rsidRPr="000021B5" w14:paraId="103E4EBC" w14:textId="77777777" w:rsidTr="00F22D80">
        <w:trPr>
          <w:trHeight w:val="956"/>
        </w:trPr>
        <w:tc>
          <w:tcPr>
            <w:tcW w:w="3540" w:type="dxa"/>
            <w:tcBorders>
              <w:top w:val="single" w:sz="6" w:space="0" w:color="4472C4"/>
              <w:left w:val="single" w:sz="6" w:space="0" w:color="4472C4"/>
              <w:bottom w:val="single" w:sz="6" w:space="0" w:color="4472C4"/>
              <w:right w:val="nil"/>
            </w:tcBorders>
            <w:shd w:val="clear" w:color="auto" w:fill="auto"/>
            <w:hideMark/>
          </w:tcPr>
          <w:p w14:paraId="772BFFB9" w14:textId="77777777" w:rsidR="00E34667" w:rsidRPr="000021B5" w:rsidRDefault="00E34667" w:rsidP="00F22D80">
            <w:pPr>
              <w:spacing w:after="0" w:line="240" w:lineRule="auto"/>
              <w:jc w:val="both"/>
              <w:textAlignment w:val="baseline"/>
              <w:rPr>
                <w:rFonts w:eastAsia="Times New Roman" w:cs="Times New Roman"/>
                <w:b/>
                <w:bCs/>
                <w:sz w:val="20"/>
                <w:szCs w:val="20"/>
                <w:lang w:eastAsia="en-GB"/>
              </w:rPr>
            </w:pPr>
            <w:r w:rsidRPr="000021B5">
              <w:rPr>
                <w:rFonts w:eastAsia="Times New Roman" w:cs="Calibri"/>
                <w:b/>
                <w:bCs/>
                <w:sz w:val="20"/>
                <w:szCs w:val="20"/>
                <w:lang w:eastAsia="en-GB"/>
              </w:rPr>
              <w:t>Lunch costs receipted </w:t>
            </w:r>
          </w:p>
        </w:tc>
        <w:tc>
          <w:tcPr>
            <w:tcW w:w="5953" w:type="dxa"/>
            <w:tcBorders>
              <w:top w:val="single" w:sz="6" w:space="0" w:color="4472C4"/>
              <w:left w:val="nil"/>
              <w:bottom w:val="single" w:sz="6" w:space="0" w:color="4472C4"/>
              <w:right w:val="single" w:sz="6" w:space="0" w:color="4472C4"/>
            </w:tcBorders>
            <w:shd w:val="clear" w:color="auto" w:fill="auto"/>
            <w:hideMark/>
          </w:tcPr>
          <w:p w14:paraId="6DFE4B8C"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£5 benchmark (UK and overseas travel outside of Europe and North America) </w:t>
            </w:r>
          </w:p>
          <w:p w14:paraId="4FA53710"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£15 benchmark (Europe and North America) </w:t>
            </w:r>
          </w:p>
        </w:tc>
      </w:tr>
      <w:tr w:rsidR="00E34667" w:rsidRPr="000021B5" w14:paraId="2D7CD8EE" w14:textId="77777777" w:rsidTr="00F22D80">
        <w:trPr>
          <w:trHeight w:val="956"/>
        </w:trPr>
        <w:tc>
          <w:tcPr>
            <w:tcW w:w="3540" w:type="dxa"/>
            <w:tcBorders>
              <w:top w:val="nil"/>
              <w:left w:val="single" w:sz="6" w:space="0" w:color="4472C4"/>
              <w:bottom w:val="nil"/>
              <w:right w:val="nil"/>
            </w:tcBorders>
            <w:shd w:val="clear" w:color="auto" w:fill="auto"/>
            <w:hideMark/>
          </w:tcPr>
          <w:p w14:paraId="415F47AE" w14:textId="77777777" w:rsidR="00E34667" w:rsidRPr="000021B5" w:rsidRDefault="00E34667" w:rsidP="00F22D80">
            <w:pPr>
              <w:spacing w:after="0" w:line="240" w:lineRule="auto"/>
              <w:jc w:val="both"/>
              <w:textAlignment w:val="baseline"/>
              <w:rPr>
                <w:rFonts w:eastAsia="Times New Roman" w:cs="Times New Roman"/>
                <w:b/>
                <w:bCs/>
                <w:sz w:val="20"/>
                <w:szCs w:val="20"/>
                <w:lang w:eastAsia="en-GB"/>
              </w:rPr>
            </w:pPr>
            <w:r w:rsidRPr="000021B5">
              <w:rPr>
                <w:rFonts w:eastAsia="Times New Roman" w:cs="Calibri"/>
                <w:b/>
                <w:bCs/>
                <w:sz w:val="20"/>
                <w:szCs w:val="20"/>
                <w:lang w:eastAsia="en-GB"/>
              </w:rPr>
              <w:t>Dinner costs receipted </w:t>
            </w:r>
          </w:p>
        </w:tc>
        <w:tc>
          <w:tcPr>
            <w:tcW w:w="5953" w:type="dxa"/>
            <w:tcBorders>
              <w:top w:val="nil"/>
              <w:left w:val="nil"/>
              <w:bottom w:val="nil"/>
              <w:right w:val="single" w:sz="6" w:space="0" w:color="4472C4"/>
            </w:tcBorders>
            <w:shd w:val="clear" w:color="auto" w:fill="auto"/>
            <w:hideMark/>
          </w:tcPr>
          <w:p w14:paraId="7F4DBFB0"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£15 benchmark (UK and overseas travel outside of Europe and North America) </w:t>
            </w:r>
          </w:p>
          <w:p w14:paraId="64BFCF34"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£25 benchmark (Europe and North America) </w:t>
            </w:r>
          </w:p>
        </w:tc>
      </w:tr>
      <w:tr w:rsidR="00E34667" w:rsidRPr="000021B5" w14:paraId="0A0D8D80" w14:textId="77777777" w:rsidTr="00F22D80">
        <w:trPr>
          <w:trHeight w:val="639"/>
        </w:trPr>
        <w:tc>
          <w:tcPr>
            <w:tcW w:w="3540" w:type="dxa"/>
            <w:tcBorders>
              <w:top w:val="single" w:sz="6" w:space="0" w:color="4472C4"/>
              <w:left w:val="single" w:sz="6" w:space="0" w:color="4472C4"/>
              <w:bottom w:val="single" w:sz="6" w:space="0" w:color="4472C4"/>
              <w:right w:val="nil"/>
            </w:tcBorders>
            <w:shd w:val="clear" w:color="auto" w:fill="auto"/>
            <w:hideMark/>
          </w:tcPr>
          <w:p w14:paraId="299AF08A" w14:textId="77777777" w:rsidR="00E34667" w:rsidRPr="000021B5" w:rsidRDefault="00E34667" w:rsidP="00F22D80">
            <w:pPr>
              <w:spacing w:after="0" w:line="240" w:lineRule="auto"/>
              <w:jc w:val="both"/>
              <w:textAlignment w:val="baseline"/>
              <w:rPr>
                <w:rFonts w:eastAsia="Times New Roman" w:cs="Times New Roman"/>
                <w:b/>
                <w:bCs/>
                <w:sz w:val="20"/>
                <w:szCs w:val="20"/>
                <w:lang w:eastAsia="en-GB"/>
              </w:rPr>
            </w:pPr>
            <w:r w:rsidRPr="000021B5">
              <w:rPr>
                <w:rFonts w:eastAsia="Times New Roman" w:cs="Calibri"/>
                <w:b/>
                <w:bCs/>
                <w:sz w:val="20"/>
                <w:szCs w:val="20"/>
                <w:lang w:eastAsia="en-GB"/>
              </w:rPr>
              <w:t>Staying with friends and family </w:t>
            </w:r>
          </w:p>
        </w:tc>
        <w:tc>
          <w:tcPr>
            <w:tcW w:w="5953" w:type="dxa"/>
            <w:tcBorders>
              <w:top w:val="single" w:sz="6" w:space="0" w:color="4472C4"/>
              <w:left w:val="nil"/>
              <w:bottom w:val="single" w:sz="6" w:space="0" w:color="4472C4"/>
              <w:right w:val="single" w:sz="6" w:space="0" w:color="4472C4"/>
            </w:tcBorders>
            <w:shd w:val="clear" w:color="auto" w:fill="auto"/>
            <w:hideMark/>
          </w:tcPr>
          <w:p w14:paraId="380A9BF3"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£5 Lunch and £15 Dinner (£20 limit per 24hr period) – requires line manager approval. </w:t>
            </w:r>
          </w:p>
        </w:tc>
      </w:tr>
      <w:tr w:rsidR="00E34667" w:rsidRPr="000021B5" w14:paraId="55BF0BFA" w14:textId="77777777" w:rsidTr="00F22D80">
        <w:trPr>
          <w:trHeight w:val="323"/>
        </w:trPr>
        <w:tc>
          <w:tcPr>
            <w:tcW w:w="3540" w:type="dxa"/>
            <w:tcBorders>
              <w:top w:val="nil"/>
              <w:left w:val="single" w:sz="6" w:space="0" w:color="4472C4"/>
              <w:bottom w:val="single" w:sz="6" w:space="0" w:color="4472C4"/>
              <w:right w:val="nil"/>
            </w:tcBorders>
            <w:shd w:val="clear" w:color="auto" w:fill="auto"/>
            <w:hideMark/>
          </w:tcPr>
          <w:p w14:paraId="44FA2145" w14:textId="77777777" w:rsidR="00E34667" w:rsidRPr="000021B5" w:rsidRDefault="00E34667" w:rsidP="00F22D80">
            <w:pPr>
              <w:spacing w:after="0" w:line="240" w:lineRule="auto"/>
              <w:jc w:val="both"/>
              <w:textAlignment w:val="baseline"/>
              <w:rPr>
                <w:rFonts w:eastAsia="Times New Roman" w:cs="Times New Roman"/>
                <w:b/>
                <w:bCs/>
                <w:sz w:val="20"/>
                <w:szCs w:val="20"/>
                <w:lang w:eastAsia="en-GB"/>
              </w:rPr>
            </w:pPr>
            <w:r w:rsidRPr="000021B5">
              <w:rPr>
                <w:rFonts w:eastAsia="Times New Roman" w:cs="Calibri"/>
                <w:b/>
                <w:bCs/>
                <w:sz w:val="20"/>
                <w:szCs w:val="20"/>
                <w:lang w:eastAsia="en-GB"/>
              </w:rPr>
              <w:t>Car journeys ≤10,000 </w:t>
            </w:r>
          </w:p>
        </w:tc>
        <w:tc>
          <w:tcPr>
            <w:tcW w:w="5953" w:type="dxa"/>
            <w:tcBorders>
              <w:top w:val="nil"/>
              <w:left w:val="nil"/>
              <w:bottom w:val="single" w:sz="6" w:space="0" w:color="4472C4"/>
              <w:right w:val="single" w:sz="6" w:space="0" w:color="4472C4"/>
            </w:tcBorders>
            <w:shd w:val="clear" w:color="auto" w:fill="auto"/>
            <w:hideMark/>
          </w:tcPr>
          <w:p w14:paraId="4ADB2FA1" w14:textId="77777777" w:rsidR="00E34667" w:rsidRPr="000021B5" w:rsidRDefault="00E34667" w:rsidP="00F22D80">
            <w:pPr>
              <w:spacing w:after="0" w:line="240" w:lineRule="auto"/>
              <w:jc w:val="both"/>
              <w:textAlignment w:val="baseline"/>
              <w:rPr>
                <w:rFonts w:eastAsia="Times New Roman" w:cs="Times New Roman"/>
                <w:sz w:val="20"/>
                <w:szCs w:val="20"/>
                <w:lang w:eastAsia="en-GB"/>
              </w:rPr>
            </w:pPr>
            <w:r w:rsidRPr="000021B5">
              <w:rPr>
                <w:rFonts w:eastAsia="Times New Roman" w:cs="Calibri"/>
                <w:sz w:val="20"/>
                <w:szCs w:val="20"/>
                <w:lang w:eastAsia="en-GB"/>
              </w:rPr>
              <w:t>45p per mile </w:t>
            </w:r>
          </w:p>
        </w:tc>
      </w:tr>
    </w:tbl>
    <w:p w14:paraId="0A59413E" w14:textId="77777777" w:rsidR="000166B6" w:rsidRDefault="000166B6">
      <w:pPr>
        <w:rPr>
          <w:rFonts w:cstheme="minorHAnsi"/>
          <w:b/>
          <w:bCs/>
          <w:sz w:val="20"/>
          <w:szCs w:val="20"/>
          <w:u w:val="single"/>
        </w:rPr>
      </w:pPr>
    </w:p>
    <w:p w14:paraId="1BDA3E4E" w14:textId="77777777" w:rsidR="000021B5" w:rsidRDefault="000021B5">
      <w:pPr>
        <w:rPr>
          <w:rFonts w:cstheme="minorHAnsi"/>
          <w:b/>
          <w:bCs/>
          <w:sz w:val="20"/>
          <w:szCs w:val="20"/>
          <w:u w:val="single"/>
        </w:rPr>
      </w:pPr>
      <w:r>
        <w:rPr>
          <w:rFonts w:cstheme="minorHAnsi"/>
          <w:b/>
          <w:bCs/>
          <w:sz w:val="20"/>
          <w:szCs w:val="20"/>
          <w:u w:val="single"/>
        </w:rPr>
        <w:br w:type="page"/>
      </w:r>
    </w:p>
    <w:p w14:paraId="04D28B95" w14:textId="31CF5C0F" w:rsidR="00711C8A" w:rsidRPr="00E8016C" w:rsidRDefault="00711C8A" w:rsidP="00E8016C">
      <w:pPr>
        <w:pStyle w:val="Heading2"/>
      </w:pPr>
      <w:bookmarkStart w:id="46" w:name="_Toc62089988"/>
      <w:r w:rsidRPr="00E8016C">
        <w:t xml:space="preserve">Annex </w:t>
      </w:r>
      <w:r w:rsidR="00AD7888">
        <w:t>I</w:t>
      </w:r>
      <w:r w:rsidR="00511E00" w:rsidRPr="00E8016C">
        <w:t>: DfID Supplier Code of Conduct</w:t>
      </w:r>
      <w:bookmarkEnd w:id="46"/>
    </w:p>
    <w:p w14:paraId="1C41809D" w14:textId="77777777" w:rsidR="00711C8A" w:rsidRPr="00B3631B" w:rsidRDefault="00711C8A" w:rsidP="00711C8A">
      <w:pPr>
        <w:spacing w:after="240"/>
        <w:jc w:val="center"/>
        <w:rPr>
          <w:rFonts w:ascii="Calibri" w:hAnsi="Calibri"/>
          <w:b/>
          <w:sz w:val="24"/>
        </w:rPr>
      </w:pPr>
    </w:p>
    <w:tbl>
      <w:tblPr>
        <w:tblW w:w="9435" w:type="dxa"/>
        <w:tblInd w:w="738" w:type="dxa"/>
        <w:tblLayout w:type="fixed"/>
        <w:tblLook w:val="0000" w:firstRow="0" w:lastRow="0" w:firstColumn="0" w:lastColumn="0" w:noHBand="0" w:noVBand="0"/>
      </w:tblPr>
      <w:tblGrid>
        <w:gridCol w:w="4899"/>
        <w:gridCol w:w="4536"/>
      </w:tblGrid>
      <w:tr w:rsidR="00711C8A" w:rsidRPr="00B3631B" w14:paraId="4285E468" w14:textId="77777777" w:rsidTr="1E1CBE73">
        <w:trPr>
          <w:trHeight w:val="1556"/>
        </w:trPr>
        <w:tc>
          <w:tcPr>
            <w:tcW w:w="4899" w:type="dxa"/>
            <w:vMerge w:val="restart"/>
          </w:tcPr>
          <w:p w14:paraId="17EFC454" w14:textId="77777777" w:rsidR="00711C8A" w:rsidRPr="00B3631B" w:rsidRDefault="23A856A4" w:rsidP="0070781E">
            <w:pPr>
              <w:spacing w:after="240"/>
              <w:rPr>
                <w:rFonts w:ascii="Calibri" w:hAnsi="Calibri"/>
                <w:sz w:val="24"/>
              </w:rPr>
            </w:pPr>
            <w:r>
              <w:rPr>
                <w:noProof/>
              </w:rPr>
              <w:drawing>
                <wp:inline distT="0" distB="0" distL="0" distR="0" wp14:anchorId="72B74BFD" wp14:editId="6BA8649E">
                  <wp:extent cx="1781175" cy="1219200"/>
                  <wp:effectExtent l="0" t="0" r="9525" b="0"/>
                  <wp:docPr id="879126435" name="Picture 9" descr="DFID_BLK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81175" cy="1219200"/>
                          </a:xfrm>
                          <a:prstGeom prst="rect">
                            <a:avLst/>
                          </a:prstGeom>
                        </pic:spPr>
                      </pic:pic>
                    </a:graphicData>
                  </a:graphic>
                </wp:inline>
              </w:drawing>
            </w:r>
          </w:p>
        </w:tc>
        <w:tc>
          <w:tcPr>
            <w:tcW w:w="4536" w:type="dxa"/>
            <w:vAlign w:val="bottom"/>
          </w:tcPr>
          <w:p w14:paraId="644B9451" w14:textId="77777777" w:rsidR="00711C8A" w:rsidRPr="00B3631B" w:rsidRDefault="23A856A4" w:rsidP="00E8016C">
            <w:pPr>
              <w:rPr>
                <w:rFonts w:ascii="Calibri" w:hAnsi="Calibri"/>
                <w:b/>
                <w:kern w:val="32"/>
                <w:sz w:val="32"/>
              </w:rPr>
            </w:pPr>
            <w:bookmarkStart w:id="47" w:name="_Toc48145071"/>
            <w:r>
              <w:rPr>
                <w:noProof/>
              </w:rPr>
              <w:drawing>
                <wp:inline distT="0" distB="0" distL="0" distR="0" wp14:anchorId="608A3DD6" wp14:editId="6FB402F2">
                  <wp:extent cx="1409700" cy="1304925"/>
                  <wp:effectExtent l="0" t="0" r="0" b="0"/>
                  <wp:docPr id="1176985576" name="Picture 8" descr="UK-AID-Standard--RGB-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9700" cy="1304925"/>
                          </a:xfrm>
                          <a:prstGeom prst="rect">
                            <a:avLst/>
                          </a:prstGeom>
                        </pic:spPr>
                      </pic:pic>
                    </a:graphicData>
                  </a:graphic>
                </wp:inline>
              </w:drawing>
            </w:r>
            <w:bookmarkEnd w:id="47"/>
          </w:p>
        </w:tc>
      </w:tr>
      <w:tr w:rsidR="00711C8A" w:rsidRPr="00B3631B" w14:paraId="27A21107" w14:textId="77777777" w:rsidTr="1E1CBE73">
        <w:trPr>
          <w:trHeight w:val="257"/>
        </w:trPr>
        <w:tc>
          <w:tcPr>
            <w:tcW w:w="4899" w:type="dxa"/>
            <w:vMerge/>
          </w:tcPr>
          <w:p w14:paraId="259842B9" w14:textId="77777777" w:rsidR="00711C8A" w:rsidRPr="00B3631B" w:rsidRDefault="00711C8A" w:rsidP="0070781E">
            <w:pPr>
              <w:spacing w:after="240"/>
              <w:rPr>
                <w:rFonts w:ascii="Calibri" w:hAnsi="Calibri"/>
                <w:sz w:val="24"/>
              </w:rPr>
            </w:pPr>
          </w:p>
        </w:tc>
        <w:tc>
          <w:tcPr>
            <w:tcW w:w="4536" w:type="dxa"/>
            <w:vAlign w:val="center"/>
          </w:tcPr>
          <w:p w14:paraId="5D447DFC" w14:textId="77777777" w:rsidR="00711C8A" w:rsidRPr="00B3631B" w:rsidRDefault="00711C8A" w:rsidP="0070781E">
            <w:pPr>
              <w:keepNext/>
              <w:spacing w:before="240" w:after="60"/>
              <w:outlineLvl w:val="0"/>
              <w:rPr>
                <w:rFonts w:ascii="Calibri" w:hAnsi="Calibri"/>
                <w:b/>
                <w:kern w:val="32"/>
                <w:sz w:val="32"/>
              </w:rPr>
            </w:pPr>
          </w:p>
        </w:tc>
      </w:tr>
    </w:tbl>
    <w:p w14:paraId="0F740347" w14:textId="77777777" w:rsidR="00711C8A" w:rsidRPr="00B3631B" w:rsidRDefault="00711C8A" w:rsidP="00711C8A">
      <w:pPr>
        <w:jc w:val="center"/>
        <w:rPr>
          <w:rFonts w:ascii="Calibri" w:hAnsi="Calibri"/>
          <w:b/>
          <w:sz w:val="28"/>
          <w:szCs w:val="28"/>
        </w:rPr>
      </w:pPr>
      <w:r w:rsidRPr="00B3631B">
        <w:rPr>
          <w:rFonts w:ascii="Calibri" w:hAnsi="Calibri"/>
          <w:b/>
          <w:sz w:val="28"/>
          <w:szCs w:val="28"/>
        </w:rPr>
        <w:t>DFID Supply Partner Code of Conduct</w:t>
      </w:r>
    </w:p>
    <w:p w14:paraId="6D423053" w14:textId="77777777" w:rsidR="00711C8A" w:rsidRPr="00B3631B" w:rsidRDefault="00711C8A" w:rsidP="00711C8A">
      <w:pPr>
        <w:rPr>
          <w:rFonts w:ascii="Calibri" w:hAnsi="Calibri" w:cs="Arial"/>
          <w:b/>
          <w:sz w:val="24"/>
          <w:szCs w:val="28"/>
        </w:rPr>
      </w:pPr>
      <w:r w:rsidRPr="00B3631B">
        <w:rPr>
          <w:rFonts w:ascii="Calibri" w:hAnsi="Calibri" w:cs="Arial"/>
          <w:b/>
          <w:sz w:val="24"/>
          <w:szCs w:val="28"/>
        </w:rPr>
        <w:t xml:space="preserve">Principles </w:t>
      </w:r>
    </w:p>
    <w:p w14:paraId="2E156F30" w14:textId="77777777" w:rsidR="00711C8A" w:rsidRPr="00B3631B" w:rsidRDefault="00711C8A" w:rsidP="00711C8A">
      <w:pPr>
        <w:rPr>
          <w:rFonts w:ascii="Calibri" w:hAnsi="Calibri"/>
          <w:szCs w:val="24"/>
        </w:rPr>
      </w:pPr>
      <w:r w:rsidRPr="00B3631B">
        <w:rPr>
          <w:rFonts w:ascii="Calibri" w:hAnsi="Calibri"/>
          <w:szCs w:val="24"/>
        </w:rPr>
        <w:t>DFID aims to create an inclusive culture of best practice with the delivery partners with whom it engages and which receive UK taxpayers’ funds. All supply partners should adhere to the overarching principles of the Supply Partner Code of Conduct (Code).</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711C8A" w:rsidRPr="00B3631B" w14:paraId="3E462DFD" w14:textId="77777777" w:rsidTr="0070781E">
        <w:tc>
          <w:tcPr>
            <w:tcW w:w="8505" w:type="dxa"/>
            <w:shd w:val="clear" w:color="auto" w:fill="auto"/>
          </w:tcPr>
          <w:p w14:paraId="59D4C6EB" w14:textId="77777777" w:rsidR="00711C8A" w:rsidRPr="00B3631B" w:rsidRDefault="00711C8A" w:rsidP="0070781E">
            <w:pPr>
              <w:jc w:val="center"/>
              <w:rPr>
                <w:rFonts w:ascii="Calibri" w:hAnsi="Calibri" w:cs="Arial"/>
                <w:b/>
              </w:rPr>
            </w:pPr>
            <w:r w:rsidRPr="00B3631B">
              <w:rPr>
                <w:rFonts w:ascii="Calibri" w:hAnsi="Calibri" w:cs="Arial"/>
                <w:b/>
              </w:rPr>
              <w:t>Overarching Principles for Supply Partners</w:t>
            </w:r>
          </w:p>
          <w:p w14:paraId="76FB0487" w14:textId="77777777" w:rsidR="00711C8A" w:rsidRPr="00B3631B" w:rsidRDefault="00711C8A" w:rsidP="00711C8A">
            <w:pPr>
              <w:numPr>
                <w:ilvl w:val="0"/>
                <w:numId w:val="53"/>
              </w:numPr>
              <w:spacing w:after="120" w:line="240" w:lineRule="auto"/>
              <w:ind w:left="714" w:hanging="357"/>
              <w:rPr>
                <w:rFonts w:ascii="Calibri" w:hAnsi="Calibri" w:cs="Arial"/>
                <w:b/>
              </w:rPr>
            </w:pPr>
            <w:r w:rsidRPr="00B3631B">
              <w:rPr>
                <w:rFonts w:ascii="Calibri" w:hAnsi="Calibri" w:cs="Arial"/>
                <w:b/>
              </w:rPr>
              <w:t>Act responsibly and with integrity</w:t>
            </w:r>
          </w:p>
          <w:p w14:paraId="16E99DB7" w14:textId="77777777" w:rsidR="00711C8A" w:rsidRPr="00B3631B" w:rsidRDefault="00711C8A" w:rsidP="00711C8A">
            <w:pPr>
              <w:numPr>
                <w:ilvl w:val="0"/>
                <w:numId w:val="53"/>
              </w:numPr>
              <w:spacing w:after="120" w:line="240" w:lineRule="auto"/>
              <w:ind w:left="714" w:hanging="357"/>
              <w:rPr>
                <w:rFonts w:ascii="Calibri" w:hAnsi="Calibri" w:cs="Arial"/>
                <w:b/>
              </w:rPr>
            </w:pPr>
            <w:r w:rsidRPr="00B3631B">
              <w:rPr>
                <w:rFonts w:ascii="Calibri" w:hAnsi="Calibri" w:cs="Arial"/>
                <w:b/>
              </w:rPr>
              <w:t>Demonstrate commitment to poverty reduction and DFID priorities</w:t>
            </w:r>
            <w:r w:rsidRPr="00B3631B">
              <w:rPr>
                <w:rFonts w:ascii="Calibri" w:hAnsi="Calibri" w:cs="Arial"/>
                <w:b/>
                <w:vertAlign w:val="superscript"/>
              </w:rPr>
              <w:footnoteReference w:id="31"/>
            </w:r>
            <w:r w:rsidRPr="00B3631B">
              <w:rPr>
                <w:rFonts w:ascii="Calibri" w:hAnsi="Calibri" w:cs="Arial"/>
                <w:b/>
              </w:rPr>
              <w:t>,</w:t>
            </w:r>
            <w:r w:rsidRPr="00B3631B">
              <w:rPr>
                <w:rFonts w:ascii="Calibri" w:hAnsi="Calibri" w:cs="Arial"/>
              </w:rPr>
              <w:t xml:space="preserve"> including work in fragile and conflict affected states, recognition of human rights, focus on girls and women, youth engagement, climate change and wealth creation </w:t>
            </w:r>
          </w:p>
          <w:p w14:paraId="1B5433E6" w14:textId="77777777" w:rsidR="00711C8A" w:rsidRPr="00B3631B" w:rsidRDefault="00711C8A" w:rsidP="00711C8A">
            <w:pPr>
              <w:numPr>
                <w:ilvl w:val="0"/>
                <w:numId w:val="53"/>
              </w:numPr>
              <w:spacing w:after="120" w:line="240" w:lineRule="auto"/>
              <w:ind w:left="714" w:hanging="357"/>
              <w:rPr>
                <w:rFonts w:ascii="Calibri" w:hAnsi="Calibri" w:cs="Arial"/>
                <w:b/>
              </w:rPr>
            </w:pPr>
            <w:r w:rsidRPr="00B3631B">
              <w:rPr>
                <w:rFonts w:ascii="Calibri" w:hAnsi="Calibri" w:cs="Arial"/>
                <w:b/>
              </w:rPr>
              <w:t>Demonstrate commitment to wider HMG priorities</w:t>
            </w:r>
            <w:r w:rsidRPr="00B3631B">
              <w:rPr>
                <w:rFonts w:ascii="Calibri" w:hAnsi="Calibri" w:cs="Arial"/>
                <w:b/>
                <w:vertAlign w:val="superscript"/>
              </w:rPr>
              <w:footnoteReference w:id="32"/>
            </w:r>
          </w:p>
          <w:p w14:paraId="0857BDCC" w14:textId="77777777" w:rsidR="00711C8A" w:rsidRPr="00B3631B" w:rsidRDefault="00711C8A" w:rsidP="00711C8A">
            <w:pPr>
              <w:numPr>
                <w:ilvl w:val="0"/>
                <w:numId w:val="53"/>
              </w:numPr>
              <w:spacing w:after="120" w:line="240" w:lineRule="auto"/>
              <w:ind w:left="714" w:hanging="357"/>
              <w:rPr>
                <w:rFonts w:ascii="Calibri" w:hAnsi="Calibri" w:cs="Arial"/>
                <w:b/>
              </w:rPr>
            </w:pPr>
            <w:r w:rsidRPr="00B3631B">
              <w:rPr>
                <w:rFonts w:ascii="Calibri" w:hAnsi="Calibri" w:cs="Arial"/>
                <w:b/>
              </w:rPr>
              <w:t>Seek to improve value for money</w:t>
            </w:r>
          </w:p>
          <w:p w14:paraId="2918FA47" w14:textId="77777777" w:rsidR="00711C8A" w:rsidRPr="00B3631B" w:rsidRDefault="00711C8A" w:rsidP="00711C8A">
            <w:pPr>
              <w:numPr>
                <w:ilvl w:val="0"/>
                <w:numId w:val="53"/>
              </w:numPr>
              <w:spacing w:after="120" w:line="240" w:lineRule="auto"/>
              <w:ind w:left="714" w:hanging="357"/>
              <w:rPr>
                <w:rFonts w:ascii="Calibri" w:hAnsi="Calibri" w:cs="Arial"/>
                <w:b/>
              </w:rPr>
            </w:pPr>
            <w:r w:rsidRPr="00B3631B">
              <w:rPr>
                <w:rFonts w:ascii="Calibri" w:hAnsi="Calibri" w:cs="Arial"/>
                <w:b/>
              </w:rPr>
              <w:t>Be transparent and accountable</w:t>
            </w:r>
          </w:p>
        </w:tc>
      </w:tr>
    </w:tbl>
    <w:p w14:paraId="255F2598" w14:textId="77777777" w:rsidR="00711C8A" w:rsidRPr="00B3631B" w:rsidRDefault="00711C8A" w:rsidP="00711C8A">
      <w:pPr>
        <w:rPr>
          <w:rFonts w:ascii="Calibri" w:hAnsi="Calibri" w:cs="Arial"/>
          <w:szCs w:val="24"/>
        </w:rPr>
      </w:pPr>
    </w:p>
    <w:p w14:paraId="4E31F429" w14:textId="77777777" w:rsidR="00711C8A" w:rsidRPr="00B3631B" w:rsidRDefault="00711C8A" w:rsidP="00711C8A">
      <w:pPr>
        <w:rPr>
          <w:rFonts w:ascii="Calibri" w:hAnsi="Calibri"/>
          <w:b/>
          <w:sz w:val="24"/>
          <w:szCs w:val="24"/>
          <w:u w:val="single"/>
        </w:rPr>
      </w:pPr>
      <w:r w:rsidRPr="00B3631B">
        <w:rPr>
          <w:rFonts w:ascii="Calibri" w:hAnsi="Calibri"/>
          <w:b/>
          <w:sz w:val="24"/>
          <w:szCs w:val="24"/>
          <w:u w:val="single"/>
        </w:rPr>
        <w:t>DFID Supply Partner responsibilities</w:t>
      </w:r>
    </w:p>
    <w:p w14:paraId="16EBC348" w14:textId="7D71B4B7" w:rsidR="00711C8A" w:rsidRPr="00B3631B" w:rsidRDefault="00711C8A" w:rsidP="00711C8A">
      <w:pPr>
        <w:contextualSpacing/>
        <w:rPr>
          <w:rFonts w:ascii="Calibri" w:hAnsi="Calibri"/>
        </w:rPr>
      </w:pPr>
      <w:r w:rsidRPr="00B3631B">
        <w:rPr>
          <w:rFonts w:ascii="Calibri" w:hAnsi="Calibri"/>
        </w:rPr>
        <w:t xml:space="preserve">Supply partners and their </w:t>
      </w:r>
      <w:r w:rsidR="00741869">
        <w:rPr>
          <w:rFonts w:ascii="Calibri" w:hAnsi="Calibri"/>
        </w:rPr>
        <w:t>s</w:t>
      </w:r>
      <w:r w:rsidRPr="00B3631B">
        <w:rPr>
          <w:rFonts w:ascii="Calibri" w:hAnsi="Calibri"/>
        </w:rPr>
        <w:t>ub</w:t>
      </w:r>
      <w:r>
        <w:rPr>
          <w:rFonts w:ascii="Calibri" w:hAnsi="Calibri"/>
        </w:rPr>
        <w:t>-</w:t>
      </w:r>
      <w:r w:rsidR="00741869">
        <w:rPr>
          <w:rFonts w:ascii="Calibri" w:hAnsi="Calibri"/>
        </w:rPr>
        <w:t>c</w:t>
      </w:r>
      <w:r w:rsidRPr="00B3631B">
        <w:rPr>
          <w:rFonts w:ascii="Calibri" w:hAnsi="Calibri"/>
        </w:rPr>
        <w:t xml:space="preserve">ontractors should ensure they have read and understood the Code and their required compliance level and seek clarification from DFID where necessary. In particular, it is important that the supply partners and their </w:t>
      </w:r>
      <w:r w:rsidR="00741869">
        <w:rPr>
          <w:rFonts w:ascii="Calibri" w:hAnsi="Calibri"/>
        </w:rPr>
        <w:t>s</w:t>
      </w:r>
      <w:r w:rsidRPr="00B3631B">
        <w:rPr>
          <w:rFonts w:ascii="Calibri" w:hAnsi="Calibri"/>
        </w:rPr>
        <w:t>ub</w:t>
      </w:r>
      <w:r>
        <w:rPr>
          <w:rFonts w:ascii="Calibri" w:hAnsi="Calibri"/>
        </w:rPr>
        <w:t>-</w:t>
      </w:r>
      <w:r w:rsidR="00741869">
        <w:rPr>
          <w:rFonts w:ascii="Calibri" w:hAnsi="Calibri"/>
        </w:rPr>
        <w:t>c</w:t>
      </w:r>
      <w:r w:rsidRPr="00B3631B">
        <w:rPr>
          <w:rFonts w:ascii="Calibri" w:hAnsi="Calibri"/>
        </w:rPr>
        <w:t xml:space="preserve">ontractors understand any risks and have systems in place to manage them. The </w:t>
      </w:r>
      <w:r>
        <w:rPr>
          <w:rFonts w:ascii="Calibri" w:hAnsi="Calibri"/>
        </w:rPr>
        <w:t>3</w:t>
      </w:r>
      <w:r w:rsidRPr="00B3631B">
        <w:rPr>
          <w:rFonts w:ascii="Calibri" w:hAnsi="Calibri"/>
        </w:rPr>
        <w:t xml:space="preserve"> compliance levels are: </w:t>
      </w:r>
    </w:p>
    <w:p w14:paraId="6DAF4D23" w14:textId="77777777" w:rsidR="00711C8A" w:rsidRPr="00B3631B" w:rsidRDefault="00711C8A" w:rsidP="00711C8A">
      <w:pPr>
        <w:contextualSpacing/>
        <w:rPr>
          <w:rFonts w:ascii="Calibri" w:hAnsi="Calibri"/>
        </w:rPr>
      </w:pPr>
    </w:p>
    <w:p w14:paraId="792F2974" w14:textId="77777777" w:rsidR="00711C8A" w:rsidRPr="00B3631B" w:rsidRDefault="00711C8A" w:rsidP="00711C8A">
      <w:pPr>
        <w:rPr>
          <w:rFonts w:ascii="Calibri" w:hAnsi="Calibri" w:cs="Arial"/>
          <w:b/>
        </w:rPr>
      </w:pPr>
      <w:r w:rsidRPr="00D86D0E">
        <w:rPr>
          <w:rFonts w:ascii="Calibri" w:hAnsi="Calibri" w:cs="Arial"/>
          <w:b/>
        </w:rPr>
        <w:t xml:space="preserve">Compliance Level 1 </w:t>
      </w:r>
      <w:r w:rsidRPr="00B3631B">
        <w:rPr>
          <w:rFonts w:ascii="Calibri" w:hAnsi="Calibri" w:cs="Arial"/>
          <w:b/>
        </w:rPr>
        <w:t xml:space="preserve">- </w:t>
      </w:r>
      <w:r w:rsidRPr="00B3631B">
        <w:rPr>
          <w:rFonts w:ascii="Calibri" w:hAnsi="Calibri" w:cs="Arial"/>
        </w:rPr>
        <w:t xml:space="preserve">Supply partners with an individual </w:t>
      </w:r>
      <w:r>
        <w:rPr>
          <w:rFonts w:ascii="Calibri" w:hAnsi="Calibri" w:cs="Arial"/>
        </w:rPr>
        <w:t>C</w:t>
      </w:r>
      <w:r w:rsidRPr="00B3631B">
        <w:rPr>
          <w:rFonts w:ascii="Calibri" w:hAnsi="Calibri" w:cs="Arial"/>
        </w:rPr>
        <w:t xml:space="preserve">ontract </w:t>
      </w:r>
      <w:r>
        <w:rPr>
          <w:rFonts w:ascii="Calibri" w:hAnsi="Calibri" w:cs="Arial"/>
        </w:rPr>
        <w:t>V</w:t>
      </w:r>
      <w:r w:rsidRPr="00B3631B">
        <w:rPr>
          <w:rFonts w:ascii="Calibri" w:hAnsi="Calibri" w:cs="Arial"/>
        </w:rPr>
        <w:t>alue of £1m or above, or two or more contracts with DFID with a combined value of £5m or above</w:t>
      </w:r>
    </w:p>
    <w:p w14:paraId="21563D28" w14:textId="77777777" w:rsidR="00711C8A" w:rsidRPr="00B3631B" w:rsidRDefault="00711C8A" w:rsidP="00711C8A">
      <w:pPr>
        <w:rPr>
          <w:rFonts w:ascii="Calibri" w:hAnsi="Calibri" w:cs="Arial"/>
        </w:rPr>
      </w:pPr>
    </w:p>
    <w:p w14:paraId="0474DE4F" w14:textId="77777777" w:rsidR="00711C8A" w:rsidRDefault="00711C8A" w:rsidP="00711C8A">
      <w:pPr>
        <w:rPr>
          <w:rFonts w:ascii="Calibri" w:hAnsi="Calibri" w:cs="Arial"/>
        </w:rPr>
      </w:pPr>
      <w:r w:rsidRPr="00B3631B">
        <w:rPr>
          <w:rFonts w:ascii="Calibri" w:hAnsi="Calibri" w:cs="Arial"/>
          <w:b/>
        </w:rPr>
        <w:t xml:space="preserve">Compliance Level 2 - </w:t>
      </w:r>
      <w:r w:rsidRPr="00B3631B">
        <w:rPr>
          <w:rFonts w:ascii="Calibri" w:hAnsi="Calibri" w:cs="Arial"/>
        </w:rPr>
        <w:t xml:space="preserve">Supply partners with an individual </w:t>
      </w:r>
      <w:r>
        <w:rPr>
          <w:rFonts w:ascii="Calibri" w:hAnsi="Calibri" w:cs="Arial"/>
        </w:rPr>
        <w:t>C</w:t>
      </w:r>
      <w:r w:rsidRPr="00B3631B">
        <w:rPr>
          <w:rFonts w:ascii="Calibri" w:hAnsi="Calibri" w:cs="Arial"/>
        </w:rPr>
        <w:t xml:space="preserve">ontract </w:t>
      </w:r>
      <w:r>
        <w:rPr>
          <w:rFonts w:ascii="Calibri" w:hAnsi="Calibri" w:cs="Arial"/>
        </w:rPr>
        <w:t>V</w:t>
      </w:r>
      <w:r w:rsidRPr="00B3631B">
        <w:rPr>
          <w:rFonts w:ascii="Calibri" w:hAnsi="Calibri" w:cs="Arial"/>
        </w:rPr>
        <w:t>alue below £1m, or two or more contracts with DFID with a value of less than £5m</w:t>
      </w:r>
    </w:p>
    <w:p w14:paraId="7FDD2EA1" w14:textId="77777777" w:rsidR="00711C8A" w:rsidRPr="00B3631B" w:rsidRDefault="00711C8A" w:rsidP="00711C8A">
      <w:pPr>
        <w:rPr>
          <w:rFonts w:ascii="Calibri" w:hAnsi="Calibri" w:cs="Arial"/>
          <w:szCs w:val="24"/>
        </w:rPr>
      </w:pPr>
      <w:r w:rsidRPr="002C1BC4">
        <w:rPr>
          <w:rFonts w:ascii="Calibri" w:hAnsi="Calibri" w:cs="Arial"/>
          <w:b/>
        </w:rPr>
        <w:t>Compliance Level 3 –</w:t>
      </w:r>
      <w:r>
        <w:rPr>
          <w:rFonts w:ascii="Calibri" w:hAnsi="Calibri" w:cs="Arial"/>
        </w:rPr>
        <w:t xml:space="preserve"> </w:t>
      </w:r>
      <w:r w:rsidRPr="002C1BC4">
        <w:rPr>
          <w:rFonts w:ascii="Calibri" w:hAnsi="Calibri" w:cs="Arial"/>
        </w:rPr>
        <w:t xml:space="preserve">Supply partners with an individual </w:t>
      </w:r>
      <w:r>
        <w:rPr>
          <w:rFonts w:ascii="Calibri" w:hAnsi="Calibri" w:cs="Arial"/>
        </w:rPr>
        <w:t>C</w:t>
      </w:r>
      <w:r w:rsidRPr="002C1BC4">
        <w:rPr>
          <w:rFonts w:ascii="Calibri" w:hAnsi="Calibri" w:cs="Arial"/>
        </w:rPr>
        <w:t xml:space="preserve">ontract </w:t>
      </w:r>
      <w:r>
        <w:rPr>
          <w:rFonts w:ascii="Calibri" w:hAnsi="Calibri" w:cs="Arial"/>
        </w:rPr>
        <w:t>V</w:t>
      </w:r>
      <w:r w:rsidRPr="002C1BC4">
        <w:rPr>
          <w:rFonts w:ascii="Calibri" w:hAnsi="Calibri" w:cs="Arial"/>
        </w:rPr>
        <w:t>alue, or component of a Contract, with a value below the EU Threshold. At this level supply partners are required to adhere to the overarching Code principles and recognise, mitigate and manage risks. These supply partners will not be monitored against the contractual KPIs.</w:t>
      </w:r>
    </w:p>
    <w:p w14:paraId="7CBDED90" w14:textId="77777777" w:rsidR="00711C8A" w:rsidRPr="00B3631B" w:rsidRDefault="00711C8A" w:rsidP="00711C8A">
      <w:pPr>
        <w:rPr>
          <w:rFonts w:ascii="Calibri" w:hAnsi="Calibri" w:cs="Arial"/>
          <w:b/>
          <w:szCs w:val="24"/>
        </w:rPr>
      </w:pPr>
      <w:r w:rsidRPr="00B3631B">
        <w:rPr>
          <w:rFonts w:ascii="Calibri" w:hAnsi="Calibri" w:cs="Arial"/>
          <w:b/>
          <w:szCs w:val="24"/>
        </w:rPr>
        <w:t>Scope</w:t>
      </w:r>
    </w:p>
    <w:p w14:paraId="14C91264" w14:textId="77777777" w:rsidR="00711C8A" w:rsidRPr="00B3631B" w:rsidRDefault="00711C8A" w:rsidP="00711C8A">
      <w:pPr>
        <w:rPr>
          <w:rFonts w:ascii="Calibri" w:hAnsi="Calibri" w:cs="Arial"/>
          <w:szCs w:val="24"/>
        </w:rPr>
      </w:pPr>
      <w:r w:rsidRPr="00B3631B">
        <w:rPr>
          <w:rFonts w:ascii="Calibri" w:hAnsi="Calibri" w:cs="Arial"/>
          <w:szCs w:val="24"/>
        </w:rPr>
        <w:t>This Code</w:t>
      </w:r>
      <w:r w:rsidRPr="00B3631B">
        <w:rPr>
          <w:rFonts w:ascii="Calibri" w:hAnsi="Calibri"/>
        </w:rPr>
        <w:t xml:space="preserve"> forms part of DFID’s standard contractual terms and conditions and full compliance and annual verification via a signed declaration, to be found at Annex 1b, is mandatory for supply partners. </w:t>
      </w:r>
      <w:r w:rsidRPr="00B3631B">
        <w:rPr>
          <w:rFonts w:ascii="Calibri" w:hAnsi="Calibri" w:cs="Arial"/>
          <w:szCs w:val="24"/>
        </w:rPr>
        <w:t xml:space="preserve">DFID will monitor supply partners in </w:t>
      </w:r>
      <w:r>
        <w:rPr>
          <w:rFonts w:ascii="Calibri" w:hAnsi="Calibri" w:cs="Arial"/>
          <w:szCs w:val="24"/>
        </w:rPr>
        <w:t>six</w:t>
      </w:r>
      <w:r w:rsidRPr="00B3631B">
        <w:rPr>
          <w:rFonts w:ascii="Calibri" w:hAnsi="Calibri" w:cs="Arial"/>
          <w:szCs w:val="24"/>
        </w:rPr>
        <w:t xml:space="preserve"> priority areas as set out below using a set of Key Performance Indicators (KPIs) referenced in Annex 1a and 1b.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4"/>
      </w:tblGrid>
      <w:tr w:rsidR="00711C8A" w:rsidRPr="00B3631B" w14:paraId="1EECCCA1" w14:textId="77777777" w:rsidTr="000523D2">
        <w:trPr>
          <w:trHeight w:val="555"/>
        </w:trPr>
        <w:tc>
          <w:tcPr>
            <w:tcW w:w="8414" w:type="dxa"/>
            <w:shd w:val="clear" w:color="auto" w:fill="BFBFBF"/>
          </w:tcPr>
          <w:p w14:paraId="0A2C39FB" w14:textId="77777777" w:rsidR="00711C8A" w:rsidRPr="00B3631B" w:rsidRDefault="00711C8A" w:rsidP="00711C8A">
            <w:pPr>
              <w:numPr>
                <w:ilvl w:val="0"/>
                <w:numId w:val="55"/>
              </w:numPr>
              <w:spacing w:after="60" w:line="240" w:lineRule="auto"/>
              <w:contextualSpacing/>
              <w:jc w:val="center"/>
              <w:rPr>
                <w:rFonts w:ascii="Calibri" w:hAnsi="Calibri" w:cs="Arial"/>
                <w:b/>
                <w:bCs/>
              </w:rPr>
            </w:pPr>
            <w:r w:rsidRPr="00B3631B">
              <w:rPr>
                <w:rFonts w:ascii="Calibri" w:hAnsi="Calibri" w:cs="Arial"/>
                <w:b/>
                <w:bCs/>
              </w:rPr>
              <w:t xml:space="preserve">Value for Money and Governance </w:t>
            </w:r>
          </w:p>
          <w:p w14:paraId="5DB90B21" w14:textId="10B18193" w:rsidR="00711C8A" w:rsidRPr="00B3631B" w:rsidRDefault="00711C8A" w:rsidP="0070781E">
            <w:pPr>
              <w:spacing w:after="60"/>
              <w:contextualSpacing/>
              <w:jc w:val="center"/>
              <w:rPr>
                <w:rFonts w:ascii="Calibri" w:hAnsi="Calibri" w:cs="Arial"/>
                <w:bCs/>
              </w:rPr>
            </w:pPr>
            <w:r w:rsidRPr="00B3631B">
              <w:rPr>
                <w:rFonts w:ascii="Calibri" w:hAnsi="Calibri" w:cs="Arial"/>
                <w:bCs/>
              </w:rPr>
              <w:t xml:space="preserve">Key Performance Indicators KPI 1 a </w:t>
            </w:r>
            <w:r w:rsidR="00F558B1">
              <w:rPr>
                <w:rFonts w:ascii="Calibri" w:hAnsi="Calibri" w:cs="Arial"/>
                <w:bCs/>
              </w:rPr>
              <w:t>–</w:t>
            </w:r>
            <w:r w:rsidRPr="00B3631B">
              <w:rPr>
                <w:rFonts w:ascii="Calibri" w:hAnsi="Calibri" w:cs="Arial"/>
                <w:bCs/>
              </w:rPr>
              <w:t xml:space="preserve"> c</w:t>
            </w:r>
          </w:p>
        </w:tc>
      </w:tr>
    </w:tbl>
    <w:p w14:paraId="7D72F595" w14:textId="77777777" w:rsidR="00711C8A" w:rsidRPr="00B3631B" w:rsidRDefault="00711C8A" w:rsidP="00711C8A">
      <w:pPr>
        <w:spacing w:after="200"/>
        <w:contextualSpacing/>
        <w:rPr>
          <w:rFonts w:ascii="Calibri" w:hAnsi="Calibri" w:cs="Arial"/>
          <w:b/>
          <w:szCs w:val="24"/>
        </w:rPr>
      </w:pPr>
    </w:p>
    <w:p w14:paraId="3E443EB4" w14:textId="77777777" w:rsidR="00711C8A" w:rsidRPr="00B3631B" w:rsidRDefault="00711C8A" w:rsidP="00711C8A">
      <w:pPr>
        <w:rPr>
          <w:rFonts w:ascii="Calibri" w:hAnsi="Calibri" w:cs="Arial"/>
          <w:bCs/>
        </w:rPr>
      </w:pPr>
      <w:r w:rsidRPr="00B3631B">
        <w:rPr>
          <w:rFonts w:ascii="Calibri" w:hAnsi="Calibri" w:cs="Arial"/>
          <w:bCs/>
        </w:rPr>
        <w:t xml:space="preserve">Value for Money is an essential requirement of all DFID commissioned work.  </w:t>
      </w:r>
      <w:r w:rsidRPr="00B3631B">
        <w:rPr>
          <w:rFonts w:ascii="Calibri" w:eastAsia="Calibri" w:hAnsi="Calibri" w:cs="Arial"/>
        </w:rPr>
        <w:t>All supply partners must seek to m</w:t>
      </w:r>
      <w:r w:rsidRPr="00B3631B">
        <w:rPr>
          <w:rFonts w:ascii="Calibri" w:hAnsi="Calibri" w:cs="Arial"/>
          <w:bCs/>
        </w:rPr>
        <w:t xml:space="preserve">aximise development results, whilst driving cost efficiency, throughout the life of commissioned programmes.  This includes budgeting and pricing realistically and appropriately to reflect delivery requirements and levels of risk over the life of the programme.  It also includes managing uncertainty and change to protect value in the often challenging environments that we work in. </w:t>
      </w:r>
    </w:p>
    <w:p w14:paraId="68D84280" w14:textId="77777777" w:rsidR="00711C8A" w:rsidRPr="00B3631B" w:rsidRDefault="00711C8A" w:rsidP="00711C8A">
      <w:pPr>
        <w:rPr>
          <w:rFonts w:ascii="Calibri" w:eastAsia="Calibri" w:hAnsi="Calibri" w:cs="Arial"/>
          <w:bCs/>
        </w:rPr>
      </w:pPr>
      <w:r w:rsidRPr="00B3631B">
        <w:rPr>
          <w:rFonts w:ascii="Calibri" w:hAnsi="Calibri" w:cs="Arial"/>
          <w:bCs/>
        </w:rPr>
        <w:t>Supply partners must demonstrate that they are pursuing continuous improvement to reduce waste and improve efficiency in their internal operations and within the delivery chain.  DFID expects supply partners to de</w:t>
      </w:r>
      <w:r w:rsidRPr="00B3631B">
        <w:rPr>
          <w:rFonts w:ascii="Calibri" w:eastAsia="Calibri" w:hAnsi="Calibri" w:cs="Arial"/>
          <w:bCs/>
        </w:rPr>
        <w:t xml:space="preserve">monstrate openness and honesty and to be realistic about capacity and capability at all times, accepting accountability and responsibility for performance along the full delivery chain, in both every-day and exceptional circumstances. </w:t>
      </w:r>
    </w:p>
    <w:p w14:paraId="73216ADB" w14:textId="77777777" w:rsidR="00711C8A" w:rsidRPr="00B3631B" w:rsidRDefault="00711C8A" w:rsidP="00711C8A">
      <w:pPr>
        <w:rPr>
          <w:rFonts w:ascii="Calibri" w:hAnsi="Calibri" w:cs="Arial"/>
          <w:b/>
          <w:bCs/>
        </w:rPr>
      </w:pPr>
      <w:r w:rsidRPr="00B3631B">
        <w:rPr>
          <w:rFonts w:ascii="Calibri" w:hAnsi="Calibri" w:cs="Arial"/>
          <w:b/>
          <w:bCs/>
        </w:rPr>
        <w:t>Specific requirements include:</w:t>
      </w:r>
    </w:p>
    <w:p w14:paraId="6CE901E1" w14:textId="77777777" w:rsidR="00711C8A" w:rsidRPr="00B3631B" w:rsidRDefault="00711C8A" w:rsidP="00711C8A">
      <w:pPr>
        <w:numPr>
          <w:ilvl w:val="0"/>
          <w:numId w:val="54"/>
        </w:numPr>
        <w:spacing w:after="240" w:line="240" w:lineRule="auto"/>
        <w:contextualSpacing/>
        <w:rPr>
          <w:rFonts w:ascii="Calibri" w:eastAsia="Calibri" w:hAnsi="Calibri" w:cs="Arial"/>
        </w:rPr>
      </w:pPr>
      <w:r w:rsidRPr="00B3631B">
        <w:rPr>
          <w:rFonts w:ascii="Calibri" w:eastAsia="Calibri" w:hAnsi="Calibri" w:cs="Arial"/>
          <w:bCs/>
        </w:rPr>
        <w:t>Provision of relevant VfM and governance policies and a description of how these are put into practice to meet DFID requirements  (e.g. codes on fraud and corruption, due diligence);</w:t>
      </w:r>
    </w:p>
    <w:p w14:paraId="41FA09A0" w14:textId="77777777" w:rsidR="00711C8A" w:rsidRPr="00B3631B" w:rsidRDefault="00711C8A" w:rsidP="00711C8A">
      <w:pPr>
        <w:numPr>
          <w:ilvl w:val="0"/>
          <w:numId w:val="54"/>
        </w:numPr>
        <w:spacing w:after="240" w:line="240" w:lineRule="auto"/>
        <w:contextualSpacing/>
        <w:rPr>
          <w:rFonts w:ascii="Calibri" w:eastAsia="Calibri" w:hAnsi="Calibri" w:cs="Arial"/>
        </w:rPr>
      </w:pPr>
      <w:r w:rsidRPr="00B3631B">
        <w:rPr>
          <w:rFonts w:ascii="Calibri" w:eastAsia="Calibri" w:hAnsi="Calibri" w:cs="Arial"/>
          <w:bCs/>
        </w:rPr>
        <w:t xml:space="preserve">A transparent, open book approach, which enables scrutiny of value for money choices, </w:t>
      </w:r>
      <w:r w:rsidRPr="00B3631B">
        <w:rPr>
          <w:rFonts w:ascii="Calibri" w:eastAsia="Calibri" w:hAnsi="Calibri" w:cs="Arial"/>
        </w:rPr>
        <w:t>applies pricing structures that align payments to results and reflects an appropriate balance of performance risk;</w:t>
      </w:r>
    </w:p>
    <w:p w14:paraId="305026C1" w14:textId="77777777" w:rsidR="00711C8A" w:rsidRPr="00B3631B" w:rsidRDefault="00711C8A" w:rsidP="00711C8A">
      <w:pPr>
        <w:numPr>
          <w:ilvl w:val="0"/>
          <w:numId w:val="54"/>
        </w:numPr>
        <w:spacing w:after="240" w:line="240" w:lineRule="auto"/>
        <w:contextualSpacing/>
        <w:rPr>
          <w:rFonts w:ascii="Calibri" w:eastAsia="Calibri" w:hAnsi="Calibri" w:cs="Arial"/>
        </w:rPr>
      </w:pPr>
      <w:r w:rsidRPr="00B3631B">
        <w:rPr>
          <w:rFonts w:ascii="Calibri" w:eastAsia="Calibri" w:hAnsi="Calibri" w:cs="Arial"/>
          <w:bCs/>
        </w:rPr>
        <w:t>Processes for timely identification and resolution of issues and for sharing lessons learned.</w:t>
      </w:r>
    </w:p>
    <w:p w14:paraId="1D0B9DB1" w14:textId="77777777" w:rsidR="00711C8A" w:rsidRPr="00B3631B" w:rsidRDefault="00711C8A" w:rsidP="00711C8A">
      <w:pPr>
        <w:spacing w:after="240"/>
        <w:contextualSpacing/>
        <w:rPr>
          <w:rFonts w:ascii="Calibri" w:eastAsia="Calibri" w:hAnsi="Calibr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4"/>
      </w:tblGrid>
      <w:tr w:rsidR="00711C8A" w:rsidRPr="00B3631B" w14:paraId="3B2B44CA" w14:textId="77777777" w:rsidTr="000523D2">
        <w:trPr>
          <w:trHeight w:val="623"/>
        </w:trPr>
        <w:tc>
          <w:tcPr>
            <w:tcW w:w="8414" w:type="dxa"/>
            <w:shd w:val="clear" w:color="auto" w:fill="BFBFBF"/>
          </w:tcPr>
          <w:p w14:paraId="51BEDD3F" w14:textId="772939AB" w:rsidR="00711C8A" w:rsidRPr="00B3631B" w:rsidRDefault="00711C8A" w:rsidP="00711C8A">
            <w:pPr>
              <w:numPr>
                <w:ilvl w:val="0"/>
                <w:numId w:val="55"/>
              </w:numPr>
              <w:spacing w:after="60" w:line="240" w:lineRule="auto"/>
              <w:contextualSpacing/>
              <w:jc w:val="center"/>
              <w:rPr>
                <w:rFonts w:ascii="Calibri" w:hAnsi="Calibri" w:cs="Arial"/>
                <w:b/>
                <w:bCs/>
              </w:rPr>
            </w:pPr>
            <w:r w:rsidRPr="00B3631B">
              <w:rPr>
                <w:rFonts w:ascii="Calibri" w:hAnsi="Calibri" w:cs="Arial"/>
                <w:b/>
                <w:bCs/>
              </w:rPr>
              <w:t>Ethical Behaviour</w:t>
            </w:r>
          </w:p>
          <w:p w14:paraId="223A8C76" w14:textId="77777777" w:rsidR="00711C8A" w:rsidRPr="00B3631B" w:rsidRDefault="00711C8A" w:rsidP="0070781E">
            <w:pPr>
              <w:spacing w:after="60"/>
              <w:contextualSpacing/>
              <w:jc w:val="center"/>
              <w:rPr>
                <w:rFonts w:ascii="Calibri" w:hAnsi="Calibri" w:cs="Arial"/>
                <w:bCs/>
              </w:rPr>
            </w:pPr>
            <w:r w:rsidRPr="00B3631B">
              <w:rPr>
                <w:rFonts w:ascii="Calibri" w:hAnsi="Calibri" w:cs="Arial"/>
                <w:bCs/>
              </w:rPr>
              <w:t>Key Performance Indicators KPI 2 a- f</w:t>
            </w:r>
          </w:p>
        </w:tc>
      </w:tr>
    </w:tbl>
    <w:p w14:paraId="05FABC86" w14:textId="77777777" w:rsidR="00711C8A" w:rsidRPr="00B3631B" w:rsidRDefault="00711C8A" w:rsidP="00711C8A">
      <w:pPr>
        <w:spacing w:after="200"/>
        <w:contextualSpacing/>
        <w:rPr>
          <w:rFonts w:ascii="Calibri" w:hAnsi="Calibri" w:cs="Arial"/>
        </w:rPr>
      </w:pPr>
    </w:p>
    <w:p w14:paraId="7F1F0A90" w14:textId="7E4EF41D" w:rsidR="00711C8A" w:rsidRPr="00B3631B" w:rsidRDefault="00711C8A" w:rsidP="00711C8A">
      <w:pPr>
        <w:contextualSpacing/>
        <w:rPr>
          <w:rFonts w:ascii="Calibri" w:hAnsi="Calibri"/>
        </w:rPr>
      </w:pPr>
      <w:r w:rsidRPr="00B3631B">
        <w:rPr>
          <w:rFonts w:ascii="Calibri" w:hAnsi="Calibri" w:cs="Arial"/>
        </w:rPr>
        <w:t xml:space="preserve">DFID supply partners and their </w:t>
      </w:r>
      <w:r w:rsidR="00741869">
        <w:rPr>
          <w:rFonts w:ascii="Calibri" w:hAnsi="Calibri" w:cs="Arial"/>
        </w:rPr>
        <w:t>s</w:t>
      </w:r>
      <w:r w:rsidRPr="00B3631B">
        <w:rPr>
          <w:rFonts w:ascii="Calibri" w:hAnsi="Calibri" w:cs="Arial"/>
        </w:rPr>
        <w:t>ub</w:t>
      </w:r>
      <w:r>
        <w:rPr>
          <w:rFonts w:ascii="Calibri" w:hAnsi="Calibri" w:cs="Arial"/>
        </w:rPr>
        <w:t>-</w:t>
      </w:r>
      <w:r w:rsidR="00741869">
        <w:rPr>
          <w:rFonts w:ascii="Calibri" w:hAnsi="Calibri" w:cs="Arial"/>
        </w:rPr>
        <w:t>c</w:t>
      </w:r>
      <w:r w:rsidRPr="00B3631B">
        <w:rPr>
          <w:rFonts w:ascii="Calibri" w:hAnsi="Calibri" w:cs="Arial"/>
        </w:rPr>
        <w:t xml:space="preserve">ontractors act on behalf of government and interact with citizens, public sector/third sector organisations and the private sector These interactions must therefore meet the highest standards of ethical and professional behaviour that upholds the reputation of government. </w:t>
      </w:r>
    </w:p>
    <w:p w14:paraId="64E524C1" w14:textId="77777777" w:rsidR="00711C8A" w:rsidRPr="00B3631B" w:rsidRDefault="00711C8A" w:rsidP="00711C8A">
      <w:pPr>
        <w:rPr>
          <w:rFonts w:ascii="Calibri" w:hAnsi="Calibri"/>
        </w:rPr>
      </w:pPr>
    </w:p>
    <w:p w14:paraId="45BFF66D" w14:textId="1EA2DBEE" w:rsidR="00711C8A" w:rsidRPr="00B3631B" w:rsidRDefault="00711C8A" w:rsidP="00711C8A">
      <w:pPr>
        <w:rPr>
          <w:rFonts w:ascii="Calibri" w:hAnsi="Calibri"/>
        </w:rPr>
      </w:pPr>
      <w:r w:rsidRPr="00B3631B">
        <w:rPr>
          <w:rFonts w:ascii="Calibri" w:hAnsi="Calibri"/>
        </w:rPr>
        <w:t xml:space="preserve">Arrangements and relationships entered into, whether with or on behalf of DFID, must be free from bias, conflict of interest or the undue influence of others. </w:t>
      </w:r>
      <w:r w:rsidRPr="00B3631B">
        <w:rPr>
          <w:rFonts w:ascii="Calibri" w:hAnsi="Calibri" w:cs="Arial"/>
          <w:color w:val="000000"/>
          <w:lang w:val="en-US"/>
        </w:rPr>
        <w:t xml:space="preserve">Particular care must be taken by staff who are directly involved in the management of a programme, procurement, contract or relationship with DFID, </w:t>
      </w:r>
      <w:r w:rsidRPr="00B3631B">
        <w:rPr>
          <w:rFonts w:ascii="Calibri" w:hAnsi="Calibri"/>
        </w:rPr>
        <w:t xml:space="preserve">where key stages may be susceptible to undue influence. In addition, supply partners and their </w:t>
      </w:r>
      <w:r w:rsidR="00741869">
        <w:rPr>
          <w:rFonts w:ascii="Calibri" w:hAnsi="Calibri"/>
        </w:rPr>
        <w:t>s</w:t>
      </w:r>
      <w:r w:rsidRPr="00B3631B">
        <w:rPr>
          <w:rFonts w:ascii="Calibri" w:hAnsi="Calibri"/>
        </w:rPr>
        <w:t>ub</w:t>
      </w:r>
      <w:r>
        <w:rPr>
          <w:rFonts w:ascii="Calibri" w:hAnsi="Calibri"/>
        </w:rPr>
        <w:t>-</w:t>
      </w:r>
      <w:r w:rsidR="00741869">
        <w:rPr>
          <w:rFonts w:ascii="Calibri" w:hAnsi="Calibri"/>
        </w:rPr>
        <w:t>c</w:t>
      </w:r>
      <w:r w:rsidRPr="00B3631B">
        <w:rPr>
          <w:rFonts w:ascii="Calibri" w:hAnsi="Calibri"/>
        </w:rPr>
        <w:t xml:space="preserve">ontractors must not attempt to influence a DFID staff to manipulate programme monitoring and management to cover up poor performance. </w:t>
      </w:r>
    </w:p>
    <w:p w14:paraId="705D862A" w14:textId="77777777" w:rsidR="00711C8A" w:rsidRPr="00B3631B" w:rsidRDefault="00711C8A" w:rsidP="00711C8A">
      <w:pPr>
        <w:rPr>
          <w:rFonts w:ascii="Calibri" w:hAnsi="Calibri"/>
        </w:rPr>
      </w:pPr>
    </w:p>
    <w:p w14:paraId="4EF0FFE7" w14:textId="66F4D2A4" w:rsidR="00711C8A" w:rsidRPr="00B3631B" w:rsidRDefault="00711C8A" w:rsidP="00711C8A">
      <w:pPr>
        <w:rPr>
          <w:rFonts w:ascii="Calibri" w:hAnsi="Calibri"/>
        </w:rPr>
      </w:pPr>
      <w:r>
        <w:rPr>
          <w:rFonts w:ascii="Calibri" w:hAnsi="Calibri"/>
        </w:rPr>
        <w:t xml:space="preserve">Supply partners and their </w:t>
      </w:r>
      <w:r w:rsidR="00741869">
        <w:rPr>
          <w:rFonts w:ascii="Calibri" w:hAnsi="Calibri"/>
        </w:rPr>
        <w:t>s</w:t>
      </w:r>
      <w:r w:rsidRPr="00B3631B">
        <w:rPr>
          <w:rFonts w:ascii="Calibri" w:hAnsi="Calibri"/>
        </w:rPr>
        <w:t>ub</w:t>
      </w:r>
      <w:r>
        <w:rPr>
          <w:rFonts w:ascii="Calibri" w:hAnsi="Calibri"/>
        </w:rPr>
        <w:t>-</w:t>
      </w:r>
      <w:r w:rsidR="00741869">
        <w:rPr>
          <w:rFonts w:ascii="Calibri" w:hAnsi="Calibri"/>
        </w:rPr>
        <w:t>c</w:t>
      </w:r>
      <w:r w:rsidRPr="00B3631B">
        <w:rPr>
          <w:rFonts w:ascii="Calibri" w:hAnsi="Calibri"/>
        </w:rPr>
        <w:t xml:space="preserve">ontractors must declare to DFID any instances where it is intended that any direct or delivery chain staff members will work on DFID funded business where those staff members have any known conflict of interest or where those staff members have been employed by DFID or the Crown in the preceding two years. Supply partners and their </w:t>
      </w:r>
      <w:r w:rsidR="00741869">
        <w:rPr>
          <w:rFonts w:ascii="Calibri" w:hAnsi="Calibri"/>
        </w:rPr>
        <w:t>s</w:t>
      </w:r>
      <w:r w:rsidRPr="00B3631B">
        <w:rPr>
          <w:rFonts w:ascii="Calibri" w:hAnsi="Calibri"/>
        </w:rPr>
        <w:t>ub</w:t>
      </w:r>
      <w:r>
        <w:rPr>
          <w:rFonts w:ascii="Calibri" w:hAnsi="Calibri"/>
        </w:rPr>
        <w:t>-</w:t>
      </w:r>
      <w:r w:rsidR="00741869">
        <w:rPr>
          <w:rFonts w:ascii="Calibri" w:hAnsi="Calibri"/>
        </w:rPr>
        <w:t>c</w:t>
      </w:r>
      <w:r w:rsidRPr="00B3631B">
        <w:rPr>
          <w:rFonts w:ascii="Calibri" w:hAnsi="Calibri"/>
        </w:rPr>
        <w:t>ontractors must provide proof of compliance with the HMG approval requirements under the Business Appointment Rules.</w:t>
      </w:r>
    </w:p>
    <w:p w14:paraId="31E8FAFE" w14:textId="1AE6884E" w:rsidR="00711C8A" w:rsidRPr="00B3631B" w:rsidRDefault="00711C8A" w:rsidP="00711C8A">
      <w:pPr>
        <w:spacing w:after="200"/>
        <w:contextualSpacing/>
        <w:rPr>
          <w:rFonts w:ascii="Calibri" w:hAnsi="Calibri" w:cs="Arial"/>
          <w:b/>
        </w:rPr>
      </w:pPr>
      <w:r w:rsidRPr="00B3631B">
        <w:rPr>
          <w:rFonts w:ascii="Calibri" w:hAnsi="Calibri" w:cs="Arial"/>
        </w:rPr>
        <w:t xml:space="preserve">Supply partners and their </w:t>
      </w:r>
      <w:r w:rsidR="00741869">
        <w:rPr>
          <w:rFonts w:ascii="Calibri" w:hAnsi="Calibri" w:cs="Arial"/>
        </w:rPr>
        <w:t>s</w:t>
      </w:r>
      <w:r w:rsidRPr="00B3631B">
        <w:rPr>
          <w:rFonts w:ascii="Calibri" w:hAnsi="Calibri" w:cs="Arial"/>
        </w:rPr>
        <w:t>ub</w:t>
      </w:r>
      <w:r>
        <w:rPr>
          <w:rFonts w:ascii="Calibri" w:hAnsi="Calibri" w:cs="Arial"/>
        </w:rPr>
        <w:t>-</w:t>
      </w:r>
      <w:r w:rsidR="00741869">
        <w:rPr>
          <w:rFonts w:ascii="Calibri" w:hAnsi="Calibri" w:cs="Arial"/>
        </w:rPr>
        <w:t>c</w:t>
      </w:r>
      <w:r w:rsidRPr="00B3631B">
        <w:rPr>
          <w:rFonts w:ascii="Calibri" w:hAnsi="Calibri" w:cs="Arial"/>
        </w:rPr>
        <w:t>ontractors must have the following policies and procedures in place:</w:t>
      </w:r>
      <w:r w:rsidRPr="00B3631B">
        <w:rPr>
          <w:rFonts w:ascii="Calibri" w:hAnsi="Calibri" w:cs="Arial"/>
          <w:b/>
        </w:rPr>
        <w:t xml:space="preserve"> </w:t>
      </w:r>
    </w:p>
    <w:p w14:paraId="51F1A63C" w14:textId="77777777" w:rsidR="00711C8A" w:rsidRPr="00B3631B" w:rsidRDefault="00711C8A" w:rsidP="00711C8A">
      <w:pPr>
        <w:spacing w:after="200"/>
        <w:contextualSpacing/>
        <w:rPr>
          <w:rFonts w:ascii="Calibri" w:hAnsi="Calibri" w:cs="Arial"/>
        </w:rPr>
      </w:pPr>
    </w:p>
    <w:p w14:paraId="3E831BF8" w14:textId="77777777" w:rsidR="00711C8A" w:rsidRPr="00B3631B" w:rsidRDefault="00711C8A" w:rsidP="00711C8A">
      <w:pPr>
        <w:numPr>
          <w:ilvl w:val="0"/>
          <w:numId w:val="60"/>
        </w:numPr>
        <w:spacing w:after="200" w:line="240" w:lineRule="auto"/>
        <w:contextualSpacing/>
        <w:rPr>
          <w:rFonts w:ascii="Calibri" w:hAnsi="Calibri" w:cs="Arial"/>
        </w:rPr>
      </w:pPr>
      <w:r w:rsidRPr="00B3631B">
        <w:rPr>
          <w:rFonts w:ascii="Calibri" w:hAnsi="Calibri" w:cs="Arial"/>
        </w:rPr>
        <w:t>Recruitment policy (which must address circumstances where there may be potential or actual conflict of interest)</w:t>
      </w:r>
    </w:p>
    <w:p w14:paraId="46D4E092" w14:textId="77777777" w:rsidR="00711C8A" w:rsidRPr="00B3631B" w:rsidRDefault="00711C8A" w:rsidP="00711C8A">
      <w:pPr>
        <w:numPr>
          <w:ilvl w:val="0"/>
          <w:numId w:val="60"/>
        </w:numPr>
        <w:spacing w:after="200" w:line="240" w:lineRule="auto"/>
        <w:contextualSpacing/>
        <w:rPr>
          <w:rFonts w:ascii="Calibri" w:hAnsi="Calibri" w:cs="Arial"/>
        </w:rPr>
      </w:pPr>
      <w:r w:rsidRPr="00B3631B">
        <w:rPr>
          <w:rFonts w:ascii="Calibri" w:hAnsi="Calibri" w:cs="Arial"/>
        </w:rPr>
        <w:t>Ongoing conflict of interest, mitigation and management</w:t>
      </w:r>
    </w:p>
    <w:p w14:paraId="6FB814F5" w14:textId="77777777" w:rsidR="00711C8A" w:rsidRPr="00B3631B" w:rsidRDefault="00711C8A" w:rsidP="00711C8A">
      <w:pPr>
        <w:numPr>
          <w:ilvl w:val="0"/>
          <w:numId w:val="60"/>
        </w:numPr>
        <w:spacing w:after="200" w:line="240" w:lineRule="auto"/>
        <w:contextualSpacing/>
        <w:rPr>
          <w:rFonts w:ascii="Calibri" w:hAnsi="Calibri" w:cs="Arial"/>
        </w:rPr>
      </w:pPr>
      <w:r w:rsidRPr="00B3631B">
        <w:rPr>
          <w:rFonts w:ascii="Calibri" w:hAnsi="Calibri" w:cs="Arial"/>
        </w:rPr>
        <w:t>Refresher ethical training and staff updates (including awareness of modern day slavery and human rights abuses)</w:t>
      </w:r>
    </w:p>
    <w:p w14:paraId="0408E5A1" w14:textId="77777777" w:rsidR="00711C8A" w:rsidRPr="00B3631B" w:rsidRDefault="00711C8A" w:rsidP="00711C8A">
      <w:pPr>
        <w:numPr>
          <w:ilvl w:val="0"/>
          <w:numId w:val="60"/>
        </w:numPr>
        <w:spacing w:after="200" w:line="240" w:lineRule="auto"/>
        <w:contextualSpacing/>
        <w:rPr>
          <w:rFonts w:ascii="Calibri" w:hAnsi="Calibri" w:cs="Arial"/>
        </w:rPr>
      </w:pPr>
      <w:r w:rsidRPr="00B3631B">
        <w:rPr>
          <w:rFonts w:ascii="Calibri" w:hAnsi="Calibri" w:cs="Arial"/>
        </w:rPr>
        <w:t>A workforce whistleblowing policy</w:t>
      </w:r>
    </w:p>
    <w:p w14:paraId="645E173F" w14:textId="77777777" w:rsidR="00711C8A" w:rsidRPr="00B3631B" w:rsidRDefault="00711C8A" w:rsidP="00711C8A">
      <w:pPr>
        <w:numPr>
          <w:ilvl w:val="0"/>
          <w:numId w:val="60"/>
        </w:numPr>
        <w:spacing w:after="200" w:line="240" w:lineRule="auto"/>
        <w:contextualSpacing/>
        <w:rPr>
          <w:rFonts w:ascii="Calibri" w:hAnsi="Calibri" w:cs="Arial"/>
        </w:rPr>
      </w:pPr>
      <w:r w:rsidRPr="00B3631B">
        <w:rPr>
          <w:rFonts w:ascii="Calibri" w:hAnsi="Calibri" w:cs="Arial"/>
        </w:rPr>
        <w:t>Procedures setting out how, staff involved in DFID funded business, can immediately report all suspicions or allegations of aid diversion, fraud, money laundering or counter terrorism finance to the Counter Fraud and Whistleblowing Unit (CFWU) at fraud@dfid.gov.uk or on +44(0)1355 843</w:t>
      </w:r>
      <w:r>
        <w:rPr>
          <w:rFonts w:ascii="Calibri" w:hAnsi="Calibri" w:cs="Arial"/>
        </w:rPr>
        <w:t>747</w:t>
      </w:r>
    </w:p>
    <w:p w14:paraId="08AEA9DA" w14:textId="77777777" w:rsidR="00711C8A" w:rsidRPr="00B3631B" w:rsidRDefault="00711C8A" w:rsidP="00711C8A">
      <w:pPr>
        <w:spacing w:after="200"/>
        <w:contextualSpacing/>
        <w:rPr>
          <w:rFonts w:ascii="Calibri" w:hAnsi="Calibr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11C8A" w:rsidRPr="00B3631B" w14:paraId="6C65B6D7" w14:textId="77777777" w:rsidTr="000523D2">
        <w:trPr>
          <w:trHeight w:val="559"/>
        </w:trPr>
        <w:tc>
          <w:tcPr>
            <w:tcW w:w="9498" w:type="dxa"/>
            <w:shd w:val="clear" w:color="auto" w:fill="BFBFBF"/>
          </w:tcPr>
          <w:p w14:paraId="1035BDE7" w14:textId="77777777" w:rsidR="00711C8A" w:rsidRPr="00B3631B" w:rsidRDefault="00711C8A" w:rsidP="00711C8A">
            <w:pPr>
              <w:numPr>
                <w:ilvl w:val="0"/>
                <w:numId w:val="55"/>
              </w:numPr>
              <w:spacing w:after="60" w:line="240" w:lineRule="auto"/>
              <w:contextualSpacing/>
              <w:jc w:val="center"/>
              <w:rPr>
                <w:rFonts w:ascii="Calibri" w:hAnsi="Calibri" w:cs="Arial"/>
                <w:b/>
                <w:bCs/>
              </w:rPr>
            </w:pPr>
            <w:r w:rsidRPr="00B3631B">
              <w:rPr>
                <w:rFonts w:ascii="Calibri" w:hAnsi="Calibri" w:cs="Arial"/>
                <w:b/>
                <w:bCs/>
              </w:rPr>
              <w:t>Transparency and Delivery Chain Management</w:t>
            </w:r>
          </w:p>
          <w:p w14:paraId="78C30362" w14:textId="77777777" w:rsidR="00711C8A" w:rsidRPr="00B3631B" w:rsidRDefault="00711C8A" w:rsidP="0070781E">
            <w:pPr>
              <w:spacing w:after="60"/>
              <w:jc w:val="center"/>
              <w:rPr>
                <w:rFonts w:ascii="Calibri" w:hAnsi="Calibri" w:cs="Arial"/>
                <w:bCs/>
              </w:rPr>
            </w:pPr>
            <w:r w:rsidRPr="00B3631B">
              <w:rPr>
                <w:rFonts w:ascii="Calibri" w:hAnsi="Calibri" w:cs="Arial"/>
                <w:bCs/>
              </w:rPr>
              <w:t>Key Performance Indicators KPI 3 a – f</w:t>
            </w:r>
          </w:p>
        </w:tc>
      </w:tr>
    </w:tbl>
    <w:p w14:paraId="15245A35" w14:textId="77777777" w:rsidR="00711C8A" w:rsidRPr="00B3631B" w:rsidRDefault="00711C8A" w:rsidP="00711C8A">
      <w:pPr>
        <w:spacing w:after="120"/>
        <w:contextualSpacing/>
        <w:rPr>
          <w:rFonts w:ascii="Calibri" w:hAnsi="Calibri" w:cs="Arial"/>
          <w:bCs/>
        </w:rPr>
      </w:pPr>
    </w:p>
    <w:p w14:paraId="2EA55FB9" w14:textId="77777777" w:rsidR="00711C8A" w:rsidRPr="00B3631B" w:rsidRDefault="00711C8A" w:rsidP="00711C8A">
      <w:pPr>
        <w:spacing w:after="120"/>
        <w:contextualSpacing/>
        <w:rPr>
          <w:rFonts w:ascii="Calibri" w:eastAsia="Calibri" w:hAnsi="Calibri" w:cs="Arial"/>
        </w:rPr>
      </w:pPr>
      <w:r w:rsidRPr="00B3631B">
        <w:rPr>
          <w:rFonts w:ascii="Calibri" w:eastAsia="Calibri" w:hAnsi="Calibri" w:cs="Arial"/>
        </w:rPr>
        <w:t>DFID requires full delivery chain transparency from all supply partners.  All delivery chain partners must adhere to wider HMG policy initiatives including the support of micro, small and medium sized enterprises (MSMEs), prompt payment, adherence to human rights and modern slavery policies and support for economic growth in developing countries.</w:t>
      </w:r>
    </w:p>
    <w:p w14:paraId="19560617" w14:textId="77777777" w:rsidR="00711C8A" w:rsidRPr="00B3631B" w:rsidRDefault="00711C8A" w:rsidP="00711C8A">
      <w:pPr>
        <w:spacing w:after="120"/>
        <w:contextualSpacing/>
        <w:rPr>
          <w:rFonts w:ascii="Calibri" w:eastAsia="Calibri" w:hAnsi="Calibri" w:cs="Arial"/>
        </w:rPr>
      </w:pPr>
    </w:p>
    <w:p w14:paraId="14345795" w14:textId="77777777" w:rsidR="00711C8A" w:rsidRPr="00B3631B" w:rsidRDefault="00711C8A" w:rsidP="00711C8A">
      <w:pPr>
        <w:spacing w:after="120"/>
        <w:contextualSpacing/>
        <w:rPr>
          <w:rFonts w:ascii="Calibri" w:eastAsia="Calibri" w:hAnsi="Calibri" w:cs="Arial"/>
        </w:rPr>
      </w:pPr>
      <w:r w:rsidRPr="00B3631B">
        <w:rPr>
          <w:rFonts w:ascii="Calibri" w:eastAsia="Calibri" w:hAnsi="Calibri" w:cs="Arial"/>
        </w:rPr>
        <w:t xml:space="preserve">DFID’s direct/prime supply partners (tier 1) must engage their delivery chain supply partners in a manner that is consistent with DFID’s treatment of its prime supply partners. This includes, but is not limited to: pricing; application of delivery chain risk management processes; and taking a zero tolerance approach to tax evasion, corruption, bribery and fraud in subsequent service delivery or in partnership agreements. </w:t>
      </w:r>
    </w:p>
    <w:p w14:paraId="37109D96" w14:textId="77777777" w:rsidR="00711C8A" w:rsidRPr="00B3631B" w:rsidRDefault="00711C8A" w:rsidP="00711C8A">
      <w:pPr>
        <w:spacing w:after="120"/>
        <w:contextualSpacing/>
        <w:rPr>
          <w:rFonts w:ascii="Calibri" w:eastAsia="Calibri" w:hAnsi="Calibri" w:cs="Arial"/>
        </w:rPr>
      </w:pPr>
    </w:p>
    <w:p w14:paraId="137A4EA6" w14:textId="77777777" w:rsidR="00711C8A" w:rsidRPr="00B3631B" w:rsidRDefault="00711C8A" w:rsidP="00711C8A">
      <w:pPr>
        <w:spacing w:after="120"/>
        <w:contextualSpacing/>
        <w:rPr>
          <w:rFonts w:ascii="Calibri" w:eastAsia="Calibri" w:hAnsi="Calibri" w:cs="Arial"/>
          <w:b/>
        </w:rPr>
      </w:pPr>
      <w:r w:rsidRPr="00B3631B">
        <w:rPr>
          <w:rFonts w:ascii="Calibri" w:eastAsia="Calibri" w:hAnsi="Calibri" w:cs="Arial"/>
          <w:b/>
        </w:rPr>
        <w:t>Specific requirements for prime supply partners include:</w:t>
      </w:r>
    </w:p>
    <w:p w14:paraId="5627F0E6" w14:textId="77777777" w:rsidR="00711C8A" w:rsidRPr="00B3631B" w:rsidRDefault="00711C8A" w:rsidP="00711C8A">
      <w:pPr>
        <w:spacing w:after="120"/>
        <w:contextualSpacing/>
        <w:rPr>
          <w:rFonts w:ascii="Calibri" w:eastAsia="Calibri" w:hAnsi="Calibri" w:cs="Arial"/>
          <w:b/>
        </w:rPr>
      </w:pPr>
    </w:p>
    <w:p w14:paraId="5551830B" w14:textId="77777777" w:rsidR="00711C8A" w:rsidRPr="00B3631B" w:rsidRDefault="00711C8A" w:rsidP="00711C8A">
      <w:pPr>
        <w:numPr>
          <w:ilvl w:val="0"/>
          <w:numId w:val="57"/>
        </w:numPr>
        <w:spacing w:after="200" w:line="240" w:lineRule="auto"/>
        <w:contextualSpacing/>
        <w:rPr>
          <w:rFonts w:ascii="Calibri" w:eastAsia="Calibri" w:hAnsi="Calibri" w:cs="Arial"/>
          <w:szCs w:val="24"/>
        </w:rPr>
      </w:pPr>
      <w:r w:rsidRPr="00B3631B">
        <w:rPr>
          <w:rFonts w:ascii="Calibri" w:hAnsi="Calibri" w:cs="Arial"/>
          <w:bCs/>
          <w:szCs w:val="24"/>
        </w:rPr>
        <w:t xml:space="preserve">Provide assurance to DFID that the policies and practices of their delivery chain supply partners and affiliates are aligned to this Code; </w:t>
      </w:r>
    </w:p>
    <w:p w14:paraId="331D0E85" w14:textId="77777777" w:rsidR="00711C8A" w:rsidRPr="00B3631B" w:rsidRDefault="00711C8A" w:rsidP="00711C8A">
      <w:pPr>
        <w:numPr>
          <w:ilvl w:val="0"/>
          <w:numId w:val="57"/>
        </w:numPr>
        <w:spacing w:after="200" w:line="240" w:lineRule="auto"/>
        <w:contextualSpacing/>
        <w:rPr>
          <w:rFonts w:ascii="Calibri" w:eastAsia="Calibri" w:hAnsi="Calibri" w:cs="Arial"/>
          <w:szCs w:val="24"/>
        </w:rPr>
      </w:pPr>
      <w:r w:rsidRPr="00B3631B">
        <w:rPr>
          <w:rFonts w:ascii="Calibri" w:eastAsia="Calibri" w:hAnsi="Calibri" w:cs="Arial"/>
        </w:rPr>
        <w:t xml:space="preserve">Maintaining and sharing with DFID up-to-date and accurate records of all downstream partners in receipt of DFID funds and/or DFID funded inventory or assets. This should map how funds flow from them to end beneficiaries and identify risks and potential risks along the delivery chain; </w:t>
      </w:r>
    </w:p>
    <w:p w14:paraId="7CC2CFC4" w14:textId="77777777" w:rsidR="00711C8A" w:rsidRPr="00B3631B" w:rsidRDefault="00711C8A" w:rsidP="00711C8A">
      <w:pPr>
        <w:numPr>
          <w:ilvl w:val="0"/>
          <w:numId w:val="57"/>
        </w:numPr>
        <w:spacing w:after="200" w:line="240" w:lineRule="auto"/>
        <w:contextualSpacing/>
        <w:rPr>
          <w:rFonts w:ascii="Calibri" w:eastAsia="Calibri" w:hAnsi="Calibri" w:cs="Arial"/>
          <w:szCs w:val="24"/>
        </w:rPr>
      </w:pPr>
      <w:r w:rsidRPr="00B3631B">
        <w:rPr>
          <w:rFonts w:ascii="Calibri" w:eastAsia="Calibri" w:hAnsi="Calibri" w:cs="Arial"/>
        </w:rPr>
        <w:t xml:space="preserve">Ensuring delivery chain partner employees are aware of the </w:t>
      </w:r>
      <w:r w:rsidRPr="00B3631B">
        <w:rPr>
          <w:rFonts w:ascii="Calibri" w:hAnsi="Calibri" w:cs="Arial"/>
          <w:bCs/>
          <w:szCs w:val="24"/>
        </w:rPr>
        <w:t>DFID fraud mail box</w:t>
      </w:r>
      <w:r w:rsidRPr="00B3631B">
        <w:rPr>
          <w:rFonts w:ascii="Calibri" w:hAnsi="Calibri" w:cs="Arial"/>
          <w:bCs/>
          <w:szCs w:val="24"/>
          <w:vertAlign w:val="superscript"/>
        </w:rPr>
        <w:footnoteReference w:id="33"/>
      </w:r>
      <w:r w:rsidRPr="00B3631B">
        <w:rPr>
          <w:rFonts w:ascii="Calibri" w:hAnsi="Calibri" w:cs="Arial"/>
          <w:bCs/>
          <w:szCs w:val="24"/>
        </w:rPr>
        <w:t xml:space="preserve"> found on DFID’s external website and of the circumstances in which this should be used;</w:t>
      </w:r>
      <w:r w:rsidRPr="00B3631B">
        <w:rPr>
          <w:rFonts w:ascii="Calibri" w:hAnsi="Calibri"/>
          <w:sz w:val="24"/>
          <w:szCs w:val="24"/>
        </w:rPr>
        <w:t xml:space="preserve"> </w:t>
      </w:r>
    </w:p>
    <w:p w14:paraId="58A98F08" w14:textId="77777777" w:rsidR="00711C8A" w:rsidRPr="00B3631B" w:rsidRDefault="00711C8A" w:rsidP="00711C8A">
      <w:pPr>
        <w:numPr>
          <w:ilvl w:val="0"/>
          <w:numId w:val="57"/>
        </w:numPr>
        <w:spacing w:after="120" w:line="240" w:lineRule="auto"/>
        <w:contextualSpacing/>
        <w:rPr>
          <w:rFonts w:ascii="Calibri" w:eastAsia="Calibri" w:hAnsi="Calibri" w:cs="Arial"/>
        </w:rPr>
      </w:pPr>
      <w:r w:rsidRPr="00B3631B">
        <w:rPr>
          <w:rFonts w:ascii="Calibri" w:eastAsia="Calibri" w:hAnsi="Calibri" w:cs="Arial"/>
        </w:rPr>
        <w:t>Publication of DFID funding data in accordance with the International Aid Transparency Initiative (IATI)</w:t>
      </w:r>
      <w:r w:rsidRPr="00B3631B">
        <w:rPr>
          <w:rFonts w:ascii="Calibri" w:eastAsia="Calibri" w:hAnsi="Calibri" w:cs="Arial"/>
          <w:vertAlign w:val="superscript"/>
        </w:rPr>
        <w:footnoteReference w:id="34"/>
      </w:r>
      <w:r w:rsidRPr="00B3631B">
        <w:rPr>
          <w:rFonts w:ascii="Calibri" w:eastAsia="Calibri" w:hAnsi="Calibri" w:cs="Arial"/>
        </w:rPr>
        <w:t xml:space="preserve"> </w:t>
      </w:r>
    </w:p>
    <w:p w14:paraId="7BE1176B" w14:textId="77777777" w:rsidR="00711C8A" w:rsidRPr="00B3631B" w:rsidRDefault="00711C8A" w:rsidP="00711C8A">
      <w:pPr>
        <w:numPr>
          <w:ilvl w:val="0"/>
          <w:numId w:val="57"/>
        </w:numPr>
        <w:spacing w:after="200" w:line="240" w:lineRule="auto"/>
        <w:contextualSpacing/>
        <w:rPr>
          <w:rFonts w:ascii="Calibri" w:eastAsia="Calibri" w:hAnsi="Calibri" w:cs="Arial"/>
          <w:szCs w:val="24"/>
        </w:rPr>
      </w:pPr>
      <w:r w:rsidRPr="00B3631B">
        <w:rPr>
          <w:rFonts w:ascii="Calibri" w:eastAsia="Calibri" w:hAnsi="Calibri" w:cs="Arial"/>
          <w:szCs w:val="24"/>
        </w:rPr>
        <w:t>Supply partners shall adhere to HMG prompt payment policy not use restrictive exclusivity agreements with sub-partners.</w:t>
      </w:r>
    </w:p>
    <w:p w14:paraId="054C6B32" w14:textId="77777777" w:rsidR="00711C8A" w:rsidRPr="00B3631B" w:rsidRDefault="00711C8A" w:rsidP="00711C8A">
      <w:pPr>
        <w:spacing w:after="120"/>
        <w:contextualSpacing/>
        <w:rPr>
          <w:rFonts w:ascii="Calibri" w:eastAsia="Calibri" w:hAnsi="Calibr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11C8A" w:rsidRPr="00B3631B" w14:paraId="21B11172" w14:textId="77777777" w:rsidTr="0070781E">
        <w:trPr>
          <w:trHeight w:val="718"/>
        </w:trPr>
        <w:tc>
          <w:tcPr>
            <w:tcW w:w="9498" w:type="dxa"/>
            <w:shd w:val="clear" w:color="auto" w:fill="BFBFBF"/>
          </w:tcPr>
          <w:p w14:paraId="5A053225" w14:textId="77777777" w:rsidR="00711C8A" w:rsidRPr="00B3631B" w:rsidRDefault="00711C8A" w:rsidP="00711C8A">
            <w:pPr>
              <w:numPr>
                <w:ilvl w:val="0"/>
                <w:numId w:val="55"/>
              </w:numPr>
              <w:spacing w:after="60" w:line="240" w:lineRule="auto"/>
              <w:contextualSpacing/>
              <w:jc w:val="center"/>
              <w:rPr>
                <w:rFonts w:ascii="Calibri" w:hAnsi="Calibri" w:cs="Arial"/>
                <w:b/>
                <w:bCs/>
              </w:rPr>
            </w:pPr>
            <w:r w:rsidRPr="00B3631B">
              <w:rPr>
                <w:rFonts w:ascii="Calibri" w:hAnsi="Calibri" w:cs="Arial"/>
                <w:b/>
                <w:bCs/>
              </w:rPr>
              <w:t xml:space="preserve">Environmental issues </w:t>
            </w:r>
          </w:p>
          <w:p w14:paraId="001E33AD" w14:textId="08132BC3" w:rsidR="00711C8A" w:rsidRPr="00B3631B" w:rsidRDefault="00711C8A" w:rsidP="000523D2">
            <w:pPr>
              <w:spacing w:after="60"/>
              <w:contextualSpacing/>
              <w:jc w:val="center"/>
              <w:rPr>
                <w:rFonts w:ascii="Calibri" w:hAnsi="Calibri" w:cs="Arial"/>
                <w:bCs/>
              </w:rPr>
            </w:pPr>
            <w:r w:rsidRPr="00B3631B">
              <w:rPr>
                <w:rFonts w:ascii="Calibri" w:hAnsi="Calibri" w:cs="Arial"/>
                <w:bCs/>
              </w:rPr>
              <w:t>Key Performance Indicators KPI 4 a – b</w:t>
            </w:r>
          </w:p>
        </w:tc>
      </w:tr>
    </w:tbl>
    <w:p w14:paraId="20F71297" w14:textId="77777777" w:rsidR="00711C8A" w:rsidRPr="00B3631B" w:rsidRDefault="00711C8A" w:rsidP="00711C8A">
      <w:pPr>
        <w:spacing w:after="120"/>
        <w:contextualSpacing/>
        <w:rPr>
          <w:rFonts w:ascii="Calibri" w:hAnsi="Calibri"/>
        </w:rPr>
      </w:pPr>
    </w:p>
    <w:p w14:paraId="4190FA5B" w14:textId="77777777" w:rsidR="00711C8A" w:rsidRDefault="00711C8A" w:rsidP="00711C8A">
      <w:pPr>
        <w:spacing w:after="120"/>
        <w:contextualSpacing/>
        <w:rPr>
          <w:rFonts w:ascii="Calibri" w:hAnsi="Calibri" w:cs="Arial"/>
        </w:rPr>
      </w:pPr>
      <w:r w:rsidRPr="00B3631B">
        <w:rPr>
          <w:rFonts w:ascii="Calibri" w:hAnsi="Calibri" w:cs="Arial"/>
        </w:rPr>
        <w:t>DFID supply partners must be committed to high environmental standards, recognising that DFID’s activities may change the way people use and rely on the environment, or may affect or be affected by environmental conditions.  Supply partners must demonstrate they have taken sufficient steps to protect the local environment and community they work in, and to identify environmental risks that are imminent, significant or could cause harm or reputational damage to DFID.</w:t>
      </w:r>
    </w:p>
    <w:p w14:paraId="6A0191B8" w14:textId="77777777" w:rsidR="00711C8A" w:rsidRPr="00B3631B" w:rsidRDefault="00711C8A" w:rsidP="00711C8A">
      <w:pPr>
        <w:spacing w:after="120"/>
        <w:contextualSpacing/>
        <w:rPr>
          <w:rFonts w:ascii="Calibri" w:hAnsi="Calibri" w:cs="Arial"/>
        </w:rPr>
      </w:pPr>
    </w:p>
    <w:p w14:paraId="5940272B" w14:textId="77777777" w:rsidR="00711C8A" w:rsidRPr="00B3631B" w:rsidRDefault="00711C8A" w:rsidP="00711C8A">
      <w:pPr>
        <w:spacing w:after="120"/>
        <w:contextualSpacing/>
        <w:rPr>
          <w:rFonts w:ascii="Calibri" w:hAnsi="Calibri" w:cs="Arial"/>
          <w:b/>
        </w:rPr>
      </w:pPr>
      <w:r w:rsidRPr="00B3631B">
        <w:rPr>
          <w:rFonts w:ascii="Calibri" w:hAnsi="Calibri" w:cs="Arial"/>
          <w:b/>
        </w:rPr>
        <w:t xml:space="preserve">Commitment to environmental sustainability may be demonstrated by: </w:t>
      </w:r>
    </w:p>
    <w:p w14:paraId="0D2B88F9" w14:textId="77777777" w:rsidR="00711C8A" w:rsidRPr="00B3631B" w:rsidRDefault="00711C8A" w:rsidP="00711C8A">
      <w:pPr>
        <w:spacing w:after="120"/>
        <w:contextualSpacing/>
        <w:rPr>
          <w:rFonts w:ascii="Calibri" w:hAnsi="Calibri" w:cs="Arial"/>
          <w:b/>
        </w:rPr>
      </w:pPr>
    </w:p>
    <w:p w14:paraId="5A325E98" w14:textId="77777777" w:rsidR="00711C8A" w:rsidRPr="00B3631B" w:rsidRDefault="00711C8A" w:rsidP="00711C8A">
      <w:pPr>
        <w:numPr>
          <w:ilvl w:val="0"/>
          <w:numId w:val="56"/>
        </w:numPr>
        <w:spacing w:after="120" w:line="240" w:lineRule="auto"/>
        <w:contextualSpacing/>
        <w:rPr>
          <w:rFonts w:ascii="Calibri" w:eastAsia="Calibri" w:hAnsi="Calibri" w:cs="Arial"/>
        </w:rPr>
      </w:pPr>
      <w:r w:rsidRPr="00B3631B">
        <w:rPr>
          <w:rFonts w:ascii="Calibri" w:eastAsia="Calibri" w:hAnsi="Calibri" w:cs="Arial"/>
        </w:rPr>
        <w:t xml:space="preserve">Formal environmental safeguard policies in place; </w:t>
      </w:r>
    </w:p>
    <w:p w14:paraId="5963D884" w14:textId="77777777" w:rsidR="00711C8A" w:rsidRPr="00B3631B" w:rsidRDefault="00711C8A" w:rsidP="00711C8A">
      <w:pPr>
        <w:numPr>
          <w:ilvl w:val="0"/>
          <w:numId w:val="56"/>
        </w:numPr>
        <w:spacing w:after="120" w:line="240" w:lineRule="auto"/>
        <w:contextualSpacing/>
        <w:rPr>
          <w:rFonts w:ascii="Calibri" w:eastAsia="Calibri" w:hAnsi="Calibri" w:cs="Arial"/>
        </w:rPr>
      </w:pPr>
      <w:r w:rsidRPr="00B3631B">
        <w:rPr>
          <w:rFonts w:ascii="Calibri" w:eastAsia="Calibri" w:hAnsi="Calibri" w:cs="Arial"/>
        </w:rPr>
        <w:t>Publication of environmental performance reports on a regular basis</w:t>
      </w:r>
    </w:p>
    <w:p w14:paraId="66761DFC" w14:textId="77777777" w:rsidR="00711C8A" w:rsidRPr="00B3631B" w:rsidRDefault="00711C8A" w:rsidP="00711C8A">
      <w:pPr>
        <w:numPr>
          <w:ilvl w:val="0"/>
          <w:numId w:val="56"/>
        </w:numPr>
        <w:spacing w:after="120" w:line="240" w:lineRule="auto"/>
        <w:contextualSpacing/>
        <w:rPr>
          <w:rFonts w:ascii="Calibri" w:eastAsia="Calibri" w:hAnsi="Calibri" w:cs="Arial"/>
        </w:rPr>
      </w:pPr>
      <w:r w:rsidRPr="00B3631B">
        <w:rPr>
          <w:rFonts w:ascii="Calibri" w:eastAsia="Calibri" w:hAnsi="Calibri" w:cs="Arial"/>
        </w:rPr>
        <w:t>Membership or signature of relevant Codes, both directly and within the delivery chain such as conventions, standards or certification bodies (eg the Extractive Industries Transparency Initiative</w:t>
      </w:r>
      <w:r w:rsidRPr="00B3631B">
        <w:rPr>
          <w:rFonts w:ascii="Calibri" w:eastAsia="Calibri" w:hAnsi="Calibri" w:cs="Arial"/>
          <w:vertAlign w:val="superscript"/>
        </w:rPr>
        <w:footnoteReference w:id="35"/>
      </w:r>
      <w:r w:rsidRPr="00B3631B">
        <w:rPr>
          <w:rFonts w:ascii="Calibri" w:eastAsia="Calibri" w:hAnsi="Calibri" w:cs="Arial"/>
        </w:rPr>
        <w:t>).</w:t>
      </w:r>
    </w:p>
    <w:p w14:paraId="5C694B2D" w14:textId="77777777" w:rsidR="00711C8A" w:rsidRPr="00B3631B" w:rsidRDefault="00711C8A" w:rsidP="00711C8A">
      <w:pPr>
        <w:spacing w:after="120"/>
        <w:contextualSpacing/>
        <w:rPr>
          <w:rFonts w:ascii="Calibri" w:hAnsi="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11C8A" w:rsidRPr="00B3631B" w14:paraId="395185B8" w14:textId="77777777" w:rsidTr="000523D2">
        <w:trPr>
          <w:trHeight w:val="551"/>
        </w:trPr>
        <w:tc>
          <w:tcPr>
            <w:tcW w:w="9498" w:type="dxa"/>
            <w:shd w:val="clear" w:color="auto" w:fill="BFBFBF"/>
          </w:tcPr>
          <w:p w14:paraId="19A4DFEC" w14:textId="77777777" w:rsidR="00711C8A" w:rsidRPr="00B3631B" w:rsidRDefault="00711C8A" w:rsidP="00711C8A">
            <w:pPr>
              <w:numPr>
                <w:ilvl w:val="0"/>
                <w:numId w:val="55"/>
              </w:numPr>
              <w:spacing w:after="60" w:line="240" w:lineRule="auto"/>
              <w:contextualSpacing/>
              <w:jc w:val="center"/>
              <w:rPr>
                <w:rFonts w:ascii="Calibri" w:hAnsi="Calibri" w:cs="Arial"/>
                <w:b/>
                <w:bCs/>
              </w:rPr>
            </w:pPr>
            <w:r w:rsidRPr="00B3631B">
              <w:rPr>
                <w:rFonts w:ascii="Calibri" w:hAnsi="Calibri" w:cs="Arial"/>
                <w:b/>
                <w:bCs/>
              </w:rPr>
              <w:t xml:space="preserve">Terrorism and Security </w:t>
            </w:r>
          </w:p>
          <w:p w14:paraId="5CFB8CB3" w14:textId="3E02989B" w:rsidR="00711C8A" w:rsidRPr="00B3631B" w:rsidRDefault="00711C8A" w:rsidP="000523D2">
            <w:pPr>
              <w:spacing w:after="60"/>
              <w:contextualSpacing/>
              <w:jc w:val="center"/>
              <w:rPr>
                <w:rFonts w:ascii="Calibri" w:hAnsi="Calibri" w:cs="Arial"/>
                <w:bCs/>
              </w:rPr>
            </w:pPr>
            <w:r w:rsidRPr="00B3631B">
              <w:rPr>
                <w:rFonts w:ascii="Calibri" w:hAnsi="Calibri" w:cs="Arial"/>
                <w:bCs/>
              </w:rPr>
              <w:t>Key Performance Indicators KPI 5 a – d</w:t>
            </w:r>
          </w:p>
        </w:tc>
      </w:tr>
    </w:tbl>
    <w:p w14:paraId="0783C3C1" w14:textId="77777777" w:rsidR="00711C8A" w:rsidRPr="00B3631B" w:rsidRDefault="00711C8A" w:rsidP="00711C8A">
      <w:pPr>
        <w:spacing w:after="200"/>
        <w:contextualSpacing/>
        <w:rPr>
          <w:rFonts w:ascii="Calibri" w:hAnsi="Calibri" w:cs="Arial"/>
        </w:rPr>
      </w:pPr>
    </w:p>
    <w:p w14:paraId="64F989C5" w14:textId="77777777" w:rsidR="00711C8A" w:rsidRPr="00B3631B" w:rsidRDefault="00711C8A" w:rsidP="00711C8A">
      <w:pPr>
        <w:spacing w:after="200"/>
        <w:contextualSpacing/>
        <w:rPr>
          <w:rFonts w:ascii="Calibri" w:eastAsia="Calibri" w:hAnsi="Calibri" w:cs="Arial"/>
        </w:rPr>
      </w:pPr>
      <w:r w:rsidRPr="00B3631B">
        <w:rPr>
          <w:rFonts w:ascii="Calibri" w:hAnsi="Calibri" w:cs="Arial"/>
        </w:rPr>
        <w:t>DFID supply partners must implement due diligence processes to</w:t>
      </w:r>
      <w:r w:rsidRPr="00B3631B">
        <w:rPr>
          <w:rFonts w:ascii="Calibri" w:eastAsia="Calibri" w:hAnsi="Calibri" w:cs="Arial"/>
        </w:rPr>
        <w:t xml:space="preserve"> provide assurance that UK Government funding is not used in any way that contravenes the provisions of applicable terrorism legislation.</w:t>
      </w:r>
    </w:p>
    <w:p w14:paraId="54272F6B" w14:textId="77777777" w:rsidR="00711C8A" w:rsidRPr="00B3631B" w:rsidRDefault="00711C8A" w:rsidP="00711C8A">
      <w:pPr>
        <w:spacing w:after="200"/>
        <w:contextualSpacing/>
        <w:rPr>
          <w:rFonts w:ascii="Calibri" w:hAnsi="Calibri" w:cs="Arial"/>
          <w:bCs/>
          <w:lang w:val="en"/>
        </w:rPr>
      </w:pPr>
    </w:p>
    <w:p w14:paraId="7E530870" w14:textId="77777777" w:rsidR="00711C8A" w:rsidRPr="00B3631B" w:rsidRDefault="00711C8A" w:rsidP="00711C8A">
      <w:pPr>
        <w:spacing w:after="240"/>
        <w:rPr>
          <w:rFonts w:ascii="Calibri" w:hAnsi="Calibri" w:cs="Arial"/>
          <w:b/>
          <w:bCs/>
          <w:lang w:val="en"/>
        </w:rPr>
      </w:pPr>
      <w:r w:rsidRPr="00B3631B">
        <w:rPr>
          <w:rFonts w:ascii="Calibri" w:hAnsi="Calibri" w:cs="Arial"/>
          <w:b/>
          <w:bCs/>
          <w:lang w:val="en"/>
        </w:rPr>
        <w:t xml:space="preserve">Specific requirements: </w:t>
      </w:r>
    </w:p>
    <w:p w14:paraId="5277B875" w14:textId="77777777" w:rsidR="00711C8A" w:rsidRPr="00B3631B" w:rsidRDefault="00711C8A" w:rsidP="00711C8A">
      <w:pPr>
        <w:numPr>
          <w:ilvl w:val="0"/>
          <w:numId w:val="58"/>
        </w:numPr>
        <w:spacing w:after="240" w:line="240" w:lineRule="auto"/>
        <w:contextualSpacing/>
        <w:rPr>
          <w:rFonts w:ascii="Calibri" w:eastAsia="Calibri" w:hAnsi="Calibri" w:cs="Arial"/>
        </w:rPr>
      </w:pPr>
      <w:r w:rsidRPr="00B3631B">
        <w:rPr>
          <w:rFonts w:ascii="Calibri" w:eastAsia="Calibri" w:hAnsi="Calibri" w:cs="Arial"/>
        </w:rPr>
        <w:t>DFID suppliers must safeguard the integrity and security of their IT and mobile communications systems in line with the HMG Cyber Essentials Scheme</w:t>
      </w:r>
      <w:r w:rsidRPr="00B3631B">
        <w:rPr>
          <w:rFonts w:ascii="Calibri" w:eastAsia="Calibri" w:hAnsi="Calibri" w:cs="Arial"/>
          <w:vertAlign w:val="superscript"/>
        </w:rPr>
        <w:footnoteReference w:id="36"/>
      </w:r>
      <w:r w:rsidRPr="00B3631B">
        <w:rPr>
          <w:rFonts w:ascii="Calibri" w:eastAsia="Calibri" w:hAnsi="Calibri" w:cs="Arial"/>
          <w:bCs/>
          <w:lang w:val="en"/>
        </w:rPr>
        <w:t xml:space="preserve">.  Award of the Cyber Essentials or Cyber Essential Plus badges would provide organisational evidence of meeting the UK Government-endorsed standard; </w:t>
      </w:r>
    </w:p>
    <w:p w14:paraId="55EC3F70" w14:textId="77777777" w:rsidR="00711C8A" w:rsidRPr="00B3631B" w:rsidRDefault="00711C8A" w:rsidP="00711C8A">
      <w:pPr>
        <w:numPr>
          <w:ilvl w:val="0"/>
          <w:numId w:val="58"/>
        </w:numPr>
        <w:spacing w:after="240" w:line="240" w:lineRule="auto"/>
        <w:contextualSpacing/>
        <w:rPr>
          <w:rFonts w:ascii="Calibri" w:eastAsia="Calibri" w:hAnsi="Calibri" w:cs="Arial"/>
        </w:rPr>
      </w:pPr>
      <w:r w:rsidRPr="00B3631B">
        <w:rPr>
          <w:rFonts w:ascii="Calibri" w:eastAsia="Calibri" w:hAnsi="Calibri" w:cs="Arial"/>
          <w:bCs/>
          <w:lang w:val="en"/>
        </w:rPr>
        <w:t xml:space="preserve">All DFID supply partners who manage aid programmes with a digital element must adhere to the global </w:t>
      </w:r>
      <w:r w:rsidRPr="00B3631B">
        <w:rPr>
          <w:rFonts w:ascii="Calibri" w:eastAsia="Calibri" w:hAnsi="Calibri" w:cs="Arial"/>
        </w:rPr>
        <w:t>Principles for Digital Development</w:t>
      </w:r>
      <w:r w:rsidRPr="00B3631B">
        <w:rPr>
          <w:rFonts w:ascii="Calibri" w:eastAsia="Calibri" w:hAnsi="Calibri" w:cs="Arial"/>
          <w:bCs/>
          <w:vertAlign w:val="superscript"/>
          <w:lang w:val="en"/>
        </w:rPr>
        <w:footnoteReference w:id="37"/>
      </w:r>
      <w:r w:rsidRPr="00B3631B">
        <w:rPr>
          <w:rFonts w:ascii="Calibri" w:eastAsia="Calibri" w:hAnsi="Calibri" w:cs="Arial"/>
          <w:bCs/>
          <w:lang w:val="en"/>
        </w:rPr>
        <w:t>, which sets out best practice in technology-enabled programmes</w:t>
      </w:r>
    </w:p>
    <w:p w14:paraId="634A8AD8" w14:textId="77777777" w:rsidR="00711C8A" w:rsidRPr="00B3631B" w:rsidRDefault="00711C8A" w:rsidP="00711C8A">
      <w:pPr>
        <w:numPr>
          <w:ilvl w:val="0"/>
          <w:numId w:val="58"/>
        </w:numPr>
        <w:spacing w:after="240" w:line="240" w:lineRule="auto"/>
        <w:contextualSpacing/>
        <w:rPr>
          <w:rFonts w:ascii="Calibri" w:eastAsia="Calibri" w:hAnsi="Calibri" w:cs="Arial"/>
        </w:rPr>
      </w:pPr>
      <w:r w:rsidRPr="00B3631B">
        <w:rPr>
          <w:rFonts w:ascii="Calibri" w:eastAsia="Calibri" w:hAnsi="Calibri" w:cs="Arial"/>
          <w:bCs/>
          <w:lang w:val="en"/>
        </w:rPr>
        <w:t>Ensure that DFID funding is not linked to terrorist offences, terrorist activities or financing</w:t>
      </w:r>
    </w:p>
    <w:p w14:paraId="3DBD7488" w14:textId="77777777" w:rsidR="00711C8A" w:rsidRPr="00B3631B" w:rsidRDefault="00711C8A" w:rsidP="00711C8A">
      <w:pPr>
        <w:spacing w:after="120"/>
        <w:ind w:left="720"/>
        <w:contextualSpacing/>
        <w:rPr>
          <w:rFonts w:ascii="Calibri" w:eastAsia="Calibri" w:hAnsi="Calibri"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11C8A" w:rsidRPr="00B3631B" w14:paraId="007C0D66" w14:textId="77777777" w:rsidTr="0070781E">
        <w:tc>
          <w:tcPr>
            <w:tcW w:w="9498" w:type="dxa"/>
            <w:shd w:val="clear" w:color="auto" w:fill="BFBFBF"/>
          </w:tcPr>
          <w:p w14:paraId="4B628DA2" w14:textId="77777777" w:rsidR="00711C8A" w:rsidRPr="00B3631B" w:rsidRDefault="00711C8A" w:rsidP="00711C8A">
            <w:pPr>
              <w:numPr>
                <w:ilvl w:val="0"/>
                <w:numId w:val="55"/>
              </w:numPr>
              <w:spacing w:after="120" w:line="240" w:lineRule="auto"/>
              <w:contextualSpacing/>
              <w:jc w:val="center"/>
              <w:rPr>
                <w:rFonts w:ascii="Calibri" w:hAnsi="Calibri" w:cs="Arial"/>
                <w:b/>
                <w:bCs/>
              </w:rPr>
            </w:pPr>
            <w:r w:rsidRPr="00B3631B">
              <w:rPr>
                <w:rFonts w:ascii="Calibri" w:hAnsi="Calibri" w:cs="Arial"/>
                <w:b/>
                <w:bCs/>
              </w:rPr>
              <w:t xml:space="preserve">Social Responsibility and Human Rights </w:t>
            </w:r>
          </w:p>
          <w:p w14:paraId="20874558" w14:textId="3A5FCBF2" w:rsidR="00711C8A" w:rsidRPr="000523D2" w:rsidRDefault="00711C8A" w:rsidP="0070781E">
            <w:pPr>
              <w:spacing w:after="120"/>
              <w:contextualSpacing/>
              <w:jc w:val="center"/>
              <w:rPr>
                <w:rFonts w:ascii="Calibri" w:hAnsi="Calibri" w:cs="Arial"/>
              </w:rPr>
            </w:pPr>
            <w:r w:rsidRPr="00B3631B">
              <w:rPr>
                <w:rFonts w:ascii="Calibri" w:hAnsi="Calibri" w:cs="Arial"/>
                <w:bCs/>
              </w:rPr>
              <w:t>Key Performance Indicators: KPI 6 a – d</w:t>
            </w:r>
          </w:p>
        </w:tc>
      </w:tr>
    </w:tbl>
    <w:p w14:paraId="321AC006" w14:textId="77777777" w:rsidR="00711C8A" w:rsidRPr="00B3631B" w:rsidRDefault="00711C8A" w:rsidP="00711C8A">
      <w:pPr>
        <w:spacing w:after="120"/>
        <w:contextualSpacing/>
        <w:rPr>
          <w:rFonts w:ascii="Calibri" w:eastAsia="Calibri" w:hAnsi="Calibri" w:cs="Arial"/>
          <w:b/>
        </w:rPr>
      </w:pPr>
    </w:p>
    <w:p w14:paraId="474561F9" w14:textId="77777777" w:rsidR="00711C8A" w:rsidRPr="00B3631B" w:rsidRDefault="00711C8A" w:rsidP="00711C8A">
      <w:pPr>
        <w:spacing w:after="200"/>
        <w:rPr>
          <w:rFonts w:ascii="Calibri" w:hAnsi="Calibri"/>
        </w:rPr>
      </w:pPr>
      <w:r w:rsidRPr="00B3631B">
        <w:rPr>
          <w:rFonts w:ascii="Calibri" w:hAnsi="Calibri" w:cs="Arial"/>
        </w:rPr>
        <w:t>Social responsibility and respect for human rights are central to DFID’s expectations of its Supply Partners We will ensure that robust procedures are adopted and maintained to eliminate the risk of poor human rights practices within the complex delivery chain environments funded by DFID. These include unethical and illegal employment practices, such as modern day slavery, forced and child labour and other forms of exploitative and unethical treatment of workers.</w:t>
      </w:r>
      <w:r w:rsidRPr="00B3631B">
        <w:rPr>
          <w:rFonts w:ascii="Calibri" w:hAnsi="Calibri"/>
        </w:rPr>
        <w:t xml:space="preserve"> DFID will expect a particular emphasis on management of these issues in high risk fragile and conflict affected states (FCAS), with a focus on ensuring remedy and redress if things go wrong.</w:t>
      </w:r>
    </w:p>
    <w:p w14:paraId="4BCC70D9" w14:textId="77777777" w:rsidR="00711C8A" w:rsidRPr="00B3631B" w:rsidRDefault="00711C8A" w:rsidP="00711C8A">
      <w:pPr>
        <w:spacing w:after="200"/>
        <w:rPr>
          <w:rFonts w:ascii="Calibri" w:hAnsi="Calibri" w:cs="Arial"/>
        </w:rPr>
      </w:pPr>
      <w:r w:rsidRPr="00B3631B">
        <w:rPr>
          <w:rFonts w:ascii="Calibri" w:hAnsi="Calibri" w:cs="Arial"/>
          <w:b/>
        </w:rPr>
        <w:t>Specific requirements</w:t>
      </w:r>
      <w:r w:rsidRPr="00B3631B">
        <w:rPr>
          <w:rFonts w:ascii="Calibri" w:hAnsi="Calibri" w:cs="Arial"/>
        </w:rPr>
        <w:t xml:space="preserve">: </w:t>
      </w:r>
    </w:p>
    <w:p w14:paraId="7D121FD4" w14:textId="77777777" w:rsidR="00711C8A" w:rsidRPr="00B3631B" w:rsidRDefault="00711C8A" w:rsidP="00711C8A">
      <w:pPr>
        <w:numPr>
          <w:ilvl w:val="0"/>
          <w:numId w:val="59"/>
        </w:numPr>
        <w:spacing w:after="120" w:line="240" w:lineRule="auto"/>
        <w:contextualSpacing/>
        <w:rPr>
          <w:rFonts w:ascii="Calibri" w:eastAsia="Calibri" w:hAnsi="Calibri" w:cs="Arial"/>
        </w:rPr>
      </w:pPr>
      <w:r w:rsidRPr="00B3631B">
        <w:rPr>
          <w:rFonts w:ascii="Calibri" w:eastAsia="Calibri" w:hAnsi="Calibri" w:cs="Arial"/>
        </w:rPr>
        <w:t xml:space="preserve">All Supply Partners must be fully signed up to the </w:t>
      </w:r>
      <w:r w:rsidRPr="00B3631B">
        <w:rPr>
          <w:rFonts w:ascii="Calibri" w:eastAsia="Calibri" w:hAnsi="Calibri" w:cs="Arial"/>
          <w:bCs/>
        </w:rPr>
        <w:t>UN Global Compact</w:t>
      </w:r>
      <w:r w:rsidRPr="00B3631B">
        <w:rPr>
          <w:rFonts w:ascii="Calibri" w:eastAsia="Calibri" w:hAnsi="Calibri" w:cs="Arial"/>
          <w:bCs/>
          <w:vertAlign w:val="superscript"/>
        </w:rPr>
        <w:footnoteReference w:id="38"/>
      </w:r>
      <w:r w:rsidRPr="00B3631B">
        <w:rPr>
          <w:rFonts w:ascii="Calibri" w:eastAsia="Calibri" w:hAnsi="Calibri" w:cs="Arial"/>
        </w:rPr>
        <w:t xml:space="preserve">; </w:t>
      </w:r>
    </w:p>
    <w:p w14:paraId="3B5BF08B" w14:textId="77777777" w:rsidR="00711C8A" w:rsidRPr="00B3631B" w:rsidRDefault="00711C8A" w:rsidP="00711C8A">
      <w:pPr>
        <w:numPr>
          <w:ilvl w:val="0"/>
          <w:numId w:val="59"/>
        </w:numPr>
        <w:spacing w:after="120" w:line="240" w:lineRule="auto"/>
        <w:contextualSpacing/>
        <w:rPr>
          <w:rFonts w:ascii="Calibri" w:eastAsia="Calibri" w:hAnsi="Calibri" w:cs="Arial"/>
          <w:bCs/>
        </w:rPr>
      </w:pPr>
      <w:r w:rsidRPr="00B3631B">
        <w:rPr>
          <w:rFonts w:ascii="Calibri" w:eastAsia="Calibri" w:hAnsi="Calibri" w:cs="Arial"/>
          <w:bCs/>
        </w:rPr>
        <w:t>Practices in line with the International Labour Organisation (ILO) 138</w:t>
      </w:r>
      <w:r w:rsidRPr="00B3631B">
        <w:rPr>
          <w:rFonts w:ascii="Calibri" w:eastAsia="Calibri" w:hAnsi="Calibri" w:cs="Arial"/>
          <w:bCs/>
          <w:vertAlign w:val="superscript"/>
        </w:rPr>
        <w:footnoteReference w:id="39"/>
      </w:r>
      <w:r w:rsidRPr="00B3631B">
        <w:rPr>
          <w:rFonts w:ascii="Calibri" w:eastAsia="Calibri" w:hAnsi="Calibri" w:cs="Arial"/>
          <w:bCs/>
        </w:rPr>
        <w:t xml:space="preserve"> and the Ethical Trading Initiative (ETI) Base Code</w:t>
      </w:r>
      <w:r w:rsidRPr="00B3631B">
        <w:rPr>
          <w:rFonts w:ascii="Calibri" w:eastAsia="Calibri" w:hAnsi="Calibri" w:cs="Arial"/>
          <w:bCs/>
          <w:vertAlign w:val="superscript"/>
        </w:rPr>
        <w:footnoteReference w:id="40"/>
      </w:r>
      <w:r w:rsidRPr="00B3631B">
        <w:rPr>
          <w:rFonts w:ascii="Calibri" w:eastAsia="Calibri" w:hAnsi="Calibri" w:cs="Arial"/>
          <w:bCs/>
        </w:rPr>
        <w:t xml:space="preserve"> are encouraged; </w:t>
      </w:r>
    </w:p>
    <w:p w14:paraId="5127C6F5" w14:textId="77777777" w:rsidR="00711C8A" w:rsidRPr="00B3631B" w:rsidRDefault="00711C8A" w:rsidP="00711C8A">
      <w:pPr>
        <w:numPr>
          <w:ilvl w:val="0"/>
          <w:numId w:val="59"/>
        </w:numPr>
        <w:spacing w:after="120" w:line="240" w:lineRule="auto"/>
        <w:contextualSpacing/>
        <w:rPr>
          <w:rFonts w:ascii="Calibri" w:eastAsia="Calibri" w:hAnsi="Calibri" w:cs="Arial"/>
          <w:bCs/>
        </w:rPr>
      </w:pPr>
      <w:r w:rsidRPr="00B3631B">
        <w:rPr>
          <w:rFonts w:ascii="Calibri" w:eastAsia="Calibri" w:hAnsi="Calibri" w:cs="Arial"/>
          <w:bCs/>
        </w:rPr>
        <w:t xml:space="preserve">Policies to embed good practice in line with the UN Global Compact Guiding Principles 1 &amp; 2 on business and human rights, as detailed in Annex 2; </w:t>
      </w:r>
    </w:p>
    <w:p w14:paraId="7E088343" w14:textId="77777777" w:rsidR="00711C8A" w:rsidRPr="00B3631B" w:rsidRDefault="00711C8A" w:rsidP="00711C8A">
      <w:pPr>
        <w:numPr>
          <w:ilvl w:val="0"/>
          <w:numId w:val="59"/>
        </w:numPr>
        <w:spacing w:after="120" w:line="240" w:lineRule="auto"/>
        <w:contextualSpacing/>
        <w:rPr>
          <w:rFonts w:ascii="Calibri" w:eastAsia="Calibri" w:hAnsi="Calibri" w:cs="Arial"/>
          <w:bCs/>
        </w:rPr>
      </w:pPr>
      <w:r w:rsidRPr="00B3631B">
        <w:rPr>
          <w:rFonts w:ascii="Calibri" w:eastAsia="Calibri" w:hAnsi="Calibri" w:cs="Arial"/>
          <w:bCs/>
        </w:rPr>
        <w:t>A Statement of Compliance outlining how the organisation’s business activities help to develop local markets and institutions and contribute to social and environmental sustainability, whilst complying with international principles on labour and ethical employment, social inclusion and environmental protection.</w:t>
      </w:r>
    </w:p>
    <w:p w14:paraId="27A08E83" w14:textId="77777777" w:rsidR="00711C8A" w:rsidRPr="007F41A1" w:rsidRDefault="00711C8A" w:rsidP="00711C8A">
      <w:pPr>
        <w:numPr>
          <w:ilvl w:val="0"/>
          <w:numId w:val="59"/>
        </w:numPr>
        <w:spacing w:after="120" w:line="240" w:lineRule="auto"/>
        <w:contextualSpacing/>
        <w:rPr>
          <w:rFonts w:ascii="Calibri" w:eastAsia="Calibri" w:hAnsi="Calibri" w:cs="Arial"/>
          <w:bCs/>
        </w:rPr>
      </w:pPr>
      <w:r w:rsidRPr="00B3631B">
        <w:rPr>
          <w:rFonts w:ascii="Calibri" w:eastAsia="Calibri" w:hAnsi="Calibri" w:cs="Arial"/>
          <w:bCs/>
        </w:rPr>
        <w:t>Overarching consideration given to building local capacity and promoting the involvement of people whose lives are affected by business decisions;</w:t>
      </w:r>
    </w:p>
    <w:p w14:paraId="4A9B1BD1" w14:textId="77777777" w:rsidR="000523D2" w:rsidRDefault="000523D2" w:rsidP="00711C8A">
      <w:pPr>
        <w:jc w:val="right"/>
        <w:rPr>
          <w:rFonts w:ascii="Calibri" w:hAnsi="Calibri" w:cs="Arial"/>
          <w:b/>
          <w:szCs w:val="24"/>
        </w:rPr>
      </w:pPr>
    </w:p>
    <w:p w14:paraId="55880417" w14:textId="081FE4D9" w:rsidR="00711C8A" w:rsidRPr="00B3631B" w:rsidRDefault="00711C8A" w:rsidP="00711C8A">
      <w:pPr>
        <w:jc w:val="right"/>
        <w:rPr>
          <w:rFonts w:ascii="Calibri" w:hAnsi="Calibri" w:cs="Arial"/>
          <w:b/>
          <w:szCs w:val="24"/>
        </w:rPr>
      </w:pPr>
      <w:r w:rsidRPr="00B3631B">
        <w:rPr>
          <w:rFonts w:ascii="Calibri" w:hAnsi="Calibri" w:cs="Arial"/>
          <w:b/>
          <w:szCs w:val="24"/>
        </w:rPr>
        <w:t>Annex 1a</w:t>
      </w:r>
    </w:p>
    <w:p w14:paraId="5E11D1A7" w14:textId="77777777" w:rsidR="00711C8A" w:rsidRPr="00B3631B" w:rsidRDefault="00711C8A" w:rsidP="00711C8A">
      <w:pPr>
        <w:jc w:val="right"/>
        <w:rPr>
          <w:rFonts w:ascii="Calibri" w:hAnsi="Calibri" w:cs="Arial"/>
        </w:rPr>
      </w:pPr>
    </w:p>
    <w:p w14:paraId="6CA4D1B3" w14:textId="77777777" w:rsidR="00711C8A" w:rsidRPr="00B3631B" w:rsidRDefault="00711C8A" w:rsidP="00711C8A">
      <w:pPr>
        <w:jc w:val="center"/>
        <w:rPr>
          <w:rFonts w:ascii="Calibri" w:hAnsi="Calibri" w:cs="Arial"/>
          <w:b/>
          <w:u w:val="single"/>
        </w:rPr>
      </w:pPr>
      <w:r w:rsidRPr="00B3631B">
        <w:rPr>
          <w:rFonts w:ascii="Calibri" w:hAnsi="Calibri" w:cs="Arial"/>
          <w:b/>
          <w:u w:val="single"/>
        </w:rPr>
        <w:t xml:space="preserve">Compliance KPIs and contractual checking mechanisms  </w:t>
      </w:r>
    </w:p>
    <w:p w14:paraId="4C580BF9" w14:textId="77777777" w:rsidR="00711C8A" w:rsidRPr="00B3631B" w:rsidRDefault="00711C8A" w:rsidP="00711C8A">
      <w:pPr>
        <w:rPr>
          <w:rFonts w:ascii="Calibri" w:hAnsi="Calibri" w:cs="Arial"/>
        </w:rPr>
      </w:pPr>
      <w:r w:rsidRPr="00B3631B">
        <w:rPr>
          <w:rFonts w:ascii="Calibri" w:hAnsi="Calibri" w:cs="Arial"/>
        </w:rPr>
        <w:t xml:space="preserve">Maintaining standards of assurance and driving sustainable improvements, in connection with the Code’s principles through partner relationships is a key focus for DFID. </w:t>
      </w:r>
    </w:p>
    <w:p w14:paraId="128B5447" w14:textId="77777777" w:rsidR="00711C8A" w:rsidRPr="00B3631B" w:rsidRDefault="00711C8A" w:rsidP="00711C8A">
      <w:pPr>
        <w:rPr>
          <w:rFonts w:ascii="Calibri" w:hAnsi="Calibri" w:cs="Arial"/>
        </w:rPr>
      </w:pPr>
      <w:r w:rsidRPr="00B3631B">
        <w:rPr>
          <w:rFonts w:ascii="Calibri" w:hAnsi="Calibri" w:cs="Arial"/>
        </w:rPr>
        <w:t>Supply partner and delivery chain compliance checking processes will take place in accordance with the agreed compliance levels and the specific contractual clauses down the delivery chain, DFID shall undertake compliance spot checks.</w:t>
      </w:r>
    </w:p>
    <w:p w14:paraId="053A7155" w14:textId="77777777" w:rsidR="00711C8A" w:rsidRPr="00B3631B" w:rsidRDefault="00711C8A" w:rsidP="00711C8A">
      <w:pPr>
        <w:rPr>
          <w:rFonts w:ascii="Calibri" w:hAnsi="Calibri" w:cs="Arial"/>
        </w:rPr>
      </w:pPr>
      <w:r w:rsidRPr="00B3631B">
        <w:rPr>
          <w:rFonts w:ascii="Calibri" w:hAnsi="Calibri" w:cs="Arial"/>
        </w:rPr>
        <w:t>Where appropriate, a progress review plan setting out the Code of Conduct delivery methodology for the supply partner arrangements during the contract term may be jointly developed during Contract mobilisation.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497"/>
        <w:gridCol w:w="1592"/>
        <w:gridCol w:w="2104"/>
        <w:gridCol w:w="2001"/>
      </w:tblGrid>
      <w:tr w:rsidR="00711C8A" w:rsidRPr="00B3631B" w14:paraId="523F7738" w14:textId="77777777" w:rsidTr="000523D2">
        <w:trPr>
          <w:trHeight w:val="827"/>
          <w:tblHeader/>
        </w:trPr>
        <w:tc>
          <w:tcPr>
            <w:tcW w:w="2076" w:type="pct"/>
            <w:gridSpan w:val="2"/>
            <w:shd w:val="clear" w:color="auto" w:fill="DEEAF6" w:themeFill="accent5" w:themeFillTint="33"/>
          </w:tcPr>
          <w:p w14:paraId="49C3782B" w14:textId="77777777" w:rsidR="00711C8A" w:rsidRPr="00B3631B" w:rsidRDefault="00711C8A" w:rsidP="0070781E">
            <w:pPr>
              <w:jc w:val="center"/>
              <w:rPr>
                <w:rFonts w:ascii="Calibri" w:hAnsi="Calibri" w:cs="Arial"/>
                <w:b/>
              </w:rPr>
            </w:pPr>
          </w:p>
          <w:p w14:paraId="6AE5F19F" w14:textId="77777777" w:rsidR="00711C8A" w:rsidRPr="00B3631B" w:rsidRDefault="00711C8A" w:rsidP="0070781E">
            <w:pPr>
              <w:jc w:val="center"/>
              <w:rPr>
                <w:rFonts w:ascii="Calibri" w:hAnsi="Calibri" w:cs="Arial"/>
                <w:b/>
                <w:u w:val="single"/>
              </w:rPr>
            </w:pPr>
            <w:r w:rsidRPr="00B3631B">
              <w:rPr>
                <w:rFonts w:ascii="Calibri" w:hAnsi="Calibri" w:cs="Arial"/>
                <w:b/>
              </w:rPr>
              <w:t>Contract Checks and Compliance KPIs</w:t>
            </w:r>
            <w:r w:rsidRPr="00B3631B">
              <w:rPr>
                <w:rFonts w:ascii="Calibri" w:hAnsi="Calibri" w:cs="Arial"/>
                <w:b/>
                <w:u w:val="single"/>
              </w:rPr>
              <w:t xml:space="preserve"> </w:t>
            </w:r>
          </w:p>
        </w:tc>
        <w:tc>
          <w:tcPr>
            <w:tcW w:w="817" w:type="pct"/>
            <w:shd w:val="clear" w:color="auto" w:fill="DEEAF6" w:themeFill="accent5" w:themeFillTint="33"/>
          </w:tcPr>
          <w:p w14:paraId="12733F19" w14:textId="77777777" w:rsidR="00711C8A" w:rsidRPr="00B3631B" w:rsidRDefault="00711C8A" w:rsidP="0070781E">
            <w:pPr>
              <w:jc w:val="center"/>
              <w:rPr>
                <w:rFonts w:ascii="Calibri" w:hAnsi="Calibri" w:cs="Arial"/>
                <w:b/>
              </w:rPr>
            </w:pPr>
          </w:p>
          <w:p w14:paraId="6A486FEE" w14:textId="77777777" w:rsidR="00711C8A" w:rsidRPr="00B3631B" w:rsidRDefault="00711C8A" w:rsidP="0070781E">
            <w:pPr>
              <w:jc w:val="center"/>
              <w:rPr>
                <w:rFonts w:ascii="Calibri" w:hAnsi="Calibri" w:cs="Arial"/>
                <w:b/>
                <w:u w:val="single"/>
              </w:rPr>
            </w:pPr>
            <w:r w:rsidRPr="00B3631B">
              <w:rPr>
                <w:rFonts w:ascii="Calibri" w:hAnsi="Calibri" w:cs="Arial"/>
                <w:b/>
              </w:rPr>
              <w:t>KPI target</w:t>
            </w:r>
          </w:p>
        </w:tc>
        <w:tc>
          <w:tcPr>
            <w:tcW w:w="1080" w:type="pct"/>
            <w:shd w:val="clear" w:color="auto" w:fill="DEEAF6" w:themeFill="accent5" w:themeFillTint="33"/>
          </w:tcPr>
          <w:p w14:paraId="77FAF318" w14:textId="77777777" w:rsidR="00711C8A" w:rsidRPr="00B3631B" w:rsidRDefault="00711C8A" w:rsidP="0070781E">
            <w:pPr>
              <w:jc w:val="center"/>
              <w:rPr>
                <w:rFonts w:ascii="Calibri" w:hAnsi="Calibri" w:cs="Arial"/>
                <w:b/>
                <w:u w:val="single"/>
              </w:rPr>
            </w:pPr>
          </w:p>
          <w:p w14:paraId="714CE6A9" w14:textId="77777777" w:rsidR="00711C8A" w:rsidRPr="00B3631B" w:rsidRDefault="00711C8A" w:rsidP="0070781E">
            <w:pPr>
              <w:jc w:val="center"/>
              <w:rPr>
                <w:rFonts w:ascii="Calibri" w:hAnsi="Calibri" w:cs="Arial"/>
                <w:b/>
              </w:rPr>
            </w:pPr>
            <w:r w:rsidRPr="00B3631B">
              <w:rPr>
                <w:rFonts w:ascii="Calibri" w:hAnsi="Calibri" w:cs="Arial"/>
                <w:b/>
              </w:rPr>
              <w:t>Specific Contractual link</w:t>
            </w:r>
          </w:p>
        </w:tc>
        <w:tc>
          <w:tcPr>
            <w:tcW w:w="1027" w:type="pct"/>
            <w:shd w:val="clear" w:color="auto" w:fill="DEEAF6" w:themeFill="accent5" w:themeFillTint="33"/>
          </w:tcPr>
          <w:p w14:paraId="2E39E6D8" w14:textId="77777777" w:rsidR="00711C8A" w:rsidRPr="00B3631B" w:rsidRDefault="00711C8A" w:rsidP="0070781E">
            <w:pPr>
              <w:jc w:val="center"/>
              <w:rPr>
                <w:rFonts w:ascii="Calibri" w:hAnsi="Calibri" w:cs="Arial"/>
                <w:b/>
                <w:u w:val="single"/>
              </w:rPr>
            </w:pPr>
          </w:p>
          <w:p w14:paraId="7E59B346" w14:textId="77777777" w:rsidR="00711C8A" w:rsidRPr="00B3631B" w:rsidRDefault="00711C8A" w:rsidP="0070781E">
            <w:pPr>
              <w:jc w:val="center"/>
              <w:rPr>
                <w:rFonts w:ascii="Calibri" w:hAnsi="Calibri" w:cs="Arial"/>
                <w:b/>
              </w:rPr>
            </w:pPr>
            <w:r w:rsidRPr="00B3631B">
              <w:rPr>
                <w:rFonts w:ascii="Calibri" w:hAnsi="Calibri" w:cs="Arial"/>
                <w:b/>
              </w:rPr>
              <w:t>Checking mechanism</w:t>
            </w:r>
          </w:p>
        </w:tc>
      </w:tr>
      <w:tr w:rsidR="00711C8A" w:rsidRPr="00B3631B" w14:paraId="283A8F47" w14:textId="77777777" w:rsidTr="000523D2">
        <w:trPr>
          <w:trHeight w:val="886"/>
        </w:trPr>
        <w:tc>
          <w:tcPr>
            <w:tcW w:w="281" w:type="pct"/>
            <w:vMerge w:val="restart"/>
            <w:shd w:val="clear" w:color="auto" w:fill="auto"/>
          </w:tcPr>
          <w:p w14:paraId="67CD83AC" w14:textId="77777777" w:rsidR="00711C8A" w:rsidRPr="00B3631B" w:rsidRDefault="00711C8A" w:rsidP="0070781E">
            <w:pPr>
              <w:rPr>
                <w:rFonts w:ascii="Calibri" w:hAnsi="Calibri" w:cs="Arial"/>
                <w:b/>
              </w:rPr>
            </w:pPr>
          </w:p>
          <w:p w14:paraId="52413FA4" w14:textId="77777777" w:rsidR="00711C8A" w:rsidRPr="00B3631B" w:rsidRDefault="00711C8A" w:rsidP="0070781E">
            <w:pPr>
              <w:rPr>
                <w:rFonts w:ascii="Calibri" w:hAnsi="Calibri" w:cs="Arial"/>
                <w:b/>
              </w:rPr>
            </w:pPr>
          </w:p>
          <w:p w14:paraId="2C334E78" w14:textId="77777777" w:rsidR="00711C8A" w:rsidRPr="00B3631B" w:rsidRDefault="00711C8A" w:rsidP="0070781E">
            <w:pPr>
              <w:rPr>
                <w:rFonts w:ascii="Calibri" w:hAnsi="Calibri" w:cs="Arial"/>
                <w:b/>
              </w:rPr>
            </w:pPr>
          </w:p>
          <w:p w14:paraId="47562DE8" w14:textId="77777777" w:rsidR="00711C8A" w:rsidRPr="00B3631B" w:rsidRDefault="00711C8A" w:rsidP="0070781E">
            <w:pPr>
              <w:rPr>
                <w:rFonts w:ascii="Calibri" w:hAnsi="Calibri" w:cs="Arial"/>
                <w:b/>
              </w:rPr>
            </w:pPr>
            <w:r w:rsidRPr="00B3631B">
              <w:rPr>
                <w:rFonts w:ascii="Calibri" w:hAnsi="Calibri" w:cs="Arial"/>
                <w:b/>
              </w:rPr>
              <w:t>i.</w:t>
            </w:r>
          </w:p>
          <w:p w14:paraId="502BEEBA" w14:textId="77777777" w:rsidR="00711C8A" w:rsidRPr="00B3631B" w:rsidRDefault="00711C8A" w:rsidP="0070781E">
            <w:pPr>
              <w:rPr>
                <w:rFonts w:ascii="Calibri" w:hAnsi="Calibri" w:cs="Arial"/>
                <w:b/>
              </w:rPr>
            </w:pPr>
          </w:p>
          <w:p w14:paraId="4072406B" w14:textId="77777777" w:rsidR="00711C8A" w:rsidRPr="00B3631B" w:rsidRDefault="00711C8A" w:rsidP="0070781E">
            <w:pPr>
              <w:rPr>
                <w:rFonts w:ascii="Calibri" w:hAnsi="Calibri" w:cs="Arial"/>
                <w:b/>
              </w:rPr>
            </w:pPr>
          </w:p>
          <w:p w14:paraId="7A1E2375" w14:textId="77777777" w:rsidR="00711C8A" w:rsidRPr="00B3631B" w:rsidRDefault="00711C8A" w:rsidP="0070781E">
            <w:pPr>
              <w:rPr>
                <w:rFonts w:ascii="Calibri" w:hAnsi="Calibri" w:cs="Arial"/>
                <w:b/>
              </w:rPr>
            </w:pPr>
          </w:p>
          <w:p w14:paraId="7143307E" w14:textId="77777777" w:rsidR="00711C8A" w:rsidRPr="00B3631B" w:rsidRDefault="00711C8A" w:rsidP="0070781E">
            <w:pPr>
              <w:rPr>
                <w:rFonts w:ascii="Calibri" w:hAnsi="Calibri" w:cs="Arial"/>
                <w:b/>
              </w:rPr>
            </w:pPr>
          </w:p>
          <w:p w14:paraId="39A84EAE" w14:textId="77777777" w:rsidR="00711C8A" w:rsidRPr="00B3631B" w:rsidRDefault="00711C8A" w:rsidP="0070781E">
            <w:pPr>
              <w:rPr>
                <w:rFonts w:ascii="Calibri" w:hAnsi="Calibri" w:cs="Arial"/>
                <w:b/>
              </w:rPr>
            </w:pPr>
          </w:p>
          <w:p w14:paraId="08DF3B43" w14:textId="77777777" w:rsidR="00711C8A" w:rsidRPr="00B3631B" w:rsidRDefault="00711C8A" w:rsidP="0070781E">
            <w:pPr>
              <w:rPr>
                <w:rFonts w:ascii="Calibri" w:hAnsi="Calibri" w:cs="Arial"/>
                <w:b/>
              </w:rPr>
            </w:pPr>
            <w:r w:rsidRPr="00B3631B">
              <w:rPr>
                <w:rFonts w:ascii="Calibri" w:hAnsi="Calibri" w:cs="Arial"/>
                <w:b/>
              </w:rPr>
              <w:t>ii.</w:t>
            </w:r>
          </w:p>
        </w:tc>
        <w:tc>
          <w:tcPr>
            <w:tcW w:w="1794" w:type="pct"/>
            <w:tcBorders>
              <w:bottom w:val="single" w:sz="4" w:space="0" w:color="auto"/>
            </w:tcBorders>
            <w:shd w:val="clear" w:color="auto" w:fill="auto"/>
          </w:tcPr>
          <w:p w14:paraId="76F128D7" w14:textId="77777777" w:rsidR="00711C8A" w:rsidRPr="00B3631B" w:rsidRDefault="00711C8A" w:rsidP="0070781E">
            <w:pPr>
              <w:spacing w:after="240"/>
              <w:rPr>
                <w:rFonts w:ascii="Calibri" w:hAnsi="Calibri" w:cs="Arial"/>
              </w:rPr>
            </w:pPr>
          </w:p>
          <w:p w14:paraId="1CB8C674" w14:textId="77777777" w:rsidR="00711C8A" w:rsidRPr="00B3631B" w:rsidRDefault="00711C8A" w:rsidP="0070781E">
            <w:pPr>
              <w:spacing w:after="240"/>
              <w:rPr>
                <w:rFonts w:ascii="Calibri" w:hAnsi="Calibri" w:cs="Arial"/>
              </w:rPr>
            </w:pPr>
            <w:r w:rsidRPr="00B3631B">
              <w:rPr>
                <w:rFonts w:ascii="Calibri" w:hAnsi="Calibri" w:cs="Arial"/>
              </w:rPr>
              <w:t xml:space="preserve">Declaration of acceptance of the DFID Supply Partner Code of Conduct </w:t>
            </w:r>
          </w:p>
        </w:tc>
        <w:tc>
          <w:tcPr>
            <w:tcW w:w="817" w:type="pct"/>
            <w:shd w:val="clear" w:color="auto" w:fill="auto"/>
          </w:tcPr>
          <w:p w14:paraId="77A21DD7" w14:textId="77777777" w:rsidR="00711C8A" w:rsidRPr="00B3631B" w:rsidRDefault="00711C8A" w:rsidP="0070781E">
            <w:pPr>
              <w:rPr>
                <w:rFonts w:ascii="Calibri" w:hAnsi="Calibri" w:cs="Arial"/>
              </w:rPr>
            </w:pPr>
            <w:r w:rsidRPr="00B3631B">
              <w:rPr>
                <w:rFonts w:ascii="Calibri" w:hAnsi="Calibri" w:cs="Arial"/>
              </w:rPr>
              <w:t xml:space="preserve">Annual declaration submitted by contracted supplier on behalf of delivery chain </w:t>
            </w:r>
          </w:p>
        </w:tc>
        <w:tc>
          <w:tcPr>
            <w:tcW w:w="1080" w:type="pct"/>
            <w:shd w:val="clear" w:color="auto" w:fill="auto"/>
          </w:tcPr>
          <w:p w14:paraId="215FA8CF" w14:textId="77777777" w:rsidR="00711C8A" w:rsidRPr="00B3631B" w:rsidRDefault="00711C8A" w:rsidP="0070781E">
            <w:pPr>
              <w:rPr>
                <w:rFonts w:ascii="Calibri" w:hAnsi="Calibri" w:cs="Arial"/>
              </w:rPr>
            </w:pPr>
          </w:p>
          <w:p w14:paraId="6DDBCFA8" w14:textId="2274FB31" w:rsidR="00711C8A" w:rsidRPr="00B3631B" w:rsidRDefault="00BA4375" w:rsidP="0070781E">
            <w:pPr>
              <w:rPr>
                <w:rFonts w:ascii="Calibri" w:hAnsi="Calibri" w:cs="Arial"/>
              </w:rPr>
            </w:pPr>
            <w:r>
              <w:rPr>
                <w:rFonts w:ascii="Calibri" w:hAnsi="Calibri" w:cs="Arial"/>
              </w:rPr>
              <w:t>Terms of Reference</w:t>
            </w:r>
          </w:p>
        </w:tc>
        <w:tc>
          <w:tcPr>
            <w:tcW w:w="1027" w:type="pct"/>
            <w:shd w:val="clear" w:color="auto" w:fill="auto"/>
          </w:tcPr>
          <w:p w14:paraId="24BA64A8" w14:textId="77777777" w:rsidR="00711C8A" w:rsidRPr="00B3631B" w:rsidRDefault="00711C8A" w:rsidP="0070781E">
            <w:pPr>
              <w:rPr>
                <w:rFonts w:ascii="Calibri" w:hAnsi="Calibri" w:cs="Arial"/>
              </w:rPr>
            </w:pPr>
            <w:r w:rsidRPr="00B3631B">
              <w:rPr>
                <w:rFonts w:ascii="Calibri" w:hAnsi="Calibri" w:cs="Arial"/>
              </w:rPr>
              <w:t>Declaration of acceptance at</w:t>
            </w:r>
          </w:p>
          <w:p w14:paraId="1DB447FE" w14:textId="77777777" w:rsidR="00711C8A" w:rsidRPr="00B3631B" w:rsidRDefault="00711C8A" w:rsidP="0070781E">
            <w:pPr>
              <w:rPr>
                <w:rFonts w:ascii="Calibri" w:hAnsi="Calibri" w:cs="Arial"/>
              </w:rPr>
            </w:pPr>
            <w:r w:rsidRPr="00B3631B">
              <w:rPr>
                <w:rFonts w:ascii="Calibri" w:hAnsi="Calibri" w:cs="Arial"/>
              </w:rPr>
              <w:t xml:space="preserve">the applicable level of compliance with each of the 5 sections received </w:t>
            </w:r>
          </w:p>
        </w:tc>
      </w:tr>
      <w:tr w:rsidR="00711C8A" w:rsidRPr="00B3631B" w14:paraId="53B98311" w14:textId="77777777" w:rsidTr="000523D2">
        <w:tc>
          <w:tcPr>
            <w:tcW w:w="281" w:type="pct"/>
            <w:vMerge/>
          </w:tcPr>
          <w:p w14:paraId="69974C84" w14:textId="77777777" w:rsidR="00711C8A" w:rsidRPr="00B3631B" w:rsidRDefault="00711C8A" w:rsidP="0070781E">
            <w:pPr>
              <w:rPr>
                <w:rFonts w:ascii="Calibri" w:hAnsi="Calibri" w:cs="Arial"/>
                <w:b/>
              </w:rPr>
            </w:pPr>
          </w:p>
        </w:tc>
        <w:tc>
          <w:tcPr>
            <w:tcW w:w="1794" w:type="pct"/>
            <w:tcBorders>
              <w:bottom w:val="nil"/>
            </w:tcBorders>
            <w:shd w:val="clear" w:color="auto" w:fill="auto"/>
          </w:tcPr>
          <w:p w14:paraId="6C5F46DB" w14:textId="77777777" w:rsidR="00711C8A" w:rsidRPr="00B3631B" w:rsidRDefault="00711C8A" w:rsidP="0070781E">
            <w:pPr>
              <w:spacing w:after="240"/>
              <w:rPr>
                <w:rFonts w:ascii="Calibri" w:hAnsi="Calibri" w:cs="Arial"/>
              </w:rPr>
            </w:pPr>
          </w:p>
          <w:p w14:paraId="1E2E36C6" w14:textId="77777777" w:rsidR="00711C8A" w:rsidRPr="00B3631B" w:rsidRDefault="00711C8A" w:rsidP="0070781E">
            <w:pPr>
              <w:spacing w:after="240"/>
              <w:rPr>
                <w:rFonts w:ascii="Calibri" w:hAnsi="Calibri" w:cs="Arial"/>
              </w:rPr>
            </w:pPr>
            <w:r w:rsidRPr="00B3631B">
              <w:rPr>
                <w:rFonts w:ascii="Calibri" w:hAnsi="Calibri" w:cs="Arial"/>
              </w:rPr>
              <w:t>Declaration of sign up to the UN Global Compact</w:t>
            </w:r>
          </w:p>
        </w:tc>
        <w:tc>
          <w:tcPr>
            <w:tcW w:w="817" w:type="pct"/>
            <w:shd w:val="clear" w:color="auto" w:fill="auto"/>
          </w:tcPr>
          <w:p w14:paraId="6DF7FD1A" w14:textId="77777777" w:rsidR="00711C8A" w:rsidRPr="00B3631B" w:rsidRDefault="00711C8A" w:rsidP="0070781E">
            <w:pPr>
              <w:rPr>
                <w:rFonts w:ascii="Calibri" w:hAnsi="Calibri" w:cs="Arial"/>
              </w:rPr>
            </w:pPr>
            <w:r w:rsidRPr="00B3631B">
              <w:rPr>
                <w:rFonts w:ascii="Calibri" w:hAnsi="Calibri" w:cs="Arial"/>
              </w:rPr>
              <w:t xml:space="preserve">Annual declaration submitted by contracted supplier on behalf of delivery chain </w:t>
            </w:r>
          </w:p>
        </w:tc>
        <w:tc>
          <w:tcPr>
            <w:tcW w:w="1080" w:type="pct"/>
            <w:shd w:val="clear" w:color="auto" w:fill="auto"/>
          </w:tcPr>
          <w:p w14:paraId="5DB5D0F8" w14:textId="77777777" w:rsidR="00711C8A" w:rsidRPr="00B3631B" w:rsidRDefault="00711C8A" w:rsidP="0070781E">
            <w:pPr>
              <w:rPr>
                <w:rFonts w:ascii="Calibri" w:hAnsi="Calibri" w:cs="Arial"/>
              </w:rPr>
            </w:pPr>
          </w:p>
          <w:p w14:paraId="231EA41F" w14:textId="77777777" w:rsidR="00711C8A" w:rsidRPr="00B3631B" w:rsidRDefault="00711C8A" w:rsidP="0070781E">
            <w:pPr>
              <w:rPr>
                <w:rFonts w:ascii="Calibri" w:hAnsi="Calibri" w:cs="Arial"/>
              </w:rPr>
            </w:pPr>
          </w:p>
          <w:p w14:paraId="698AED8F" w14:textId="60E197E8" w:rsidR="00711C8A" w:rsidRPr="00B3631B" w:rsidRDefault="00BA4375" w:rsidP="0070781E">
            <w:pPr>
              <w:rPr>
                <w:rFonts w:ascii="Calibri" w:hAnsi="Calibri" w:cs="Arial"/>
              </w:rPr>
            </w:pPr>
            <w:r>
              <w:rPr>
                <w:rFonts w:ascii="Calibri" w:hAnsi="Calibri" w:cs="Arial"/>
              </w:rPr>
              <w:t>N/A</w:t>
            </w:r>
          </w:p>
        </w:tc>
        <w:tc>
          <w:tcPr>
            <w:tcW w:w="1027" w:type="pct"/>
            <w:shd w:val="clear" w:color="auto" w:fill="auto"/>
          </w:tcPr>
          <w:p w14:paraId="11C87EEA" w14:textId="77777777" w:rsidR="00711C8A" w:rsidRPr="00B3631B" w:rsidRDefault="00711C8A" w:rsidP="0070781E">
            <w:pPr>
              <w:rPr>
                <w:rFonts w:ascii="Calibri" w:hAnsi="Calibri" w:cs="Arial"/>
              </w:rPr>
            </w:pPr>
            <w:r w:rsidRPr="00B3631B">
              <w:rPr>
                <w:rFonts w:ascii="Calibri" w:hAnsi="Calibri" w:cs="Arial"/>
              </w:rPr>
              <w:t xml:space="preserve">Declaration of applicable sign up received </w:t>
            </w:r>
          </w:p>
        </w:tc>
      </w:tr>
      <w:tr w:rsidR="00711C8A" w:rsidRPr="00B3631B" w14:paraId="65C57292" w14:textId="77777777" w:rsidTr="000523D2">
        <w:trPr>
          <w:trHeight w:val="1595"/>
        </w:trPr>
        <w:tc>
          <w:tcPr>
            <w:tcW w:w="281" w:type="pct"/>
            <w:vMerge w:val="restart"/>
            <w:shd w:val="clear" w:color="auto" w:fill="auto"/>
          </w:tcPr>
          <w:p w14:paraId="0EE5F586" w14:textId="77777777" w:rsidR="00711C8A" w:rsidRPr="00B3631B" w:rsidRDefault="00711C8A" w:rsidP="0070781E">
            <w:pPr>
              <w:rPr>
                <w:rFonts w:ascii="Calibri" w:hAnsi="Calibri" w:cs="Arial"/>
                <w:b/>
              </w:rPr>
            </w:pPr>
            <w:r w:rsidRPr="00B3631B">
              <w:rPr>
                <w:rFonts w:ascii="Calibri" w:hAnsi="Calibri" w:cs="Arial"/>
                <w:b/>
              </w:rPr>
              <w:t>1.</w:t>
            </w:r>
          </w:p>
          <w:p w14:paraId="2708E10F" w14:textId="77777777" w:rsidR="00711C8A" w:rsidRPr="00B3631B" w:rsidRDefault="00711C8A" w:rsidP="0070781E">
            <w:pPr>
              <w:rPr>
                <w:rFonts w:ascii="Calibri" w:hAnsi="Calibri" w:cs="Arial"/>
                <w:b/>
              </w:rPr>
            </w:pPr>
          </w:p>
          <w:p w14:paraId="1AAECBF3" w14:textId="77777777" w:rsidR="00711C8A" w:rsidRPr="00B3631B" w:rsidRDefault="00711C8A" w:rsidP="0070781E">
            <w:pPr>
              <w:rPr>
                <w:rFonts w:ascii="Calibri" w:hAnsi="Calibri" w:cs="Arial"/>
                <w:b/>
              </w:rPr>
            </w:pPr>
            <w:r w:rsidRPr="00B3631B">
              <w:rPr>
                <w:rFonts w:ascii="Calibri" w:hAnsi="Calibri" w:cs="Arial"/>
                <w:b/>
              </w:rPr>
              <w:t>a)</w:t>
            </w:r>
          </w:p>
          <w:p w14:paraId="3ED2F867" w14:textId="77777777" w:rsidR="00711C8A" w:rsidRPr="00B3631B" w:rsidRDefault="00711C8A" w:rsidP="0070781E">
            <w:pPr>
              <w:rPr>
                <w:rFonts w:ascii="Calibri" w:hAnsi="Calibri" w:cs="Arial"/>
                <w:b/>
              </w:rPr>
            </w:pPr>
          </w:p>
          <w:p w14:paraId="3E905A10" w14:textId="77777777" w:rsidR="00711C8A" w:rsidRPr="00B3631B" w:rsidRDefault="00711C8A" w:rsidP="0070781E">
            <w:pPr>
              <w:rPr>
                <w:rFonts w:ascii="Calibri" w:hAnsi="Calibri" w:cs="Arial"/>
                <w:b/>
              </w:rPr>
            </w:pPr>
          </w:p>
          <w:p w14:paraId="42DBFF10" w14:textId="77777777" w:rsidR="00711C8A" w:rsidRPr="00B3631B" w:rsidRDefault="00711C8A" w:rsidP="0070781E">
            <w:pPr>
              <w:rPr>
                <w:rFonts w:ascii="Calibri" w:hAnsi="Calibri" w:cs="Arial"/>
                <w:b/>
              </w:rPr>
            </w:pPr>
          </w:p>
          <w:p w14:paraId="0CD4EE32" w14:textId="77777777" w:rsidR="00711C8A" w:rsidRPr="00B3631B" w:rsidRDefault="00711C8A" w:rsidP="0070781E">
            <w:pPr>
              <w:rPr>
                <w:rFonts w:ascii="Calibri" w:hAnsi="Calibri" w:cs="Arial"/>
                <w:b/>
              </w:rPr>
            </w:pPr>
          </w:p>
          <w:p w14:paraId="5FC29E6C" w14:textId="77777777" w:rsidR="00711C8A" w:rsidRPr="00B3631B" w:rsidRDefault="00711C8A" w:rsidP="0070781E">
            <w:pPr>
              <w:rPr>
                <w:rFonts w:ascii="Calibri" w:hAnsi="Calibri" w:cs="Arial"/>
                <w:b/>
              </w:rPr>
            </w:pPr>
          </w:p>
          <w:p w14:paraId="48448028" w14:textId="77777777" w:rsidR="00711C8A" w:rsidRPr="00B3631B" w:rsidRDefault="00711C8A" w:rsidP="0070781E">
            <w:pPr>
              <w:rPr>
                <w:rFonts w:ascii="Calibri" w:hAnsi="Calibri" w:cs="Arial"/>
                <w:b/>
              </w:rPr>
            </w:pPr>
          </w:p>
          <w:p w14:paraId="06F56017" w14:textId="77777777" w:rsidR="00711C8A" w:rsidRPr="00B3631B" w:rsidRDefault="00711C8A" w:rsidP="0070781E">
            <w:pPr>
              <w:rPr>
                <w:rFonts w:ascii="Calibri" w:hAnsi="Calibri" w:cs="Arial"/>
                <w:b/>
              </w:rPr>
            </w:pPr>
          </w:p>
          <w:p w14:paraId="0E7418DE" w14:textId="77777777" w:rsidR="00711C8A" w:rsidRPr="00B3631B" w:rsidRDefault="00711C8A" w:rsidP="0070781E">
            <w:pPr>
              <w:rPr>
                <w:rFonts w:ascii="Calibri" w:hAnsi="Calibri" w:cs="Arial"/>
                <w:b/>
              </w:rPr>
            </w:pPr>
          </w:p>
          <w:p w14:paraId="16EAAD34" w14:textId="77777777" w:rsidR="00711C8A" w:rsidRPr="00B3631B" w:rsidRDefault="00711C8A" w:rsidP="0070781E">
            <w:pPr>
              <w:rPr>
                <w:rFonts w:ascii="Calibri" w:hAnsi="Calibri" w:cs="Arial"/>
                <w:b/>
              </w:rPr>
            </w:pPr>
          </w:p>
          <w:p w14:paraId="44037257" w14:textId="77777777" w:rsidR="00711C8A" w:rsidRPr="00B3631B" w:rsidRDefault="00711C8A" w:rsidP="0070781E">
            <w:pPr>
              <w:rPr>
                <w:rFonts w:ascii="Calibri" w:hAnsi="Calibri" w:cs="Arial"/>
                <w:b/>
              </w:rPr>
            </w:pPr>
          </w:p>
          <w:p w14:paraId="53465443" w14:textId="77777777" w:rsidR="00711C8A" w:rsidRPr="00B3631B" w:rsidRDefault="00711C8A" w:rsidP="0070781E">
            <w:pPr>
              <w:rPr>
                <w:rFonts w:ascii="Calibri" w:hAnsi="Calibri" w:cs="Arial"/>
                <w:b/>
              </w:rPr>
            </w:pPr>
            <w:r w:rsidRPr="00B3631B">
              <w:rPr>
                <w:rFonts w:ascii="Calibri" w:hAnsi="Calibri" w:cs="Arial"/>
                <w:b/>
              </w:rPr>
              <w:t>b)</w:t>
            </w:r>
          </w:p>
          <w:p w14:paraId="4C1B7451" w14:textId="77777777" w:rsidR="00711C8A" w:rsidRPr="00B3631B" w:rsidRDefault="00711C8A" w:rsidP="0070781E">
            <w:pPr>
              <w:rPr>
                <w:rFonts w:ascii="Calibri" w:hAnsi="Calibri" w:cs="Arial"/>
                <w:b/>
              </w:rPr>
            </w:pPr>
          </w:p>
          <w:p w14:paraId="544A296E" w14:textId="77777777" w:rsidR="00711C8A" w:rsidRPr="00B3631B" w:rsidRDefault="00711C8A" w:rsidP="0070781E">
            <w:pPr>
              <w:rPr>
                <w:rFonts w:ascii="Calibri" w:hAnsi="Calibri" w:cs="Arial"/>
                <w:b/>
              </w:rPr>
            </w:pPr>
          </w:p>
          <w:p w14:paraId="3C245147" w14:textId="77777777" w:rsidR="00711C8A" w:rsidRPr="00B3631B" w:rsidRDefault="00711C8A" w:rsidP="0070781E">
            <w:pPr>
              <w:rPr>
                <w:rFonts w:ascii="Calibri" w:hAnsi="Calibri" w:cs="Arial"/>
                <w:b/>
              </w:rPr>
            </w:pPr>
          </w:p>
          <w:p w14:paraId="584EF558" w14:textId="77777777" w:rsidR="00711C8A" w:rsidRPr="00B3631B" w:rsidRDefault="00711C8A" w:rsidP="0070781E">
            <w:pPr>
              <w:rPr>
                <w:rFonts w:ascii="Calibri" w:hAnsi="Calibri" w:cs="Arial"/>
                <w:b/>
              </w:rPr>
            </w:pPr>
          </w:p>
          <w:p w14:paraId="68272807" w14:textId="77777777" w:rsidR="00711C8A" w:rsidRPr="00B3631B" w:rsidRDefault="00711C8A" w:rsidP="0070781E">
            <w:pPr>
              <w:rPr>
                <w:rFonts w:ascii="Calibri" w:hAnsi="Calibri" w:cs="Arial"/>
                <w:b/>
              </w:rPr>
            </w:pPr>
          </w:p>
          <w:p w14:paraId="4137866F" w14:textId="77777777" w:rsidR="00711C8A" w:rsidRPr="00B3631B" w:rsidRDefault="00711C8A" w:rsidP="0070781E">
            <w:pPr>
              <w:rPr>
                <w:rFonts w:ascii="Calibri" w:hAnsi="Calibri" w:cs="Arial"/>
                <w:b/>
              </w:rPr>
            </w:pPr>
          </w:p>
          <w:p w14:paraId="0A2D2DC3" w14:textId="77777777" w:rsidR="00711C8A" w:rsidRPr="00B3631B" w:rsidRDefault="00711C8A" w:rsidP="0070781E">
            <w:pPr>
              <w:rPr>
                <w:rFonts w:ascii="Calibri" w:hAnsi="Calibri" w:cs="Arial"/>
                <w:b/>
              </w:rPr>
            </w:pPr>
          </w:p>
          <w:p w14:paraId="024158BA" w14:textId="77777777" w:rsidR="00711C8A" w:rsidRPr="00B3631B" w:rsidRDefault="00711C8A" w:rsidP="0070781E">
            <w:pPr>
              <w:rPr>
                <w:rFonts w:ascii="Calibri" w:hAnsi="Calibri" w:cs="Arial"/>
                <w:b/>
              </w:rPr>
            </w:pPr>
          </w:p>
          <w:p w14:paraId="0EA54A33" w14:textId="77777777" w:rsidR="00711C8A" w:rsidRPr="00B3631B" w:rsidRDefault="00711C8A" w:rsidP="0070781E">
            <w:pPr>
              <w:rPr>
                <w:rFonts w:ascii="Calibri" w:hAnsi="Calibri" w:cs="Arial"/>
                <w:b/>
              </w:rPr>
            </w:pPr>
          </w:p>
          <w:p w14:paraId="761C3368" w14:textId="77777777" w:rsidR="00711C8A" w:rsidRPr="00B3631B" w:rsidRDefault="00711C8A" w:rsidP="0070781E">
            <w:pPr>
              <w:rPr>
                <w:rFonts w:ascii="Calibri" w:hAnsi="Calibri" w:cs="Arial"/>
                <w:b/>
              </w:rPr>
            </w:pPr>
            <w:r w:rsidRPr="00B3631B">
              <w:rPr>
                <w:rFonts w:ascii="Calibri" w:hAnsi="Calibri" w:cs="Arial"/>
                <w:b/>
              </w:rPr>
              <w:t>c)</w:t>
            </w:r>
          </w:p>
        </w:tc>
        <w:tc>
          <w:tcPr>
            <w:tcW w:w="1794" w:type="pct"/>
            <w:shd w:val="clear" w:color="auto" w:fill="auto"/>
          </w:tcPr>
          <w:p w14:paraId="32ED156B" w14:textId="77777777" w:rsidR="00711C8A" w:rsidRPr="00B3631B" w:rsidRDefault="00711C8A" w:rsidP="0070781E">
            <w:pPr>
              <w:spacing w:after="240"/>
              <w:rPr>
                <w:rFonts w:ascii="Calibri" w:hAnsi="Calibri" w:cs="Arial"/>
              </w:rPr>
            </w:pPr>
            <w:r w:rsidRPr="00B3631B">
              <w:rPr>
                <w:rFonts w:ascii="Calibri" w:hAnsi="Calibri" w:cs="Arial"/>
                <w:b/>
                <w:u w:val="single"/>
              </w:rPr>
              <w:t>VfM and Governance standards</w:t>
            </w:r>
            <w:r w:rsidRPr="00B3631B">
              <w:rPr>
                <w:rFonts w:ascii="Calibri" w:hAnsi="Calibri" w:cs="Arial"/>
              </w:rPr>
              <w:t xml:space="preserve"> </w:t>
            </w:r>
          </w:p>
          <w:p w14:paraId="4C5B6E6E" w14:textId="77777777" w:rsidR="00711C8A" w:rsidRPr="00B3631B" w:rsidRDefault="00711C8A" w:rsidP="0070781E">
            <w:pPr>
              <w:spacing w:after="240"/>
              <w:rPr>
                <w:rFonts w:ascii="Calibri" w:hAnsi="Calibri" w:cs="Arial"/>
              </w:rPr>
            </w:pPr>
            <w:r w:rsidRPr="00B3631B">
              <w:rPr>
                <w:rFonts w:ascii="Calibri" w:hAnsi="Calibri" w:cs="Arial"/>
              </w:rPr>
              <w:t>Economic and governance policies in practice</w:t>
            </w:r>
          </w:p>
        </w:tc>
        <w:tc>
          <w:tcPr>
            <w:tcW w:w="817" w:type="pct"/>
            <w:shd w:val="clear" w:color="auto" w:fill="auto"/>
          </w:tcPr>
          <w:p w14:paraId="41360492" w14:textId="77777777" w:rsidR="00711C8A" w:rsidRPr="00B3631B" w:rsidRDefault="00711C8A" w:rsidP="0070781E">
            <w:pPr>
              <w:rPr>
                <w:rFonts w:ascii="Calibri" w:hAnsi="Calibri" w:cs="Arial"/>
              </w:rPr>
            </w:pPr>
            <w:r w:rsidRPr="00B3631B">
              <w:rPr>
                <w:rFonts w:ascii="Calibri" w:hAnsi="Calibri" w:cs="Arial"/>
              </w:rPr>
              <w:t>Annual updated documentation provided</w:t>
            </w:r>
          </w:p>
          <w:p w14:paraId="505A237D" w14:textId="77777777" w:rsidR="00711C8A" w:rsidRPr="00B3631B" w:rsidRDefault="00711C8A" w:rsidP="0070781E">
            <w:pPr>
              <w:rPr>
                <w:rFonts w:ascii="Calibri" w:hAnsi="Calibri" w:cs="Arial"/>
              </w:rPr>
            </w:pPr>
            <w:r w:rsidRPr="00B3631B">
              <w:rPr>
                <w:rFonts w:ascii="Calibri" w:hAnsi="Calibri" w:cs="Arial"/>
              </w:rPr>
              <w:t xml:space="preserve">(copy of Policy with detailed annual financial breakdown relating to contract ) </w:t>
            </w:r>
          </w:p>
        </w:tc>
        <w:tc>
          <w:tcPr>
            <w:tcW w:w="1080" w:type="pct"/>
            <w:shd w:val="clear" w:color="auto" w:fill="auto"/>
          </w:tcPr>
          <w:p w14:paraId="2D105312" w14:textId="77777777" w:rsidR="00711C8A" w:rsidRPr="00B3631B" w:rsidRDefault="00711C8A" w:rsidP="0070781E">
            <w:pPr>
              <w:rPr>
                <w:rFonts w:ascii="Calibri" w:hAnsi="Calibri" w:cs="Arial"/>
              </w:rPr>
            </w:pPr>
          </w:p>
          <w:p w14:paraId="16B34F2D" w14:textId="2DEA7CE8" w:rsidR="00711C8A" w:rsidRPr="00B3631B" w:rsidRDefault="00DC1337" w:rsidP="0070781E">
            <w:pPr>
              <w:rPr>
                <w:rFonts w:ascii="Calibri" w:hAnsi="Calibri" w:cs="Arial"/>
              </w:rPr>
            </w:pPr>
            <w:r>
              <w:rPr>
                <w:rFonts w:ascii="Calibri" w:hAnsi="Calibri" w:cs="Arial"/>
              </w:rPr>
              <w:t>Terms of Reference</w:t>
            </w:r>
          </w:p>
        </w:tc>
        <w:tc>
          <w:tcPr>
            <w:tcW w:w="1027" w:type="pct"/>
            <w:shd w:val="clear" w:color="auto" w:fill="auto"/>
          </w:tcPr>
          <w:p w14:paraId="77F13B4C" w14:textId="77777777" w:rsidR="00711C8A" w:rsidRPr="00B3631B" w:rsidRDefault="00711C8A" w:rsidP="0070781E">
            <w:pPr>
              <w:rPr>
                <w:rFonts w:ascii="Calibri" w:hAnsi="Calibri" w:cs="Arial"/>
              </w:rPr>
            </w:pPr>
          </w:p>
          <w:p w14:paraId="7C7CDD86" w14:textId="77777777" w:rsidR="00711C8A" w:rsidRPr="00B3631B" w:rsidRDefault="00711C8A" w:rsidP="0070781E">
            <w:pPr>
              <w:rPr>
                <w:rFonts w:ascii="Calibri" w:hAnsi="Calibri" w:cs="Arial"/>
              </w:rPr>
            </w:pPr>
          </w:p>
          <w:p w14:paraId="5D4B54E4" w14:textId="77777777" w:rsidR="00711C8A" w:rsidRPr="00B3631B" w:rsidRDefault="00711C8A" w:rsidP="0070781E">
            <w:pPr>
              <w:rPr>
                <w:rFonts w:ascii="Calibri" w:hAnsi="Calibri" w:cs="Arial"/>
              </w:rPr>
            </w:pPr>
            <w:r w:rsidRPr="00B3631B">
              <w:rPr>
                <w:rFonts w:ascii="Calibri" w:hAnsi="Calibri" w:cs="Arial"/>
              </w:rPr>
              <w:t>Annual contract review/programme management</w:t>
            </w:r>
          </w:p>
          <w:p w14:paraId="2E04885E" w14:textId="77777777" w:rsidR="00711C8A" w:rsidRPr="00B3631B" w:rsidRDefault="00711C8A" w:rsidP="0070781E">
            <w:pPr>
              <w:rPr>
                <w:rFonts w:ascii="Calibri" w:hAnsi="Calibri" w:cs="Arial"/>
              </w:rPr>
            </w:pPr>
          </w:p>
          <w:p w14:paraId="7EF05A4F" w14:textId="77777777" w:rsidR="00711C8A" w:rsidRPr="00B3631B" w:rsidRDefault="00711C8A" w:rsidP="0070781E">
            <w:pPr>
              <w:rPr>
                <w:rFonts w:ascii="Calibri" w:hAnsi="Calibri" w:cs="Arial"/>
              </w:rPr>
            </w:pPr>
            <w:r w:rsidRPr="00B3631B">
              <w:rPr>
                <w:rFonts w:ascii="Calibri" w:hAnsi="Calibri" w:cs="Arial"/>
              </w:rPr>
              <w:t>Audit checks</w:t>
            </w:r>
          </w:p>
        </w:tc>
      </w:tr>
      <w:tr w:rsidR="00711C8A" w:rsidRPr="00B3631B" w14:paraId="7FF0C967" w14:textId="77777777" w:rsidTr="000523D2">
        <w:tc>
          <w:tcPr>
            <w:tcW w:w="281" w:type="pct"/>
            <w:vMerge/>
          </w:tcPr>
          <w:p w14:paraId="62C93E34" w14:textId="77777777" w:rsidR="00711C8A" w:rsidRPr="00B3631B" w:rsidRDefault="00711C8A" w:rsidP="00711C8A">
            <w:pPr>
              <w:numPr>
                <w:ilvl w:val="0"/>
                <w:numId w:val="51"/>
              </w:numPr>
              <w:spacing w:after="240" w:line="240" w:lineRule="auto"/>
              <w:contextualSpacing/>
              <w:rPr>
                <w:rFonts w:ascii="Calibri" w:eastAsia="Calibri" w:hAnsi="Calibri" w:cs="Arial"/>
                <w:b/>
              </w:rPr>
            </w:pPr>
          </w:p>
        </w:tc>
        <w:tc>
          <w:tcPr>
            <w:tcW w:w="1794" w:type="pct"/>
            <w:shd w:val="clear" w:color="auto" w:fill="auto"/>
          </w:tcPr>
          <w:p w14:paraId="5D6431B2" w14:textId="77777777" w:rsidR="00711C8A" w:rsidRPr="00B3631B" w:rsidRDefault="00711C8A" w:rsidP="0070781E">
            <w:pPr>
              <w:spacing w:after="240"/>
              <w:rPr>
                <w:rFonts w:ascii="Calibri" w:hAnsi="Calibri" w:cs="Arial"/>
              </w:rPr>
            </w:pPr>
            <w:r w:rsidRPr="00B3631B">
              <w:rPr>
                <w:rFonts w:ascii="Calibri" w:hAnsi="Calibri" w:cs="Arial"/>
              </w:rPr>
              <w:t xml:space="preserve">VfM being maximised over the life of a contract </w:t>
            </w:r>
          </w:p>
          <w:p w14:paraId="67D36D93" w14:textId="77777777" w:rsidR="00711C8A" w:rsidRPr="00B3631B" w:rsidRDefault="00711C8A" w:rsidP="00711C8A">
            <w:pPr>
              <w:numPr>
                <w:ilvl w:val="0"/>
                <w:numId w:val="61"/>
              </w:numPr>
              <w:spacing w:after="240" w:line="240" w:lineRule="auto"/>
              <w:rPr>
                <w:rFonts w:ascii="Calibri" w:hAnsi="Calibri" w:cs="Arial"/>
              </w:rPr>
            </w:pPr>
            <w:r w:rsidRPr="00B3631B">
              <w:rPr>
                <w:rFonts w:ascii="Calibri" w:hAnsi="Calibri" w:cs="Arial"/>
              </w:rPr>
              <w:t>By confirmation of annual profit level fluctuations since tender submittal</w:t>
            </w:r>
          </w:p>
          <w:p w14:paraId="351FA088" w14:textId="77777777" w:rsidR="00711C8A" w:rsidRPr="00B3631B" w:rsidRDefault="00711C8A" w:rsidP="00711C8A">
            <w:pPr>
              <w:numPr>
                <w:ilvl w:val="0"/>
                <w:numId w:val="61"/>
              </w:numPr>
              <w:spacing w:after="240" w:line="240" w:lineRule="auto"/>
              <w:rPr>
                <w:rFonts w:ascii="Calibri" w:hAnsi="Calibri" w:cs="Arial"/>
              </w:rPr>
            </w:pPr>
            <w:r w:rsidRPr="00B3631B">
              <w:rPr>
                <w:rFonts w:ascii="Calibri" w:hAnsi="Calibri" w:cs="Arial"/>
              </w:rPr>
              <w:t xml:space="preserve"> by timely identification and resolution of issues</w:t>
            </w:r>
          </w:p>
          <w:p w14:paraId="195E4C1D" w14:textId="77777777" w:rsidR="00711C8A" w:rsidRPr="00B3631B" w:rsidRDefault="00711C8A" w:rsidP="00711C8A">
            <w:pPr>
              <w:numPr>
                <w:ilvl w:val="0"/>
                <w:numId w:val="61"/>
              </w:numPr>
              <w:spacing w:after="240" w:line="240" w:lineRule="auto"/>
              <w:rPr>
                <w:rFonts w:ascii="Calibri" w:hAnsi="Calibri" w:cs="Arial"/>
              </w:rPr>
            </w:pPr>
            <w:r w:rsidRPr="00B3631B">
              <w:rPr>
                <w:rFonts w:ascii="Calibri" w:hAnsi="Calibri" w:cs="Arial"/>
              </w:rPr>
              <w:t>ensuring lessons learned are shared</w:t>
            </w:r>
          </w:p>
        </w:tc>
        <w:tc>
          <w:tcPr>
            <w:tcW w:w="817" w:type="pct"/>
            <w:shd w:val="clear" w:color="auto" w:fill="auto"/>
          </w:tcPr>
          <w:p w14:paraId="519AABAE" w14:textId="77777777" w:rsidR="00711C8A" w:rsidRPr="00B3631B" w:rsidRDefault="00711C8A" w:rsidP="0070781E">
            <w:pPr>
              <w:rPr>
                <w:rFonts w:ascii="Calibri" w:hAnsi="Calibri" w:cs="Arial"/>
              </w:rPr>
            </w:pPr>
          </w:p>
          <w:p w14:paraId="35B9266D" w14:textId="77777777" w:rsidR="00711C8A" w:rsidRPr="00B3631B" w:rsidRDefault="00711C8A" w:rsidP="0070781E">
            <w:pPr>
              <w:rPr>
                <w:rFonts w:ascii="Calibri" w:hAnsi="Calibri" w:cs="Arial"/>
              </w:rPr>
            </w:pPr>
          </w:p>
          <w:p w14:paraId="1B03F2E0" w14:textId="77777777" w:rsidR="00711C8A" w:rsidRPr="00B3631B" w:rsidRDefault="00711C8A" w:rsidP="0070781E">
            <w:pPr>
              <w:rPr>
                <w:rFonts w:ascii="Calibri" w:hAnsi="Calibri" w:cs="Arial"/>
              </w:rPr>
            </w:pPr>
          </w:p>
          <w:p w14:paraId="01893599" w14:textId="77777777" w:rsidR="00711C8A" w:rsidRPr="00B3631B" w:rsidRDefault="00711C8A" w:rsidP="0070781E">
            <w:pPr>
              <w:rPr>
                <w:rFonts w:ascii="Calibri" w:hAnsi="Calibri" w:cs="Arial"/>
              </w:rPr>
            </w:pPr>
            <w:r w:rsidRPr="00B3631B">
              <w:rPr>
                <w:rFonts w:ascii="Calibri" w:hAnsi="Calibri" w:cs="Arial"/>
              </w:rPr>
              <w:t>Updated documentation submitted once annually</w:t>
            </w:r>
          </w:p>
        </w:tc>
        <w:tc>
          <w:tcPr>
            <w:tcW w:w="1080" w:type="pct"/>
            <w:shd w:val="clear" w:color="auto" w:fill="auto"/>
          </w:tcPr>
          <w:p w14:paraId="07D9E73B" w14:textId="77777777" w:rsidR="00711C8A" w:rsidRPr="00B3631B" w:rsidRDefault="00711C8A" w:rsidP="0070781E">
            <w:pPr>
              <w:rPr>
                <w:rFonts w:ascii="Calibri" w:hAnsi="Calibri" w:cs="Arial"/>
              </w:rPr>
            </w:pPr>
          </w:p>
          <w:p w14:paraId="4D888233" w14:textId="77777777" w:rsidR="00711C8A" w:rsidRPr="00B3631B" w:rsidRDefault="00711C8A" w:rsidP="0070781E">
            <w:pPr>
              <w:rPr>
                <w:rFonts w:ascii="Calibri" w:hAnsi="Calibri" w:cs="Arial"/>
              </w:rPr>
            </w:pPr>
          </w:p>
          <w:p w14:paraId="21B237FF" w14:textId="72DE0500" w:rsidR="00711C8A" w:rsidRPr="00B3631B" w:rsidRDefault="00711C8A" w:rsidP="0070781E">
            <w:pPr>
              <w:rPr>
                <w:rFonts w:ascii="Calibri" w:hAnsi="Calibri" w:cs="Arial"/>
              </w:rPr>
            </w:pPr>
            <w:r w:rsidRPr="00B3631B">
              <w:rPr>
                <w:rFonts w:ascii="Calibri" w:hAnsi="Calibri" w:cs="Arial"/>
              </w:rPr>
              <w:t>Contract T</w:t>
            </w:r>
            <w:r>
              <w:rPr>
                <w:rFonts w:ascii="Calibri" w:hAnsi="Calibri" w:cs="Arial"/>
              </w:rPr>
              <w:t xml:space="preserve">erms </w:t>
            </w:r>
            <w:r w:rsidRPr="00B3631B">
              <w:rPr>
                <w:rFonts w:ascii="Calibri" w:hAnsi="Calibri" w:cs="Arial"/>
              </w:rPr>
              <w:t>&amp;</w:t>
            </w:r>
            <w:r>
              <w:rPr>
                <w:rFonts w:ascii="Calibri" w:hAnsi="Calibri" w:cs="Arial"/>
              </w:rPr>
              <w:t xml:space="preserve"> </w:t>
            </w:r>
            <w:r w:rsidRPr="00B3631B">
              <w:rPr>
                <w:rFonts w:ascii="Calibri" w:hAnsi="Calibri" w:cs="Arial"/>
              </w:rPr>
              <w:t>C</w:t>
            </w:r>
            <w:r>
              <w:rPr>
                <w:rFonts w:ascii="Calibri" w:hAnsi="Calibri" w:cs="Arial"/>
              </w:rPr>
              <w:t>onditions</w:t>
            </w:r>
            <w:r w:rsidRPr="00B3631B">
              <w:rPr>
                <w:rFonts w:ascii="Calibri" w:hAnsi="Calibri" w:cs="Arial"/>
              </w:rPr>
              <w:t xml:space="preserve"> </w:t>
            </w:r>
          </w:p>
          <w:p w14:paraId="4D1B00B0" w14:textId="77777777" w:rsidR="00711C8A" w:rsidRPr="00B3631B" w:rsidRDefault="00711C8A" w:rsidP="0070781E">
            <w:pPr>
              <w:rPr>
                <w:rFonts w:ascii="Calibri" w:hAnsi="Calibri" w:cs="Arial"/>
              </w:rPr>
            </w:pPr>
          </w:p>
          <w:p w14:paraId="41F41168" w14:textId="7934855C" w:rsidR="00711C8A" w:rsidRPr="00B3631B" w:rsidRDefault="00DC1337" w:rsidP="0070781E">
            <w:pPr>
              <w:rPr>
                <w:rFonts w:ascii="Calibri" w:hAnsi="Calibri" w:cs="Arial"/>
              </w:rPr>
            </w:pPr>
            <w:r>
              <w:rPr>
                <w:rFonts w:ascii="Calibri" w:hAnsi="Calibri" w:cs="Arial"/>
              </w:rPr>
              <w:t>Terms of Reference</w:t>
            </w:r>
          </w:p>
          <w:p w14:paraId="4B4CA7C9" w14:textId="77777777" w:rsidR="00711C8A" w:rsidRPr="00B3631B" w:rsidRDefault="00711C8A" w:rsidP="0070781E">
            <w:pPr>
              <w:rPr>
                <w:rFonts w:ascii="Calibri" w:hAnsi="Calibri" w:cs="Arial"/>
              </w:rPr>
            </w:pPr>
          </w:p>
          <w:p w14:paraId="56CD9E2A" w14:textId="19EC74D2" w:rsidR="00711C8A" w:rsidRPr="00B3631B" w:rsidRDefault="00DC1337" w:rsidP="0070781E">
            <w:pPr>
              <w:rPr>
                <w:rFonts w:ascii="Calibri" w:hAnsi="Calibri" w:cs="Arial"/>
              </w:rPr>
            </w:pPr>
            <w:r>
              <w:rPr>
                <w:rFonts w:ascii="Calibri" w:hAnsi="Calibri" w:cs="Arial"/>
              </w:rPr>
              <w:t>Terms of Reference</w:t>
            </w:r>
          </w:p>
        </w:tc>
        <w:tc>
          <w:tcPr>
            <w:tcW w:w="1027" w:type="pct"/>
            <w:shd w:val="clear" w:color="auto" w:fill="auto"/>
          </w:tcPr>
          <w:p w14:paraId="29398A6D" w14:textId="77777777" w:rsidR="00711C8A" w:rsidRPr="00B3631B" w:rsidRDefault="00711C8A" w:rsidP="0070781E">
            <w:pPr>
              <w:rPr>
                <w:rFonts w:ascii="Calibri" w:hAnsi="Calibri" w:cs="Arial"/>
              </w:rPr>
            </w:pPr>
          </w:p>
          <w:p w14:paraId="1F8030EC" w14:textId="77777777" w:rsidR="00711C8A" w:rsidRPr="00B3631B" w:rsidRDefault="00711C8A" w:rsidP="0070781E">
            <w:pPr>
              <w:rPr>
                <w:rFonts w:ascii="Calibri" w:hAnsi="Calibri" w:cs="Arial"/>
              </w:rPr>
            </w:pPr>
          </w:p>
          <w:p w14:paraId="13E17F7D" w14:textId="77777777" w:rsidR="00711C8A" w:rsidRPr="00B3631B" w:rsidRDefault="00711C8A" w:rsidP="0070781E">
            <w:pPr>
              <w:rPr>
                <w:rFonts w:ascii="Calibri" w:hAnsi="Calibri" w:cs="Arial"/>
              </w:rPr>
            </w:pPr>
          </w:p>
          <w:p w14:paraId="4CE4A943" w14:textId="77777777" w:rsidR="00711C8A" w:rsidRPr="00B3631B" w:rsidRDefault="00711C8A" w:rsidP="0070781E">
            <w:pPr>
              <w:rPr>
                <w:rFonts w:ascii="Calibri" w:hAnsi="Calibri" w:cs="Arial"/>
              </w:rPr>
            </w:pPr>
            <w:r w:rsidRPr="00B3631B">
              <w:rPr>
                <w:rFonts w:ascii="Calibri" w:hAnsi="Calibri" w:cs="Arial"/>
              </w:rPr>
              <w:t xml:space="preserve">Spot checks </w:t>
            </w:r>
          </w:p>
          <w:p w14:paraId="7B3E5AC9" w14:textId="77777777" w:rsidR="00711C8A" w:rsidRPr="00B3631B" w:rsidRDefault="00711C8A" w:rsidP="0070781E">
            <w:pPr>
              <w:rPr>
                <w:rFonts w:ascii="Calibri" w:hAnsi="Calibri" w:cs="Arial"/>
              </w:rPr>
            </w:pPr>
          </w:p>
          <w:p w14:paraId="222DBCFE" w14:textId="77777777" w:rsidR="00711C8A" w:rsidRPr="00B3631B" w:rsidRDefault="00711C8A" w:rsidP="0070781E">
            <w:pPr>
              <w:rPr>
                <w:rFonts w:ascii="Calibri" w:hAnsi="Calibri" w:cs="Arial"/>
              </w:rPr>
            </w:pPr>
            <w:r w:rsidRPr="00B3631B">
              <w:rPr>
                <w:rFonts w:ascii="Calibri" w:hAnsi="Calibri" w:cs="Arial"/>
              </w:rPr>
              <w:t>Annual contract review/programme management</w:t>
            </w:r>
          </w:p>
          <w:p w14:paraId="4FB82C5F" w14:textId="77777777" w:rsidR="00711C8A" w:rsidRPr="00B3631B" w:rsidRDefault="00711C8A" w:rsidP="0070781E">
            <w:pPr>
              <w:rPr>
                <w:rFonts w:ascii="Calibri" w:hAnsi="Calibri" w:cs="Arial"/>
              </w:rPr>
            </w:pPr>
            <w:r w:rsidRPr="00B3631B">
              <w:rPr>
                <w:rFonts w:ascii="Calibri" w:hAnsi="Calibri" w:cs="Arial"/>
              </w:rPr>
              <w:t>Spot checks</w:t>
            </w:r>
          </w:p>
          <w:p w14:paraId="678B1904" w14:textId="77777777" w:rsidR="00711C8A" w:rsidRPr="00B3631B" w:rsidRDefault="00711C8A" w:rsidP="0070781E">
            <w:pPr>
              <w:rPr>
                <w:rFonts w:ascii="Calibri" w:hAnsi="Calibri" w:cs="Arial"/>
              </w:rPr>
            </w:pPr>
          </w:p>
          <w:p w14:paraId="5E4BACDB" w14:textId="77777777" w:rsidR="00711C8A" w:rsidRPr="00B3631B" w:rsidRDefault="00711C8A" w:rsidP="0070781E">
            <w:pPr>
              <w:rPr>
                <w:rFonts w:ascii="Calibri" w:hAnsi="Calibri" w:cs="Arial"/>
              </w:rPr>
            </w:pPr>
            <w:r w:rsidRPr="00B3631B">
              <w:rPr>
                <w:rFonts w:ascii="Calibri" w:hAnsi="Calibri" w:cs="Arial"/>
              </w:rPr>
              <w:t>Annual contract review/programme management</w:t>
            </w:r>
          </w:p>
          <w:p w14:paraId="183337CF" w14:textId="77777777" w:rsidR="00711C8A" w:rsidRPr="00B3631B" w:rsidRDefault="00711C8A" w:rsidP="0070781E">
            <w:pPr>
              <w:rPr>
                <w:rFonts w:ascii="Calibri" w:hAnsi="Calibri" w:cs="Arial"/>
              </w:rPr>
            </w:pPr>
            <w:r w:rsidRPr="00B3631B">
              <w:rPr>
                <w:rFonts w:ascii="Calibri" w:hAnsi="Calibri" w:cs="Arial"/>
              </w:rPr>
              <w:t>Spot checks</w:t>
            </w:r>
          </w:p>
        </w:tc>
      </w:tr>
      <w:tr w:rsidR="00711C8A" w:rsidRPr="00B3631B" w14:paraId="7ECBFB32" w14:textId="77777777" w:rsidTr="000523D2">
        <w:trPr>
          <w:trHeight w:val="1427"/>
        </w:trPr>
        <w:tc>
          <w:tcPr>
            <w:tcW w:w="281" w:type="pct"/>
            <w:vMerge/>
          </w:tcPr>
          <w:p w14:paraId="536B6004" w14:textId="77777777" w:rsidR="00711C8A" w:rsidRPr="00B3631B" w:rsidRDefault="00711C8A" w:rsidP="00711C8A">
            <w:pPr>
              <w:numPr>
                <w:ilvl w:val="0"/>
                <w:numId w:val="51"/>
              </w:numPr>
              <w:spacing w:after="240" w:line="240" w:lineRule="auto"/>
              <w:contextualSpacing/>
              <w:rPr>
                <w:rFonts w:ascii="Calibri" w:eastAsia="Calibri" w:hAnsi="Calibri" w:cs="Arial"/>
                <w:b/>
              </w:rPr>
            </w:pPr>
          </w:p>
        </w:tc>
        <w:tc>
          <w:tcPr>
            <w:tcW w:w="1794" w:type="pct"/>
            <w:tcBorders>
              <w:bottom w:val="single" w:sz="4" w:space="0" w:color="auto"/>
            </w:tcBorders>
            <w:shd w:val="clear" w:color="auto" w:fill="auto"/>
          </w:tcPr>
          <w:p w14:paraId="594F4CFF" w14:textId="77777777" w:rsidR="00711C8A" w:rsidRPr="00B3631B" w:rsidRDefault="00711C8A" w:rsidP="0070781E">
            <w:pPr>
              <w:widowControl w:val="0"/>
              <w:overflowPunct w:val="0"/>
              <w:autoSpaceDE w:val="0"/>
              <w:autoSpaceDN w:val="0"/>
              <w:adjustRightInd w:val="0"/>
              <w:spacing w:after="240"/>
              <w:textAlignment w:val="baseline"/>
              <w:rPr>
                <w:rFonts w:ascii="Calibri" w:hAnsi="Calibri" w:cs="Arial"/>
                <w:u w:val="single"/>
              </w:rPr>
            </w:pPr>
            <w:r w:rsidRPr="00B3631B">
              <w:rPr>
                <w:rFonts w:ascii="Calibri" w:hAnsi="Calibri" w:cs="Arial"/>
                <w:u w:val="single"/>
              </w:rPr>
              <w:t>Tax Declaration (HMRC format)</w:t>
            </w:r>
          </w:p>
          <w:p w14:paraId="5249C0C8" w14:textId="77777777" w:rsidR="00711C8A" w:rsidRPr="00B3631B" w:rsidRDefault="00711C8A" w:rsidP="00711C8A">
            <w:pPr>
              <w:widowControl w:val="0"/>
              <w:numPr>
                <w:ilvl w:val="0"/>
                <w:numId w:val="52"/>
              </w:numPr>
              <w:overflowPunct w:val="0"/>
              <w:autoSpaceDE w:val="0"/>
              <w:autoSpaceDN w:val="0"/>
              <w:adjustRightInd w:val="0"/>
              <w:spacing w:after="240" w:line="240" w:lineRule="auto"/>
              <w:textAlignment w:val="baseline"/>
              <w:rPr>
                <w:rFonts w:ascii="Calibri" w:hAnsi="Calibri" w:cs="Arial"/>
              </w:rPr>
            </w:pPr>
            <w:r w:rsidRPr="00B3631B">
              <w:rPr>
                <w:rFonts w:ascii="Calibri" w:hAnsi="Calibri" w:cs="Arial"/>
              </w:rPr>
              <w:t>Tax the organisation paid on profits made in the last 3 years, and in which countries</w:t>
            </w:r>
          </w:p>
          <w:p w14:paraId="727592F1" w14:textId="77777777" w:rsidR="00711C8A" w:rsidRPr="00B3631B" w:rsidRDefault="00711C8A" w:rsidP="00711C8A">
            <w:pPr>
              <w:widowControl w:val="0"/>
              <w:numPr>
                <w:ilvl w:val="0"/>
                <w:numId w:val="52"/>
              </w:numPr>
              <w:overflowPunct w:val="0"/>
              <w:autoSpaceDE w:val="0"/>
              <w:autoSpaceDN w:val="0"/>
              <w:adjustRightInd w:val="0"/>
              <w:spacing w:after="240" w:line="240" w:lineRule="auto"/>
              <w:textAlignment w:val="baseline"/>
              <w:rPr>
                <w:rFonts w:ascii="Calibri" w:hAnsi="Calibri" w:cs="Arial"/>
              </w:rPr>
            </w:pPr>
            <w:r w:rsidRPr="00B3631B">
              <w:rPr>
                <w:rFonts w:ascii="Calibri" w:hAnsi="Calibri" w:cs="Arial"/>
              </w:rPr>
              <w:t>Compliance with relevant country level tax regulations fully understood and met</w:t>
            </w:r>
            <w:r w:rsidRPr="00B3631B" w:rsidDel="00AC6BF7">
              <w:rPr>
                <w:rFonts w:ascii="Calibri" w:hAnsi="Calibri" w:cs="Arial"/>
              </w:rPr>
              <w:t xml:space="preserve"> </w:t>
            </w:r>
          </w:p>
          <w:p w14:paraId="23932309" w14:textId="77777777" w:rsidR="00711C8A" w:rsidRPr="00063D97" w:rsidRDefault="00711C8A" w:rsidP="0070781E">
            <w:pPr>
              <w:spacing w:after="240"/>
              <w:contextualSpacing/>
              <w:rPr>
                <w:rFonts w:ascii="Calibri" w:eastAsia="Calibri" w:hAnsi="Calibri" w:cs="Arial"/>
              </w:rPr>
            </w:pPr>
          </w:p>
        </w:tc>
        <w:tc>
          <w:tcPr>
            <w:tcW w:w="817" w:type="pct"/>
            <w:tcBorders>
              <w:bottom w:val="single" w:sz="4" w:space="0" w:color="auto"/>
            </w:tcBorders>
            <w:shd w:val="clear" w:color="auto" w:fill="auto"/>
          </w:tcPr>
          <w:p w14:paraId="5EB3D0EE" w14:textId="77777777" w:rsidR="00711C8A" w:rsidRPr="00B3631B" w:rsidRDefault="00711C8A" w:rsidP="0070781E">
            <w:pPr>
              <w:rPr>
                <w:rFonts w:ascii="Calibri" w:hAnsi="Calibri" w:cs="Arial"/>
              </w:rPr>
            </w:pPr>
          </w:p>
          <w:p w14:paraId="3363314C" w14:textId="77777777" w:rsidR="00711C8A" w:rsidRPr="00B3631B" w:rsidRDefault="00711C8A" w:rsidP="0070781E">
            <w:pPr>
              <w:rPr>
                <w:rFonts w:ascii="Calibri" w:hAnsi="Calibri" w:cs="Arial"/>
              </w:rPr>
            </w:pPr>
          </w:p>
          <w:p w14:paraId="7F670D98" w14:textId="77777777" w:rsidR="00711C8A" w:rsidRPr="00B3631B" w:rsidRDefault="00711C8A" w:rsidP="0070781E">
            <w:pPr>
              <w:rPr>
                <w:rFonts w:ascii="Calibri" w:hAnsi="Calibri" w:cs="Arial"/>
              </w:rPr>
            </w:pPr>
          </w:p>
          <w:p w14:paraId="2F816A05" w14:textId="77777777" w:rsidR="00711C8A" w:rsidRPr="00B3631B" w:rsidRDefault="00711C8A" w:rsidP="0070781E">
            <w:pPr>
              <w:rPr>
                <w:rFonts w:ascii="Calibri" w:hAnsi="Calibri" w:cs="Arial"/>
              </w:rPr>
            </w:pPr>
            <w:r w:rsidRPr="00B3631B">
              <w:rPr>
                <w:rFonts w:ascii="Calibri" w:hAnsi="Calibri" w:cs="Arial"/>
              </w:rPr>
              <w:t xml:space="preserve">Annually updated documentation submitted by contracted supplier and on  behalf of delivery chain partners </w:t>
            </w:r>
          </w:p>
        </w:tc>
        <w:tc>
          <w:tcPr>
            <w:tcW w:w="1080" w:type="pct"/>
            <w:tcBorders>
              <w:bottom w:val="single" w:sz="4" w:space="0" w:color="auto"/>
            </w:tcBorders>
            <w:shd w:val="clear" w:color="auto" w:fill="auto"/>
          </w:tcPr>
          <w:p w14:paraId="12CD0794" w14:textId="77777777" w:rsidR="00711C8A" w:rsidRPr="00B3631B" w:rsidRDefault="00711C8A" w:rsidP="0070781E">
            <w:pPr>
              <w:rPr>
                <w:rFonts w:ascii="Calibri" w:hAnsi="Calibri" w:cs="Arial"/>
              </w:rPr>
            </w:pPr>
          </w:p>
          <w:p w14:paraId="5EA8705C" w14:textId="77777777" w:rsidR="00711C8A" w:rsidRPr="00B3631B" w:rsidRDefault="00711C8A" w:rsidP="0070781E">
            <w:pPr>
              <w:rPr>
                <w:rFonts w:ascii="Calibri" w:hAnsi="Calibri" w:cs="Arial"/>
              </w:rPr>
            </w:pPr>
          </w:p>
          <w:p w14:paraId="7EEB7114" w14:textId="77777777" w:rsidR="00711C8A" w:rsidRPr="00B3631B" w:rsidRDefault="00711C8A" w:rsidP="0070781E">
            <w:pPr>
              <w:rPr>
                <w:rFonts w:ascii="Calibri" w:hAnsi="Calibri" w:cs="Arial"/>
              </w:rPr>
            </w:pPr>
          </w:p>
          <w:p w14:paraId="295E0F8B" w14:textId="1ABCC185" w:rsidR="00711C8A" w:rsidRPr="00B3631B" w:rsidRDefault="00711C8A" w:rsidP="0070781E">
            <w:pPr>
              <w:rPr>
                <w:rFonts w:ascii="Calibri" w:hAnsi="Calibri" w:cs="Arial"/>
              </w:rPr>
            </w:pPr>
            <w:r>
              <w:rPr>
                <w:rFonts w:ascii="Calibri" w:hAnsi="Calibri" w:cs="Arial"/>
              </w:rPr>
              <w:t xml:space="preserve">Contract </w:t>
            </w:r>
            <w:r w:rsidRPr="00B3631B">
              <w:rPr>
                <w:rFonts w:ascii="Calibri" w:hAnsi="Calibri" w:cs="Arial"/>
              </w:rPr>
              <w:t xml:space="preserve">Terms and Conditions </w:t>
            </w:r>
          </w:p>
          <w:p w14:paraId="188703F7" w14:textId="77777777" w:rsidR="00711C8A" w:rsidRDefault="00711C8A" w:rsidP="0070781E">
            <w:pPr>
              <w:rPr>
                <w:rFonts w:ascii="Calibri" w:hAnsi="Calibri" w:cs="Arial"/>
              </w:rPr>
            </w:pPr>
          </w:p>
          <w:p w14:paraId="0EAFE49D" w14:textId="0074FE1D" w:rsidR="00711C8A" w:rsidRPr="00B3631B" w:rsidRDefault="00FF0FEA" w:rsidP="0070781E">
            <w:pPr>
              <w:rPr>
                <w:rFonts w:ascii="Calibri" w:hAnsi="Calibri" w:cs="Arial"/>
              </w:rPr>
            </w:pPr>
            <w:r>
              <w:rPr>
                <w:rFonts w:ascii="Calibri" w:hAnsi="Calibri" w:cs="Arial"/>
              </w:rPr>
              <w:t>Terms of Reference</w:t>
            </w:r>
          </w:p>
        </w:tc>
        <w:tc>
          <w:tcPr>
            <w:tcW w:w="1027" w:type="pct"/>
            <w:tcBorders>
              <w:bottom w:val="single" w:sz="4" w:space="0" w:color="auto"/>
            </w:tcBorders>
            <w:shd w:val="clear" w:color="auto" w:fill="auto"/>
          </w:tcPr>
          <w:p w14:paraId="0CE21243" w14:textId="77777777" w:rsidR="00711C8A" w:rsidRPr="00B3631B" w:rsidRDefault="00711C8A" w:rsidP="0070781E">
            <w:pPr>
              <w:rPr>
                <w:rFonts w:ascii="Calibri" w:hAnsi="Calibri" w:cs="Arial"/>
              </w:rPr>
            </w:pPr>
          </w:p>
          <w:p w14:paraId="57E342CB" w14:textId="77777777" w:rsidR="00711C8A" w:rsidRPr="00B3631B" w:rsidRDefault="00711C8A" w:rsidP="0070781E">
            <w:pPr>
              <w:rPr>
                <w:rFonts w:ascii="Calibri" w:hAnsi="Calibri" w:cs="Arial"/>
              </w:rPr>
            </w:pPr>
          </w:p>
          <w:p w14:paraId="44865743" w14:textId="77777777" w:rsidR="00711C8A" w:rsidRPr="00B3631B" w:rsidRDefault="00711C8A" w:rsidP="0070781E">
            <w:pPr>
              <w:rPr>
                <w:rFonts w:ascii="Calibri" w:hAnsi="Calibri" w:cs="Arial"/>
              </w:rPr>
            </w:pPr>
          </w:p>
          <w:p w14:paraId="70CE864B" w14:textId="77777777" w:rsidR="00711C8A" w:rsidRPr="00B3631B" w:rsidRDefault="00711C8A" w:rsidP="0070781E">
            <w:pPr>
              <w:rPr>
                <w:rFonts w:ascii="Calibri" w:hAnsi="Calibri" w:cs="Arial"/>
              </w:rPr>
            </w:pPr>
          </w:p>
          <w:p w14:paraId="3E02ED19" w14:textId="77777777" w:rsidR="00711C8A" w:rsidRPr="00B3631B" w:rsidRDefault="00711C8A" w:rsidP="0070781E">
            <w:pPr>
              <w:rPr>
                <w:rFonts w:ascii="Calibri" w:hAnsi="Calibri" w:cs="Arial"/>
              </w:rPr>
            </w:pPr>
            <w:r w:rsidRPr="00B3631B">
              <w:rPr>
                <w:rFonts w:ascii="Calibri" w:hAnsi="Calibri" w:cs="Arial"/>
              </w:rPr>
              <w:t>Annual return</w:t>
            </w:r>
          </w:p>
          <w:p w14:paraId="114EA9AF" w14:textId="77777777" w:rsidR="00711C8A" w:rsidRPr="00B3631B" w:rsidRDefault="00711C8A" w:rsidP="0070781E">
            <w:pPr>
              <w:rPr>
                <w:rFonts w:ascii="Calibri" w:hAnsi="Calibri" w:cs="Arial"/>
              </w:rPr>
            </w:pPr>
          </w:p>
          <w:p w14:paraId="11D04AA3" w14:textId="77777777" w:rsidR="00711C8A" w:rsidRPr="00B3631B" w:rsidRDefault="00711C8A" w:rsidP="0070781E">
            <w:pPr>
              <w:rPr>
                <w:rFonts w:ascii="Calibri" w:hAnsi="Calibri" w:cs="Arial"/>
              </w:rPr>
            </w:pPr>
            <w:r w:rsidRPr="00B3631B">
              <w:rPr>
                <w:rFonts w:ascii="Calibri" w:hAnsi="Calibri" w:cs="Arial"/>
              </w:rPr>
              <w:t xml:space="preserve">Spot checks </w:t>
            </w:r>
          </w:p>
        </w:tc>
      </w:tr>
      <w:tr w:rsidR="00711C8A" w:rsidRPr="00B3631B" w14:paraId="3E5CCAC4" w14:textId="77777777" w:rsidTr="000523D2">
        <w:trPr>
          <w:trHeight w:val="77"/>
        </w:trPr>
        <w:tc>
          <w:tcPr>
            <w:tcW w:w="281" w:type="pct"/>
            <w:tcBorders>
              <w:top w:val="nil"/>
            </w:tcBorders>
            <w:shd w:val="clear" w:color="auto" w:fill="auto"/>
          </w:tcPr>
          <w:p w14:paraId="72709EE7" w14:textId="77777777" w:rsidR="00711C8A" w:rsidRPr="00B3631B" w:rsidRDefault="00711C8A" w:rsidP="0070781E">
            <w:pPr>
              <w:rPr>
                <w:rFonts w:ascii="Calibri" w:eastAsia="Calibri" w:hAnsi="Calibri" w:cs="Arial"/>
                <w:b/>
              </w:rPr>
            </w:pPr>
          </w:p>
        </w:tc>
        <w:tc>
          <w:tcPr>
            <w:tcW w:w="1794" w:type="pct"/>
            <w:tcBorders>
              <w:top w:val="nil"/>
            </w:tcBorders>
            <w:shd w:val="clear" w:color="auto" w:fill="auto"/>
          </w:tcPr>
          <w:p w14:paraId="658CF9EE" w14:textId="77777777" w:rsidR="00711C8A" w:rsidRPr="00B3631B" w:rsidRDefault="00711C8A" w:rsidP="0070781E">
            <w:pPr>
              <w:rPr>
                <w:rFonts w:ascii="Calibri" w:hAnsi="Calibri" w:cs="Arial"/>
                <w:b/>
                <w:u w:val="single"/>
              </w:rPr>
            </w:pPr>
          </w:p>
        </w:tc>
        <w:tc>
          <w:tcPr>
            <w:tcW w:w="817" w:type="pct"/>
            <w:tcBorders>
              <w:top w:val="nil"/>
            </w:tcBorders>
            <w:shd w:val="clear" w:color="auto" w:fill="auto"/>
          </w:tcPr>
          <w:p w14:paraId="6C5CFC98" w14:textId="77777777" w:rsidR="00711C8A" w:rsidRPr="00B3631B" w:rsidRDefault="00711C8A" w:rsidP="0070781E">
            <w:pPr>
              <w:rPr>
                <w:rFonts w:ascii="Calibri" w:hAnsi="Calibri" w:cs="Arial"/>
              </w:rPr>
            </w:pPr>
          </w:p>
        </w:tc>
        <w:tc>
          <w:tcPr>
            <w:tcW w:w="1080" w:type="pct"/>
            <w:tcBorders>
              <w:top w:val="nil"/>
            </w:tcBorders>
            <w:shd w:val="clear" w:color="auto" w:fill="auto"/>
          </w:tcPr>
          <w:p w14:paraId="46534AF4" w14:textId="77777777" w:rsidR="00711C8A" w:rsidRPr="00B3631B" w:rsidRDefault="00711C8A" w:rsidP="0070781E">
            <w:pPr>
              <w:rPr>
                <w:rFonts w:ascii="Calibri" w:hAnsi="Calibri" w:cs="Arial"/>
              </w:rPr>
            </w:pPr>
          </w:p>
        </w:tc>
        <w:tc>
          <w:tcPr>
            <w:tcW w:w="1027" w:type="pct"/>
            <w:tcBorders>
              <w:top w:val="nil"/>
            </w:tcBorders>
            <w:shd w:val="clear" w:color="auto" w:fill="auto"/>
          </w:tcPr>
          <w:p w14:paraId="046F56AD" w14:textId="77777777" w:rsidR="00711C8A" w:rsidRPr="00B3631B" w:rsidRDefault="00711C8A" w:rsidP="0070781E">
            <w:pPr>
              <w:rPr>
                <w:rFonts w:ascii="Calibri" w:hAnsi="Calibri" w:cs="Arial"/>
              </w:rPr>
            </w:pPr>
          </w:p>
        </w:tc>
      </w:tr>
      <w:tr w:rsidR="00711C8A" w:rsidRPr="00B3631B" w14:paraId="1E54FB6D" w14:textId="77777777" w:rsidTr="000523D2">
        <w:trPr>
          <w:trHeight w:val="802"/>
        </w:trPr>
        <w:tc>
          <w:tcPr>
            <w:tcW w:w="281" w:type="pct"/>
            <w:tcBorders>
              <w:top w:val="nil"/>
            </w:tcBorders>
            <w:shd w:val="clear" w:color="auto" w:fill="auto"/>
          </w:tcPr>
          <w:p w14:paraId="08DBA995" w14:textId="77777777" w:rsidR="00711C8A" w:rsidRPr="00B3631B" w:rsidRDefault="00711C8A" w:rsidP="0070781E">
            <w:pPr>
              <w:spacing w:after="240"/>
              <w:rPr>
                <w:rFonts w:ascii="Calibri" w:eastAsia="Calibri" w:hAnsi="Calibri" w:cs="Arial"/>
                <w:b/>
              </w:rPr>
            </w:pPr>
            <w:r w:rsidRPr="00B3631B">
              <w:rPr>
                <w:rFonts w:ascii="Calibri" w:eastAsia="Calibri" w:hAnsi="Calibri" w:cs="Arial"/>
                <w:b/>
              </w:rPr>
              <w:t>2.</w:t>
            </w:r>
          </w:p>
          <w:p w14:paraId="6E056D94" w14:textId="77777777" w:rsidR="00711C8A" w:rsidRPr="00B3631B" w:rsidRDefault="00711C8A" w:rsidP="0070781E">
            <w:pPr>
              <w:rPr>
                <w:rFonts w:ascii="Calibri" w:eastAsia="Calibri" w:hAnsi="Calibri" w:cs="Arial"/>
                <w:b/>
              </w:rPr>
            </w:pPr>
            <w:r w:rsidRPr="00B3631B">
              <w:rPr>
                <w:rFonts w:ascii="Calibri" w:eastAsia="Calibri" w:hAnsi="Calibri" w:cs="Arial"/>
                <w:b/>
              </w:rPr>
              <w:t>a)</w:t>
            </w:r>
          </w:p>
        </w:tc>
        <w:tc>
          <w:tcPr>
            <w:tcW w:w="1794" w:type="pct"/>
            <w:tcBorders>
              <w:top w:val="nil"/>
            </w:tcBorders>
            <w:shd w:val="clear" w:color="auto" w:fill="auto"/>
          </w:tcPr>
          <w:p w14:paraId="6149A64C" w14:textId="77777777" w:rsidR="00711C8A" w:rsidRPr="00B3631B" w:rsidRDefault="00711C8A" w:rsidP="0070781E">
            <w:pPr>
              <w:widowControl w:val="0"/>
              <w:overflowPunct w:val="0"/>
              <w:autoSpaceDE w:val="0"/>
              <w:autoSpaceDN w:val="0"/>
              <w:adjustRightInd w:val="0"/>
              <w:spacing w:after="240"/>
              <w:textAlignment w:val="baseline"/>
              <w:rPr>
                <w:rFonts w:ascii="Calibri" w:hAnsi="Calibri" w:cs="Arial"/>
                <w:b/>
                <w:u w:val="single"/>
              </w:rPr>
            </w:pPr>
            <w:r w:rsidRPr="00B3631B">
              <w:rPr>
                <w:rFonts w:ascii="Calibri" w:hAnsi="Calibri" w:cs="Arial"/>
                <w:b/>
                <w:u w:val="single"/>
              </w:rPr>
              <w:t xml:space="preserve">Ethical Behaviour </w:t>
            </w:r>
          </w:p>
          <w:p w14:paraId="617DA23A" w14:textId="77777777" w:rsidR="00711C8A" w:rsidRPr="00B3631B" w:rsidRDefault="00711C8A" w:rsidP="0070781E">
            <w:pPr>
              <w:ind w:left="21"/>
              <w:rPr>
                <w:rFonts w:ascii="Calibri" w:hAnsi="Calibri" w:cs="Arial"/>
              </w:rPr>
            </w:pPr>
            <w:r w:rsidRPr="00B3631B">
              <w:rPr>
                <w:rFonts w:ascii="Calibri" w:hAnsi="Calibri" w:cs="Arial"/>
              </w:rPr>
              <w:t>Recruitment policy (which must address circumstances where there may be potential or actual conflict of interest</w:t>
            </w:r>
          </w:p>
        </w:tc>
        <w:tc>
          <w:tcPr>
            <w:tcW w:w="817" w:type="pct"/>
            <w:tcBorders>
              <w:top w:val="nil"/>
            </w:tcBorders>
            <w:shd w:val="clear" w:color="auto" w:fill="auto"/>
          </w:tcPr>
          <w:p w14:paraId="10FB0A7E" w14:textId="77777777" w:rsidR="00711C8A" w:rsidRPr="00B3631B" w:rsidRDefault="00711C8A" w:rsidP="0070781E">
            <w:pPr>
              <w:rPr>
                <w:rFonts w:ascii="Calibri" w:hAnsi="Calibri" w:cs="Arial"/>
              </w:rPr>
            </w:pPr>
            <w:r w:rsidRPr="00B3631B">
              <w:rPr>
                <w:rFonts w:ascii="Calibri" w:hAnsi="Calibri" w:cs="Arial"/>
              </w:rPr>
              <w:t xml:space="preserve">Updated policy documentation submitted once annually by contracted supplier and on behalf of delivery chain partners </w:t>
            </w:r>
          </w:p>
        </w:tc>
        <w:tc>
          <w:tcPr>
            <w:tcW w:w="1080" w:type="pct"/>
            <w:tcBorders>
              <w:top w:val="nil"/>
            </w:tcBorders>
            <w:shd w:val="clear" w:color="auto" w:fill="auto"/>
          </w:tcPr>
          <w:p w14:paraId="09CE2CC3" w14:textId="77777777" w:rsidR="00711C8A" w:rsidRPr="00B3631B" w:rsidRDefault="00711C8A" w:rsidP="0070781E">
            <w:pPr>
              <w:rPr>
                <w:rFonts w:ascii="Calibri" w:hAnsi="Calibri" w:cs="Arial"/>
              </w:rPr>
            </w:pPr>
          </w:p>
          <w:p w14:paraId="4597F607" w14:textId="77777777" w:rsidR="00711C8A" w:rsidRPr="00B3631B" w:rsidRDefault="00711C8A" w:rsidP="0070781E">
            <w:pPr>
              <w:rPr>
                <w:rFonts w:ascii="Calibri" w:hAnsi="Calibri" w:cs="Arial"/>
              </w:rPr>
            </w:pPr>
          </w:p>
          <w:p w14:paraId="71C6456E" w14:textId="2506CA25" w:rsidR="00711C8A" w:rsidRPr="00B3631B" w:rsidRDefault="00711C8A" w:rsidP="0070781E">
            <w:pPr>
              <w:rPr>
                <w:rFonts w:ascii="Calibri" w:hAnsi="Calibri" w:cs="Arial"/>
              </w:rPr>
            </w:pPr>
            <w:r>
              <w:rPr>
                <w:rFonts w:ascii="Calibri" w:hAnsi="Calibri" w:cs="Arial"/>
              </w:rPr>
              <w:t xml:space="preserve">Contract </w:t>
            </w:r>
            <w:r w:rsidRPr="00B3631B">
              <w:rPr>
                <w:rFonts w:ascii="Calibri" w:hAnsi="Calibri" w:cs="Arial"/>
              </w:rPr>
              <w:t xml:space="preserve">Terms and Conditions </w:t>
            </w:r>
          </w:p>
        </w:tc>
        <w:tc>
          <w:tcPr>
            <w:tcW w:w="1027" w:type="pct"/>
            <w:tcBorders>
              <w:top w:val="nil"/>
            </w:tcBorders>
            <w:shd w:val="clear" w:color="auto" w:fill="auto"/>
          </w:tcPr>
          <w:p w14:paraId="5E627376" w14:textId="77777777" w:rsidR="00711C8A" w:rsidRPr="00B3631B" w:rsidRDefault="00711C8A" w:rsidP="0070781E">
            <w:pPr>
              <w:rPr>
                <w:rFonts w:ascii="Calibri" w:hAnsi="Calibri" w:cs="Arial"/>
              </w:rPr>
            </w:pPr>
          </w:p>
          <w:p w14:paraId="01F4624B" w14:textId="77777777" w:rsidR="00711C8A" w:rsidRPr="00B3631B" w:rsidRDefault="00711C8A" w:rsidP="0070781E">
            <w:pPr>
              <w:rPr>
                <w:rFonts w:ascii="Calibri" w:hAnsi="Calibri" w:cs="Arial"/>
              </w:rPr>
            </w:pPr>
          </w:p>
          <w:p w14:paraId="176B845B" w14:textId="77777777" w:rsidR="00711C8A" w:rsidRPr="00B3631B" w:rsidRDefault="00711C8A" w:rsidP="0070781E">
            <w:pPr>
              <w:rPr>
                <w:rFonts w:ascii="Calibri" w:hAnsi="Calibri" w:cs="Arial"/>
              </w:rPr>
            </w:pPr>
            <w:r w:rsidRPr="00B3631B">
              <w:rPr>
                <w:rFonts w:ascii="Calibri" w:hAnsi="Calibri" w:cs="Arial"/>
              </w:rPr>
              <w:t xml:space="preserve">Annual return </w:t>
            </w:r>
          </w:p>
          <w:p w14:paraId="12C157E1" w14:textId="77777777" w:rsidR="00711C8A" w:rsidRPr="00B3631B" w:rsidRDefault="00711C8A" w:rsidP="0070781E">
            <w:pPr>
              <w:rPr>
                <w:rFonts w:ascii="Calibri" w:hAnsi="Calibri" w:cs="Arial"/>
              </w:rPr>
            </w:pPr>
            <w:r w:rsidRPr="00B3631B">
              <w:rPr>
                <w:rFonts w:ascii="Calibri" w:hAnsi="Calibri" w:cs="Arial"/>
              </w:rPr>
              <w:t>Spot checking</w:t>
            </w:r>
          </w:p>
        </w:tc>
      </w:tr>
      <w:tr w:rsidR="00711C8A" w:rsidRPr="00B3631B" w14:paraId="5C9FD220" w14:textId="77777777" w:rsidTr="000523D2">
        <w:trPr>
          <w:trHeight w:val="802"/>
        </w:trPr>
        <w:tc>
          <w:tcPr>
            <w:tcW w:w="281" w:type="pct"/>
            <w:tcBorders>
              <w:top w:val="nil"/>
            </w:tcBorders>
            <w:shd w:val="clear" w:color="auto" w:fill="auto"/>
          </w:tcPr>
          <w:p w14:paraId="3D3E5047" w14:textId="77777777" w:rsidR="00711C8A" w:rsidRPr="00B3631B" w:rsidRDefault="00711C8A" w:rsidP="0070781E">
            <w:pPr>
              <w:rPr>
                <w:rFonts w:ascii="Calibri" w:eastAsia="Calibri" w:hAnsi="Calibri" w:cs="Arial"/>
                <w:b/>
              </w:rPr>
            </w:pPr>
            <w:r w:rsidRPr="00B3631B">
              <w:rPr>
                <w:rFonts w:ascii="Calibri" w:eastAsia="Calibri" w:hAnsi="Calibri" w:cs="Arial"/>
                <w:b/>
              </w:rPr>
              <w:t>b)</w:t>
            </w:r>
          </w:p>
          <w:p w14:paraId="1A9A78CE" w14:textId="77777777" w:rsidR="00711C8A" w:rsidRPr="00B3631B" w:rsidRDefault="00711C8A" w:rsidP="0070781E">
            <w:pPr>
              <w:rPr>
                <w:rFonts w:ascii="Calibri" w:eastAsia="Calibri" w:hAnsi="Calibri" w:cs="Arial"/>
                <w:b/>
              </w:rPr>
            </w:pPr>
          </w:p>
        </w:tc>
        <w:tc>
          <w:tcPr>
            <w:tcW w:w="1794" w:type="pct"/>
            <w:tcBorders>
              <w:top w:val="nil"/>
            </w:tcBorders>
            <w:shd w:val="clear" w:color="auto" w:fill="auto"/>
          </w:tcPr>
          <w:p w14:paraId="3319357A" w14:textId="77777777" w:rsidR="00711C8A" w:rsidRPr="00B3631B" w:rsidRDefault="00711C8A" w:rsidP="0070781E">
            <w:pPr>
              <w:ind w:left="21"/>
              <w:rPr>
                <w:rFonts w:ascii="Calibri" w:hAnsi="Calibri" w:cs="Arial"/>
              </w:rPr>
            </w:pPr>
            <w:r w:rsidRPr="00B3631B">
              <w:rPr>
                <w:rFonts w:ascii="Calibri" w:hAnsi="Calibri" w:cs="Arial"/>
              </w:rPr>
              <w:t>Ongoing conflict of interest, mitigation and management</w:t>
            </w:r>
          </w:p>
        </w:tc>
        <w:tc>
          <w:tcPr>
            <w:tcW w:w="817" w:type="pct"/>
            <w:tcBorders>
              <w:top w:val="nil"/>
            </w:tcBorders>
            <w:shd w:val="clear" w:color="auto" w:fill="auto"/>
          </w:tcPr>
          <w:p w14:paraId="69255D76" w14:textId="77777777" w:rsidR="00711C8A" w:rsidRPr="00B3631B" w:rsidRDefault="00711C8A" w:rsidP="0070781E">
            <w:pPr>
              <w:rPr>
                <w:rFonts w:ascii="Calibri" w:hAnsi="Calibri" w:cs="Arial"/>
              </w:rPr>
            </w:pPr>
            <w:r w:rsidRPr="00B3631B">
              <w:rPr>
                <w:rFonts w:ascii="Calibri" w:hAnsi="Calibri" w:cs="Arial"/>
              </w:rPr>
              <w:t xml:space="preserve">As 2a. above </w:t>
            </w:r>
          </w:p>
        </w:tc>
        <w:tc>
          <w:tcPr>
            <w:tcW w:w="1080" w:type="pct"/>
            <w:tcBorders>
              <w:top w:val="nil"/>
            </w:tcBorders>
            <w:shd w:val="clear" w:color="auto" w:fill="auto"/>
          </w:tcPr>
          <w:p w14:paraId="597F7765" w14:textId="41C0003E" w:rsidR="00711C8A" w:rsidRPr="00B3631B" w:rsidRDefault="00711C8A" w:rsidP="0070781E">
            <w:pPr>
              <w:rPr>
                <w:rFonts w:ascii="Calibri" w:hAnsi="Calibri" w:cs="Arial"/>
              </w:rPr>
            </w:pPr>
            <w:r>
              <w:rPr>
                <w:rFonts w:ascii="Calibri" w:hAnsi="Calibri" w:cs="Arial"/>
              </w:rPr>
              <w:t xml:space="preserve">Contract </w:t>
            </w:r>
            <w:r w:rsidRPr="00B3631B">
              <w:rPr>
                <w:rFonts w:ascii="Calibri" w:hAnsi="Calibri" w:cs="Arial"/>
              </w:rPr>
              <w:t xml:space="preserve">Terms and </w:t>
            </w:r>
            <w:r>
              <w:rPr>
                <w:rFonts w:ascii="Calibri" w:hAnsi="Calibri" w:cs="Arial"/>
              </w:rPr>
              <w:t>C</w:t>
            </w:r>
            <w:r w:rsidRPr="00B3631B">
              <w:rPr>
                <w:rFonts w:ascii="Calibri" w:hAnsi="Calibri" w:cs="Arial"/>
              </w:rPr>
              <w:t xml:space="preserve">onditions </w:t>
            </w:r>
          </w:p>
        </w:tc>
        <w:tc>
          <w:tcPr>
            <w:tcW w:w="1027" w:type="pct"/>
            <w:tcBorders>
              <w:top w:val="nil"/>
            </w:tcBorders>
            <w:shd w:val="clear" w:color="auto" w:fill="auto"/>
          </w:tcPr>
          <w:p w14:paraId="0A143D61" w14:textId="77777777" w:rsidR="00711C8A" w:rsidRPr="00B3631B" w:rsidRDefault="00711C8A" w:rsidP="0070781E">
            <w:pPr>
              <w:rPr>
                <w:rFonts w:ascii="Calibri" w:hAnsi="Calibri" w:cs="Arial"/>
              </w:rPr>
            </w:pPr>
            <w:r w:rsidRPr="00B3631B">
              <w:rPr>
                <w:rFonts w:ascii="Calibri" w:hAnsi="Calibri" w:cs="Arial"/>
              </w:rPr>
              <w:t xml:space="preserve">Annual return </w:t>
            </w:r>
          </w:p>
          <w:p w14:paraId="458363FE" w14:textId="77777777" w:rsidR="00711C8A" w:rsidRPr="00B3631B" w:rsidRDefault="00711C8A" w:rsidP="0070781E">
            <w:pPr>
              <w:rPr>
                <w:rFonts w:ascii="Calibri" w:hAnsi="Calibri" w:cs="Arial"/>
              </w:rPr>
            </w:pPr>
            <w:r w:rsidRPr="00B3631B">
              <w:rPr>
                <w:rFonts w:ascii="Calibri" w:hAnsi="Calibri" w:cs="Arial"/>
              </w:rPr>
              <w:t xml:space="preserve">Spot checking </w:t>
            </w:r>
          </w:p>
        </w:tc>
      </w:tr>
      <w:tr w:rsidR="00711C8A" w:rsidRPr="00B3631B" w14:paraId="07049B1F" w14:textId="77777777" w:rsidTr="000523D2">
        <w:trPr>
          <w:trHeight w:val="559"/>
        </w:trPr>
        <w:tc>
          <w:tcPr>
            <w:tcW w:w="281" w:type="pct"/>
            <w:shd w:val="clear" w:color="auto" w:fill="auto"/>
          </w:tcPr>
          <w:p w14:paraId="7A4D0112" w14:textId="77777777" w:rsidR="00711C8A" w:rsidRPr="00B3631B" w:rsidRDefault="00711C8A" w:rsidP="0070781E">
            <w:pPr>
              <w:rPr>
                <w:rFonts w:ascii="Calibri" w:eastAsia="Calibri" w:hAnsi="Calibri" w:cs="Arial"/>
                <w:b/>
              </w:rPr>
            </w:pPr>
          </w:p>
          <w:p w14:paraId="772EFB82" w14:textId="77777777" w:rsidR="00711C8A" w:rsidRPr="00B3631B" w:rsidRDefault="00711C8A" w:rsidP="0070781E">
            <w:pPr>
              <w:rPr>
                <w:rFonts w:ascii="Calibri" w:eastAsia="Calibri" w:hAnsi="Calibri" w:cs="Arial"/>
                <w:b/>
              </w:rPr>
            </w:pPr>
            <w:r w:rsidRPr="00B3631B">
              <w:rPr>
                <w:rFonts w:ascii="Calibri" w:eastAsia="Calibri" w:hAnsi="Calibri" w:cs="Arial"/>
                <w:b/>
              </w:rPr>
              <w:t>c)</w:t>
            </w:r>
          </w:p>
          <w:p w14:paraId="6073A0B0" w14:textId="77777777" w:rsidR="00711C8A" w:rsidRPr="00B3631B" w:rsidRDefault="00711C8A" w:rsidP="0070781E">
            <w:pPr>
              <w:rPr>
                <w:rFonts w:ascii="Calibri" w:eastAsia="Calibri" w:hAnsi="Calibri" w:cs="Arial"/>
                <w:b/>
              </w:rPr>
            </w:pPr>
          </w:p>
        </w:tc>
        <w:tc>
          <w:tcPr>
            <w:tcW w:w="1794" w:type="pct"/>
            <w:shd w:val="clear" w:color="auto" w:fill="auto"/>
          </w:tcPr>
          <w:p w14:paraId="4EE86085" w14:textId="77777777" w:rsidR="00711C8A" w:rsidRPr="00B3631B" w:rsidRDefault="00711C8A" w:rsidP="0070781E">
            <w:pPr>
              <w:ind w:left="21"/>
              <w:rPr>
                <w:rFonts w:ascii="Calibri" w:hAnsi="Calibri" w:cs="Arial"/>
              </w:rPr>
            </w:pPr>
            <w:r w:rsidRPr="7C992DF8">
              <w:rPr>
                <w:rFonts w:ascii="Calibri" w:hAnsi="Calibri" w:cs="Arial"/>
              </w:rPr>
              <w:t xml:space="preserve">Refresher ethical training and staff updates (including disclosure restrictions on DFID confidential information) </w:t>
            </w:r>
          </w:p>
          <w:p w14:paraId="43CBAD53" w14:textId="77777777" w:rsidR="00711C8A" w:rsidRPr="00B3631B" w:rsidRDefault="00711C8A" w:rsidP="0070781E">
            <w:pPr>
              <w:ind w:left="21"/>
              <w:rPr>
                <w:rFonts w:ascii="Calibri" w:hAnsi="Calibri" w:cs="Arial"/>
              </w:rPr>
            </w:pPr>
          </w:p>
        </w:tc>
        <w:tc>
          <w:tcPr>
            <w:tcW w:w="817" w:type="pct"/>
            <w:shd w:val="clear" w:color="auto" w:fill="auto"/>
          </w:tcPr>
          <w:p w14:paraId="77C52F47" w14:textId="77777777" w:rsidR="00711C8A" w:rsidRPr="00B3631B" w:rsidRDefault="00711C8A" w:rsidP="0070781E">
            <w:pPr>
              <w:rPr>
                <w:rFonts w:ascii="Calibri" w:hAnsi="Calibri" w:cs="Arial"/>
              </w:rPr>
            </w:pPr>
            <w:r w:rsidRPr="00B3631B">
              <w:rPr>
                <w:rFonts w:ascii="Calibri" w:hAnsi="Calibri" w:cs="Arial"/>
              </w:rPr>
              <w:t>Copy of training logs provided</w:t>
            </w:r>
          </w:p>
          <w:p w14:paraId="62B3A6BC" w14:textId="77777777" w:rsidR="00711C8A" w:rsidRPr="00B3631B" w:rsidRDefault="00711C8A" w:rsidP="0070781E">
            <w:pPr>
              <w:rPr>
                <w:rFonts w:ascii="Calibri" w:hAnsi="Calibri" w:cs="Arial"/>
              </w:rPr>
            </w:pPr>
            <w:r w:rsidRPr="00B3631B">
              <w:rPr>
                <w:rFonts w:ascii="Calibri" w:hAnsi="Calibri" w:cs="Arial"/>
              </w:rPr>
              <w:t xml:space="preserve">Delivery in accordance with training programme in place  </w:t>
            </w:r>
          </w:p>
        </w:tc>
        <w:tc>
          <w:tcPr>
            <w:tcW w:w="1080" w:type="pct"/>
            <w:shd w:val="clear" w:color="auto" w:fill="auto"/>
          </w:tcPr>
          <w:p w14:paraId="21106286" w14:textId="16DC6C8D" w:rsidR="00711C8A" w:rsidRPr="00B3631B" w:rsidRDefault="00711C8A" w:rsidP="0070781E">
            <w:pPr>
              <w:rPr>
                <w:rFonts w:ascii="Calibri" w:hAnsi="Calibri" w:cs="Arial"/>
              </w:rPr>
            </w:pPr>
            <w:r>
              <w:rPr>
                <w:rFonts w:ascii="Calibri" w:hAnsi="Calibri" w:cs="Arial"/>
              </w:rPr>
              <w:t xml:space="preserve">Contract </w:t>
            </w:r>
            <w:r w:rsidRPr="00B3631B">
              <w:rPr>
                <w:rFonts w:ascii="Calibri" w:hAnsi="Calibri" w:cs="Arial"/>
              </w:rPr>
              <w:t xml:space="preserve">Terms and </w:t>
            </w:r>
            <w:r>
              <w:rPr>
                <w:rFonts w:ascii="Calibri" w:hAnsi="Calibri" w:cs="Arial"/>
              </w:rPr>
              <w:t>C</w:t>
            </w:r>
            <w:r w:rsidRPr="00B3631B">
              <w:rPr>
                <w:rFonts w:ascii="Calibri" w:hAnsi="Calibri" w:cs="Arial"/>
              </w:rPr>
              <w:t xml:space="preserve">onditions </w:t>
            </w:r>
          </w:p>
        </w:tc>
        <w:tc>
          <w:tcPr>
            <w:tcW w:w="1027" w:type="pct"/>
            <w:shd w:val="clear" w:color="auto" w:fill="auto"/>
          </w:tcPr>
          <w:p w14:paraId="0CA07B8F" w14:textId="77777777" w:rsidR="00711C8A" w:rsidRPr="00B3631B" w:rsidRDefault="00711C8A" w:rsidP="0070781E">
            <w:pPr>
              <w:rPr>
                <w:rFonts w:ascii="Calibri" w:hAnsi="Calibri" w:cs="Arial"/>
              </w:rPr>
            </w:pPr>
            <w:r w:rsidRPr="00B3631B">
              <w:rPr>
                <w:rFonts w:ascii="Calibri" w:hAnsi="Calibri" w:cs="Arial"/>
              </w:rPr>
              <w:t xml:space="preserve">Annual return </w:t>
            </w:r>
          </w:p>
          <w:p w14:paraId="03B0DE5E" w14:textId="77777777" w:rsidR="00711C8A" w:rsidRPr="00B3631B" w:rsidRDefault="00711C8A" w:rsidP="0070781E">
            <w:pPr>
              <w:rPr>
                <w:rFonts w:ascii="Calibri" w:hAnsi="Calibri" w:cs="Arial"/>
              </w:rPr>
            </w:pPr>
            <w:r w:rsidRPr="00B3631B">
              <w:rPr>
                <w:rFonts w:ascii="Calibri" w:hAnsi="Calibri" w:cs="Arial"/>
              </w:rPr>
              <w:t xml:space="preserve">Spot checking </w:t>
            </w:r>
          </w:p>
          <w:p w14:paraId="334F5F37" w14:textId="77777777" w:rsidR="00711C8A" w:rsidRPr="00B3631B" w:rsidRDefault="00711C8A" w:rsidP="0070781E">
            <w:pPr>
              <w:rPr>
                <w:rFonts w:ascii="Calibri" w:hAnsi="Calibri" w:cs="Arial"/>
              </w:rPr>
            </w:pPr>
          </w:p>
        </w:tc>
      </w:tr>
      <w:tr w:rsidR="00711C8A" w:rsidRPr="00B3631B" w14:paraId="6795D603" w14:textId="77777777" w:rsidTr="000523D2">
        <w:trPr>
          <w:trHeight w:val="569"/>
        </w:trPr>
        <w:tc>
          <w:tcPr>
            <w:tcW w:w="281" w:type="pct"/>
            <w:shd w:val="clear" w:color="auto" w:fill="auto"/>
          </w:tcPr>
          <w:p w14:paraId="56BFBB71" w14:textId="77777777" w:rsidR="00711C8A" w:rsidRPr="00B3631B" w:rsidRDefault="00711C8A" w:rsidP="0070781E">
            <w:pPr>
              <w:rPr>
                <w:rFonts w:ascii="Calibri" w:eastAsia="Calibri" w:hAnsi="Calibri" w:cs="Arial"/>
                <w:b/>
              </w:rPr>
            </w:pPr>
            <w:r w:rsidRPr="00B3631B">
              <w:rPr>
                <w:rFonts w:ascii="Calibri" w:eastAsia="Calibri" w:hAnsi="Calibri" w:cs="Arial"/>
                <w:b/>
              </w:rPr>
              <w:t>d)</w:t>
            </w:r>
          </w:p>
          <w:p w14:paraId="1486CD53" w14:textId="77777777" w:rsidR="00711C8A" w:rsidRPr="00B3631B" w:rsidRDefault="00711C8A" w:rsidP="0070781E">
            <w:pPr>
              <w:rPr>
                <w:rFonts w:ascii="Calibri" w:eastAsia="Calibri" w:hAnsi="Calibri" w:cs="Arial"/>
                <w:b/>
              </w:rPr>
            </w:pPr>
          </w:p>
        </w:tc>
        <w:tc>
          <w:tcPr>
            <w:tcW w:w="1794" w:type="pct"/>
            <w:shd w:val="clear" w:color="auto" w:fill="auto"/>
          </w:tcPr>
          <w:p w14:paraId="127F9284" w14:textId="77777777" w:rsidR="00711C8A" w:rsidRPr="00B3631B" w:rsidRDefault="00711C8A" w:rsidP="0070781E">
            <w:pPr>
              <w:ind w:left="21"/>
              <w:rPr>
                <w:rFonts w:ascii="Calibri" w:hAnsi="Calibri" w:cs="Arial"/>
              </w:rPr>
            </w:pPr>
            <w:r w:rsidRPr="00B3631B">
              <w:rPr>
                <w:rFonts w:ascii="Calibri" w:hAnsi="Calibri" w:cs="Arial"/>
              </w:rPr>
              <w:t>A workforce whistleblowing policy</w:t>
            </w:r>
          </w:p>
          <w:p w14:paraId="43248F9F" w14:textId="77777777" w:rsidR="00711C8A" w:rsidRPr="00B3631B" w:rsidRDefault="00711C8A" w:rsidP="0070781E">
            <w:pPr>
              <w:ind w:left="21"/>
              <w:rPr>
                <w:rFonts w:ascii="Calibri" w:hAnsi="Calibri" w:cs="Arial"/>
              </w:rPr>
            </w:pPr>
          </w:p>
        </w:tc>
        <w:tc>
          <w:tcPr>
            <w:tcW w:w="817" w:type="pct"/>
            <w:shd w:val="clear" w:color="auto" w:fill="auto"/>
          </w:tcPr>
          <w:p w14:paraId="6CA68D0B" w14:textId="77777777" w:rsidR="00711C8A" w:rsidRPr="00B3631B" w:rsidRDefault="00711C8A" w:rsidP="0070781E">
            <w:pPr>
              <w:rPr>
                <w:rFonts w:ascii="Calibri" w:hAnsi="Calibri" w:cs="Arial"/>
              </w:rPr>
            </w:pPr>
            <w:r w:rsidRPr="00B3631B">
              <w:rPr>
                <w:rFonts w:ascii="Calibri" w:hAnsi="Calibri" w:cs="Arial"/>
              </w:rPr>
              <w:t>Continuous workforce awareness maintained</w:t>
            </w:r>
          </w:p>
          <w:p w14:paraId="4C7DC75F" w14:textId="77777777" w:rsidR="00711C8A" w:rsidRPr="00B3631B" w:rsidRDefault="00711C8A" w:rsidP="0070781E">
            <w:pPr>
              <w:rPr>
                <w:rFonts w:ascii="Calibri" w:hAnsi="Calibri" w:cs="Arial"/>
              </w:rPr>
            </w:pPr>
            <w:r w:rsidRPr="00B3631B">
              <w:rPr>
                <w:rFonts w:ascii="Calibri" w:hAnsi="Calibri" w:cs="Arial"/>
              </w:rPr>
              <w:t xml:space="preserve">Policy in place </w:t>
            </w:r>
          </w:p>
        </w:tc>
        <w:tc>
          <w:tcPr>
            <w:tcW w:w="1080" w:type="pct"/>
            <w:shd w:val="clear" w:color="auto" w:fill="auto"/>
          </w:tcPr>
          <w:p w14:paraId="5D09C98E" w14:textId="7AFB845A" w:rsidR="00711C8A" w:rsidRPr="00B3631B" w:rsidRDefault="00FC1CCA" w:rsidP="0070781E">
            <w:pPr>
              <w:rPr>
                <w:rFonts w:ascii="Calibri" w:hAnsi="Calibri" w:cs="Arial"/>
              </w:rPr>
            </w:pPr>
            <w:r>
              <w:rPr>
                <w:rFonts w:ascii="Calibri" w:hAnsi="Calibri" w:cs="Arial"/>
              </w:rPr>
              <w:t>N/A</w:t>
            </w:r>
          </w:p>
        </w:tc>
        <w:tc>
          <w:tcPr>
            <w:tcW w:w="1027" w:type="pct"/>
            <w:shd w:val="clear" w:color="auto" w:fill="auto"/>
          </w:tcPr>
          <w:p w14:paraId="5B863901" w14:textId="77777777" w:rsidR="00711C8A" w:rsidRPr="00B3631B" w:rsidRDefault="00711C8A" w:rsidP="0070781E">
            <w:pPr>
              <w:rPr>
                <w:rFonts w:ascii="Calibri" w:hAnsi="Calibri" w:cs="Arial"/>
              </w:rPr>
            </w:pPr>
            <w:r w:rsidRPr="00B3631B">
              <w:rPr>
                <w:rFonts w:ascii="Calibri" w:hAnsi="Calibri" w:cs="Arial"/>
              </w:rPr>
              <w:t xml:space="preserve">Annual return </w:t>
            </w:r>
          </w:p>
          <w:p w14:paraId="4745D532" w14:textId="77777777" w:rsidR="00711C8A" w:rsidRPr="00B3631B" w:rsidRDefault="00711C8A" w:rsidP="0070781E">
            <w:pPr>
              <w:rPr>
                <w:rFonts w:ascii="Calibri" w:hAnsi="Calibri" w:cs="Arial"/>
              </w:rPr>
            </w:pPr>
            <w:r w:rsidRPr="00B3631B">
              <w:rPr>
                <w:rFonts w:ascii="Calibri" w:hAnsi="Calibri" w:cs="Arial"/>
              </w:rPr>
              <w:t xml:space="preserve">Spot checking </w:t>
            </w:r>
          </w:p>
          <w:p w14:paraId="5D10C657" w14:textId="77777777" w:rsidR="00711C8A" w:rsidRPr="00B3631B" w:rsidRDefault="00711C8A" w:rsidP="0070781E">
            <w:pPr>
              <w:rPr>
                <w:rFonts w:ascii="Calibri" w:hAnsi="Calibri" w:cs="Arial"/>
              </w:rPr>
            </w:pPr>
          </w:p>
        </w:tc>
      </w:tr>
      <w:tr w:rsidR="00711C8A" w:rsidRPr="00B3631B" w14:paraId="05932DA4" w14:textId="77777777" w:rsidTr="000523D2">
        <w:trPr>
          <w:trHeight w:val="2340"/>
        </w:trPr>
        <w:tc>
          <w:tcPr>
            <w:tcW w:w="281" w:type="pct"/>
            <w:shd w:val="clear" w:color="auto" w:fill="auto"/>
          </w:tcPr>
          <w:p w14:paraId="7A402C32" w14:textId="77777777" w:rsidR="00711C8A" w:rsidRPr="00B3631B" w:rsidRDefault="00711C8A" w:rsidP="0070781E">
            <w:pPr>
              <w:rPr>
                <w:rFonts w:ascii="Calibri" w:eastAsia="Calibri" w:hAnsi="Calibri" w:cs="Arial"/>
                <w:b/>
              </w:rPr>
            </w:pPr>
            <w:r w:rsidRPr="00B3631B">
              <w:rPr>
                <w:rFonts w:ascii="Calibri" w:eastAsia="Calibri" w:hAnsi="Calibri" w:cs="Arial"/>
                <w:b/>
              </w:rPr>
              <w:t>e)</w:t>
            </w:r>
          </w:p>
          <w:p w14:paraId="0AEC64B7" w14:textId="77777777" w:rsidR="00711C8A" w:rsidRPr="00B3631B" w:rsidRDefault="00711C8A" w:rsidP="0070781E">
            <w:pPr>
              <w:rPr>
                <w:rFonts w:ascii="Calibri" w:eastAsia="Calibri" w:hAnsi="Calibri" w:cs="Arial"/>
                <w:b/>
              </w:rPr>
            </w:pPr>
          </w:p>
          <w:p w14:paraId="29E07F59" w14:textId="77777777" w:rsidR="00711C8A" w:rsidRPr="00B3631B" w:rsidRDefault="00711C8A" w:rsidP="0070781E">
            <w:pPr>
              <w:spacing w:after="240"/>
              <w:rPr>
                <w:rFonts w:ascii="Calibri" w:eastAsia="Calibri" w:hAnsi="Calibri" w:cs="Arial"/>
                <w:b/>
              </w:rPr>
            </w:pPr>
          </w:p>
        </w:tc>
        <w:tc>
          <w:tcPr>
            <w:tcW w:w="1794" w:type="pct"/>
            <w:shd w:val="clear" w:color="auto" w:fill="auto"/>
          </w:tcPr>
          <w:p w14:paraId="24823C05" w14:textId="77777777" w:rsidR="00711C8A" w:rsidRPr="00B3631B" w:rsidRDefault="00711C8A" w:rsidP="00711C8A">
            <w:pPr>
              <w:numPr>
                <w:ilvl w:val="0"/>
                <w:numId w:val="62"/>
              </w:numPr>
              <w:spacing w:after="0" w:line="240" w:lineRule="auto"/>
              <w:rPr>
                <w:rFonts w:ascii="Calibri" w:hAnsi="Calibri" w:cs="Arial"/>
              </w:rPr>
            </w:pPr>
            <w:r w:rsidRPr="00B3631B">
              <w:rPr>
                <w:rFonts w:ascii="Calibri" w:hAnsi="Calibri" w:cs="Arial"/>
              </w:rPr>
              <w:t>Procedures setting out how, staff involved in DFID funded business, can immediately report all suspicions or allegations of aid diversion, fraud, money laundering or counter terrorism finance to the Counter Fraud and Whistleblowing Unit (CFWU) at fraud@dfid.gov.uk or on +44(0)1355 843</w:t>
            </w:r>
            <w:r>
              <w:rPr>
                <w:rFonts w:ascii="Calibri" w:hAnsi="Calibri" w:cs="Arial"/>
              </w:rPr>
              <w:t>747</w:t>
            </w:r>
            <w:r w:rsidRPr="00B3631B">
              <w:rPr>
                <w:rFonts w:ascii="Calibri" w:hAnsi="Calibri" w:cs="Arial"/>
              </w:rPr>
              <w:t xml:space="preserve"> </w:t>
            </w:r>
          </w:p>
          <w:p w14:paraId="3345589E" w14:textId="77777777" w:rsidR="00711C8A" w:rsidRPr="00B3631B" w:rsidRDefault="00711C8A" w:rsidP="0070781E">
            <w:pPr>
              <w:ind w:left="21"/>
              <w:rPr>
                <w:rFonts w:ascii="Calibri" w:hAnsi="Calibri" w:cs="Arial"/>
              </w:rPr>
            </w:pPr>
          </w:p>
          <w:p w14:paraId="06658636" w14:textId="77777777" w:rsidR="00711C8A" w:rsidRPr="00B3631B" w:rsidRDefault="00711C8A" w:rsidP="00711C8A">
            <w:pPr>
              <w:numPr>
                <w:ilvl w:val="0"/>
                <w:numId w:val="62"/>
              </w:numPr>
              <w:spacing w:after="0" w:line="240" w:lineRule="auto"/>
              <w:rPr>
                <w:rFonts w:ascii="Calibri" w:hAnsi="Calibri" w:cs="Arial"/>
              </w:rPr>
            </w:pPr>
            <w:r w:rsidRPr="7C992DF8">
              <w:rPr>
                <w:rFonts w:ascii="Calibri" w:hAnsi="Calibri" w:cs="Arial"/>
              </w:rPr>
              <w:t>Employees working on DFID Contracts fully aware of the DFID external website fraud mailbox</w:t>
            </w:r>
          </w:p>
        </w:tc>
        <w:tc>
          <w:tcPr>
            <w:tcW w:w="817" w:type="pct"/>
            <w:shd w:val="clear" w:color="auto" w:fill="auto"/>
          </w:tcPr>
          <w:p w14:paraId="7FDA6CCD" w14:textId="77777777" w:rsidR="00711C8A" w:rsidRPr="00B3631B" w:rsidRDefault="00711C8A" w:rsidP="0070781E">
            <w:pPr>
              <w:rPr>
                <w:rFonts w:ascii="Calibri" w:hAnsi="Calibri" w:cs="Arial"/>
              </w:rPr>
            </w:pPr>
          </w:p>
          <w:p w14:paraId="798CF499" w14:textId="77777777" w:rsidR="00711C8A" w:rsidRPr="00B3631B" w:rsidRDefault="00711C8A" w:rsidP="0070781E">
            <w:pPr>
              <w:rPr>
                <w:rFonts w:ascii="Calibri" w:hAnsi="Calibri" w:cs="Arial"/>
              </w:rPr>
            </w:pPr>
          </w:p>
          <w:p w14:paraId="2F9082CD" w14:textId="77777777" w:rsidR="00711C8A" w:rsidRPr="00B3631B" w:rsidRDefault="00711C8A" w:rsidP="0070781E">
            <w:pPr>
              <w:rPr>
                <w:rFonts w:ascii="Calibri" w:hAnsi="Calibri" w:cs="Arial"/>
              </w:rPr>
            </w:pPr>
            <w:r w:rsidRPr="00B3631B">
              <w:rPr>
                <w:rFonts w:ascii="Calibri" w:hAnsi="Calibri" w:cs="Arial"/>
              </w:rPr>
              <w:t>Continuous awareness maintained</w:t>
            </w:r>
          </w:p>
          <w:p w14:paraId="55F6B7A1" w14:textId="77777777" w:rsidR="00711C8A" w:rsidRPr="00B3631B" w:rsidRDefault="00711C8A" w:rsidP="0070781E">
            <w:pPr>
              <w:rPr>
                <w:rFonts w:ascii="Calibri" w:hAnsi="Calibri" w:cs="Arial"/>
              </w:rPr>
            </w:pPr>
          </w:p>
          <w:p w14:paraId="74EF8E6D" w14:textId="77777777" w:rsidR="00711C8A" w:rsidRPr="00B3631B" w:rsidRDefault="00711C8A" w:rsidP="0070781E">
            <w:pPr>
              <w:rPr>
                <w:rFonts w:ascii="Calibri" w:hAnsi="Calibri" w:cs="Arial"/>
              </w:rPr>
            </w:pPr>
            <w:r w:rsidRPr="00B3631B">
              <w:rPr>
                <w:rFonts w:ascii="Calibri" w:hAnsi="Calibri" w:cs="Arial"/>
              </w:rPr>
              <w:t xml:space="preserve">Procedure in place </w:t>
            </w:r>
          </w:p>
          <w:p w14:paraId="2537DDDE" w14:textId="77777777" w:rsidR="00711C8A" w:rsidRPr="00B3631B" w:rsidRDefault="00711C8A" w:rsidP="0070781E">
            <w:pPr>
              <w:rPr>
                <w:rFonts w:ascii="Calibri" w:hAnsi="Calibri" w:cs="Arial"/>
              </w:rPr>
            </w:pPr>
          </w:p>
          <w:p w14:paraId="6B474146" w14:textId="77777777" w:rsidR="00711C8A" w:rsidRPr="00B3631B" w:rsidRDefault="00711C8A" w:rsidP="0070781E">
            <w:pPr>
              <w:rPr>
                <w:rFonts w:ascii="Calibri" w:hAnsi="Calibri" w:cs="Arial"/>
              </w:rPr>
            </w:pPr>
          </w:p>
          <w:p w14:paraId="279FFA0A" w14:textId="77777777" w:rsidR="00711C8A" w:rsidRPr="00B3631B" w:rsidRDefault="00711C8A" w:rsidP="0070781E">
            <w:pPr>
              <w:rPr>
                <w:rFonts w:ascii="Calibri" w:hAnsi="Calibri" w:cs="Arial"/>
              </w:rPr>
            </w:pPr>
            <w:r w:rsidRPr="00B3631B">
              <w:rPr>
                <w:rFonts w:ascii="Calibri" w:hAnsi="Calibri" w:cs="Arial"/>
              </w:rPr>
              <w:t xml:space="preserve">Continuous awareness maintained </w:t>
            </w:r>
            <w:r w:rsidRPr="00B3631B">
              <w:rPr>
                <w:rFonts w:ascii="Calibri" w:hAnsi="Calibri" w:cs="Arial"/>
              </w:rPr>
              <w:tab/>
            </w:r>
          </w:p>
        </w:tc>
        <w:tc>
          <w:tcPr>
            <w:tcW w:w="1080" w:type="pct"/>
            <w:shd w:val="clear" w:color="auto" w:fill="auto"/>
          </w:tcPr>
          <w:p w14:paraId="3F4822C8" w14:textId="77777777" w:rsidR="00711C8A" w:rsidRPr="00B3631B" w:rsidRDefault="00711C8A" w:rsidP="0070781E">
            <w:pPr>
              <w:rPr>
                <w:rFonts w:ascii="Calibri" w:hAnsi="Calibri" w:cs="Arial"/>
              </w:rPr>
            </w:pPr>
          </w:p>
          <w:p w14:paraId="4D6B21A1" w14:textId="77777777" w:rsidR="00711C8A" w:rsidRPr="00B3631B" w:rsidRDefault="00711C8A" w:rsidP="0070781E">
            <w:pPr>
              <w:rPr>
                <w:rFonts w:ascii="Calibri" w:hAnsi="Calibri" w:cs="Arial"/>
              </w:rPr>
            </w:pPr>
          </w:p>
          <w:p w14:paraId="21F60890" w14:textId="423D0C17" w:rsidR="00711C8A" w:rsidRPr="00B3631B" w:rsidRDefault="00711C8A" w:rsidP="0070781E">
            <w:pPr>
              <w:rPr>
                <w:rFonts w:ascii="Calibri" w:hAnsi="Calibri" w:cs="Arial"/>
              </w:rPr>
            </w:pPr>
            <w:r>
              <w:rPr>
                <w:rFonts w:ascii="Calibri" w:hAnsi="Calibri" w:cs="Arial"/>
              </w:rPr>
              <w:t xml:space="preserve">Contract </w:t>
            </w:r>
            <w:r w:rsidRPr="00B3631B">
              <w:rPr>
                <w:rFonts w:ascii="Calibri" w:hAnsi="Calibri" w:cs="Arial"/>
              </w:rPr>
              <w:t xml:space="preserve">Terms and Conditions </w:t>
            </w:r>
          </w:p>
          <w:p w14:paraId="76B34571" w14:textId="77777777" w:rsidR="00711C8A" w:rsidRPr="00B3631B" w:rsidRDefault="00711C8A" w:rsidP="0070781E">
            <w:pPr>
              <w:rPr>
                <w:rFonts w:ascii="Calibri" w:hAnsi="Calibri" w:cs="Arial"/>
              </w:rPr>
            </w:pPr>
          </w:p>
          <w:p w14:paraId="567BE4AE" w14:textId="77777777" w:rsidR="00711C8A" w:rsidRPr="00B3631B" w:rsidRDefault="00711C8A" w:rsidP="0070781E">
            <w:pPr>
              <w:rPr>
                <w:rFonts w:ascii="Calibri" w:hAnsi="Calibri" w:cs="Arial"/>
              </w:rPr>
            </w:pPr>
          </w:p>
          <w:p w14:paraId="6A00BEF3" w14:textId="77777777" w:rsidR="00711C8A" w:rsidRPr="00B3631B" w:rsidRDefault="00711C8A" w:rsidP="0070781E">
            <w:pPr>
              <w:rPr>
                <w:rFonts w:ascii="Calibri" w:hAnsi="Calibri" w:cs="Arial"/>
              </w:rPr>
            </w:pPr>
          </w:p>
          <w:p w14:paraId="39AA6504" w14:textId="77777777" w:rsidR="00711C8A" w:rsidRPr="00B3631B" w:rsidRDefault="00711C8A" w:rsidP="0070781E">
            <w:pPr>
              <w:rPr>
                <w:rFonts w:ascii="Calibri" w:hAnsi="Calibri" w:cs="Arial"/>
              </w:rPr>
            </w:pPr>
          </w:p>
          <w:p w14:paraId="58F22424" w14:textId="77777777" w:rsidR="00711C8A" w:rsidRPr="00B3631B" w:rsidRDefault="00711C8A" w:rsidP="0070781E">
            <w:pPr>
              <w:rPr>
                <w:rFonts w:ascii="Calibri" w:hAnsi="Calibri" w:cs="Arial"/>
              </w:rPr>
            </w:pPr>
          </w:p>
          <w:p w14:paraId="5C61632D" w14:textId="77777777" w:rsidR="00711C8A" w:rsidRPr="00B3631B" w:rsidRDefault="00711C8A" w:rsidP="0070781E">
            <w:pPr>
              <w:rPr>
                <w:rFonts w:ascii="Calibri" w:hAnsi="Calibri" w:cs="Arial"/>
              </w:rPr>
            </w:pPr>
          </w:p>
          <w:p w14:paraId="1F2696FB" w14:textId="648DC6C3" w:rsidR="00711C8A" w:rsidRPr="00B3631B" w:rsidRDefault="00711C8A" w:rsidP="0070781E">
            <w:pPr>
              <w:rPr>
                <w:rFonts w:ascii="Calibri" w:hAnsi="Calibri" w:cs="Arial"/>
              </w:rPr>
            </w:pPr>
            <w:r>
              <w:rPr>
                <w:rFonts w:ascii="Calibri" w:hAnsi="Calibri" w:cs="Arial"/>
              </w:rPr>
              <w:t xml:space="preserve">Contract </w:t>
            </w:r>
            <w:r w:rsidRPr="00B3631B">
              <w:rPr>
                <w:rFonts w:ascii="Calibri" w:hAnsi="Calibri" w:cs="Arial"/>
              </w:rPr>
              <w:t xml:space="preserve">Terms and </w:t>
            </w:r>
            <w:r w:rsidR="00412D37">
              <w:rPr>
                <w:rFonts w:ascii="Calibri" w:hAnsi="Calibri" w:cs="Arial"/>
              </w:rPr>
              <w:t>Conditions</w:t>
            </w:r>
          </w:p>
        </w:tc>
        <w:tc>
          <w:tcPr>
            <w:tcW w:w="1027" w:type="pct"/>
            <w:shd w:val="clear" w:color="auto" w:fill="auto"/>
          </w:tcPr>
          <w:p w14:paraId="267AE8A9" w14:textId="77777777" w:rsidR="00711C8A" w:rsidRPr="00B3631B" w:rsidRDefault="00711C8A" w:rsidP="0070781E">
            <w:pPr>
              <w:rPr>
                <w:rFonts w:ascii="Calibri" w:hAnsi="Calibri" w:cs="Arial"/>
              </w:rPr>
            </w:pPr>
          </w:p>
          <w:p w14:paraId="543C6E30" w14:textId="77777777" w:rsidR="00711C8A" w:rsidRPr="00B3631B" w:rsidRDefault="00711C8A" w:rsidP="0070781E">
            <w:pPr>
              <w:rPr>
                <w:rFonts w:ascii="Calibri" w:hAnsi="Calibri" w:cs="Arial"/>
              </w:rPr>
            </w:pPr>
            <w:r w:rsidRPr="00B3631B">
              <w:rPr>
                <w:rFonts w:ascii="Calibri" w:hAnsi="Calibri" w:cs="Arial"/>
              </w:rPr>
              <w:t xml:space="preserve">Annual return </w:t>
            </w:r>
          </w:p>
          <w:p w14:paraId="2D5C1CA0" w14:textId="77777777" w:rsidR="00711C8A" w:rsidRPr="00B3631B" w:rsidRDefault="00711C8A" w:rsidP="0070781E">
            <w:pPr>
              <w:rPr>
                <w:rFonts w:ascii="Calibri" w:hAnsi="Calibri" w:cs="Arial"/>
              </w:rPr>
            </w:pPr>
            <w:r w:rsidRPr="00B3631B">
              <w:rPr>
                <w:rFonts w:ascii="Calibri" w:hAnsi="Calibri" w:cs="Arial"/>
              </w:rPr>
              <w:t xml:space="preserve">Spot checking  </w:t>
            </w:r>
          </w:p>
          <w:p w14:paraId="41C30343" w14:textId="77777777" w:rsidR="00711C8A" w:rsidRPr="00B3631B" w:rsidRDefault="00711C8A" w:rsidP="0070781E">
            <w:pPr>
              <w:rPr>
                <w:rFonts w:ascii="Calibri" w:hAnsi="Calibri" w:cs="Arial"/>
              </w:rPr>
            </w:pPr>
          </w:p>
          <w:p w14:paraId="7160F2B6" w14:textId="77777777" w:rsidR="00711C8A" w:rsidRPr="00B3631B" w:rsidRDefault="00711C8A" w:rsidP="0070781E">
            <w:pPr>
              <w:rPr>
                <w:rFonts w:ascii="Calibri" w:hAnsi="Calibri" w:cs="Arial"/>
              </w:rPr>
            </w:pPr>
          </w:p>
          <w:p w14:paraId="2F4C13FF" w14:textId="77777777" w:rsidR="00711C8A" w:rsidRPr="00B3631B" w:rsidRDefault="00711C8A" w:rsidP="0070781E">
            <w:pPr>
              <w:rPr>
                <w:rFonts w:ascii="Calibri" w:hAnsi="Calibri" w:cs="Arial"/>
              </w:rPr>
            </w:pPr>
          </w:p>
          <w:p w14:paraId="14A7FC6D" w14:textId="77777777" w:rsidR="00711C8A" w:rsidRPr="00B3631B" w:rsidRDefault="00711C8A" w:rsidP="0070781E">
            <w:pPr>
              <w:rPr>
                <w:rFonts w:ascii="Calibri" w:hAnsi="Calibri" w:cs="Arial"/>
              </w:rPr>
            </w:pPr>
          </w:p>
          <w:p w14:paraId="0B8B8C76" w14:textId="77777777" w:rsidR="00711C8A" w:rsidRPr="00B3631B" w:rsidRDefault="00711C8A" w:rsidP="0070781E">
            <w:pPr>
              <w:rPr>
                <w:rFonts w:ascii="Calibri" w:hAnsi="Calibri" w:cs="Arial"/>
              </w:rPr>
            </w:pPr>
          </w:p>
          <w:p w14:paraId="03983A73" w14:textId="77777777" w:rsidR="00711C8A" w:rsidRPr="00B3631B" w:rsidRDefault="00711C8A" w:rsidP="0070781E">
            <w:pPr>
              <w:rPr>
                <w:rFonts w:ascii="Calibri" w:hAnsi="Calibri" w:cs="Arial"/>
              </w:rPr>
            </w:pPr>
          </w:p>
          <w:p w14:paraId="02070E5F" w14:textId="77777777" w:rsidR="00711C8A" w:rsidRPr="00B3631B" w:rsidRDefault="00711C8A" w:rsidP="0070781E">
            <w:pPr>
              <w:rPr>
                <w:rFonts w:ascii="Calibri" w:hAnsi="Calibri" w:cs="Arial"/>
              </w:rPr>
            </w:pPr>
          </w:p>
          <w:p w14:paraId="63BEF5A7" w14:textId="77777777" w:rsidR="00711C8A" w:rsidRPr="00B3631B" w:rsidRDefault="00711C8A" w:rsidP="0070781E">
            <w:pPr>
              <w:rPr>
                <w:rFonts w:ascii="Calibri" w:hAnsi="Calibri" w:cs="Arial"/>
              </w:rPr>
            </w:pPr>
            <w:r w:rsidRPr="00B3631B">
              <w:rPr>
                <w:rFonts w:ascii="Calibri" w:hAnsi="Calibri" w:cs="Arial"/>
              </w:rPr>
              <w:t xml:space="preserve">Annual return </w:t>
            </w:r>
          </w:p>
          <w:p w14:paraId="2FE2E8C7" w14:textId="77777777" w:rsidR="00711C8A" w:rsidRPr="00B3631B" w:rsidRDefault="00711C8A" w:rsidP="0070781E">
            <w:pPr>
              <w:rPr>
                <w:rFonts w:ascii="Calibri" w:hAnsi="Calibri" w:cs="Arial"/>
              </w:rPr>
            </w:pPr>
            <w:r w:rsidRPr="00B3631B">
              <w:rPr>
                <w:rFonts w:ascii="Calibri" w:hAnsi="Calibri" w:cs="Arial"/>
              </w:rPr>
              <w:t xml:space="preserve">Spot checking  </w:t>
            </w:r>
          </w:p>
          <w:p w14:paraId="2F08F45C" w14:textId="77777777" w:rsidR="00711C8A" w:rsidRPr="00B3631B" w:rsidRDefault="00711C8A" w:rsidP="0070781E">
            <w:pPr>
              <w:rPr>
                <w:rFonts w:ascii="Calibri" w:hAnsi="Calibri" w:cs="Arial"/>
              </w:rPr>
            </w:pPr>
          </w:p>
        </w:tc>
      </w:tr>
      <w:tr w:rsidR="00711C8A" w:rsidRPr="00B3631B" w14:paraId="669EB5A6" w14:textId="77777777" w:rsidTr="000523D2">
        <w:trPr>
          <w:trHeight w:val="1427"/>
        </w:trPr>
        <w:tc>
          <w:tcPr>
            <w:tcW w:w="281" w:type="pct"/>
            <w:shd w:val="clear" w:color="auto" w:fill="auto"/>
          </w:tcPr>
          <w:p w14:paraId="7A4A933D" w14:textId="77777777" w:rsidR="00711C8A" w:rsidRPr="00B3631B" w:rsidRDefault="00711C8A" w:rsidP="0070781E">
            <w:pPr>
              <w:spacing w:after="240"/>
              <w:rPr>
                <w:rFonts w:ascii="Calibri" w:eastAsia="Calibri" w:hAnsi="Calibri" w:cs="Arial"/>
                <w:b/>
              </w:rPr>
            </w:pPr>
            <w:r w:rsidRPr="00B3631B">
              <w:rPr>
                <w:rFonts w:ascii="Calibri" w:eastAsia="Calibri" w:hAnsi="Calibri" w:cs="Arial"/>
                <w:b/>
              </w:rPr>
              <w:t>f)</w:t>
            </w:r>
          </w:p>
        </w:tc>
        <w:tc>
          <w:tcPr>
            <w:tcW w:w="1794" w:type="pct"/>
            <w:shd w:val="clear" w:color="auto" w:fill="auto"/>
          </w:tcPr>
          <w:p w14:paraId="19FF80E0" w14:textId="77777777" w:rsidR="00711C8A" w:rsidRPr="00B3631B" w:rsidRDefault="00711C8A" w:rsidP="0070781E">
            <w:pPr>
              <w:widowControl w:val="0"/>
              <w:overflowPunct w:val="0"/>
              <w:autoSpaceDE w:val="0"/>
              <w:autoSpaceDN w:val="0"/>
              <w:adjustRightInd w:val="0"/>
              <w:spacing w:after="240"/>
              <w:textAlignment w:val="baseline"/>
              <w:rPr>
                <w:rFonts w:ascii="Calibri" w:hAnsi="Calibri" w:cs="Arial"/>
              </w:rPr>
            </w:pPr>
            <w:r w:rsidRPr="00B3631B">
              <w:rPr>
                <w:rFonts w:ascii="Calibri" w:hAnsi="Calibri" w:cs="Arial"/>
              </w:rPr>
              <w:t xml:space="preserve">Declarations of direct or delivery chain staff members proposed to work on DFID funded if employed by DFID or the Crown in the preceding two years. </w:t>
            </w:r>
          </w:p>
          <w:p w14:paraId="79FFD2A2" w14:textId="60254143" w:rsidR="00711C8A" w:rsidRPr="00B3631B" w:rsidRDefault="00711C8A" w:rsidP="0070781E">
            <w:pPr>
              <w:widowControl w:val="0"/>
              <w:overflowPunct w:val="0"/>
              <w:autoSpaceDE w:val="0"/>
              <w:autoSpaceDN w:val="0"/>
              <w:adjustRightInd w:val="0"/>
              <w:spacing w:after="240"/>
              <w:textAlignment w:val="baseline"/>
              <w:rPr>
                <w:rFonts w:ascii="Calibri" w:hAnsi="Calibri" w:cs="Arial"/>
              </w:rPr>
            </w:pPr>
            <w:r w:rsidRPr="00B3631B">
              <w:rPr>
                <w:rFonts w:ascii="Calibri" w:hAnsi="Calibri" w:cs="Arial"/>
              </w:rPr>
              <w:t xml:space="preserve">Supply partners and their </w:t>
            </w:r>
            <w:r w:rsidR="00741869">
              <w:rPr>
                <w:rFonts w:ascii="Calibri" w:hAnsi="Calibri" w:cs="Arial"/>
              </w:rPr>
              <w:t>s</w:t>
            </w:r>
            <w:r w:rsidRPr="00B3631B">
              <w:rPr>
                <w:rFonts w:ascii="Calibri" w:hAnsi="Calibri" w:cs="Arial"/>
              </w:rPr>
              <w:t>ub</w:t>
            </w:r>
            <w:r>
              <w:rPr>
                <w:rFonts w:ascii="Calibri" w:hAnsi="Calibri" w:cs="Arial"/>
              </w:rPr>
              <w:t>-</w:t>
            </w:r>
            <w:r w:rsidR="00741869">
              <w:rPr>
                <w:rFonts w:ascii="Calibri" w:hAnsi="Calibri" w:cs="Arial"/>
              </w:rPr>
              <w:t>c</w:t>
            </w:r>
            <w:r w:rsidRPr="00B3631B">
              <w:rPr>
                <w:rFonts w:ascii="Calibri" w:hAnsi="Calibri" w:cs="Arial"/>
              </w:rPr>
              <w:t xml:space="preserve">ontractors must provide proof of compliance with the HMG approval requirements under the </w:t>
            </w:r>
            <w:hyperlink r:id="rId47" w:history="1">
              <w:r w:rsidRPr="00B3631B">
                <w:rPr>
                  <w:rStyle w:val="Hyperlink"/>
                  <w:rFonts w:ascii="Calibri" w:hAnsi="Calibri" w:cs="Arial"/>
                </w:rPr>
                <w:t>business appointment rules</w:t>
              </w:r>
            </w:hyperlink>
            <w:r w:rsidRPr="00B3631B">
              <w:rPr>
                <w:rFonts w:ascii="Calibri" w:hAnsi="Calibri" w:cs="Arial"/>
              </w:rPr>
              <w:t xml:space="preserve"> </w:t>
            </w:r>
          </w:p>
        </w:tc>
        <w:tc>
          <w:tcPr>
            <w:tcW w:w="817" w:type="pct"/>
            <w:shd w:val="clear" w:color="auto" w:fill="auto"/>
          </w:tcPr>
          <w:p w14:paraId="66409912" w14:textId="77777777" w:rsidR="00711C8A" w:rsidRPr="00B3631B" w:rsidRDefault="00711C8A" w:rsidP="0070781E">
            <w:pPr>
              <w:rPr>
                <w:rFonts w:ascii="Calibri" w:hAnsi="Calibri" w:cs="Arial"/>
              </w:rPr>
            </w:pPr>
          </w:p>
          <w:p w14:paraId="573D2A12" w14:textId="77777777" w:rsidR="00711C8A" w:rsidRPr="00B3631B" w:rsidRDefault="00711C8A" w:rsidP="0070781E">
            <w:pPr>
              <w:rPr>
                <w:rFonts w:ascii="Calibri" w:hAnsi="Calibri" w:cs="Arial"/>
              </w:rPr>
            </w:pPr>
          </w:p>
          <w:p w14:paraId="6083C8E8" w14:textId="77777777" w:rsidR="00711C8A" w:rsidRPr="00B3631B" w:rsidRDefault="00711C8A" w:rsidP="0070781E">
            <w:pPr>
              <w:rPr>
                <w:rFonts w:ascii="Calibri" w:hAnsi="Calibri" w:cs="Arial"/>
              </w:rPr>
            </w:pPr>
          </w:p>
          <w:p w14:paraId="3ABF5A5A" w14:textId="77777777" w:rsidR="00711C8A" w:rsidRPr="00B3631B" w:rsidRDefault="00711C8A" w:rsidP="0070781E">
            <w:pPr>
              <w:rPr>
                <w:rFonts w:ascii="Calibri" w:hAnsi="Calibri" w:cs="Arial"/>
              </w:rPr>
            </w:pPr>
            <w:r w:rsidRPr="00B3631B">
              <w:rPr>
                <w:rFonts w:ascii="Calibri" w:hAnsi="Calibri" w:cs="Arial"/>
              </w:rPr>
              <w:t xml:space="preserve">Details submitted as applicable </w:t>
            </w:r>
          </w:p>
        </w:tc>
        <w:tc>
          <w:tcPr>
            <w:tcW w:w="1080" w:type="pct"/>
            <w:shd w:val="clear" w:color="auto" w:fill="auto"/>
          </w:tcPr>
          <w:p w14:paraId="44B62CA3" w14:textId="77777777" w:rsidR="00711C8A" w:rsidRDefault="00711C8A" w:rsidP="0070781E">
            <w:pPr>
              <w:widowControl w:val="0"/>
              <w:overflowPunct w:val="0"/>
              <w:autoSpaceDE w:val="0"/>
              <w:autoSpaceDN w:val="0"/>
              <w:adjustRightInd w:val="0"/>
              <w:spacing w:after="240"/>
              <w:textAlignment w:val="baseline"/>
              <w:rPr>
                <w:rFonts w:ascii="Calibri" w:hAnsi="Calibri" w:cs="Arial"/>
              </w:rPr>
            </w:pPr>
          </w:p>
          <w:p w14:paraId="1BDB3472" w14:textId="77777777" w:rsidR="00711C8A" w:rsidRPr="00B3631B" w:rsidRDefault="00711C8A" w:rsidP="0070781E">
            <w:pPr>
              <w:widowControl w:val="0"/>
              <w:overflowPunct w:val="0"/>
              <w:autoSpaceDE w:val="0"/>
              <w:autoSpaceDN w:val="0"/>
              <w:adjustRightInd w:val="0"/>
              <w:spacing w:after="240"/>
              <w:textAlignment w:val="baseline"/>
              <w:rPr>
                <w:rFonts w:ascii="Calibri" w:hAnsi="Calibri" w:cs="Arial"/>
              </w:rPr>
            </w:pPr>
            <w:r w:rsidRPr="00B3631B">
              <w:rPr>
                <w:rFonts w:ascii="Calibri" w:hAnsi="Calibri" w:cs="Arial"/>
              </w:rPr>
              <w:t xml:space="preserve">HMG </w:t>
            </w:r>
            <w:hyperlink r:id="rId48" w:history="1">
              <w:r w:rsidRPr="00B3631B">
                <w:rPr>
                  <w:rStyle w:val="Hyperlink"/>
                  <w:rFonts w:ascii="Calibri" w:hAnsi="Calibri" w:cs="Arial"/>
                </w:rPr>
                <w:t>business appointment rules</w:t>
              </w:r>
            </w:hyperlink>
            <w:r w:rsidRPr="00B3631B">
              <w:rPr>
                <w:rFonts w:ascii="Calibri" w:hAnsi="Calibri" w:cs="Arial"/>
              </w:rPr>
              <w:t xml:space="preserve"> </w:t>
            </w:r>
          </w:p>
          <w:p w14:paraId="4377BAFA" w14:textId="77777777" w:rsidR="00711C8A" w:rsidRPr="00B3631B" w:rsidRDefault="00711C8A" w:rsidP="0070781E">
            <w:pPr>
              <w:rPr>
                <w:rFonts w:ascii="Calibri" w:hAnsi="Calibri" w:cs="Arial"/>
              </w:rPr>
            </w:pPr>
          </w:p>
        </w:tc>
        <w:tc>
          <w:tcPr>
            <w:tcW w:w="1027" w:type="pct"/>
            <w:shd w:val="clear" w:color="auto" w:fill="auto"/>
          </w:tcPr>
          <w:p w14:paraId="634CE02F" w14:textId="77777777" w:rsidR="00711C8A" w:rsidRPr="00B3631B" w:rsidRDefault="00711C8A" w:rsidP="0070781E">
            <w:pPr>
              <w:rPr>
                <w:rFonts w:ascii="Calibri" w:hAnsi="Calibri" w:cs="Arial"/>
              </w:rPr>
            </w:pPr>
          </w:p>
          <w:p w14:paraId="17416356" w14:textId="77777777" w:rsidR="00711C8A" w:rsidRPr="00B3631B" w:rsidRDefault="00711C8A" w:rsidP="0070781E">
            <w:pPr>
              <w:rPr>
                <w:rFonts w:ascii="Calibri" w:hAnsi="Calibri" w:cs="Arial"/>
              </w:rPr>
            </w:pPr>
            <w:r w:rsidRPr="00B3631B">
              <w:rPr>
                <w:rFonts w:ascii="Calibri" w:hAnsi="Calibri" w:cs="Arial"/>
              </w:rPr>
              <w:t xml:space="preserve">Annual return </w:t>
            </w:r>
          </w:p>
          <w:p w14:paraId="428CA22C" w14:textId="77777777" w:rsidR="00711C8A" w:rsidRPr="00B3631B" w:rsidRDefault="00711C8A" w:rsidP="0070781E">
            <w:pPr>
              <w:rPr>
                <w:rFonts w:ascii="Calibri" w:hAnsi="Calibri" w:cs="Arial"/>
              </w:rPr>
            </w:pPr>
            <w:r w:rsidRPr="00B3631B">
              <w:rPr>
                <w:rFonts w:ascii="Calibri" w:hAnsi="Calibri" w:cs="Arial"/>
              </w:rPr>
              <w:t xml:space="preserve">Spot checking  </w:t>
            </w:r>
          </w:p>
          <w:p w14:paraId="28365A36" w14:textId="77777777" w:rsidR="00711C8A" w:rsidRPr="00B3631B" w:rsidRDefault="00711C8A" w:rsidP="0070781E">
            <w:pPr>
              <w:rPr>
                <w:rFonts w:ascii="Calibri" w:hAnsi="Calibri" w:cs="Arial"/>
              </w:rPr>
            </w:pPr>
          </w:p>
          <w:p w14:paraId="482F967E" w14:textId="77777777" w:rsidR="00711C8A" w:rsidRPr="00B3631B" w:rsidRDefault="00711C8A" w:rsidP="0070781E">
            <w:pPr>
              <w:rPr>
                <w:rFonts w:ascii="Calibri" w:hAnsi="Calibri" w:cs="Arial"/>
              </w:rPr>
            </w:pPr>
          </w:p>
          <w:p w14:paraId="64AD478C" w14:textId="77777777" w:rsidR="00711C8A" w:rsidRPr="00B3631B" w:rsidRDefault="00711C8A" w:rsidP="0070781E">
            <w:pPr>
              <w:rPr>
                <w:rFonts w:ascii="Calibri" w:hAnsi="Calibri" w:cs="Arial"/>
              </w:rPr>
            </w:pPr>
            <w:r w:rsidRPr="00B3631B">
              <w:rPr>
                <w:rFonts w:ascii="Calibri" w:hAnsi="Calibri" w:cs="Arial"/>
              </w:rPr>
              <w:t xml:space="preserve">Contract management  </w:t>
            </w:r>
          </w:p>
        </w:tc>
      </w:tr>
      <w:tr w:rsidR="00711C8A" w:rsidRPr="00B3631B" w14:paraId="19796F85" w14:textId="77777777" w:rsidTr="000523D2">
        <w:trPr>
          <w:trHeight w:val="781"/>
        </w:trPr>
        <w:tc>
          <w:tcPr>
            <w:tcW w:w="281" w:type="pct"/>
            <w:vMerge w:val="restart"/>
            <w:shd w:val="clear" w:color="auto" w:fill="auto"/>
          </w:tcPr>
          <w:p w14:paraId="71ABA1CE" w14:textId="77777777" w:rsidR="00711C8A" w:rsidRPr="00B3631B" w:rsidRDefault="00711C8A" w:rsidP="0070781E">
            <w:pPr>
              <w:rPr>
                <w:rFonts w:ascii="Calibri" w:hAnsi="Calibri" w:cs="Arial"/>
                <w:b/>
              </w:rPr>
            </w:pPr>
            <w:r w:rsidRPr="00B3631B">
              <w:rPr>
                <w:rFonts w:ascii="Calibri" w:hAnsi="Calibri" w:cs="Arial"/>
                <w:b/>
              </w:rPr>
              <w:t>3.</w:t>
            </w:r>
          </w:p>
          <w:p w14:paraId="606B4961" w14:textId="77777777" w:rsidR="00711C8A" w:rsidRPr="00B3631B" w:rsidRDefault="00711C8A" w:rsidP="0070781E">
            <w:pPr>
              <w:rPr>
                <w:rFonts w:ascii="Calibri" w:hAnsi="Calibri" w:cs="Arial"/>
                <w:b/>
              </w:rPr>
            </w:pPr>
          </w:p>
          <w:p w14:paraId="0EEAFDA9" w14:textId="77777777" w:rsidR="00711C8A" w:rsidRPr="00B3631B" w:rsidRDefault="00711C8A" w:rsidP="0070781E">
            <w:pPr>
              <w:rPr>
                <w:rFonts w:ascii="Calibri" w:hAnsi="Calibri" w:cs="Arial"/>
                <w:b/>
              </w:rPr>
            </w:pPr>
          </w:p>
          <w:p w14:paraId="6811F3B1" w14:textId="77777777" w:rsidR="00711C8A" w:rsidRPr="00B3631B" w:rsidRDefault="00711C8A" w:rsidP="0070781E">
            <w:pPr>
              <w:rPr>
                <w:rFonts w:ascii="Calibri" w:hAnsi="Calibri" w:cs="Arial"/>
                <w:b/>
              </w:rPr>
            </w:pPr>
            <w:r w:rsidRPr="00B3631B">
              <w:rPr>
                <w:rFonts w:ascii="Calibri" w:hAnsi="Calibri" w:cs="Arial"/>
                <w:b/>
              </w:rPr>
              <w:t>a)</w:t>
            </w:r>
          </w:p>
          <w:p w14:paraId="13BEA917" w14:textId="77777777" w:rsidR="00711C8A" w:rsidRPr="00B3631B" w:rsidRDefault="00711C8A" w:rsidP="0070781E">
            <w:pPr>
              <w:rPr>
                <w:rFonts w:ascii="Calibri" w:hAnsi="Calibri" w:cs="Arial"/>
                <w:b/>
              </w:rPr>
            </w:pPr>
          </w:p>
          <w:p w14:paraId="14699E64" w14:textId="77777777" w:rsidR="00711C8A" w:rsidRPr="00B3631B" w:rsidRDefault="00711C8A" w:rsidP="0070781E">
            <w:pPr>
              <w:rPr>
                <w:rFonts w:ascii="Calibri" w:hAnsi="Calibri" w:cs="Arial"/>
                <w:b/>
              </w:rPr>
            </w:pPr>
          </w:p>
          <w:p w14:paraId="32EE1D4C" w14:textId="77777777" w:rsidR="00711C8A" w:rsidRPr="00B3631B" w:rsidRDefault="00711C8A" w:rsidP="0070781E">
            <w:pPr>
              <w:rPr>
                <w:rFonts w:ascii="Calibri" w:hAnsi="Calibri" w:cs="Arial"/>
                <w:b/>
              </w:rPr>
            </w:pPr>
            <w:r w:rsidRPr="00B3631B">
              <w:rPr>
                <w:rFonts w:ascii="Calibri" w:hAnsi="Calibri" w:cs="Arial"/>
                <w:b/>
              </w:rPr>
              <w:t>b)</w:t>
            </w:r>
          </w:p>
          <w:p w14:paraId="73E6C493" w14:textId="77777777" w:rsidR="00711C8A" w:rsidRPr="00B3631B" w:rsidRDefault="00711C8A" w:rsidP="0070781E">
            <w:pPr>
              <w:rPr>
                <w:rFonts w:ascii="Calibri" w:hAnsi="Calibri" w:cs="Arial"/>
                <w:b/>
              </w:rPr>
            </w:pPr>
          </w:p>
          <w:p w14:paraId="77101EAE" w14:textId="77777777" w:rsidR="00711C8A" w:rsidRPr="00B3631B" w:rsidRDefault="00711C8A" w:rsidP="0070781E">
            <w:pPr>
              <w:rPr>
                <w:rFonts w:ascii="Calibri" w:hAnsi="Calibri" w:cs="Arial"/>
                <w:b/>
              </w:rPr>
            </w:pPr>
          </w:p>
          <w:p w14:paraId="4075ECFA" w14:textId="77777777" w:rsidR="00711C8A" w:rsidRPr="00B3631B" w:rsidRDefault="00711C8A" w:rsidP="0070781E">
            <w:pPr>
              <w:rPr>
                <w:rFonts w:ascii="Calibri" w:hAnsi="Calibri" w:cs="Arial"/>
                <w:b/>
              </w:rPr>
            </w:pPr>
          </w:p>
          <w:p w14:paraId="0710FEBA" w14:textId="77777777" w:rsidR="00711C8A" w:rsidRPr="00B3631B" w:rsidRDefault="00711C8A" w:rsidP="0070781E">
            <w:pPr>
              <w:rPr>
                <w:rFonts w:ascii="Calibri" w:hAnsi="Calibri" w:cs="Arial"/>
                <w:b/>
              </w:rPr>
            </w:pPr>
          </w:p>
          <w:p w14:paraId="3208D91F" w14:textId="77777777" w:rsidR="00711C8A" w:rsidRPr="00B3631B" w:rsidRDefault="00711C8A" w:rsidP="0070781E">
            <w:pPr>
              <w:rPr>
                <w:rFonts w:ascii="Calibri" w:hAnsi="Calibri" w:cs="Arial"/>
                <w:b/>
              </w:rPr>
            </w:pPr>
            <w:r w:rsidRPr="00B3631B">
              <w:rPr>
                <w:rFonts w:ascii="Calibri" w:hAnsi="Calibri" w:cs="Arial"/>
                <w:b/>
              </w:rPr>
              <w:t>c)</w:t>
            </w:r>
          </w:p>
          <w:p w14:paraId="187E52E8" w14:textId="77777777" w:rsidR="00711C8A" w:rsidRPr="00B3631B" w:rsidRDefault="00711C8A" w:rsidP="0070781E">
            <w:pPr>
              <w:rPr>
                <w:rFonts w:ascii="Calibri" w:hAnsi="Calibri" w:cs="Arial"/>
                <w:b/>
              </w:rPr>
            </w:pPr>
          </w:p>
          <w:p w14:paraId="413F3D30" w14:textId="77777777" w:rsidR="00711C8A" w:rsidRPr="00B3631B" w:rsidRDefault="00711C8A" w:rsidP="0070781E">
            <w:pPr>
              <w:rPr>
                <w:rFonts w:ascii="Calibri" w:hAnsi="Calibri" w:cs="Arial"/>
                <w:b/>
              </w:rPr>
            </w:pPr>
          </w:p>
          <w:p w14:paraId="321B290A" w14:textId="77777777" w:rsidR="00711C8A" w:rsidRPr="00B3631B" w:rsidRDefault="00711C8A" w:rsidP="0070781E">
            <w:pPr>
              <w:rPr>
                <w:rFonts w:ascii="Calibri" w:hAnsi="Calibri" w:cs="Arial"/>
                <w:b/>
              </w:rPr>
            </w:pPr>
          </w:p>
          <w:p w14:paraId="57022CDD" w14:textId="77777777" w:rsidR="00711C8A" w:rsidRPr="00B3631B" w:rsidRDefault="00711C8A" w:rsidP="0070781E">
            <w:pPr>
              <w:rPr>
                <w:rFonts w:ascii="Calibri" w:hAnsi="Calibri" w:cs="Arial"/>
                <w:b/>
              </w:rPr>
            </w:pPr>
          </w:p>
          <w:p w14:paraId="097FF806" w14:textId="77777777" w:rsidR="00711C8A" w:rsidRPr="00B3631B" w:rsidRDefault="00711C8A" w:rsidP="0070781E">
            <w:pPr>
              <w:rPr>
                <w:rFonts w:ascii="Calibri" w:hAnsi="Calibri" w:cs="Arial"/>
                <w:b/>
              </w:rPr>
            </w:pPr>
            <w:r w:rsidRPr="00B3631B">
              <w:rPr>
                <w:rFonts w:ascii="Calibri" w:hAnsi="Calibri" w:cs="Arial"/>
                <w:b/>
              </w:rPr>
              <w:t>d)</w:t>
            </w:r>
          </w:p>
          <w:p w14:paraId="0D5ABA93" w14:textId="77777777" w:rsidR="00711C8A" w:rsidRPr="00B3631B" w:rsidRDefault="00711C8A" w:rsidP="0070781E">
            <w:pPr>
              <w:rPr>
                <w:rFonts w:ascii="Calibri" w:hAnsi="Calibri" w:cs="Arial"/>
                <w:b/>
              </w:rPr>
            </w:pPr>
          </w:p>
          <w:p w14:paraId="6CB45C50" w14:textId="77777777" w:rsidR="00711C8A" w:rsidRPr="00B3631B" w:rsidRDefault="00711C8A" w:rsidP="0070781E">
            <w:pPr>
              <w:rPr>
                <w:rFonts w:ascii="Calibri" w:hAnsi="Calibri" w:cs="Arial"/>
                <w:b/>
              </w:rPr>
            </w:pPr>
          </w:p>
          <w:p w14:paraId="5E464AC4" w14:textId="77777777" w:rsidR="00711C8A" w:rsidRPr="00B3631B" w:rsidRDefault="00711C8A" w:rsidP="0070781E">
            <w:pPr>
              <w:rPr>
                <w:rFonts w:ascii="Calibri" w:hAnsi="Calibri" w:cs="Arial"/>
                <w:b/>
              </w:rPr>
            </w:pPr>
          </w:p>
          <w:p w14:paraId="49AF3C03" w14:textId="77777777" w:rsidR="00711C8A" w:rsidRPr="00B3631B" w:rsidRDefault="00711C8A" w:rsidP="0070781E">
            <w:pPr>
              <w:rPr>
                <w:rFonts w:ascii="Calibri" w:hAnsi="Calibri" w:cs="Arial"/>
                <w:b/>
              </w:rPr>
            </w:pPr>
          </w:p>
          <w:p w14:paraId="629E0DC3" w14:textId="77777777" w:rsidR="00711C8A" w:rsidRPr="00B3631B" w:rsidRDefault="00711C8A" w:rsidP="0070781E">
            <w:pPr>
              <w:rPr>
                <w:rFonts w:ascii="Calibri" w:hAnsi="Calibri" w:cs="Arial"/>
                <w:b/>
              </w:rPr>
            </w:pPr>
            <w:r w:rsidRPr="00B3631B">
              <w:rPr>
                <w:rFonts w:ascii="Calibri" w:hAnsi="Calibri" w:cs="Arial"/>
                <w:b/>
              </w:rPr>
              <w:t>e)</w:t>
            </w:r>
          </w:p>
          <w:p w14:paraId="6482E767" w14:textId="77777777" w:rsidR="00711C8A" w:rsidRPr="00B3631B" w:rsidRDefault="00711C8A" w:rsidP="0070781E">
            <w:pPr>
              <w:rPr>
                <w:rFonts w:ascii="Calibri" w:hAnsi="Calibri" w:cs="Arial"/>
                <w:b/>
              </w:rPr>
            </w:pPr>
          </w:p>
          <w:p w14:paraId="0CF43409" w14:textId="77777777" w:rsidR="00711C8A" w:rsidRPr="00B3631B" w:rsidRDefault="00711C8A" w:rsidP="0070781E">
            <w:pPr>
              <w:rPr>
                <w:rFonts w:ascii="Calibri" w:hAnsi="Calibri" w:cs="Arial"/>
                <w:b/>
              </w:rPr>
            </w:pPr>
          </w:p>
          <w:p w14:paraId="0F7CFA0A" w14:textId="77777777" w:rsidR="00711C8A" w:rsidRPr="00B3631B" w:rsidRDefault="00711C8A" w:rsidP="0070781E">
            <w:pPr>
              <w:rPr>
                <w:rFonts w:ascii="Calibri" w:hAnsi="Calibri" w:cs="Arial"/>
                <w:b/>
              </w:rPr>
            </w:pPr>
          </w:p>
          <w:p w14:paraId="48911106" w14:textId="77777777" w:rsidR="00711C8A" w:rsidRPr="00B3631B" w:rsidRDefault="00711C8A" w:rsidP="0070781E">
            <w:pPr>
              <w:rPr>
                <w:rFonts w:ascii="Calibri" w:hAnsi="Calibri" w:cs="Arial"/>
                <w:b/>
              </w:rPr>
            </w:pPr>
            <w:r w:rsidRPr="00B3631B">
              <w:rPr>
                <w:rFonts w:ascii="Calibri" w:hAnsi="Calibri" w:cs="Arial"/>
                <w:b/>
              </w:rPr>
              <w:t>f)</w:t>
            </w:r>
          </w:p>
        </w:tc>
        <w:tc>
          <w:tcPr>
            <w:tcW w:w="1794" w:type="pct"/>
            <w:shd w:val="clear" w:color="auto" w:fill="auto"/>
          </w:tcPr>
          <w:p w14:paraId="0046E049" w14:textId="77777777" w:rsidR="00711C8A" w:rsidRPr="00B3631B" w:rsidRDefault="00711C8A" w:rsidP="0070781E">
            <w:pPr>
              <w:widowControl w:val="0"/>
              <w:overflowPunct w:val="0"/>
              <w:autoSpaceDE w:val="0"/>
              <w:autoSpaceDN w:val="0"/>
              <w:adjustRightInd w:val="0"/>
              <w:textAlignment w:val="baseline"/>
              <w:rPr>
                <w:rFonts w:ascii="Calibri" w:hAnsi="Calibri" w:cs="Arial"/>
              </w:rPr>
            </w:pPr>
            <w:r w:rsidRPr="00B3631B">
              <w:rPr>
                <w:rFonts w:ascii="Calibri" w:hAnsi="Calibri" w:cs="Arial"/>
                <w:b/>
                <w:u w:val="single"/>
              </w:rPr>
              <w:t>Transparency and Delivery Chain Management</w:t>
            </w:r>
            <w:r w:rsidRPr="00B3631B">
              <w:rPr>
                <w:rFonts w:ascii="Calibri" w:hAnsi="Calibri" w:cs="Arial"/>
              </w:rPr>
              <w:t xml:space="preserve">  </w:t>
            </w:r>
          </w:p>
          <w:p w14:paraId="1F7A0564" w14:textId="77777777" w:rsidR="00711C8A" w:rsidRPr="00B3631B" w:rsidRDefault="00711C8A" w:rsidP="0070781E">
            <w:pPr>
              <w:spacing w:after="240"/>
              <w:rPr>
                <w:rFonts w:ascii="Calibri" w:hAnsi="Calibri" w:cs="Arial"/>
              </w:rPr>
            </w:pPr>
            <w:r w:rsidRPr="00B3631B">
              <w:rPr>
                <w:rFonts w:ascii="Calibri" w:hAnsi="Calibri" w:cs="Arial"/>
              </w:rPr>
              <w:t xml:space="preserve">IATI compliance for supply partner and their delivery chain supply partners </w:t>
            </w:r>
          </w:p>
        </w:tc>
        <w:tc>
          <w:tcPr>
            <w:tcW w:w="817" w:type="pct"/>
            <w:shd w:val="clear" w:color="auto" w:fill="auto"/>
          </w:tcPr>
          <w:p w14:paraId="272D909E" w14:textId="77777777" w:rsidR="00711C8A" w:rsidRPr="00B3631B" w:rsidRDefault="00711C8A" w:rsidP="0070781E">
            <w:pPr>
              <w:rPr>
                <w:rFonts w:ascii="Calibri" w:hAnsi="Calibri" w:cs="Arial"/>
              </w:rPr>
            </w:pPr>
          </w:p>
          <w:p w14:paraId="1A11B539" w14:textId="77777777" w:rsidR="00711C8A" w:rsidRPr="00B3631B" w:rsidRDefault="00711C8A" w:rsidP="0070781E">
            <w:pPr>
              <w:rPr>
                <w:rFonts w:ascii="Calibri" w:hAnsi="Calibri" w:cs="Arial"/>
              </w:rPr>
            </w:pPr>
            <w:r w:rsidRPr="00B3631B">
              <w:rPr>
                <w:rFonts w:ascii="Calibri" w:hAnsi="Calibri" w:cs="Arial"/>
              </w:rPr>
              <w:t xml:space="preserve">Updated documentation submitted once annually </w:t>
            </w:r>
          </w:p>
        </w:tc>
        <w:tc>
          <w:tcPr>
            <w:tcW w:w="1080" w:type="pct"/>
            <w:shd w:val="clear" w:color="auto" w:fill="auto"/>
          </w:tcPr>
          <w:p w14:paraId="34620B8C" w14:textId="77777777" w:rsidR="00711C8A" w:rsidRPr="00B3631B" w:rsidRDefault="00711C8A" w:rsidP="0070781E">
            <w:pPr>
              <w:rPr>
                <w:rFonts w:ascii="Calibri" w:hAnsi="Calibri" w:cs="Arial"/>
              </w:rPr>
            </w:pPr>
          </w:p>
          <w:p w14:paraId="3061CA69" w14:textId="153FEF58" w:rsidR="00711C8A" w:rsidRPr="00B3631B" w:rsidRDefault="00711C8A" w:rsidP="0070781E">
            <w:pPr>
              <w:rPr>
                <w:rFonts w:ascii="Calibri" w:hAnsi="Calibri" w:cs="Arial"/>
              </w:rPr>
            </w:pPr>
            <w:r w:rsidRPr="00B3631B">
              <w:rPr>
                <w:rFonts w:ascii="Calibri" w:hAnsi="Calibri" w:cs="Arial"/>
              </w:rPr>
              <w:t xml:space="preserve">Contract Terms and Conditions </w:t>
            </w:r>
          </w:p>
          <w:p w14:paraId="329EDBBD" w14:textId="77777777" w:rsidR="00711C8A" w:rsidRPr="00B3631B" w:rsidRDefault="00711C8A" w:rsidP="0070781E">
            <w:pPr>
              <w:rPr>
                <w:rFonts w:ascii="Calibri" w:hAnsi="Calibri" w:cs="Arial"/>
              </w:rPr>
            </w:pPr>
          </w:p>
          <w:p w14:paraId="1360A0FA" w14:textId="77777777" w:rsidR="00711C8A" w:rsidRPr="00B3631B" w:rsidRDefault="00711C8A" w:rsidP="0070781E">
            <w:pPr>
              <w:rPr>
                <w:rFonts w:ascii="Calibri" w:hAnsi="Calibri" w:cs="Arial"/>
              </w:rPr>
            </w:pPr>
          </w:p>
        </w:tc>
        <w:tc>
          <w:tcPr>
            <w:tcW w:w="1027" w:type="pct"/>
            <w:shd w:val="clear" w:color="auto" w:fill="auto"/>
          </w:tcPr>
          <w:p w14:paraId="7D0C5CF3" w14:textId="77777777" w:rsidR="00711C8A" w:rsidRPr="00B3631B" w:rsidRDefault="00711C8A" w:rsidP="0070781E">
            <w:pPr>
              <w:rPr>
                <w:rFonts w:ascii="Calibri" w:hAnsi="Calibri" w:cs="Arial"/>
              </w:rPr>
            </w:pPr>
          </w:p>
          <w:p w14:paraId="5E56D714" w14:textId="77777777" w:rsidR="00711C8A" w:rsidRPr="00B3631B" w:rsidRDefault="00711C8A" w:rsidP="0070781E">
            <w:pPr>
              <w:rPr>
                <w:rFonts w:ascii="Calibri" w:hAnsi="Calibri" w:cs="Arial"/>
              </w:rPr>
            </w:pPr>
            <w:r w:rsidRPr="00B3631B">
              <w:rPr>
                <w:rFonts w:ascii="Calibri" w:hAnsi="Calibri" w:cs="Arial"/>
              </w:rPr>
              <w:t>Tender evaluation</w:t>
            </w:r>
          </w:p>
          <w:p w14:paraId="4485FD65" w14:textId="77777777" w:rsidR="00711C8A" w:rsidRPr="00B3631B" w:rsidRDefault="00711C8A" w:rsidP="0070781E">
            <w:pPr>
              <w:rPr>
                <w:rFonts w:ascii="Calibri" w:hAnsi="Calibri" w:cs="Arial"/>
              </w:rPr>
            </w:pPr>
          </w:p>
          <w:p w14:paraId="6356F171" w14:textId="77777777" w:rsidR="00711C8A" w:rsidRPr="00B3631B" w:rsidRDefault="00711C8A" w:rsidP="0070781E">
            <w:pPr>
              <w:rPr>
                <w:rFonts w:ascii="Calibri" w:hAnsi="Calibri" w:cs="Arial"/>
              </w:rPr>
            </w:pPr>
            <w:r w:rsidRPr="00B3631B">
              <w:rPr>
                <w:rFonts w:ascii="Calibri" w:hAnsi="Calibri" w:cs="Arial"/>
              </w:rPr>
              <w:t xml:space="preserve">Periodic spot checks </w:t>
            </w:r>
          </w:p>
        </w:tc>
      </w:tr>
      <w:tr w:rsidR="00711C8A" w:rsidRPr="00B3631B" w14:paraId="583127D2" w14:textId="77777777" w:rsidTr="000523D2">
        <w:tc>
          <w:tcPr>
            <w:tcW w:w="281" w:type="pct"/>
            <w:vMerge/>
          </w:tcPr>
          <w:p w14:paraId="62B7F145" w14:textId="77777777" w:rsidR="00711C8A" w:rsidRPr="00B3631B" w:rsidRDefault="00711C8A" w:rsidP="0070781E">
            <w:pPr>
              <w:rPr>
                <w:rFonts w:ascii="Calibri" w:hAnsi="Calibri" w:cs="Arial"/>
                <w:b/>
              </w:rPr>
            </w:pPr>
          </w:p>
        </w:tc>
        <w:tc>
          <w:tcPr>
            <w:tcW w:w="1794" w:type="pct"/>
            <w:shd w:val="clear" w:color="auto" w:fill="auto"/>
          </w:tcPr>
          <w:p w14:paraId="45AFC77F" w14:textId="77777777" w:rsidR="00711C8A" w:rsidRPr="00B3631B" w:rsidRDefault="00711C8A" w:rsidP="0070781E">
            <w:pPr>
              <w:spacing w:after="240"/>
              <w:rPr>
                <w:rFonts w:ascii="Calibri" w:hAnsi="Calibri" w:cs="Arial"/>
              </w:rPr>
            </w:pPr>
            <w:r w:rsidRPr="00B3631B">
              <w:rPr>
                <w:rFonts w:ascii="Calibri" w:hAnsi="Calibri" w:cs="Arial"/>
              </w:rPr>
              <w:t xml:space="preserve"> Up to date and accurate records of all downstream supply partners</w:t>
            </w:r>
          </w:p>
        </w:tc>
        <w:tc>
          <w:tcPr>
            <w:tcW w:w="817" w:type="pct"/>
            <w:shd w:val="clear" w:color="auto" w:fill="auto"/>
          </w:tcPr>
          <w:p w14:paraId="03852E67" w14:textId="77777777" w:rsidR="00711C8A" w:rsidRPr="00B3631B" w:rsidRDefault="00711C8A" w:rsidP="0070781E">
            <w:pPr>
              <w:rPr>
                <w:rFonts w:ascii="Calibri" w:hAnsi="Calibri" w:cs="Arial"/>
              </w:rPr>
            </w:pPr>
            <w:r w:rsidRPr="00B3631B">
              <w:rPr>
                <w:rFonts w:ascii="Calibri" w:hAnsi="Calibri" w:cs="Arial"/>
              </w:rPr>
              <w:t xml:space="preserve">Updated documentation submitted  </w:t>
            </w:r>
          </w:p>
        </w:tc>
        <w:tc>
          <w:tcPr>
            <w:tcW w:w="1080" w:type="pct"/>
            <w:shd w:val="clear" w:color="auto" w:fill="auto"/>
          </w:tcPr>
          <w:p w14:paraId="2751E209" w14:textId="69CC502F" w:rsidR="00711C8A" w:rsidRPr="00B3631B" w:rsidRDefault="00711C8A" w:rsidP="0070781E">
            <w:pPr>
              <w:rPr>
                <w:rFonts w:ascii="Calibri" w:hAnsi="Calibri" w:cs="Arial"/>
              </w:rPr>
            </w:pPr>
            <w:r w:rsidRPr="00B3631B">
              <w:rPr>
                <w:rFonts w:ascii="Calibri" w:hAnsi="Calibri" w:cs="Arial"/>
              </w:rPr>
              <w:t xml:space="preserve">Contract Terms &amp; </w:t>
            </w:r>
            <w:r>
              <w:rPr>
                <w:rFonts w:ascii="Calibri" w:hAnsi="Calibri" w:cs="Arial"/>
              </w:rPr>
              <w:t>C</w:t>
            </w:r>
            <w:r w:rsidRPr="00B3631B">
              <w:rPr>
                <w:rFonts w:ascii="Calibri" w:hAnsi="Calibri" w:cs="Arial"/>
              </w:rPr>
              <w:t xml:space="preserve">onditions </w:t>
            </w:r>
          </w:p>
        </w:tc>
        <w:tc>
          <w:tcPr>
            <w:tcW w:w="1027" w:type="pct"/>
            <w:shd w:val="clear" w:color="auto" w:fill="auto"/>
          </w:tcPr>
          <w:p w14:paraId="0B594B17" w14:textId="77777777" w:rsidR="00711C8A" w:rsidRPr="00B3631B" w:rsidRDefault="00711C8A" w:rsidP="0070781E">
            <w:pPr>
              <w:rPr>
                <w:rFonts w:ascii="Calibri" w:hAnsi="Calibri" w:cs="Arial"/>
              </w:rPr>
            </w:pPr>
            <w:r w:rsidRPr="00B3631B">
              <w:rPr>
                <w:rFonts w:ascii="Calibri" w:hAnsi="Calibri" w:cs="Arial"/>
              </w:rPr>
              <w:t xml:space="preserve">Annual return </w:t>
            </w:r>
          </w:p>
          <w:p w14:paraId="7BA26055" w14:textId="77777777" w:rsidR="00711C8A" w:rsidRPr="00B3631B" w:rsidRDefault="00711C8A" w:rsidP="0070781E">
            <w:pPr>
              <w:rPr>
                <w:rFonts w:ascii="Calibri" w:hAnsi="Calibri" w:cs="Arial"/>
              </w:rPr>
            </w:pPr>
            <w:r w:rsidRPr="00B3631B">
              <w:rPr>
                <w:rFonts w:ascii="Calibri" w:hAnsi="Calibri" w:cs="Arial"/>
              </w:rPr>
              <w:t xml:space="preserve">spot checking </w:t>
            </w:r>
          </w:p>
          <w:p w14:paraId="1F5698D0" w14:textId="77777777" w:rsidR="00711C8A" w:rsidRPr="00B3631B" w:rsidRDefault="00711C8A" w:rsidP="0070781E">
            <w:pPr>
              <w:rPr>
                <w:rFonts w:ascii="Calibri" w:hAnsi="Calibri" w:cs="Arial"/>
              </w:rPr>
            </w:pPr>
            <w:r w:rsidRPr="00B3631B">
              <w:rPr>
                <w:rFonts w:ascii="Calibri" w:hAnsi="Calibri" w:cs="Arial"/>
              </w:rPr>
              <w:t xml:space="preserve">Contract management </w:t>
            </w:r>
          </w:p>
        </w:tc>
      </w:tr>
      <w:tr w:rsidR="00711C8A" w:rsidRPr="00B3631B" w14:paraId="3E1A2F35" w14:textId="77777777" w:rsidTr="000523D2">
        <w:trPr>
          <w:trHeight w:val="1276"/>
        </w:trPr>
        <w:tc>
          <w:tcPr>
            <w:tcW w:w="281" w:type="pct"/>
            <w:vMerge/>
          </w:tcPr>
          <w:p w14:paraId="70D18F55" w14:textId="77777777" w:rsidR="00711C8A" w:rsidRPr="00B3631B" w:rsidRDefault="00711C8A" w:rsidP="0070781E">
            <w:pPr>
              <w:rPr>
                <w:rFonts w:ascii="Calibri" w:hAnsi="Calibri" w:cs="Arial"/>
                <w:b/>
              </w:rPr>
            </w:pPr>
          </w:p>
        </w:tc>
        <w:tc>
          <w:tcPr>
            <w:tcW w:w="1794" w:type="pct"/>
            <w:shd w:val="clear" w:color="auto" w:fill="auto"/>
          </w:tcPr>
          <w:p w14:paraId="3274AD3C" w14:textId="77777777" w:rsidR="00711C8A" w:rsidRPr="00B3631B" w:rsidRDefault="00711C8A" w:rsidP="0070781E">
            <w:pPr>
              <w:spacing w:after="240"/>
              <w:rPr>
                <w:rFonts w:ascii="Calibri" w:hAnsi="Calibri" w:cs="Arial"/>
              </w:rPr>
            </w:pPr>
            <w:r w:rsidRPr="00B3631B">
              <w:rPr>
                <w:rFonts w:ascii="Calibri" w:hAnsi="Calibri" w:cs="Arial"/>
              </w:rPr>
              <w:t>Policies and practices for the management of delivery chain partners and affiliates aligned to the DFID Supply Partner Code of Conduct</w:t>
            </w:r>
          </w:p>
        </w:tc>
        <w:tc>
          <w:tcPr>
            <w:tcW w:w="817" w:type="pct"/>
            <w:shd w:val="clear" w:color="auto" w:fill="auto"/>
          </w:tcPr>
          <w:p w14:paraId="4126AC4A" w14:textId="77777777" w:rsidR="00711C8A" w:rsidRPr="00B3631B" w:rsidRDefault="00711C8A" w:rsidP="0070781E">
            <w:pPr>
              <w:rPr>
                <w:rFonts w:ascii="Calibri" w:hAnsi="Calibri" w:cs="Arial"/>
              </w:rPr>
            </w:pPr>
            <w:r w:rsidRPr="00B3631B">
              <w:rPr>
                <w:rFonts w:ascii="Calibri" w:hAnsi="Calibri" w:cs="Arial"/>
              </w:rPr>
              <w:t>Updated documentation submitted annually</w:t>
            </w:r>
          </w:p>
        </w:tc>
        <w:tc>
          <w:tcPr>
            <w:tcW w:w="1080" w:type="pct"/>
            <w:shd w:val="clear" w:color="auto" w:fill="auto"/>
          </w:tcPr>
          <w:p w14:paraId="0A469633" w14:textId="4E1169C1" w:rsidR="00711C8A" w:rsidRPr="00B3631B" w:rsidRDefault="004C5D58" w:rsidP="0070781E">
            <w:pPr>
              <w:rPr>
                <w:rFonts w:ascii="Calibri" w:hAnsi="Calibri" w:cs="Arial"/>
              </w:rPr>
            </w:pPr>
            <w:r>
              <w:rPr>
                <w:rFonts w:ascii="Calibri" w:hAnsi="Calibri" w:cs="Arial"/>
              </w:rPr>
              <w:t>N/A</w:t>
            </w:r>
          </w:p>
        </w:tc>
        <w:tc>
          <w:tcPr>
            <w:tcW w:w="1027" w:type="pct"/>
            <w:shd w:val="clear" w:color="auto" w:fill="auto"/>
          </w:tcPr>
          <w:p w14:paraId="50FCDB06" w14:textId="77777777" w:rsidR="00711C8A" w:rsidRPr="00B3631B" w:rsidRDefault="00711C8A" w:rsidP="0070781E">
            <w:pPr>
              <w:rPr>
                <w:rFonts w:ascii="Calibri" w:hAnsi="Calibri" w:cs="Arial"/>
              </w:rPr>
            </w:pPr>
          </w:p>
          <w:p w14:paraId="0F6B4D60" w14:textId="77777777" w:rsidR="00711C8A" w:rsidRPr="00B3631B" w:rsidRDefault="00711C8A" w:rsidP="0070781E">
            <w:pPr>
              <w:rPr>
                <w:rFonts w:ascii="Calibri" w:hAnsi="Calibri" w:cs="Arial"/>
              </w:rPr>
            </w:pPr>
            <w:r w:rsidRPr="00B3631B">
              <w:rPr>
                <w:rFonts w:ascii="Calibri" w:hAnsi="Calibri" w:cs="Arial"/>
              </w:rPr>
              <w:t>Contract management processes</w:t>
            </w:r>
          </w:p>
          <w:p w14:paraId="22840756" w14:textId="77777777" w:rsidR="00711C8A" w:rsidRPr="00B3631B" w:rsidRDefault="00711C8A" w:rsidP="0070781E">
            <w:pPr>
              <w:rPr>
                <w:rFonts w:ascii="Calibri" w:hAnsi="Calibri" w:cs="Arial"/>
              </w:rPr>
            </w:pPr>
            <w:r w:rsidRPr="00B3631B">
              <w:rPr>
                <w:rFonts w:ascii="Calibri" w:hAnsi="Calibri" w:cs="Arial"/>
              </w:rPr>
              <w:t xml:space="preserve">Periodic spot checks </w:t>
            </w:r>
          </w:p>
        </w:tc>
      </w:tr>
      <w:tr w:rsidR="00711C8A" w:rsidRPr="00B3631B" w14:paraId="2B36CCC1" w14:textId="77777777" w:rsidTr="000523D2">
        <w:tc>
          <w:tcPr>
            <w:tcW w:w="281" w:type="pct"/>
            <w:vMerge/>
          </w:tcPr>
          <w:p w14:paraId="0D91CA3E" w14:textId="77777777" w:rsidR="00711C8A" w:rsidRPr="00B3631B" w:rsidRDefault="00711C8A" w:rsidP="0070781E">
            <w:pPr>
              <w:rPr>
                <w:rFonts w:ascii="Calibri" w:hAnsi="Calibri" w:cs="Arial"/>
                <w:b/>
              </w:rPr>
            </w:pPr>
          </w:p>
        </w:tc>
        <w:tc>
          <w:tcPr>
            <w:tcW w:w="1794" w:type="pct"/>
            <w:shd w:val="clear" w:color="auto" w:fill="auto"/>
          </w:tcPr>
          <w:p w14:paraId="2D0852AA" w14:textId="77777777" w:rsidR="00711C8A" w:rsidRPr="00B3631B" w:rsidRDefault="00711C8A" w:rsidP="0070781E">
            <w:pPr>
              <w:spacing w:after="240"/>
              <w:rPr>
                <w:rFonts w:ascii="Calibri" w:hAnsi="Calibri" w:cs="Arial"/>
              </w:rPr>
            </w:pPr>
            <w:r w:rsidRPr="00B3631B">
              <w:rPr>
                <w:rFonts w:ascii="Calibri" w:hAnsi="Calibri" w:cs="Arial"/>
              </w:rPr>
              <w:t xml:space="preserve">Tax evasion, bribery, corruption and fraud -statements of assurance provided </w:t>
            </w:r>
          </w:p>
        </w:tc>
        <w:tc>
          <w:tcPr>
            <w:tcW w:w="817" w:type="pct"/>
            <w:shd w:val="clear" w:color="auto" w:fill="auto"/>
          </w:tcPr>
          <w:p w14:paraId="335808B1" w14:textId="77777777" w:rsidR="00711C8A" w:rsidRPr="00B3631B" w:rsidRDefault="00711C8A" w:rsidP="0070781E">
            <w:pPr>
              <w:rPr>
                <w:rFonts w:ascii="Calibri" w:hAnsi="Calibri" w:cs="Arial"/>
              </w:rPr>
            </w:pPr>
            <w:r w:rsidRPr="00B3631B">
              <w:rPr>
                <w:rFonts w:ascii="Calibri" w:hAnsi="Calibri" w:cs="Arial"/>
              </w:rPr>
              <w:t>Updated documentation submitted once annually</w:t>
            </w:r>
          </w:p>
          <w:p w14:paraId="53524C56" w14:textId="77777777" w:rsidR="00711C8A" w:rsidRPr="00B3631B" w:rsidRDefault="00711C8A" w:rsidP="0070781E">
            <w:pPr>
              <w:rPr>
                <w:rFonts w:ascii="Calibri" w:hAnsi="Calibri" w:cs="Arial"/>
              </w:rPr>
            </w:pPr>
          </w:p>
        </w:tc>
        <w:tc>
          <w:tcPr>
            <w:tcW w:w="1080" w:type="pct"/>
            <w:shd w:val="clear" w:color="auto" w:fill="auto"/>
          </w:tcPr>
          <w:p w14:paraId="17475783" w14:textId="5E2D0C24" w:rsidR="00711C8A" w:rsidRPr="00B3631B" w:rsidRDefault="00711C8A" w:rsidP="0070781E">
            <w:pPr>
              <w:rPr>
                <w:rFonts w:ascii="Calibri" w:hAnsi="Calibri" w:cs="Arial"/>
              </w:rPr>
            </w:pPr>
            <w:r w:rsidRPr="00B3631B">
              <w:rPr>
                <w:rFonts w:ascii="Calibri" w:hAnsi="Calibri" w:cs="Arial"/>
              </w:rPr>
              <w:t xml:space="preserve">Contract Terms and Conditions </w:t>
            </w:r>
          </w:p>
          <w:p w14:paraId="26F4EF05" w14:textId="77777777" w:rsidR="00711C8A" w:rsidRPr="00B3631B" w:rsidRDefault="00711C8A" w:rsidP="0070781E">
            <w:pPr>
              <w:rPr>
                <w:rFonts w:ascii="Calibri" w:hAnsi="Calibri" w:cs="Arial"/>
              </w:rPr>
            </w:pPr>
          </w:p>
        </w:tc>
        <w:tc>
          <w:tcPr>
            <w:tcW w:w="1027" w:type="pct"/>
            <w:shd w:val="clear" w:color="auto" w:fill="auto"/>
          </w:tcPr>
          <w:p w14:paraId="1D824FA9" w14:textId="77777777" w:rsidR="00711C8A" w:rsidRPr="00B3631B" w:rsidRDefault="00711C8A" w:rsidP="0070781E">
            <w:pPr>
              <w:rPr>
                <w:rFonts w:ascii="Calibri" w:hAnsi="Calibri" w:cs="Arial"/>
              </w:rPr>
            </w:pPr>
            <w:r w:rsidRPr="00B3631B">
              <w:rPr>
                <w:rFonts w:ascii="Calibri" w:hAnsi="Calibri" w:cs="Arial"/>
              </w:rPr>
              <w:t>Periodic and annual return spot checks</w:t>
            </w:r>
          </w:p>
        </w:tc>
      </w:tr>
      <w:tr w:rsidR="00711C8A" w:rsidRPr="00B3631B" w14:paraId="4BC4D626" w14:textId="77777777" w:rsidTr="000523D2">
        <w:tc>
          <w:tcPr>
            <w:tcW w:w="281" w:type="pct"/>
            <w:vMerge/>
          </w:tcPr>
          <w:p w14:paraId="7059D117" w14:textId="77777777" w:rsidR="00711C8A" w:rsidRPr="00B3631B" w:rsidRDefault="00711C8A" w:rsidP="0070781E">
            <w:pPr>
              <w:rPr>
                <w:rFonts w:ascii="Calibri" w:hAnsi="Calibri" w:cs="Arial"/>
                <w:b/>
              </w:rPr>
            </w:pPr>
          </w:p>
        </w:tc>
        <w:tc>
          <w:tcPr>
            <w:tcW w:w="1794" w:type="pct"/>
            <w:shd w:val="clear" w:color="auto" w:fill="auto"/>
          </w:tcPr>
          <w:p w14:paraId="40B75C69" w14:textId="77777777" w:rsidR="00711C8A" w:rsidRPr="00B3631B" w:rsidRDefault="00711C8A" w:rsidP="0070781E">
            <w:pPr>
              <w:spacing w:after="240"/>
              <w:rPr>
                <w:rFonts w:ascii="Calibri" w:hAnsi="Calibri" w:cs="Arial"/>
              </w:rPr>
            </w:pPr>
            <w:r w:rsidRPr="00B3631B">
              <w:rPr>
                <w:rFonts w:ascii="Calibri" w:hAnsi="Calibri" w:cs="Arial"/>
              </w:rPr>
              <w:t>All delivery chain partner employees working on DFID Contracts fully aware of the DFID fraud mailbox</w:t>
            </w:r>
          </w:p>
        </w:tc>
        <w:tc>
          <w:tcPr>
            <w:tcW w:w="817" w:type="pct"/>
            <w:shd w:val="clear" w:color="auto" w:fill="auto"/>
          </w:tcPr>
          <w:p w14:paraId="55610820" w14:textId="77777777" w:rsidR="00711C8A" w:rsidRPr="00B3631B" w:rsidRDefault="00711C8A" w:rsidP="0070781E">
            <w:pPr>
              <w:rPr>
                <w:rFonts w:ascii="Calibri" w:hAnsi="Calibri" w:cs="Arial"/>
              </w:rPr>
            </w:pPr>
            <w:r w:rsidRPr="00B3631B">
              <w:rPr>
                <w:rFonts w:ascii="Calibri" w:hAnsi="Calibri" w:cs="Arial"/>
              </w:rPr>
              <w:t>Updated documentation submitted once annually</w:t>
            </w:r>
          </w:p>
        </w:tc>
        <w:tc>
          <w:tcPr>
            <w:tcW w:w="1080" w:type="pct"/>
            <w:shd w:val="clear" w:color="auto" w:fill="auto"/>
          </w:tcPr>
          <w:p w14:paraId="0681A79E" w14:textId="4DCBD4B5" w:rsidR="00711C8A" w:rsidRPr="00B3631B" w:rsidRDefault="00711C8A" w:rsidP="0070781E">
            <w:pPr>
              <w:rPr>
                <w:rFonts w:ascii="Calibri" w:hAnsi="Calibri" w:cs="Arial"/>
              </w:rPr>
            </w:pPr>
            <w:r w:rsidRPr="00B3631B">
              <w:rPr>
                <w:rFonts w:ascii="Calibri" w:hAnsi="Calibri" w:cs="Arial"/>
              </w:rPr>
              <w:t xml:space="preserve">Contract Terms &amp; Conditions </w:t>
            </w:r>
          </w:p>
        </w:tc>
        <w:tc>
          <w:tcPr>
            <w:tcW w:w="1027" w:type="pct"/>
            <w:shd w:val="clear" w:color="auto" w:fill="auto"/>
          </w:tcPr>
          <w:p w14:paraId="370812C5" w14:textId="77777777" w:rsidR="00711C8A" w:rsidRPr="00B3631B" w:rsidRDefault="00711C8A" w:rsidP="0070781E">
            <w:pPr>
              <w:rPr>
                <w:rFonts w:ascii="Calibri" w:hAnsi="Calibri" w:cs="Arial"/>
              </w:rPr>
            </w:pPr>
            <w:r w:rsidRPr="00B3631B">
              <w:rPr>
                <w:rFonts w:ascii="Calibri" w:hAnsi="Calibri" w:cs="Arial"/>
              </w:rPr>
              <w:t>Periodic and annual return spot checks</w:t>
            </w:r>
          </w:p>
        </w:tc>
      </w:tr>
      <w:tr w:rsidR="00711C8A" w:rsidRPr="00B3631B" w14:paraId="01B69CCB" w14:textId="77777777" w:rsidTr="000523D2">
        <w:tc>
          <w:tcPr>
            <w:tcW w:w="281" w:type="pct"/>
            <w:vMerge/>
          </w:tcPr>
          <w:p w14:paraId="59584DB0" w14:textId="77777777" w:rsidR="00711C8A" w:rsidRPr="00B3631B" w:rsidRDefault="00711C8A" w:rsidP="0070781E">
            <w:pPr>
              <w:rPr>
                <w:rFonts w:ascii="Calibri" w:hAnsi="Calibri" w:cs="Arial"/>
                <w:b/>
              </w:rPr>
            </w:pPr>
          </w:p>
        </w:tc>
        <w:tc>
          <w:tcPr>
            <w:tcW w:w="1794" w:type="pct"/>
            <w:shd w:val="clear" w:color="auto" w:fill="auto"/>
          </w:tcPr>
          <w:p w14:paraId="2BA949A2" w14:textId="77777777" w:rsidR="00711C8A" w:rsidRPr="00B3631B" w:rsidRDefault="00711C8A" w:rsidP="0070781E">
            <w:pPr>
              <w:spacing w:after="240"/>
              <w:rPr>
                <w:rFonts w:ascii="Calibri" w:hAnsi="Calibri" w:cs="Arial"/>
              </w:rPr>
            </w:pPr>
            <w:r w:rsidRPr="00B3631B">
              <w:rPr>
                <w:rFonts w:ascii="Calibri" w:hAnsi="Calibri" w:cs="Arial"/>
              </w:rPr>
              <w:t>HMG prompt payment policy adhered to by all delivery chain partners</w:t>
            </w:r>
          </w:p>
        </w:tc>
        <w:tc>
          <w:tcPr>
            <w:tcW w:w="817" w:type="pct"/>
            <w:shd w:val="clear" w:color="auto" w:fill="auto"/>
          </w:tcPr>
          <w:p w14:paraId="187A8686" w14:textId="77777777" w:rsidR="00711C8A" w:rsidRPr="00B3631B" w:rsidRDefault="00711C8A" w:rsidP="0070781E">
            <w:pPr>
              <w:rPr>
                <w:rFonts w:ascii="Calibri" w:hAnsi="Calibri" w:cs="Arial"/>
              </w:rPr>
            </w:pPr>
            <w:r w:rsidRPr="00B3631B">
              <w:rPr>
                <w:rFonts w:ascii="Calibri" w:hAnsi="Calibri" w:cs="Arial"/>
              </w:rPr>
              <w:t>Updated documentation submitted once annually</w:t>
            </w:r>
          </w:p>
        </w:tc>
        <w:tc>
          <w:tcPr>
            <w:tcW w:w="1080" w:type="pct"/>
            <w:shd w:val="clear" w:color="auto" w:fill="auto"/>
          </w:tcPr>
          <w:p w14:paraId="2F877EC6" w14:textId="6C9D8500" w:rsidR="00711C8A" w:rsidRPr="00B3631B" w:rsidRDefault="00FB50A3" w:rsidP="0070781E">
            <w:pPr>
              <w:rPr>
                <w:rFonts w:ascii="Calibri" w:hAnsi="Calibri" w:cs="Arial"/>
              </w:rPr>
            </w:pPr>
            <w:r>
              <w:rPr>
                <w:rFonts w:ascii="Calibri" w:hAnsi="Calibri" w:cs="Arial"/>
              </w:rPr>
              <w:t>Terms of Reference</w:t>
            </w:r>
          </w:p>
        </w:tc>
        <w:tc>
          <w:tcPr>
            <w:tcW w:w="1027" w:type="pct"/>
            <w:shd w:val="clear" w:color="auto" w:fill="auto"/>
          </w:tcPr>
          <w:p w14:paraId="7C173F54" w14:textId="77777777" w:rsidR="00711C8A" w:rsidRPr="00B3631B" w:rsidRDefault="00711C8A" w:rsidP="0070781E">
            <w:pPr>
              <w:rPr>
                <w:rFonts w:ascii="Calibri" w:hAnsi="Calibri" w:cs="Arial"/>
              </w:rPr>
            </w:pPr>
            <w:r w:rsidRPr="00B3631B">
              <w:rPr>
                <w:rFonts w:ascii="Calibri" w:hAnsi="Calibri" w:cs="Arial"/>
              </w:rPr>
              <w:t>HMG spot checks</w:t>
            </w:r>
          </w:p>
          <w:p w14:paraId="22E56BB5" w14:textId="77777777" w:rsidR="00711C8A" w:rsidRPr="00B3631B" w:rsidRDefault="00711C8A" w:rsidP="0070781E">
            <w:pPr>
              <w:rPr>
                <w:rFonts w:ascii="Calibri" w:hAnsi="Calibri" w:cs="Arial"/>
              </w:rPr>
            </w:pPr>
          </w:p>
          <w:p w14:paraId="5661D1B3" w14:textId="77777777" w:rsidR="00711C8A" w:rsidRPr="00B3631B" w:rsidRDefault="00711C8A" w:rsidP="0070781E">
            <w:pPr>
              <w:rPr>
                <w:rFonts w:ascii="Calibri" w:hAnsi="Calibri" w:cs="Arial"/>
              </w:rPr>
            </w:pPr>
            <w:r w:rsidRPr="00B3631B">
              <w:rPr>
                <w:rFonts w:ascii="Calibri" w:hAnsi="Calibri" w:cs="Arial"/>
              </w:rPr>
              <w:t>Annual return</w:t>
            </w:r>
          </w:p>
        </w:tc>
      </w:tr>
      <w:tr w:rsidR="00711C8A" w:rsidRPr="00B3631B" w14:paraId="00603A6E" w14:textId="77777777" w:rsidTr="000523D2">
        <w:tc>
          <w:tcPr>
            <w:tcW w:w="281" w:type="pct"/>
            <w:vMerge w:val="restart"/>
            <w:shd w:val="clear" w:color="auto" w:fill="auto"/>
          </w:tcPr>
          <w:p w14:paraId="55A9C647" w14:textId="77777777" w:rsidR="00711C8A" w:rsidRPr="00B3631B" w:rsidRDefault="00711C8A" w:rsidP="0070781E">
            <w:pPr>
              <w:rPr>
                <w:rFonts w:ascii="Calibri" w:hAnsi="Calibri" w:cs="Arial"/>
                <w:b/>
              </w:rPr>
            </w:pPr>
            <w:r w:rsidRPr="00B3631B">
              <w:rPr>
                <w:rFonts w:ascii="Calibri" w:hAnsi="Calibri" w:cs="Arial"/>
                <w:b/>
              </w:rPr>
              <w:t>4.</w:t>
            </w:r>
          </w:p>
          <w:p w14:paraId="6D2863EA" w14:textId="77777777" w:rsidR="00711C8A" w:rsidRPr="00B3631B" w:rsidRDefault="00711C8A" w:rsidP="0070781E">
            <w:pPr>
              <w:rPr>
                <w:rFonts w:ascii="Calibri" w:hAnsi="Calibri" w:cs="Arial"/>
                <w:b/>
              </w:rPr>
            </w:pPr>
          </w:p>
          <w:p w14:paraId="418DFBD9" w14:textId="77777777" w:rsidR="00711C8A" w:rsidRPr="00B3631B" w:rsidRDefault="00711C8A" w:rsidP="0070781E">
            <w:pPr>
              <w:rPr>
                <w:rFonts w:ascii="Calibri" w:hAnsi="Calibri" w:cs="Arial"/>
                <w:b/>
              </w:rPr>
            </w:pPr>
            <w:r w:rsidRPr="00B3631B">
              <w:rPr>
                <w:rFonts w:ascii="Calibri" w:hAnsi="Calibri" w:cs="Arial"/>
                <w:b/>
              </w:rPr>
              <w:t>a)</w:t>
            </w:r>
          </w:p>
          <w:p w14:paraId="7F0386C6" w14:textId="77777777" w:rsidR="00711C8A" w:rsidRPr="00B3631B" w:rsidRDefault="00711C8A" w:rsidP="0070781E">
            <w:pPr>
              <w:rPr>
                <w:rFonts w:ascii="Calibri" w:hAnsi="Calibri" w:cs="Arial"/>
                <w:b/>
              </w:rPr>
            </w:pPr>
          </w:p>
          <w:p w14:paraId="45565D0E" w14:textId="77777777" w:rsidR="00711C8A" w:rsidRPr="00B3631B" w:rsidRDefault="00711C8A" w:rsidP="0070781E">
            <w:pPr>
              <w:rPr>
                <w:rFonts w:ascii="Calibri" w:hAnsi="Calibri" w:cs="Arial"/>
                <w:b/>
              </w:rPr>
            </w:pPr>
          </w:p>
          <w:p w14:paraId="1D3CB722" w14:textId="77777777" w:rsidR="00711C8A" w:rsidRPr="00B3631B" w:rsidRDefault="00711C8A" w:rsidP="0070781E">
            <w:pPr>
              <w:rPr>
                <w:rFonts w:ascii="Calibri" w:hAnsi="Calibri" w:cs="Arial"/>
                <w:b/>
              </w:rPr>
            </w:pPr>
          </w:p>
          <w:p w14:paraId="3D4A4D0C" w14:textId="77777777" w:rsidR="00711C8A" w:rsidRPr="00B3631B" w:rsidRDefault="00711C8A" w:rsidP="0070781E">
            <w:pPr>
              <w:rPr>
                <w:rFonts w:ascii="Calibri" w:hAnsi="Calibri" w:cs="Arial"/>
                <w:b/>
              </w:rPr>
            </w:pPr>
          </w:p>
          <w:p w14:paraId="667A99F4" w14:textId="77777777" w:rsidR="00711C8A" w:rsidRPr="00B3631B" w:rsidRDefault="00711C8A" w:rsidP="0070781E">
            <w:pPr>
              <w:rPr>
                <w:rFonts w:ascii="Calibri" w:hAnsi="Calibri" w:cs="Arial"/>
                <w:b/>
              </w:rPr>
            </w:pPr>
          </w:p>
          <w:p w14:paraId="08710241" w14:textId="77777777" w:rsidR="00711C8A" w:rsidRPr="00B3631B" w:rsidRDefault="00711C8A" w:rsidP="0070781E">
            <w:pPr>
              <w:rPr>
                <w:rFonts w:ascii="Calibri" w:hAnsi="Calibri" w:cs="Arial"/>
                <w:b/>
              </w:rPr>
            </w:pPr>
          </w:p>
          <w:p w14:paraId="72703E91" w14:textId="77777777" w:rsidR="00711C8A" w:rsidRPr="00B3631B" w:rsidRDefault="00711C8A" w:rsidP="0070781E">
            <w:pPr>
              <w:rPr>
                <w:rFonts w:ascii="Calibri" w:hAnsi="Calibri" w:cs="Arial"/>
                <w:b/>
              </w:rPr>
            </w:pPr>
          </w:p>
          <w:p w14:paraId="571D4167" w14:textId="77777777" w:rsidR="00711C8A" w:rsidRPr="00B3631B" w:rsidRDefault="00711C8A" w:rsidP="0070781E">
            <w:pPr>
              <w:rPr>
                <w:rFonts w:ascii="Calibri" w:hAnsi="Calibri" w:cs="Arial"/>
                <w:b/>
              </w:rPr>
            </w:pPr>
          </w:p>
          <w:p w14:paraId="1862E8A8" w14:textId="77777777" w:rsidR="00711C8A" w:rsidRPr="00B3631B" w:rsidRDefault="00711C8A" w:rsidP="0070781E">
            <w:pPr>
              <w:rPr>
                <w:rFonts w:ascii="Calibri" w:hAnsi="Calibri" w:cs="Arial"/>
                <w:b/>
              </w:rPr>
            </w:pPr>
            <w:r w:rsidRPr="00B3631B">
              <w:rPr>
                <w:rFonts w:ascii="Calibri" w:hAnsi="Calibri" w:cs="Arial"/>
                <w:b/>
              </w:rPr>
              <w:t>b)</w:t>
            </w:r>
          </w:p>
        </w:tc>
        <w:tc>
          <w:tcPr>
            <w:tcW w:w="1794" w:type="pct"/>
            <w:shd w:val="clear" w:color="auto" w:fill="auto"/>
          </w:tcPr>
          <w:p w14:paraId="25843F83" w14:textId="77777777" w:rsidR="00711C8A" w:rsidRPr="00B3631B" w:rsidRDefault="00711C8A" w:rsidP="0070781E">
            <w:pPr>
              <w:spacing w:after="240"/>
              <w:rPr>
                <w:rFonts w:ascii="Calibri" w:hAnsi="Calibri" w:cs="Arial"/>
                <w:b/>
              </w:rPr>
            </w:pPr>
            <w:r w:rsidRPr="00B3631B">
              <w:rPr>
                <w:rFonts w:ascii="Calibri" w:hAnsi="Calibri" w:cs="Arial"/>
                <w:b/>
                <w:u w:val="single"/>
              </w:rPr>
              <w:t>Environmental Issues</w:t>
            </w:r>
            <w:r w:rsidRPr="00B3631B">
              <w:rPr>
                <w:rFonts w:ascii="Calibri" w:hAnsi="Calibri" w:cs="Arial"/>
                <w:b/>
              </w:rPr>
              <w:t xml:space="preserve"> </w:t>
            </w:r>
          </w:p>
          <w:p w14:paraId="5D854D32" w14:textId="77777777" w:rsidR="00711C8A" w:rsidRPr="00B3631B" w:rsidRDefault="00711C8A" w:rsidP="0070781E">
            <w:pPr>
              <w:rPr>
                <w:rFonts w:ascii="Calibri" w:hAnsi="Calibri" w:cs="Arial"/>
              </w:rPr>
            </w:pPr>
            <w:r w:rsidRPr="00B3631B">
              <w:rPr>
                <w:rFonts w:ascii="Calibri" w:hAnsi="Calibri" w:cs="Arial"/>
              </w:rPr>
              <w:t xml:space="preserve">1.Steps in place to identify environmental risks (e.g. by maintaining a risk register) Ensuring legislative requirements are being met </w:t>
            </w:r>
          </w:p>
          <w:p w14:paraId="5DEF5160" w14:textId="77777777" w:rsidR="00711C8A" w:rsidRPr="00B3631B" w:rsidRDefault="00711C8A" w:rsidP="0070781E">
            <w:pPr>
              <w:rPr>
                <w:rFonts w:ascii="Calibri" w:hAnsi="Calibri" w:cs="Arial"/>
              </w:rPr>
            </w:pPr>
          </w:p>
          <w:p w14:paraId="4111C464" w14:textId="77777777" w:rsidR="00711C8A" w:rsidRPr="00B3631B" w:rsidRDefault="00711C8A" w:rsidP="0070781E">
            <w:pPr>
              <w:spacing w:after="240"/>
              <w:rPr>
                <w:rFonts w:ascii="Calibri" w:hAnsi="Calibri" w:cs="Arial"/>
                <w:b/>
              </w:rPr>
            </w:pPr>
            <w:r w:rsidRPr="00B3631B">
              <w:rPr>
                <w:rFonts w:ascii="Calibri" w:hAnsi="Calibri" w:cs="Arial"/>
              </w:rPr>
              <w:t xml:space="preserve">2. Formal context specific environmental safeguarding policies in place to ensure legislative requirements are being met </w:t>
            </w:r>
          </w:p>
        </w:tc>
        <w:tc>
          <w:tcPr>
            <w:tcW w:w="817" w:type="pct"/>
            <w:shd w:val="clear" w:color="auto" w:fill="auto"/>
          </w:tcPr>
          <w:p w14:paraId="61A7F51C" w14:textId="77777777" w:rsidR="00711C8A" w:rsidRPr="00B3631B" w:rsidRDefault="00711C8A" w:rsidP="0070781E">
            <w:pPr>
              <w:rPr>
                <w:rFonts w:ascii="Calibri" w:hAnsi="Calibri" w:cs="Arial"/>
              </w:rPr>
            </w:pPr>
          </w:p>
          <w:p w14:paraId="037329A3" w14:textId="77777777" w:rsidR="00711C8A" w:rsidRPr="00B3631B" w:rsidRDefault="00711C8A" w:rsidP="0070781E">
            <w:pPr>
              <w:rPr>
                <w:rFonts w:ascii="Calibri" w:hAnsi="Calibri" w:cs="Arial"/>
              </w:rPr>
            </w:pPr>
          </w:p>
          <w:p w14:paraId="74110C5B" w14:textId="77777777" w:rsidR="00711C8A" w:rsidRPr="00B3631B" w:rsidRDefault="00711C8A" w:rsidP="0070781E">
            <w:pPr>
              <w:rPr>
                <w:rFonts w:ascii="Calibri" w:hAnsi="Calibri" w:cs="Arial"/>
              </w:rPr>
            </w:pPr>
            <w:r w:rsidRPr="00B3631B">
              <w:rPr>
                <w:rFonts w:ascii="Calibri" w:hAnsi="Calibri" w:cs="Arial"/>
              </w:rPr>
              <w:t>Updated documentation submitted once annually</w:t>
            </w:r>
          </w:p>
        </w:tc>
        <w:tc>
          <w:tcPr>
            <w:tcW w:w="1080" w:type="pct"/>
            <w:shd w:val="clear" w:color="auto" w:fill="auto"/>
          </w:tcPr>
          <w:p w14:paraId="4D13FD76" w14:textId="77777777" w:rsidR="00711C8A" w:rsidRPr="00B3631B" w:rsidRDefault="00711C8A" w:rsidP="0070781E">
            <w:pPr>
              <w:rPr>
                <w:rFonts w:ascii="Calibri" w:hAnsi="Calibri" w:cs="Arial"/>
              </w:rPr>
            </w:pPr>
          </w:p>
          <w:p w14:paraId="4F73C8BE" w14:textId="69D13300" w:rsidR="00711C8A" w:rsidRPr="00B3631B" w:rsidRDefault="00FB50A3" w:rsidP="0070781E">
            <w:pPr>
              <w:rPr>
                <w:rFonts w:ascii="Calibri" w:hAnsi="Calibri" w:cs="Arial"/>
              </w:rPr>
            </w:pPr>
            <w:r>
              <w:rPr>
                <w:rFonts w:ascii="Calibri" w:hAnsi="Calibri" w:cs="Arial"/>
              </w:rPr>
              <w:t>Terms of Reference</w:t>
            </w:r>
          </w:p>
          <w:p w14:paraId="27E90BA6" w14:textId="77777777" w:rsidR="00711C8A" w:rsidRPr="00B3631B" w:rsidRDefault="00711C8A" w:rsidP="0070781E">
            <w:pPr>
              <w:rPr>
                <w:rFonts w:ascii="Calibri" w:hAnsi="Calibri" w:cs="Arial"/>
              </w:rPr>
            </w:pPr>
          </w:p>
        </w:tc>
        <w:tc>
          <w:tcPr>
            <w:tcW w:w="1027" w:type="pct"/>
            <w:shd w:val="clear" w:color="auto" w:fill="auto"/>
          </w:tcPr>
          <w:p w14:paraId="3270A4FD" w14:textId="77777777" w:rsidR="00711C8A" w:rsidRPr="00B3631B" w:rsidRDefault="00711C8A" w:rsidP="0070781E">
            <w:pPr>
              <w:rPr>
                <w:rFonts w:ascii="Calibri" w:hAnsi="Calibri" w:cs="Arial"/>
              </w:rPr>
            </w:pPr>
          </w:p>
          <w:p w14:paraId="267654E7" w14:textId="77777777" w:rsidR="00711C8A" w:rsidRPr="00B3631B" w:rsidRDefault="00711C8A" w:rsidP="0070781E">
            <w:pPr>
              <w:rPr>
                <w:rFonts w:ascii="Calibri" w:hAnsi="Calibri" w:cs="Arial"/>
              </w:rPr>
            </w:pPr>
          </w:p>
          <w:p w14:paraId="24A3F757" w14:textId="77777777" w:rsidR="00711C8A" w:rsidRPr="00B3631B" w:rsidRDefault="00711C8A" w:rsidP="0070781E">
            <w:pPr>
              <w:rPr>
                <w:rFonts w:ascii="Calibri" w:hAnsi="Calibri" w:cs="Arial"/>
              </w:rPr>
            </w:pPr>
            <w:r w:rsidRPr="00B3631B">
              <w:rPr>
                <w:rFonts w:ascii="Calibri" w:hAnsi="Calibri" w:cs="Arial"/>
              </w:rPr>
              <w:t xml:space="preserve">Contract management </w:t>
            </w:r>
          </w:p>
          <w:p w14:paraId="41547AC7" w14:textId="77777777" w:rsidR="00711C8A" w:rsidRPr="00B3631B" w:rsidRDefault="00711C8A" w:rsidP="0070781E">
            <w:pPr>
              <w:rPr>
                <w:rFonts w:ascii="Calibri" w:hAnsi="Calibri" w:cs="Arial"/>
              </w:rPr>
            </w:pPr>
          </w:p>
          <w:p w14:paraId="60F70AA5" w14:textId="77777777" w:rsidR="00711C8A" w:rsidRPr="00B3631B" w:rsidRDefault="00711C8A" w:rsidP="0070781E">
            <w:pPr>
              <w:rPr>
                <w:rFonts w:ascii="Calibri" w:hAnsi="Calibri" w:cs="Arial"/>
              </w:rPr>
            </w:pPr>
            <w:r w:rsidRPr="00B3631B">
              <w:rPr>
                <w:rFonts w:ascii="Calibri" w:hAnsi="Calibri" w:cs="Arial"/>
              </w:rPr>
              <w:t>Periodic and annual return spot checks</w:t>
            </w:r>
          </w:p>
        </w:tc>
      </w:tr>
      <w:tr w:rsidR="00711C8A" w:rsidRPr="00B3631B" w14:paraId="563C7631" w14:textId="77777777" w:rsidTr="000523D2">
        <w:tc>
          <w:tcPr>
            <w:tcW w:w="281" w:type="pct"/>
            <w:vMerge/>
          </w:tcPr>
          <w:p w14:paraId="06AE4350" w14:textId="77777777" w:rsidR="00711C8A" w:rsidRPr="00B3631B" w:rsidRDefault="00711C8A" w:rsidP="0070781E">
            <w:pPr>
              <w:rPr>
                <w:rFonts w:ascii="Calibri" w:hAnsi="Calibri" w:cs="Arial"/>
                <w:b/>
              </w:rPr>
            </w:pPr>
          </w:p>
        </w:tc>
        <w:tc>
          <w:tcPr>
            <w:tcW w:w="1794" w:type="pct"/>
            <w:shd w:val="clear" w:color="auto" w:fill="auto"/>
          </w:tcPr>
          <w:p w14:paraId="66591420" w14:textId="77777777" w:rsidR="00711C8A" w:rsidRPr="00B3631B" w:rsidRDefault="00711C8A" w:rsidP="0070781E">
            <w:pPr>
              <w:widowControl w:val="0"/>
              <w:overflowPunct w:val="0"/>
              <w:autoSpaceDE w:val="0"/>
              <w:autoSpaceDN w:val="0"/>
              <w:adjustRightInd w:val="0"/>
              <w:textAlignment w:val="baseline"/>
              <w:rPr>
                <w:rFonts w:ascii="Calibri" w:hAnsi="Calibri" w:cs="Arial"/>
                <w:b/>
                <w:u w:val="single"/>
              </w:rPr>
            </w:pPr>
            <w:r w:rsidRPr="00B3631B">
              <w:rPr>
                <w:rFonts w:ascii="Calibri" w:hAnsi="Calibri" w:cs="Arial"/>
              </w:rPr>
              <w:t>Published annual environmental performance reports</w:t>
            </w:r>
          </w:p>
        </w:tc>
        <w:tc>
          <w:tcPr>
            <w:tcW w:w="817" w:type="pct"/>
            <w:shd w:val="clear" w:color="auto" w:fill="auto"/>
          </w:tcPr>
          <w:p w14:paraId="02660375" w14:textId="77777777" w:rsidR="00711C8A" w:rsidRPr="00B3631B" w:rsidRDefault="00711C8A" w:rsidP="0070781E">
            <w:pPr>
              <w:rPr>
                <w:rFonts w:ascii="Calibri" w:hAnsi="Calibri" w:cs="Arial"/>
              </w:rPr>
            </w:pPr>
            <w:r w:rsidRPr="00B3631B">
              <w:rPr>
                <w:rFonts w:ascii="Calibri" w:hAnsi="Calibri" w:cs="Arial"/>
              </w:rPr>
              <w:t>Updated documentation submitted once annually</w:t>
            </w:r>
          </w:p>
        </w:tc>
        <w:tc>
          <w:tcPr>
            <w:tcW w:w="1080" w:type="pct"/>
            <w:shd w:val="clear" w:color="auto" w:fill="auto"/>
          </w:tcPr>
          <w:p w14:paraId="1E9F6304" w14:textId="2559919E" w:rsidR="00711C8A" w:rsidRPr="00B3631B" w:rsidRDefault="00FB50A3" w:rsidP="0070781E">
            <w:pPr>
              <w:rPr>
                <w:rFonts w:ascii="Calibri" w:hAnsi="Calibri" w:cs="Arial"/>
              </w:rPr>
            </w:pPr>
            <w:r>
              <w:rPr>
                <w:rFonts w:ascii="Calibri" w:hAnsi="Calibri" w:cs="Arial"/>
              </w:rPr>
              <w:t>Terms of Reference</w:t>
            </w:r>
          </w:p>
          <w:p w14:paraId="63A65D2E" w14:textId="77777777" w:rsidR="00711C8A" w:rsidRPr="00B3631B" w:rsidRDefault="00711C8A" w:rsidP="0070781E">
            <w:pPr>
              <w:rPr>
                <w:rFonts w:ascii="Calibri" w:hAnsi="Calibri" w:cs="Arial"/>
              </w:rPr>
            </w:pPr>
          </w:p>
        </w:tc>
        <w:tc>
          <w:tcPr>
            <w:tcW w:w="1027" w:type="pct"/>
            <w:shd w:val="clear" w:color="auto" w:fill="auto"/>
          </w:tcPr>
          <w:p w14:paraId="00519E8F" w14:textId="77777777" w:rsidR="00711C8A" w:rsidRPr="00B3631B" w:rsidRDefault="00711C8A" w:rsidP="0070781E">
            <w:pPr>
              <w:rPr>
                <w:rFonts w:ascii="Calibri" w:hAnsi="Calibri" w:cs="Arial"/>
              </w:rPr>
            </w:pPr>
            <w:r w:rsidRPr="00B3631B">
              <w:rPr>
                <w:rFonts w:ascii="Calibri" w:hAnsi="Calibri" w:cs="Arial"/>
              </w:rPr>
              <w:t>Periodic and annual return spot checks</w:t>
            </w:r>
          </w:p>
        </w:tc>
      </w:tr>
      <w:tr w:rsidR="00711C8A" w:rsidRPr="00B3631B" w14:paraId="0E79AC66" w14:textId="77777777" w:rsidTr="000523D2">
        <w:tc>
          <w:tcPr>
            <w:tcW w:w="281" w:type="pct"/>
            <w:vMerge w:val="restart"/>
            <w:shd w:val="clear" w:color="auto" w:fill="auto"/>
          </w:tcPr>
          <w:p w14:paraId="688F1004" w14:textId="77777777" w:rsidR="00711C8A" w:rsidRPr="00B3631B" w:rsidRDefault="00711C8A" w:rsidP="0070781E">
            <w:pPr>
              <w:rPr>
                <w:rFonts w:ascii="Calibri" w:hAnsi="Calibri" w:cs="Arial"/>
                <w:b/>
              </w:rPr>
            </w:pPr>
            <w:r w:rsidRPr="00B3631B">
              <w:rPr>
                <w:rFonts w:ascii="Calibri" w:hAnsi="Calibri" w:cs="Arial"/>
                <w:b/>
              </w:rPr>
              <w:t>5.</w:t>
            </w:r>
          </w:p>
          <w:p w14:paraId="536645FD" w14:textId="77777777" w:rsidR="00711C8A" w:rsidRPr="00B3631B" w:rsidRDefault="00711C8A" w:rsidP="0070781E">
            <w:pPr>
              <w:rPr>
                <w:rFonts w:ascii="Calibri" w:hAnsi="Calibri" w:cs="Arial"/>
                <w:b/>
              </w:rPr>
            </w:pPr>
          </w:p>
          <w:p w14:paraId="1597E144" w14:textId="77777777" w:rsidR="00711C8A" w:rsidRPr="00B3631B" w:rsidRDefault="00711C8A" w:rsidP="0070781E">
            <w:pPr>
              <w:rPr>
                <w:rFonts w:ascii="Calibri" w:hAnsi="Calibri" w:cs="Arial"/>
                <w:b/>
              </w:rPr>
            </w:pPr>
            <w:r w:rsidRPr="00B3631B">
              <w:rPr>
                <w:rFonts w:ascii="Calibri" w:hAnsi="Calibri" w:cs="Arial"/>
                <w:b/>
              </w:rPr>
              <w:t>a)</w:t>
            </w:r>
          </w:p>
          <w:p w14:paraId="7EA9A5D2" w14:textId="77777777" w:rsidR="00711C8A" w:rsidRPr="00B3631B" w:rsidRDefault="00711C8A" w:rsidP="0070781E">
            <w:pPr>
              <w:rPr>
                <w:rFonts w:ascii="Calibri" w:hAnsi="Calibri" w:cs="Arial"/>
                <w:b/>
              </w:rPr>
            </w:pPr>
          </w:p>
          <w:p w14:paraId="4D4B6B5D" w14:textId="77777777" w:rsidR="00711C8A" w:rsidRPr="00B3631B" w:rsidRDefault="00711C8A" w:rsidP="0070781E">
            <w:pPr>
              <w:rPr>
                <w:rFonts w:ascii="Calibri" w:hAnsi="Calibri" w:cs="Arial"/>
                <w:b/>
              </w:rPr>
            </w:pPr>
          </w:p>
          <w:p w14:paraId="6162B536" w14:textId="77777777" w:rsidR="00711C8A" w:rsidRPr="00B3631B" w:rsidRDefault="00711C8A" w:rsidP="0070781E">
            <w:pPr>
              <w:rPr>
                <w:rFonts w:ascii="Calibri" w:hAnsi="Calibri" w:cs="Arial"/>
                <w:b/>
              </w:rPr>
            </w:pPr>
          </w:p>
          <w:p w14:paraId="22CEBE12" w14:textId="77777777" w:rsidR="00711C8A" w:rsidRPr="00B3631B" w:rsidRDefault="00711C8A" w:rsidP="0070781E">
            <w:pPr>
              <w:rPr>
                <w:rFonts w:ascii="Calibri" w:hAnsi="Calibri" w:cs="Arial"/>
                <w:b/>
              </w:rPr>
            </w:pPr>
          </w:p>
          <w:p w14:paraId="705E9021" w14:textId="77777777" w:rsidR="00711C8A" w:rsidRPr="00B3631B" w:rsidRDefault="00711C8A" w:rsidP="0070781E">
            <w:pPr>
              <w:rPr>
                <w:rFonts w:ascii="Calibri" w:hAnsi="Calibri" w:cs="Arial"/>
                <w:b/>
              </w:rPr>
            </w:pPr>
          </w:p>
          <w:p w14:paraId="76CC28C9" w14:textId="77777777" w:rsidR="00711C8A" w:rsidRPr="00B3631B" w:rsidRDefault="00711C8A" w:rsidP="0070781E">
            <w:pPr>
              <w:rPr>
                <w:rFonts w:ascii="Calibri" w:hAnsi="Calibri" w:cs="Arial"/>
                <w:b/>
              </w:rPr>
            </w:pPr>
            <w:r w:rsidRPr="00B3631B">
              <w:rPr>
                <w:rFonts w:ascii="Calibri" w:hAnsi="Calibri" w:cs="Arial"/>
                <w:b/>
              </w:rPr>
              <w:t>b)</w:t>
            </w:r>
          </w:p>
          <w:p w14:paraId="1145AF51" w14:textId="77777777" w:rsidR="00711C8A" w:rsidRPr="00B3631B" w:rsidRDefault="00711C8A" w:rsidP="0070781E">
            <w:pPr>
              <w:rPr>
                <w:rFonts w:ascii="Calibri" w:hAnsi="Calibri" w:cs="Arial"/>
                <w:b/>
              </w:rPr>
            </w:pPr>
          </w:p>
          <w:p w14:paraId="3963797D" w14:textId="77777777" w:rsidR="00711C8A" w:rsidRPr="00B3631B" w:rsidRDefault="00711C8A" w:rsidP="0070781E">
            <w:pPr>
              <w:rPr>
                <w:rFonts w:ascii="Calibri" w:hAnsi="Calibri" w:cs="Arial"/>
                <w:b/>
              </w:rPr>
            </w:pPr>
          </w:p>
          <w:p w14:paraId="383879B1" w14:textId="77777777" w:rsidR="00711C8A" w:rsidRPr="00B3631B" w:rsidRDefault="00711C8A" w:rsidP="0070781E">
            <w:pPr>
              <w:rPr>
                <w:rFonts w:ascii="Calibri" w:hAnsi="Calibri" w:cs="Arial"/>
                <w:b/>
              </w:rPr>
            </w:pPr>
          </w:p>
          <w:p w14:paraId="69A14780" w14:textId="77777777" w:rsidR="00711C8A" w:rsidRPr="00B3631B" w:rsidRDefault="00711C8A" w:rsidP="0070781E">
            <w:pPr>
              <w:rPr>
                <w:rFonts w:ascii="Calibri" w:hAnsi="Calibri" w:cs="Arial"/>
                <w:b/>
              </w:rPr>
            </w:pPr>
          </w:p>
          <w:p w14:paraId="6B40EF49" w14:textId="77777777" w:rsidR="00711C8A" w:rsidRPr="00B3631B" w:rsidRDefault="00711C8A" w:rsidP="0070781E">
            <w:pPr>
              <w:rPr>
                <w:rFonts w:ascii="Calibri" w:hAnsi="Calibri" w:cs="Arial"/>
                <w:b/>
              </w:rPr>
            </w:pPr>
          </w:p>
          <w:p w14:paraId="3528B20A" w14:textId="77777777" w:rsidR="00711C8A" w:rsidRPr="00B3631B" w:rsidRDefault="00711C8A" w:rsidP="0070781E">
            <w:pPr>
              <w:rPr>
                <w:rFonts w:ascii="Calibri" w:hAnsi="Calibri" w:cs="Arial"/>
                <w:b/>
              </w:rPr>
            </w:pPr>
            <w:r w:rsidRPr="00B3631B">
              <w:rPr>
                <w:rFonts w:ascii="Calibri" w:hAnsi="Calibri" w:cs="Arial"/>
                <w:b/>
              </w:rPr>
              <w:t>c)</w:t>
            </w:r>
          </w:p>
          <w:p w14:paraId="75430079" w14:textId="77777777" w:rsidR="00711C8A" w:rsidRPr="00B3631B" w:rsidRDefault="00711C8A" w:rsidP="0070781E">
            <w:pPr>
              <w:rPr>
                <w:rFonts w:ascii="Calibri" w:hAnsi="Calibri" w:cs="Arial"/>
                <w:b/>
              </w:rPr>
            </w:pPr>
          </w:p>
          <w:p w14:paraId="26760FCE" w14:textId="77777777" w:rsidR="00711C8A" w:rsidRPr="00B3631B" w:rsidRDefault="00711C8A" w:rsidP="0070781E">
            <w:pPr>
              <w:rPr>
                <w:rFonts w:ascii="Calibri" w:hAnsi="Calibri" w:cs="Arial"/>
                <w:b/>
              </w:rPr>
            </w:pPr>
          </w:p>
          <w:p w14:paraId="1A491067" w14:textId="77777777" w:rsidR="00711C8A" w:rsidRPr="00B3631B" w:rsidRDefault="00711C8A" w:rsidP="0070781E">
            <w:pPr>
              <w:rPr>
                <w:rFonts w:ascii="Calibri" w:hAnsi="Calibri" w:cs="Arial"/>
                <w:b/>
              </w:rPr>
            </w:pPr>
          </w:p>
          <w:p w14:paraId="00070C99" w14:textId="77777777" w:rsidR="00711C8A" w:rsidRPr="00B3631B" w:rsidRDefault="00711C8A" w:rsidP="0070781E">
            <w:pPr>
              <w:rPr>
                <w:rFonts w:ascii="Calibri" w:hAnsi="Calibri" w:cs="Arial"/>
                <w:b/>
              </w:rPr>
            </w:pPr>
          </w:p>
          <w:p w14:paraId="297B0082" w14:textId="77777777" w:rsidR="00711C8A" w:rsidRPr="00B3631B" w:rsidRDefault="00711C8A" w:rsidP="0070781E">
            <w:pPr>
              <w:rPr>
                <w:rFonts w:ascii="Calibri" w:hAnsi="Calibri" w:cs="Arial"/>
                <w:b/>
              </w:rPr>
            </w:pPr>
          </w:p>
          <w:p w14:paraId="6ECF342C" w14:textId="77777777" w:rsidR="00711C8A" w:rsidRPr="00B3631B" w:rsidRDefault="00711C8A" w:rsidP="0070781E">
            <w:pPr>
              <w:rPr>
                <w:rFonts w:ascii="Calibri" w:hAnsi="Calibri" w:cs="Arial"/>
                <w:b/>
              </w:rPr>
            </w:pPr>
            <w:r w:rsidRPr="00B3631B">
              <w:rPr>
                <w:rFonts w:ascii="Calibri" w:hAnsi="Calibri" w:cs="Arial"/>
                <w:b/>
              </w:rPr>
              <w:t>d)</w:t>
            </w:r>
          </w:p>
          <w:p w14:paraId="1E116543" w14:textId="77777777" w:rsidR="00711C8A" w:rsidRPr="00B3631B" w:rsidRDefault="00711C8A" w:rsidP="0070781E">
            <w:pPr>
              <w:rPr>
                <w:rFonts w:ascii="Calibri" w:hAnsi="Calibri" w:cs="Arial"/>
                <w:b/>
              </w:rPr>
            </w:pPr>
          </w:p>
          <w:p w14:paraId="1C6676C3" w14:textId="77777777" w:rsidR="00711C8A" w:rsidRPr="00B3631B" w:rsidRDefault="00711C8A" w:rsidP="0070781E">
            <w:pPr>
              <w:rPr>
                <w:rFonts w:ascii="Calibri" w:hAnsi="Calibri" w:cs="Arial"/>
                <w:b/>
              </w:rPr>
            </w:pPr>
          </w:p>
          <w:p w14:paraId="21E6CBE4" w14:textId="77777777" w:rsidR="00711C8A" w:rsidRPr="00B3631B" w:rsidRDefault="00711C8A" w:rsidP="0070781E">
            <w:pPr>
              <w:rPr>
                <w:rFonts w:ascii="Calibri" w:hAnsi="Calibri" w:cs="Arial"/>
                <w:b/>
              </w:rPr>
            </w:pPr>
          </w:p>
        </w:tc>
        <w:tc>
          <w:tcPr>
            <w:tcW w:w="1794" w:type="pct"/>
            <w:shd w:val="clear" w:color="auto" w:fill="auto"/>
          </w:tcPr>
          <w:p w14:paraId="2E28B462" w14:textId="77777777" w:rsidR="00711C8A" w:rsidRPr="00B3631B" w:rsidRDefault="00711C8A" w:rsidP="0070781E">
            <w:pPr>
              <w:spacing w:after="200"/>
              <w:rPr>
                <w:rFonts w:ascii="Calibri" w:hAnsi="Calibri" w:cs="Arial"/>
                <w:b/>
              </w:rPr>
            </w:pPr>
            <w:r w:rsidRPr="00B3631B">
              <w:rPr>
                <w:rFonts w:ascii="Calibri" w:hAnsi="Calibri" w:cs="Arial"/>
                <w:b/>
                <w:u w:val="single"/>
              </w:rPr>
              <w:t>Terrorism and Security</w:t>
            </w:r>
            <w:r w:rsidRPr="00B3631B">
              <w:rPr>
                <w:rFonts w:ascii="Calibri" w:hAnsi="Calibri" w:cs="Arial"/>
                <w:b/>
              </w:rPr>
              <w:t xml:space="preserve"> </w:t>
            </w:r>
          </w:p>
          <w:p w14:paraId="6A9CE32C" w14:textId="77777777" w:rsidR="00711C8A" w:rsidRPr="00B3631B" w:rsidRDefault="00711C8A" w:rsidP="0070781E">
            <w:pPr>
              <w:spacing w:after="240"/>
              <w:rPr>
                <w:rFonts w:ascii="Calibri" w:hAnsi="Calibri" w:cs="Arial"/>
              </w:rPr>
            </w:pPr>
            <w:r w:rsidRPr="00B3631B">
              <w:rPr>
                <w:rFonts w:ascii="Calibri" w:hAnsi="Calibri" w:cs="Arial"/>
              </w:rPr>
              <w:t xml:space="preserve">Status declaration regarding the reporting of terrorist offences or offences linked to terrorist activities or financing </w:t>
            </w:r>
          </w:p>
        </w:tc>
        <w:tc>
          <w:tcPr>
            <w:tcW w:w="817" w:type="pct"/>
            <w:shd w:val="clear" w:color="auto" w:fill="auto"/>
          </w:tcPr>
          <w:p w14:paraId="1FC40B71" w14:textId="77777777" w:rsidR="00711C8A" w:rsidRPr="00B3631B" w:rsidRDefault="00711C8A" w:rsidP="0070781E">
            <w:pPr>
              <w:rPr>
                <w:rFonts w:ascii="Calibri" w:hAnsi="Calibri" w:cs="Arial"/>
              </w:rPr>
            </w:pPr>
          </w:p>
          <w:p w14:paraId="410A3B07" w14:textId="77777777" w:rsidR="00711C8A" w:rsidRPr="00B3631B" w:rsidRDefault="00711C8A" w:rsidP="0070781E">
            <w:pPr>
              <w:rPr>
                <w:rFonts w:ascii="Calibri" w:hAnsi="Calibri" w:cs="Arial"/>
              </w:rPr>
            </w:pPr>
            <w:r w:rsidRPr="00B3631B">
              <w:rPr>
                <w:rFonts w:ascii="Calibri" w:hAnsi="Calibri" w:cs="Arial"/>
              </w:rPr>
              <w:t xml:space="preserve">Updated documentation submitted if changes identified since tender submittal </w:t>
            </w:r>
          </w:p>
        </w:tc>
        <w:tc>
          <w:tcPr>
            <w:tcW w:w="1080" w:type="pct"/>
            <w:shd w:val="clear" w:color="auto" w:fill="auto"/>
          </w:tcPr>
          <w:p w14:paraId="40875D66" w14:textId="77777777" w:rsidR="00711C8A" w:rsidRPr="00B3631B" w:rsidRDefault="00711C8A" w:rsidP="0070781E">
            <w:pPr>
              <w:rPr>
                <w:rFonts w:ascii="Calibri" w:hAnsi="Calibri" w:cs="Arial"/>
              </w:rPr>
            </w:pPr>
          </w:p>
          <w:p w14:paraId="2C31FC36" w14:textId="22973F97" w:rsidR="00711C8A" w:rsidRPr="00B3631B" w:rsidRDefault="00711C8A" w:rsidP="0070781E">
            <w:pPr>
              <w:rPr>
                <w:rFonts w:ascii="Calibri" w:hAnsi="Calibri" w:cs="Arial"/>
              </w:rPr>
            </w:pPr>
            <w:r>
              <w:rPr>
                <w:rFonts w:ascii="Calibri" w:hAnsi="Calibri" w:cs="Arial"/>
              </w:rPr>
              <w:t xml:space="preserve">Contract Terms and Conditions </w:t>
            </w:r>
          </w:p>
        </w:tc>
        <w:tc>
          <w:tcPr>
            <w:tcW w:w="1027" w:type="pct"/>
            <w:shd w:val="clear" w:color="auto" w:fill="auto"/>
          </w:tcPr>
          <w:p w14:paraId="14A57631" w14:textId="77777777" w:rsidR="00711C8A" w:rsidRPr="00B3631B" w:rsidRDefault="00711C8A" w:rsidP="0070781E">
            <w:pPr>
              <w:rPr>
                <w:rFonts w:ascii="Calibri" w:hAnsi="Calibri" w:cs="Arial"/>
              </w:rPr>
            </w:pPr>
          </w:p>
          <w:p w14:paraId="2AB3EFB9" w14:textId="77777777" w:rsidR="00711C8A" w:rsidRPr="00B3631B" w:rsidRDefault="00711C8A" w:rsidP="0070781E">
            <w:pPr>
              <w:rPr>
                <w:rFonts w:ascii="Calibri" w:hAnsi="Calibri" w:cs="Arial"/>
              </w:rPr>
            </w:pPr>
          </w:p>
          <w:p w14:paraId="54004F58" w14:textId="77777777" w:rsidR="00711C8A" w:rsidRPr="00B3631B" w:rsidRDefault="00711C8A" w:rsidP="0070781E">
            <w:pPr>
              <w:rPr>
                <w:rFonts w:ascii="Calibri" w:hAnsi="Calibri" w:cs="Arial"/>
              </w:rPr>
            </w:pPr>
            <w:r w:rsidRPr="00B3631B">
              <w:rPr>
                <w:rFonts w:ascii="Calibri" w:hAnsi="Calibri" w:cs="Arial"/>
              </w:rPr>
              <w:t>Annual return</w:t>
            </w:r>
          </w:p>
          <w:p w14:paraId="2AF0B338" w14:textId="77777777" w:rsidR="00711C8A" w:rsidRPr="00B3631B" w:rsidRDefault="00711C8A" w:rsidP="0070781E">
            <w:pPr>
              <w:rPr>
                <w:rFonts w:ascii="Calibri" w:hAnsi="Calibri" w:cs="Arial"/>
              </w:rPr>
            </w:pPr>
            <w:r w:rsidRPr="00B3631B">
              <w:rPr>
                <w:rFonts w:ascii="Calibri" w:hAnsi="Calibri" w:cs="Arial"/>
              </w:rPr>
              <w:t xml:space="preserve">Spot checks </w:t>
            </w:r>
          </w:p>
          <w:p w14:paraId="6F18336C" w14:textId="77777777" w:rsidR="00711C8A" w:rsidRPr="00B3631B" w:rsidRDefault="00711C8A" w:rsidP="0070781E">
            <w:pPr>
              <w:rPr>
                <w:rFonts w:ascii="Calibri" w:hAnsi="Calibri" w:cs="Arial"/>
              </w:rPr>
            </w:pPr>
            <w:r w:rsidRPr="00B3631B">
              <w:rPr>
                <w:rFonts w:ascii="Calibri" w:hAnsi="Calibri" w:cs="Arial"/>
              </w:rPr>
              <w:t>Annual contract review</w:t>
            </w:r>
          </w:p>
        </w:tc>
      </w:tr>
      <w:tr w:rsidR="00711C8A" w:rsidRPr="00B3631B" w14:paraId="721BD0EB" w14:textId="77777777" w:rsidTr="000523D2">
        <w:trPr>
          <w:trHeight w:val="972"/>
        </w:trPr>
        <w:tc>
          <w:tcPr>
            <w:tcW w:w="281" w:type="pct"/>
            <w:vMerge/>
          </w:tcPr>
          <w:p w14:paraId="6CD789C3" w14:textId="77777777" w:rsidR="00711C8A" w:rsidRPr="00B3631B" w:rsidRDefault="00711C8A" w:rsidP="0070781E">
            <w:pPr>
              <w:rPr>
                <w:rFonts w:ascii="Calibri" w:hAnsi="Calibri" w:cs="Arial"/>
                <w:b/>
              </w:rPr>
            </w:pPr>
          </w:p>
        </w:tc>
        <w:tc>
          <w:tcPr>
            <w:tcW w:w="1794" w:type="pct"/>
            <w:shd w:val="clear" w:color="auto" w:fill="auto"/>
          </w:tcPr>
          <w:p w14:paraId="23CCED56" w14:textId="77777777" w:rsidR="00711C8A" w:rsidRPr="00B3631B" w:rsidRDefault="00711C8A" w:rsidP="0070781E">
            <w:pPr>
              <w:spacing w:after="240"/>
              <w:rPr>
                <w:rFonts w:ascii="Calibri" w:hAnsi="Calibri" w:cs="Arial"/>
              </w:rPr>
            </w:pPr>
            <w:r w:rsidRPr="00B3631B">
              <w:rPr>
                <w:rFonts w:ascii="Calibri" w:hAnsi="Calibri" w:cs="Arial"/>
              </w:rPr>
              <w:t>Certification at or above the level set out in the tender submittal</w:t>
            </w:r>
          </w:p>
        </w:tc>
        <w:tc>
          <w:tcPr>
            <w:tcW w:w="817" w:type="pct"/>
            <w:shd w:val="clear" w:color="auto" w:fill="auto"/>
          </w:tcPr>
          <w:p w14:paraId="07B9BA83" w14:textId="77777777" w:rsidR="00711C8A" w:rsidRPr="00B3631B" w:rsidRDefault="00711C8A" w:rsidP="0070781E">
            <w:pPr>
              <w:rPr>
                <w:rFonts w:ascii="Calibri" w:hAnsi="Calibri" w:cs="Arial"/>
              </w:rPr>
            </w:pPr>
            <w:r w:rsidRPr="00B3631B">
              <w:rPr>
                <w:rFonts w:ascii="Calibri" w:hAnsi="Calibri" w:cs="Arial"/>
              </w:rPr>
              <w:t>Updated documentation submitted if changes identified since tender submittal</w:t>
            </w:r>
          </w:p>
        </w:tc>
        <w:tc>
          <w:tcPr>
            <w:tcW w:w="1080" w:type="pct"/>
            <w:shd w:val="clear" w:color="auto" w:fill="auto"/>
          </w:tcPr>
          <w:p w14:paraId="7B34E4E4" w14:textId="34A551F1" w:rsidR="00711C8A" w:rsidRPr="00B3631B" w:rsidRDefault="00A13241" w:rsidP="0070781E">
            <w:pPr>
              <w:rPr>
                <w:rFonts w:ascii="Calibri" w:hAnsi="Calibri" w:cs="Arial"/>
              </w:rPr>
            </w:pPr>
            <w:r>
              <w:rPr>
                <w:rFonts w:ascii="Calibri" w:hAnsi="Calibri" w:cs="Arial"/>
              </w:rPr>
              <w:t>N/A</w:t>
            </w:r>
          </w:p>
          <w:p w14:paraId="373DEC99" w14:textId="77777777" w:rsidR="00711C8A" w:rsidRPr="00B3631B" w:rsidRDefault="00711C8A" w:rsidP="0070781E">
            <w:pPr>
              <w:rPr>
                <w:rFonts w:ascii="Calibri" w:hAnsi="Calibri" w:cs="Arial"/>
              </w:rPr>
            </w:pPr>
          </w:p>
        </w:tc>
        <w:tc>
          <w:tcPr>
            <w:tcW w:w="1027" w:type="pct"/>
            <w:shd w:val="clear" w:color="auto" w:fill="auto"/>
          </w:tcPr>
          <w:p w14:paraId="5DAA8777" w14:textId="77777777" w:rsidR="00711C8A" w:rsidRPr="00B3631B" w:rsidRDefault="00711C8A" w:rsidP="0070781E">
            <w:pPr>
              <w:rPr>
                <w:rFonts w:ascii="Calibri" w:hAnsi="Calibri" w:cs="Arial"/>
              </w:rPr>
            </w:pPr>
            <w:r w:rsidRPr="00B3631B">
              <w:rPr>
                <w:rFonts w:ascii="Calibri" w:hAnsi="Calibri" w:cs="Arial"/>
              </w:rPr>
              <w:t>Annual return</w:t>
            </w:r>
          </w:p>
        </w:tc>
      </w:tr>
      <w:tr w:rsidR="00711C8A" w:rsidRPr="00B3631B" w14:paraId="61F76E43" w14:textId="77777777" w:rsidTr="000523D2">
        <w:tc>
          <w:tcPr>
            <w:tcW w:w="281" w:type="pct"/>
            <w:vMerge/>
          </w:tcPr>
          <w:p w14:paraId="302ACEC5" w14:textId="77777777" w:rsidR="00711C8A" w:rsidRPr="00B3631B" w:rsidRDefault="00711C8A" w:rsidP="0070781E">
            <w:pPr>
              <w:rPr>
                <w:rFonts w:ascii="Calibri" w:hAnsi="Calibri" w:cs="Arial"/>
                <w:b/>
              </w:rPr>
            </w:pPr>
          </w:p>
        </w:tc>
        <w:tc>
          <w:tcPr>
            <w:tcW w:w="1794" w:type="pct"/>
            <w:shd w:val="clear" w:color="auto" w:fill="auto"/>
          </w:tcPr>
          <w:p w14:paraId="754B17BB" w14:textId="77777777" w:rsidR="00711C8A" w:rsidRPr="00B3631B" w:rsidRDefault="00711C8A" w:rsidP="0070781E">
            <w:pPr>
              <w:spacing w:after="240"/>
              <w:rPr>
                <w:rFonts w:ascii="Calibri" w:hAnsi="Calibri" w:cs="Arial"/>
              </w:rPr>
            </w:pPr>
            <w:r w:rsidRPr="00B3631B">
              <w:rPr>
                <w:rFonts w:ascii="Calibri" w:hAnsi="Calibri" w:cs="Arial"/>
              </w:rPr>
              <w:t>Data managed in accordance with DFID Security Policy and their systems in accordance with the HMG Cyber Essentials Scheme</w:t>
            </w:r>
          </w:p>
        </w:tc>
        <w:tc>
          <w:tcPr>
            <w:tcW w:w="817" w:type="pct"/>
            <w:shd w:val="clear" w:color="auto" w:fill="auto"/>
          </w:tcPr>
          <w:p w14:paraId="5CDA5BAA" w14:textId="77777777" w:rsidR="00711C8A" w:rsidRPr="00B3631B" w:rsidRDefault="00711C8A" w:rsidP="0070781E">
            <w:pPr>
              <w:rPr>
                <w:rFonts w:ascii="Calibri" w:hAnsi="Calibri" w:cs="Arial"/>
              </w:rPr>
            </w:pPr>
            <w:r w:rsidRPr="00B3631B">
              <w:rPr>
                <w:rFonts w:ascii="Calibri" w:hAnsi="Calibri" w:cs="Arial"/>
              </w:rPr>
              <w:t>Updated documentation submitted if changes identified since tender submittal</w:t>
            </w:r>
          </w:p>
        </w:tc>
        <w:tc>
          <w:tcPr>
            <w:tcW w:w="1080" w:type="pct"/>
            <w:shd w:val="clear" w:color="auto" w:fill="auto"/>
          </w:tcPr>
          <w:p w14:paraId="3FFB76FA" w14:textId="0DFD0C41" w:rsidR="00711C8A" w:rsidRPr="00B3631B" w:rsidRDefault="00711C8A" w:rsidP="0070781E">
            <w:pPr>
              <w:rPr>
                <w:rFonts w:ascii="Calibri" w:hAnsi="Calibri" w:cs="Arial"/>
              </w:rPr>
            </w:pPr>
            <w:r w:rsidRPr="00B3631B">
              <w:rPr>
                <w:rFonts w:ascii="Calibri" w:hAnsi="Calibri" w:cs="Arial"/>
              </w:rPr>
              <w:t>Contract T</w:t>
            </w:r>
            <w:r>
              <w:rPr>
                <w:rFonts w:ascii="Calibri" w:hAnsi="Calibri" w:cs="Arial"/>
              </w:rPr>
              <w:t xml:space="preserve">erms </w:t>
            </w:r>
            <w:r w:rsidRPr="00B3631B">
              <w:rPr>
                <w:rFonts w:ascii="Calibri" w:hAnsi="Calibri" w:cs="Arial"/>
              </w:rPr>
              <w:t>&amp;</w:t>
            </w:r>
            <w:r>
              <w:rPr>
                <w:rFonts w:ascii="Calibri" w:hAnsi="Calibri" w:cs="Arial"/>
              </w:rPr>
              <w:t xml:space="preserve"> </w:t>
            </w:r>
            <w:r w:rsidRPr="00B3631B">
              <w:rPr>
                <w:rFonts w:ascii="Calibri" w:hAnsi="Calibri" w:cs="Arial"/>
              </w:rPr>
              <w:t>C</w:t>
            </w:r>
            <w:r>
              <w:rPr>
                <w:rFonts w:ascii="Calibri" w:hAnsi="Calibri" w:cs="Arial"/>
              </w:rPr>
              <w:t>onditions</w:t>
            </w:r>
            <w:r w:rsidRPr="00B3631B">
              <w:rPr>
                <w:rFonts w:ascii="Calibri" w:hAnsi="Calibri" w:cs="Arial"/>
              </w:rPr>
              <w:t xml:space="preserve"> </w:t>
            </w:r>
          </w:p>
        </w:tc>
        <w:tc>
          <w:tcPr>
            <w:tcW w:w="1027" w:type="pct"/>
            <w:shd w:val="clear" w:color="auto" w:fill="auto"/>
          </w:tcPr>
          <w:p w14:paraId="2D103614" w14:textId="77777777" w:rsidR="00711C8A" w:rsidRPr="00B3631B" w:rsidRDefault="00711C8A" w:rsidP="0070781E">
            <w:pPr>
              <w:rPr>
                <w:rFonts w:ascii="Calibri" w:hAnsi="Calibri" w:cs="Arial"/>
              </w:rPr>
            </w:pPr>
            <w:r w:rsidRPr="00B3631B">
              <w:rPr>
                <w:rFonts w:ascii="Calibri" w:hAnsi="Calibri" w:cs="Arial"/>
              </w:rPr>
              <w:t>Spot checks</w:t>
            </w:r>
          </w:p>
        </w:tc>
      </w:tr>
      <w:tr w:rsidR="00711C8A" w:rsidRPr="00B3631B" w14:paraId="7A8C1799" w14:textId="77777777" w:rsidTr="000523D2">
        <w:trPr>
          <w:trHeight w:val="694"/>
        </w:trPr>
        <w:tc>
          <w:tcPr>
            <w:tcW w:w="281" w:type="pct"/>
            <w:vMerge/>
          </w:tcPr>
          <w:p w14:paraId="6C4DE7BD" w14:textId="77777777" w:rsidR="00711C8A" w:rsidRPr="00B3631B" w:rsidRDefault="00711C8A" w:rsidP="0070781E">
            <w:pPr>
              <w:rPr>
                <w:rFonts w:ascii="Calibri" w:hAnsi="Calibri" w:cs="Arial"/>
                <w:b/>
              </w:rPr>
            </w:pPr>
          </w:p>
        </w:tc>
        <w:tc>
          <w:tcPr>
            <w:tcW w:w="1794" w:type="pct"/>
            <w:shd w:val="clear" w:color="auto" w:fill="auto"/>
          </w:tcPr>
          <w:p w14:paraId="03C030FB" w14:textId="77777777" w:rsidR="00711C8A" w:rsidRPr="00B3631B" w:rsidRDefault="00711C8A" w:rsidP="0070781E">
            <w:pPr>
              <w:rPr>
                <w:rFonts w:ascii="Calibri" w:hAnsi="Calibri" w:cs="Arial"/>
              </w:rPr>
            </w:pPr>
            <w:r w:rsidRPr="00B3631B">
              <w:rPr>
                <w:rFonts w:ascii="Calibri" w:hAnsi="Calibri" w:cs="Arial"/>
              </w:rPr>
              <w:t xml:space="preserve">Best practice global Principles for Digital Development in place </w:t>
            </w:r>
          </w:p>
        </w:tc>
        <w:tc>
          <w:tcPr>
            <w:tcW w:w="817" w:type="pct"/>
            <w:shd w:val="clear" w:color="auto" w:fill="auto"/>
          </w:tcPr>
          <w:p w14:paraId="7F23AF46" w14:textId="77777777" w:rsidR="00711C8A" w:rsidRPr="00B3631B" w:rsidRDefault="00711C8A" w:rsidP="0070781E">
            <w:pPr>
              <w:rPr>
                <w:rFonts w:ascii="Calibri" w:hAnsi="Calibri" w:cs="Arial"/>
              </w:rPr>
            </w:pPr>
            <w:r w:rsidRPr="00B3631B">
              <w:rPr>
                <w:rFonts w:ascii="Calibri" w:hAnsi="Calibri" w:cs="Arial"/>
              </w:rPr>
              <w:t>Updated documentation submitted if changes identified since tender submittal</w:t>
            </w:r>
          </w:p>
        </w:tc>
        <w:tc>
          <w:tcPr>
            <w:tcW w:w="1080" w:type="pct"/>
            <w:shd w:val="clear" w:color="auto" w:fill="auto"/>
          </w:tcPr>
          <w:p w14:paraId="17080313" w14:textId="1B7C780C" w:rsidR="00711C8A" w:rsidRPr="00B3631B" w:rsidRDefault="00692A50" w:rsidP="0070781E">
            <w:pPr>
              <w:rPr>
                <w:rFonts w:ascii="Calibri" w:hAnsi="Calibri" w:cs="Arial"/>
              </w:rPr>
            </w:pPr>
            <w:r>
              <w:rPr>
                <w:rFonts w:ascii="Calibri" w:hAnsi="Calibri" w:cs="Arial"/>
              </w:rPr>
              <w:t>Terms of Reference</w:t>
            </w:r>
          </w:p>
        </w:tc>
        <w:tc>
          <w:tcPr>
            <w:tcW w:w="1027" w:type="pct"/>
            <w:shd w:val="clear" w:color="auto" w:fill="auto"/>
          </w:tcPr>
          <w:p w14:paraId="296AA015" w14:textId="77777777" w:rsidR="00711C8A" w:rsidRPr="00B3631B" w:rsidRDefault="00711C8A" w:rsidP="0070781E">
            <w:pPr>
              <w:rPr>
                <w:rFonts w:ascii="Calibri" w:hAnsi="Calibri" w:cs="Arial"/>
              </w:rPr>
            </w:pPr>
            <w:r w:rsidRPr="00B3631B">
              <w:rPr>
                <w:rFonts w:ascii="Calibri" w:hAnsi="Calibri" w:cs="Arial"/>
              </w:rPr>
              <w:t>Annual contract review</w:t>
            </w:r>
          </w:p>
        </w:tc>
      </w:tr>
      <w:tr w:rsidR="00711C8A" w:rsidRPr="00B3631B" w14:paraId="36B82580" w14:textId="77777777" w:rsidTr="000523D2">
        <w:trPr>
          <w:trHeight w:val="2419"/>
        </w:trPr>
        <w:tc>
          <w:tcPr>
            <w:tcW w:w="281" w:type="pct"/>
            <w:vMerge w:val="restart"/>
            <w:shd w:val="clear" w:color="auto" w:fill="auto"/>
          </w:tcPr>
          <w:p w14:paraId="6B723DD8" w14:textId="77777777" w:rsidR="00711C8A" w:rsidRPr="00B3631B" w:rsidRDefault="00711C8A" w:rsidP="0070781E">
            <w:pPr>
              <w:spacing w:after="240"/>
              <w:rPr>
                <w:rFonts w:ascii="Calibri" w:hAnsi="Calibri" w:cs="Arial"/>
                <w:b/>
              </w:rPr>
            </w:pPr>
            <w:r w:rsidRPr="00B3631B">
              <w:rPr>
                <w:rFonts w:ascii="Calibri" w:hAnsi="Calibri" w:cs="Arial"/>
                <w:b/>
              </w:rPr>
              <w:t>6.</w:t>
            </w:r>
          </w:p>
          <w:p w14:paraId="18BB6BA7" w14:textId="77777777" w:rsidR="00711C8A" w:rsidRPr="00B3631B" w:rsidRDefault="00711C8A" w:rsidP="0070781E">
            <w:pPr>
              <w:spacing w:after="240"/>
              <w:rPr>
                <w:rFonts w:ascii="Calibri" w:hAnsi="Calibri" w:cs="Arial"/>
                <w:b/>
              </w:rPr>
            </w:pPr>
            <w:r w:rsidRPr="00B3631B">
              <w:rPr>
                <w:rFonts w:ascii="Calibri" w:hAnsi="Calibri" w:cs="Arial"/>
                <w:b/>
              </w:rPr>
              <w:t xml:space="preserve"> </w:t>
            </w:r>
          </w:p>
          <w:p w14:paraId="691D9399" w14:textId="77777777" w:rsidR="00711C8A" w:rsidRPr="00B3631B" w:rsidRDefault="00711C8A" w:rsidP="0070781E">
            <w:pPr>
              <w:spacing w:after="240"/>
              <w:rPr>
                <w:rFonts w:ascii="Calibri" w:hAnsi="Calibri" w:cs="Arial"/>
                <w:b/>
              </w:rPr>
            </w:pPr>
            <w:r w:rsidRPr="00B3631B">
              <w:rPr>
                <w:rFonts w:ascii="Calibri" w:hAnsi="Calibri" w:cs="Arial"/>
                <w:b/>
              </w:rPr>
              <w:t>a)</w:t>
            </w:r>
          </w:p>
          <w:p w14:paraId="2EB43BAF" w14:textId="77777777" w:rsidR="00711C8A" w:rsidRPr="00B3631B" w:rsidRDefault="00711C8A" w:rsidP="0070781E">
            <w:pPr>
              <w:spacing w:after="240"/>
              <w:rPr>
                <w:rFonts w:ascii="Calibri" w:hAnsi="Calibri" w:cs="Arial"/>
                <w:b/>
              </w:rPr>
            </w:pPr>
          </w:p>
          <w:p w14:paraId="53628004" w14:textId="77777777" w:rsidR="00711C8A" w:rsidRPr="00B3631B" w:rsidRDefault="00711C8A" w:rsidP="0070781E">
            <w:pPr>
              <w:spacing w:after="240"/>
              <w:rPr>
                <w:rFonts w:ascii="Calibri" w:hAnsi="Calibri" w:cs="Arial"/>
                <w:b/>
              </w:rPr>
            </w:pPr>
          </w:p>
          <w:p w14:paraId="04D5F252" w14:textId="77777777" w:rsidR="00711C8A" w:rsidRPr="00B3631B" w:rsidRDefault="00711C8A" w:rsidP="0070781E">
            <w:pPr>
              <w:spacing w:after="240"/>
              <w:rPr>
                <w:rFonts w:ascii="Calibri" w:hAnsi="Calibri" w:cs="Arial"/>
                <w:b/>
              </w:rPr>
            </w:pPr>
          </w:p>
          <w:p w14:paraId="1EBDF79A" w14:textId="77777777" w:rsidR="00711C8A" w:rsidRPr="00B3631B" w:rsidRDefault="00711C8A" w:rsidP="0070781E">
            <w:pPr>
              <w:spacing w:after="240"/>
              <w:rPr>
                <w:rFonts w:ascii="Calibri" w:hAnsi="Calibri" w:cs="Arial"/>
                <w:b/>
              </w:rPr>
            </w:pPr>
            <w:r w:rsidRPr="00B3631B">
              <w:rPr>
                <w:rFonts w:ascii="Calibri" w:hAnsi="Calibri" w:cs="Arial"/>
                <w:b/>
              </w:rPr>
              <w:t>b)</w:t>
            </w:r>
          </w:p>
          <w:p w14:paraId="78D0912E" w14:textId="77777777" w:rsidR="00711C8A" w:rsidRPr="00B3631B" w:rsidRDefault="00711C8A" w:rsidP="0070781E">
            <w:pPr>
              <w:spacing w:after="240"/>
              <w:rPr>
                <w:rFonts w:ascii="Calibri" w:hAnsi="Calibri" w:cs="Arial"/>
                <w:b/>
              </w:rPr>
            </w:pPr>
          </w:p>
          <w:p w14:paraId="745E816D" w14:textId="77777777" w:rsidR="00711C8A" w:rsidRPr="00B3631B" w:rsidRDefault="00711C8A" w:rsidP="0070781E">
            <w:pPr>
              <w:spacing w:after="240"/>
              <w:rPr>
                <w:rFonts w:ascii="Calibri" w:hAnsi="Calibri" w:cs="Arial"/>
                <w:b/>
              </w:rPr>
            </w:pPr>
            <w:r w:rsidRPr="00B3631B">
              <w:rPr>
                <w:rFonts w:ascii="Calibri" w:hAnsi="Calibri" w:cs="Arial"/>
                <w:b/>
              </w:rPr>
              <w:t>c)</w:t>
            </w:r>
          </w:p>
          <w:p w14:paraId="68982C34" w14:textId="77777777" w:rsidR="00711C8A" w:rsidRPr="00B3631B" w:rsidRDefault="00711C8A" w:rsidP="0070781E">
            <w:pPr>
              <w:spacing w:after="240"/>
              <w:rPr>
                <w:rFonts w:ascii="Calibri" w:hAnsi="Calibri" w:cs="Arial"/>
                <w:b/>
              </w:rPr>
            </w:pPr>
          </w:p>
          <w:p w14:paraId="30E4BF9A" w14:textId="77777777" w:rsidR="00711C8A" w:rsidRPr="00B3631B" w:rsidRDefault="00711C8A" w:rsidP="0070781E">
            <w:pPr>
              <w:spacing w:after="240"/>
              <w:rPr>
                <w:rFonts w:ascii="Calibri" w:hAnsi="Calibri" w:cs="Arial"/>
                <w:b/>
              </w:rPr>
            </w:pPr>
          </w:p>
          <w:p w14:paraId="52974253" w14:textId="77777777" w:rsidR="00711C8A" w:rsidRPr="00B3631B" w:rsidRDefault="00711C8A" w:rsidP="0070781E">
            <w:pPr>
              <w:spacing w:after="240"/>
              <w:rPr>
                <w:rFonts w:ascii="Calibri" w:hAnsi="Calibri" w:cs="Arial"/>
                <w:b/>
              </w:rPr>
            </w:pPr>
            <w:r w:rsidRPr="00B3631B">
              <w:rPr>
                <w:rFonts w:ascii="Calibri" w:hAnsi="Calibri" w:cs="Arial"/>
                <w:b/>
              </w:rPr>
              <w:t>d)</w:t>
            </w:r>
          </w:p>
        </w:tc>
        <w:tc>
          <w:tcPr>
            <w:tcW w:w="1794" w:type="pct"/>
            <w:shd w:val="clear" w:color="auto" w:fill="auto"/>
          </w:tcPr>
          <w:p w14:paraId="0FD839A8" w14:textId="77777777" w:rsidR="00711C8A" w:rsidRPr="00B3631B" w:rsidRDefault="00711C8A" w:rsidP="0070781E">
            <w:pPr>
              <w:spacing w:after="240"/>
              <w:rPr>
                <w:rFonts w:ascii="Calibri" w:hAnsi="Calibri" w:cs="Arial"/>
                <w:b/>
                <w:u w:val="single"/>
              </w:rPr>
            </w:pPr>
            <w:r w:rsidRPr="00B3631B">
              <w:rPr>
                <w:rFonts w:ascii="Calibri" w:hAnsi="Calibri" w:cs="Arial"/>
                <w:b/>
                <w:u w:val="single"/>
              </w:rPr>
              <w:t>Social Responsibility and Human Rights</w:t>
            </w:r>
          </w:p>
          <w:p w14:paraId="75288ACA" w14:textId="77777777" w:rsidR="00711C8A" w:rsidRPr="00B3631B" w:rsidRDefault="00711C8A" w:rsidP="0070781E">
            <w:pPr>
              <w:spacing w:after="240"/>
              <w:rPr>
                <w:rFonts w:ascii="Calibri" w:hAnsi="Calibri" w:cs="Arial"/>
              </w:rPr>
            </w:pPr>
            <w:r w:rsidRPr="00B3631B">
              <w:rPr>
                <w:rFonts w:ascii="Calibri" w:hAnsi="Calibri" w:cs="Arial"/>
              </w:rPr>
              <w:t>Provision of a current internal document demonstrating good practice and assuring compliance with key legislation on international principles on labour and ethical employment</w:t>
            </w:r>
          </w:p>
          <w:p w14:paraId="2F616065" w14:textId="77777777" w:rsidR="00711C8A" w:rsidRPr="00B3631B" w:rsidRDefault="00711C8A" w:rsidP="0070781E">
            <w:pPr>
              <w:spacing w:after="240"/>
              <w:rPr>
                <w:rFonts w:ascii="Calibri" w:hAnsi="Calibri" w:cs="Arial"/>
                <w:b/>
                <w:u w:val="single"/>
              </w:rPr>
            </w:pPr>
          </w:p>
        </w:tc>
        <w:tc>
          <w:tcPr>
            <w:tcW w:w="817" w:type="pct"/>
            <w:shd w:val="clear" w:color="auto" w:fill="auto"/>
          </w:tcPr>
          <w:p w14:paraId="45BBC3A7" w14:textId="77777777" w:rsidR="00711C8A" w:rsidRPr="00B3631B" w:rsidRDefault="00711C8A" w:rsidP="0070781E">
            <w:pPr>
              <w:rPr>
                <w:rFonts w:ascii="Calibri" w:hAnsi="Calibri" w:cs="Arial"/>
              </w:rPr>
            </w:pPr>
          </w:p>
          <w:p w14:paraId="4F4DCA03" w14:textId="77777777" w:rsidR="00711C8A" w:rsidRPr="00B3631B" w:rsidRDefault="00711C8A" w:rsidP="0070781E">
            <w:pPr>
              <w:rPr>
                <w:rFonts w:ascii="Calibri" w:hAnsi="Calibri" w:cs="Arial"/>
              </w:rPr>
            </w:pPr>
          </w:p>
          <w:p w14:paraId="764BC7F4" w14:textId="77777777" w:rsidR="00711C8A" w:rsidRPr="00B3631B" w:rsidRDefault="00711C8A" w:rsidP="0070781E">
            <w:pPr>
              <w:rPr>
                <w:rFonts w:ascii="Calibri" w:hAnsi="Calibri" w:cs="Arial"/>
              </w:rPr>
            </w:pPr>
          </w:p>
          <w:p w14:paraId="5442C6F0" w14:textId="77777777" w:rsidR="00711C8A" w:rsidRPr="00B3631B" w:rsidRDefault="00711C8A" w:rsidP="0070781E">
            <w:pPr>
              <w:rPr>
                <w:rFonts w:ascii="Calibri" w:hAnsi="Calibri" w:cs="Arial"/>
              </w:rPr>
            </w:pPr>
            <w:r w:rsidRPr="00B3631B">
              <w:rPr>
                <w:rFonts w:ascii="Calibri" w:hAnsi="Calibri" w:cs="Arial"/>
              </w:rPr>
              <w:t xml:space="preserve">Confirmation of UN Global Compact Membership </w:t>
            </w:r>
          </w:p>
        </w:tc>
        <w:tc>
          <w:tcPr>
            <w:tcW w:w="1080" w:type="pct"/>
            <w:shd w:val="clear" w:color="auto" w:fill="auto"/>
          </w:tcPr>
          <w:p w14:paraId="3F12FA18" w14:textId="1CEAA38C" w:rsidR="00711C8A" w:rsidRPr="00B3631B" w:rsidRDefault="00692A50" w:rsidP="0070781E">
            <w:pPr>
              <w:rPr>
                <w:rFonts w:ascii="Calibri" w:hAnsi="Calibri" w:cs="Arial"/>
                <w:highlight w:val="yellow"/>
              </w:rPr>
            </w:pPr>
            <w:r w:rsidRPr="00692A50">
              <w:rPr>
                <w:rFonts w:ascii="Calibri" w:hAnsi="Calibri" w:cs="Arial"/>
              </w:rPr>
              <w:t>N/A</w:t>
            </w:r>
          </w:p>
        </w:tc>
        <w:tc>
          <w:tcPr>
            <w:tcW w:w="1027" w:type="pct"/>
            <w:shd w:val="clear" w:color="auto" w:fill="auto"/>
          </w:tcPr>
          <w:p w14:paraId="56113113" w14:textId="77777777" w:rsidR="00711C8A" w:rsidRPr="00B3631B" w:rsidRDefault="00711C8A" w:rsidP="0070781E">
            <w:pPr>
              <w:rPr>
                <w:rFonts w:ascii="Calibri" w:hAnsi="Calibri" w:cs="Arial"/>
              </w:rPr>
            </w:pPr>
          </w:p>
          <w:p w14:paraId="6C94953E" w14:textId="77777777" w:rsidR="00711C8A" w:rsidRPr="00B3631B" w:rsidRDefault="00711C8A" w:rsidP="0070781E">
            <w:pPr>
              <w:rPr>
                <w:rFonts w:ascii="Calibri" w:hAnsi="Calibri" w:cs="Arial"/>
              </w:rPr>
            </w:pPr>
          </w:p>
          <w:p w14:paraId="1B2E6895" w14:textId="77777777" w:rsidR="00711C8A" w:rsidRPr="00B3631B" w:rsidRDefault="00711C8A" w:rsidP="0070781E">
            <w:pPr>
              <w:rPr>
                <w:rFonts w:ascii="Calibri" w:hAnsi="Calibri" w:cs="Arial"/>
              </w:rPr>
            </w:pPr>
          </w:p>
          <w:p w14:paraId="5E6ED5BF" w14:textId="77777777" w:rsidR="00711C8A" w:rsidRPr="00B3631B" w:rsidRDefault="00711C8A" w:rsidP="0070781E">
            <w:pPr>
              <w:rPr>
                <w:rFonts w:ascii="Calibri" w:hAnsi="Calibri" w:cs="Arial"/>
              </w:rPr>
            </w:pPr>
            <w:r w:rsidRPr="00B3631B">
              <w:rPr>
                <w:rFonts w:ascii="Calibri" w:hAnsi="Calibri" w:cs="Arial"/>
              </w:rPr>
              <w:t xml:space="preserve">Tender evaluation </w:t>
            </w:r>
          </w:p>
          <w:p w14:paraId="5D0AF460" w14:textId="77777777" w:rsidR="00711C8A" w:rsidRPr="00B3631B" w:rsidRDefault="00711C8A" w:rsidP="0070781E">
            <w:pPr>
              <w:rPr>
                <w:rFonts w:ascii="Calibri" w:hAnsi="Calibri" w:cs="Arial"/>
              </w:rPr>
            </w:pPr>
          </w:p>
          <w:p w14:paraId="084DE79C" w14:textId="77777777" w:rsidR="00711C8A" w:rsidRPr="00B3631B" w:rsidRDefault="00711C8A" w:rsidP="0070781E">
            <w:pPr>
              <w:rPr>
                <w:rFonts w:ascii="Calibri" w:hAnsi="Calibri" w:cs="Arial"/>
              </w:rPr>
            </w:pPr>
            <w:r w:rsidRPr="00B3631B">
              <w:rPr>
                <w:rFonts w:ascii="Calibri" w:hAnsi="Calibri" w:cs="Arial"/>
              </w:rPr>
              <w:t xml:space="preserve">Annual return spot checking </w:t>
            </w:r>
          </w:p>
          <w:p w14:paraId="2FBB1241" w14:textId="77777777" w:rsidR="00711C8A" w:rsidRPr="00B3631B" w:rsidRDefault="00711C8A" w:rsidP="0070781E">
            <w:pPr>
              <w:rPr>
                <w:rFonts w:ascii="Calibri" w:hAnsi="Calibri" w:cs="Arial"/>
              </w:rPr>
            </w:pPr>
          </w:p>
        </w:tc>
      </w:tr>
      <w:tr w:rsidR="00711C8A" w:rsidRPr="00B3631B" w14:paraId="10DB27E2" w14:textId="77777777" w:rsidTr="000523D2">
        <w:tc>
          <w:tcPr>
            <w:tcW w:w="281" w:type="pct"/>
            <w:vMerge/>
          </w:tcPr>
          <w:p w14:paraId="518369D4" w14:textId="77777777" w:rsidR="00711C8A" w:rsidRPr="00B3631B" w:rsidRDefault="00711C8A" w:rsidP="00711C8A">
            <w:pPr>
              <w:numPr>
                <w:ilvl w:val="0"/>
                <w:numId w:val="51"/>
              </w:numPr>
              <w:spacing w:after="240" w:line="240" w:lineRule="auto"/>
              <w:contextualSpacing/>
              <w:rPr>
                <w:rFonts w:ascii="Calibri" w:eastAsia="Calibri" w:hAnsi="Calibri" w:cs="Arial"/>
                <w:b/>
              </w:rPr>
            </w:pPr>
          </w:p>
        </w:tc>
        <w:tc>
          <w:tcPr>
            <w:tcW w:w="1794" w:type="pct"/>
            <w:shd w:val="clear" w:color="auto" w:fill="auto"/>
          </w:tcPr>
          <w:p w14:paraId="397FCB0C" w14:textId="77777777" w:rsidR="00711C8A" w:rsidRDefault="00711C8A" w:rsidP="0070781E">
            <w:pPr>
              <w:spacing w:after="240"/>
              <w:rPr>
                <w:rFonts w:ascii="Calibri" w:hAnsi="Calibri" w:cs="Arial"/>
              </w:rPr>
            </w:pPr>
            <w:r>
              <w:rPr>
                <w:rFonts w:ascii="Calibri" w:hAnsi="Calibri" w:cs="Arial"/>
              </w:rPr>
              <w:t xml:space="preserve">Recognition of </w:t>
            </w:r>
            <w:r w:rsidRPr="00B3631B">
              <w:rPr>
                <w:rFonts w:ascii="Calibri" w:hAnsi="Calibri" w:cs="Arial"/>
              </w:rPr>
              <w:t xml:space="preserve">the International Labour Organisation (ILO) </w:t>
            </w:r>
            <w:r>
              <w:rPr>
                <w:rFonts w:ascii="Calibri" w:hAnsi="Calibri" w:cs="Arial"/>
              </w:rPr>
              <w:t xml:space="preserve">Standards. </w:t>
            </w:r>
          </w:p>
          <w:p w14:paraId="769D6DD0" w14:textId="77777777" w:rsidR="00711C8A" w:rsidRPr="00B3631B" w:rsidRDefault="00711C8A" w:rsidP="0070781E">
            <w:pPr>
              <w:spacing w:after="240"/>
              <w:rPr>
                <w:rFonts w:ascii="Calibri" w:hAnsi="Calibri" w:cs="Arial"/>
              </w:rPr>
            </w:pPr>
            <w:r>
              <w:rPr>
                <w:rFonts w:ascii="Calibri" w:hAnsi="Calibri" w:cs="Arial"/>
              </w:rPr>
              <w:t xml:space="preserve">Membership of </w:t>
            </w:r>
            <w:r w:rsidRPr="00B3631B">
              <w:rPr>
                <w:rFonts w:ascii="Calibri" w:hAnsi="Calibri" w:cs="Arial"/>
              </w:rPr>
              <w:t>Ethical Trading Initiative (ETI)</w:t>
            </w:r>
            <w:r>
              <w:rPr>
                <w:rFonts w:ascii="Calibri" w:hAnsi="Calibri" w:cs="Arial"/>
              </w:rPr>
              <w:t xml:space="preserve"> </w:t>
            </w:r>
          </w:p>
        </w:tc>
        <w:tc>
          <w:tcPr>
            <w:tcW w:w="817" w:type="pct"/>
            <w:shd w:val="clear" w:color="auto" w:fill="auto"/>
          </w:tcPr>
          <w:p w14:paraId="108AB854" w14:textId="77777777" w:rsidR="00711C8A" w:rsidRDefault="00711C8A" w:rsidP="0070781E">
            <w:pPr>
              <w:rPr>
                <w:rFonts w:ascii="Calibri" w:hAnsi="Calibri" w:cs="Arial"/>
              </w:rPr>
            </w:pPr>
          </w:p>
          <w:p w14:paraId="34CE3A6B" w14:textId="77777777" w:rsidR="00711C8A" w:rsidRDefault="00711C8A" w:rsidP="0070781E">
            <w:pPr>
              <w:rPr>
                <w:rFonts w:ascii="Calibri" w:hAnsi="Calibri" w:cs="Arial"/>
              </w:rPr>
            </w:pPr>
          </w:p>
          <w:p w14:paraId="66A3F4C8" w14:textId="77777777" w:rsidR="00711C8A" w:rsidRDefault="00711C8A" w:rsidP="0070781E">
            <w:pPr>
              <w:rPr>
                <w:rFonts w:ascii="Calibri" w:hAnsi="Calibri" w:cs="Arial"/>
              </w:rPr>
            </w:pPr>
          </w:p>
          <w:p w14:paraId="3AF29BA9" w14:textId="77777777" w:rsidR="00711C8A" w:rsidRPr="00B3631B" w:rsidRDefault="00711C8A" w:rsidP="0070781E">
            <w:pPr>
              <w:rPr>
                <w:rFonts w:ascii="Calibri" w:hAnsi="Calibri" w:cs="Arial"/>
              </w:rPr>
            </w:pPr>
            <w:r w:rsidRPr="00B3631B">
              <w:rPr>
                <w:rFonts w:ascii="Calibri" w:hAnsi="Calibri" w:cs="Arial"/>
              </w:rPr>
              <w:t xml:space="preserve">Membership number </w:t>
            </w:r>
          </w:p>
        </w:tc>
        <w:tc>
          <w:tcPr>
            <w:tcW w:w="1080" w:type="pct"/>
            <w:shd w:val="clear" w:color="auto" w:fill="auto"/>
          </w:tcPr>
          <w:p w14:paraId="084A77AB" w14:textId="4BC9FDE2" w:rsidR="00711C8A" w:rsidRDefault="00692A50" w:rsidP="0070781E">
            <w:pPr>
              <w:rPr>
                <w:rFonts w:ascii="Calibri" w:hAnsi="Calibri" w:cs="Arial"/>
              </w:rPr>
            </w:pPr>
            <w:r>
              <w:rPr>
                <w:rFonts w:ascii="Calibri" w:hAnsi="Calibri" w:cs="Arial"/>
              </w:rPr>
              <w:t>N/A</w:t>
            </w:r>
          </w:p>
          <w:p w14:paraId="2BDD835C" w14:textId="77777777" w:rsidR="00711C8A" w:rsidRDefault="00711C8A" w:rsidP="0070781E">
            <w:pPr>
              <w:rPr>
                <w:rFonts w:ascii="Calibri" w:hAnsi="Calibri" w:cs="Arial"/>
              </w:rPr>
            </w:pPr>
          </w:p>
          <w:p w14:paraId="6C0528A6" w14:textId="77777777" w:rsidR="00711C8A" w:rsidRDefault="00711C8A" w:rsidP="0070781E">
            <w:pPr>
              <w:rPr>
                <w:rFonts w:ascii="Calibri" w:hAnsi="Calibri" w:cs="Arial"/>
              </w:rPr>
            </w:pPr>
          </w:p>
          <w:p w14:paraId="1CF56C68" w14:textId="77777777" w:rsidR="00711C8A" w:rsidRPr="00B3631B" w:rsidRDefault="00711C8A" w:rsidP="0070781E">
            <w:pPr>
              <w:rPr>
                <w:rFonts w:ascii="Calibri" w:hAnsi="Calibri" w:cs="Arial"/>
              </w:rPr>
            </w:pPr>
          </w:p>
        </w:tc>
        <w:tc>
          <w:tcPr>
            <w:tcW w:w="1027" w:type="pct"/>
            <w:shd w:val="clear" w:color="auto" w:fill="auto"/>
          </w:tcPr>
          <w:p w14:paraId="0E4C8E40" w14:textId="77777777" w:rsidR="00711C8A" w:rsidRDefault="00711C8A" w:rsidP="0070781E">
            <w:pPr>
              <w:rPr>
                <w:rFonts w:ascii="Calibri" w:hAnsi="Calibri" w:cs="Arial"/>
              </w:rPr>
            </w:pPr>
          </w:p>
          <w:p w14:paraId="29F9F722" w14:textId="77777777" w:rsidR="00711C8A" w:rsidRDefault="00711C8A" w:rsidP="0070781E">
            <w:pPr>
              <w:rPr>
                <w:rFonts w:ascii="Calibri" w:hAnsi="Calibri" w:cs="Arial"/>
              </w:rPr>
            </w:pPr>
          </w:p>
          <w:p w14:paraId="758A8A92" w14:textId="77777777" w:rsidR="00711C8A" w:rsidRDefault="00711C8A" w:rsidP="0070781E">
            <w:pPr>
              <w:rPr>
                <w:rFonts w:ascii="Calibri" w:hAnsi="Calibri" w:cs="Arial"/>
              </w:rPr>
            </w:pPr>
          </w:p>
          <w:p w14:paraId="5EF2FE38" w14:textId="77777777" w:rsidR="00711C8A" w:rsidRPr="00B3631B" w:rsidRDefault="00711C8A" w:rsidP="0070781E">
            <w:pPr>
              <w:rPr>
                <w:rFonts w:ascii="Calibri" w:hAnsi="Calibri" w:cs="Arial"/>
              </w:rPr>
            </w:pPr>
            <w:r w:rsidRPr="00B3631B">
              <w:rPr>
                <w:rFonts w:ascii="Calibri" w:hAnsi="Calibri" w:cs="Arial"/>
              </w:rPr>
              <w:t xml:space="preserve">Periodic spot checks </w:t>
            </w:r>
          </w:p>
          <w:p w14:paraId="2B0F9BDD" w14:textId="77777777" w:rsidR="00711C8A" w:rsidRPr="00B3631B" w:rsidRDefault="00711C8A" w:rsidP="0070781E">
            <w:pPr>
              <w:rPr>
                <w:rFonts w:ascii="Calibri" w:hAnsi="Calibri" w:cs="Arial"/>
              </w:rPr>
            </w:pPr>
          </w:p>
        </w:tc>
      </w:tr>
      <w:tr w:rsidR="00711C8A" w:rsidRPr="00B3631B" w14:paraId="71D9F9F6" w14:textId="77777777" w:rsidTr="000523D2">
        <w:trPr>
          <w:trHeight w:val="1467"/>
        </w:trPr>
        <w:tc>
          <w:tcPr>
            <w:tcW w:w="281" w:type="pct"/>
            <w:vMerge/>
          </w:tcPr>
          <w:p w14:paraId="4295BE3A" w14:textId="77777777" w:rsidR="00711C8A" w:rsidRPr="00B3631B" w:rsidRDefault="00711C8A" w:rsidP="00711C8A">
            <w:pPr>
              <w:numPr>
                <w:ilvl w:val="0"/>
                <w:numId w:val="51"/>
              </w:numPr>
              <w:spacing w:after="240" w:line="240" w:lineRule="auto"/>
              <w:contextualSpacing/>
              <w:rPr>
                <w:rFonts w:ascii="Calibri" w:eastAsia="Calibri" w:hAnsi="Calibri" w:cs="Arial"/>
                <w:b/>
              </w:rPr>
            </w:pPr>
          </w:p>
        </w:tc>
        <w:tc>
          <w:tcPr>
            <w:tcW w:w="1794" w:type="pct"/>
            <w:shd w:val="clear" w:color="auto" w:fill="auto"/>
          </w:tcPr>
          <w:p w14:paraId="05AF8899" w14:textId="77777777" w:rsidR="00711C8A" w:rsidRPr="00B3631B" w:rsidRDefault="00711C8A" w:rsidP="0070781E">
            <w:pPr>
              <w:spacing w:after="240"/>
              <w:rPr>
                <w:rFonts w:ascii="Calibri" w:hAnsi="Calibri" w:cs="Arial"/>
              </w:rPr>
            </w:pPr>
            <w:r w:rsidRPr="00B3631B">
              <w:rPr>
                <w:rFonts w:ascii="Calibri" w:hAnsi="Calibri" w:cs="Arial"/>
              </w:rPr>
              <w:t xml:space="preserve">Principles cascaded to employees and delivery chain partners via an internal policy or written outline of good practice service delivery approaches to UN Global Compact Principles 1 &amp; 2  </w:t>
            </w:r>
          </w:p>
        </w:tc>
        <w:tc>
          <w:tcPr>
            <w:tcW w:w="817" w:type="pct"/>
            <w:shd w:val="clear" w:color="auto" w:fill="auto"/>
          </w:tcPr>
          <w:p w14:paraId="3A17FAAC" w14:textId="77777777" w:rsidR="00711C8A" w:rsidRPr="00B3631B" w:rsidRDefault="00711C8A" w:rsidP="0070781E">
            <w:pPr>
              <w:rPr>
                <w:rFonts w:ascii="Calibri" w:hAnsi="Calibri" w:cs="Arial"/>
              </w:rPr>
            </w:pPr>
            <w:r w:rsidRPr="00B3631B">
              <w:rPr>
                <w:rFonts w:ascii="Calibri" w:hAnsi="Calibri" w:cs="Arial"/>
              </w:rPr>
              <w:t xml:space="preserve">Updated documentation submitted once annually </w:t>
            </w:r>
          </w:p>
        </w:tc>
        <w:tc>
          <w:tcPr>
            <w:tcW w:w="1080" w:type="pct"/>
            <w:shd w:val="clear" w:color="auto" w:fill="auto"/>
          </w:tcPr>
          <w:p w14:paraId="44F86EF4" w14:textId="34608309" w:rsidR="00711C8A" w:rsidRPr="00B3631B" w:rsidRDefault="00692A50" w:rsidP="0070781E">
            <w:pPr>
              <w:rPr>
                <w:rFonts w:ascii="Calibri" w:hAnsi="Calibri" w:cs="Arial"/>
              </w:rPr>
            </w:pPr>
            <w:r>
              <w:rPr>
                <w:rFonts w:ascii="Calibri" w:hAnsi="Calibri" w:cs="Arial"/>
              </w:rPr>
              <w:t>N/A</w:t>
            </w:r>
          </w:p>
        </w:tc>
        <w:tc>
          <w:tcPr>
            <w:tcW w:w="1027" w:type="pct"/>
            <w:shd w:val="clear" w:color="auto" w:fill="auto"/>
          </w:tcPr>
          <w:p w14:paraId="09C551A6" w14:textId="77777777" w:rsidR="00711C8A" w:rsidRPr="00B3631B" w:rsidRDefault="00711C8A" w:rsidP="0070781E">
            <w:pPr>
              <w:rPr>
                <w:rFonts w:ascii="Calibri" w:hAnsi="Calibri" w:cs="Arial"/>
              </w:rPr>
            </w:pPr>
            <w:r w:rsidRPr="00B3631B">
              <w:rPr>
                <w:rFonts w:ascii="Calibri" w:hAnsi="Calibri" w:cs="Arial"/>
              </w:rPr>
              <w:t xml:space="preserve">Annual return spot checking </w:t>
            </w:r>
          </w:p>
        </w:tc>
      </w:tr>
      <w:tr w:rsidR="00711C8A" w:rsidRPr="00B3631B" w14:paraId="55A9A15E" w14:textId="77777777" w:rsidTr="000523D2">
        <w:trPr>
          <w:trHeight w:val="1427"/>
        </w:trPr>
        <w:tc>
          <w:tcPr>
            <w:tcW w:w="281" w:type="pct"/>
            <w:vMerge/>
          </w:tcPr>
          <w:p w14:paraId="52573619" w14:textId="77777777" w:rsidR="00711C8A" w:rsidRPr="00B3631B" w:rsidRDefault="00711C8A" w:rsidP="00711C8A">
            <w:pPr>
              <w:numPr>
                <w:ilvl w:val="0"/>
                <w:numId w:val="51"/>
              </w:numPr>
              <w:spacing w:after="240" w:line="240" w:lineRule="auto"/>
              <w:contextualSpacing/>
              <w:rPr>
                <w:rFonts w:ascii="Calibri" w:eastAsia="Calibri" w:hAnsi="Calibri" w:cs="Arial"/>
                <w:b/>
              </w:rPr>
            </w:pPr>
          </w:p>
        </w:tc>
        <w:tc>
          <w:tcPr>
            <w:tcW w:w="1794" w:type="pct"/>
            <w:shd w:val="clear" w:color="auto" w:fill="auto"/>
          </w:tcPr>
          <w:p w14:paraId="76C32DED" w14:textId="77777777" w:rsidR="00711C8A" w:rsidRPr="00B3631B" w:rsidRDefault="00711C8A" w:rsidP="0070781E">
            <w:pPr>
              <w:spacing w:after="240"/>
              <w:rPr>
                <w:rFonts w:ascii="Calibri" w:hAnsi="Calibri" w:cs="Arial"/>
              </w:rPr>
            </w:pPr>
            <w:r w:rsidRPr="00B3631B">
              <w:rPr>
                <w:rFonts w:ascii="Calibri" w:hAnsi="Calibri" w:cs="Arial"/>
              </w:rPr>
              <w:t xml:space="preserve">Level of commitment in relation to the Contract evident in delivery practices in line with the workplace and community guidance provided in the DFID Supply Partner Code of Conduct </w:t>
            </w:r>
          </w:p>
        </w:tc>
        <w:tc>
          <w:tcPr>
            <w:tcW w:w="817" w:type="pct"/>
            <w:shd w:val="clear" w:color="auto" w:fill="auto"/>
          </w:tcPr>
          <w:p w14:paraId="38C5DCED" w14:textId="77777777" w:rsidR="00711C8A" w:rsidRPr="00B3631B" w:rsidRDefault="00711C8A" w:rsidP="0070781E">
            <w:pPr>
              <w:rPr>
                <w:rFonts w:ascii="Calibri" w:hAnsi="Calibri" w:cs="Arial"/>
              </w:rPr>
            </w:pPr>
            <w:r w:rsidRPr="00B3631B">
              <w:rPr>
                <w:rFonts w:ascii="Calibri" w:hAnsi="Calibri" w:cs="Arial"/>
              </w:rPr>
              <w:t>Updated documentation submitted once annually</w:t>
            </w:r>
          </w:p>
        </w:tc>
        <w:tc>
          <w:tcPr>
            <w:tcW w:w="1080" w:type="pct"/>
            <w:shd w:val="clear" w:color="auto" w:fill="auto"/>
          </w:tcPr>
          <w:p w14:paraId="19B94572" w14:textId="71950BC3" w:rsidR="00711C8A" w:rsidRPr="00B3631B" w:rsidRDefault="00692A50" w:rsidP="0070781E">
            <w:pPr>
              <w:rPr>
                <w:rFonts w:ascii="Calibri" w:hAnsi="Calibri" w:cs="Arial"/>
              </w:rPr>
            </w:pPr>
            <w:r>
              <w:rPr>
                <w:rFonts w:ascii="Calibri" w:hAnsi="Calibri" w:cs="Arial"/>
              </w:rPr>
              <w:t>N/A</w:t>
            </w:r>
          </w:p>
        </w:tc>
        <w:tc>
          <w:tcPr>
            <w:tcW w:w="1027" w:type="pct"/>
            <w:shd w:val="clear" w:color="auto" w:fill="auto"/>
          </w:tcPr>
          <w:p w14:paraId="73A9D59E" w14:textId="77777777" w:rsidR="00711C8A" w:rsidRPr="00B3631B" w:rsidRDefault="00711C8A" w:rsidP="0070781E">
            <w:pPr>
              <w:rPr>
                <w:rFonts w:ascii="Calibri" w:hAnsi="Calibri" w:cs="Arial"/>
              </w:rPr>
            </w:pPr>
            <w:r w:rsidRPr="00B3631B">
              <w:rPr>
                <w:rFonts w:ascii="Calibri" w:hAnsi="Calibri" w:cs="Arial"/>
              </w:rPr>
              <w:t xml:space="preserve">Tender evaluation </w:t>
            </w:r>
          </w:p>
          <w:p w14:paraId="5574F8DF" w14:textId="77777777" w:rsidR="00711C8A" w:rsidRPr="00B3631B" w:rsidRDefault="00711C8A" w:rsidP="0070781E">
            <w:pPr>
              <w:rPr>
                <w:rFonts w:ascii="Calibri" w:hAnsi="Calibri" w:cs="Arial"/>
              </w:rPr>
            </w:pPr>
          </w:p>
          <w:p w14:paraId="037C6133" w14:textId="77777777" w:rsidR="00711C8A" w:rsidRPr="00B3631B" w:rsidRDefault="00711C8A" w:rsidP="0070781E">
            <w:pPr>
              <w:rPr>
                <w:rFonts w:ascii="Calibri" w:hAnsi="Calibri" w:cs="Arial"/>
              </w:rPr>
            </w:pPr>
            <w:r w:rsidRPr="00B3631B">
              <w:rPr>
                <w:rFonts w:ascii="Calibri" w:hAnsi="Calibri" w:cs="Arial"/>
              </w:rPr>
              <w:t>Periodic spot checks</w:t>
            </w:r>
          </w:p>
        </w:tc>
      </w:tr>
    </w:tbl>
    <w:p w14:paraId="67A063B2" w14:textId="77777777" w:rsidR="00711C8A" w:rsidRDefault="00711C8A" w:rsidP="00711C8A">
      <w:pPr>
        <w:jc w:val="right"/>
        <w:rPr>
          <w:rFonts w:ascii="Calibri" w:hAnsi="Calibri" w:cs="Arial"/>
        </w:rPr>
      </w:pPr>
    </w:p>
    <w:p w14:paraId="0F1D879F" w14:textId="77777777" w:rsidR="00711C8A" w:rsidRDefault="00711C8A" w:rsidP="00711C8A">
      <w:pPr>
        <w:jc w:val="right"/>
        <w:rPr>
          <w:rFonts w:ascii="Calibri" w:hAnsi="Calibri" w:cs="Arial"/>
        </w:rPr>
      </w:pPr>
    </w:p>
    <w:p w14:paraId="7AE89E13" w14:textId="77777777" w:rsidR="00711C8A" w:rsidRDefault="00711C8A" w:rsidP="00711C8A">
      <w:pPr>
        <w:jc w:val="right"/>
        <w:rPr>
          <w:rFonts w:ascii="Calibri" w:hAnsi="Calibri" w:cs="Arial"/>
        </w:rPr>
      </w:pPr>
    </w:p>
    <w:p w14:paraId="49052B66" w14:textId="77777777" w:rsidR="00711C8A" w:rsidRDefault="00711C8A" w:rsidP="00711C8A">
      <w:pPr>
        <w:jc w:val="right"/>
        <w:rPr>
          <w:rFonts w:ascii="Calibri" w:hAnsi="Calibri" w:cs="Arial"/>
        </w:rPr>
      </w:pPr>
    </w:p>
    <w:p w14:paraId="665EC27E" w14:textId="77777777" w:rsidR="00711C8A" w:rsidRDefault="00711C8A" w:rsidP="00711C8A">
      <w:pPr>
        <w:jc w:val="right"/>
        <w:rPr>
          <w:rFonts w:ascii="Calibri" w:hAnsi="Calibri" w:cs="Arial"/>
        </w:rPr>
      </w:pPr>
    </w:p>
    <w:p w14:paraId="758927A6" w14:textId="77777777" w:rsidR="00711C8A" w:rsidRPr="00B3631B" w:rsidRDefault="00711C8A" w:rsidP="00711C8A">
      <w:pPr>
        <w:jc w:val="right"/>
        <w:rPr>
          <w:rFonts w:ascii="Calibri" w:hAnsi="Calibri"/>
          <w:b/>
          <w:szCs w:val="24"/>
        </w:rPr>
      </w:pPr>
      <w:r w:rsidRPr="00B3631B">
        <w:rPr>
          <w:rFonts w:ascii="Calibri" w:hAnsi="Calibri"/>
          <w:b/>
          <w:szCs w:val="24"/>
        </w:rPr>
        <w:t>Annex 1b</w:t>
      </w:r>
    </w:p>
    <w:p w14:paraId="29C2FBB3" w14:textId="77777777" w:rsidR="00711C8A" w:rsidRPr="00B3631B" w:rsidRDefault="00711C8A" w:rsidP="00711C8A">
      <w:pPr>
        <w:jc w:val="center"/>
        <w:rPr>
          <w:rFonts w:ascii="Calibri" w:hAnsi="Calibri"/>
          <w:b/>
          <w:u w:val="single"/>
        </w:rPr>
      </w:pPr>
    </w:p>
    <w:p w14:paraId="383EC730" w14:textId="77777777" w:rsidR="00711C8A" w:rsidRPr="00B3631B" w:rsidRDefault="00711C8A" w:rsidP="00711C8A">
      <w:pPr>
        <w:jc w:val="center"/>
        <w:rPr>
          <w:rFonts w:ascii="Calibri" w:hAnsi="Calibri"/>
          <w:b/>
          <w:u w:val="single"/>
        </w:rPr>
      </w:pPr>
      <w:r w:rsidRPr="00B3631B">
        <w:rPr>
          <w:rFonts w:ascii="Calibri" w:hAnsi="Calibri"/>
          <w:b/>
          <w:u w:val="single"/>
        </w:rPr>
        <w:t xml:space="preserve">Contractual Annual Compliance Declaration </w:t>
      </w:r>
    </w:p>
    <w:p w14:paraId="5B6C4903" w14:textId="77777777" w:rsidR="00711C8A" w:rsidRPr="00063D97" w:rsidRDefault="00711C8A" w:rsidP="00711C8A">
      <w:pPr>
        <w:rPr>
          <w:rFonts w:ascii="Calibri" w:hAnsi="Calibri"/>
        </w:rPr>
      </w:pPr>
    </w:p>
    <w:p w14:paraId="6439EA5B" w14:textId="77777777" w:rsidR="00711C8A" w:rsidRDefault="00711C8A" w:rsidP="00711C8A">
      <w:pPr>
        <w:rPr>
          <w:rFonts w:ascii="Calibri" w:hAnsi="Calibri"/>
        </w:rPr>
      </w:pPr>
      <w:r w:rsidRPr="00B3631B">
        <w:rPr>
          <w:rFonts w:ascii="Calibri" w:hAnsi="Calibri"/>
        </w:rPr>
        <w:t xml:space="preserve">Prior to contract award and thereafter on an annual basis, the supply partner is required to submit a compliance declaration in connection with the management of any DFID Contracts in place and on behalf of their delivery chain partners. Supply partners should be aware that spot check compliance monitoring will take place to verify responses. </w:t>
      </w:r>
    </w:p>
    <w:p w14:paraId="6D110994" w14:textId="77777777" w:rsidR="00711C8A" w:rsidRPr="00B3631B" w:rsidRDefault="00711C8A" w:rsidP="00711C8A">
      <w:pPr>
        <w:rPr>
          <w:rFonts w:ascii="Calibri" w:hAnsi="Calibri"/>
        </w:rPr>
      </w:pPr>
    </w:p>
    <w:p w14:paraId="41A96E9F" w14:textId="77777777" w:rsidR="00711C8A" w:rsidRPr="00B3631B" w:rsidRDefault="00711C8A" w:rsidP="00711C8A">
      <w:pPr>
        <w:jc w:val="center"/>
        <w:rPr>
          <w:rFonts w:ascii="Calibri" w:hAnsi="Calibri"/>
          <w:b/>
        </w:rPr>
      </w:pPr>
      <w:r w:rsidRPr="00B3631B">
        <w:rPr>
          <w:rFonts w:ascii="Calibri" w:hAnsi="Calibri"/>
          <w:b/>
        </w:rPr>
        <w:t>Supply Partner Compliance Declaration</w:t>
      </w:r>
    </w:p>
    <w:p w14:paraId="1C05AD58" w14:textId="77777777" w:rsidR="00711C8A" w:rsidRPr="00B3631B" w:rsidRDefault="00711C8A" w:rsidP="00711C8A">
      <w:pPr>
        <w:rPr>
          <w:rFonts w:ascii="Calibri" w:hAnsi="Calibri"/>
          <w:b/>
        </w:rPr>
      </w:pPr>
    </w:p>
    <w:p w14:paraId="20D7CBCF" w14:textId="77777777" w:rsidR="00711C8A" w:rsidRPr="00B3631B" w:rsidRDefault="00711C8A" w:rsidP="00711C8A">
      <w:pPr>
        <w:rPr>
          <w:rFonts w:ascii="Calibri" w:hAnsi="Calibri" w:cs="Arial"/>
          <w:b/>
        </w:rPr>
      </w:pPr>
      <w:r w:rsidRPr="00B3631B">
        <w:rPr>
          <w:rFonts w:ascii="Calibri" w:hAnsi="Calibri" w:cs="Arial"/>
          <w:b/>
        </w:rPr>
        <w:t xml:space="preserve">Key:  </w:t>
      </w:r>
    </w:p>
    <w:p w14:paraId="11B27894" w14:textId="77777777" w:rsidR="00711C8A" w:rsidRPr="00B3631B" w:rsidRDefault="00711C8A" w:rsidP="00711C8A">
      <w:pPr>
        <w:rPr>
          <w:rFonts w:ascii="Calibri" w:hAnsi="Calibri" w:cs="Arial"/>
          <w:b/>
          <w:u w:val="single"/>
        </w:rPr>
      </w:pPr>
    </w:p>
    <w:p w14:paraId="06C877F9" w14:textId="77777777" w:rsidR="00711C8A" w:rsidRPr="00B3631B" w:rsidRDefault="00711C8A" w:rsidP="00711C8A">
      <w:pPr>
        <w:rPr>
          <w:rFonts w:ascii="Calibri" w:hAnsi="Calibri" w:cs="Arial"/>
          <w:b/>
          <w:u w:val="single"/>
        </w:rPr>
      </w:pPr>
      <w:r w:rsidRPr="00B3631B">
        <w:rPr>
          <w:rFonts w:ascii="Calibri" w:hAnsi="Calibri" w:cs="Arial"/>
          <w:b/>
          <w:u w:val="single"/>
        </w:rPr>
        <w:t xml:space="preserve">Contractual Requirement:   </w:t>
      </w:r>
    </w:p>
    <w:p w14:paraId="53AF3365" w14:textId="77777777" w:rsidR="00711C8A" w:rsidRPr="00B3631B" w:rsidRDefault="00711C8A" w:rsidP="00711C8A">
      <w:pPr>
        <w:rPr>
          <w:rFonts w:ascii="Calibri" w:hAnsi="Calibri" w:cs="Arial"/>
          <w:b/>
          <w:u w:val="single"/>
        </w:rPr>
      </w:pPr>
    </w:p>
    <w:p w14:paraId="03537C6B" w14:textId="77777777" w:rsidR="00711C8A" w:rsidRPr="00B3631B" w:rsidRDefault="00711C8A" w:rsidP="00711C8A">
      <w:pPr>
        <w:rPr>
          <w:rFonts w:ascii="Calibri" w:hAnsi="Calibri" w:cs="Arial"/>
          <w:b/>
        </w:rPr>
      </w:pPr>
      <w:r w:rsidRPr="00B3631B">
        <w:rPr>
          <w:rFonts w:ascii="Calibri" w:hAnsi="Calibri" w:cs="Arial"/>
          <w:b/>
        </w:rPr>
        <w:t xml:space="preserve">X denotes full compliance required </w:t>
      </w:r>
    </w:p>
    <w:p w14:paraId="34D8B65D" w14:textId="77777777" w:rsidR="00711C8A" w:rsidRPr="00B3631B" w:rsidRDefault="00711C8A" w:rsidP="00711C8A">
      <w:pPr>
        <w:rPr>
          <w:rFonts w:ascii="Calibri" w:hAnsi="Calibri" w:cs="Arial"/>
          <w:b/>
        </w:rPr>
      </w:pPr>
      <w:r w:rsidRPr="00B3631B">
        <w:rPr>
          <w:rFonts w:ascii="Calibri" w:hAnsi="Calibri" w:cs="Arial"/>
          <w:b/>
        </w:rPr>
        <w:t xml:space="preserve">O denotes reduced compliance level, if clearly stipulated in contractual </w:t>
      </w:r>
      <w:r>
        <w:rPr>
          <w:rFonts w:ascii="Calibri" w:hAnsi="Calibri" w:cs="Arial"/>
          <w:b/>
        </w:rPr>
        <w:t>Invitation to Tender</w:t>
      </w:r>
      <w:r w:rsidRPr="00B3631B">
        <w:rPr>
          <w:rFonts w:ascii="Calibri" w:hAnsi="Calibri" w:cs="Arial"/>
          <w:b/>
        </w:rPr>
        <w:t xml:space="preserve"> </w:t>
      </w:r>
    </w:p>
    <w:p w14:paraId="78D8EF0B" w14:textId="77777777" w:rsidR="00711C8A" w:rsidRPr="00B3631B" w:rsidRDefault="00711C8A" w:rsidP="00711C8A">
      <w:pPr>
        <w:rPr>
          <w:rFonts w:ascii="Calibri" w:hAnsi="Calibri" w:cs="Arial"/>
          <w:b/>
          <w:u w:val="single"/>
        </w:rPr>
      </w:pPr>
    </w:p>
    <w:p w14:paraId="355760FF" w14:textId="77777777" w:rsidR="00711C8A" w:rsidRPr="00B3631B" w:rsidRDefault="00711C8A" w:rsidP="00711C8A">
      <w:pPr>
        <w:rPr>
          <w:rFonts w:ascii="Calibri" w:hAnsi="Calibri" w:cs="Arial"/>
          <w:b/>
        </w:rPr>
      </w:pPr>
      <w:r w:rsidRPr="00B3631B">
        <w:rPr>
          <w:rFonts w:ascii="Calibri" w:hAnsi="Calibri" w:cs="Arial"/>
          <w:b/>
        </w:rPr>
        <w:t>Compliance Level 1</w:t>
      </w:r>
    </w:p>
    <w:p w14:paraId="7430F4F8" w14:textId="3FCBCFC9" w:rsidR="00711C8A" w:rsidRPr="00B3631B" w:rsidRDefault="00711C8A" w:rsidP="00711C8A">
      <w:pPr>
        <w:rPr>
          <w:rFonts w:ascii="Calibri" w:hAnsi="Calibri" w:cs="Arial"/>
        </w:rPr>
      </w:pPr>
      <w:r w:rsidRPr="00B3631B">
        <w:rPr>
          <w:rFonts w:ascii="Calibri" w:hAnsi="Calibri" w:cs="Arial"/>
        </w:rPr>
        <w:t xml:space="preserve">Supply partners with an individual </w:t>
      </w:r>
      <w:r>
        <w:rPr>
          <w:rFonts w:ascii="Calibri" w:hAnsi="Calibri" w:cs="Arial"/>
        </w:rPr>
        <w:t>C</w:t>
      </w:r>
      <w:r w:rsidRPr="00B3631B">
        <w:rPr>
          <w:rFonts w:ascii="Calibri" w:hAnsi="Calibri" w:cs="Arial"/>
        </w:rPr>
        <w:t xml:space="preserve">ontract </w:t>
      </w:r>
      <w:r>
        <w:rPr>
          <w:rFonts w:ascii="Calibri" w:hAnsi="Calibri" w:cs="Arial"/>
        </w:rPr>
        <w:t>V</w:t>
      </w:r>
      <w:r w:rsidRPr="00B3631B">
        <w:rPr>
          <w:rFonts w:ascii="Calibri" w:hAnsi="Calibri" w:cs="Arial"/>
        </w:rPr>
        <w:t xml:space="preserve">alue of £1m or above, or two or more contracts with </w:t>
      </w:r>
      <w:r w:rsidR="00AC70CA">
        <w:rPr>
          <w:rFonts w:ascii="Calibri" w:hAnsi="Calibri" w:cs="Arial"/>
        </w:rPr>
        <w:t>BEIS and FCDO</w:t>
      </w:r>
      <w:r w:rsidR="00AC70CA" w:rsidRPr="00B3631B">
        <w:rPr>
          <w:rFonts w:ascii="Calibri" w:hAnsi="Calibri" w:cs="Arial"/>
        </w:rPr>
        <w:t xml:space="preserve"> </w:t>
      </w:r>
      <w:r w:rsidRPr="00B3631B">
        <w:rPr>
          <w:rFonts w:ascii="Calibri" w:hAnsi="Calibri" w:cs="Arial"/>
        </w:rPr>
        <w:t>with a combined value of £5m or above.</w:t>
      </w:r>
    </w:p>
    <w:p w14:paraId="1532C23C" w14:textId="77777777" w:rsidR="00711C8A" w:rsidRPr="00B3631B" w:rsidRDefault="00711C8A" w:rsidP="00711C8A">
      <w:pPr>
        <w:rPr>
          <w:rFonts w:ascii="Calibri" w:hAnsi="Calibri" w:cs="Arial"/>
        </w:rPr>
      </w:pPr>
    </w:p>
    <w:p w14:paraId="57524040" w14:textId="77777777" w:rsidR="00711C8A" w:rsidRPr="00B3631B" w:rsidRDefault="00711C8A" w:rsidP="00711C8A">
      <w:pPr>
        <w:rPr>
          <w:rFonts w:ascii="Calibri" w:hAnsi="Calibri" w:cs="Arial"/>
          <w:b/>
        </w:rPr>
      </w:pPr>
      <w:r w:rsidRPr="00B3631B">
        <w:rPr>
          <w:rFonts w:ascii="Calibri" w:hAnsi="Calibri" w:cs="Arial"/>
          <w:b/>
        </w:rPr>
        <w:t xml:space="preserve">Compliance Level 2 </w:t>
      </w:r>
    </w:p>
    <w:p w14:paraId="0977C9E5" w14:textId="08EF3860" w:rsidR="00711C8A" w:rsidRPr="00B3631B" w:rsidRDefault="00711C8A" w:rsidP="00711C8A">
      <w:pPr>
        <w:rPr>
          <w:rFonts w:ascii="Calibri" w:hAnsi="Calibri" w:cs="Arial"/>
        </w:rPr>
      </w:pPr>
      <w:r w:rsidRPr="00B3631B">
        <w:rPr>
          <w:rFonts w:ascii="Calibri" w:hAnsi="Calibri" w:cs="Arial"/>
        </w:rPr>
        <w:t xml:space="preserve">Supply partners with an individual </w:t>
      </w:r>
      <w:r>
        <w:rPr>
          <w:rFonts w:ascii="Calibri" w:hAnsi="Calibri" w:cs="Arial"/>
        </w:rPr>
        <w:t>C</w:t>
      </w:r>
      <w:r w:rsidRPr="00B3631B">
        <w:rPr>
          <w:rFonts w:ascii="Calibri" w:hAnsi="Calibri" w:cs="Arial"/>
        </w:rPr>
        <w:t xml:space="preserve">ontract </w:t>
      </w:r>
      <w:r>
        <w:rPr>
          <w:rFonts w:ascii="Calibri" w:hAnsi="Calibri" w:cs="Arial"/>
        </w:rPr>
        <w:t>V</w:t>
      </w:r>
      <w:r w:rsidRPr="00B3631B">
        <w:rPr>
          <w:rFonts w:ascii="Calibri" w:hAnsi="Calibri" w:cs="Arial"/>
        </w:rPr>
        <w:t xml:space="preserve">alue below £1m, or two or more contracts with </w:t>
      </w:r>
      <w:r w:rsidR="00AC70CA">
        <w:rPr>
          <w:rFonts w:ascii="Calibri" w:hAnsi="Calibri" w:cs="Arial"/>
        </w:rPr>
        <w:t>BEIS and FCDO</w:t>
      </w:r>
      <w:r w:rsidR="00AC70CA" w:rsidRPr="00B3631B">
        <w:rPr>
          <w:rFonts w:ascii="Calibri" w:hAnsi="Calibri" w:cs="Arial"/>
        </w:rPr>
        <w:t xml:space="preserve"> </w:t>
      </w:r>
      <w:r w:rsidRPr="00B3631B">
        <w:rPr>
          <w:rFonts w:ascii="Calibri" w:hAnsi="Calibri" w:cs="Arial"/>
        </w:rPr>
        <w:t>with a value of less than £5m.</w:t>
      </w:r>
    </w:p>
    <w:p w14:paraId="53890638" w14:textId="77777777" w:rsidR="00711C8A" w:rsidRDefault="00711C8A" w:rsidP="00711C8A">
      <w:pPr>
        <w:rPr>
          <w:rFonts w:ascii="Calibri" w:hAnsi="Calibri"/>
          <w:b/>
        </w:rPr>
      </w:pPr>
    </w:p>
    <w:p w14:paraId="4AC07CBE" w14:textId="77777777" w:rsidR="00711C8A" w:rsidRPr="002C1BC4" w:rsidRDefault="00711C8A" w:rsidP="00711C8A">
      <w:pPr>
        <w:rPr>
          <w:rFonts w:ascii="Calibri" w:hAnsi="Calibri"/>
          <w:b/>
        </w:rPr>
      </w:pPr>
      <w:r w:rsidRPr="002C1BC4">
        <w:rPr>
          <w:rFonts w:ascii="Calibri" w:hAnsi="Calibri"/>
          <w:b/>
        </w:rPr>
        <w:t>Compliance Level 3</w:t>
      </w:r>
    </w:p>
    <w:p w14:paraId="70192D9B" w14:textId="74BC27F1" w:rsidR="00711C8A" w:rsidRPr="00692A50" w:rsidRDefault="00711C8A" w:rsidP="00711C8A">
      <w:pPr>
        <w:rPr>
          <w:rFonts w:ascii="Calibri" w:hAnsi="Calibri"/>
        </w:rPr>
      </w:pPr>
      <w:r w:rsidRPr="002C1BC4">
        <w:rPr>
          <w:rFonts w:ascii="Calibri" w:hAnsi="Calibri"/>
        </w:rPr>
        <w:t xml:space="preserve">Supply partners with an individual </w:t>
      </w:r>
      <w:r>
        <w:rPr>
          <w:rFonts w:ascii="Calibri" w:hAnsi="Calibri"/>
        </w:rPr>
        <w:t>C</w:t>
      </w:r>
      <w:r w:rsidRPr="002C1BC4">
        <w:rPr>
          <w:rFonts w:ascii="Calibri" w:hAnsi="Calibri"/>
        </w:rPr>
        <w:t xml:space="preserve">ontract </w:t>
      </w:r>
      <w:r>
        <w:rPr>
          <w:rFonts w:ascii="Calibri" w:hAnsi="Calibri"/>
        </w:rPr>
        <w:t>V</w:t>
      </w:r>
      <w:r w:rsidRPr="002C1BC4">
        <w:rPr>
          <w:rFonts w:ascii="Calibri" w:hAnsi="Calibri"/>
        </w:rPr>
        <w:t>alue or component of a Contract with a value below the EU Threshold. At this level supply partners are required to adhere to the overarching Code principles and recognise, mitigate and manage risks but will not be monitored against the contractual KPIs.</w:t>
      </w:r>
    </w:p>
    <w:p w14:paraId="43F5188B" w14:textId="77777777" w:rsidR="000021B5" w:rsidRDefault="000021B5">
      <w:pPr>
        <w:rPr>
          <w:rFonts w:ascii="Calibri" w:hAnsi="Calibri" w:cs="Arial"/>
          <w:b/>
        </w:rPr>
      </w:pPr>
      <w:r>
        <w:rPr>
          <w:rFonts w:ascii="Calibri" w:hAnsi="Calibri" w:cs="Arial"/>
          <w:b/>
        </w:rPr>
        <w:br w:type="page"/>
      </w:r>
    </w:p>
    <w:p w14:paraId="10F79277" w14:textId="3E7FB2A4" w:rsidR="00711C8A" w:rsidRPr="00B3631B" w:rsidRDefault="00711C8A" w:rsidP="00711C8A">
      <w:pPr>
        <w:jc w:val="right"/>
        <w:rPr>
          <w:rFonts w:ascii="Calibri" w:hAnsi="Calibri" w:cs="Arial"/>
          <w:b/>
        </w:rPr>
      </w:pPr>
      <w:r w:rsidRPr="00B3631B">
        <w:rPr>
          <w:rFonts w:ascii="Calibri" w:hAnsi="Calibri" w:cs="Arial"/>
          <w:b/>
        </w:rPr>
        <w:t>Annex 2</w:t>
      </w:r>
    </w:p>
    <w:p w14:paraId="06052B22" w14:textId="77777777" w:rsidR="00711C8A" w:rsidRPr="00B3631B" w:rsidRDefault="00711C8A" w:rsidP="00711C8A">
      <w:pPr>
        <w:spacing w:after="200"/>
        <w:jc w:val="center"/>
        <w:rPr>
          <w:rFonts w:ascii="Calibri" w:hAnsi="Calibri" w:cs="Arial"/>
          <w:bCs/>
          <w:u w:val="single"/>
        </w:rPr>
      </w:pPr>
      <w:r w:rsidRPr="00B3631B">
        <w:rPr>
          <w:rFonts w:ascii="Calibri" w:hAnsi="Calibri" w:cs="Arial"/>
          <w:b/>
          <w:bCs/>
          <w:u w:val="single"/>
        </w:rPr>
        <w:t>UN Global Compact – Human Rights</w:t>
      </w:r>
    </w:p>
    <w:p w14:paraId="0F547C37" w14:textId="77777777" w:rsidR="00711C8A" w:rsidRPr="00B3631B" w:rsidRDefault="00711C8A" w:rsidP="00711C8A">
      <w:pPr>
        <w:shd w:val="clear" w:color="auto" w:fill="FFFFFF"/>
        <w:spacing w:before="100" w:beforeAutospacing="1" w:after="100" w:afterAutospacing="1"/>
        <w:outlineLvl w:val="3"/>
        <w:rPr>
          <w:rFonts w:ascii="Calibri" w:hAnsi="Calibri" w:cs="Arial"/>
          <w:bCs/>
        </w:rPr>
      </w:pPr>
      <w:r w:rsidRPr="00B3631B">
        <w:rPr>
          <w:rFonts w:ascii="Calibri" w:hAnsi="Calibri" w:cs="Arial"/>
          <w:b/>
          <w:bCs/>
        </w:rPr>
        <w:t>Principle 1:</w:t>
      </w:r>
      <w:r w:rsidRPr="00B3631B">
        <w:rPr>
          <w:rFonts w:ascii="Calibri" w:hAnsi="Calibri" w:cs="Arial"/>
          <w:bCs/>
        </w:rPr>
        <w:t xml:space="preserve"> businesses should support and respect the protection of internationally proclaimed Human Rights</w:t>
      </w:r>
    </w:p>
    <w:p w14:paraId="372DFAAF" w14:textId="77777777" w:rsidR="00711C8A" w:rsidRPr="00B3631B" w:rsidRDefault="00711C8A" w:rsidP="00711C8A">
      <w:pPr>
        <w:shd w:val="clear" w:color="auto" w:fill="FFFFFF"/>
        <w:spacing w:before="100" w:beforeAutospacing="1" w:after="100" w:afterAutospacing="1"/>
        <w:outlineLvl w:val="3"/>
        <w:rPr>
          <w:rFonts w:ascii="Calibri" w:hAnsi="Calibri" w:cs="Arial"/>
          <w:bCs/>
        </w:rPr>
      </w:pPr>
      <w:r w:rsidRPr="00B3631B">
        <w:rPr>
          <w:rFonts w:ascii="Calibri" w:hAnsi="Calibri" w:cs="Arial"/>
          <w:b/>
          <w:bCs/>
        </w:rPr>
        <w:t>Principle 2:</w:t>
      </w:r>
      <w:r w:rsidRPr="00B3631B">
        <w:rPr>
          <w:rFonts w:ascii="Calibri" w:hAnsi="Calibri" w:cs="Arial"/>
          <w:bCs/>
        </w:rPr>
        <w:t xml:space="preserve"> businesses should ensure they are not complicit in Human Rights abuse </w:t>
      </w:r>
    </w:p>
    <w:p w14:paraId="79F6E7F5" w14:textId="77777777" w:rsidR="00711C8A" w:rsidRPr="00B3631B" w:rsidRDefault="00711C8A" w:rsidP="00711C8A">
      <w:pPr>
        <w:shd w:val="clear" w:color="auto" w:fill="FFFFFF"/>
        <w:spacing w:before="100" w:beforeAutospacing="1" w:after="100" w:afterAutospacing="1"/>
        <w:outlineLvl w:val="3"/>
        <w:rPr>
          <w:rFonts w:ascii="Calibri" w:hAnsi="Calibri" w:cs="Arial"/>
          <w:bCs/>
        </w:rPr>
      </w:pPr>
      <w:r w:rsidRPr="00B3631B">
        <w:rPr>
          <w:rFonts w:ascii="Calibri" w:hAnsi="Calibri" w:cs="Arial"/>
          <w:bCs/>
        </w:rPr>
        <w:t>Organisations should do this by giving attention to vulnerable groups including women, children, people with disabilities, indigenous groups, migrant workers and older people.</w:t>
      </w:r>
    </w:p>
    <w:p w14:paraId="102DA0C9" w14:textId="77777777" w:rsidR="00711C8A" w:rsidRPr="00B3631B" w:rsidRDefault="00711C8A" w:rsidP="00711C8A">
      <w:pPr>
        <w:shd w:val="clear" w:color="auto" w:fill="FFFFFF"/>
        <w:spacing w:before="100" w:beforeAutospacing="1" w:after="100" w:afterAutospacing="1"/>
        <w:outlineLvl w:val="3"/>
        <w:rPr>
          <w:rFonts w:ascii="Calibri" w:hAnsi="Calibri" w:cs="Arial"/>
          <w:bCs/>
        </w:rPr>
      </w:pPr>
      <w:r w:rsidRPr="00B3631B">
        <w:rPr>
          <w:rFonts w:ascii="Calibri" w:hAnsi="Calibri" w:cs="Arial"/>
          <w:bCs/>
        </w:rPr>
        <w:t>Organisations should comply with all laws, honouring international standards and giving particular consideration to high risk areas with weak governance.</w:t>
      </w:r>
    </w:p>
    <w:p w14:paraId="417DFF62" w14:textId="77777777" w:rsidR="00711C8A" w:rsidRPr="00B3631B" w:rsidRDefault="00711C8A" w:rsidP="00711C8A">
      <w:pPr>
        <w:shd w:val="clear" w:color="auto" w:fill="FFFFFF"/>
        <w:spacing w:before="100" w:beforeAutospacing="1" w:after="100" w:afterAutospacing="1"/>
        <w:outlineLvl w:val="3"/>
        <w:rPr>
          <w:rFonts w:ascii="Calibri" w:hAnsi="Calibri" w:cs="Arial"/>
          <w:bCs/>
        </w:rPr>
      </w:pPr>
      <w:r w:rsidRPr="00B3631B">
        <w:rPr>
          <w:rFonts w:ascii="Calibri" w:hAnsi="Calibri" w:cs="Arial"/>
          <w:bCs/>
        </w:rPr>
        <w:t>Examples of how suppliers and partners should do this are set out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3"/>
      </w:tblGrid>
      <w:tr w:rsidR="00711C8A" w:rsidRPr="00B3631B" w14:paraId="19FB8676" w14:textId="77777777" w:rsidTr="008954C8">
        <w:trPr>
          <w:trHeight w:val="2197"/>
        </w:trPr>
        <w:tc>
          <w:tcPr>
            <w:tcW w:w="8923" w:type="dxa"/>
            <w:shd w:val="clear" w:color="auto" w:fill="auto"/>
          </w:tcPr>
          <w:p w14:paraId="19BB2D91" w14:textId="77777777" w:rsidR="00711C8A" w:rsidRPr="00B3631B" w:rsidRDefault="00711C8A" w:rsidP="00692A50">
            <w:pPr>
              <w:spacing w:after="0"/>
              <w:jc w:val="center"/>
              <w:outlineLvl w:val="3"/>
              <w:rPr>
                <w:rFonts w:ascii="Calibri" w:hAnsi="Calibri" w:cs="Arial"/>
                <w:b/>
                <w:bCs/>
                <w:sz w:val="18"/>
              </w:rPr>
            </w:pPr>
            <w:r w:rsidRPr="00B3631B">
              <w:rPr>
                <w:rFonts w:ascii="Calibri" w:hAnsi="Calibri" w:cs="Arial"/>
                <w:b/>
                <w:bCs/>
                <w:sz w:val="18"/>
              </w:rPr>
              <w:t>In the workplace</w:t>
            </w:r>
          </w:p>
          <w:p w14:paraId="3CCFDAC9" w14:textId="77777777" w:rsidR="00711C8A" w:rsidRPr="00B3631B" w:rsidRDefault="00711C8A" w:rsidP="00692A50">
            <w:pPr>
              <w:numPr>
                <w:ilvl w:val="0"/>
                <w:numId w:val="50"/>
              </w:numPr>
              <w:spacing w:after="0" w:line="240" w:lineRule="auto"/>
              <w:ind w:left="714" w:hanging="357"/>
              <w:contextualSpacing/>
              <w:outlineLvl w:val="3"/>
              <w:rPr>
                <w:rFonts w:ascii="Calibri" w:eastAsia="Calibri" w:hAnsi="Calibri" w:cs="Arial"/>
                <w:bCs/>
                <w:sz w:val="18"/>
              </w:rPr>
            </w:pPr>
            <w:r w:rsidRPr="00B3631B">
              <w:rPr>
                <w:rFonts w:ascii="Calibri" w:eastAsia="Calibri" w:hAnsi="Calibri" w:cs="Arial"/>
                <w:bCs/>
                <w:sz w:val="18"/>
              </w:rPr>
              <w:t>by providing safe and healthy working conditions</w:t>
            </w:r>
          </w:p>
          <w:p w14:paraId="0D0912F6" w14:textId="77777777" w:rsidR="00711C8A" w:rsidRPr="00B3631B" w:rsidRDefault="00711C8A" w:rsidP="00692A50">
            <w:pPr>
              <w:numPr>
                <w:ilvl w:val="0"/>
                <w:numId w:val="50"/>
              </w:numPr>
              <w:spacing w:after="0" w:line="240" w:lineRule="auto"/>
              <w:ind w:left="714" w:hanging="357"/>
              <w:contextualSpacing/>
              <w:outlineLvl w:val="3"/>
              <w:rPr>
                <w:rFonts w:ascii="Calibri" w:eastAsia="Calibri" w:hAnsi="Calibri" w:cs="Arial"/>
                <w:bCs/>
                <w:sz w:val="18"/>
              </w:rPr>
            </w:pPr>
            <w:r w:rsidRPr="00B3631B">
              <w:rPr>
                <w:rFonts w:ascii="Calibri" w:eastAsia="Calibri" w:hAnsi="Calibri" w:cs="Arial"/>
                <w:bCs/>
                <w:sz w:val="18"/>
              </w:rPr>
              <w:t>by guaranteeing freedom of association</w:t>
            </w:r>
          </w:p>
          <w:p w14:paraId="302914DA" w14:textId="77777777" w:rsidR="00711C8A" w:rsidRPr="00B3631B" w:rsidRDefault="00711C8A" w:rsidP="00692A50">
            <w:pPr>
              <w:numPr>
                <w:ilvl w:val="0"/>
                <w:numId w:val="50"/>
              </w:numPr>
              <w:spacing w:after="0" w:line="240" w:lineRule="auto"/>
              <w:ind w:left="714" w:hanging="357"/>
              <w:contextualSpacing/>
              <w:outlineLvl w:val="3"/>
              <w:rPr>
                <w:rFonts w:ascii="Calibri" w:eastAsia="Calibri" w:hAnsi="Calibri" w:cs="Arial"/>
                <w:bCs/>
                <w:sz w:val="18"/>
              </w:rPr>
            </w:pPr>
            <w:r w:rsidRPr="00B3631B">
              <w:rPr>
                <w:rFonts w:ascii="Calibri" w:eastAsia="Calibri" w:hAnsi="Calibri" w:cs="Arial"/>
                <w:bCs/>
                <w:sz w:val="18"/>
              </w:rPr>
              <w:t>by ensuring non-discrimination in personnel practices</w:t>
            </w:r>
          </w:p>
          <w:p w14:paraId="3311AC7D" w14:textId="77777777" w:rsidR="00711C8A" w:rsidRPr="00B3631B" w:rsidRDefault="00711C8A" w:rsidP="00692A50">
            <w:pPr>
              <w:numPr>
                <w:ilvl w:val="0"/>
                <w:numId w:val="50"/>
              </w:numPr>
              <w:spacing w:after="0" w:line="240" w:lineRule="auto"/>
              <w:ind w:left="714" w:hanging="357"/>
              <w:contextualSpacing/>
              <w:outlineLvl w:val="3"/>
              <w:rPr>
                <w:rFonts w:ascii="Calibri" w:eastAsia="Calibri" w:hAnsi="Calibri" w:cs="Arial"/>
                <w:bCs/>
                <w:sz w:val="18"/>
              </w:rPr>
            </w:pPr>
            <w:r w:rsidRPr="00B3631B">
              <w:rPr>
                <w:rFonts w:ascii="Calibri" w:eastAsia="Calibri" w:hAnsi="Calibri" w:cs="Arial"/>
                <w:bCs/>
                <w:sz w:val="18"/>
              </w:rPr>
              <w:t>by ensuring that they do not use directly or indirectly forced labour or child labour</w:t>
            </w:r>
          </w:p>
          <w:p w14:paraId="48130137" w14:textId="77777777" w:rsidR="00711C8A" w:rsidRPr="00B3631B" w:rsidRDefault="00711C8A" w:rsidP="00692A50">
            <w:pPr>
              <w:numPr>
                <w:ilvl w:val="0"/>
                <w:numId w:val="50"/>
              </w:numPr>
              <w:spacing w:after="0" w:line="240" w:lineRule="auto"/>
              <w:ind w:left="714" w:hanging="357"/>
              <w:contextualSpacing/>
              <w:outlineLvl w:val="3"/>
              <w:rPr>
                <w:rFonts w:ascii="Calibri" w:eastAsia="Calibri" w:hAnsi="Calibri" w:cs="Arial"/>
                <w:bCs/>
                <w:sz w:val="18"/>
              </w:rPr>
            </w:pPr>
            <w:r w:rsidRPr="00B3631B">
              <w:rPr>
                <w:rFonts w:ascii="Calibri" w:eastAsia="Calibri" w:hAnsi="Calibri" w:cs="Arial"/>
                <w:bCs/>
                <w:sz w:val="18"/>
              </w:rPr>
              <w:t>by providing access to basic health, education and housing for the workers and their families, if these are not provided elsewhere</w:t>
            </w:r>
          </w:p>
          <w:p w14:paraId="1C22719A" w14:textId="77777777" w:rsidR="00711C8A" w:rsidRPr="00B3631B" w:rsidRDefault="00711C8A" w:rsidP="00692A50">
            <w:pPr>
              <w:numPr>
                <w:ilvl w:val="0"/>
                <w:numId w:val="50"/>
              </w:numPr>
              <w:spacing w:after="0" w:line="240" w:lineRule="auto"/>
              <w:ind w:left="714" w:hanging="357"/>
              <w:contextualSpacing/>
              <w:outlineLvl w:val="3"/>
              <w:rPr>
                <w:rFonts w:ascii="Calibri" w:eastAsia="Calibri" w:hAnsi="Calibri" w:cs="Arial"/>
                <w:bCs/>
                <w:sz w:val="18"/>
              </w:rPr>
            </w:pPr>
            <w:r w:rsidRPr="00B3631B">
              <w:rPr>
                <w:rFonts w:ascii="Calibri" w:eastAsia="Calibri" w:hAnsi="Calibri" w:cs="Arial"/>
                <w:bCs/>
                <w:sz w:val="18"/>
              </w:rPr>
              <w:t>by having an affirmative action programme to hire victims of domestic violence</w:t>
            </w:r>
          </w:p>
          <w:p w14:paraId="706CD385" w14:textId="77777777" w:rsidR="00711C8A" w:rsidRPr="00B3631B" w:rsidRDefault="00711C8A" w:rsidP="00692A50">
            <w:pPr>
              <w:numPr>
                <w:ilvl w:val="0"/>
                <w:numId w:val="50"/>
              </w:numPr>
              <w:spacing w:after="0" w:line="240" w:lineRule="auto"/>
              <w:ind w:left="714" w:hanging="357"/>
              <w:contextualSpacing/>
              <w:outlineLvl w:val="3"/>
              <w:rPr>
                <w:rFonts w:ascii="Calibri" w:eastAsia="Calibri" w:hAnsi="Calibri" w:cs="Arial"/>
                <w:bCs/>
              </w:rPr>
            </w:pPr>
            <w:r w:rsidRPr="00B3631B">
              <w:rPr>
                <w:rFonts w:ascii="Calibri" w:eastAsia="Calibri" w:hAnsi="Calibri" w:cs="Arial"/>
                <w:bCs/>
                <w:sz w:val="18"/>
              </w:rPr>
              <w:t>by making reasonable accommodations for all employees' religious observance and practices</w:t>
            </w:r>
          </w:p>
        </w:tc>
      </w:tr>
      <w:tr w:rsidR="00711C8A" w:rsidRPr="00B3631B" w14:paraId="2E1F941B" w14:textId="77777777" w:rsidTr="008954C8">
        <w:trPr>
          <w:trHeight w:val="3521"/>
        </w:trPr>
        <w:tc>
          <w:tcPr>
            <w:tcW w:w="8923" w:type="dxa"/>
            <w:shd w:val="clear" w:color="auto" w:fill="auto"/>
          </w:tcPr>
          <w:p w14:paraId="0BB7BF05" w14:textId="77777777" w:rsidR="00711C8A" w:rsidRPr="00B3631B" w:rsidRDefault="00711C8A" w:rsidP="008954C8">
            <w:pPr>
              <w:shd w:val="clear" w:color="auto" w:fill="FFFFFF"/>
              <w:spacing w:after="0"/>
              <w:jc w:val="center"/>
              <w:outlineLvl w:val="3"/>
              <w:rPr>
                <w:rFonts w:ascii="Calibri" w:hAnsi="Calibri" w:cs="Arial"/>
                <w:b/>
                <w:bCs/>
                <w:sz w:val="18"/>
              </w:rPr>
            </w:pPr>
            <w:r w:rsidRPr="00B3631B">
              <w:rPr>
                <w:rFonts w:ascii="Calibri" w:hAnsi="Calibri" w:cs="Arial"/>
                <w:b/>
                <w:bCs/>
                <w:sz w:val="18"/>
              </w:rPr>
              <w:t>In the community</w:t>
            </w:r>
          </w:p>
          <w:p w14:paraId="2327EA3A" w14:textId="77777777" w:rsidR="00711C8A" w:rsidRPr="00B3631B" w:rsidRDefault="00711C8A" w:rsidP="008954C8">
            <w:pPr>
              <w:numPr>
                <w:ilvl w:val="0"/>
                <w:numId w:val="49"/>
              </w:numPr>
              <w:shd w:val="clear" w:color="auto" w:fill="FFFFFF"/>
              <w:spacing w:after="0" w:line="240" w:lineRule="auto"/>
              <w:ind w:left="714" w:hanging="357"/>
              <w:rPr>
                <w:rFonts w:ascii="Calibri" w:hAnsi="Calibri" w:cs="Arial"/>
                <w:sz w:val="18"/>
              </w:rPr>
            </w:pPr>
            <w:r w:rsidRPr="00B3631B">
              <w:rPr>
                <w:rFonts w:ascii="Calibri" w:hAnsi="Calibri" w:cs="Arial"/>
                <w:sz w:val="18"/>
              </w:rPr>
              <w:t>by preventing the forcible displacement of individuals, groups or communities</w:t>
            </w:r>
          </w:p>
          <w:p w14:paraId="4D516A84" w14:textId="77777777" w:rsidR="00711C8A" w:rsidRPr="00B3631B" w:rsidRDefault="00711C8A" w:rsidP="008954C8">
            <w:pPr>
              <w:numPr>
                <w:ilvl w:val="0"/>
                <w:numId w:val="49"/>
              </w:numPr>
              <w:shd w:val="clear" w:color="auto" w:fill="FFFFFF"/>
              <w:spacing w:after="0" w:line="240" w:lineRule="auto"/>
              <w:ind w:left="714" w:hanging="357"/>
              <w:rPr>
                <w:rFonts w:ascii="Calibri" w:hAnsi="Calibri" w:cs="Arial"/>
                <w:sz w:val="18"/>
              </w:rPr>
            </w:pPr>
            <w:r w:rsidRPr="00B3631B">
              <w:rPr>
                <w:rFonts w:ascii="Calibri" w:hAnsi="Calibri" w:cs="Arial"/>
                <w:sz w:val="18"/>
              </w:rPr>
              <w:t>by working to protect the economic livelihood of local communities</w:t>
            </w:r>
          </w:p>
          <w:p w14:paraId="477033AD" w14:textId="77777777" w:rsidR="00711C8A" w:rsidRPr="00B3631B" w:rsidRDefault="00711C8A" w:rsidP="008954C8">
            <w:pPr>
              <w:numPr>
                <w:ilvl w:val="0"/>
                <w:numId w:val="49"/>
              </w:numPr>
              <w:shd w:val="clear" w:color="auto" w:fill="FFFFFF"/>
              <w:spacing w:after="0" w:line="240" w:lineRule="auto"/>
              <w:ind w:left="714" w:hanging="357"/>
              <w:rPr>
                <w:rFonts w:ascii="Calibri" w:hAnsi="Calibri" w:cs="Arial"/>
                <w:sz w:val="18"/>
              </w:rPr>
            </w:pPr>
            <w:r w:rsidRPr="00B3631B">
              <w:rPr>
                <w:rFonts w:ascii="Calibri" w:hAnsi="Calibri" w:cs="Arial"/>
                <w:sz w:val="18"/>
              </w:rPr>
              <w:t>by contributing to the public debate. Companies interact with all levels of government in the countries where they operate. They therefore have the right and responsibility to express their views on matters that affect their operations, employees, customers and the communities of which they are a part</w:t>
            </w:r>
          </w:p>
          <w:p w14:paraId="367B5900" w14:textId="77777777" w:rsidR="00711C8A" w:rsidRPr="00B3631B" w:rsidRDefault="00711C8A" w:rsidP="008954C8">
            <w:pPr>
              <w:numPr>
                <w:ilvl w:val="0"/>
                <w:numId w:val="49"/>
              </w:numPr>
              <w:shd w:val="clear" w:color="auto" w:fill="FFFFFF"/>
              <w:spacing w:after="0" w:line="240" w:lineRule="auto"/>
              <w:ind w:left="714" w:hanging="357"/>
              <w:rPr>
                <w:rFonts w:ascii="Calibri" w:hAnsi="Calibri" w:cs="Arial"/>
                <w:sz w:val="18"/>
              </w:rPr>
            </w:pPr>
            <w:r w:rsidRPr="00B3631B">
              <w:rPr>
                <w:rFonts w:ascii="Calibri" w:hAnsi="Calibri" w:cs="Arial"/>
                <w:sz w:val="18"/>
              </w:rPr>
              <w:t>through differential pricing or small product packages create new markets that also enable the poor to gain access to goods and services that they otherwise could not afford</w:t>
            </w:r>
          </w:p>
          <w:p w14:paraId="35123715" w14:textId="77777777" w:rsidR="00711C8A" w:rsidRPr="00B3631B" w:rsidRDefault="00711C8A" w:rsidP="008954C8">
            <w:pPr>
              <w:numPr>
                <w:ilvl w:val="0"/>
                <w:numId w:val="49"/>
              </w:numPr>
              <w:shd w:val="clear" w:color="auto" w:fill="FFFFFF"/>
              <w:spacing w:after="0" w:line="240" w:lineRule="auto"/>
              <w:ind w:left="714" w:hanging="357"/>
              <w:rPr>
                <w:rFonts w:ascii="Calibri" w:hAnsi="Calibri" w:cs="Arial"/>
                <w:sz w:val="18"/>
              </w:rPr>
            </w:pPr>
            <w:r w:rsidRPr="00B3631B">
              <w:rPr>
                <w:rFonts w:ascii="Calibri" w:hAnsi="Calibri" w:cs="Arial"/>
                <w:sz w:val="18"/>
              </w:rPr>
              <w:t>by fostering opportunities for girls to be educated to empower them and also helps a company to have a broader and more skilled pool of workers in the future, and</w:t>
            </w:r>
          </w:p>
          <w:p w14:paraId="16D7F18E" w14:textId="77777777" w:rsidR="00711C8A" w:rsidRPr="00B3631B" w:rsidRDefault="00711C8A" w:rsidP="008954C8">
            <w:pPr>
              <w:numPr>
                <w:ilvl w:val="0"/>
                <w:numId w:val="49"/>
              </w:numPr>
              <w:shd w:val="clear" w:color="auto" w:fill="FFFFFF"/>
              <w:spacing w:after="0" w:line="240" w:lineRule="auto"/>
              <w:ind w:left="714" w:hanging="357"/>
              <w:rPr>
                <w:rFonts w:ascii="Calibri" w:hAnsi="Calibri" w:cs="Arial"/>
                <w:bCs/>
                <w:sz w:val="18"/>
              </w:rPr>
            </w:pPr>
            <w:r w:rsidRPr="00B3631B">
              <w:rPr>
                <w:rFonts w:ascii="Calibri" w:hAnsi="Calibri" w:cs="Arial"/>
                <w:sz w:val="18"/>
              </w:rPr>
              <w:t>perhaps most importantly, a successful business which provides decent work, produces quality goods or services that improve lives, especially for the poor or other vulnerable groups, is an important contribution to sustainable development, including human rights</w:t>
            </w:r>
          </w:p>
          <w:p w14:paraId="755A8EA7" w14:textId="77777777" w:rsidR="00711C8A" w:rsidRPr="00B3631B" w:rsidRDefault="00711C8A" w:rsidP="008954C8">
            <w:pPr>
              <w:numPr>
                <w:ilvl w:val="0"/>
                <w:numId w:val="49"/>
              </w:numPr>
              <w:shd w:val="clear" w:color="auto" w:fill="FFFFFF"/>
              <w:spacing w:after="0" w:line="240" w:lineRule="auto"/>
              <w:ind w:left="714" w:hanging="357"/>
              <w:rPr>
                <w:rFonts w:ascii="Calibri" w:hAnsi="Calibri" w:cs="Arial"/>
                <w:bCs/>
              </w:rPr>
            </w:pPr>
            <w:r w:rsidRPr="00B3631B">
              <w:rPr>
                <w:rFonts w:ascii="Calibri" w:hAnsi="Calibri" w:cs="Arial"/>
                <w:sz w:val="18"/>
              </w:rPr>
              <w:t>If companies use security services to protect their operations, they must ensure that existing international guidelines and standards for the use of force are respected</w:t>
            </w:r>
          </w:p>
        </w:tc>
      </w:tr>
    </w:tbl>
    <w:p w14:paraId="0C8197F8" w14:textId="77777777" w:rsidR="00711C8A" w:rsidRPr="002B7B69" w:rsidRDefault="00711C8A" w:rsidP="00711C8A"/>
    <w:p w14:paraId="62AFB57F" w14:textId="77777777" w:rsidR="00711C8A" w:rsidRDefault="00711C8A" w:rsidP="00711C8A"/>
    <w:p w14:paraId="09D2B004" w14:textId="77777777" w:rsidR="00711C8A" w:rsidRDefault="00711C8A" w:rsidP="00711C8A"/>
    <w:p w14:paraId="6FA2F45E" w14:textId="6476EBF5" w:rsidR="000166B6" w:rsidRDefault="000166B6">
      <w:pPr>
        <w:rPr>
          <w:b/>
          <w:sz w:val="20"/>
          <w:szCs w:val="20"/>
          <w:u w:val="single"/>
        </w:rPr>
      </w:pPr>
    </w:p>
    <w:sectPr w:rsidR="000166B6" w:rsidSect="00580D46">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0829C" w14:textId="77777777" w:rsidR="00BC29B1" w:rsidRDefault="00BC29B1" w:rsidP="00C27904">
      <w:pPr>
        <w:spacing w:after="0" w:line="240" w:lineRule="auto"/>
      </w:pPr>
      <w:r>
        <w:separator/>
      </w:r>
    </w:p>
  </w:endnote>
  <w:endnote w:type="continuationSeparator" w:id="0">
    <w:p w14:paraId="25E4DFBC" w14:textId="77777777" w:rsidR="00BC29B1" w:rsidRDefault="00BC29B1" w:rsidP="00C27904">
      <w:pPr>
        <w:spacing w:after="0" w:line="240" w:lineRule="auto"/>
      </w:pPr>
      <w:r>
        <w:continuationSeparator/>
      </w:r>
    </w:p>
  </w:endnote>
  <w:endnote w:type="continuationNotice" w:id="1">
    <w:p w14:paraId="25E946CB" w14:textId="77777777" w:rsidR="00BC29B1" w:rsidRDefault="00BC29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70B1" w14:textId="77777777" w:rsidR="00B22CE8" w:rsidRDefault="00B22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660236954"/>
      <w:docPartObj>
        <w:docPartGallery w:val="Page Numbers (Bottom of Page)"/>
        <w:docPartUnique/>
      </w:docPartObj>
    </w:sdtPr>
    <w:sdtEndPr/>
    <w:sdtContent>
      <w:sdt>
        <w:sdtPr>
          <w:rPr>
            <w:sz w:val="16"/>
            <w:szCs w:val="16"/>
          </w:rPr>
          <w:id w:val="-851341348"/>
          <w:docPartObj>
            <w:docPartGallery w:val="Page Numbers (Top of Page)"/>
            <w:docPartUnique/>
          </w:docPartObj>
        </w:sdtPr>
        <w:sdtEndPr/>
        <w:sdtContent>
          <w:p w14:paraId="41AED08B" w14:textId="77777777" w:rsidR="00963818" w:rsidRPr="008954C8" w:rsidRDefault="00963818">
            <w:pPr>
              <w:pStyle w:val="Footer"/>
              <w:jc w:val="right"/>
              <w:rPr>
                <w:sz w:val="16"/>
                <w:szCs w:val="16"/>
              </w:rPr>
            </w:pPr>
            <w:r w:rsidRPr="008954C8">
              <w:rPr>
                <w:sz w:val="16"/>
                <w:szCs w:val="16"/>
              </w:rPr>
              <w:t xml:space="preserve">Page </w:t>
            </w:r>
            <w:r w:rsidRPr="008954C8">
              <w:rPr>
                <w:b/>
                <w:bCs/>
                <w:sz w:val="16"/>
                <w:szCs w:val="16"/>
              </w:rPr>
              <w:fldChar w:fldCharType="begin"/>
            </w:r>
            <w:r w:rsidRPr="008954C8">
              <w:rPr>
                <w:b/>
                <w:bCs/>
                <w:sz w:val="16"/>
                <w:szCs w:val="16"/>
              </w:rPr>
              <w:instrText xml:space="preserve"> PAGE </w:instrText>
            </w:r>
            <w:r w:rsidRPr="008954C8">
              <w:rPr>
                <w:b/>
                <w:bCs/>
                <w:sz w:val="16"/>
                <w:szCs w:val="16"/>
              </w:rPr>
              <w:fldChar w:fldCharType="separate"/>
            </w:r>
            <w:r>
              <w:rPr>
                <w:b/>
                <w:bCs/>
                <w:noProof/>
                <w:sz w:val="16"/>
                <w:szCs w:val="16"/>
              </w:rPr>
              <w:t>50</w:t>
            </w:r>
            <w:r w:rsidRPr="008954C8">
              <w:rPr>
                <w:b/>
                <w:bCs/>
                <w:sz w:val="16"/>
                <w:szCs w:val="16"/>
              </w:rPr>
              <w:fldChar w:fldCharType="end"/>
            </w:r>
            <w:r w:rsidRPr="008954C8">
              <w:rPr>
                <w:sz w:val="16"/>
                <w:szCs w:val="16"/>
              </w:rPr>
              <w:t xml:space="preserve"> of </w:t>
            </w:r>
            <w:r w:rsidRPr="008954C8">
              <w:rPr>
                <w:b/>
                <w:bCs/>
                <w:sz w:val="16"/>
                <w:szCs w:val="16"/>
              </w:rPr>
              <w:fldChar w:fldCharType="begin"/>
            </w:r>
            <w:r w:rsidRPr="008954C8">
              <w:rPr>
                <w:b/>
                <w:bCs/>
                <w:sz w:val="16"/>
                <w:szCs w:val="16"/>
              </w:rPr>
              <w:instrText xml:space="preserve"> NUMPAGES  </w:instrText>
            </w:r>
            <w:r w:rsidRPr="008954C8">
              <w:rPr>
                <w:b/>
                <w:bCs/>
                <w:sz w:val="16"/>
                <w:szCs w:val="16"/>
              </w:rPr>
              <w:fldChar w:fldCharType="separate"/>
            </w:r>
            <w:r>
              <w:rPr>
                <w:b/>
                <w:bCs/>
                <w:noProof/>
                <w:sz w:val="16"/>
                <w:szCs w:val="16"/>
              </w:rPr>
              <w:t>53</w:t>
            </w:r>
            <w:r w:rsidRPr="008954C8">
              <w:rPr>
                <w:b/>
                <w:bCs/>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D6ECF" w14:textId="77777777" w:rsidR="00B22CE8" w:rsidRDefault="00B22C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5649" w14:textId="77777777" w:rsidR="00462F36" w:rsidRDefault="00462F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80453747"/>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25DF68C0" w14:textId="66F27244" w:rsidR="007D2537" w:rsidRPr="008954C8" w:rsidRDefault="007D2537" w:rsidP="00D132A7">
            <w:pPr>
              <w:pStyle w:val="Footer"/>
              <w:jc w:val="center"/>
              <w:rPr>
                <w:sz w:val="16"/>
                <w:szCs w:val="16"/>
              </w:rPr>
            </w:pPr>
            <w:r w:rsidRPr="008954C8">
              <w:rPr>
                <w:sz w:val="16"/>
                <w:szCs w:val="16"/>
              </w:rPr>
              <w:t xml:space="preserve">Page </w:t>
            </w:r>
            <w:r w:rsidRPr="008954C8">
              <w:rPr>
                <w:b/>
                <w:bCs/>
                <w:sz w:val="16"/>
                <w:szCs w:val="16"/>
              </w:rPr>
              <w:fldChar w:fldCharType="begin"/>
            </w:r>
            <w:r w:rsidRPr="008954C8">
              <w:rPr>
                <w:b/>
                <w:bCs/>
                <w:sz w:val="16"/>
                <w:szCs w:val="16"/>
              </w:rPr>
              <w:instrText xml:space="preserve"> PAGE </w:instrText>
            </w:r>
            <w:r w:rsidRPr="008954C8">
              <w:rPr>
                <w:b/>
                <w:bCs/>
                <w:sz w:val="16"/>
                <w:szCs w:val="16"/>
              </w:rPr>
              <w:fldChar w:fldCharType="separate"/>
            </w:r>
            <w:r>
              <w:rPr>
                <w:b/>
                <w:bCs/>
                <w:noProof/>
                <w:sz w:val="16"/>
                <w:szCs w:val="16"/>
              </w:rPr>
              <w:t>50</w:t>
            </w:r>
            <w:r w:rsidRPr="008954C8">
              <w:rPr>
                <w:b/>
                <w:bCs/>
                <w:sz w:val="16"/>
                <w:szCs w:val="16"/>
              </w:rPr>
              <w:fldChar w:fldCharType="end"/>
            </w:r>
            <w:r w:rsidRPr="008954C8">
              <w:rPr>
                <w:sz w:val="16"/>
                <w:szCs w:val="16"/>
              </w:rPr>
              <w:t xml:space="preserve"> of </w:t>
            </w:r>
            <w:r w:rsidRPr="008954C8">
              <w:rPr>
                <w:b/>
                <w:bCs/>
                <w:sz w:val="16"/>
                <w:szCs w:val="16"/>
              </w:rPr>
              <w:fldChar w:fldCharType="begin"/>
            </w:r>
            <w:r w:rsidRPr="008954C8">
              <w:rPr>
                <w:b/>
                <w:bCs/>
                <w:sz w:val="16"/>
                <w:szCs w:val="16"/>
              </w:rPr>
              <w:instrText xml:space="preserve"> NUMPAGES  </w:instrText>
            </w:r>
            <w:r w:rsidRPr="008954C8">
              <w:rPr>
                <w:b/>
                <w:bCs/>
                <w:sz w:val="16"/>
                <w:szCs w:val="16"/>
              </w:rPr>
              <w:fldChar w:fldCharType="separate"/>
            </w:r>
            <w:r>
              <w:rPr>
                <w:b/>
                <w:bCs/>
                <w:noProof/>
                <w:sz w:val="16"/>
                <w:szCs w:val="16"/>
              </w:rPr>
              <w:t>53</w:t>
            </w:r>
            <w:r w:rsidRPr="008954C8">
              <w:rPr>
                <w:b/>
                <w:bCs/>
                <w:sz w:val="16"/>
                <w:szCs w:val="1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1C282" w14:textId="77777777" w:rsidR="00462F36" w:rsidRDefault="00462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5B0DD" w14:textId="77777777" w:rsidR="00BC29B1" w:rsidRDefault="00BC29B1" w:rsidP="00C27904">
      <w:pPr>
        <w:spacing w:after="0" w:line="240" w:lineRule="auto"/>
      </w:pPr>
      <w:r>
        <w:separator/>
      </w:r>
    </w:p>
  </w:footnote>
  <w:footnote w:type="continuationSeparator" w:id="0">
    <w:p w14:paraId="00EA0EBE" w14:textId="77777777" w:rsidR="00BC29B1" w:rsidRDefault="00BC29B1" w:rsidP="00C27904">
      <w:pPr>
        <w:spacing w:after="0" w:line="240" w:lineRule="auto"/>
      </w:pPr>
      <w:r>
        <w:continuationSeparator/>
      </w:r>
    </w:p>
  </w:footnote>
  <w:footnote w:type="continuationNotice" w:id="1">
    <w:p w14:paraId="0ABDE56E" w14:textId="77777777" w:rsidR="00BC29B1" w:rsidRDefault="00BC29B1">
      <w:pPr>
        <w:spacing w:after="0" w:line="240" w:lineRule="auto"/>
      </w:pPr>
    </w:p>
  </w:footnote>
  <w:footnote w:id="2">
    <w:p w14:paraId="7E949945" w14:textId="2D3AC534" w:rsidR="007E79FE" w:rsidRDefault="007E79FE">
      <w:pPr>
        <w:pStyle w:val="FootnoteText"/>
      </w:pPr>
      <w:r>
        <w:rPr>
          <w:rStyle w:val="FootnoteReference"/>
        </w:rPr>
        <w:footnoteRef/>
      </w:r>
      <w:r>
        <w:t xml:space="preserve"> The delivery partner review is part of BEIS’ due diligence checks</w:t>
      </w:r>
      <w:r w:rsidR="002E7481">
        <w:t xml:space="preserve"> (see more in section 1</w:t>
      </w:r>
      <w:r w:rsidR="00A70F02">
        <w:t>8</w:t>
      </w:r>
      <w:r w:rsidR="002E7481">
        <w:t>)</w:t>
      </w:r>
      <w:r>
        <w:t xml:space="preserve">. </w:t>
      </w:r>
    </w:p>
  </w:footnote>
  <w:footnote w:id="3">
    <w:p w14:paraId="03525726" w14:textId="0DD3792B" w:rsidR="007D2537" w:rsidRDefault="007D2537">
      <w:pPr>
        <w:pStyle w:val="FootnoteText"/>
      </w:pPr>
      <w:r>
        <w:rPr>
          <w:rStyle w:val="FootnoteReference"/>
        </w:rPr>
        <w:footnoteRef/>
      </w:r>
      <w:r>
        <w:t xml:space="preserve"> IPCC (2019) Special Report on Climate Change and Land</w:t>
      </w:r>
    </w:p>
  </w:footnote>
  <w:footnote w:id="4">
    <w:p w14:paraId="1AD55556" w14:textId="08F39900" w:rsidR="007D2537" w:rsidRDefault="007D2537">
      <w:pPr>
        <w:pStyle w:val="FootnoteText"/>
      </w:pPr>
      <w:r>
        <w:rPr>
          <w:rStyle w:val="FootnoteReference"/>
        </w:rPr>
        <w:footnoteRef/>
      </w:r>
      <w:r>
        <w:t xml:space="preserve"> </w:t>
      </w:r>
      <w:r w:rsidRPr="00E80E7F">
        <w:t>https://www.bbc.co.uk/news/science-environment-48037913</w:t>
      </w:r>
    </w:p>
  </w:footnote>
  <w:footnote w:id="5">
    <w:p w14:paraId="490167FA" w14:textId="78728A4F" w:rsidR="007D2537" w:rsidRDefault="007D2537">
      <w:pPr>
        <w:pStyle w:val="FootnoteText"/>
      </w:pPr>
      <w:r>
        <w:rPr>
          <w:rStyle w:val="FootnoteReference"/>
        </w:rPr>
        <w:footnoteRef/>
      </w:r>
      <w:r>
        <w:t xml:space="preserve"> IPCC (2019) Special Report on Climate Change and Land</w:t>
      </w:r>
    </w:p>
  </w:footnote>
  <w:footnote w:id="6">
    <w:p w14:paraId="666B93AD" w14:textId="717F9045" w:rsidR="007D2537" w:rsidRDefault="007D2537">
      <w:pPr>
        <w:pStyle w:val="FootnoteText"/>
      </w:pPr>
      <w:r>
        <w:rPr>
          <w:rStyle w:val="FootnoteReference"/>
        </w:rPr>
        <w:footnoteRef/>
      </w:r>
      <w:r>
        <w:rPr>
          <w:lang w:val="fr-FR"/>
        </w:rPr>
        <w:t xml:space="preserve"> </w:t>
      </w:r>
      <w:r w:rsidRPr="00AD437E">
        <w:rPr>
          <w:lang w:val="fr-FR"/>
        </w:rPr>
        <w:t>Griscom</w:t>
      </w:r>
      <w:r>
        <w:rPr>
          <w:lang w:val="fr-FR"/>
        </w:rPr>
        <w:t xml:space="preserve"> </w:t>
      </w:r>
      <w:r w:rsidRPr="00AD437E">
        <w:rPr>
          <w:i/>
          <w:iCs/>
          <w:lang w:val="fr-FR"/>
        </w:rPr>
        <w:t>et</w:t>
      </w:r>
      <w:r>
        <w:rPr>
          <w:i/>
          <w:iCs/>
          <w:lang w:val="fr-FR"/>
        </w:rPr>
        <w:t xml:space="preserve"> </w:t>
      </w:r>
      <w:r w:rsidRPr="00AD437E">
        <w:rPr>
          <w:i/>
          <w:iCs/>
          <w:lang w:val="fr-FR"/>
        </w:rPr>
        <w:t>a</w:t>
      </w:r>
      <w:r w:rsidRPr="00AD437E">
        <w:rPr>
          <w:lang w:val="fr-FR"/>
        </w:rPr>
        <w:t>l</w:t>
      </w:r>
      <w:r>
        <w:rPr>
          <w:lang w:val="fr-FR"/>
        </w:rPr>
        <w:t xml:space="preserve"> </w:t>
      </w:r>
      <w:r w:rsidRPr="00AD437E">
        <w:rPr>
          <w:lang w:val="fr-FR"/>
        </w:rPr>
        <w:t>(2017).</w:t>
      </w:r>
      <w:r>
        <w:rPr>
          <w:lang w:val="fr-FR"/>
        </w:rPr>
        <w:t xml:space="preserve"> </w:t>
      </w:r>
      <w:r w:rsidRPr="00AD437E">
        <w:rPr>
          <w:lang w:val="fr-FR"/>
        </w:rPr>
        <w:t>‘Natural</w:t>
      </w:r>
      <w:r>
        <w:rPr>
          <w:lang w:val="fr-FR"/>
        </w:rPr>
        <w:t xml:space="preserve"> </w:t>
      </w:r>
      <w:r w:rsidRPr="00AD437E">
        <w:rPr>
          <w:lang w:val="fr-FR"/>
        </w:rPr>
        <w:t>Climate</w:t>
      </w:r>
      <w:r>
        <w:rPr>
          <w:lang w:val="fr-FR"/>
        </w:rPr>
        <w:t xml:space="preserve"> </w:t>
      </w:r>
      <w:r w:rsidRPr="00AD437E">
        <w:rPr>
          <w:lang w:val="fr-FR"/>
        </w:rPr>
        <w:t>Solutions’.</w:t>
      </w:r>
      <w:r>
        <w:rPr>
          <w:lang w:val="fr-FR"/>
        </w:rPr>
        <w:t xml:space="preserve"> </w:t>
      </w:r>
      <w:r>
        <w:t>PNAS, 114 (44), pp 1, [Online]. Available at:</w:t>
      </w:r>
      <w:hyperlink r:id="rId1" w:history="1">
        <w:r w:rsidR="00D45BF1" w:rsidRPr="00D45BF1">
          <w:rPr>
            <w:rStyle w:val="Hyperlink"/>
          </w:rPr>
          <w:t>https://www.pnas.org/content/114/44/11645</w:t>
        </w:r>
      </w:hyperlink>
      <w:r>
        <w:t xml:space="preserve"> </w:t>
      </w:r>
    </w:p>
  </w:footnote>
  <w:footnote w:id="7">
    <w:p w14:paraId="5A0C2BB3" w14:textId="4555966A" w:rsidR="007D2537" w:rsidRDefault="007D2537">
      <w:pPr>
        <w:pStyle w:val="FootnoteText"/>
      </w:pPr>
      <w:r>
        <w:rPr>
          <w:rStyle w:val="FootnoteReference"/>
        </w:rPr>
        <w:footnoteRef/>
      </w:r>
      <w:r>
        <w:t xml:space="preserve"> </w:t>
      </w:r>
      <w:hyperlink r:id="rId2" w:history="1">
        <w:r>
          <w:rPr>
            <w:rStyle w:val="Hyperlink"/>
          </w:rPr>
          <w:t>https://www.bbc.co.uk/news/world-latin-america-49609702</w:t>
        </w:r>
      </w:hyperlink>
    </w:p>
  </w:footnote>
  <w:footnote w:id="8">
    <w:p w14:paraId="7E7D014B" w14:textId="4462E2FC" w:rsidR="007D2537" w:rsidRDefault="007D2537">
      <w:pPr>
        <w:pStyle w:val="FootnoteText"/>
      </w:pPr>
      <w:r>
        <w:rPr>
          <w:rStyle w:val="FootnoteReference"/>
        </w:rPr>
        <w:footnoteRef/>
      </w:r>
      <w:r>
        <w:t xml:space="preserve"> </w:t>
      </w:r>
      <w:hyperlink r:id="rId3" w:anchor=":~:text=The%202%20countries%20strike%20new,the%20most%20biodiverse%20on%20Earth.&amp;text=The%20UK%20today%20marked%20a,ecosystem%20and%20fight%20climate%20change." w:history="1">
        <w:r>
          <w:rPr>
            <w:rStyle w:val="Hyperlink"/>
          </w:rPr>
          <w:t>https://www.gov.uk/government/news/uk-and-colombia-mark-new-climate-partnership-with-85-million-investment#:~:text=The%202%20countries%20strike%20new,the%20most%20biodiverse%20on%20Earth.&amp;text=The%20UK%20today%20marked%20a,ecosystem%20and%20fight%20climate%20change.</w:t>
        </w:r>
      </w:hyperlink>
    </w:p>
  </w:footnote>
  <w:footnote w:id="9">
    <w:p w14:paraId="6265685C" w14:textId="431BDABF" w:rsidR="007D2537" w:rsidRDefault="007D2537">
      <w:pPr>
        <w:pStyle w:val="FootnoteText"/>
      </w:pPr>
      <w:r>
        <w:rPr>
          <w:rStyle w:val="FootnoteReference"/>
        </w:rPr>
        <w:footnoteRef/>
      </w:r>
      <w:r>
        <w:t xml:space="preserve"> </w:t>
      </w:r>
      <w:hyperlink r:id="rId4" w:history="1">
        <w:r w:rsidRPr="00AA2E6D">
          <w:rPr>
            <w:rStyle w:val="Hyperlink"/>
          </w:rPr>
          <w:t>https://www.regjeringen.no/contentassets/c8ce0675a70744a2a96314adbea0a971/joint-ceclaration-of-intent-colombia-gnu-2019.pdf</w:t>
        </w:r>
      </w:hyperlink>
      <w:r>
        <w:t xml:space="preserve"> </w:t>
      </w:r>
    </w:p>
  </w:footnote>
  <w:footnote w:id="10">
    <w:p w14:paraId="335851BF" w14:textId="06DF1BF6" w:rsidR="007D2537" w:rsidRPr="00AD437E" w:rsidRDefault="007D2537" w:rsidP="00C37471">
      <w:pPr>
        <w:pStyle w:val="FootnoteText"/>
        <w:rPr>
          <w:lang w:val="fr-FR"/>
        </w:rPr>
      </w:pPr>
      <w:r>
        <w:rPr>
          <w:rStyle w:val="FootnoteReference"/>
        </w:rPr>
        <w:footnoteRef/>
      </w:r>
      <w:r>
        <w:rPr>
          <w:lang w:val="fr-FR"/>
        </w:rPr>
        <w:t xml:space="preserve"> </w:t>
      </w:r>
      <w:r w:rsidRPr="00AD437E">
        <w:rPr>
          <w:lang w:val="fr-FR"/>
        </w:rPr>
        <w:t>Cosoy,</w:t>
      </w:r>
      <w:r>
        <w:rPr>
          <w:lang w:val="fr-FR"/>
        </w:rPr>
        <w:t xml:space="preserve"> </w:t>
      </w:r>
      <w:r w:rsidRPr="00AD437E">
        <w:rPr>
          <w:lang w:val="fr-FR"/>
        </w:rPr>
        <w:t>N.</w:t>
      </w:r>
      <w:r>
        <w:rPr>
          <w:lang w:val="fr-FR"/>
        </w:rPr>
        <w:t xml:space="preserve"> </w:t>
      </w:r>
      <w:r w:rsidRPr="00AD437E">
        <w:rPr>
          <w:lang w:val="fr-FR"/>
        </w:rPr>
        <w:t>(2016)</w:t>
      </w:r>
      <w:r>
        <w:rPr>
          <w:lang w:val="fr-FR"/>
        </w:rPr>
        <w:t xml:space="preserve"> </w:t>
      </w:r>
      <w:r w:rsidRPr="00AD437E">
        <w:rPr>
          <w:lang w:val="fr-FR"/>
        </w:rPr>
        <w:t>"¿Por</w:t>
      </w:r>
      <w:r>
        <w:rPr>
          <w:lang w:val="fr-FR"/>
        </w:rPr>
        <w:t xml:space="preserve"> </w:t>
      </w:r>
      <w:r w:rsidRPr="00AD437E">
        <w:rPr>
          <w:lang w:val="fr-FR"/>
        </w:rPr>
        <w:t>qué</w:t>
      </w:r>
      <w:r>
        <w:rPr>
          <w:lang w:val="fr-FR"/>
        </w:rPr>
        <w:t xml:space="preserve"> </w:t>
      </w:r>
      <w:r w:rsidRPr="00AD437E">
        <w:rPr>
          <w:lang w:val="fr-FR"/>
        </w:rPr>
        <w:t>empezó</w:t>
      </w:r>
      <w:r>
        <w:rPr>
          <w:lang w:val="fr-FR"/>
        </w:rPr>
        <w:t xml:space="preserve"> </w:t>
      </w:r>
      <w:r w:rsidRPr="00AD437E">
        <w:rPr>
          <w:lang w:val="fr-FR"/>
        </w:rPr>
        <w:t>y</w:t>
      </w:r>
      <w:r>
        <w:rPr>
          <w:lang w:val="fr-FR"/>
        </w:rPr>
        <w:t xml:space="preserve"> </w:t>
      </w:r>
      <w:r w:rsidRPr="00AD437E">
        <w:rPr>
          <w:lang w:val="fr-FR"/>
        </w:rPr>
        <w:t>qué</w:t>
      </w:r>
      <w:r>
        <w:rPr>
          <w:lang w:val="fr-FR"/>
        </w:rPr>
        <w:t xml:space="preserve"> </w:t>
      </w:r>
      <w:r w:rsidRPr="00AD437E">
        <w:rPr>
          <w:lang w:val="fr-FR"/>
        </w:rPr>
        <w:t>pasó</w:t>
      </w:r>
      <w:r>
        <w:rPr>
          <w:lang w:val="fr-FR"/>
        </w:rPr>
        <w:t xml:space="preserve"> </w:t>
      </w:r>
      <w:r w:rsidRPr="00AD437E">
        <w:rPr>
          <w:lang w:val="fr-FR"/>
        </w:rPr>
        <w:t>en</w:t>
      </w:r>
      <w:r>
        <w:rPr>
          <w:lang w:val="fr-FR"/>
        </w:rPr>
        <w:t xml:space="preserve"> </w:t>
      </w:r>
      <w:r w:rsidRPr="00AD437E">
        <w:rPr>
          <w:lang w:val="fr-FR"/>
        </w:rPr>
        <w:t>la</w:t>
      </w:r>
      <w:r>
        <w:rPr>
          <w:lang w:val="fr-FR"/>
        </w:rPr>
        <w:t xml:space="preserve"> </w:t>
      </w:r>
      <w:r w:rsidRPr="00AD437E">
        <w:rPr>
          <w:lang w:val="fr-FR"/>
        </w:rPr>
        <w:t>guerra</w:t>
      </w:r>
      <w:r>
        <w:rPr>
          <w:lang w:val="fr-FR"/>
        </w:rPr>
        <w:t xml:space="preserve"> </w:t>
      </w:r>
      <w:r w:rsidRPr="00AD437E">
        <w:rPr>
          <w:lang w:val="fr-FR"/>
        </w:rPr>
        <w:t>de</w:t>
      </w:r>
      <w:r>
        <w:rPr>
          <w:lang w:val="fr-FR"/>
        </w:rPr>
        <w:t xml:space="preserve"> </w:t>
      </w:r>
      <w:r w:rsidRPr="00AD437E">
        <w:rPr>
          <w:lang w:val="fr-FR"/>
        </w:rPr>
        <w:t>más</w:t>
      </w:r>
      <w:r>
        <w:rPr>
          <w:lang w:val="fr-FR"/>
        </w:rPr>
        <w:t xml:space="preserve"> </w:t>
      </w:r>
      <w:r w:rsidRPr="00AD437E">
        <w:rPr>
          <w:lang w:val="fr-FR"/>
        </w:rPr>
        <w:t>de</w:t>
      </w:r>
      <w:r>
        <w:rPr>
          <w:lang w:val="fr-FR"/>
        </w:rPr>
        <w:t xml:space="preserve"> </w:t>
      </w:r>
      <w:r w:rsidRPr="00AD437E">
        <w:rPr>
          <w:lang w:val="fr-FR"/>
        </w:rPr>
        <w:t>50</w:t>
      </w:r>
      <w:r>
        <w:rPr>
          <w:lang w:val="fr-FR"/>
        </w:rPr>
        <w:t xml:space="preserve"> </w:t>
      </w:r>
      <w:r w:rsidRPr="00AD437E">
        <w:rPr>
          <w:lang w:val="fr-FR"/>
        </w:rPr>
        <w:t>años</w:t>
      </w:r>
      <w:r>
        <w:rPr>
          <w:lang w:val="fr-FR"/>
        </w:rPr>
        <w:t xml:space="preserve"> </w:t>
      </w:r>
      <w:r w:rsidRPr="00AD437E">
        <w:rPr>
          <w:lang w:val="fr-FR"/>
        </w:rPr>
        <w:t>que</w:t>
      </w:r>
      <w:r>
        <w:rPr>
          <w:lang w:val="fr-FR"/>
        </w:rPr>
        <w:t xml:space="preserve"> </w:t>
      </w:r>
      <w:r w:rsidRPr="00AD437E">
        <w:rPr>
          <w:lang w:val="fr-FR"/>
        </w:rPr>
        <w:t>desangró</w:t>
      </w:r>
      <w:r>
        <w:rPr>
          <w:lang w:val="fr-FR"/>
        </w:rPr>
        <w:t xml:space="preserve"> </w:t>
      </w:r>
      <w:r w:rsidRPr="00AD437E">
        <w:rPr>
          <w:lang w:val="fr-FR"/>
        </w:rPr>
        <w:t>a</w:t>
      </w:r>
      <w:r>
        <w:rPr>
          <w:lang w:val="fr-FR"/>
        </w:rPr>
        <w:t xml:space="preserve"> </w:t>
      </w:r>
      <w:r w:rsidRPr="00AD437E">
        <w:rPr>
          <w:lang w:val="fr-FR"/>
        </w:rPr>
        <w:t>Colombia?"</w:t>
      </w:r>
    </w:p>
  </w:footnote>
  <w:footnote w:id="11">
    <w:p w14:paraId="5E44DF7B" w14:textId="16FEF1DD" w:rsidR="007D2537" w:rsidRDefault="007D2537" w:rsidP="00C37471">
      <w:pPr>
        <w:pStyle w:val="FootnoteText"/>
      </w:pPr>
      <w:r>
        <w:rPr>
          <w:rStyle w:val="FootnoteReference"/>
        </w:rPr>
        <w:footnoteRef/>
      </w:r>
      <w:r>
        <w:t xml:space="preserve"> </w:t>
      </w:r>
      <w:r w:rsidRPr="00206281">
        <w:t>Hetch</w:t>
      </w:r>
      <w:r>
        <w:t xml:space="preserve"> </w:t>
      </w:r>
      <w:r w:rsidRPr="00206281">
        <w:t>and</w:t>
      </w:r>
      <w:r>
        <w:t xml:space="preserve"> </w:t>
      </w:r>
      <w:r w:rsidRPr="00206281">
        <w:t>Saatchi</w:t>
      </w:r>
      <w:r>
        <w:t xml:space="preserve"> (</w:t>
      </w:r>
      <w:r w:rsidRPr="00206281">
        <w:t>2007</w:t>
      </w:r>
      <w:r>
        <w:t>)</w:t>
      </w:r>
      <w:r w:rsidRPr="00206281">
        <w:t>;</w:t>
      </w:r>
      <w:r>
        <w:t xml:space="preserve"> </w:t>
      </w:r>
      <w:r w:rsidRPr="00206281">
        <w:t>Burguess,</w:t>
      </w:r>
      <w:r>
        <w:t xml:space="preserve"> </w:t>
      </w:r>
      <w:r w:rsidRPr="00206281">
        <w:t>Miguel</w:t>
      </w:r>
      <w:r>
        <w:t xml:space="preserve"> </w:t>
      </w:r>
      <w:r w:rsidRPr="00206281">
        <w:t>and</w:t>
      </w:r>
      <w:r>
        <w:t xml:space="preserve"> </w:t>
      </w:r>
      <w:r w:rsidRPr="00206281">
        <w:t>Staton</w:t>
      </w:r>
      <w:r>
        <w:t xml:space="preserve"> (</w:t>
      </w:r>
      <w:r w:rsidRPr="00206281">
        <w:t>2015</w:t>
      </w:r>
      <w:r>
        <w:t>)</w:t>
      </w:r>
    </w:p>
  </w:footnote>
  <w:footnote w:id="12">
    <w:p w14:paraId="4EE9E2D7" w14:textId="385807F5" w:rsidR="007D2537" w:rsidRDefault="007D2537" w:rsidP="00C37471">
      <w:pPr>
        <w:pStyle w:val="FootnoteText"/>
      </w:pPr>
      <w:r>
        <w:rPr>
          <w:rStyle w:val="FootnoteReference"/>
        </w:rPr>
        <w:footnoteRef/>
      </w:r>
      <w:r>
        <w:t xml:space="preserve"> </w:t>
      </w:r>
      <w:r w:rsidRPr="00206281">
        <w:rPr>
          <w:i/>
        </w:rPr>
        <w:t>Fuerzas</w:t>
      </w:r>
      <w:r>
        <w:rPr>
          <w:i/>
        </w:rPr>
        <w:t xml:space="preserve"> </w:t>
      </w:r>
      <w:r w:rsidRPr="00206281">
        <w:rPr>
          <w:i/>
        </w:rPr>
        <w:t>Armadas</w:t>
      </w:r>
      <w:r>
        <w:rPr>
          <w:i/>
        </w:rPr>
        <w:t xml:space="preserve"> </w:t>
      </w:r>
      <w:r w:rsidRPr="00206281">
        <w:rPr>
          <w:i/>
        </w:rPr>
        <w:t>Revolucionarias</w:t>
      </w:r>
      <w:r>
        <w:rPr>
          <w:i/>
        </w:rPr>
        <w:t xml:space="preserve"> </w:t>
      </w:r>
      <w:r w:rsidRPr="00206281">
        <w:rPr>
          <w:i/>
        </w:rPr>
        <w:t>de</w:t>
      </w:r>
      <w:r>
        <w:rPr>
          <w:i/>
        </w:rPr>
        <w:t xml:space="preserve"> </w:t>
      </w:r>
      <w:r w:rsidRPr="00206281">
        <w:rPr>
          <w:i/>
        </w:rPr>
        <w:t>Colombia</w:t>
      </w:r>
      <w:r>
        <w:rPr>
          <w:i/>
        </w:rPr>
        <w:t xml:space="preserve"> </w:t>
      </w:r>
      <w:r w:rsidRPr="00206281">
        <w:rPr>
          <w:i/>
        </w:rPr>
        <w:t>(FARC)</w:t>
      </w:r>
      <w:r w:rsidRPr="00206281">
        <w:t>,</w:t>
      </w:r>
      <w:r>
        <w:t xml:space="preserve"> </w:t>
      </w:r>
      <w:r w:rsidRPr="00206281">
        <w:t>or</w:t>
      </w:r>
      <w:r>
        <w:t xml:space="preserve"> </w:t>
      </w:r>
      <w:r w:rsidRPr="00206281">
        <w:t>the</w:t>
      </w:r>
      <w:r>
        <w:t xml:space="preserve"> </w:t>
      </w:r>
      <w:r w:rsidRPr="00206281">
        <w:t>‘Revolutionary</w:t>
      </w:r>
      <w:r>
        <w:t xml:space="preserve"> </w:t>
      </w:r>
      <w:r w:rsidRPr="00206281">
        <w:t>Armed</w:t>
      </w:r>
      <w:r>
        <w:t xml:space="preserve"> </w:t>
      </w:r>
      <w:r w:rsidRPr="00206281">
        <w:t>Forces</w:t>
      </w:r>
      <w:r>
        <w:t xml:space="preserve"> </w:t>
      </w:r>
      <w:r w:rsidRPr="00206281">
        <w:t>of</w:t>
      </w:r>
      <w:r>
        <w:t xml:space="preserve"> </w:t>
      </w:r>
      <w:r w:rsidRPr="00206281">
        <w:t>Colombia’,</w:t>
      </w:r>
      <w:r>
        <w:t xml:space="preserve"> </w:t>
      </w:r>
      <w:r w:rsidRPr="00206281">
        <w:t>was</w:t>
      </w:r>
      <w:r>
        <w:t xml:space="preserve"> </w:t>
      </w:r>
      <w:r w:rsidRPr="00206281">
        <w:t>a</w:t>
      </w:r>
      <w:r>
        <w:t xml:space="preserve"> </w:t>
      </w:r>
      <w:r w:rsidRPr="00206281">
        <w:t>guerrilla</w:t>
      </w:r>
      <w:r>
        <w:t xml:space="preserve"> </w:t>
      </w:r>
      <w:r w:rsidRPr="00206281">
        <w:t>movement</w:t>
      </w:r>
      <w:r>
        <w:t xml:space="preserve">, </w:t>
      </w:r>
      <w:r w:rsidRPr="00206281">
        <w:t>1964</w:t>
      </w:r>
      <w:r>
        <w:t xml:space="preserve"> </w:t>
      </w:r>
      <w:r w:rsidRPr="00206281">
        <w:t>to</w:t>
      </w:r>
      <w:r>
        <w:t xml:space="preserve"> </w:t>
      </w:r>
      <w:r w:rsidRPr="00206281">
        <w:t>2017.</w:t>
      </w:r>
    </w:p>
  </w:footnote>
  <w:footnote w:id="13">
    <w:p w14:paraId="6A731602" w14:textId="5E86AAD2" w:rsidR="007D2537" w:rsidRDefault="007D2537" w:rsidP="00C37471">
      <w:pPr>
        <w:pStyle w:val="FootnoteText"/>
      </w:pPr>
      <w:r>
        <w:rPr>
          <w:rStyle w:val="FootnoteReference"/>
        </w:rPr>
        <w:footnoteRef/>
      </w:r>
      <w:r>
        <w:t xml:space="preserve"> </w:t>
      </w:r>
      <w:r w:rsidRPr="00DE37C1">
        <w:t>From</w:t>
      </w:r>
      <w:r>
        <w:t xml:space="preserve"> </w:t>
      </w:r>
      <w:r w:rsidRPr="00DE37C1">
        <w:t>2001</w:t>
      </w:r>
      <w:r>
        <w:t xml:space="preserve"> </w:t>
      </w:r>
      <w:r w:rsidRPr="00DE37C1">
        <w:t>to</w:t>
      </w:r>
      <w:r>
        <w:t xml:space="preserve"> </w:t>
      </w:r>
      <w:r w:rsidRPr="00DE37C1">
        <w:t>2015,</w:t>
      </w:r>
      <w:r>
        <w:t xml:space="preserve"> </w:t>
      </w:r>
      <w:r w:rsidRPr="00DE37C1">
        <w:t>Colombia</w:t>
      </w:r>
      <w:r>
        <w:t xml:space="preserve"> </w:t>
      </w:r>
      <w:r w:rsidRPr="00DE37C1">
        <w:t>lost</w:t>
      </w:r>
      <w:r>
        <w:t xml:space="preserve"> </w:t>
      </w:r>
      <w:r w:rsidRPr="00DE37C1">
        <w:t>3.00Mha</w:t>
      </w:r>
      <w:r>
        <w:t xml:space="preserve"> </w:t>
      </w:r>
      <w:r w:rsidRPr="00DE37C1">
        <w:t>of</w:t>
      </w:r>
      <w:r>
        <w:t xml:space="preserve"> </w:t>
      </w:r>
      <w:r w:rsidRPr="00DE37C1">
        <w:t>tree</w:t>
      </w:r>
      <w:r>
        <w:t xml:space="preserve"> </w:t>
      </w:r>
      <w:r w:rsidRPr="00DE37C1">
        <w:t>cover,</w:t>
      </w:r>
      <w:r>
        <w:t xml:space="preserve"> </w:t>
      </w:r>
      <w:r w:rsidRPr="00DE37C1">
        <w:t>equivalent</w:t>
      </w:r>
      <w:r>
        <w:t xml:space="preserve"> </w:t>
      </w:r>
      <w:r w:rsidRPr="00DE37C1">
        <w:t>to</w:t>
      </w:r>
      <w:r>
        <w:t xml:space="preserve"> an average of 200,000 ha / year. </w:t>
      </w:r>
      <w:r w:rsidRPr="00847F0C">
        <w:t>From</w:t>
      </w:r>
      <w:r>
        <w:t xml:space="preserve"> </w:t>
      </w:r>
      <w:r w:rsidRPr="00847F0C">
        <w:t>2016</w:t>
      </w:r>
      <w:r>
        <w:t xml:space="preserve"> </w:t>
      </w:r>
      <w:r w:rsidRPr="00847F0C">
        <w:t>to</w:t>
      </w:r>
      <w:r>
        <w:t xml:space="preserve"> </w:t>
      </w:r>
      <w:r w:rsidRPr="00847F0C">
        <w:t>2018,</w:t>
      </w:r>
      <w:r>
        <w:t xml:space="preserve"> </w:t>
      </w:r>
      <w:r w:rsidRPr="00847F0C">
        <w:t>Colombia</w:t>
      </w:r>
      <w:r>
        <w:t xml:space="preserve"> </w:t>
      </w:r>
      <w:r w:rsidRPr="00847F0C">
        <w:t>lost</w:t>
      </w:r>
      <w:r>
        <w:t xml:space="preserve"> </w:t>
      </w:r>
      <w:r w:rsidRPr="00847F0C">
        <w:t>1.07Mha</w:t>
      </w:r>
      <w:r>
        <w:t xml:space="preserve"> </w:t>
      </w:r>
      <w:r w:rsidRPr="00847F0C">
        <w:t>of</w:t>
      </w:r>
      <w:r>
        <w:t xml:space="preserve"> </w:t>
      </w:r>
      <w:r w:rsidRPr="00847F0C">
        <w:t>tree</w:t>
      </w:r>
      <w:r>
        <w:t xml:space="preserve"> </w:t>
      </w:r>
      <w:r w:rsidRPr="00847F0C">
        <w:t>cover</w:t>
      </w:r>
      <w:r>
        <w:t>, equivalent to an average of 357,000 ha / year. Global Forest Watch data.</w:t>
      </w:r>
    </w:p>
  </w:footnote>
  <w:footnote w:id="14">
    <w:p w14:paraId="25E42B9C" w14:textId="12CB8DDA" w:rsidR="007D2537" w:rsidRDefault="007D2537">
      <w:pPr>
        <w:pStyle w:val="FootnoteText"/>
      </w:pPr>
      <w:r>
        <w:rPr>
          <w:rStyle w:val="FootnoteReference"/>
        </w:rPr>
        <w:footnoteRef/>
      </w:r>
      <w:r>
        <w:t xml:space="preserve"> </w:t>
      </w:r>
      <w:hyperlink r:id="rId5" w:history="1">
        <w:r w:rsidRPr="00AA2E6D">
          <w:rPr>
            <w:rStyle w:val="Hyperlink"/>
          </w:rPr>
          <w:t>http://datosredes.com/posconflicto/fondo-colombia-en-paz.pdf</w:t>
        </w:r>
      </w:hyperlink>
      <w:r>
        <w:t xml:space="preserve"> </w:t>
      </w:r>
    </w:p>
  </w:footnote>
  <w:footnote w:id="15">
    <w:p w14:paraId="573A484C" w14:textId="02266CD7" w:rsidR="007D2537" w:rsidRDefault="007D2537">
      <w:pPr>
        <w:pStyle w:val="FootnoteText"/>
      </w:pPr>
      <w:r>
        <w:rPr>
          <w:rStyle w:val="FootnoteReference"/>
        </w:rPr>
        <w:footnoteRef/>
      </w:r>
      <w:r>
        <w:t xml:space="preserve"> </w:t>
      </w:r>
      <w:hyperlink r:id="rId6" w:history="1">
        <w:r w:rsidRPr="005B0880">
          <w:rPr>
            <w:rStyle w:val="Hyperlink"/>
          </w:rPr>
          <w:t>http://www.odc.gov.co/Portals/1/encuentro-regiones/docs/programas_desarrollo_enfoque_territorial_ART.pdf</w:t>
        </w:r>
      </w:hyperlink>
      <w:r>
        <w:t xml:space="preserve"> </w:t>
      </w:r>
    </w:p>
  </w:footnote>
  <w:footnote w:id="16">
    <w:p w14:paraId="5CF48F34" w14:textId="4DB0FEA1" w:rsidR="009C1971" w:rsidRPr="007A691F" w:rsidRDefault="009C1971">
      <w:pPr>
        <w:pStyle w:val="FootnoteText"/>
        <w:rPr>
          <w:rFonts w:cstheme="minorHAnsi"/>
        </w:rPr>
      </w:pPr>
      <w:r w:rsidRPr="007A691F">
        <w:rPr>
          <w:rStyle w:val="FootnoteReference"/>
          <w:rFonts w:cstheme="minorHAnsi"/>
        </w:rPr>
        <w:footnoteRef/>
      </w:r>
      <w:r w:rsidR="007A691F" w:rsidRPr="007A691F">
        <w:rPr>
          <w:rFonts w:cstheme="minorHAnsi"/>
        </w:rPr>
        <w:t xml:space="preserve">IDEAM is the </w:t>
      </w:r>
      <w:r w:rsidR="007A691F" w:rsidRPr="00206068">
        <w:rPr>
          <w:rFonts w:cstheme="minorHAnsi"/>
          <w:color w:val="222222"/>
          <w:shd w:val="clear" w:color="auto" w:fill="FFFFFF"/>
        </w:rPr>
        <w:t>Institute of Hydrology, Meteorology and Environmental Studies, they are</w:t>
      </w:r>
      <w:r w:rsidRPr="000C1650">
        <w:rPr>
          <w:rStyle w:val="normaltextrun"/>
          <w:rFonts w:cstheme="minorHAnsi"/>
          <w:color w:val="000000"/>
          <w:shd w:val="clear" w:color="auto" w:fill="FFFFFF"/>
        </w:rPr>
        <w:t xml:space="preserve"> responsible </w:t>
      </w:r>
      <w:r w:rsidR="007A691F" w:rsidRPr="000C1650">
        <w:rPr>
          <w:rStyle w:val="normaltextrun"/>
          <w:rFonts w:cstheme="minorHAnsi"/>
          <w:color w:val="000000"/>
          <w:shd w:val="clear" w:color="auto" w:fill="FFFFFF"/>
        </w:rPr>
        <w:t>for measuring deforestation changes.</w:t>
      </w:r>
    </w:p>
  </w:footnote>
  <w:footnote w:id="17">
    <w:p w14:paraId="38EA4F6A" w14:textId="77777777" w:rsidR="002F2EB3" w:rsidRDefault="002F2EB3">
      <w:pPr>
        <w:pStyle w:val="FootnoteText"/>
      </w:pPr>
      <w:r>
        <w:rPr>
          <w:rStyle w:val="FootnoteReference"/>
        </w:rPr>
        <w:footnoteRef/>
      </w:r>
      <w:r>
        <w:t xml:space="preserve"> </w:t>
      </w:r>
      <w:r w:rsidR="00FC25AA">
        <w:t xml:space="preserve">Climate Change Compass (2018) </w:t>
      </w:r>
      <w:r w:rsidR="006A1799">
        <w:t xml:space="preserve">Extent to which ICF intervention is likely to lead to Transformational Change – KPI 15 Methodology Note. </w:t>
      </w:r>
      <w:hyperlink r:id="rId7" w:history="1">
        <w:r w:rsidR="006A1799" w:rsidRPr="00763B11">
          <w:rPr>
            <w:rStyle w:val="Hyperlink"/>
          </w:rPr>
          <w:t>https://assets.publishing.service.gov.uk/government/uploads/system/uploads/attachment_data/file/813600/KPI-15-extent-ICF-intervention-lead-transformational-change.pdf</w:t>
        </w:r>
      </w:hyperlink>
      <w:r w:rsidR="006A1799">
        <w:t>.</w:t>
      </w:r>
    </w:p>
  </w:footnote>
  <w:footnote w:id="18">
    <w:p w14:paraId="22C783E5" w14:textId="77777777" w:rsidR="0027246F" w:rsidRDefault="0027246F" w:rsidP="0027246F">
      <w:pPr>
        <w:pStyle w:val="FootnoteText"/>
      </w:pPr>
      <w:r>
        <w:rPr>
          <w:rStyle w:val="FootnoteReference"/>
        </w:rPr>
        <w:footnoteRef/>
      </w:r>
      <w:r>
        <w:t xml:space="preserve"> DfID (2011) ‘DFID’s approach to value for money (VfM)’ </w:t>
      </w:r>
    </w:p>
    <w:p w14:paraId="5B1BA209" w14:textId="77777777" w:rsidR="0027246F" w:rsidRDefault="004E37E6" w:rsidP="0027246F">
      <w:pPr>
        <w:pStyle w:val="FootnoteText"/>
      </w:pPr>
      <w:hyperlink r:id="rId8" w:history="1">
        <w:r w:rsidR="0027246F" w:rsidRPr="004D1644">
          <w:rPr>
            <w:rStyle w:val="Hyperlink"/>
          </w:rPr>
          <w:t>https://www.gov.uk/government/publications/dfids-approach-to-value-for-money-vfm</w:t>
        </w:r>
      </w:hyperlink>
    </w:p>
  </w:footnote>
  <w:footnote w:id="19">
    <w:p w14:paraId="26AD815D" w14:textId="0375D81D" w:rsidR="004B748E" w:rsidRDefault="004B748E">
      <w:pPr>
        <w:pStyle w:val="FootnoteText"/>
      </w:pPr>
      <w:r>
        <w:rPr>
          <w:rStyle w:val="FootnoteReference"/>
        </w:rPr>
        <w:footnoteRef/>
      </w:r>
      <w:r>
        <w:t xml:space="preserve"> BEIS will provide further information on these KPIs to the successful bidder</w:t>
      </w:r>
      <w:r w:rsidR="00EC7DAF">
        <w:t xml:space="preserve"> once the contract has been awarded</w:t>
      </w:r>
      <w:r>
        <w:t>. There is no requirement for bidder</w:t>
      </w:r>
      <w:r w:rsidR="00EC7DAF">
        <w:t>s</w:t>
      </w:r>
      <w:r>
        <w:t xml:space="preserve"> to have</w:t>
      </w:r>
      <w:r w:rsidR="00EC7DAF">
        <w:t xml:space="preserve"> prior experience of working with ICF KPIs.</w:t>
      </w:r>
      <w:r w:rsidR="000959B5">
        <w:t xml:space="preserve"> </w:t>
      </w:r>
    </w:p>
  </w:footnote>
  <w:footnote w:id="20">
    <w:p w14:paraId="1A925067" w14:textId="6D7E871E" w:rsidR="00220655" w:rsidRDefault="00220655">
      <w:pPr>
        <w:pStyle w:val="FootnoteText"/>
      </w:pPr>
      <w:r>
        <w:rPr>
          <w:rStyle w:val="FootnoteReference"/>
        </w:rPr>
        <w:footnoteRef/>
      </w:r>
      <w:r>
        <w:t xml:space="preserve"> Suggested budgets are </w:t>
      </w:r>
      <w:r w:rsidR="005C7EBF">
        <w:t>outlined in Section 22, Figure 7.</w:t>
      </w:r>
    </w:p>
  </w:footnote>
  <w:footnote w:id="21">
    <w:p w14:paraId="53F18FB2" w14:textId="45CE906A" w:rsidR="00805FDA" w:rsidRDefault="00805FDA">
      <w:pPr>
        <w:pStyle w:val="FootnoteText"/>
      </w:pPr>
      <w:r>
        <w:rPr>
          <w:rStyle w:val="FootnoteReference"/>
        </w:rPr>
        <w:footnoteRef/>
      </w:r>
      <w:r>
        <w:t xml:space="preserve"> </w:t>
      </w:r>
      <w:r>
        <w:rPr>
          <w:rStyle w:val="normaltextrun"/>
          <w:color w:val="000000"/>
          <w:shd w:val="clear" w:color="auto" w:fill="FFFFFF"/>
        </w:rPr>
        <w:t xml:space="preserve">This will require field missions to target municipalities. </w:t>
      </w:r>
      <w:r>
        <w:rPr>
          <w:rStyle w:val="eop"/>
          <w:color w:val="000000"/>
          <w:shd w:val="clear" w:color="auto" w:fill="FFFFFF"/>
        </w:rPr>
        <w:t xml:space="preserve">In carrying out any field missions, BEIS expects the MEL Supplier to abide by the BEIS safeguarding policies (see Annex </w:t>
      </w:r>
      <w:r w:rsidR="000F36A5">
        <w:rPr>
          <w:rStyle w:val="eop"/>
          <w:color w:val="000000"/>
          <w:shd w:val="clear" w:color="auto" w:fill="FFFFFF"/>
        </w:rPr>
        <w:t>F</w:t>
      </w:r>
      <w:r>
        <w:rPr>
          <w:rStyle w:val="eop"/>
          <w:color w:val="000000"/>
          <w:shd w:val="clear" w:color="auto" w:fill="FFFFFF"/>
        </w:rPr>
        <w:t>). Supplier is expected to budget for security costs and travel for this requirement.</w:t>
      </w:r>
    </w:p>
  </w:footnote>
  <w:footnote w:id="22">
    <w:p w14:paraId="7F5B421E" w14:textId="4D274B84" w:rsidR="00C765A1" w:rsidRDefault="00C765A1">
      <w:pPr>
        <w:pStyle w:val="FootnoteText"/>
      </w:pPr>
      <w:r>
        <w:rPr>
          <w:rStyle w:val="FootnoteReference"/>
        </w:rPr>
        <w:footnoteRef/>
      </w:r>
      <w:r>
        <w:t xml:space="preserve"> </w:t>
      </w:r>
      <w:r>
        <w:rPr>
          <w:rFonts w:eastAsia="Times New Roman" w:cstheme="minorHAnsi"/>
          <w:lang w:eastAsia="en-GB"/>
        </w:rPr>
        <w:t>BEIS has developed a preliminary list of relevant stakeholders</w:t>
      </w:r>
      <w:r w:rsidR="007C2C8D">
        <w:rPr>
          <w:rFonts w:eastAsia="Times New Roman" w:cstheme="minorHAnsi"/>
          <w:lang w:eastAsia="en-GB"/>
        </w:rPr>
        <w:t xml:space="preserve"> (see Annex D)</w:t>
      </w:r>
      <w:r>
        <w:rPr>
          <w:rFonts w:eastAsia="Times New Roman" w:cstheme="minorHAnsi"/>
          <w:lang w:eastAsia="en-GB"/>
        </w:rPr>
        <w:t xml:space="preserve"> potentially interested in engaging with the evidence and knowledge products of the MEL component of TEFOS</w:t>
      </w:r>
      <w:r w:rsidR="00AD78F7">
        <w:rPr>
          <w:rFonts w:eastAsia="Times New Roman" w:cstheme="minorHAnsi"/>
          <w:lang w:eastAsia="en-GB"/>
        </w:rPr>
        <w:t>, which will be further developed with the MEL Supplier</w:t>
      </w:r>
      <w:r w:rsidR="007C2C8D">
        <w:rPr>
          <w:rFonts w:eastAsia="Times New Roman" w:cstheme="minorHAnsi"/>
          <w:lang w:eastAsia="en-GB"/>
        </w:rPr>
        <w:t xml:space="preserve">. </w:t>
      </w:r>
    </w:p>
  </w:footnote>
  <w:footnote w:id="23">
    <w:p w14:paraId="4E497E8D" w14:textId="357CE560" w:rsidR="00D208BB" w:rsidRDefault="00D208BB">
      <w:pPr>
        <w:pStyle w:val="FootnoteText"/>
      </w:pPr>
      <w:r>
        <w:rPr>
          <w:rStyle w:val="FootnoteReference"/>
        </w:rPr>
        <w:footnoteRef/>
      </w:r>
      <w:r>
        <w:t xml:space="preserve"> The MEL Supplier will be required to </w:t>
      </w:r>
      <w:r w:rsidR="00F036BD">
        <w:t xml:space="preserve">support the DP with </w:t>
      </w:r>
      <w:r>
        <w:t xml:space="preserve">baseline data </w:t>
      </w:r>
      <w:r w:rsidR="00F036BD">
        <w:t xml:space="preserve">collection  during the inception phase, but </w:t>
      </w:r>
      <w:r w:rsidR="00B22CE8">
        <w:t>baseline data collection for out</w:t>
      </w:r>
      <w:r w:rsidR="00743F4C">
        <w:t xml:space="preserve">put indicators will be the responsibility of the delivery partners. </w:t>
      </w:r>
    </w:p>
  </w:footnote>
  <w:footnote w:id="24">
    <w:p w14:paraId="7594DF29" w14:textId="28BB5696" w:rsidR="007D2537" w:rsidRDefault="007D2537">
      <w:pPr>
        <w:pStyle w:val="FootnoteText"/>
      </w:pPr>
      <w:r>
        <w:rPr>
          <w:rStyle w:val="FootnoteReference"/>
        </w:rPr>
        <w:footnoteRef/>
      </w:r>
      <w:r>
        <w:t xml:space="preserve"> </w:t>
      </w:r>
      <w:hyperlink r:id="rId9" w:history="1">
        <w:r>
          <w:rPr>
            <w:rStyle w:val="Hyperlink"/>
          </w:rPr>
          <w:t>https://www.gov.uk/government/publications/ethical-assurance-guidance-for-social-research-in-government</w:t>
        </w:r>
      </w:hyperlink>
      <w:r>
        <w:t xml:space="preserve"> </w:t>
      </w:r>
    </w:p>
  </w:footnote>
  <w:footnote w:id="25">
    <w:p w14:paraId="2E364A5A" w14:textId="56B58A2E" w:rsidR="007D2537" w:rsidRDefault="007D2537">
      <w:pPr>
        <w:pStyle w:val="FootnoteText"/>
      </w:pPr>
      <w:r>
        <w:rPr>
          <w:rStyle w:val="FootnoteReference"/>
        </w:rPr>
        <w:footnoteRef/>
      </w:r>
      <w:r>
        <w:t xml:space="preserve"> </w:t>
      </w:r>
      <w:hyperlink r:id="rId10" w:history="1">
        <w:r>
          <w:rPr>
            <w:rStyle w:val="Hyperlink"/>
          </w:rPr>
          <w:t>https://www.gov.uk/government/publications/the-green-book-appraisal-and-evaluation-in-central-governent</w:t>
        </w:r>
      </w:hyperlink>
    </w:p>
  </w:footnote>
  <w:footnote w:id="26">
    <w:p w14:paraId="6FC4CD6C" w14:textId="5E6BC83B" w:rsidR="007D2537" w:rsidRDefault="007D2537">
      <w:pPr>
        <w:pStyle w:val="FootnoteText"/>
      </w:pPr>
      <w:r>
        <w:rPr>
          <w:rStyle w:val="FootnoteReference"/>
        </w:rPr>
        <w:footnoteRef/>
      </w:r>
      <w:r>
        <w:t xml:space="preserve"> </w:t>
      </w:r>
      <w:hyperlink r:id="rId11" w:history="1">
        <w:r>
          <w:rPr>
            <w:rStyle w:val="Hyperlink"/>
          </w:rPr>
          <w:t>https://www.gov.uk/government/publications/the-magenta-book</w:t>
        </w:r>
      </w:hyperlink>
    </w:p>
  </w:footnote>
  <w:footnote w:id="27">
    <w:p w14:paraId="501FD78F" w14:textId="4AD8690E" w:rsidR="007D2537" w:rsidRDefault="007D2537">
      <w:pPr>
        <w:pStyle w:val="FootnoteText"/>
      </w:pPr>
      <w:r>
        <w:rPr>
          <w:rStyle w:val="FootnoteReference"/>
        </w:rPr>
        <w:footnoteRef/>
      </w:r>
      <w:r>
        <w:t xml:space="preserve"> </w:t>
      </w:r>
      <w:hyperlink r:id="rId12" w:history="1">
        <w:r>
          <w:rPr>
            <w:rStyle w:val="Hyperlink"/>
          </w:rPr>
          <w:t>https://www.gov.uk/government/publications/dfid-ethical-guidance-for-research-evaluation-and-monitoring-activities</w:t>
        </w:r>
      </w:hyperlink>
    </w:p>
  </w:footnote>
  <w:footnote w:id="28">
    <w:p w14:paraId="66DFDE68" w14:textId="0D4EB1E9" w:rsidR="007D2537" w:rsidRDefault="007D2537">
      <w:pPr>
        <w:pStyle w:val="FootnoteText"/>
      </w:pPr>
      <w:r>
        <w:rPr>
          <w:rStyle w:val="FootnoteReference"/>
        </w:rPr>
        <w:footnoteRef/>
      </w:r>
      <w:r>
        <w:t xml:space="preserve"> </w:t>
      </w:r>
      <w:hyperlink r:id="rId13" w:history="1">
        <w:r>
          <w:rPr>
            <w:rStyle w:val="Hyperlink"/>
          </w:rPr>
          <w:t>https://www.gov.uk/government/publications/dfids-approach-to-value-for-money-vfm</w:t>
        </w:r>
      </w:hyperlink>
    </w:p>
  </w:footnote>
  <w:footnote w:id="29">
    <w:p w14:paraId="19ECBD56" w14:textId="1DBDD040" w:rsidR="007D2537" w:rsidRDefault="007D2537">
      <w:pPr>
        <w:pStyle w:val="FootnoteText"/>
      </w:pPr>
      <w:r>
        <w:rPr>
          <w:rStyle w:val="FootnoteReference"/>
        </w:rPr>
        <w:footnoteRef/>
      </w:r>
      <w:r>
        <w:t xml:space="preserve"> </w:t>
      </w:r>
      <w:hyperlink r:id="rId14" w:history="1">
        <w:r>
          <w:rPr>
            <w:rStyle w:val="Hyperlink"/>
          </w:rPr>
          <w:t>https://www.equalityhumanrights.com/en/advice-and-guidance/public-sector-equality-duty</w:t>
        </w:r>
      </w:hyperlink>
    </w:p>
  </w:footnote>
  <w:footnote w:id="30">
    <w:p w14:paraId="168153B3" w14:textId="0723DC38" w:rsidR="007D2537" w:rsidRPr="00BC2E6C" w:rsidRDefault="007D2537" w:rsidP="002675CD">
      <w:pPr>
        <w:pStyle w:val="FootnoteText"/>
        <w:jc w:val="both"/>
        <w:rPr>
          <w:rFonts w:cstheme="minorHAnsi"/>
        </w:rPr>
      </w:pPr>
      <w:r w:rsidRPr="00BC2E6C">
        <w:rPr>
          <w:rStyle w:val="FootnoteReference"/>
          <w:rFonts w:cstheme="minorHAnsi"/>
        </w:rPr>
        <w:footnoteRef/>
      </w:r>
      <w:r w:rsidRPr="00BC2E6C">
        <w:rPr>
          <w:rFonts w:cstheme="minorHAnsi"/>
        </w:rPr>
        <w:t xml:space="preserve"> In this context, KPI’s are </w:t>
      </w:r>
      <w:r>
        <w:rPr>
          <w:rFonts w:cstheme="minorHAnsi"/>
        </w:rPr>
        <w:t xml:space="preserve">used to assess </w:t>
      </w:r>
      <w:r>
        <w:rPr>
          <w:rFonts w:eastAsia="Times New Roman" w:cstheme="minorHAnsi"/>
          <w:lang w:eastAsia="en-GB"/>
        </w:rPr>
        <w:t>MEL Supplier</w:t>
      </w:r>
      <w:r>
        <w:rPr>
          <w:rFonts w:cstheme="minorHAnsi"/>
        </w:rPr>
        <w:t xml:space="preserve"> performance and the quality of deliverables of the MEL Supplier. </w:t>
      </w:r>
    </w:p>
  </w:footnote>
  <w:footnote w:id="31">
    <w:p w14:paraId="08C331F0" w14:textId="77777777" w:rsidR="007D2537" w:rsidRPr="00E54AC3" w:rsidRDefault="007D2537" w:rsidP="00711C8A">
      <w:pPr>
        <w:pStyle w:val="FootnoteText"/>
        <w:rPr>
          <w:sz w:val="16"/>
        </w:rPr>
      </w:pPr>
      <w:r w:rsidRPr="00E54AC3">
        <w:rPr>
          <w:rStyle w:val="FootnoteReference"/>
          <w:rFonts w:eastAsiaTheme="majorEastAsia"/>
          <w:sz w:val="16"/>
        </w:rPr>
        <w:footnoteRef/>
      </w:r>
      <w:r w:rsidRPr="00E54AC3">
        <w:rPr>
          <w:sz w:val="16"/>
        </w:rPr>
        <w:t xml:space="preserve"> </w:t>
      </w:r>
      <w:hyperlink r:id="rId15" w:anchor="priorities" w:history="1">
        <w:r w:rsidRPr="00E54AC3">
          <w:rPr>
            <w:rStyle w:val="Hyperlink"/>
            <w:sz w:val="16"/>
          </w:rPr>
          <w:t>https://www.gov.uk/government/organisations/department-for-international-development/about#priorities</w:t>
        </w:r>
      </w:hyperlink>
      <w:r w:rsidRPr="00E54AC3">
        <w:rPr>
          <w:sz w:val="16"/>
        </w:rPr>
        <w:t xml:space="preserve"> </w:t>
      </w:r>
    </w:p>
  </w:footnote>
  <w:footnote w:id="32">
    <w:p w14:paraId="435F67A1" w14:textId="77777777" w:rsidR="007D2537" w:rsidRDefault="007D2537" w:rsidP="00711C8A">
      <w:pPr>
        <w:pStyle w:val="FootnoteText"/>
        <w:rPr>
          <w:sz w:val="16"/>
        </w:rPr>
      </w:pPr>
    </w:p>
    <w:p w14:paraId="3E17621B" w14:textId="77777777" w:rsidR="007D2537" w:rsidRDefault="007D2537" w:rsidP="00711C8A">
      <w:pPr>
        <w:pStyle w:val="FootnoteText"/>
      </w:pPr>
      <w:r w:rsidRPr="00E54AC3">
        <w:rPr>
          <w:rStyle w:val="FootnoteReference"/>
          <w:rFonts w:eastAsiaTheme="majorEastAsia"/>
          <w:sz w:val="16"/>
        </w:rPr>
        <w:footnoteRef/>
      </w:r>
      <w:r w:rsidRPr="00E54AC3">
        <w:rPr>
          <w:sz w:val="16"/>
        </w:rPr>
        <w:t xml:space="preserve"> </w:t>
      </w:r>
      <w:hyperlink r:id="rId16" w:anchor="priorities" w:history="1">
        <w:r w:rsidRPr="00E54AC3">
          <w:rPr>
            <w:rStyle w:val="Hyperlink"/>
            <w:sz w:val="16"/>
          </w:rPr>
          <w:t>https://www.gov.uk/government/organisations/hm-treasury/about#priorities</w:t>
        </w:r>
      </w:hyperlink>
      <w:r>
        <w:t xml:space="preserve"> </w:t>
      </w:r>
    </w:p>
  </w:footnote>
  <w:footnote w:id="33">
    <w:p w14:paraId="221B7EC0" w14:textId="77777777" w:rsidR="007D2537" w:rsidRPr="00DB66A8" w:rsidRDefault="007D2537" w:rsidP="00711C8A">
      <w:pPr>
        <w:pStyle w:val="FootnoteText"/>
        <w:rPr>
          <w:sz w:val="16"/>
          <w:szCs w:val="16"/>
        </w:rPr>
      </w:pPr>
      <w:r w:rsidRPr="00DB66A8">
        <w:rPr>
          <w:rStyle w:val="FootnoteReference"/>
          <w:rFonts w:eastAsiaTheme="majorEastAsia"/>
          <w:sz w:val="16"/>
          <w:szCs w:val="16"/>
        </w:rPr>
        <w:footnoteRef/>
      </w:r>
      <w:r w:rsidRPr="00DB66A8">
        <w:rPr>
          <w:sz w:val="16"/>
          <w:szCs w:val="16"/>
        </w:rPr>
        <w:t xml:space="preserve"> </w:t>
      </w:r>
      <w:hyperlink r:id="rId17" w:anchor="reporting-fraud" w:history="1">
        <w:r w:rsidRPr="00DB66A8">
          <w:rPr>
            <w:rStyle w:val="Hyperlink"/>
            <w:sz w:val="16"/>
            <w:szCs w:val="16"/>
          </w:rPr>
          <w:t>https://www.gov.uk/government/organisations/department-for-international-development/about#reporting-fraud</w:t>
        </w:r>
      </w:hyperlink>
      <w:r w:rsidRPr="00DB66A8">
        <w:rPr>
          <w:sz w:val="16"/>
          <w:szCs w:val="16"/>
        </w:rPr>
        <w:t xml:space="preserve"> </w:t>
      </w:r>
    </w:p>
  </w:footnote>
  <w:footnote w:id="34">
    <w:p w14:paraId="13DA5688" w14:textId="77777777" w:rsidR="007D2537" w:rsidRPr="00DB66A8" w:rsidRDefault="007D2537" w:rsidP="00711C8A">
      <w:pPr>
        <w:pStyle w:val="FootnoteText"/>
        <w:rPr>
          <w:sz w:val="16"/>
          <w:szCs w:val="16"/>
        </w:rPr>
      </w:pPr>
      <w:r w:rsidRPr="00DB66A8">
        <w:rPr>
          <w:rStyle w:val="FootnoteReference"/>
          <w:rFonts w:eastAsiaTheme="majorEastAsia"/>
          <w:sz w:val="16"/>
          <w:szCs w:val="16"/>
        </w:rPr>
        <w:footnoteRef/>
      </w:r>
      <w:r w:rsidRPr="00DB66A8">
        <w:rPr>
          <w:sz w:val="16"/>
          <w:szCs w:val="16"/>
        </w:rPr>
        <w:t xml:space="preserve"> </w:t>
      </w:r>
      <w:hyperlink r:id="rId18" w:history="1">
        <w:r w:rsidRPr="00DB66A8">
          <w:rPr>
            <w:rStyle w:val="Hyperlink"/>
            <w:sz w:val="16"/>
            <w:szCs w:val="16"/>
          </w:rPr>
          <w:t>http://www.aidtransparency.net/</w:t>
        </w:r>
      </w:hyperlink>
      <w:r w:rsidRPr="00DB66A8">
        <w:rPr>
          <w:sz w:val="16"/>
          <w:szCs w:val="16"/>
        </w:rPr>
        <w:t xml:space="preserve"> </w:t>
      </w:r>
    </w:p>
  </w:footnote>
  <w:footnote w:id="35">
    <w:p w14:paraId="3A365D86" w14:textId="77777777" w:rsidR="007D2537" w:rsidRDefault="007D2537" w:rsidP="00711C8A">
      <w:pPr>
        <w:pStyle w:val="FootnoteText"/>
      </w:pPr>
      <w:r>
        <w:rPr>
          <w:rStyle w:val="FootnoteReference"/>
          <w:rFonts w:eastAsiaTheme="majorEastAsia"/>
        </w:rPr>
        <w:footnoteRef/>
      </w:r>
      <w:r>
        <w:t xml:space="preserve"> </w:t>
      </w:r>
      <w:r w:rsidRPr="001142F1">
        <w:rPr>
          <w:sz w:val="16"/>
        </w:rPr>
        <w:t>https://eiti.org/</w:t>
      </w:r>
    </w:p>
  </w:footnote>
  <w:footnote w:id="36">
    <w:p w14:paraId="52AEA769" w14:textId="77777777" w:rsidR="007D2537" w:rsidRPr="00DB66A8" w:rsidRDefault="007D2537" w:rsidP="00711C8A">
      <w:pPr>
        <w:pStyle w:val="FootnoteText"/>
        <w:rPr>
          <w:sz w:val="16"/>
          <w:szCs w:val="16"/>
        </w:rPr>
      </w:pPr>
      <w:r w:rsidRPr="00DB66A8">
        <w:rPr>
          <w:rStyle w:val="FootnoteReference"/>
          <w:rFonts w:eastAsiaTheme="majorEastAsia"/>
          <w:sz w:val="16"/>
          <w:szCs w:val="16"/>
        </w:rPr>
        <w:footnoteRef/>
      </w:r>
      <w:r>
        <w:rPr>
          <w:sz w:val="16"/>
          <w:szCs w:val="16"/>
        </w:rPr>
        <w:t xml:space="preserve"> </w:t>
      </w:r>
      <w:hyperlink r:id="rId19" w:history="1">
        <w:r w:rsidRPr="00443D96">
          <w:rPr>
            <w:rStyle w:val="Hyperlink"/>
            <w:sz w:val="16"/>
            <w:szCs w:val="16"/>
          </w:rPr>
          <w:t>https://www.gov.uk/government/publications/cyber-essentials-scheme-overview</w:t>
        </w:r>
      </w:hyperlink>
      <w:r>
        <w:rPr>
          <w:sz w:val="16"/>
          <w:szCs w:val="16"/>
        </w:rPr>
        <w:t xml:space="preserve"> </w:t>
      </w:r>
    </w:p>
  </w:footnote>
  <w:footnote w:id="37">
    <w:p w14:paraId="115936CC" w14:textId="77777777" w:rsidR="007D2537" w:rsidRDefault="007D2537" w:rsidP="00711C8A">
      <w:pPr>
        <w:pStyle w:val="FootnoteText"/>
      </w:pPr>
      <w:r w:rsidRPr="00DB66A8">
        <w:rPr>
          <w:rStyle w:val="FootnoteReference"/>
          <w:rFonts w:eastAsiaTheme="majorEastAsia"/>
          <w:sz w:val="16"/>
          <w:szCs w:val="16"/>
        </w:rPr>
        <w:footnoteRef/>
      </w:r>
      <w:r w:rsidRPr="00DB66A8">
        <w:rPr>
          <w:sz w:val="16"/>
          <w:szCs w:val="16"/>
        </w:rPr>
        <w:t xml:space="preserve"> </w:t>
      </w:r>
      <w:hyperlink r:id="rId20" w:history="1">
        <w:r w:rsidRPr="00DB66A8">
          <w:rPr>
            <w:rStyle w:val="Hyperlink"/>
            <w:sz w:val="16"/>
            <w:szCs w:val="16"/>
          </w:rPr>
          <w:t>http://digitalprinciples.org/</w:t>
        </w:r>
      </w:hyperlink>
      <w:r>
        <w:t xml:space="preserve"> </w:t>
      </w:r>
    </w:p>
  </w:footnote>
  <w:footnote w:id="38">
    <w:p w14:paraId="2697E6CF" w14:textId="77777777" w:rsidR="007D2537" w:rsidRDefault="007D2537" w:rsidP="00711C8A">
      <w:pPr>
        <w:pStyle w:val="FootnoteText"/>
      </w:pPr>
      <w:r w:rsidRPr="00E54AC3">
        <w:rPr>
          <w:rStyle w:val="FootnoteReference"/>
          <w:rFonts w:eastAsiaTheme="majorEastAsia"/>
          <w:sz w:val="16"/>
          <w:szCs w:val="16"/>
        </w:rPr>
        <w:footnoteRef/>
      </w:r>
      <w:r w:rsidRPr="00E54AC3">
        <w:rPr>
          <w:sz w:val="16"/>
          <w:szCs w:val="16"/>
        </w:rPr>
        <w:t xml:space="preserve"> </w:t>
      </w:r>
      <w:hyperlink r:id="rId21" w:history="1">
        <w:r w:rsidRPr="00E54AC3">
          <w:rPr>
            <w:rStyle w:val="Hyperlink"/>
            <w:sz w:val="16"/>
            <w:szCs w:val="16"/>
          </w:rPr>
          <w:t>https://www.unglobalcompact.org/what-is-gc/mission/principles</w:t>
        </w:r>
      </w:hyperlink>
      <w:r>
        <w:t xml:space="preserve"> </w:t>
      </w:r>
    </w:p>
  </w:footnote>
  <w:footnote w:id="39">
    <w:p w14:paraId="2C7E5D9B" w14:textId="77777777" w:rsidR="007D2537" w:rsidRPr="00E54AC3" w:rsidRDefault="007D2537" w:rsidP="00711C8A">
      <w:pPr>
        <w:pStyle w:val="FootnoteText"/>
        <w:rPr>
          <w:sz w:val="16"/>
          <w:szCs w:val="16"/>
        </w:rPr>
      </w:pPr>
      <w:r w:rsidRPr="00E54AC3">
        <w:rPr>
          <w:rStyle w:val="FootnoteReference"/>
          <w:rFonts w:eastAsiaTheme="majorEastAsia"/>
          <w:sz w:val="16"/>
          <w:szCs w:val="16"/>
        </w:rPr>
        <w:footnoteRef/>
      </w:r>
      <w:r w:rsidRPr="00E54AC3">
        <w:rPr>
          <w:sz w:val="16"/>
          <w:szCs w:val="16"/>
        </w:rPr>
        <w:t xml:space="preserve"> </w:t>
      </w:r>
      <w:hyperlink r:id="rId22" w:history="1">
        <w:r w:rsidRPr="00E54AC3">
          <w:rPr>
            <w:rStyle w:val="Hyperlink"/>
            <w:sz w:val="16"/>
            <w:szCs w:val="16"/>
          </w:rPr>
          <w:t>http://ilo.org/dyn/normlex/en/f?p=NORMLEXPUB:12100:0::NO::P12100_ILO_CODE:C138</w:t>
        </w:r>
      </w:hyperlink>
      <w:r w:rsidRPr="00E54AC3">
        <w:rPr>
          <w:sz w:val="16"/>
          <w:szCs w:val="16"/>
        </w:rPr>
        <w:t xml:space="preserve"> </w:t>
      </w:r>
    </w:p>
  </w:footnote>
  <w:footnote w:id="40">
    <w:p w14:paraId="06D9C4F3" w14:textId="77777777" w:rsidR="007D2537" w:rsidRPr="00E54AC3" w:rsidRDefault="007D2537" w:rsidP="00711C8A">
      <w:pPr>
        <w:pStyle w:val="FootnoteText"/>
        <w:rPr>
          <w:sz w:val="16"/>
          <w:szCs w:val="16"/>
        </w:rPr>
      </w:pPr>
      <w:r w:rsidRPr="00E54AC3">
        <w:rPr>
          <w:rStyle w:val="FootnoteReference"/>
          <w:rFonts w:eastAsiaTheme="majorEastAsia"/>
          <w:sz w:val="16"/>
          <w:szCs w:val="16"/>
        </w:rPr>
        <w:footnoteRef/>
      </w:r>
      <w:r w:rsidRPr="00E54AC3">
        <w:rPr>
          <w:sz w:val="16"/>
          <w:szCs w:val="16"/>
        </w:rPr>
        <w:t xml:space="preserve"> </w:t>
      </w:r>
      <w:hyperlink r:id="rId23" w:history="1">
        <w:r w:rsidRPr="00E54AC3">
          <w:rPr>
            <w:rStyle w:val="Hyperlink"/>
            <w:sz w:val="16"/>
            <w:szCs w:val="16"/>
          </w:rPr>
          <w:t>http://www.ethicaltrade.org/eti-base-code</w:t>
        </w:r>
      </w:hyperlink>
      <w:r w:rsidRPr="00E54AC3">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B266" w14:textId="77777777" w:rsidR="00B22CE8" w:rsidRDefault="00B22C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4259" w14:textId="77777777" w:rsidR="00963818" w:rsidRDefault="00963818">
    <w:pPr>
      <w:pStyle w:val="Header"/>
    </w:pPr>
    <w:r>
      <w:t>ITT Vol 2 2599/09/2020 TEFOS - Terms of Reference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DC55" w14:textId="77777777" w:rsidR="00B22CE8" w:rsidRDefault="00B22C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C58B0" w14:textId="77777777" w:rsidR="00462F36" w:rsidRDefault="00462F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E68F3" w14:textId="10EC4D02" w:rsidR="007D2537" w:rsidRDefault="00706AE6">
    <w:pPr>
      <w:pStyle w:val="Header"/>
    </w:pPr>
    <w:r>
      <w:t>ITT Vol 2 2599/09/2020 TEFOS - Terms of Reference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94BF" w14:textId="77777777" w:rsidR="00462F36" w:rsidRDefault="00462F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B3E"/>
    <w:multiLevelType w:val="hybridMultilevel"/>
    <w:tmpl w:val="D0DAC242"/>
    <w:lvl w:ilvl="0" w:tplc="08090017">
      <w:start w:val="1"/>
      <w:numFmt w:val="lowerLetter"/>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0DC2F36"/>
    <w:multiLevelType w:val="hybridMultilevel"/>
    <w:tmpl w:val="C16CC95E"/>
    <w:lvl w:ilvl="0" w:tplc="87C6188C">
      <w:start w:val="3"/>
      <w:numFmt w:val="decimal"/>
      <w:lvlText w:val="%1."/>
      <w:lvlJc w:val="left"/>
      <w:pPr>
        <w:tabs>
          <w:tab w:val="num" w:pos="720"/>
        </w:tabs>
        <w:ind w:left="720" w:hanging="360"/>
      </w:pPr>
    </w:lvl>
    <w:lvl w:ilvl="1" w:tplc="22266AC0" w:tentative="1">
      <w:start w:val="1"/>
      <w:numFmt w:val="decimal"/>
      <w:lvlText w:val="%2."/>
      <w:lvlJc w:val="left"/>
      <w:pPr>
        <w:tabs>
          <w:tab w:val="num" w:pos="1440"/>
        </w:tabs>
        <w:ind w:left="1440" w:hanging="360"/>
      </w:pPr>
    </w:lvl>
    <w:lvl w:ilvl="2" w:tplc="CD1E808E" w:tentative="1">
      <w:start w:val="1"/>
      <w:numFmt w:val="decimal"/>
      <w:lvlText w:val="%3."/>
      <w:lvlJc w:val="left"/>
      <w:pPr>
        <w:tabs>
          <w:tab w:val="num" w:pos="2160"/>
        </w:tabs>
        <w:ind w:left="2160" w:hanging="360"/>
      </w:pPr>
    </w:lvl>
    <w:lvl w:ilvl="3" w:tplc="58620288" w:tentative="1">
      <w:start w:val="1"/>
      <w:numFmt w:val="decimal"/>
      <w:lvlText w:val="%4."/>
      <w:lvlJc w:val="left"/>
      <w:pPr>
        <w:tabs>
          <w:tab w:val="num" w:pos="2880"/>
        </w:tabs>
        <w:ind w:left="2880" w:hanging="360"/>
      </w:pPr>
    </w:lvl>
    <w:lvl w:ilvl="4" w:tplc="9128352E" w:tentative="1">
      <w:start w:val="1"/>
      <w:numFmt w:val="decimal"/>
      <w:lvlText w:val="%5."/>
      <w:lvlJc w:val="left"/>
      <w:pPr>
        <w:tabs>
          <w:tab w:val="num" w:pos="3600"/>
        </w:tabs>
        <w:ind w:left="3600" w:hanging="360"/>
      </w:pPr>
    </w:lvl>
    <w:lvl w:ilvl="5" w:tplc="A2BC9DB0" w:tentative="1">
      <w:start w:val="1"/>
      <w:numFmt w:val="decimal"/>
      <w:lvlText w:val="%6."/>
      <w:lvlJc w:val="left"/>
      <w:pPr>
        <w:tabs>
          <w:tab w:val="num" w:pos="4320"/>
        </w:tabs>
        <w:ind w:left="4320" w:hanging="360"/>
      </w:pPr>
    </w:lvl>
    <w:lvl w:ilvl="6" w:tplc="05BEAEC0" w:tentative="1">
      <w:start w:val="1"/>
      <w:numFmt w:val="decimal"/>
      <w:lvlText w:val="%7."/>
      <w:lvlJc w:val="left"/>
      <w:pPr>
        <w:tabs>
          <w:tab w:val="num" w:pos="5040"/>
        </w:tabs>
        <w:ind w:left="5040" w:hanging="360"/>
      </w:pPr>
    </w:lvl>
    <w:lvl w:ilvl="7" w:tplc="75525F40" w:tentative="1">
      <w:start w:val="1"/>
      <w:numFmt w:val="decimal"/>
      <w:lvlText w:val="%8."/>
      <w:lvlJc w:val="left"/>
      <w:pPr>
        <w:tabs>
          <w:tab w:val="num" w:pos="5760"/>
        </w:tabs>
        <w:ind w:left="5760" w:hanging="360"/>
      </w:pPr>
    </w:lvl>
    <w:lvl w:ilvl="8" w:tplc="9434FFAC" w:tentative="1">
      <w:start w:val="1"/>
      <w:numFmt w:val="decimal"/>
      <w:lvlText w:val="%9."/>
      <w:lvlJc w:val="left"/>
      <w:pPr>
        <w:tabs>
          <w:tab w:val="num" w:pos="6480"/>
        </w:tabs>
        <w:ind w:left="6480" w:hanging="360"/>
      </w:pPr>
    </w:lvl>
  </w:abstractNum>
  <w:abstractNum w:abstractNumId="2" w15:restartNumberingAfterBreak="0">
    <w:nsid w:val="02A933A5"/>
    <w:multiLevelType w:val="hybridMultilevel"/>
    <w:tmpl w:val="ED22D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CE2B1B"/>
    <w:multiLevelType w:val="hybridMultilevel"/>
    <w:tmpl w:val="BBEE146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041C44BD"/>
    <w:multiLevelType w:val="hybridMultilevel"/>
    <w:tmpl w:val="711A5D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4351291"/>
    <w:multiLevelType w:val="hybridMultilevel"/>
    <w:tmpl w:val="AE78A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490C16"/>
    <w:multiLevelType w:val="hybridMultilevel"/>
    <w:tmpl w:val="C5BEBA3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 w15:restartNumberingAfterBreak="0">
    <w:nsid w:val="05D857F4"/>
    <w:multiLevelType w:val="hybridMultilevel"/>
    <w:tmpl w:val="E2B6F5C2"/>
    <w:lvl w:ilvl="0" w:tplc="7EC6D9E2">
      <w:start w:val="3"/>
      <w:numFmt w:val="decimal"/>
      <w:lvlText w:val="%1."/>
      <w:lvlJc w:val="left"/>
      <w:pPr>
        <w:tabs>
          <w:tab w:val="num" w:pos="720"/>
        </w:tabs>
        <w:ind w:left="720" w:hanging="360"/>
      </w:pPr>
    </w:lvl>
    <w:lvl w:ilvl="1" w:tplc="6944C7B4" w:tentative="1">
      <w:start w:val="1"/>
      <w:numFmt w:val="decimal"/>
      <w:lvlText w:val="%2."/>
      <w:lvlJc w:val="left"/>
      <w:pPr>
        <w:tabs>
          <w:tab w:val="num" w:pos="1440"/>
        </w:tabs>
        <w:ind w:left="1440" w:hanging="360"/>
      </w:pPr>
    </w:lvl>
    <w:lvl w:ilvl="2" w:tplc="ED986836" w:tentative="1">
      <w:start w:val="1"/>
      <w:numFmt w:val="decimal"/>
      <w:lvlText w:val="%3."/>
      <w:lvlJc w:val="left"/>
      <w:pPr>
        <w:tabs>
          <w:tab w:val="num" w:pos="2160"/>
        </w:tabs>
        <w:ind w:left="2160" w:hanging="360"/>
      </w:pPr>
    </w:lvl>
    <w:lvl w:ilvl="3" w:tplc="406CE05E" w:tentative="1">
      <w:start w:val="1"/>
      <w:numFmt w:val="decimal"/>
      <w:lvlText w:val="%4."/>
      <w:lvlJc w:val="left"/>
      <w:pPr>
        <w:tabs>
          <w:tab w:val="num" w:pos="2880"/>
        </w:tabs>
        <w:ind w:left="2880" w:hanging="360"/>
      </w:pPr>
    </w:lvl>
    <w:lvl w:ilvl="4" w:tplc="1EE6BCF0" w:tentative="1">
      <w:start w:val="1"/>
      <w:numFmt w:val="decimal"/>
      <w:lvlText w:val="%5."/>
      <w:lvlJc w:val="left"/>
      <w:pPr>
        <w:tabs>
          <w:tab w:val="num" w:pos="3600"/>
        </w:tabs>
        <w:ind w:left="3600" w:hanging="360"/>
      </w:pPr>
    </w:lvl>
    <w:lvl w:ilvl="5" w:tplc="C268BD74" w:tentative="1">
      <w:start w:val="1"/>
      <w:numFmt w:val="decimal"/>
      <w:lvlText w:val="%6."/>
      <w:lvlJc w:val="left"/>
      <w:pPr>
        <w:tabs>
          <w:tab w:val="num" w:pos="4320"/>
        </w:tabs>
        <w:ind w:left="4320" w:hanging="360"/>
      </w:pPr>
    </w:lvl>
    <w:lvl w:ilvl="6" w:tplc="C4428C00" w:tentative="1">
      <w:start w:val="1"/>
      <w:numFmt w:val="decimal"/>
      <w:lvlText w:val="%7."/>
      <w:lvlJc w:val="left"/>
      <w:pPr>
        <w:tabs>
          <w:tab w:val="num" w:pos="5040"/>
        </w:tabs>
        <w:ind w:left="5040" w:hanging="360"/>
      </w:pPr>
    </w:lvl>
    <w:lvl w:ilvl="7" w:tplc="7DC20DCE" w:tentative="1">
      <w:start w:val="1"/>
      <w:numFmt w:val="decimal"/>
      <w:lvlText w:val="%8."/>
      <w:lvlJc w:val="left"/>
      <w:pPr>
        <w:tabs>
          <w:tab w:val="num" w:pos="5760"/>
        </w:tabs>
        <w:ind w:left="5760" w:hanging="360"/>
      </w:pPr>
    </w:lvl>
    <w:lvl w:ilvl="8" w:tplc="DD1AA95A" w:tentative="1">
      <w:start w:val="1"/>
      <w:numFmt w:val="decimal"/>
      <w:lvlText w:val="%9."/>
      <w:lvlJc w:val="left"/>
      <w:pPr>
        <w:tabs>
          <w:tab w:val="num" w:pos="6480"/>
        </w:tabs>
        <w:ind w:left="6480" w:hanging="360"/>
      </w:pPr>
    </w:lvl>
  </w:abstractNum>
  <w:abstractNum w:abstractNumId="8" w15:restartNumberingAfterBreak="0">
    <w:nsid w:val="08CE05B3"/>
    <w:multiLevelType w:val="hybridMultilevel"/>
    <w:tmpl w:val="8E5AB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5D16F0"/>
    <w:multiLevelType w:val="hybridMultilevel"/>
    <w:tmpl w:val="37505D06"/>
    <w:lvl w:ilvl="0" w:tplc="4DE020BA">
      <w:start w:val="3"/>
      <w:numFmt w:val="decimal"/>
      <w:lvlText w:val="%1."/>
      <w:lvlJc w:val="left"/>
      <w:pPr>
        <w:tabs>
          <w:tab w:val="num" w:pos="720"/>
        </w:tabs>
        <w:ind w:left="720" w:hanging="360"/>
      </w:pPr>
    </w:lvl>
    <w:lvl w:ilvl="1" w:tplc="E188A05E" w:tentative="1">
      <w:start w:val="1"/>
      <w:numFmt w:val="decimal"/>
      <w:lvlText w:val="%2."/>
      <w:lvlJc w:val="left"/>
      <w:pPr>
        <w:tabs>
          <w:tab w:val="num" w:pos="1440"/>
        </w:tabs>
        <w:ind w:left="1440" w:hanging="360"/>
      </w:pPr>
    </w:lvl>
    <w:lvl w:ilvl="2" w:tplc="B2B8BEBE" w:tentative="1">
      <w:start w:val="1"/>
      <w:numFmt w:val="decimal"/>
      <w:lvlText w:val="%3."/>
      <w:lvlJc w:val="left"/>
      <w:pPr>
        <w:tabs>
          <w:tab w:val="num" w:pos="2160"/>
        </w:tabs>
        <w:ind w:left="2160" w:hanging="360"/>
      </w:pPr>
    </w:lvl>
    <w:lvl w:ilvl="3" w:tplc="FC76E612" w:tentative="1">
      <w:start w:val="1"/>
      <w:numFmt w:val="decimal"/>
      <w:lvlText w:val="%4."/>
      <w:lvlJc w:val="left"/>
      <w:pPr>
        <w:tabs>
          <w:tab w:val="num" w:pos="2880"/>
        </w:tabs>
        <w:ind w:left="2880" w:hanging="360"/>
      </w:pPr>
    </w:lvl>
    <w:lvl w:ilvl="4" w:tplc="D0086E9E" w:tentative="1">
      <w:start w:val="1"/>
      <w:numFmt w:val="decimal"/>
      <w:lvlText w:val="%5."/>
      <w:lvlJc w:val="left"/>
      <w:pPr>
        <w:tabs>
          <w:tab w:val="num" w:pos="3600"/>
        </w:tabs>
        <w:ind w:left="3600" w:hanging="360"/>
      </w:pPr>
    </w:lvl>
    <w:lvl w:ilvl="5" w:tplc="301C275E" w:tentative="1">
      <w:start w:val="1"/>
      <w:numFmt w:val="decimal"/>
      <w:lvlText w:val="%6."/>
      <w:lvlJc w:val="left"/>
      <w:pPr>
        <w:tabs>
          <w:tab w:val="num" w:pos="4320"/>
        </w:tabs>
        <w:ind w:left="4320" w:hanging="360"/>
      </w:pPr>
    </w:lvl>
    <w:lvl w:ilvl="6" w:tplc="A352FB88" w:tentative="1">
      <w:start w:val="1"/>
      <w:numFmt w:val="decimal"/>
      <w:lvlText w:val="%7."/>
      <w:lvlJc w:val="left"/>
      <w:pPr>
        <w:tabs>
          <w:tab w:val="num" w:pos="5040"/>
        </w:tabs>
        <w:ind w:left="5040" w:hanging="360"/>
      </w:pPr>
    </w:lvl>
    <w:lvl w:ilvl="7" w:tplc="4190C74A" w:tentative="1">
      <w:start w:val="1"/>
      <w:numFmt w:val="decimal"/>
      <w:lvlText w:val="%8."/>
      <w:lvlJc w:val="left"/>
      <w:pPr>
        <w:tabs>
          <w:tab w:val="num" w:pos="5760"/>
        </w:tabs>
        <w:ind w:left="5760" w:hanging="360"/>
      </w:pPr>
    </w:lvl>
    <w:lvl w:ilvl="8" w:tplc="DF485738" w:tentative="1">
      <w:start w:val="1"/>
      <w:numFmt w:val="decimal"/>
      <w:lvlText w:val="%9."/>
      <w:lvlJc w:val="left"/>
      <w:pPr>
        <w:tabs>
          <w:tab w:val="num" w:pos="6480"/>
        </w:tabs>
        <w:ind w:left="6480" w:hanging="360"/>
      </w:pPr>
    </w:lvl>
  </w:abstractNum>
  <w:abstractNum w:abstractNumId="10" w15:restartNumberingAfterBreak="0">
    <w:nsid w:val="0CD20403"/>
    <w:multiLevelType w:val="hybridMultilevel"/>
    <w:tmpl w:val="08282AB4"/>
    <w:lvl w:ilvl="0" w:tplc="04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D0A6E63"/>
    <w:multiLevelType w:val="hybridMultilevel"/>
    <w:tmpl w:val="249C01F0"/>
    <w:lvl w:ilvl="0" w:tplc="050E25D4">
      <w:start w:val="1"/>
      <w:numFmt w:val="bullet"/>
      <w:lvlText w:val=""/>
      <w:lvlJc w:val="left"/>
      <w:pPr>
        <w:tabs>
          <w:tab w:val="num" w:pos="720"/>
        </w:tabs>
        <w:ind w:left="720" w:hanging="360"/>
      </w:pPr>
      <w:rPr>
        <w:rFonts w:ascii="Symbol" w:hAnsi="Symbol" w:hint="default"/>
        <w:sz w:val="20"/>
      </w:rPr>
    </w:lvl>
    <w:lvl w:ilvl="1" w:tplc="AD3C87F8">
      <w:start w:val="1"/>
      <w:numFmt w:val="bullet"/>
      <w:lvlText w:val=""/>
      <w:lvlJc w:val="left"/>
      <w:pPr>
        <w:tabs>
          <w:tab w:val="num" w:pos="1440"/>
        </w:tabs>
        <w:ind w:left="1440" w:hanging="360"/>
      </w:pPr>
      <w:rPr>
        <w:rFonts w:ascii="Symbol" w:hAnsi="Symbol" w:hint="default"/>
        <w:sz w:val="20"/>
      </w:rPr>
    </w:lvl>
    <w:lvl w:ilvl="2" w:tplc="DF4621BA">
      <w:start w:val="1"/>
      <w:numFmt w:val="bullet"/>
      <w:lvlText w:val=""/>
      <w:lvlJc w:val="left"/>
      <w:pPr>
        <w:tabs>
          <w:tab w:val="num" w:pos="2160"/>
        </w:tabs>
        <w:ind w:left="2160" w:hanging="360"/>
      </w:pPr>
      <w:rPr>
        <w:rFonts w:ascii="Symbol" w:hAnsi="Symbol" w:hint="default"/>
        <w:sz w:val="20"/>
      </w:rPr>
    </w:lvl>
    <w:lvl w:ilvl="3" w:tplc="5E766CE4">
      <w:start w:val="1"/>
      <w:numFmt w:val="bullet"/>
      <w:lvlText w:val=""/>
      <w:lvlJc w:val="left"/>
      <w:pPr>
        <w:tabs>
          <w:tab w:val="num" w:pos="2880"/>
        </w:tabs>
        <w:ind w:left="2880" w:hanging="360"/>
      </w:pPr>
      <w:rPr>
        <w:rFonts w:ascii="Symbol" w:hAnsi="Symbol" w:hint="default"/>
        <w:sz w:val="20"/>
      </w:rPr>
    </w:lvl>
    <w:lvl w:ilvl="4" w:tplc="D8B8B55C">
      <w:start w:val="1"/>
      <w:numFmt w:val="bullet"/>
      <w:lvlText w:val=""/>
      <w:lvlJc w:val="left"/>
      <w:pPr>
        <w:tabs>
          <w:tab w:val="num" w:pos="3600"/>
        </w:tabs>
        <w:ind w:left="3600" w:hanging="360"/>
      </w:pPr>
      <w:rPr>
        <w:rFonts w:ascii="Symbol" w:hAnsi="Symbol" w:hint="default"/>
        <w:sz w:val="20"/>
      </w:rPr>
    </w:lvl>
    <w:lvl w:ilvl="5" w:tplc="098C9F58">
      <w:start w:val="1"/>
      <w:numFmt w:val="bullet"/>
      <w:lvlText w:val=""/>
      <w:lvlJc w:val="left"/>
      <w:pPr>
        <w:tabs>
          <w:tab w:val="num" w:pos="4320"/>
        </w:tabs>
        <w:ind w:left="4320" w:hanging="360"/>
      </w:pPr>
      <w:rPr>
        <w:rFonts w:ascii="Symbol" w:hAnsi="Symbol" w:hint="default"/>
        <w:sz w:val="20"/>
      </w:rPr>
    </w:lvl>
    <w:lvl w:ilvl="6" w:tplc="8D14B2B6">
      <w:start w:val="1"/>
      <w:numFmt w:val="bullet"/>
      <w:lvlText w:val=""/>
      <w:lvlJc w:val="left"/>
      <w:pPr>
        <w:tabs>
          <w:tab w:val="num" w:pos="5040"/>
        </w:tabs>
        <w:ind w:left="5040" w:hanging="360"/>
      </w:pPr>
      <w:rPr>
        <w:rFonts w:ascii="Symbol" w:hAnsi="Symbol" w:hint="default"/>
        <w:sz w:val="20"/>
      </w:rPr>
    </w:lvl>
    <w:lvl w:ilvl="7" w:tplc="6824AFBA">
      <w:start w:val="1"/>
      <w:numFmt w:val="bullet"/>
      <w:lvlText w:val=""/>
      <w:lvlJc w:val="left"/>
      <w:pPr>
        <w:tabs>
          <w:tab w:val="num" w:pos="5760"/>
        </w:tabs>
        <w:ind w:left="5760" w:hanging="360"/>
      </w:pPr>
      <w:rPr>
        <w:rFonts w:ascii="Symbol" w:hAnsi="Symbol" w:hint="default"/>
        <w:sz w:val="20"/>
      </w:rPr>
    </w:lvl>
    <w:lvl w:ilvl="8" w:tplc="F0F6A7EC">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CA21F9"/>
    <w:multiLevelType w:val="hybridMultilevel"/>
    <w:tmpl w:val="0DBE8C40"/>
    <w:lvl w:ilvl="0" w:tplc="30D25054">
      <w:start w:val="1"/>
      <w:numFmt w:val="decimal"/>
      <w:lvlText w:val="%1."/>
      <w:lvlJc w:val="left"/>
      <w:pPr>
        <w:tabs>
          <w:tab w:val="num" w:pos="720"/>
        </w:tabs>
        <w:ind w:left="720" w:hanging="360"/>
      </w:pPr>
    </w:lvl>
    <w:lvl w:ilvl="1" w:tplc="20FA7DDC" w:tentative="1">
      <w:start w:val="1"/>
      <w:numFmt w:val="decimal"/>
      <w:lvlText w:val="%2."/>
      <w:lvlJc w:val="left"/>
      <w:pPr>
        <w:tabs>
          <w:tab w:val="num" w:pos="1440"/>
        </w:tabs>
        <w:ind w:left="1440" w:hanging="360"/>
      </w:pPr>
    </w:lvl>
    <w:lvl w:ilvl="2" w:tplc="FAF8AD4E" w:tentative="1">
      <w:start w:val="1"/>
      <w:numFmt w:val="decimal"/>
      <w:lvlText w:val="%3."/>
      <w:lvlJc w:val="left"/>
      <w:pPr>
        <w:tabs>
          <w:tab w:val="num" w:pos="2160"/>
        </w:tabs>
        <w:ind w:left="2160" w:hanging="360"/>
      </w:pPr>
    </w:lvl>
    <w:lvl w:ilvl="3" w:tplc="1A5E07CC" w:tentative="1">
      <w:start w:val="1"/>
      <w:numFmt w:val="decimal"/>
      <w:lvlText w:val="%4."/>
      <w:lvlJc w:val="left"/>
      <w:pPr>
        <w:tabs>
          <w:tab w:val="num" w:pos="2880"/>
        </w:tabs>
        <w:ind w:left="2880" w:hanging="360"/>
      </w:pPr>
    </w:lvl>
    <w:lvl w:ilvl="4" w:tplc="81261FC6" w:tentative="1">
      <w:start w:val="1"/>
      <w:numFmt w:val="decimal"/>
      <w:lvlText w:val="%5."/>
      <w:lvlJc w:val="left"/>
      <w:pPr>
        <w:tabs>
          <w:tab w:val="num" w:pos="3600"/>
        </w:tabs>
        <w:ind w:left="3600" w:hanging="360"/>
      </w:pPr>
    </w:lvl>
    <w:lvl w:ilvl="5" w:tplc="6F28C29C" w:tentative="1">
      <w:start w:val="1"/>
      <w:numFmt w:val="decimal"/>
      <w:lvlText w:val="%6."/>
      <w:lvlJc w:val="left"/>
      <w:pPr>
        <w:tabs>
          <w:tab w:val="num" w:pos="4320"/>
        </w:tabs>
        <w:ind w:left="4320" w:hanging="360"/>
      </w:pPr>
    </w:lvl>
    <w:lvl w:ilvl="6" w:tplc="60C020E6" w:tentative="1">
      <w:start w:val="1"/>
      <w:numFmt w:val="decimal"/>
      <w:lvlText w:val="%7."/>
      <w:lvlJc w:val="left"/>
      <w:pPr>
        <w:tabs>
          <w:tab w:val="num" w:pos="5040"/>
        </w:tabs>
        <w:ind w:left="5040" w:hanging="360"/>
      </w:pPr>
    </w:lvl>
    <w:lvl w:ilvl="7" w:tplc="8AAECC9E" w:tentative="1">
      <w:start w:val="1"/>
      <w:numFmt w:val="decimal"/>
      <w:lvlText w:val="%8."/>
      <w:lvlJc w:val="left"/>
      <w:pPr>
        <w:tabs>
          <w:tab w:val="num" w:pos="5760"/>
        </w:tabs>
        <w:ind w:left="5760" w:hanging="360"/>
      </w:pPr>
    </w:lvl>
    <w:lvl w:ilvl="8" w:tplc="599AC0BE" w:tentative="1">
      <w:start w:val="1"/>
      <w:numFmt w:val="decimal"/>
      <w:lvlText w:val="%9."/>
      <w:lvlJc w:val="left"/>
      <w:pPr>
        <w:tabs>
          <w:tab w:val="num" w:pos="6480"/>
        </w:tabs>
        <w:ind w:left="6480" w:hanging="360"/>
      </w:pPr>
    </w:lvl>
  </w:abstractNum>
  <w:abstractNum w:abstractNumId="13" w15:restartNumberingAfterBreak="0">
    <w:nsid w:val="0E4354FC"/>
    <w:multiLevelType w:val="hybridMultilevel"/>
    <w:tmpl w:val="75E0B396"/>
    <w:lvl w:ilvl="0" w:tplc="856E57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0EC67EC6"/>
    <w:multiLevelType w:val="hybridMultilevel"/>
    <w:tmpl w:val="819E310E"/>
    <w:lvl w:ilvl="0" w:tplc="28EEBE4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02E74DB"/>
    <w:multiLevelType w:val="hybridMultilevel"/>
    <w:tmpl w:val="F836BA4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74D0C55"/>
    <w:multiLevelType w:val="hybridMultilevel"/>
    <w:tmpl w:val="7F3A6838"/>
    <w:lvl w:ilvl="0" w:tplc="8F52C44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5B507C"/>
    <w:multiLevelType w:val="hybridMultilevel"/>
    <w:tmpl w:val="B3126CFE"/>
    <w:lvl w:ilvl="0" w:tplc="AC6C2CD0">
      <w:start w:val="4"/>
      <w:numFmt w:val="decimal"/>
      <w:lvlText w:val="%1."/>
      <w:lvlJc w:val="left"/>
      <w:pPr>
        <w:tabs>
          <w:tab w:val="num" w:pos="720"/>
        </w:tabs>
        <w:ind w:left="720" w:hanging="360"/>
      </w:pPr>
    </w:lvl>
    <w:lvl w:ilvl="1" w:tplc="9E0E1122" w:tentative="1">
      <w:start w:val="1"/>
      <w:numFmt w:val="decimal"/>
      <w:lvlText w:val="%2."/>
      <w:lvlJc w:val="left"/>
      <w:pPr>
        <w:tabs>
          <w:tab w:val="num" w:pos="1440"/>
        </w:tabs>
        <w:ind w:left="1440" w:hanging="360"/>
      </w:pPr>
    </w:lvl>
    <w:lvl w:ilvl="2" w:tplc="BFCEE80A" w:tentative="1">
      <w:start w:val="1"/>
      <w:numFmt w:val="decimal"/>
      <w:lvlText w:val="%3."/>
      <w:lvlJc w:val="left"/>
      <w:pPr>
        <w:tabs>
          <w:tab w:val="num" w:pos="2160"/>
        </w:tabs>
        <w:ind w:left="2160" w:hanging="360"/>
      </w:pPr>
    </w:lvl>
    <w:lvl w:ilvl="3" w:tplc="52BC6762" w:tentative="1">
      <w:start w:val="1"/>
      <w:numFmt w:val="decimal"/>
      <w:lvlText w:val="%4."/>
      <w:lvlJc w:val="left"/>
      <w:pPr>
        <w:tabs>
          <w:tab w:val="num" w:pos="2880"/>
        </w:tabs>
        <w:ind w:left="2880" w:hanging="360"/>
      </w:pPr>
    </w:lvl>
    <w:lvl w:ilvl="4" w:tplc="9A2275DE" w:tentative="1">
      <w:start w:val="1"/>
      <w:numFmt w:val="decimal"/>
      <w:lvlText w:val="%5."/>
      <w:lvlJc w:val="left"/>
      <w:pPr>
        <w:tabs>
          <w:tab w:val="num" w:pos="3600"/>
        </w:tabs>
        <w:ind w:left="3600" w:hanging="360"/>
      </w:pPr>
    </w:lvl>
    <w:lvl w:ilvl="5" w:tplc="67A0FF6C" w:tentative="1">
      <w:start w:val="1"/>
      <w:numFmt w:val="decimal"/>
      <w:lvlText w:val="%6."/>
      <w:lvlJc w:val="left"/>
      <w:pPr>
        <w:tabs>
          <w:tab w:val="num" w:pos="4320"/>
        </w:tabs>
        <w:ind w:left="4320" w:hanging="360"/>
      </w:pPr>
    </w:lvl>
    <w:lvl w:ilvl="6" w:tplc="63AA007E" w:tentative="1">
      <w:start w:val="1"/>
      <w:numFmt w:val="decimal"/>
      <w:lvlText w:val="%7."/>
      <w:lvlJc w:val="left"/>
      <w:pPr>
        <w:tabs>
          <w:tab w:val="num" w:pos="5040"/>
        </w:tabs>
        <w:ind w:left="5040" w:hanging="360"/>
      </w:pPr>
    </w:lvl>
    <w:lvl w:ilvl="7" w:tplc="58121FE4" w:tentative="1">
      <w:start w:val="1"/>
      <w:numFmt w:val="decimal"/>
      <w:lvlText w:val="%8."/>
      <w:lvlJc w:val="left"/>
      <w:pPr>
        <w:tabs>
          <w:tab w:val="num" w:pos="5760"/>
        </w:tabs>
        <w:ind w:left="5760" w:hanging="360"/>
      </w:pPr>
    </w:lvl>
    <w:lvl w:ilvl="8" w:tplc="BBD2FB3E" w:tentative="1">
      <w:start w:val="1"/>
      <w:numFmt w:val="decimal"/>
      <w:lvlText w:val="%9."/>
      <w:lvlJc w:val="left"/>
      <w:pPr>
        <w:tabs>
          <w:tab w:val="num" w:pos="6480"/>
        </w:tabs>
        <w:ind w:left="6480" w:hanging="360"/>
      </w:pPr>
    </w:lvl>
  </w:abstractNum>
  <w:abstractNum w:abstractNumId="18" w15:restartNumberingAfterBreak="0">
    <w:nsid w:val="1C47115C"/>
    <w:multiLevelType w:val="hybridMultilevel"/>
    <w:tmpl w:val="304EA308"/>
    <w:lvl w:ilvl="0" w:tplc="6ADE5FAE">
      <w:start w:val="1"/>
      <w:numFmt w:val="bullet"/>
      <w:lvlText w:val=""/>
      <w:lvlJc w:val="left"/>
      <w:pPr>
        <w:tabs>
          <w:tab w:val="num" w:pos="720"/>
        </w:tabs>
        <w:ind w:left="720" w:hanging="360"/>
      </w:pPr>
      <w:rPr>
        <w:rFonts w:ascii="Symbol" w:hAnsi="Symbol" w:hint="default"/>
        <w:sz w:val="20"/>
      </w:rPr>
    </w:lvl>
    <w:lvl w:ilvl="1" w:tplc="FC6A17D6" w:tentative="1">
      <w:start w:val="1"/>
      <w:numFmt w:val="bullet"/>
      <w:lvlText w:val=""/>
      <w:lvlJc w:val="left"/>
      <w:pPr>
        <w:tabs>
          <w:tab w:val="num" w:pos="1440"/>
        </w:tabs>
        <w:ind w:left="1440" w:hanging="360"/>
      </w:pPr>
      <w:rPr>
        <w:rFonts w:ascii="Symbol" w:hAnsi="Symbol" w:hint="default"/>
        <w:sz w:val="20"/>
      </w:rPr>
    </w:lvl>
    <w:lvl w:ilvl="2" w:tplc="EB26A93A" w:tentative="1">
      <w:start w:val="1"/>
      <w:numFmt w:val="bullet"/>
      <w:lvlText w:val=""/>
      <w:lvlJc w:val="left"/>
      <w:pPr>
        <w:tabs>
          <w:tab w:val="num" w:pos="2160"/>
        </w:tabs>
        <w:ind w:left="2160" w:hanging="360"/>
      </w:pPr>
      <w:rPr>
        <w:rFonts w:ascii="Symbol" w:hAnsi="Symbol" w:hint="default"/>
        <w:sz w:val="20"/>
      </w:rPr>
    </w:lvl>
    <w:lvl w:ilvl="3" w:tplc="8AA66CB8" w:tentative="1">
      <w:start w:val="1"/>
      <w:numFmt w:val="bullet"/>
      <w:lvlText w:val=""/>
      <w:lvlJc w:val="left"/>
      <w:pPr>
        <w:tabs>
          <w:tab w:val="num" w:pos="2880"/>
        </w:tabs>
        <w:ind w:left="2880" w:hanging="360"/>
      </w:pPr>
      <w:rPr>
        <w:rFonts w:ascii="Symbol" w:hAnsi="Symbol" w:hint="default"/>
        <w:sz w:val="20"/>
      </w:rPr>
    </w:lvl>
    <w:lvl w:ilvl="4" w:tplc="36EC72F6" w:tentative="1">
      <w:start w:val="1"/>
      <w:numFmt w:val="bullet"/>
      <w:lvlText w:val=""/>
      <w:lvlJc w:val="left"/>
      <w:pPr>
        <w:tabs>
          <w:tab w:val="num" w:pos="3600"/>
        </w:tabs>
        <w:ind w:left="3600" w:hanging="360"/>
      </w:pPr>
      <w:rPr>
        <w:rFonts w:ascii="Symbol" w:hAnsi="Symbol" w:hint="default"/>
        <w:sz w:val="20"/>
      </w:rPr>
    </w:lvl>
    <w:lvl w:ilvl="5" w:tplc="B39CE0BC" w:tentative="1">
      <w:start w:val="1"/>
      <w:numFmt w:val="bullet"/>
      <w:lvlText w:val=""/>
      <w:lvlJc w:val="left"/>
      <w:pPr>
        <w:tabs>
          <w:tab w:val="num" w:pos="4320"/>
        </w:tabs>
        <w:ind w:left="4320" w:hanging="360"/>
      </w:pPr>
      <w:rPr>
        <w:rFonts w:ascii="Symbol" w:hAnsi="Symbol" w:hint="default"/>
        <w:sz w:val="20"/>
      </w:rPr>
    </w:lvl>
    <w:lvl w:ilvl="6" w:tplc="3252E0AE" w:tentative="1">
      <w:start w:val="1"/>
      <w:numFmt w:val="bullet"/>
      <w:lvlText w:val=""/>
      <w:lvlJc w:val="left"/>
      <w:pPr>
        <w:tabs>
          <w:tab w:val="num" w:pos="5040"/>
        </w:tabs>
        <w:ind w:left="5040" w:hanging="360"/>
      </w:pPr>
      <w:rPr>
        <w:rFonts w:ascii="Symbol" w:hAnsi="Symbol" w:hint="default"/>
        <w:sz w:val="20"/>
      </w:rPr>
    </w:lvl>
    <w:lvl w:ilvl="7" w:tplc="F7B0ACAE" w:tentative="1">
      <w:start w:val="1"/>
      <w:numFmt w:val="bullet"/>
      <w:lvlText w:val=""/>
      <w:lvlJc w:val="left"/>
      <w:pPr>
        <w:tabs>
          <w:tab w:val="num" w:pos="5760"/>
        </w:tabs>
        <w:ind w:left="5760" w:hanging="360"/>
      </w:pPr>
      <w:rPr>
        <w:rFonts w:ascii="Symbol" w:hAnsi="Symbol" w:hint="default"/>
        <w:sz w:val="20"/>
      </w:rPr>
    </w:lvl>
    <w:lvl w:ilvl="8" w:tplc="FE2CA686"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563BD5"/>
    <w:multiLevelType w:val="hybridMultilevel"/>
    <w:tmpl w:val="172A0E02"/>
    <w:lvl w:ilvl="0" w:tplc="4A92261E">
      <w:start w:val="2"/>
      <w:numFmt w:val="decimal"/>
      <w:lvlText w:val="%1."/>
      <w:lvlJc w:val="left"/>
      <w:pPr>
        <w:tabs>
          <w:tab w:val="num" w:pos="720"/>
        </w:tabs>
        <w:ind w:left="720" w:hanging="360"/>
      </w:pPr>
    </w:lvl>
    <w:lvl w:ilvl="1" w:tplc="B3DC702E" w:tentative="1">
      <w:start w:val="1"/>
      <w:numFmt w:val="decimal"/>
      <w:lvlText w:val="%2."/>
      <w:lvlJc w:val="left"/>
      <w:pPr>
        <w:tabs>
          <w:tab w:val="num" w:pos="1440"/>
        </w:tabs>
        <w:ind w:left="1440" w:hanging="360"/>
      </w:pPr>
    </w:lvl>
    <w:lvl w:ilvl="2" w:tplc="1ECE2518" w:tentative="1">
      <w:start w:val="1"/>
      <w:numFmt w:val="decimal"/>
      <w:lvlText w:val="%3."/>
      <w:lvlJc w:val="left"/>
      <w:pPr>
        <w:tabs>
          <w:tab w:val="num" w:pos="2160"/>
        </w:tabs>
        <w:ind w:left="2160" w:hanging="360"/>
      </w:pPr>
    </w:lvl>
    <w:lvl w:ilvl="3" w:tplc="5BBC98D6" w:tentative="1">
      <w:start w:val="1"/>
      <w:numFmt w:val="decimal"/>
      <w:lvlText w:val="%4."/>
      <w:lvlJc w:val="left"/>
      <w:pPr>
        <w:tabs>
          <w:tab w:val="num" w:pos="2880"/>
        </w:tabs>
        <w:ind w:left="2880" w:hanging="360"/>
      </w:pPr>
    </w:lvl>
    <w:lvl w:ilvl="4" w:tplc="E8E4031A" w:tentative="1">
      <w:start w:val="1"/>
      <w:numFmt w:val="decimal"/>
      <w:lvlText w:val="%5."/>
      <w:lvlJc w:val="left"/>
      <w:pPr>
        <w:tabs>
          <w:tab w:val="num" w:pos="3600"/>
        </w:tabs>
        <w:ind w:left="3600" w:hanging="360"/>
      </w:pPr>
    </w:lvl>
    <w:lvl w:ilvl="5" w:tplc="43EAB3EE" w:tentative="1">
      <w:start w:val="1"/>
      <w:numFmt w:val="decimal"/>
      <w:lvlText w:val="%6."/>
      <w:lvlJc w:val="left"/>
      <w:pPr>
        <w:tabs>
          <w:tab w:val="num" w:pos="4320"/>
        </w:tabs>
        <w:ind w:left="4320" w:hanging="360"/>
      </w:pPr>
    </w:lvl>
    <w:lvl w:ilvl="6" w:tplc="4642AA6A" w:tentative="1">
      <w:start w:val="1"/>
      <w:numFmt w:val="decimal"/>
      <w:lvlText w:val="%7."/>
      <w:lvlJc w:val="left"/>
      <w:pPr>
        <w:tabs>
          <w:tab w:val="num" w:pos="5040"/>
        </w:tabs>
        <w:ind w:left="5040" w:hanging="360"/>
      </w:pPr>
    </w:lvl>
    <w:lvl w:ilvl="7" w:tplc="300EFDCE" w:tentative="1">
      <w:start w:val="1"/>
      <w:numFmt w:val="decimal"/>
      <w:lvlText w:val="%8."/>
      <w:lvlJc w:val="left"/>
      <w:pPr>
        <w:tabs>
          <w:tab w:val="num" w:pos="5760"/>
        </w:tabs>
        <w:ind w:left="5760" w:hanging="360"/>
      </w:pPr>
    </w:lvl>
    <w:lvl w:ilvl="8" w:tplc="4A26FD60" w:tentative="1">
      <w:start w:val="1"/>
      <w:numFmt w:val="decimal"/>
      <w:lvlText w:val="%9."/>
      <w:lvlJc w:val="left"/>
      <w:pPr>
        <w:tabs>
          <w:tab w:val="num" w:pos="6480"/>
        </w:tabs>
        <w:ind w:left="6480" w:hanging="360"/>
      </w:pPr>
    </w:lvl>
  </w:abstractNum>
  <w:abstractNum w:abstractNumId="20" w15:restartNumberingAfterBreak="0">
    <w:nsid w:val="1CB33445"/>
    <w:multiLevelType w:val="hybridMultilevel"/>
    <w:tmpl w:val="E60E6478"/>
    <w:lvl w:ilvl="0" w:tplc="4AE46B74">
      <w:start w:val="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DC82D37"/>
    <w:multiLevelType w:val="hybridMultilevel"/>
    <w:tmpl w:val="9614FA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DD1B06"/>
    <w:multiLevelType w:val="hybridMultilevel"/>
    <w:tmpl w:val="8A38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F81CEF"/>
    <w:multiLevelType w:val="hybridMultilevel"/>
    <w:tmpl w:val="64A2099E"/>
    <w:lvl w:ilvl="0" w:tplc="C53ABBE6">
      <w:start w:val="2"/>
      <w:numFmt w:val="decimal"/>
      <w:lvlText w:val="%1."/>
      <w:lvlJc w:val="left"/>
      <w:pPr>
        <w:tabs>
          <w:tab w:val="num" w:pos="720"/>
        </w:tabs>
        <w:ind w:left="720" w:hanging="360"/>
      </w:pPr>
    </w:lvl>
    <w:lvl w:ilvl="1" w:tplc="18B077CA" w:tentative="1">
      <w:start w:val="1"/>
      <w:numFmt w:val="decimal"/>
      <w:lvlText w:val="%2."/>
      <w:lvlJc w:val="left"/>
      <w:pPr>
        <w:tabs>
          <w:tab w:val="num" w:pos="1440"/>
        </w:tabs>
        <w:ind w:left="1440" w:hanging="360"/>
      </w:pPr>
    </w:lvl>
    <w:lvl w:ilvl="2" w:tplc="1810931C" w:tentative="1">
      <w:start w:val="1"/>
      <w:numFmt w:val="decimal"/>
      <w:lvlText w:val="%3."/>
      <w:lvlJc w:val="left"/>
      <w:pPr>
        <w:tabs>
          <w:tab w:val="num" w:pos="2160"/>
        </w:tabs>
        <w:ind w:left="2160" w:hanging="360"/>
      </w:pPr>
    </w:lvl>
    <w:lvl w:ilvl="3" w:tplc="098EF0C2" w:tentative="1">
      <w:start w:val="1"/>
      <w:numFmt w:val="decimal"/>
      <w:lvlText w:val="%4."/>
      <w:lvlJc w:val="left"/>
      <w:pPr>
        <w:tabs>
          <w:tab w:val="num" w:pos="2880"/>
        </w:tabs>
        <w:ind w:left="2880" w:hanging="360"/>
      </w:pPr>
    </w:lvl>
    <w:lvl w:ilvl="4" w:tplc="F74230A8" w:tentative="1">
      <w:start w:val="1"/>
      <w:numFmt w:val="decimal"/>
      <w:lvlText w:val="%5."/>
      <w:lvlJc w:val="left"/>
      <w:pPr>
        <w:tabs>
          <w:tab w:val="num" w:pos="3600"/>
        </w:tabs>
        <w:ind w:left="3600" w:hanging="360"/>
      </w:pPr>
    </w:lvl>
    <w:lvl w:ilvl="5" w:tplc="E94C9E66" w:tentative="1">
      <w:start w:val="1"/>
      <w:numFmt w:val="decimal"/>
      <w:lvlText w:val="%6."/>
      <w:lvlJc w:val="left"/>
      <w:pPr>
        <w:tabs>
          <w:tab w:val="num" w:pos="4320"/>
        </w:tabs>
        <w:ind w:left="4320" w:hanging="360"/>
      </w:pPr>
    </w:lvl>
    <w:lvl w:ilvl="6" w:tplc="5CF249EE" w:tentative="1">
      <w:start w:val="1"/>
      <w:numFmt w:val="decimal"/>
      <w:lvlText w:val="%7."/>
      <w:lvlJc w:val="left"/>
      <w:pPr>
        <w:tabs>
          <w:tab w:val="num" w:pos="5040"/>
        </w:tabs>
        <w:ind w:left="5040" w:hanging="360"/>
      </w:pPr>
    </w:lvl>
    <w:lvl w:ilvl="7" w:tplc="C0028BA2" w:tentative="1">
      <w:start w:val="1"/>
      <w:numFmt w:val="decimal"/>
      <w:lvlText w:val="%8."/>
      <w:lvlJc w:val="left"/>
      <w:pPr>
        <w:tabs>
          <w:tab w:val="num" w:pos="5760"/>
        </w:tabs>
        <w:ind w:left="5760" w:hanging="360"/>
      </w:pPr>
    </w:lvl>
    <w:lvl w:ilvl="8" w:tplc="659C72C8" w:tentative="1">
      <w:start w:val="1"/>
      <w:numFmt w:val="decimal"/>
      <w:lvlText w:val="%9."/>
      <w:lvlJc w:val="left"/>
      <w:pPr>
        <w:tabs>
          <w:tab w:val="num" w:pos="6480"/>
        </w:tabs>
        <w:ind w:left="6480" w:hanging="360"/>
      </w:pPr>
    </w:lvl>
  </w:abstractNum>
  <w:abstractNum w:abstractNumId="24" w15:restartNumberingAfterBreak="0">
    <w:nsid w:val="21C23D5B"/>
    <w:multiLevelType w:val="hybridMultilevel"/>
    <w:tmpl w:val="F7D8AF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D94AF5"/>
    <w:multiLevelType w:val="multilevel"/>
    <w:tmpl w:val="24F426DC"/>
    <w:lvl w:ilvl="0">
      <w:start w:val="1"/>
      <w:numFmt w:val="decimal"/>
      <w:lvlText w:val="%1."/>
      <w:lvlJc w:val="left"/>
      <w:pPr>
        <w:ind w:left="720" w:hanging="360"/>
      </w:pPr>
      <w:rPr>
        <w:rFonts w:hint="default"/>
      </w:rPr>
    </w:lvl>
    <w:lvl w:ilvl="1">
      <w:start w:val="5"/>
      <w:numFmt w:val="decimal"/>
      <w:isLgl/>
      <w:lvlText w:val="%1.%2"/>
      <w:lvlJc w:val="left"/>
      <w:pPr>
        <w:ind w:left="744" w:hanging="384"/>
      </w:pPr>
      <w:rPr>
        <w:rFonts w:asciiTheme="majorHAnsi" w:eastAsiaTheme="majorEastAsia" w:hAnsiTheme="majorHAnsi" w:cstheme="majorBidi" w:hint="default"/>
        <w:color w:val="2F5496" w:themeColor="accent1" w:themeShade="BF"/>
        <w:sz w:val="26"/>
      </w:rPr>
    </w:lvl>
    <w:lvl w:ilvl="2">
      <w:start w:val="1"/>
      <w:numFmt w:val="decimal"/>
      <w:isLgl/>
      <w:lvlText w:val="%1.%2.%3"/>
      <w:lvlJc w:val="left"/>
      <w:pPr>
        <w:ind w:left="1080" w:hanging="720"/>
      </w:pPr>
      <w:rPr>
        <w:rFonts w:asciiTheme="majorHAnsi" w:eastAsiaTheme="majorEastAsia" w:hAnsiTheme="majorHAnsi" w:cstheme="majorBidi" w:hint="default"/>
        <w:color w:val="2F5496" w:themeColor="accent1" w:themeShade="BF"/>
        <w:sz w:val="26"/>
      </w:rPr>
    </w:lvl>
    <w:lvl w:ilvl="3">
      <w:start w:val="1"/>
      <w:numFmt w:val="decimal"/>
      <w:isLgl/>
      <w:lvlText w:val="%1.%2.%3.%4"/>
      <w:lvlJc w:val="left"/>
      <w:pPr>
        <w:ind w:left="1080" w:hanging="720"/>
      </w:pPr>
      <w:rPr>
        <w:rFonts w:asciiTheme="majorHAnsi" w:eastAsiaTheme="majorEastAsia" w:hAnsiTheme="majorHAnsi" w:cstheme="majorBidi" w:hint="default"/>
        <w:color w:val="2F5496" w:themeColor="accent1" w:themeShade="BF"/>
        <w:sz w:val="26"/>
      </w:rPr>
    </w:lvl>
    <w:lvl w:ilvl="4">
      <w:start w:val="1"/>
      <w:numFmt w:val="decimal"/>
      <w:isLgl/>
      <w:lvlText w:val="%1.%2.%3.%4.%5"/>
      <w:lvlJc w:val="left"/>
      <w:pPr>
        <w:ind w:left="1080" w:hanging="720"/>
      </w:pPr>
      <w:rPr>
        <w:rFonts w:asciiTheme="majorHAnsi" w:eastAsiaTheme="majorEastAsia" w:hAnsiTheme="majorHAnsi" w:cstheme="majorBidi" w:hint="default"/>
        <w:color w:val="2F5496" w:themeColor="accent1" w:themeShade="BF"/>
        <w:sz w:val="26"/>
      </w:rPr>
    </w:lvl>
    <w:lvl w:ilvl="5">
      <w:start w:val="1"/>
      <w:numFmt w:val="decimal"/>
      <w:isLgl/>
      <w:lvlText w:val="%1.%2.%3.%4.%5.%6"/>
      <w:lvlJc w:val="left"/>
      <w:pPr>
        <w:ind w:left="1440" w:hanging="1080"/>
      </w:pPr>
      <w:rPr>
        <w:rFonts w:asciiTheme="majorHAnsi" w:eastAsiaTheme="majorEastAsia" w:hAnsiTheme="majorHAnsi" w:cstheme="majorBidi" w:hint="default"/>
        <w:color w:val="2F5496" w:themeColor="accent1" w:themeShade="BF"/>
        <w:sz w:val="26"/>
      </w:rPr>
    </w:lvl>
    <w:lvl w:ilvl="6">
      <w:start w:val="1"/>
      <w:numFmt w:val="decimal"/>
      <w:isLgl/>
      <w:lvlText w:val="%1.%2.%3.%4.%5.%6.%7"/>
      <w:lvlJc w:val="left"/>
      <w:pPr>
        <w:ind w:left="1440" w:hanging="1080"/>
      </w:pPr>
      <w:rPr>
        <w:rFonts w:asciiTheme="majorHAnsi" w:eastAsiaTheme="majorEastAsia" w:hAnsiTheme="majorHAnsi" w:cstheme="majorBidi" w:hint="default"/>
        <w:color w:val="2F5496" w:themeColor="accent1" w:themeShade="BF"/>
        <w:sz w:val="26"/>
      </w:rPr>
    </w:lvl>
    <w:lvl w:ilvl="7">
      <w:start w:val="1"/>
      <w:numFmt w:val="decimal"/>
      <w:isLgl/>
      <w:lvlText w:val="%1.%2.%3.%4.%5.%6.%7.%8"/>
      <w:lvlJc w:val="left"/>
      <w:pPr>
        <w:ind w:left="1800" w:hanging="1440"/>
      </w:pPr>
      <w:rPr>
        <w:rFonts w:asciiTheme="majorHAnsi" w:eastAsiaTheme="majorEastAsia" w:hAnsiTheme="majorHAnsi" w:cstheme="majorBidi" w:hint="default"/>
        <w:color w:val="2F5496" w:themeColor="accent1" w:themeShade="BF"/>
        <w:sz w:val="26"/>
      </w:rPr>
    </w:lvl>
    <w:lvl w:ilvl="8">
      <w:start w:val="1"/>
      <w:numFmt w:val="decimal"/>
      <w:isLgl/>
      <w:lvlText w:val="%1.%2.%3.%4.%5.%6.%7.%8.%9"/>
      <w:lvlJc w:val="left"/>
      <w:pPr>
        <w:ind w:left="1800" w:hanging="1440"/>
      </w:pPr>
      <w:rPr>
        <w:rFonts w:asciiTheme="majorHAnsi" w:eastAsiaTheme="majorEastAsia" w:hAnsiTheme="majorHAnsi" w:cstheme="majorBidi" w:hint="default"/>
        <w:color w:val="2F5496" w:themeColor="accent1" w:themeShade="BF"/>
        <w:sz w:val="26"/>
      </w:rPr>
    </w:lvl>
  </w:abstractNum>
  <w:abstractNum w:abstractNumId="26" w15:restartNumberingAfterBreak="0">
    <w:nsid w:val="21DF1320"/>
    <w:multiLevelType w:val="hybridMultilevel"/>
    <w:tmpl w:val="C248E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3B473F"/>
    <w:multiLevelType w:val="hybridMultilevel"/>
    <w:tmpl w:val="FBA825F8"/>
    <w:lvl w:ilvl="0" w:tplc="19764500">
      <w:start w:val="1"/>
      <w:numFmt w:val="decimal"/>
      <w:lvlText w:val="%1."/>
      <w:lvlJc w:val="left"/>
      <w:pPr>
        <w:ind w:left="720" w:hanging="360"/>
      </w:pPr>
      <w:rPr>
        <w:rFonts w:asciiTheme="minorHAnsi" w:eastAsia="Times New Roman"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3A40F10"/>
    <w:multiLevelType w:val="hybridMultilevel"/>
    <w:tmpl w:val="0140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01032A"/>
    <w:multiLevelType w:val="hybridMultilevel"/>
    <w:tmpl w:val="2BAA9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D83DB0"/>
    <w:multiLevelType w:val="hybridMultilevel"/>
    <w:tmpl w:val="9FE801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C95092"/>
    <w:multiLevelType w:val="hybridMultilevel"/>
    <w:tmpl w:val="725EFB98"/>
    <w:lvl w:ilvl="0" w:tplc="3880D4F6">
      <w:start w:val="1"/>
      <w:numFmt w:val="bullet"/>
      <w:lvlText w:val=""/>
      <w:lvlJc w:val="left"/>
      <w:pPr>
        <w:tabs>
          <w:tab w:val="num" w:pos="720"/>
        </w:tabs>
        <w:ind w:left="720" w:hanging="360"/>
      </w:pPr>
      <w:rPr>
        <w:rFonts w:ascii="Symbol" w:hAnsi="Symbol" w:hint="default"/>
        <w:sz w:val="20"/>
      </w:rPr>
    </w:lvl>
    <w:lvl w:ilvl="1" w:tplc="5CE05204" w:tentative="1">
      <w:start w:val="1"/>
      <w:numFmt w:val="bullet"/>
      <w:lvlText w:val="o"/>
      <w:lvlJc w:val="left"/>
      <w:pPr>
        <w:tabs>
          <w:tab w:val="num" w:pos="1440"/>
        </w:tabs>
        <w:ind w:left="1440" w:hanging="360"/>
      </w:pPr>
      <w:rPr>
        <w:rFonts w:ascii="Courier New" w:hAnsi="Courier New" w:hint="default"/>
        <w:sz w:val="20"/>
      </w:rPr>
    </w:lvl>
    <w:lvl w:ilvl="2" w:tplc="D79282D8" w:tentative="1">
      <w:start w:val="1"/>
      <w:numFmt w:val="bullet"/>
      <w:lvlText w:val=""/>
      <w:lvlJc w:val="left"/>
      <w:pPr>
        <w:tabs>
          <w:tab w:val="num" w:pos="2160"/>
        </w:tabs>
        <w:ind w:left="2160" w:hanging="360"/>
      </w:pPr>
      <w:rPr>
        <w:rFonts w:ascii="Wingdings" w:hAnsi="Wingdings" w:hint="default"/>
        <w:sz w:val="20"/>
      </w:rPr>
    </w:lvl>
    <w:lvl w:ilvl="3" w:tplc="2C482094" w:tentative="1">
      <w:start w:val="1"/>
      <w:numFmt w:val="bullet"/>
      <w:lvlText w:val=""/>
      <w:lvlJc w:val="left"/>
      <w:pPr>
        <w:tabs>
          <w:tab w:val="num" w:pos="2880"/>
        </w:tabs>
        <w:ind w:left="2880" w:hanging="360"/>
      </w:pPr>
      <w:rPr>
        <w:rFonts w:ascii="Wingdings" w:hAnsi="Wingdings" w:hint="default"/>
        <w:sz w:val="20"/>
      </w:rPr>
    </w:lvl>
    <w:lvl w:ilvl="4" w:tplc="28D8300A" w:tentative="1">
      <w:start w:val="1"/>
      <w:numFmt w:val="bullet"/>
      <w:lvlText w:val=""/>
      <w:lvlJc w:val="left"/>
      <w:pPr>
        <w:tabs>
          <w:tab w:val="num" w:pos="3600"/>
        </w:tabs>
        <w:ind w:left="3600" w:hanging="360"/>
      </w:pPr>
      <w:rPr>
        <w:rFonts w:ascii="Wingdings" w:hAnsi="Wingdings" w:hint="default"/>
        <w:sz w:val="20"/>
      </w:rPr>
    </w:lvl>
    <w:lvl w:ilvl="5" w:tplc="62442302" w:tentative="1">
      <w:start w:val="1"/>
      <w:numFmt w:val="bullet"/>
      <w:lvlText w:val=""/>
      <w:lvlJc w:val="left"/>
      <w:pPr>
        <w:tabs>
          <w:tab w:val="num" w:pos="4320"/>
        </w:tabs>
        <w:ind w:left="4320" w:hanging="360"/>
      </w:pPr>
      <w:rPr>
        <w:rFonts w:ascii="Wingdings" w:hAnsi="Wingdings" w:hint="default"/>
        <w:sz w:val="20"/>
      </w:rPr>
    </w:lvl>
    <w:lvl w:ilvl="6" w:tplc="534614AC" w:tentative="1">
      <w:start w:val="1"/>
      <w:numFmt w:val="bullet"/>
      <w:lvlText w:val=""/>
      <w:lvlJc w:val="left"/>
      <w:pPr>
        <w:tabs>
          <w:tab w:val="num" w:pos="5040"/>
        </w:tabs>
        <w:ind w:left="5040" w:hanging="360"/>
      </w:pPr>
      <w:rPr>
        <w:rFonts w:ascii="Wingdings" w:hAnsi="Wingdings" w:hint="default"/>
        <w:sz w:val="20"/>
      </w:rPr>
    </w:lvl>
    <w:lvl w:ilvl="7" w:tplc="8C64556C" w:tentative="1">
      <w:start w:val="1"/>
      <w:numFmt w:val="bullet"/>
      <w:lvlText w:val=""/>
      <w:lvlJc w:val="left"/>
      <w:pPr>
        <w:tabs>
          <w:tab w:val="num" w:pos="5760"/>
        </w:tabs>
        <w:ind w:left="5760" w:hanging="360"/>
      </w:pPr>
      <w:rPr>
        <w:rFonts w:ascii="Wingdings" w:hAnsi="Wingdings" w:hint="default"/>
        <w:sz w:val="20"/>
      </w:rPr>
    </w:lvl>
    <w:lvl w:ilvl="8" w:tplc="7AC095E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D63E8B"/>
    <w:multiLevelType w:val="hybridMultilevel"/>
    <w:tmpl w:val="32D80B98"/>
    <w:lvl w:ilvl="0" w:tplc="6B1CAE08">
      <w:start w:val="1"/>
      <w:numFmt w:val="decimal"/>
      <w:lvlText w:val="%1."/>
      <w:lvlJc w:val="left"/>
      <w:pPr>
        <w:tabs>
          <w:tab w:val="num" w:pos="720"/>
        </w:tabs>
        <w:ind w:left="720" w:hanging="360"/>
      </w:pPr>
    </w:lvl>
    <w:lvl w:ilvl="1" w:tplc="ED2E7DAE" w:tentative="1">
      <w:start w:val="1"/>
      <w:numFmt w:val="decimal"/>
      <w:lvlText w:val="%2."/>
      <w:lvlJc w:val="left"/>
      <w:pPr>
        <w:tabs>
          <w:tab w:val="num" w:pos="1440"/>
        </w:tabs>
        <w:ind w:left="1440" w:hanging="360"/>
      </w:pPr>
    </w:lvl>
    <w:lvl w:ilvl="2" w:tplc="F6BC3FF8" w:tentative="1">
      <w:start w:val="1"/>
      <w:numFmt w:val="decimal"/>
      <w:lvlText w:val="%3."/>
      <w:lvlJc w:val="left"/>
      <w:pPr>
        <w:tabs>
          <w:tab w:val="num" w:pos="2160"/>
        </w:tabs>
        <w:ind w:left="2160" w:hanging="360"/>
      </w:pPr>
    </w:lvl>
    <w:lvl w:ilvl="3" w:tplc="67B864FC" w:tentative="1">
      <w:start w:val="1"/>
      <w:numFmt w:val="decimal"/>
      <w:lvlText w:val="%4."/>
      <w:lvlJc w:val="left"/>
      <w:pPr>
        <w:tabs>
          <w:tab w:val="num" w:pos="2880"/>
        </w:tabs>
        <w:ind w:left="2880" w:hanging="360"/>
      </w:pPr>
    </w:lvl>
    <w:lvl w:ilvl="4" w:tplc="98F2FC88" w:tentative="1">
      <w:start w:val="1"/>
      <w:numFmt w:val="decimal"/>
      <w:lvlText w:val="%5."/>
      <w:lvlJc w:val="left"/>
      <w:pPr>
        <w:tabs>
          <w:tab w:val="num" w:pos="3600"/>
        </w:tabs>
        <w:ind w:left="3600" w:hanging="360"/>
      </w:pPr>
    </w:lvl>
    <w:lvl w:ilvl="5" w:tplc="739235DC" w:tentative="1">
      <w:start w:val="1"/>
      <w:numFmt w:val="decimal"/>
      <w:lvlText w:val="%6."/>
      <w:lvlJc w:val="left"/>
      <w:pPr>
        <w:tabs>
          <w:tab w:val="num" w:pos="4320"/>
        </w:tabs>
        <w:ind w:left="4320" w:hanging="360"/>
      </w:pPr>
    </w:lvl>
    <w:lvl w:ilvl="6" w:tplc="A01AB12C" w:tentative="1">
      <w:start w:val="1"/>
      <w:numFmt w:val="decimal"/>
      <w:lvlText w:val="%7."/>
      <w:lvlJc w:val="left"/>
      <w:pPr>
        <w:tabs>
          <w:tab w:val="num" w:pos="5040"/>
        </w:tabs>
        <w:ind w:left="5040" w:hanging="360"/>
      </w:pPr>
    </w:lvl>
    <w:lvl w:ilvl="7" w:tplc="85A8F7A2" w:tentative="1">
      <w:start w:val="1"/>
      <w:numFmt w:val="decimal"/>
      <w:lvlText w:val="%8."/>
      <w:lvlJc w:val="left"/>
      <w:pPr>
        <w:tabs>
          <w:tab w:val="num" w:pos="5760"/>
        </w:tabs>
        <w:ind w:left="5760" w:hanging="360"/>
      </w:pPr>
    </w:lvl>
    <w:lvl w:ilvl="8" w:tplc="B7DAB374" w:tentative="1">
      <w:start w:val="1"/>
      <w:numFmt w:val="decimal"/>
      <w:lvlText w:val="%9."/>
      <w:lvlJc w:val="left"/>
      <w:pPr>
        <w:tabs>
          <w:tab w:val="num" w:pos="6480"/>
        </w:tabs>
        <w:ind w:left="6480" w:hanging="360"/>
      </w:pPr>
    </w:lvl>
  </w:abstractNum>
  <w:abstractNum w:abstractNumId="33" w15:restartNumberingAfterBreak="0">
    <w:nsid w:val="27BC1710"/>
    <w:multiLevelType w:val="hybridMultilevel"/>
    <w:tmpl w:val="CA7E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426BBD"/>
    <w:multiLevelType w:val="multilevel"/>
    <w:tmpl w:val="3782CFFC"/>
    <w:lvl w:ilvl="0">
      <w:start w:val="4"/>
      <w:numFmt w:val="decimal"/>
      <w:lvlText w:val="%1."/>
      <w:lvlJc w:val="left"/>
      <w:pPr>
        <w:ind w:left="720" w:hanging="360"/>
      </w:pPr>
      <w:rPr>
        <w:rFonts w:hint="default"/>
      </w:rPr>
    </w:lvl>
    <w:lvl w:ilvl="1">
      <w:start w:val="3"/>
      <w:numFmt w:val="decimal"/>
      <w:isLgl/>
      <w:lvlText w:val="%1.%2"/>
      <w:lvlJc w:val="left"/>
      <w:pPr>
        <w:ind w:left="882" w:hanging="522"/>
      </w:pPr>
      <w:rPr>
        <w:rFonts w:asciiTheme="majorHAnsi" w:eastAsiaTheme="majorEastAsia" w:hAnsiTheme="majorHAnsi" w:cstheme="majorBidi" w:hint="default"/>
        <w:color w:val="2F5496" w:themeColor="accent1" w:themeShade="BF"/>
        <w:sz w:val="26"/>
      </w:rPr>
    </w:lvl>
    <w:lvl w:ilvl="2">
      <w:start w:val="1"/>
      <w:numFmt w:val="decimal"/>
      <w:isLgl/>
      <w:lvlText w:val="%1.%2.%3"/>
      <w:lvlJc w:val="left"/>
      <w:pPr>
        <w:ind w:left="1080" w:hanging="720"/>
      </w:pPr>
      <w:rPr>
        <w:rFonts w:asciiTheme="majorHAnsi" w:eastAsiaTheme="majorEastAsia" w:hAnsiTheme="majorHAnsi" w:cstheme="majorBidi" w:hint="default"/>
        <w:color w:val="2F5496" w:themeColor="accent1" w:themeShade="BF"/>
        <w:sz w:val="26"/>
      </w:rPr>
    </w:lvl>
    <w:lvl w:ilvl="3">
      <w:start w:val="1"/>
      <w:numFmt w:val="decimal"/>
      <w:isLgl/>
      <w:lvlText w:val="%1.%2.%3.%4"/>
      <w:lvlJc w:val="left"/>
      <w:pPr>
        <w:ind w:left="1080" w:hanging="720"/>
      </w:pPr>
      <w:rPr>
        <w:rFonts w:asciiTheme="majorHAnsi" w:eastAsiaTheme="majorEastAsia" w:hAnsiTheme="majorHAnsi" w:cstheme="majorBidi" w:hint="default"/>
        <w:color w:val="2F5496" w:themeColor="accent1" w:themeShade="BF"/>
        <w:sz w:val="26"/>
      </w:rPr>
    </w:lvl>
    <w:lvl w:ilvl="4">
      <w:start w:val="1"/>
      <w:numFmt w:val="decimal"/>
      <w:isLgl/>
      <w:lvlText w:val="%1.%2.%3.%4.%5"/>
      <w:lvlJc w:val="left"/>
      <w:pPr>
        <w:ind w:left="1080" w:hanging="720"/>
      </w:pPr>
      <w:rPr>
        <w:rFonts w:asciiTheme="majorHAnsi" w:eastAsiaTheme="majorEastAsia" w:hAnsiTheme="majorHAnsi" w:cstheme="majorBidi" w:hint="default"/>
        <w:color w:val="2F5496" w:themeColor="accent1" w:themeShade="BF"/>
        <w:sz w:val="26"/>
      </w:rPr>
    </w:lvl>
    <w:lvl w:ilvl="5">
      <w:start w:val="1"/>
      <w:numFmt w:val="decimal"/>
      <w:isLgl/>
      <w:lvlText w:val="%1.%2.%3.%4.%5.%6"/>
      <w:lvlJc w:val="left"/>
      <w:pPr>
        <w:ind w:left="1440" w:hanging="1080"/>
      </w:pPr>
      <w:rPr>
        <w:rFonts w:asciiTheme="majorHAnsi" w:eastAsiaTheme="majorEastAsia" w:hAnsiTheme="majorHAnsi" w:cstheme="majorBidi" w:hint="default"/>
        <w:color w:val="2F5496" w:themeColor="accent1" w:themeShade="BF"/>
        <w:sz w:val="26"/>
      </w:rPr>
    </w:lvl>
    <w:lvl w:ilvl="6">
      <w:start w:val="1"/>
      <w:numFmt w:val="decimal"/>
      <w:isLgl/>
      <w:lvlText w:val="%1.%2.%3.%4.%5.%6.%7"/>
      <w:lvlJc w:val="left"/>
      <w:pPr>
        <w:ind w:left="1440" w:hanging="1080"/>
      </w:pPr>
      <w:rPr>
        <w:rFonts w:asciiTheme="majorHAnsi" w:eastAsiaTheme="majorEastAsia" w:hAnsiTheme="majorHAnsi" w:cstheme="majorBidi" w:hint="default"/>
        <w:color w:val="2F5496" w:themeColor="accent1" w:themeShade="BF"/>
        <w:sz w:val="26"/>
      </w:rPr>
    </w:lvl>
    <w:lvl w:ilvl="7">
      <w:start w:val="1"/>
      <w:numFmt w:val="decimal"/>
      <w:isLgl/>
      <w:lvlText w:val="%1.%2.%3.%4.%5.%6.%7.%8"/>
      <w:lvlJc w:val="left"/>
      <w:pPr>
        <w:ind w:left="1800" w:hanging="1440"/>
      </w:pPr>
      <w:rPr>
        <w:rFonts w:asciiTheme="majorHAnsi" w:eastAsiaTheme="majorEastAsia" w:hAnsiTheme="majorHAnsi" w:cstheme="majorBidi" w:hint="default"/>
        <w:color w:val="2F5496" w:themeColor="accent1" w:themeShade="BF"/>
        <w:sz w:val="26"/>
      </w:rPr>
    </w:lvl>
    <w:lvl w:ilvl="8">
      <w:start w:val="1"/>
      <w:numFmt w:val="decimal"/>
      <w:isLgl/>
      <w:lvlText w:val="%1.%2.%3.%4.%5.%6.%7.%8.%9"/>
      <w:lvlJc w:val="left"/>
      <w:pPr>
        <w:ind w:left="1800" w:hanging="1440"/>
      </w:pPr>
      <w:rPr>
        <w:rFonts w:asciiTheme="majorHAnsi" w:eastAsiaTheme="majorEastAsia" w:hAnsiTheme="majorHAnsi" w:cstheme="majorBidi" w:hint="default"/>
        <w:color w:val="2F5496" w:themeColor="accent1" w:themeShade="BF"/>
        <w:sz w:val="26"/>
      </w:rPr>
    </w:lvl>
  </w:abstractNum>
  <w:abstractNum w:abstractNumId="35" w15:restartNumberingAfterBreak="0">
    <w:nsid w:val="2B505036"/>
    <w:multiLevelType w:val="hybridMultilevel"/>
    <w:tmpl w:val="9E4A14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BEC2C1F"/>
    <w:multiLevelType w:val="hybridMultilevel"/>
    <w:tmpl w:val="D9F65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C125C3F"/>
    <w:multiLevelType w:val="hybridMultilevel"/>
    <w:tmpl w:val="2132F324"/>
    <w:lvl w:ilvl="0" w:tplc="7AF6AF3C">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0A18E1"/>
    <w:multiLevelType w:val="hybridMultilevel"/>
    <w:tmpl w:val="33DA7BD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2D4E3A6A"/>
    <w:multiLevelType w:val="multilevel"/>
    <w:tmpl w:val="7AE2C400"/>
    <w:lvl w:ilvl="0">
      <w:start w:val="1"/>
      <w:numFmt w:val="decimal"/>
      <w:lvlText w:val="%1."/>
      <w:lvlJc w:val="left"/>
      <w:pPr>
        <w:ind w:left="785" w:hanging="360"/>
      </w:pPr>
    </w:lvl>
    <w:lvl w:ilvl="1">
      <w:start w:val="5"/>
      <w:numFmt w:val="decimal"/>
      <w:isLgl/>
      <w:lvlText w:val="%1.%2"/>
      <w:lvlJc w:val="left"/>
      <w:pPr>
        <w:ind w:left="811" w:hanging="386"/>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145" w:hanging="72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505" w:hanging="108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1865" w:hanging="1440"/>
      </w:pPr>
      <w:rPr>
        <w:rFonts w:hint="default"/>
      </w:rPr>
    </w:lvl>
  </w:abstractNum>
  <w:abstractNum w:abstractNumId="40" w15:restartNumberingAfterBreak="0">
    <w:nsid w:val="2D5437EB"/>
    <w:multiLevelType w:val="hybridMultilevel"/>
    <w:tmpl w:val="E3561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DC51182"/>
    <w:multiLevelType w:val="hybridMultilevel"/>
    <w:tmpl w:val="BBAE7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0B6783C"/>
    <w:multiLevelType w:val="hybridMultilevel"/>
    <w:tmpl w:val="C688DEE6"/>
    <w:lvl w:ilvl="0" w:tplc="409E4586">
      <w:start w:val="1"/>
      <w:numFmt w:val="bullet"/>
      <w:lvlText w:val=""/>
      <w:lvlJc w:val="left"/>
      <w:pPr>
        <w:tabs>
          <w:tab w:val="num" w:pos="720"/>
        </w:tabs>
        <w:ind w:left="720" w:hanging="360"/>
      </w:pPr>
      <w:rPr>
        <w:rFonts w:ascii="Symbol" w:hAnsi="Symbol" w:hint="default"/>
        <w:sz w:val="20"/>
      </w:rPr>
    </w:lvl>
    <w:lvl w:ilvl="1" w:tplc="BA303556">
      <w:start w:val="1"/>
      <w:numFmt w:val="bullet"/>
      <w:lvlText w:val=""/>
      <w:lvlJc w:val="left"/>
      <w:pPr>
        <w:tabs>
          <w:tab w:val="num" w:pos="1440"/>
        </w:tabs>
        <w:ind w:left="1440" w:hanging="360"/>
      </w:pPr>
      <w:rPr>
        <w:rFonts w:ascii="Symbol" w:hAnsi="Symbol" w:hint="default"/>
        <w:sz w:val="20"/>
      </w:rPr>
    </w:lvl>
    <w:lvl w:ilvl="2" w:tplc="A4640DB2">
      <w:start w:val="1"/>
      <w:numFmt w:val="bullet"/>
      <w:lvlText w:val=""/>
      <w:lvlJc w:val="left"/>
      <w:pPr>
        <w:tabs>
          <w:tab w:val="num" w:pos="2160"/>
        </w:tabs>
        <w:ind w:left="2160" w:hanging="360"/>
      </w:pPr>
      <w:rPr>
        <w:rFonts w:ascii="Symbol" w:hAnsi="Symbol" w:hint="default"/>
        <w:sz w:val="20"/>
      </w:rPr>
    </w:lvl>
    <w:lvl w:ilvl="3" w:tplc="BA886DE4">
      <w:start w:val="1"/>
      <w:numFmt w:val="bullet"/>
      <w:lvlText w:val=""/>
      <w:lvlJc w:val="left"/>
      <w:pPr>
        <w:tabs>
          <w:tab w:val="num" w:pos="2880"/>
        </w:tabs>
        <w:ind w:left="2880" w:hanging="360"/>
      </w:pPr>
      <w:rPr>
        <w:rFonts w:ascii="Symbol" w:hAnsi="Symbol" w:hint="default"/>
        <w:sz w:val="20"/>
      </w:rPr>
    </w:lvl>
    <w:lvl w:ilvl="4" w:tplc="58484CE6">
      <w:start w:val="1"/>
      <w:numFmt w:val="bullet"/>
      <w:lvlText w:val=""/>
      <w:lvlJc w:val="left"/>
      <w:pPr>
        <w:tabs>
          <w:tab w:val="num" w:pos="3600"/>
        </w:tabs>
        <w:ind w:left="3600" w:hanging="360"/>
      </w:pPr>
      <w:rPr>
        <w:rFonts w:ascii="Symbol" w:hAnsi="Symbol" w:hint="default"/>
        <w:sz w:val="20"/>
      </w:rPr>
    </w:lvl>
    <w:lvl w:ilvl="5" w:tplc="824C192C">
      <w:start w:val="1"/>
      <w:numFmt w:val="bullet"/>
      <w:lvlText w:val=""/>
      <w:lvlJc w:val="left"/>
      <w:pPr>
        <w:tabs>
          <w:tab w:val="num" w:pos="4320"/>
        </w:tabs>
        <w:ind w:left="4320" w:hanging="360"/>
      </w:pPr>
      <w:rPr>
        <w:rFonts w:ascii="Symbol" w:hAnsi="Symbol" w:hint="default"/>
        <w:sz w:val="20"/>
      </w:rPr>
    </w:lvl>
    <w:lvl w:ilvl="6" w:tplc="F322EFC6">
      <w:start w:val="1"/>
      <w:numFmt w:val="bullet"/>
      <w:lvlText w:val=""/>
      <w:lvlJc w:val="left"/>
      <w:pPr>
        <w:tabs>
          <w:tab w:val="num" w:pos="5040"/>
        </w:tabs>
        <w:ind w:left="5040" w:hanging="360"/>
      </w:pPr>
      <w:rPr>
        <w:rFonts w:ascii="Symbol" w:hAnsi="Symbol" w:hint="default"/>
        <w:sz w:val="20"/>
      </w:rPr>
    </w:lvl>
    <w:lvl w:ilvl="7" w:tplc="3C2CDA9E">
      <w:start w:val="1"/>
      <w:numFmt w:val="bullet"/>
      <w:lvlText w:val=""/>
      <w:lvlJc w:val="left"/>
      <w:pPr>
        <w:tabs>
          <w:tab w:val="num" w:pos="5760"/>
        </w:tabs>
        <w:ind w:left="5760" w:hanging="360"/>
      </w:pPr>
      <w:rPr>
        <w:rFonts w:ascii="Symbol" w:hAnsi="Symbol" w:hint="default"/>
        <w:sz w:val="20"/>
      </w:rPr>
    </w:lvl>
    <w:lvl w:ilvl="8" w:tplc="5A1EA80C">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0EB67B1"/>
    <w:multiLevelType w:val="hybridMultilevel"/>
    <w:tmpl w:val="D67E52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11C3866"/>
    <w:multiLevelType w:val="hybridMultilevel"/>
    <w:tmpl w:val="C2BC45B2"/>
    <w:lvl w:ilvl="0" w:tplc="C2329534">
      <w:start w:val="4"/>
      <w:numFmt w:val="decimal"/>
      <w:lvlText w:val="%1."/>
      <w:lvlJc w:val="left"/>
      <w:pPr>
        <w:tabs>
          <w:tab w:val="num" w:pos="720"/>
        </w:tabs>
        <w:ind w:left="720" w:hanging="360"/>
      </w:pPr>
    </w:lvl>
    <w:lvl w:ilvl="1" w:tplc="8E48F344" w:tentative="1">
      <w:start w:val="1"/>
      <w:numFmt w:val="decimal"/>
      <w:lvlText w:val="%2."/>
      <w:lvlJc w:val="left"/>
      <w:pPr>
        <w:tabs>
          <w:tab w:val="num" w:pos="1440"/>
        </w:tabs>
        <w:ind w:left="1440" w:hanging="360"/>
      </w:pPr>
    </w:lvl>
    <w:lvl w:ilvl="2" w:tplc="3D9AB860" w:tentative="1">
      <w:start w:val="1"/>
      <w:numFmt w:val="decimal"/>
      <w:lvlText w:val="%3."/>
      <w:lvlJc w:val="left"/>
      <w:pPr>
        <w:tabs>
          <w:tab w:val="num" w:pos="2160"/>
        </w:tabs>
        <w:ind w:left="2160" w:hanging="360"/>
      </w:pPr>
    </w:lvl>
    <w:lvl w:ilvl="3" w:tplc="E4BCAB7C" w:tentative="1">
      <w:start w:val="1"/>
      <w:numFmt w:val="decimal"/>
      <w:lvlText w:val="%4."/>
      <w:lvlJc w:val="left"/>
      <w:pPr>
        <w:tabs>
          <w:tab w:val="num" w:pos="2880"/>
        </w:tabs>
        <w:ind w:left="2880" w:hanging="360"/>
      </w:pPr>
    </w:lvl>
    <w:lvl w:ilvl="4" w:tplc="5F9EC4C2" w:tentative="1">
      <w:start w:val="1"/>
      <w:numFmt w:val="decimal"/>
      <w:lvlText w:val="%5."/>
      <w:lvlJc w:val="left"/>
      <w:pPr>
        <w:tabs>
          <w:tab w:val="num" w:pos="3600"/>
        </w:tabs>
        <w:ind w:left="3600" w:hanging="360"/>
      </w:pPr>
    </w:lvl>
    <w:lvl w:ilvl="5" w:tplc="FD36A6C4" w:tentative="1">
      <w:start w:val="1"/>
      <w:numFmt w:val="decimal"/>
      <w:lvlText w:val="%6."/>
      <w:lvlJc w:val="left"/>
      <w:pPr>
        <w:tabs>
          <w:tab w:val="num" w:pos="4320"/>
        </w:tabs>
        <w:ind w:left="4320" w:hanging="360"/>
      </w:pPr>
    </w:lvl>
    <w:lvl w:ilvl="6" w:tplc="5C76B3C8" w:tentative="1">
      <w:start w:val="1"/>
      <w:numFmt w:val="decimal"/>
      <w:lvlText w:val="%7."/>
      <w:lvlJc w:val="left"/>
      <w:pPr>
        <w:tabs>
          <w:tab w:val="num" w:pos="5040"/>
        </w:tabs>
        <w:ind w:left="5040" w:hanging="360"/>
      </w:pPr>
    </w:lvl>
    <w:lvl w:ilvl="7" w:tplc="8E54CAB0" w:tentative="1">
      <w:start w:val="1"/>
      <w:numFmt w:val="decimal"/>
      <w:lvlText w:val="%8."/>
      <w:lvlJc w:val="left"/>
      <w:pPr>
        <w:tabs>
          <w:tab w:val="num" w:pos="5760"/>
        </w:tabs>
        <w:ind w:left="5760" w:hanging="360"/>
      </w:pPr>
    </w:lvl>
    <w:lvl w:ilvl="8" w:tplc="3E10692E" w:tentative="1">
      <w:start w:val="1"/>
      <w:numFmt w:val="decimal"/>
      <w:lvlText w:val="%9."/>
      <w:lvlJc w:val="left"/>
      <w:pPr>
        <w:tabs>
          <w:tab w:val="num" w:pos="6480"/>
        </w:tabs>
        <w:ind w:left="6480" w:hanging="360"/>
      </w:pPr>
    </w:lvl>
  </w:abstractNum>
  <w:abstractNum w:abstractNumId="45" w15:restartNumberingAfterBreak="0">
    <w:nsid w:val="31387265"/>
    <w:multiLevelType w:val="hybridMultilevel"/>
    <w:tmpl w:val="D234BAA2"/>
    <w:lvl w:ilvl="0" w:tplc="486A6CF0">
      <w:start w:val="1"/>
      <w:numFmt w:val="decimal"/>
      <w:lvlText w:val="%1."/>
      <w:lvlJc w:val="left"/>
      <w:pPr>
        <w:ind w:left="381" w:hanging="360"/>
      </w:pPr>
      <w:rPr>
        <w:rFonts w:hint="default"/>
      </w:rPr>
    </w:lvl>
    <w:lvl w:ilvl="1" w:tplc="08090019" w:tentative="1">
      <w:start w:val="1"/>
      <w:numFmt w:val="lowerLetter"/>
      <w:lvlText w:val="%2."/>
      <w:lvlJc w:val="left"/>
      <w:pPr>
        <w:ind w:left="1101" w:hanging="360"/>
      </w:pPr>
    </w:lvl>
    <w:lvl w:ilvl="2" w:tplc="0809001B" w:tentative="1">
      <w:start w:val="1"/>
      <w:numFmt w:val="lowerRoman"/>
      <w:lvlText w:val="%3."/>
      <w:lvlJc w:val="right"/>
      <w:pPr>
        <w:ind w:left="1821" w:hanging="180"/>
      </w:pPr>
    </w:lvl>
    <w:lvl w:ilvl="3" w:tplc="0809000F" w:tentative="1">
      <w:start w:val="1"/>
      <w:numFmt w:val="decimal"/>
      <w:lvlText w:val="%4."/>
      <w:lvlJc w:val="left"/>
      <w:pPr>
        <w:ind w:left="2541" w:hanging="360"/>
      </w:pPr>
    </w:lvl>
    <w:lvl w:ilvl="4" w:tplc="08090019" w:tentative="1">
      <w:start w:val="1"/>
      <w:numFmt w:val="lowerLetter"/>
      <w:lvlText w:val="%5."/>
      <w:lvlJc w:val="left"/>
      <w:pPr>
        <w:ind w:left="3261" w:hanging="360"/>
      </w:pPr>
    </w:lvl>
    <w:lvl w:ilvl="5" w:tplc="0809001B" w:tentative="1">
      <w:start w:val="1"/>
      <w:numFmt w:val="lowerRoman"/>
      <w:lvlText w:val="%6."/>
      <w:lvlJc w:val="right"/>
      <w:pPr>
        <w:ind w:left="3981" w:hanging="180"/>
      </w:pPr>
    </w:lvl>
    <w:lvl w:ilvl="6" w:tplc="0809000F" w:tentative="1">
      <w:start w:val="1"/>
      <w:numFmt w:val="decimal"/>
      <w:lvlText w:val="%7."/>
      <w:lvlJc w:val="left"/>
      <w:pPr>
        <w:ind w:left="4701" w:hanging="360"/>
      </w:pPr>
    </w:lvl>
    <w:lvl w:ilvl="7" w:tplc="08090019" w:tentative="1">
      <w:start w:val="1"/>
      <w:numFmt w:val="lowerLetter"/>
      <w:lvlText w:val="%8."/>
      <w:lvlJc w:val="left"/>
      <w:pPr>
        <w:ind w:left="5421" w:hanging="360"/>
      </w:pPr>
    </w:lvl>
    <w:lvl w:ilvl="8" w:tplc="0809001B" w:tentative="1">
      <w:start w:val="1"/>
      <w:numFmt w:val="lowerRoman"/>
      <w:lvlText w:val="%9."/>
      <w:lvlJc w:val="right"/>
      <w:pPr>
        <w:ind w:left="6141" w:hanging="180"/>
      </w:pPr>
    </w:lvl>
  </w:abstractNum>
  <w:abstractNum w:abstractNumId="46" w15:restartNumberingAfterBreak="0">
    <w:nsid w:val="33283A73"/>
    <w:multiLevelType w:val="hybridMultilevel"/>
    <w:tmpl w:val="152E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361A0A"/>
    <w:multiLevelType w:val="hybridMultilevel"/>
    <w:tmpl w:val="19E485E8"/>
    <w:lvl w:ilvl="0" w:tplc="2B6631DC">
      <w:numFmt w:val="bullet"/>
      <w:lvlText w:val="-"/>
      <w:lvlJc w:val="left"/>
      <w:pPr>
        <w:ind w:left="720" w:hanging="360"/>
      </w:pPr>
      <w:rPr>
        <w:rFonts w:ascii="Segoe UI" w:eastAsia="Times New Roman"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356C2760"/>
    <w:multiLevelType w:val="hybridMultilevel"/>
    <w:tmpl w:val="DDA81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7894374"/>
    <w:multiLevelType w:val="hybridMultilevel"/>
    <w:tmpl w:val="E746FB4A"/>
    <w:lvl w:ilvl="0" w:tplc="4AE46B74">
      <w:start w:val="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3C9E43C5"/>
    <w:multiLevelType w:val="hybridMultilevel"/>
    <w:tmpl w:val="DC9E16FC"/>
    <w:lvl w:ilvl="0" w:tplc="08090001">
      <w:start w:val="1"/>
      <w:numFmt w:val="bullet"/>
      <w:lvlText w:val=""/>
      <w:lvlJc w:val="left"/>
      <w:pPr>
        <w:ind w:left="643" w:hanging="360"/>
      </w:pPr>
      <w:rPr>
        <w:rFonts w:ascii="Symbol" w:hAnsi="Symbol"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51" w15:restartNumberingAfterBreak="0">
    <w:nsid w:val="3D385F3A"/>
    <w:multiLevelType w:val="hybridMultilevel"/>
    <w:tmpl w:val="150601E8"/>
    <w:lvl w:ilvl="0" w:tplc="0809000D">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06226F1"/>
    <w:multiLevelType w:val="hybridMultilevel"/>
    <w:tmpl w:val="F836BA4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3" w15:restartNumberingAfterBreak="0">
    <w:nsid w:val="41396F9E"/>
    <w:multiLevelType w:val="hybridMultilevel"/>
    <w:tmpl w:val="9902871C"/>
    <w:lvl w:ilvl="0" w:tplc="2E40AD9E">
      <w:start w:val="5"/>
      <w:numFmt w:val="decimal"/>
      <w:lvlText w:val="%1."/>
      <w:lvlJc w:val="left"/>
      <w:pPr>
        <w:tabs>
          <w:tab w:val="num" w:pos="720"/>
        </w:tabs>
        <w:ind w:left="720" w:hanging="360"/>
      </w:pPr>
    </w:lvl>
    <w:lvl w:ilvl="1" w:tplc="31B2C9FC" w:tentative="1">
      <w:start w:val="1"/>
      <w:numFmt w:val="decimal"/>
      <w:lvlText w:val="%2."/>
      <w:lvlJc w:val="left"/>
      <w:pPr>
        <w:tabs>
          <w:tab w:val="num" w:pos="1440"/>
        </w:tabs>
        <w:ind w:left="1440" w:hanging="360"/>
      </w:pPr>
    </w:lvl>
    <w:lvl w:ilvl="2" w:tplc="4AC4D424" w:tentative="1">
      <w:start w:val="1"/>
      <w:numFmt w:val="decimal"/>
      <w:lvlText w:val="%3."/>
      <w:lvlJc w:val="left"/>
      <w:pPr>
        <w:tabs>
          <w:tab w:val="num" w:pos="2160"/>
        </w:tabs>
        <w:ind w:left="2160" w:hanging="360"/>
      </w:pPr>
    </w:lvl>
    <w:lvl w:ilvl="3" w:tplc="14543512" w:tentative="1">
      <w:start w:val="1"/>
      <w:numFmt w:val="decimal"/>
      <w:lvlText w:val="%4."/>
      <w:lvlJc w:val="left"/>
      <w:pPr>
        <w:tabs>
          <w:tab w:val="num" w:pos="2880"/>
        </w:tabs>
        <w:ind w:left="2880" w:hanging="360"/>
      </w:pPr>
    </w:lvl>
    <w:lvl w:ilvl="4" w:tplc="590CBB5C" w:tentative="1">
      <w:start w:val="1"/>
      <w:numFmt w:val="decimal"/>
      <w:lvlText w:val="%5."/>
      <w:lvlJc w:val="left"/>
      <w:pPr>
        <w:tabs>
          <w:tab w:val="num" w:pos="3600"/>
        </w:tabs>
        <w:ind w:left="3600" w:hanging="360"/>
      </w:pPr>
    </w:lvl>
    <w:lvl w:ilvl="5" w:tplc="33A48AAA" w:tentative="1">
      <w:start w:val="1"/>
      <w:numFmt w:val="decimal"/>
      <w:lvlText w:val="%6."/>
      <w:lvlJc w:val="left"/>
      <w:pPr>
        <w:tabs>
          <w:tab w:val="num" w:pos="4320"/>
        </w:tabs>
        <w:ind w:left="4320" w:hanging="360"/>
      </w:pPr>
    </w:lvl>
    <w:lvl w:ilvl="6" w:tplc="22A2E6F2" w:tentative="1">
      <w:start w:val="1"/>
      <w:numFmt w:val="decimal"/>
      <w:lvlText w:val="%7."/>
      <w:lvlJc w:val="left"/>
      <w:pPr>
        <w:tabs>
          <w:tab w:val="num" w:pos="5040"/>
        </w:tabs>
        <w:ind w:left="5040" w:hanging="360"/>
      </w:pPr>
    </w:lvl>
    <w:lvl w:ilvl="7" w:tplc="7FE04E84" w:tentative="1">
      <w:start w:val="1"/>
      <w:numFmt w:val="decimal"/>
      <w:lvlText w:val="%8."/>
      <w:lvlJc w:val="left"/>
      <w:pPr>
        <w:tabs>
          <w:tab w:val="num" w:pos="5760"/>
        </w:tabs>
        <w:ind w:left="5760" w:hanging="360"/>
      </w:pPr>
    </w:lvl>
    <w:lvl w:ilvl="8" w:tplc="B5504518" w:tentative="1">
      <w:start w:val="1"/>
      <w:numFmt w:val="decimal"/>
      <w:lvlText w:val="%9."/>
      <w:lvlJc w:val="left"/>
      <w:pPr>
        <w:tabs>
          <w:tab w:val="num" w:pos="6480"/>
        </w:tabs>
        <w:ind w:left="6480" w:hanging="360"/>
      </w:pPr>
    </w:lvl>
  </w:abstractNum>
  <w:abstractNum w:abstractNumId="54" w15:restartNumberingAfterBreak="0">
    <w:nsid w:val="42A035F6"/>
    <w:multiLevelType w:val="hybridMultilevel"/>
    <w:tmpl w:val="B928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ED2A69"/>
    <w:multiLevelType w:val="hybridMultilevel"/>
    <w:tmpl w:val="50CE65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5B43B0"/>
    <w:multiLevelType w:val="hybridMultilevel"/>
    <w:tmpl w:val="F176F922"/>
    <w:lvl w:ilvl="0" w:tplc="D78A838E">
      <w:start w:val="1"/>
      <w:numFmt w:val="decimal"/>
      <w:lvlText w:val="%1."/>
      <w:lvlJc w:val="left"/>
      <w:pPr>
        <w:tabs>
          <w:tab w:val="num" w:pos="720"/>
        </w:tabs>
        <w:ind w:left="720" w:hanging="360"/>
      </w:pPr>
    </w:lvl>
    <w:lvl w:ilvl="1" w:tplc="4C9C8CB6" w:tentative="1">
      <w:start w:val="1"/>
      <w:numFmt w:val="decimal"/>
      <w:lvlText w:val="%2."/>
      <w:lvlJc w:val="left"/>
      <w:pPr>
        <w:tabs>
          <w:tab w:val="num" w:pos="1440"/>
        </w:tabs>
        <w:ind w:left="1440" w:hanging="360"/>
      </w:pPr>
    </w:lvl>
    <w:lvl w:ilvl="2" w:tplc="C4C693AA" w:tentative="1">
      <w:start w:val="1"/>
      <w:numFmt w:val="decimal"/>
      <w:lvlText w:val="%3."/>
      <w:lvlJc w:val="left"/>
      <w:pPr>
        <w:tabs>
          <w:tab w:val="num" w:pos="2160"/>
        </w:tabs>
        <w:ind w:left="2160" w:hanging="360"/>
      </w:pPr>
    </w:lvl>
    <w:lvl w:ilvl="3" w:tplc="7D04A87C" w:tentative="1">
      <w:start w:val="1"/>
      <w:numFmt w:val="decimal"/>
      <w:lvlText w:val="%4."/>
      <w:lvlJc w:val="left"/>
      <w:pPr>
        <w:tabs>
          <w:tab w:val="num" w:pos="2880"/>
        </w:tabs>
        <w:ind w:left="2880" w:hanging="360"/>
      </w:pPr>
    </w:lvl>
    <w:lvl w:ilvl="4" w:tplc="1E585C48" w:tentative="1">
      <w:start w:val="1"/>
      <w:numFmt w:val="decimal"/>
      <w:lvlText w:val="%5."/>
      <w:lvlJc w:val="left"/>
      <w:pPr>
        <w:tabs>
          <w:tab w:val="num" w:pos="3600"/>
        </w:tabs>
        <w:ind w:left="3600" w:hanging="360"/>
      </w:pPr>
    </w:lvl>
    <w:lvl w:ilvl="5" w:tplc="CF767CEA" w:tentative="1">
      <w:start w:val="1"/>
      <w:numFmt w:val="decimal"/>
      <w:lvlText w:val="%6."/>
      <w:lvlJc w:val="left"/>
      <w:pPr>
        <w:tabs>
          <w:tab w:val="num" w:pos="4320"/>
        </w:tabs>
        <w:ind w:left="4320" w:hanging="360"/>
      </w:pPr>
    </w:lvl>
    <w:lvl w:ilvl="6" w:tplc="AB987572" w:tentative="1">
      <w:start w:val="1"/>
      <w:numFmt w:val="decimal"/>
      <w:lvlText w:val="%7."/>
      <w:lvlJc w:val="left"/>
      <w:pPr>
        <w:tabs>
          <w:tab w:val="num" w:pos="5040"/>
        </w:tabs>
        <w:ind w:left="5040" w:hanging="360"/>
      </w:pPr>
    </w:lvl>
    <w:lvl w:ilvl="7" w:tplc="2B42C892" w:tentative="1">
      <w:start w:val="1"/>
      <w:numFmt w:val="decimal"/>
      <w:lvlText w:val="%8."/>
      <w:lvlJc w:val="left"/>
      <w:pPr>
        <w:tabs>
          <w:tab w:val="num" w:pos="5760"/>
        </w:tabs>
        <w:ind w:left="5760" w:hanging="360"/>
      </w:pPr>
    </w:lvl>
    <w:lvl w:ilvl="8" w:tplc="14FEBCD6" w:tentative="1">
      <w:start w:val="1"/>
      <w:numFmt w:val="decimal"/>
      <w:lvlText w:val="%9."/>
      <w:lvlJc w:val="left"/>
      <w:pPr>
        <w:tabs>
          <w:tab w:val="num" w:pos="6480"/>
        </w:tabs>
        <w:ind w:left="6480" w:hanging="360"/>
      </w:pPr>
    </w:lvl>
  </w:abstractNum>
  <w:abstractNum w:abstractNumId="57" w15:restartNumberingAfterBreak="0">
    <w:nsid w:val="4876215D"/>
    <w:multiLevelType w:val="hybridMultilevel"/>
    <w:tmpl w:val="A0DA47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8" w15:restartNumberingAfterBreak="0">
    <w:nsid w:val="48DB2CF7"/>
    <w:multiLevelType w:val="hybridMultilevel"/>
    <w:tmpl w:val="8646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AB2419A"/>
    <w:multiLevelType w:val="hybridMultilevel"/>
    <w:tmpl w:val="E1BED5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AB552E1"/>
    <w:multiLevelType w:val="hybridMultilevel"/>
    <w:tmpl w:val="872E9248"/>
    <w:lvl w:ilvl="0" w:tplc="2312E05E">
      <w:start w:val="2"/>
      <w:numFmt w:val="decimal"/>
      <w:lvlText w:val="%1."/>
      <w:lvlJc w:val="left"/>
      <w:pPr>
        <w:tabs>
          <w:tab w:val="num" w:pos="720"/>
        </w:tabs>
        <w:ind w:left="720" w:hanging="360"/>
      </w:pPr>
    </w:lvl>
    <w:lvl w:ilvl="1" w:tplc="04B2A3A2" w:tentative="1">
      <w:start w:val="1"/>
      <w:numFmt w:val="decimal"/>
      <w:lvlText w:val="%2."/>
      <w:lvlJc w:val="left"/>
      <w:pPr>
        <w:tabs>
          <w:tab w:val="num" w:pos="1440"/>
        </w:tabs>
        <w:ind w:left="1440" w:hanging="360"/>
      </w:pPr>
    </w:lvl>
    <w:lvl w:ilvl="2" w:tplc="EEB069E8" w:tentative="1">
      <w:start w:val="1"/>
      <w:numFmt w:val="decimal"/>
      <w:lvlText w:val="%3."/>
      <w:lvlJc w:val="left"/>
      <w:pPr>
        <w:tabs>
          <w:tab w:val="num" w:pos="2160"/>
        </w:tabs>
        <w:ind w:left="2160" w:hanging="360"/>
      </w:pPr>
    </w:lvl>
    <w:lvl w:ilvl="3" w:tplc="7A28DBF0" w:tentative="1">
      <w:start w:val="1"/>
      <w:numFmt w:val="decimal"/>
      <w:lvlText w:val="%4."/>
      <w:lvlJc w:val="left"/>
      <w:pPr>
        <w:tabs>
          <w:tab w:val="num" w:pos="2880"/>
        </w:tabs>
        <w:ind w:left="2880" w:hanging="360"/>
      </w:pPr>
    </w:lvl>
    <w:lvl w:ilvl="4" w:tplc="4A8AE488" w:tentative="1">
      <w:start w:val="1"/>
      <w:numFmt w:val="decimal"/>
      <w:lvlText w:val="%5."/>
      <w:lvlJc w:val="left"/>
      <w:pPr>
        <w:tabs>
          <w:tab w:val="num" w:pos="3600"/>
        </w:tabs>
        <w:ind w:left="3600" w:hanging="360"/>
      </w:pPr>
    </w:lvl>
    <w:lvl w:ilvl="5" w:tplc="CC128D40" w:tentative="1">
      <w:start w:val="1"/>
      <w:numFmt w:val="decimal"/>
      <w:lvlText w:val="%6."/>
      <w:lvlJc w:val="left"/>
      <w:pPr>
        <w:tabs>
          <w:tab w:val="num" w:pos="4320"/>
        </w:tabs>
        <w:ind w:left="4320" w:hanging="360"/>
      </w:pPr>
    </w:lvl>
    <w:lvl w:ilvl="6" w:tplc="355A0AEC" w:tentative="1">
      <w:start w:val="1"/>
      <w:numFmt w:val="decimal"/>
      <w:lvlText w:val="%7."/>
      <w:lvlJc w:val="left"/>
      <w:pPr>
        <w:tabs>
          <w:tab w:val="num" w:pos="5040"/>
        </w:tabs>
        <w:ind w:left="5040" w:hanging="360"/>
      </w:pPr>
    </w:lvl>
    <w:lvl w:ilvl="7" w:tplc="66263592" w:tentative="1">
      <w:start w:val="1"/>
      <w:numFmt w:val="decimal"/>
      <w:lvlText w:val="%8."/>
      <w:lvlJc w:val="left"/>
      <w:pPr>
        <w:tabs>
          <w:tab w:val="num" w:pos="5760"/>
        </w:tabs>
        <w:ind w:left="5760" w:hanging="360"/>
      </w:pPr>
    </w:lvl>
    <w:lvl w:ilvl="8" w:tplc="7E8C25FE" w:tentative="1">
      <w:start w:val="1"/>
      <w:numFmt w:val="decimal"/>
      <w:lvlText w:val="%9."/>
      <w:lvlJc w:val="left"/>
      <w:pPr>
        <w:tabs>
          <w:tab w:val="num" w:pos="6480"/>
        </w:tabs>
        <w:ind w:left="6480" w:hanging="360"/>
      </w:pPr>
    </w:lvl>
  </w:abstractNum>
  <w:abstractNum w:abstractNumId="61" w15:restartNumberingAfterBreak="0">
    <w:nsid w:val="51C94923"/>
    <w:multiLevelType w:val="hybridMultilevel"/>
    <w:tmpl w:val="2DF8E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2D3B9E"/>
    <w:multiLevelType w:val="hybridMultilevel"/>
    <w:tmpl w:val="BDCA844E"/>
    <w:lvl w:ilvl="0" w:tplc="F44A7286">
      <w:start w:val="5"/>
      <w:numFmt w:val="decimal"/>
      <w:lvlText w:val="%1."/>
      <w:lvlJc w:val="left"/>
      <w:pPr>
        <w:tabs>
          <w:tab w:val="num" w:pos="720"/>
        </w:tabs>
        <w:ind w:left="720" w:hanging="360"/>
      </w:pPr>
    </w:lvl>
    <w:lvl w:ilvl="1" w:tplc="FB6854B2" w:tentative="1">
      <w:start w:val="1"/>
      <w:numFmt w:val="decimal"/>
      <w:lvlText w:val="%2."/>
      <w:lvlJc w:val="left"/>
      <w:pPr>
        <w:tabs>
          <w:tab w:val="num" w:pos="1440"/>
        </w:tabs>
        <w:ind w:left="1440" w:hanging="360"/>
      </w:pPr>
    </w:lvl>
    <w:lvl w:ilvl="2" w:tplc="9464502C" w:tentative="1">
      <w:start w:val="1"/>
      <w:numFmt w:val="decimal"/>
      <w:lvlText w:val="%3."/>
      <w:lvlJc w:val="left"/>
      <w:pPr>
        <w:tabs>
          <w:tab w:val="num" w:pos="2160"/>
        </w:tabs>
        <w:ind w:left="2160" w:hanging="360"/>
      </w:pPr>
    </w:lvl>
    <w:lvl w:ilvl="3" w:tplc="406273D4" w:tentative="1">
      <w:start w:val="1"/>
      <w:numFmt w:val="decimal"/>
      <w:lvlText w:val="%4."/>
      <w:lvlJc w:val="left"/>
      <w:pPr>
        <w:tabs>
          <w:tab w:val="num" w:pos="2880"/>
        </w:tabs>
        <w:ind w:left="2880" w:hanging="360"/>
      </w:pPr>
    </w:lvl>
    <w:lvl w:ilvl="4" w:tplc="F29E3C3E" w:tentative="1">
      <w:start w:val="1"/>
      <w:numFmt w:val="decimal"/>
      <w:lvlText w:val="%5."/>
      <w:lvlJc w:val="left"/>
      <w:pPr>
        <w:tabs>
          <w:tab w:val="num" w:pos="3600"/>
        </w:tabs>
        <w:ind w:left="3600" w:hanging="360"/>
      </w:pPr>
    </w:lvl>
    <w:lvl w:ilvl="5" w:tplc="A448F6AC" w:tentative="1">
      <w:start w:val="1"/>
      <w:numFmt w:val="decimal"/>
      <w:lvlText w:val="%6."/>
      <w:lvlJc w:val="left"/>
      <w:pPr>
        <w:tabs>
          <w:tab w:val="num" w:pos="4320"/>
        </w:tabs>
        <w:ind w:left="4320" w:hanging="360"/>
      </w:pPr>
    </w:lvl>
    <w:lvl w:ilvl="6" w:tplc="B90EE40E" w:tentative="1">
      <w:start w:val="1"/>
      <w:numFmt w:val="decimal"/>
      <w:lvlText w:val="%7."/>
      <w:lvlJc w:val="left"/>
      <w:pPr>
        <w:tabs>
          <w:tab w:val="num" w:pos="5040"/>
        </w:tabs>
        <w:ind w:left="5040" w:hanging="360"/>
      </w:pPr>
    </w:lvl>
    <w:lvl w:ilvl="7" w:tplc="6DB07BA0" w:tentative="1">
      <w:start w:val="1"/>
      <w:numFmt w:val="decimal"/>
      <w:lvlText w:val="%8."/>
      <w:lvlJc w:val="left"/>
      <w:pPr>
        <w:tabs>
          <w:tab w:val="num" w:pos="5760"/>
        </w:tabs>
        <w:ind w:left="5760" w:hanging="360"/>
      </w:pPr>
    </w:lvl>
    <w:lvl w:ilvl="8" w:tplc="394227B8" w:tentative="1">
      <w:start w:val="1"/>
      <w:numFmt w:val="decimal"/>
      <w:lvlText w:val="%9."/>
      <w:lvlJc w:val="left"/>
      <w:pPr>
        <w:tabs>
          <w:tab w:val="num" w:pos="6480"/>
        </w:tabs>
        <w:ind w:left="6480" w:hanging="360"/>
      </w:pPr>
    </w:lvl>
  </w:abstractNum>
  <w:abstractNum w:abstractNumId="63" w15:restartNumberingAfterBreak="0">
    <w:nsid w:val="53495C0B"/>
    <w:multiLevelType w:val="hybridMultilevel"/>
    <w:tmpl w:val="98E4FD42"/>
    <w:lvl w:ilvl="0" w:tplc="237A73EC">
      <w:start w:val="4"/>
      <w:numFmt w:val="decimal"/>
      <w:lvlText w:val="%1."/>
      <w:lvlJc w:val="left"/>
      <w:pPr>
        <w:tabs>
          <w:tab w:val="num" w:pos="720"/>
        </w:tabs>
        <w:ind w:left="720" w:hanging="360"/>
      </w:pPr>
    </w:lvl>
    <w:lvl w:ilvl="1" w:tplc="99A86A36" w:tentative="1">
      <w:start w:val="1"/>
      <w:numFmt w:val="decimal"/>
      <w:lvlText w:val="%2."/>
      <w:lvlJc w:val="left"/>
      <w:pPr>
        <w:tabs>
          <w:tab w:val="num" w:pos="1440"/>
        </w:tabs>
        <w:ind w:left="1440" w:hanging="360"/>
      </w:pPr>
    </w:lvl>
    <w:lvl w:ilvl="2" w:tplc="2B42E4CC" w:tentative="1">
      <w:start w:val="1"/>
      <w:numFmt w:val="decimal"/>
      <w:lvlText w:val="%3."/>
      <w:lvlJc w:val="left"/>
      <w:pPr>
        <w:tabs>
          <w:tab w:val="num" w:pos="2160"/>
        </w:tabs>
        <w:ind w:left="2160" w:hanging="360"/>
      </w:pPr>
    </w:lvl>
    <w:lvl w:ilvl="3" w:tplc="23C8171C" w:tentative="1">
      <w:start w:val="1"/>
      <w:numFmt w:val="decimal"/>
      <w:lvlText w:val="%4."/>
      <w:lvlJc w:val="left"/>
      <w:pPr>
        <w:tabs>
          <w:tab w:val="num" w:pos="2880"/>
        </w:tabs>
        <w:ind w:left="2880" w:hanging="360"/>
      </w:pPr>
    </w:lvl>
    <w:lvl w:ilvl="4" w:tplc="F780ABA4" w:tentative="1">
      <w:start w:val="1"/>
      <w:numFmt w:val="decimal"/>
      <w:lvlText w:val="%5."/>
      <w:lvlJc w:val="left"/>
      <w:pPr>
        <w:tabs>
          <w:tab w:val="num" w:pos="3600"/>
        </w:tabs>
        <w:ind w:left="3600" w:hanging="360"/>
      </w:pPr>
    </w:lvl>
    <w:lvl w:ilvl="5" w:tplc="4D16D26C" w:tentative="1">
      <w:start w:val="1"/>
      <w:numFmt w:val="decimal"/>
      <w:lvlText w:val="%6."/>
      <w:lvlJc w:val="left"/>
      <w:pPr>
        <w:tabs>
          <w:tab w:val="num" w:pos="4320"/>
        </w:tabs>
        <w:ind w:left="4320" w:hanging="360"/>
      </w:pPr>
    </w:lvl>
    <w:lvl w:ilvl="6" w:tplc="F4E0CB34" w:tentative="1">
      <w:start w:val="1"/>
      <w:numFmt w:val="decimal"/>
      <w:lvlText w:val="%7."/>
      <w:lvlJc w:val="left"/>
      <w:pPr>
        <w:tabs>
          <w:tab w:val="num" w:pos="5040"/>
        </w:tabs>
        <w:ind w:left="5040" w:hanging="360"/>
      </w:pPr>
    </w:lvl>
    <w:lvl w:ilvl="7" w:tplc="03204756" w:tentative="1">
      <w:start w:val="1"/>
      <w:numFmt w:val="decimal"/>
      <w:lvlText w:val="%8."/>
      <w:lvlJc w:val="left"/>
      <w:pPr>
        <w:tabs>
          <w:tab w:val="num" w:pos="5760"/>
        </w:tabs>
        <w:ind w:left="5760" w:hanging="360"/>
      </w:pPr>
    </w:lvl>
    <w:lvl w:ilvl="8" w:tplc="37B23036" w:tentative="1">
      <w:start w:val="1"/>
      <w:numFmt w:val="decimal"/>
      <w:lvlText w:val="%9."/>
      <w:lvlJc w:val="left"/>
      <w:pPr>
        <w:tabs>
          <w:tab w:val="num" w:pos="6480"/>
        </w:tabs>
        <w:ind w:left="6480" w:hanging="360"/>
      </w:pPr>
    </w:lvl>
  </w:abstractNum>
  <w:abstractNum w:abstractNumId="64" w15:restartNumberingAfterBreak="0">
    <w:nsid w:val="54476551"/>
    <w:multiLevelType w:val="hybridMultilevel"/>
    <w:tmpl w:val="3CA63684"/>
    <w:lvl w:ilvl="0" w:tplc="42D423E2">
      <w:start w:val="1"/>
      <w:numFmt w:val="decimal"/>
      <w:lvlText w:val="%1."/>
      <w:lvlJc w:val="left"/>
      <w:pPr>
        <w:tabs>
          <w:tab w:val="num" w:pos="720"/>
        </w:tabs>
        <w:ind w:left="720" w:hanging="360"/>
      </w:pPr>
    </w:lvl>
    <w:lvl w:ilvl="1" w:tplc="FA54182E" w:tentative="1">
      <w:start w:val="1"/>
      <w:numFmt w:val="decimal"/>
      <w:lvlText w:val="%2."/>
      <w:lvlJc w:val="left"/>
      <w:pPr>
        <w:tabs>
          <w:tab w:val="num" w:pos="1440"/>
        </w:tabs>
        <w:ind w:left="1440" w:hanging="360"/>
      </w:pPr>
    </w:lvl>
    <w:lvl w:ilvl="2" w:tplc="068ED8BC" w:tentative="1">
      <w:start w:val="1"/>
      <w:numFmt w:val="decimal"/>
      <w:lvlText w:val="%3."/>
      <w:lvlJc w:val="left"/>
      <w:pPr>
        <w:tabs>
          <w:tab w:val="num" w:pos="2160"/>
        </w:tabs>
        <w:ind w:left="2160" w:hanging="360"/>
      </w:pPr>
    </w:lvl>
    <w:lvl w:ilvl="3" w:tplc="66FAE03C" w:tentative="1">
      <w:start w:val="1"/>
      <w:numFmt w:val="decimal"/>
      <w:lvlText w:val="%4."/>
      <w:lvlJc w:val="left"/>
      <w:pPr>
        <w:tabs>
          <w:tab w:val="num" w:pos="2880"/>
        </w:tabs>
        <w:ind w:left="2880" w:hanging="360"/>
      </w:pPr>
    </w:lvl>
    <w:lvl w:ilvl="4" w:tplc="0B168714" w:tentative="1">
      <w:start w:val="1"/>
      <w:numFmt w:val="decimal"/>
      <w:lvlText w:val="%5."/>
      <w:lvlJc w:val="left"/>
      <w:pPr>
        <w:tabs>
          <w:tab w:val="num" w:pos="3600"/>
        </w:tabs>
        <w:ind w:left="3600" w:hanging="360"/>
      </w:pPr>
    </w:lvl>
    <w:lvl w:ilvl="5" w:tplc="7F36C414" w:tentative="1">
      <w:start w:val="1"/>
      <w:numFmt w:val="decimal"/>
      <w:lvlText w:val="%6."/>
      <w:lvlJc w:val="left"/>
      <w:pPr>
        <w:tabs>
          <w:tab w:val="num" w:pos="4320"/>
        </w:tabs>
        <w:ind w:left="4320" w:hanging="360"/>
      </w:pPr>
    </w:lvl>
    <w:lvl w:ilvl="6" w:tplc="D9147BE2" w:tentative="1">
      <w:start w:val="1"/>
      <w:numFmt w:val="decimal"/>
      <w:lvlText w:val="%7."/>
      <w:lvlJc w:val="left"/>
      <w:pPr>
        <w:tabs>
          <w:tab w:val="num" w:pos="5040"/>
        </w:tabs>
        <w:ind w:left="5040" w:hanging="360"/>
      </w:pPr>
    </w:lvl>
    <w:lvl w:ilvl="7" w:tplc="30B04E04" w:tentative="1">
      <w:start w:val="1"/>
      <w:numFmt w:val="decimal"/>
      <w:lvlText w:val="%8."/>
      <w:lvlJc w:val="left"/>
      <w:pPr>
        <w:tabs>
          <w:tab w:val="num" w:pos="5760"/>
        </w:tabs>
        <w:ind w:left="5760" w:hanging="360"/>
      </w:pPr>
    </w:lvl>
    <w:lvl w:ilvl="8" w:tplc="6A3C0A22" w:tentative="1">
      <w:start w:val="1"/>
      <w:numFmt w:val="decimal"/>
      <w:lvlText w:val="%9."/>
      <w:lvlJc w:val="left"/>
      <w:pPr>
        <w:tabs>
          <w:tab w:val="num" w:pos="6480"/>
        </w:tabs>
        <w:ind w:left="6480" w:hanging="360"/>
      </w:pPr>
    </w:lvl>
  </w:abstractNum>
  <w:abstractNum w:abstractNumId="65" w15:restartNumberingAfterBreak="0">
    <w:nsid w:val="54B26F26"/>
    <w:multiLevelType w:val="hybridMultilevel"/>
    <w:tmpl w:val="AEB045AC"/>
    <w:lvl w:ilvl="0" w:tplc="F6BE9BFE">
      <w:start w:val="1"/>
      <w:numFmt w:val="decimal"/>
      <w:lvlText w:val="%1."/>
      <w:lvlJc w:val="left"/>
      <w:pPr>
        <w:tabs>
          <w:tab w:val="num" w:pos="720"/>
        </w:tabs>
        <w:ind w:left="720" w:hanging="360"/>
      </w:pPr>
    </w:lvl>
    <w:lvl w:ilvl="1" w:tplc="C442B06E" w:tentative="1">
      <w:start w:val="1"/>
      <w:numFmt w:val="decimal"/>
      <w:lvlText w:val="%2."/>
      <w:lvlJc w:val="left"/>
      <w:pPr>
        <w:tabs>
          <w:tab w:val="num" w:pos="1440"/>
        </w:tabs>
        <w:ind w:left="1440" w:hanging="360"/>
      </w:pPr>
    </w:lvl>
    <w:lvl w:ilvl="2" w:tplc="FE4E816A" w:tentative="1">
      <w:start w:val="1"/>
      <w:numFmt w:val="decimal"/>
      <w:lvlText w:val="%3."/>
      <w:lvlJc w:val="left"/>
      <w:pPr>
        <w:tabs>
          <w:tab w:val="num" w:pos="2160"/>
        </w:tabs>
        <w:ind w:left="2160" w:hanging="360"/>
      </w:pPr>
    </w:lvl>
    <w:lvl w:ilvl="3" w:tplc="4BE04B3A" w:tentative="1">
      <w:start w:val="1"/>
      <w:numFmt w:val="decimal"/>
      <w:lvlText w:val="%4."/>
      <w:lvlJc w:val="left"/>
      <w:pPr>
        <w:tabs>
          <w:tab w:val="num" w:pos="2880"/>
        </w:tabs>
        <w:ind w:left="2880" w:hanging="360"/>
      </w:pPr>
    </w:lvl>
    <w:lvl w:ilvl="4" w:tplc="563210DA" w:tentative="1">
      <w:start w:val="1"/>
      <w:numFmt w:val="decimal"/>
      <w:lvlText w:val="%5."/>
      <w:lvlJc w:val="left"/>
      <w:pPr>
        <w:tabs>
          <w:tab w:val="num" w:pos="3600"/>
        </w:tabs>
        <w:ind w:left="3600" w:hanging="360"/>
      </w:pPr>
    </w:lvl>
    <w:lvl w:ilvl="5" w:tplc="FC98D7BE" w:tentative="1">
      <w:start w:val="1"/>
      <w:numFmt w:val="decimal"/>
      <w:lvlText w:val="%6."/>
      <w:lvlJc w:val="left"/>
      <w:pPr>
        <w:tabs>
          <w:tab w:val="num" w:pos="4320"/>
        </w:tabs>
        <w:ind w:left="4320" w:hanging="360"/>
      </w:pPr>
    </w:lvl>
    <w:lvl w:ilvl="6" w:tplc="26A053E2" w:tentative="1">
      <w:start w:val="1"/>
      <w:numFmt w:val="decimal"/>
      <w:lvlText w:val="%7."/>
      <w:lvlJc w:val="left"/>
      <w:pPr>
        <w:tabs>
          <w:tab w:val="num" w:pos="5040"/>
        </w:tabs>
        <w:ind w:left="5040" w:hanging="360"/>
      </w:pPr>
    </w:lvl>
    <w:lvl w:ilvl="7" w:tplc="80605210" w:tentative="1">
      <w:start w:val="1"/>
      <w:numFmt w:val="decimal"/>
      <w:lvlText w:val="%8."/>
      <w:lvlJc w:val="left"/>
      <w:pPr>
        <w:tabs>
          <w:tab w:val="num" w:pos="5760"/>
        </w:tabs>
        <w:ind w:left="5760" w:hanging="360"/>
      </w:pPr>
    </w:lvl>
    <w:lvl w:ilvl="8" w:tplc="8B96892A" w:tentative="1">
      <w:start w:val="1"/>
      <w:numFmt w:val="decimal"/>
      <w:lvlText w:val="%9."/>
      <w:lvlJc w:val="left"/>
      <w:pPr>
        <w:tabs>
          <w:tab w:val="num" w:pos="6480"/>
        </w:tabs>
        <w:ind w:left="6480" w:hanging="360"/>
      </w:pPr>
    </w:lvl>
  </w:abstractNum>
  <w:abstractNum w:abstractNumId="66" w15:restartNumberingAfterBreak="0">
    <w:nsid w:val="54DC40B7"/>
    <w:multiLevelType w:val="hybridMultilevel"/>
    <w:tmpl w:val="D67E52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7E66725"/>
    <w:multiLevelType w:val="hybridMultilevel"/>
    <w:tmpl w:val="76D2DE28"/>
    <w:lvl w:ilvl="0" w:tplc="74A08FB6">
      <w:start w:val="1"/>
      <w:numFmt w:val="decimal"/>
      <w:lvlText w:val="%1."/>
      <w:lvlJc w:val="left"/>
      <w:pPr>
        <w:tabs>
          <w:tab w:val="num" w:pos="720"/>
        </w:tabs>
        <w:ind w:left="720" w:hanging="360"/>
      </w:pPr>
    </w:lvl>
    <w:lvl w:ilvl="1" w:tplc="A8C2ADCA" w:tentative="1">
      <w:start w:val="1"/>
      <w:numFmt w:val="decimal"/>
      <w:lvlText w:val="%2."/>
      <w:lvlJc w:val="left"/>
      <w:pPr>
        <w:tabs>
          <w:tab w:val="num" w:pos="1440"/>
        </w:tabs>
        <w:ind w:left="1440" w:hanging="360"/>
      </w:pPr>
    </w:lvl>
    <w:lvl w:ilvl="2" w:tplc="B90447C6" w:tentative="1">
      <w:start w:val="1"/>
      <w:numFmt w:val="decimal"/>
      <w:lvlText w:val="%3."/>
      <w:lvlJc w:val="left"/>
      <w:pPr>
        <w:tabs>
          <w:tab w:val="num" w:pos="2160"/>
        </w:tabs>
        <w:ind w:left="2160" w:hanging="360"/>
      </w:pPr>
    </w:lvl>
    <w:lvl w:ilvl="3" w:tplc="D2D84BC6" w:tentative="1">
      <w:start w:val="1"/>
      <w:numFmt w:val="decimal"/>
      <w:lvlText w:val="%4."/>
      <w:lvlJc w:val="left"/>
      <w:pPr>
        <w:tabs>
          <w:tab w:val="num" w:pos="2880"/>
        </w:tabs>
        <w:ind w:left="2880" w:hanging="360"/>
      </w:pPr>
    </w:lvl>
    <w:lvl w:ilvl="4" w:tplc="4E36CAC2" w:tentative="1">
      <w:start w:val="1"/>
      <w:numFmt w:val="decimal"/>
      <w:lvlText w:val="%5."/>
      <w:lvlJc w:val="left"/>
      <w:pPr>
        <w:tabs>
          <w:tab w:val="num" w:pos="3600"/>
        </w:tabs>
        <w:ind w:left="3600" w:hanging="360"/>
      </w:pPr>
    </w:lvl>
    <w:lvl w:ilvl="5" w:tplc="0E9821D8" w:tentative="1">
      <w:start w:val="1"/>
      <w:numFmt w:val="decimal"/>
      <w:lvlText w:val="%6."/>
      <w:lvlJc w:val="left"/>
      <w:pPr>
        <w:tabs>
          <w:tab w:val="num" w:pos="4320"/>
        </w:tabs>
        <w:ind w:left="4320" w:hanging="360"/>
      </w:pPr>
    </w:lvl>
    <w:lvl w:ilvl="6" w:tplc="D2520F64" w:tentative="1">
      <w:start w:val="1"/>
      <w:numFmt w:val="decimal"/>
      <w:lvlText w:val="%7."/>
      <w:lvlJc w:val="left"/>
      <w:pPr>
        <w:tabs>
          <w:tab w:val="num" w:pos="5040"/>
        </w:tabs>
        <w:ind w:left="5040" w:hanging="360"/>
      </w:pPr>
    </w:lvl>
    <w:lvl w:ilvl="7" w:tplc="CBCCF42C" w:tentative="1">
      <w:start w:val="1"/>
      <w:numFmt w:val="decimal"/>
      <w:lvlText w:val="%8."/>
      <w:lvlJc w:val="left"/>
      <w:pPr>
        <w:tabs>
          <w:tab w:val="num" w:pos="5760"/>
        </w:tabs>
        <w:ind w:left="5760" w:hanging="360"/>
      </w:pPr>
    </w:lvl>
    <w:lvl w:ilvl="8" w:tplc="C2886F36" w:tentative="1">
      <w:start w:val="1"/>
      <w:numFmt w:val="decimal"/>
      <w:lvlText w:val="%9."/>
      <w:lvlJc w:val="left"/>
      <w:pPr>
        <w:tabs>
          <w:tab w:val="num" w:pos="6480"/>
        </w:tabs>
        <w:ind w:left="6480" w:hanging="360"/>
      </w:pPr>
    </w:lvl>
  </w:abstractNum>
  <w:abstractNum w:abstractNumId="68" w15:restartNumberingAfterBreak="0">
    <w:nsid w:val="584A6996"/>
    <w:multiLevelType w:val="hybridMultilevel"/>
    <w:tmpl w:val="AFDC25E4"/>
    <w:lvl w:ilvl="0" w:tplc="7FB0ED14">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A803A2D"/>
    <w:multiLevelType w:val="hybridMultilevel"/>
    <w:tmpl w:val="A5B22B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0" w15:restartNumberingAfterBreak="0">
    <w:nsid w:val="5E035676"/>
    <w:multiLevelType w:val="hybridMultilevel"/>
    <w:tmpl w:val="8022374E"/>
    <w:lvl w:ilvl="0" w:tplc="7F6E0D22">
      <w:start w:val="1"/>
      <w:numFmt w:val="decimal"/>
      <w:lvlText w:val="%1."/>
      <w:lvlJc w:val="left"/>
      <w:pPr>
        <w:tabs>
          <w:tab w:val="num" w:pos="720"/>
        </w:tabs>
        <w:ind w:left="720" w:hanging="360"/>
      </w:pPr>
    </w:lvl>
    <w:lvl w:ilvl="1" w:tplc="274ABF30" w:tentative="1">
      <w:start w:val="1"/>
      <w:numFmt w:val="decimal"/>
      <w:lvlText w:val="%2."/>
      <w:lvlJc w:val="left"/>
      <w:pPr>
        <w:tabs>
          <w:tab w:val="num" w:pos="1440"/>
        </w:tabs>
        <w:ind w:left="1440" w:hanging="360"/>
      </w:pPr>
    </w:lvl>
    <w:lvl w:ilvl="2" w:tplc="4D58BB0C" w:tentative="1">
      <w:start w:val="1"/>
      <w:numFmt w:val="decimal"/>
      <w:lvlText w:val="%3."/>
      <w:lvlJc w:val="left"/>
      <w:pPr>
        <w:tabs>
          <w:tab w:val="num" w:pos="2160"/>
        </w:tabs>
        <w:ind w:left="2160" w:hanging="360"/>
      </w:pPr>
    </w:lvl>
    <w:lvl w:ilvl="3" w:tplc="4440AFF6" w:tentative="1">
      <w:start w:val="1"/>
      <w:numFmt w:val="decimal"/>
      <w:lvlText w:val="%4."/>
      <w:lvlJc w:val="left"/>
      <w:pPr>
        <w:tabs>
          <w:tab w:val="num" w:pos="2880"/>
        </w:tabs>
        <w:ind w:left="2880" w:hanging="360"/>
      </w:pPr>
    </w:lvl>
    <w:lvl w:ilvl="4" w:tplc="E522FF2E" w:tentative="1">
      <w:start w:val="1"/>
      <w:numFmt w:val="decimal"/>
      <w:lvlText w:val="%5."/>
      <w:lvlJc w:val="left"/>
      <w:pPr>
        <w:tabs>
          <w:tab w:val="num" w:pos="3600"/>
        </w:tabs>
        <w:ind w:left="3600" w:hanging="360"/>
      </w:pPr>
    </w:lvl>
    <w:lvl w:ilvl="5" w:tplc="500AEE1A" w:tentative="1">
      <w:start w:val="1"/>
      <w:numFmt w:val="decimal"/>
      <w:lvlText w:val="%6."/>
      <w:lvlJc w:val="left"/>
      <w:pPr>
        <w:tabs>
          <w:tab w:val="num" w:pos="4320"/>
        </w:tabs>
        <w:ind w:left="4320" w:hanging="360"/>
      </w:pPr>
    </w:lvl>
    <w:lvl w:ilvl="6" w:tplc="F17CDD62" w:tentative="1">
      <w:start w:val="1"/>
      <w:numFmt w:val="decimal"/>
      <w:lvlText w:val="%7."/>
      <w:lvlJc w:val="left"/>
      <w:pPr>
        <w:tabs>
          <w:tab w:val="num" w:pos="5040"/>
        </w:tabs>
        <w:ind w:left="5040" w:hanging="360"/>
      </w:pPr>
    </w:lvl>
    <w:lvl w:ilvl="7" w:tplc="A336C750" w:tentative="1">
      <w:start w:val="1"/>
      <w:numFmt w:val="decimal"/>
      <w:lvlText w:val="%8."/>
      <w:lvlJc w:val="left"/>
      <w:pPr>
        <w:tabs>
          <w:tab w:val="num" w:pos="5760"/>
        </w:tabs>
        <w:ind w:left="5760" w:hanging="360"/>
      </w:pPr>
    </w:lvl>
    <w:lvl w:ilvl="8" w:tplc="BF22EC4E" w:tentative="1">
      <w:start w:val="1"/>
      <w:numFmt w:val="decimal"/>
      <w:lvlText w:val="%9."/>
      <w:lvlJc w:val="left"/>
      <w:pPr>
        <w:tabs>
          <w:tab w:val="num" w:pos="6480"/>
        </w:tabs>
        <w:ind w:left="6480" w:hanging="360"/>
      </w:pPr>
    </w:lvl>
  </w:abstractNum>
  <w:abstractNum w:abstractNumId="71" w15:restartNumberingAfterBreak="0">
    <w:nsid w:val="5E0665B1"/>
    <w:multiLevelType w:val="hybridMultilevel"/>
    <w:tmpl w:val="FE68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F260E23"/>
    <w:multiLevelType w:val="hybridMultilevel"/>
    <w:tmpl w:val="2F9A9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0C6615D"/>
    <w:multiLevelType w:val="hybridMultilevel"/>
    <w:tmpl w:val="E43676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0E33273"/>
    <w:multiLevelType w:val="hybridMultilevel"/>
    <w:tmpl w:val="2D3CBD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1850881"/>
    <w:multiLevelType w:val="hybridMultilevel"/>
    <w:tmpl w:val="E1B2290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62941CD2"/>
    <w:multiLevelType w:val="hybridMultilevel"/>
    <w:tmpl w:val="BB205FDA"/>
    <w:lvl w:ilvl="0" w:tplc="08090017">
      <w:start w:val="1"/>
      <w:numFmt w:val="lowerLetter"/>
      <w:lvlText w:val="%1)"/>
      <w:lvlJc w:val="left"/>
      <w:pPr>
        <w:ind w:left="1080" w:hanging="360"/>
      </w:pPr>
    </w:lvl>
    <w:lvl w:ilvl="1" w:tplc="08090017">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7" w15:restartNumberingAfterBreak="0">
    <w:nsid w:val="6435046B"/>
    <w:multiLevelType w:val="hybridMultilevel"/>
    <w:tmpl w:val="5030A2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8" w15:restartNumberingAfterBreak="0">
    <w:nsid w:val="64FB3704"/>
    <w:multiLevelType w:val="hybridMultilevel"/>
    <w:tmpl w:val="A06E35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4FF5B58"/>
    <w:multiLevelType w:val="hybridMultilevel"/>
    <w:tmpl w:val="90708278"/>
    <w:lvl w:ilvl="0" w:tplc="0809000F">
      <w:start w:val="1"/>
      <w:numFmt w:val="decimal"/>
      <w:lvlText w:val="%1."/>
      <w:lvlJc w:val="left"/>
      <w:pPr>
        <w:ind w:left="720" w:hanging="360"/>
      </w:pPr>
      <w:rPr>
        <w:rFonts w:hint="default"/>
      </w:rPr>
    </w:lvl>
    <w:lvl w:ilvl="1" w:tplc="DBD2A75E">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6615AF3"/>
    <w:multiLevelType w:val="hybridMultilevel"/>
    <w:tmpl w:val="AD80A95E"/>
    <w:lvl w:ilvl="0" w:tplc="1A44E5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6A80E34"/>
    <w:multiLevelType w:val="hybridMultilevel"/>
    <w:tmpl w:val="3D64A2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 w15:restartNumberingAfterBreak="0">
    <w:nsid w:val="68293005"/>
    <w:multiLevelType w:val="hybridMultilevel"/>
    <w:tmpl w:val="B636E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A603FEA"/>
    <w:multiLevelType w:val="hybridMultilevel"/>
    <w:tmpl w:val="47423DEA"/>
    <w:lvl w:ilvl="0" w:tplc="4C50EFB6">
      <w:start w:val="1"/>
      <w:numFmt w:val="decimal"/>
      <w:lvlText w:val="%1."/>
      <w:lvlJc w:val="left"/>
      <w:pPr>
        <w:tabs>
          <w:tab w:val="num" w:pos="720"/>
        </w:tabs>
        <w:ind w:left="720" w:hanging="360"/>
      </w:pPr>
    </w:lvl>
    <w:lvl w:ilvl="1" w:tplc="E1609F1E" w:tentative="1">
      <w:start w:val="1"/>
      <w:numFmt w:val="decimal"/>
      <w:lvlText w:val="%2."/>
      <w:lvlJc w:val="left"/>
      <w:pPr>
        <w:tabs>
          <w:tab w:val="num" w:pos="1440"/>
        </w:tabs>
        <w:ind w:left="1440" w:hanging="360"/>
      </w:pPr>
    </w:lvl>
    <w:lvl w:ilvl="2" w:tplc="DB8641D0" w:tentative="1">
      <w:start w:val="1"/>
      <w:numFmt w:val="decimal"/>
      <w:lvlText w:val="%3."/>
      <w:lvlJc w:val="left"/>
      <w:pPr>
        <w:tabs>
          <w:tab w:val="num" w:pos="2160"/>
        </w:tabs>
        <w:ind w:left="2160" w:hanging="360"/>
      </w:pPr>
    </w:lvl>
    <w:lvl w:ilvl="3" w:tplc="509C09CC" w:tentative="1">
      <w:start w:val="1"/>
      <w:numFmt w:val="decimal"/>
      <w:lvlText w:val="%4."/>
      <w:lvlJc w:val="left"/>
      <w:pPr>
        <w:tabs>
          <w:tab w:val="num" w:pos="2880"/>
        </w:tabs>
        <w:ind w:left="2880" w:hanging="360"/>
      </w:pPr>
    </w:lvl>
    <w:lvl w:ilvl="4" w:tplc="2D7665FE" w:tentative="1">
      <w:start w:val="1"/>
      <w:numFmt w:val="decimal"/>
      <w:lvlText w:val="%5."/>
      <w:lvlJc w:val="left"/>
      <w:pPr>
        <w:tabs>
          <w:tab w:val="num" w:pos="3600"/>
        </w:tabs>
        <w:ind w:left="3600" w:hanging="360"/>
      </w:pPr>
    </w:lvl>
    <w:lvl w:ilvl="5" w:tplc="21DC652E" w:tentative="1">
      <w:start w:val="1"/>
      <w:numFmt w:val="decimal"/>
      <w:lvlText w:val="%6."/>
      <w:lvlJc w:val="left"/>
      <w:pPr>
        <w:tabs>
          <w:tab w:val="num" w:pos="4320"/>
        </w:tabs>
        <w:ind w:left="4320" w:hanging="360"/>
      </w:pPr>
    </w:lvl>
    <w:lvl w:ilvl="6" w:tplc="0C6872BA" w:tentative="1">
      <w:start w:val="1"/>
      <w:numFmt w:val="decimal"/>
      <w:lvlText w:val="%7."/>
      <w:lvlJc w:val="left"/>
      <w:pPr>
        <w:tabs>
          <w:tab w:val="num" w:pos="5040"/>
        </w:tabs>
        <w:ind w:left="5040" w:hanging="360"/>
      </w:pPr>
    </w:lvl>
    <w:lvl w:ilvl="7" w:tplc="B186FDE6" w:tentative="1">
      <w:start w:val="1"/>
      <w:numFmt w:val="decimal"/>
      <w:lvlText w:val="%8."/>
      <w:lvlJc w:val="left"/>
      <w:pPr>
        <w:tabs>
          <w:tab w:val="num" w:pos="5760"/>
        </w:tabs>
        <w:ind w:left="5760" w:hanging="360"/>
      </w:pPr>
    </w:lvl>
    <w:lvl w:ilvl="8" w:tplc="1C1A812A" w:tentative="1">
      <w:start w:val="1"/>
      <w:numFmt w:val="decimal"/>
      <w:lvlText w:val="%9."/>
      <w:lvlJc w:val="left"/>
      <w:pPr>
        <w:tabs>
          <w:tab w:val="num" w:pos="6480"/>
        </w:tabs>
        <w:ind w:left="6480" w:hanging="360"/>
      </w:pPr>
    </w:lvl>
  </w:abstractNum>
  <w:abstractNum w:abstractNumId="84" w15:restartNumberingAfterBreak="0">
    <w:nsid w:val="6B47497A"/>
    <w:multiLevelType w:val="hybridMultilevel"/>
    <w:tmpl w:val="12BC139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5" w15:restartNumberingAfterBreak="0">
    <w:nsid w:val="6BC076EF"/>
    <w:multiLevelType w:val="hybridMultilevel"/>
    <w:tmpl w:val="2198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244F37"/>
    <w:multiLevelType w:val="hybridMultilevel"/>
    <w:tmpl w:val="6D442B2C"/>
    <w:lvl w:ilvl="0" w:tplc="9DBCAB1C">
      <w:start w:val="5"/>
      <w:numFmt w:val="decimal"/>
      <w:lvlText w:val="%1."/>
      <w:lvlJc w:val="left"/>
      <w:pPr>
        <w:tabs>
          <w:tab w:val="num" w:pos="720"/>
        </w:tabs>
        <w:ind w:left="720" w:hanging="360"/>
      </w:pPr>
    </w:lvl>
    <w:lvl w:ilvl="1" w:tplc="D494D1E2" w:tentative="1">
      <w:start w:val="1"/>
      <w:numFmt w:val="decimal"/>
      <w:lvlText w:val="%2."/>
      <w:lvlJc w:val="left"/>
      <w:pPr>
        <w:tabs>
          <w:tab w:val="num" w:pos="1440"/>
        </w:tabs>
        <w:ind w:left="1440" w:hanging="360"/>
      </w:pPr>
    </w:lvl>
    <w:lvl w:ilvl="2" w:tplc="57D6154A" w:tentative="1">
      <w:start w:val="1"/>
      <w:numFmt w:val="decimal"/>
      <w:lvlText w:val="%3."/>
      <w:lvlJc w:val="left"/>
      <w:pPr>
        <w:tabs>
          <w:tab w:val="num" w:pos="2160"/>
        </w:tabs>
        <w:ind w:left="2160" w:hanging="360"/>
      </w:pPr>
    </w:lvl>
    <w:lvl w:ilvl="3" w:tplc="044E9C54" w:tentative="1">
      <w:start w:val="1"/>
      <w:numFmt w:val="decimal"/>
      <w:lvlText w:val="%4."/>
      <w:lvlJc w:val="left"/>
      <w:pPr>
        <w:tabs>
          <w:tab w:val="num" w:pos="2880"/>
        </w:tabs>
        <w:ind w:left="2880" w:hanging="360"/>
      </w:pPr>
    </w:lvl>
    <w:lvl w:ilvl="4" w:tplc="CC009A68" w:tentative="1">
      <w:start w:val="1"/>
      <w:numFmt w:val="decimal"/>
      <w:lvlText w:val="%5."/>
      <w:lvlJc w:val="left"/>
      <w:pPr>
        <w:tabs>
          <w:tab w:val="num" w:pos="3600"/>
        </w:tabs>
        <w:ind w:left="3600" w:hanging="360"/>
      </w:pPr>
    </w:lvl>
    <w:lvl w:ilvl="5" w:tplc="298667C2" w:tentative="1">
      <w:start w:val="1"/>
      <w:numFmt w:val="decimal"/>
      <w:lvlText w:val="%6."/>
      <w:lvlJc w:val="left"/>
      <w:pPr>
        <w:tabs>
          <w:tab w:val="num" w:pos="4320"/>
        </w:tabs>
        <w:ind w:left="4320" w:hanging="360"/>
      </w:pPr>
    </w:lvl>
    <w:lvl w:ilvl="6" w:tplc="1A629E2E" w:tentative="1">
      <w:start w:val="1"/>
      <w:numFmt w:val="decimal"/>
      <w:lvlText w:val="%7."/>
      <w:lvlJc w:val="left"/>
      <w:pPr>
        <w:tabs>
          <w:tab w:val="num" w:pos="5040"/>
        </w:tabs>
        <w:ind w:left="5040" w:hanging="360"/>
      </w:pPr>
    </w:lvl>
    <w:lvl w:ilvl="7" w:tplc="D96A63D2" w:tentative="1">
      <w:start w:val="1"/>
      <w:numFmt w:val="decimal"/>
      <w:lvlText w:val="%8."/>
      <w:lvlJc w:val="left"/>
      <w:pPr>
        <w:tabs>
          <w:tab w:val="num" w:pos="5760"/>
        </w:tabs>
        <w:ind w:left="5760" w:hanging="360"/>
      </w:pPr>
    </w:lvl>
    <w:lvl w:ilvl="8" w:tplc="DA602BB2" w:tentative="1">
      <w:start w:val="1"/>
      <w:numFmt w:val="decimal"/>
      <w:lvlText w:val="%9."/>
      <w:lvlJc w:val="left"/>
      <w:pPr>
        <w:tabs>
          <w:tab w:val="num" w:pos="6480"/>
        </w:tabs>
        <w:ind w:left="6480" w:hanging="360"/>
      </w:pPr>
    </w:lvl>
  </w:abstractNum>
  <w:abstractNum w:abstractNumId="87" w15:restartNumberingAfterBreak="0">
    <w:nsid w:val="6D843894"/>
    <w:multiLevelType w:val="hybridMultilevel"/>
    <w:tmpl w:val="A4CCA8CA"/>
    <w:lvl w:ilvl="0" w:tplc="D0583E12">
      <w:start w:val="1"/>
      <w:numFmt w:val="bullet"/>
      <w:lvlText w:val=""/>
      <w:lvlJc w:val="left"/>
      <w:pPr>
        <w:tabs>
          <w:tab w:val="num" w:pos="720"/>
        </w:tabs>
        <w:ind w:left="720" w:hanging="360"/>
      </w:pPr>
      <w:rPr>
        <w:rFonts w:ascii="Symbol" w:hAnsi="Symbol" w:hint="default"/>
        <w:sz w:val="20"/>
      </w:rPr>
    </w:lvl>
    <w:lvl w:ilvl="1" w:tplc="9F286102">
      <w:start w:val="1"/>
      <w:numFmt w:val="bullet"/>
      <w:lvlText w:val=""/>
      <w:lvlJc w:val="left"/>
      <w:pPr>
        <w:tabs>
          <w:tab w:val="num" w:pos="1440"/>
        </w:tabs>
        <w:ind w:left="1440" w:hanging="360"/>
      </w:pPr>
      <w:rPr>
        <w:rFonts w:ascii="Symbol" w:hAnsi="Symbol" w:hint="default"/>
        <w:sz w:val="20"/>
      </w:rPr>
    </w:lvl>
    <w:lvl w:ilvl="2" w:tplc="EAE4EC92">
      <w:start w:val="1"/>
      <w:numFmt w:val="bullet"/>
      <w:lvlText w:val=""/>
      <w:lvlJc w:val="left"/>
      <w:pPr>
        <w:tabs>
          <w:tab w:val="num" w:pos="2160"/>
        </w:tabs>
        <w:ind w:left="2160" w:hanging="360"/>
      </w:pPr>
      <w:rPr>
        <w:rFonts w:ascii="Symbol" w:hAnsi="Symbol" w:hint="default"/>
        <w:sz w:val="20"/>
      </w:rPr>
    </w:lvl>
    <w:lvl w:ilvl="3" w:tplc="3932AB04">
      <w:start w:val="1"/>
      <w:numFmt w:val="bullet"/>
      <w:lvlText w:val=""/>
      <w:lvlJc w:val="left"/>
      <w:pPr>
        <w:tabs>
          <w:tab w:val="num" w:pos="2880"/>
        </w:tabs>
        <w:ind w:left="2880" w:hanging="360"/>
      </w:pPr>
      <w:rPr>
        <w:rFonts w:ascii="Symbol" w:hAnsi="Symbol" w:hint="default"/>
        <w:sz w:val="20"/>
      </w:rPr>
    </w:lvl>
    <w:lvl w:ilvl="4" w:tplc="5E58BBBE">
      <w:start w:val="1"/>
      <w:numFmt w:val="bullet"/>
      <w:lvlText w:val=""/>
      <w:lvlJc w:val="left"/>
      <w:pPr>
        <w:tabs>
          <w:tab w:val="num" w:pos="3600"/>
        </w:tabs>
        <w:ind w:left="3600" w:hanging="360"/>
      </w:pPr>
      <w:rPr>
        <w:rFonts w:ascii="Symbol" w:hAnsi="Symbol" w:hint="default"/>
        <w:sz w:val="20"/>
      </w:rPr>
    </w:lvl>
    <w:lvl w:ilvl="5" w:tplc="09683192">
      <w:start w:val="1"/>
      <w:numFmt w:val="bullet"/>
      <w:lvlText w:val=""/>
      <w:lvlJc w:val="left"/>
      <w:pPr>
        <w:tabs>
          <w:tab w:val="num" w:pos="4320"/>
        </w:tabs>
        <w:ind w:left="4320" w:hanging="360"/>
      </w:pPr>
      <w:rPr>
        <w:rFonts w:ascii="Symbol" w:hAnsi="Symbol" w:hint="default"/>
        <w:sz w:val="20"/>
      </w:rPr>
    </w:lvl>
    <w:lvl w:ilvl="6" w:tplc="01AA2A56">
      <w:start w:val="1"/>
      <w:numFmt w:val="bullet"/>
      <w:lvlText w:val=""/>
      <w:lvlJc w:val="left"/>
      <w:pPr>
        <w:tabs>
          <w:tab w:val="num" w:pos="5040"/>
        </w:tabs>
        <w:ind w:left="5040" w:hanging="360"/>
      </w:pPr>
      <w:rPr>
        <w:rFonts w:ascii="Symbol" w:hAnsi="Symbol" w:hint="default"/>
        <w:sz w:val="20"/>
      </w:rPr>
    </w:lvl>
    <w:lvl w:ilvl="7" w:tplc="AB00BFC6">
      <w:start w:val="1"/>
      <w:numFmt w:val="bullet"/>
      <w:lvlText w:val=""/>
      <w:lvlJc w:val="left"/>
      <w:pPr>
        <w:tabs>
          <w:tab w:val="num" w:pos="5760"/>
        </w:tabs>
        <w:ind w:left="5760" w:hanging="360"/>
      </w:pPr>
      <w:rPr>
        <w:rFonts w:ascii="Symbol" w:hAnsi="Symbol" w:hint="default"/>
        <w:sz w:val="20"/>
      </w:rPr>
    </w:lvl>
    <w:lvl w:ilvl="8" w:tplc="AF445D32">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01D539F"/>
    <w:multiLevelType w:val="hybridMultilevel"/>
    <w:tmpl w:val="8E7A66E4"/>
    <w:lvl w:ilvl="0" w:tplc="8E54BFC8">
      <w:start w:val="4"/>
      <w:numFmt w:val="decimal"/>
      <w:lvlText w:val="%1."/>
      <w:lvlJc w:val="left"/>
      <w:pPr>
        <w:tabs>
          <w:tab w:val="num" w:pos="720"/>
        </w:tabs>
        <w:ind w:left="720" w:hanging="360"/>
      </w:pPr>
    </w:lvl>
    <w:lvl w:ilvl="1" w:tplc="CF7EBC66" w:tentative="1">
      <w:start w:val="1"/>
      <w:numFmt w:val="decimal"/>
      <w:lvlText w:val="%2."/>
      <w:lvlJc w:val="left"/>
      <w:pPr>
        <w:tabs>
          <w:tab w:val="num" w:pos="1440"/>
        </w:tabs>
        <w:ind w:left="1440" w:hanging="360"/>
      </w:pPr>
    </w:lvl>
    <w:lvl w:ilvl="2" w:tplc="475C0E1A" w:tentative="1">
      <w:start w:val="1"/>
      <w:numFmt w:val="decimal"/>
      <w:lvlText w:val="%3."/>
      <w:lvlJc w:val="left"/>
      <w:pPr>
        <w:tabs>
          <w:tab w:val="num" w:pos="2160"/>
        </w:tabs>
        <w:ind w:left="2160" w:hanging="360"/>
      </w:pPr>
    </w:lvl>
    <w:lvl w:ilvl="3" w:tplc="4BF2D86C" w:tentative="1">
      <w:start w:val="1"/>
      <w:numFmt w:val="decimal"/>
      <w:lvlText w:val="%4."/>
      <w:lvlJc w:val="left"/>
      <w:pPr>
        <w:tabs>
          <w:tab w:val="num" w:pos="2880"/>
        </w:tabs>
        <w:ind w:left="2880" w:hanging="360"/>
      </w:pPr>
    </w:lvl>
    <w:lvl w:ilvl="4" w:tplc="5B62569A" w:tentative="1">
      <w:start w:val="1"/>
      <w:numFmt w:val="decimal"/>
      <w:lvlText w:val="%5."/>
      <w:lvlJc w:val="left"/>
      <w:pPr>
        <w:tabs>
          <w:tab w:val="num" w:pos="3600"/>
        </w:tabs>
        <w:ind w:left="3600" w:hanging="360"/>
      </w:pPr>
    </w:lvl>
    <w:lvl w:ilvl="5" w:tplc="C78A8E24" w:tentative="1">
      <w:start w:val="1"/>
      <w:numFmt w:val="decimal"/>
      <w:lvlText w:val="%6."/>
      <w:lvlJc w:val="left"/>
      <w:pPr>
        <w:tabs>
          <w:tab w:val="num" w:pos="4320"/>
        </w:tabs>
        <w:ind w:left="4320" w:hanging="360"/>
      </w:pPr>
    </w:lvl>
    <w:lvl w:ilvl="6" w:tplc="9F90D940" w:tentative="1">
      <w:start w:val="1"/>
      <w:numFmt w:val="decimal"/>
      <w:lvlText w:val="%7."/>
      <w:lvlJc w:val="left"/>
      <w:pPr>
        <w:tabs>
          <w:tab w:val="num" w:pos="5040"/>
        </w:tabs>
        <w:ind w:left="5040" w:hanging="360"/>
      </w:pPr>
    </w:lvl>
    <w:lvl w:ilvl="7" w:tplc="FDF2C7F4" w:tentative="1">
      <w:start w:val="1"/>
      <w:numFmt w:val="decimal"/>
      <w:lvlText w:val="%8."/>
      <w:lvlJc w:val="left"/>
      <w:pPr>
        <w:tabs>
          <w:tab w:val="num" w:pos="5760"/>
        </w:tabs>
        <w:ind w:left="5760" w:hanging="360"/>
      </w:pPr>
    </w:lvl>
    <w:lvl w:ilvl="8" w:tplc="7D0A5F2A" w:tentative="1">
      <w:start w:val="1"/>
      <w:numFmt w:val="decimal"/>
      <w:lvlText w:val="%9."/>
      <w:lvlJc w:val="left"/>
      <w:pPr>
        <w:tabs>
          <w:tab w:val="num" w:pos="6480"/>
        </w:tabs>
        <w:ind w:left="6480" w:hanging="360"/>
      </w:pPr>
    </w:lvl>
  </w:abstractNum>
  <w:abstractNum w:abstractNumId="89" w15:restartNumberingAfterBreak="0">
    <w:nsid w:val="71E102B9"/>
    <w:multiLevelType w:val="hybridMultilevel"/>
    <w:tmpl w:val="44F8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33E691D"/>
    <w:multiLevelType w:val="hybridMultilevel"/>
    <w:tmpl w:val="96302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4791187"/>
    <w:multiLevelType w:val="hybridMultilevel"/>
    <w:tmpl w:val="1FEAAC5C"/>
    <w:lvl w:ilvl="0" w:tplc="C4D25384">
      <w:start w:val="2"/>
      <w:numFmt w:val="decimal"/>
      <w:lvlText w:val="%1."/>
      <w:lvlJc w:val="left"/>
      <w:pPr>
        <w:tabs>
          <w:tab w:val="num" w:pos="720"/>
        </w:tabs>
        <w:ind w:left="720" w:hanging="360"/>
      </w:pPr>
    </w:lvl>
    <w:lvl w:ilvl="1" w:tplc="6F60148A" w:tentative="1">
      <w:start w:val="1"/>
      <w:numFmt w:val="decimal"/>
      <w:lvlText w:val="%2."/>
      <w:lvlJc w:val="left"/>
      <w:pPr>
        <w:tabs>
          <w:tab w:val="num" w:pos="1440"/>
        </w:tabs>
        <w:ind w:left="1440" w:hanging="360"/>
      </w:pPr>
    </w:lvl>
    <w:lvl w:ilvl="2" w:tplc="6FB8865A" w:tentative="1">
      <w:start w:val="1"/>
      <w:numFmt w:val="decimal"/>
      <w:lvlText w:val="%3."/>
      <w:lvlJc w:val="left"/>
      <w:pPr>
        <w:tabs>
          <w:tab w:val="num" w:pos="2160"/>
        </w:tabs>
        <w:ind w:left="2160" w:hanging="360"/>
      </w:pPr>
    </w:lvl>
    <w:lvl w:ilvl="3" w:tplc="9956EA8A" w:tentative="1">
      <w:start w:val="1"/>
      <w:numFmt w:val="decimal"/>
      <w:lvlText w:val="%4."/>
      <w:lvlJc w:val="left"/>
      <w:pPr>
        <w:tabs>
          <w:tab w:val="num" w:pos="2880"/>
        </w:tabs>
        <w:ind w:left="2880" w:hanging="360"/>
      </w:pPr>
    </w:lvl>
    <w:lvl w:ilvl="4" w:tplc="4E3A7524" w:tentative="1">
      <w:start w:val="1"/>
      <w:numFmt w:val="decimal"/>
      <w:lvlText w:val="%5."/>
      <w:lvlJc w:val="left"/>
      <w:pPr>
        <w:tabs>
          <w:tab w:val="num" w:pos="3600"/>
        </w:tabs>
        <w:ind w:left="3600" w:hanging="360"/>
      </w:pPr>
    </w:lvl>
    <w:lvl w:ilvl="5" w:tplc="42EE1116" w:tentative="1">
      <w:start w:val="1"/>
      <w:numFmt w:val="decimal"/>
      <w:lvlText w:val="%6."/>
      <w:lvlJc w:val="left"/>
      <w:pPr>
        <w:tabs>
          <w:tab w:val="num" w:pos="4320"/>
        </w:tabs>
        <w:ind w:left="4320" w:hanging="360"/>
      </w:pPr>
    </w:lvl>
    <w:lvl w:ilvl="6" w:tplc="B4CEED00" w:tentative="1">
      <w:start w:val="1"/>
      <w:numFmt w:val="decimal"/>
      <w:lvlText w:val="%7."/>
      <w:lvlJc w:val="left"/>
      <w:pPr>
        <w:tabs>
          <w:tab w:val="num" w:pos="5040"/>
        </w:tabs>
        <w:ind w:left="5040" w:hanging="360"/>
      </w:pPr>
    </w:lvl>
    <w:lvl w:ilvl="7" w:tplc="CF8CA42A" w:tentative="1">
      <w:start w:val="1"/>
      <w:numFmt w:val="decimal"/>
      <w:lvlText w:val="%8."/>
      <w:lvlJc w:val="left"/>
      <w:pPr>
        <w:tabs>
          <w:tab w:val="num" w:pos="5760"/>
        </w:tabs>
        <w:ind w:left="5760" w:hanging="360"/>
      </w:pPr>
    </w:lvl>
    <w:lvl w:ilvl="8" w:tplc="71CE85F2" w:tentative="1">
      <w:start w:val="1"/>
      <w:numFmt w:val="decimal"/>
      <w:lvlText w:val="%9."/>
      <w:lvlJc w:val="left"/>
      <w:pPr>
        <w:tabs>
          <w:tab w:val="num" w:pos="6480"/>
        </w:tabs>
        <w:ind w:left="6480" w:hanging="360"/>
      </w:pPr>
    </w:lvl>
  </w:abstractNum>
  <w:abstractNum w:abstractNumId="92" w15:restartNumberingAfterBreak="0">
    <w:nsid w:val="753E0C9A"/>
    <w:multiLevelType w:val="hybridMultilevel"/>
    <w:tmpl w:val="464C4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55A5883"/>
    <w:multiLevelType w:val="hybridMultilevel"/>
    <w:tmpl w:val="E99A682C"/>
    <w:lvl w:ilvl="0" w:tplc="A57C1B1E">
      <w:start w:val="3"/>
      <w:numFmt w:val="decimal"/>
      <w:lvlText w:val="%1."/>
      <w:lvlJc w:val="left"/>
      <w:pPr>
        <w:tabs>
          <w:tab w:val="num" w:pos="720"/>
        </w:tabs>
        <w:ind w:left="720" w:hanging="360"/>
      </w:pPr>
    </w:lvl>
    <w:lvl w:ilvl="1" w:tplc="9250ADAE" w:tentative="1">
      <w:start w:val="1"/>
      <w:numFmt w:val="decimal"/>
      <w:lvlText w:val="%2."/>
      <w:lvlJc w:val="left"/>
      <w:pPr>
        <w:tabs>
          <w:tab w:val="num" w:pos="1440"/>
        </w:tabs>
        <w:ind w:left="1440" w:hanging="360"/>
      </w:pPr>
    </w:lvl>
    <w:lvl w:ilvl="2" w:tplc="99DAD746" w:tentative="1">
      <w:start w:val="1"/>
      <w:numFmt w:val="decimal"/>
      <w:lvlText w:val="%3."/>
      <w:lvlJc w:val="left"/>
      <w:pPr>
        <w:tabs>
          <w:tab w:val="num" w:pos="2160"/>
        </w:tabs>
        <w:ind w:left="2160" w:hanging="360"/>
      </w:pPr>
    </w:lvl>
    <w:lvl w:ilvl="3" w:tplc="2CA88C70" w:tentative="1">
      <w:start w:val="1"/>
      <w:numFmt w:val="decimal"/>
      <w:lvlText w:val="%4."/>
      <w:lvlJc w:val="left"/>
      <w:pPr>
        <w:tabs>
          <w:tab w:val="num" w:pos="2880"/>
        </w:tabs>
        <w:ind w:left="2880" w:hanging="360"/>
      </w:pPr>
    </w:lvl>
    <w:lvl w:ilvl="4" w:tplc="18585256" w:tentative="1">
      <w:start w:val="1"/>
      <w:numFmt w:val="decimal"/>
      <w:lvlText w:val="%5."/>
      <w:lvlJc w:val="left"/>
      <w:pPr>
        <w:tabs>
          <w:tab w:val="num" w:pos="3600"/>
        </w:tabs>
        <w:ind w:left="3600" w:hanging="360"/>
      </w:pPr>
    </w:lvl>
    <w:lvl w:ilvl="5" w:tplc="057CAA6C" w:tentative="1">
      <w:start w:val="1"/>
      <w:numFmt w:val="decimal"/>
      <w:lvlText w:val="%6."/>
      <w:lvlJc w:val="left"/>
      <w:pPr>
        <w:tabs>
          <w:tab w:val="num" w:pos="4320"/>
        </w:tabs>
        <w:ind w:left="4320" w:hanging="360"/>
      </w:pPr>
    </w:lvl>
    <w:lvl w:ilvl="6" w:tplc="9F8EB4E8" w:tentative="1">
      <w:start w:val="1"/>
      <w:numFmt w:val="decimal"/>
      <w:lvlText w:val="%7."/>
      <w:lvlJc w:val="left"/>
      <w:pPr>
        <w:tabs>
          <w:tab w:val="num" w:pos="5040"/>
        </w:tabs>
        <w:ind w:left="5040" w:hanging="360"/>
      </w:pPr>
    </w:lvl>
    <w:lvl w:ilvl="7" w:tplc="B290CF88" w:tentative="1">
      <w:start w:val="1"/>
      <w:numFmt w:val="decimal"/>
      <w:lvlText w:val="%8."/>
      <w:lvlJc w:val="left"/>
      <w:pPr>
        <w:tabs>
          <w:tab w:val="num" w:pos="5760"/>
        </w:tabs>
        <w:ind w:left="5760" w:hanging="360"/>
      </w:pPr>
    </w:lvl>
    <w:lvl w:ilvl="8" w:tplc="3AC88802" w:tentative="1">
      <w:start w:val="1"/>
      <w:numFmt w:val="decimal"/>
      <w:lvlText w:val="%9."/>
      <w:lvlJc w:val="left"/>
      <w:pPr>
        <w:tabs>
          <w:tab w:val="num" w:pos="6480"/>
        </w:tabs>
        <w:ind w:left="6480" w:hanging="360"/>
      </w:pPr>
    </w:lvl>
  </w:abstractNum>
  <w:abstractNum w:abstractNumId="94" w15:restartNumberingAfterBreak="0">
    <w:nsid w:val="758A0FA1"/>
    <w:multiLevelType w:val="hybridMultilevel"/>
    <w:tmpl w:val="AC106B32"/>
    <w:lvl w:ilvl="0" w:tplc="0809000F">
      <w:start w:val="1"/>
      <w:numFmt w:val="decimal"/>
      <w:lvlText w:val="%1."/>
      <w:lvlJc w:val="left"/>
      <w:pPr>
        <w:ind w:left="72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 w15:restartNumberingAfterBreak="0">
    <w:nsid w:val="77537FE8"/>
    <w:multiLevelType w:val="hybridMultilevel"/>
    <w:tmpl w:val="765876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780829EC"/>
    <w:multiLevelType w:val="hybridMultilevel"/>
    <w:tmpl w:val="1A5CB5AA"/>
    <w:lvl w:ilvl="0" w:tplc="46E8B56A">
      <w:start w:val="5"/>
      <w:numFmt w:val="decimal"/>
      <w:lvlText w:val="%1."/>
      <w:lvlJc w:val="left"/>
      <w:pPr>
        <w:tabs>
          <w:tab w:val="num" w:pos="720"/>
        </w:tabs>
        <w:ind w:left="720" w:hanging="360"/>
      </w:pPr>
    </w:lvl>
    <w:lvl w:ilvl="1" w:tplc="4D4E31A0" w:tentative="1">
      <w:start w:val="1"/>
      <w:numFmt w:val="decimal"/>
      <w:lvlText w:val="%2."/>
      <w:lvlJc w:val="left"/>
      <w:pPr>
        <w:tabs>
          <w:tab w:val="num" w:pos="1440"/>
        </w:tabs>
        <w:ind w:left="1440" w:hanging="360"/>
      </w:pPr>
    </w:lvl>
    <w:lvl w:ilvl="2" w:tplc="49E40F8C" w:tentative="1">
      <w:start w:val="1"/>
      <w:numFmt w:val="decimal"/>
      <w:lvlText w:val="%3."/>
      <w:lvlJc w:val="left"/>
      <w:pPr>
        <w:tabs>
          <w:tab w:val="num" w:pos="2160"/>
        </w:tabs>
        <w:ind w:left="2160" w:hanging="360"/>
      </w:pPr>
    </w:lvl>
    <w:lvl w:ilvl="3" w:tplc="DC4E5FD8" w:tentative="1">
      <w:start w:val="1"/>
      <w:numFmt w:val="decimal"/>
      <w:lvlText w:val="%4."/>
      <w:lvlJc w:val="left"/>
      <w:pPr>
        <w:tabs>
          <w:tab w:val="num" w:pos="2880"/>
        </w:tabs>
        <w:ind w:left="2880" w:hanging="360"/>
      </w:pPr>
    </w:lvl>
    <w:lvl w:ilvl="4" w:tplc="420AEAA2" w:tentative="1">
      <w:start w:val="1"/>
      <w:numFmt w:val="decimal"/>
      <w:lvlText w:val="%5."/>
      <w:lvlJc w:val="left"/>
      <w:pPr>
        <w:tabs>
          <w:tab w:val="num" w:pos="3600"/>
        </w:tabs>
        <w:ind w:left="3600" w:hanging="360"/>
      </w:pPr>
    </w:lvl>
    <w:lvl w:ilvl="5" w:tplc="E0F0ED8E" w:tentative="1">
      <w:start w:val="1"/>
      <w:numFmt w:val="decimal"/>
      <w:lvlText w:val="%6."/>
      <w:lvlJc w:val="left"/>
      <w:pPr>
        <w:tabs>
          <w:tab w:val="num" w:pos="4320"/>
        </w:tabs>
        <w:ind w:left="4320" w:hanging="360"/>
      </w:pPr>
    </w:lvl>
    <w:lvl w:ilvl="6" w:tplc="F7AC2822" w:tentative="1">
      <w:start w:val="1"/>
      <w:numFmt w:val="decimal"/>
      <w:lvlText w:val="%7."/>
      <w:lvlJc w:val="left"/>
      <w:pPr>
        <w:tabs>
          <w:tab w:val="num" w:pos="5040"/>
        </w:tabs>
        <w:ind w:left="5040" w:hanging="360"/>
      </w:pPr>
    </w:lvl>
    <w:lvl w:ilvl="7" w:tplc="15C8E2EE" w:tentative="1">
      <w:start w:val="1"/>
      <w:numFmt w:val="decimal"/>
      <w:lvlText w:val="%8."/>
      <w:lvlJc w:val="left"/>
      <w:pPr>
        <w:tabs>
          <w:tab w:val="num" w:pos="5760"/>
        </w:tabs>
        <w:ind w:left="5760" w:hanging="360"/>
      </w:pPr>
    </w:lvl>
    <w:lvl w:ilvl="8" w:tplc="6EAA0854" w:tentative="1">
      <w:start w:val="1"/>
      <w:numFmt w:val="decimal"/>
      <w:lvlText w:val="%9."/>
      <w:lvlJc w:val="left"/>
      <w:pPr>
        <w:tabs>
          <w:tab w:val="num" w:pos="6480"/>
        </w:tabs>
        <w:ind w:left="6480" w:hanging="360"/>
      </w:pPr>
    </w:lvl>
  </w:abstractNum>
  <w:abstractNum w:abstractNumId="97" w15:restartNumberingAfterBreak="0">
    <w:nsid w:val="78C45A03"/>
    <w:multiLevelType w:val="hybridMultilevel"/>
    <w:tmpl w:val="CCDC8BBA"/>
    <w:lvl w:ilvl="0" w:tplc="26F4B0AA">
      <w:start w:val="1"/>
      <w:numFmt w:val="bullet"/>
      <w:lvlText w:val=""/>
      <w:lvlJc w:val="left"/>
      <w:pPr>
        <w:tabs>
          <w:tab w:val="num" w:pos="720"/>
        </w:tabs>
        <w:ind w:left="720" w:hanging="360"/>
      </w:pPr>
      <w:rPr>
        <w:rFonts w:ascii="Symbol" w:hAnsi="Symbol" w:hint="default"/>
        <w:sz w:val="20"/>
      </w:rPr>
    </w:lvl>
    <w:lvl w:ilvl="1" w:tplc="1452D038" w:tentative="1">
      <w:start w:val="1"/>
      <w:numFmt w:val="bullet"/>
      <w:lvlText w:val=""/>
      <w:lvlJc w:val="left"/>
      <w:pPr>
        <w:tabs>
          <w:tab w:val="num" w:pos="1440"/>
        </w:tabs>
        <w:ind w:left="1440" w:hanging="360"/>
      </w:pPr>
      <w:rPr>
        <w:rFonts w:ascii="Symbol" w:hAnsi="Symbol" w:hint="default"/>
        <w:sz w:val="20"/>
      </w:rPr>
    </w:lvl>
    <w:lvl w:ilvl="2" w:tplc="71460F14" w:tentative="1">
      <w:start w:val="1"/>
      <w:numFmt w:val="bullet"/>
      <w:lvlText w:val=""/>
      <w:lvlJc w:val="left"/>
      <w:pPr>
        <w:tabs>
          <w:tab w:val="num" w:pos="2160"/>
        </w:tabs>
        <w:ind w:left="2160" w:hanging="360"/>
      </w:pPr>
      <w:rPr>
        <w:rFonts w:ascii="Symbol" w:hAnsi="Symbol" w:hint="default"/>
        <w:sz w:val="20"/>
      </w:rPr>
    </w:lvl>
    <w:lvl w:ilvl="3" w:tplc="DFC65E96" w:tentative="1">
      <w:start w:val="1"/>
      <w:numFmt w:val="bullet"/>
      <w:lvlText w:val=""/>
      <w:lvlJc w:val="left"/>
      <w:pPr>
        <w:tabs>
          <w:tab w:val="num" w:pos="2880"/>
        </w:tabs>
        <w:ind w:left="2880" w:hanging="360"/>
      </w:pPr>
      <w:rPr>
        <w:rFonts w:ascii="Symbol" w:hAnsi="Symbol" w:hint="default"/>
        <w:sz w:val="20"/>
      </w:rPr>
    </w:lvl>
    <w:lvl w:ilvl="4" w:tplc="06207562" w:tentative="1">
      <w:start w:val="1"/>
      <w:numFmt w:val="bullet"/>
      <w:lvlText w:val=""/>
      <w:lvlJc w:val="left"/>
      <w:pPr>
        <w:tabs>
          <w:tab w:val="num" w:pos="3600"/>
        </w:tabs>
        <w:ind w:left="3600" w:hanging="360"/>
      </w:pPr>
      <w:rPr>
        <w:rFonts w:ascii="Symbol" w:hAnsi="Symbol" w:hint="default"/>
        <w:sz w:val="20"/>
      </w:rPr>
    </w:lvl>
    <w:lvl w:ilvl="5" w:tplc="BA586218" w:tentative="1">
      <w:start w:val="1"/>
      <w:numFmt w:val="bullet"/>
      <w:lvlText w:val=""/>
      <w:lvlJc w:val="left"/>
      <w:pPr>
        <w:tabs>
          <w:tab w:val="num" w:pos="4320"/>
        </w:tabs>
        <w:ind w:left="4320" w:hanging="360"/>
      </w:pPr>
      <w:rPr>
        <w:rFonts w:ascii="Symbol" w:hAnsi="Symbol" w:hint="default"/>
        <w:sz w:val="20"/>
      </w:rPr>
    </w:lvl>
    <w:lvl w:ilvl="6" w:tplc="93EA072C" w:tentative="1">
      <w:start w:val="1"/>
      <w:numFmt w:val="bullet"/>
      <w:lvlText w:val=""/>
      <w:lvlJc w:val="left"/>
      <w:pPr>
        <w:tabs>
          <w:tab w:val="num" w:pos="5040"/>
        </w:tabs>
        <w:ind w:left="5040" w:hanging="360"/>
      </w:pPr>
      <w:rPr>
        <w:rFonts w:ascii="Symbol" w:hAnsi="Symbol" w:hint="default"/>
        <w:sz w:val="20"/>
      </w:rPr>
    </w:lvl>
    <w:lvl w:ilvl="7" w:tplc="8A80CBFE" w:tentative="1">
      <w:start w:val="1"/>
      <w:numFmt w:val="bullet"/>
      <w:lvlText w:val=""/>
      <w:lvlJc w:val="left"/>
      <w:pPr>
        <w:tabs>
          <w:tab w:val="num" w:pos="5760"/>
        </w:tabs>
        <w:ind w:left="5760" w:hanging="360"/>
      </w:pPr>
      <w:rPr>
        <w:rFonts w:ascii="Symbol" w:hAnsi="Symbol" w:hint="default"/>
        <w:sz w:val="20"/>
      </w:rPr>
    </w:lvl>
    <w:lvl w:ilvl="8" w:tplc="78F0231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8DF5EA4"/>
    <w:multiLevelType w:val="hybridMultilevel"/>
    <w:tmpl w:val="0B06558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A0E3AFD"/>
    <w:multiLevelType w:val="hybridMultilevel"/>
    <w:tmpl w:val="93C2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CAB1261"/>
    <w:multiLevelType w:val="hybridMultilevel"/>
    <w:tmpl w:val="930E06BA"/>
    <w:lvl w:ilvl="0" w:tplc="8D8A88CC">
      <w:start w:val="6"/>
      <w:numFmt w:val="decimal"/>
      <w:lvlText w:val="%1."/>
      <w:lvlJc w:val="left"/>
      <w:pPr>
        <w:tabs>
          <w:tab w:val="num" w:pos="720"/>
        </w:tabs>
        <w:ind w:left="720" w:hanging="360"/>
      </w:pPr>
    </w:lvl>
    <w:lvl w:ilvl="1" w:tplc="9064B7CC" w:tentative="1">
      <w:start w:val="1"/>
      <w:numFmt w:val="decimal"/>
      <w:lvlText w:val="%2."/>
      <w:lvlJc w:val="left"/>
      <w:pPr>
        <w:tabs>
          <w:tab w:val="num" w:pos="1440"/>
        </w:tabs>
        <w:ind w:left="1440" w:hanging="360"/>
      </w:pPr>
    </w:lvl>
    <w:lvl w:ilvl="2" w:tplc="94725D1A" w:tentative="1">
      <w:start w:val="1"/>
      <w:numFmt w:val="decimal"/>
      <w:lvlText w:val="%3."/>
      <w:lvlJc w:val="left"/>
      <w:pPr>
        <w:tabs>
          <w:tab w:val="num" w:pos="2160"/>
        </w:tabs>
        <w:ind w:left="2160" w:hanging="360"/>
      </w:pPr>
    </w:lvl>
    <w:lvl w:ilvl="3" w:tplc="38687990" w:tentative="1">
      <w:start w:val="1"/>
      <w:numFmt w:val="decimal"/>
      <w:lvlText w:val="%4."/>
      <w:lvlJc w:val="left"/>
      <w:pPr>
        <w:tabs>
          <w:tab w:val="num" w:pos="2880"/>
        </w:tabs>
        <w:ind w:left="2880" w:hanging="360"/>
      </w:pPr>
    </w:lvl>
    <w:lvl w:ilvl="4" w:tplc="F7285898" w:tentative="1">
      <w:start w:val="1"/>
      <w:numFmt w:val="decimal"/>
      <w:lvlText w:val="%5."/>
      <w:lvlJc w:val="left"/>
      <w:pPr>
        <w:tabs>
          <w:tab w:val="num" w:pos="3600"/>
        </w:tabs>
        <w:ind w:left="3600" w:hanging="360"/>
      </w:pPr>
    </w:lvl>
    <w:lvl w:ilvl="5" w:tplc="3A5EAFC6" w:tentative="1">
      <w:start w:val="1"/>
      <w:numFmt w:val="decimal"/>
      <w:lvlText w:val="%6."/>
      <w:lvlJc w:val="left"/>
      <w:pPr>
        <w:tabs>
          <w:tab w:val="num" w:pos="4320"/>
        </w:tabs>
        <w:ind w:left="4320" w:hanging="360"/>
      </w:pPr>
    </w:lvl>
    <w:lvl w:ilvl="6" w:tplc="F6141F46" w:tentative="1">
      <w:start w:val="1"/>
      <w:numFmt w:val="decimal"/>
      <w:lvlText w:val="%7."/>
      <w:lvlJc w:val="left"/>
      <w:pPr>
        <w:tabs>
          <w:tab w:val="num" w:pos="5040"/>
        </w:tabs>
        <w:ind w:left="5040" w:hanging="360"/>
      </w:pPr>
    </w:lvl>
    <w:lvl w:ilvl="7" w:tplc="1AF8E8CA" w:tentative="1">
      <w:start w:val="1"/>
      <w:numFmt w:val="decimal"/>
      <w:lvlText w:val="%8."/>
      <w:lvlJc w:val="left"/>
      <w:pPr>
        <w:tabs>
          <w:tab w:val="num" w:pos="5760"/>
        </w:tabs>
        <w:ind w:left="5760" w:hanging="360"/>
      </w:pPr>
    </w:lvl>
    <w:lvl w:ilvl="8" w:tplc="3B58F896" w:tentative="1">
      <w:start w:val="1"/>
      <w:numFmt w:val="decimal"/>
      <w:lvlText w:val="%9."/>
      <w:lvlJc w:val="left"/>
      <w:pPr>
        <w:tabs>
          <w:tab w:val="num" w:pos="6480"/>
        </w:tabs>
        <w:ind w:left="6480" w:hanging="360"/>
      </w:pPr>
    </w:lvl>
  </w:abstractNum>
  <w:abstractNum w:abstractNumId="101" w15:restartNumberingAfterBreak="0">
    <w:nsid w:val="7E044510"/>
    <w:multiLevelType w:val="hybridMultilevel"/>
    <w:tmpl w:val="70BE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F5B0C4D"/>
    <w:multiLevelType w:val="hybridMultilevel"/>
    <w:tmpl w:val="369A3C7C"/>
    <w:lvl w:ilvl="0" w:tplc="6CDA6FB0">
      <w:start w:val="2"/>
      <w:numFmt w:val="decimal"/>
      <w:lvlText w:val="%1."/>
      <w:lvlJc w:val="left"/>
      <w:pPr>
        <w:tabs>
          <w:tab w:val="num" w:pos="720"/>
        </w:tabs>
        <w:ind w:left="720" w:hanging="360"/>
      </w:pPr>
    </w:lvl>
    <w:lvl w:ilvl="1" w:tplc="4EE2B502" w:tentative="1">
      <w:start w:val="1"/>
      <w:numFmt w:val="decimal"/>
      <w:lvlText w:val="%2."/>
      <w:lvlJc w:val="left"/>
      <w:pPr>
        <w:tabs>
          <w:tab w:val="num" w:pos="1440"/>
        </w:tabs>
        <w:ind w:left="1440" w:hanging="360"/>
      </w:pPr>
    </w:lvl>
    <w:lvl w:ilvl="2" w:tplc="B55E78EC" w:tentative="1">
      <w:start w:val="1"/>
      <w:numFmt w:val="decimal"/>
      <w:lvlText w:val="%3."/>
      <w:lvlJc w:val="left"/>
      <w:pPr>
        <w:tabs>
          <w:tab w:val="num" w:pos="2160"/>
        </w:tabs>
        <w:ind w:left="2160" w:hanging="360"/>
      </w:pPr>
    </w:lvl>
    <w:lvl w:ilvl="3" w:tplc="5FACE1B8" w:tentative="1">
      <w:start w:val="1"/>
      <w:numFmt w:val="decimal"/>
      <w:lvlText w:val="%4."/>
      <w:lvlJc w:val="left"/>
      <w:pPr>
        <w:tabs>
          <w:tab w:val="num" w:pos="2880"/>
        </w:tabs>
        <w:ind w:left="2880" w:hanging="360"/>
      </w:pPr>
    </w:lvl>
    <w:lvl w:ilvl="4" w:tplc="FCF29C46" w:tentative="1">
      <w:start w:val="1"/>
      <w:numFmt w:val="decimal"/>
      <w:lvlText w:val="%5."/>
      <w:lvlJc w:val="left"/>
      <w:pPr>
        <w:tabs>
          <w:tab w:val="num" w:pos="3600"/>
        </w:tabs>
        <w:ind w:left="3600" w:hanging="360"/>
      </w:pPr>
    </w:lvl>
    <w:lvl w:ilvl="5" w:tplc="98D6E032" w:tentative="1">
      <w:start w:val="1"/>
      <w:numFmt w:val="decimal"/>
      <w:lvlText w:val="%6."/>
      <w:lvlJc w:val="left"/>
      <w:pPr>
        <w:tabs>
          <w:tab w:val="num" w:pos="4320"/>
        </w:tabs>
        <w:ind w:left="4320" w:hanging="360"/>
      </w:pPr>
    </w:lvl>
    <w:lvl w:ilvl="6" w:tplc="9C0613BE" w:tentative="1">
      <w:start w:val="1"/>
      <w:numFmt w:val="decimal"/>
      <w:lvlText w:val="%7."/>
      <w:lvlJc w:val="left"/>
      <w:pPr>
        <w:tabs>
          <w:tab w:val="num" w:pos="5040"/>
        </w:tabs>
        <w:ind w:left="5040" w:hanging="360"/>
      </w:pPr>
    </w:lvl>
    <w:lvl w:ilvl="7" w:tplc="BFEE92DA" w:tentative="1">
      <w:start w:val="1"/>
      <w:numFmt w:val="decimal"/>
      <w:lvlText w:val="%8."/>
      <w:lvlJc w:val="left"/>
      <w:pPr>
        <w:tabs>
          <w:tab w:val="num" w:pos="5760"/>
        </w:tabs>
        <w:ind w:left="5760" w:hanging="360"/>
      </w:pPr>
    </w:lvl>
    <w:lvl w:ilvl="8" w:tplc="56F2E356" w:tentative="1">
      <w:start w:val="1"/>
      <w:numFmt w:val="decimal"/>
      <w:lvlText w:val="%9."/>
      <w:lvlJc w:val="left"/>
      <w:pPr>
        <w:tabs>
          <w:tab w:val="num" w:pos="6480"/>
        </w:tabs>
        <w:ind w:left="6480" w:hanging="360"/>
      </w:pPr>
    </w:lvl>
  </w:abstractNum>
  <w:abstractNum w:abstractNumId="103" w15:restartNumberingAfterBreak="0">
    <w:nsid w:val="7FC0340F"/>
    <w:multiLevelType w:val="hybridMultilevel"/>
    <w:tmpl w:val="A87E5E5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78"/>
  </w:num>
  <w:num w:numId="2">
    <w:abstractNumId w:val="85"/>
  </w:num>
  <w:num w:numId="3">
    <w:abstractNumId w:val="101"/>
  </w:num>
  <w:num w:numId="4">
    <w:abstractNumId w:val="54"/>
  </w:num>
  <w:num w:numId="5">
    <w:abstractNumId w:val="6"/>
  </w:num>
  <w:num w:numId="6">
    <w:abstractNumId w:val="61"/>
  </w:num>
  <w:num w:numId="7">
    <w:abstractNumId w:val="58"/>
  </w:num>
  <w:num w:numId="8">
    <w:abstractNumId w:val="90"/>
  </w:num>
  <w:num w:numId="9">
    <w:abstractNumId w:val="25"/>
  </w:num>
  <w:num w:numId="10">
    <w:abstractNumId w:val="39"/>
  </w:num>
  <w:num w:numId="11">
    <w:abstractNumId w:val="66"/>
  </w:num>
  <w:num w:numId="12">
    <w:abstractNumId w:val="79"/>
  </w:num>
  <w:num w:numId="13">
    <w:abstractNumId w:val="10"/>
  </w:num>
  <w:num w:numId="14">
    <w:abstractNumId w:val="98"/>
  </w:num>
  <w:num w:numId="15">
    <w:abstractNumId w:val="103"/>
  </w:num>
  <w:num w:numId="16">
    <w:abstractNumId w:val="3"/>
  </w:num>
  <w:num w:numId="17">
    <w:abstractNumId w:val="48"/>
  </w:num>
  <w:num w:numId="18">
    <w:abstractNumId w:val="16"/>
  </w:num>
  <w:num w:numId="1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97"/>
  </w:num>
  <w:num w:numId="22">
    <w:abstractNumId w:val="72"/>
  </w:num>
  <w:num w:numId="23">
    <w:abstractNumId w:val="20"/>
  </w:num>
  <w:num w:numId="24">
    <w:abstractNumId w:val="49"/>
  </w:num>
  <w:num w:numId="25">
    <w:abstractNumId w:val="77"/>
  </w:num>
  <w:num w:numId="26">
    <w:abstractNumId w:val="81"/>
  </w:num>
  <w:num w:numId="27">
    <w:abstractNumId w:val="69"/>
  </w:num>
  <w:num w:numId="28">
    <w:abstractNumId w:val="57"/>
  </w:num>
  <w:num w:numId="29">
    <w:abstractNumId w:val="65"/>
  </w:num>
  <w:num w:numId="30">
    <w:abstractNumId w:val="15"/>
  </w:num>
  <w:num w:numId="31">
    <w:abstractNumId w:val="99"/>
  </w:num>
  <w:num w:numId="32">
    <w:abstractNumId w:val="8"/>
  </w:num>
  <w:num w:numId="33">
    <w:abstractNumId w:val="38"/>
  </w:num>
  <w:num w:numId="34">
    <w:abstractNumId w:val="50"/>
  </w:num>
  <w:num w:numId="35">
    <w:abstractNumId w:val="75"/>
  </w:num>
  <w:num w:numId="36">
    <w:abstractNumId w:val="76"/>
  </w:num>
  <w:num w:numId="37">
    <w:abstractNumId w:val="0"/>
  </w:num>
  <w:num w:numId="38">
    <w:abstractNumId w:val="92"/>
  </w:num>
  <w:num w:numId="39">
    <w:abstractNumId w:val="42"/>
  </w:num>
  <w:num w:numId="40">
    <w:abstractNumId w:val="87"/>
  </w:num>
  <w:num w:numId="41">
    <w:abstractNumId w:val="11"/>
  </w:num>
  <w:num w:numId="42">
    <w:abstractNumId w:val="34"/>
  </w:num>
  <w:num w:numId="43">
    <w:abstractNumId w:val="42"/>
  </w:num>
  <w:num w:numId="44">
    <w:abstractNumId w:val="87"/>
  </w:num>
  <w:num w:numId="45">
    <w:abstractNumId w:val="11"/>
  </w:num>
  <w:num w:numId="46">
    <w:abstractNumId w:val="56"/>
  </w:num>
  <w:num w:numId="47">
    <w:abstractNumId w:val="32"/>
  </w:num>
  <w:num w:numId="48">
    <w:abstractNumId w:val="52"/>
  </w:num>
  <w:num w:numId="49">
    <w:abstractNumId w:val="31"/>
  </w:num>
  <w:num w:numId="50">
    <w:abstractNumId w:val="89"/>
  </w:num>
  <w:num w:numId="51">
    <w:abstractNumId w:val="35"/>
  </w:num>
  <w:num w:numId="52">
    <w:abstractNumId w:val="22"/>
  </w:num>
  <w:num w:numId="53">
    <w:abstractNumId w:val="51"/>
  </w:num>
  <w:num w:numId="54">
    <w:abstractNumId w:val="24"/>
  </w:num>
  <w:num w:numId="55">
    <w:abstractNumId w:val="36"/>
  </w:num>
  <w:num w:numId="56">
    <w:abstractNumId w:val="73"/>
  </w:num>
  <w:num w:numId="57">
    <w:abstractNumId w:val="55"/>
  </w:num>
  <w:num w:numId="58">
    <w:abstractNumId w:val="59"/>
  </w:num>
  <w:num w:numId="59">
    <w:abstractNumId w:val="29"/>
  </w:num>
  <w:num w:numId="60">
    <w:abstractNumId w:val="74"/>
  </w:num>
  <w:num w:numId="61">
    <w:abstractNumId w:val="2"/>
  </w:num>
  <w:num w:numId="62">
    <w:abstractNumId w:val="45"/>
  </w:num>
  <w:num w:numId="63">
    <w:abstractNumId w:val="82"/>
  </w:num>
  <w:num w:numId="64">
    <w:abstractNumId w:val="13"/>
  </w:num>
  <w:num w:numId="65">
    <w:abstractNumId w:val="84"/>
  </w:num>
  <w:num w:numId="66">
    <w:abstractNumId w:val="14"/>
  </w:num>
  <w:num w:numId="67">
    <w:abstractNumId w:val="37"/>
  </w:num>
  <w:num w:numId="68">
    <w:abstractNumId w:val="68"/>
  </w:num>
  <w:num w:numId="69">
    <w:abstractNumId w:val="5"/>
  </w:num>
  <w:num w:numId="70">
    <w:abstractNumId w:val="26"/>
  </w:num>
  <w:num w:numId="71">
    <w:abstractNumId w:val="95"/>
  </w:num>
  <w:num w:numId="72">
    <w:abstractNumId w:val="27"/>
  </w:num>
  <w:num w:numId="73">
    <w:abstractNumId w:val="4"/>
  </w:num>
  <w:num w:numId="74">
    <w:abstractNumId w:val="46"/>
  </w:num>
  <w:num w:numId="75">
    <w:abstractNumId w:val="30"/>
  </w:num>
  <w:num w:numId="76">
    <w:abstractNumId w:val="64"/>
  </w:num>
  <w:num w:numId="77">
    <w:abstractNumId w:val="19"/>
  </w:num>
  <w:num w:numId="78">
    <w:abstractNumId w:val="93"/>
  </w:num>
  <w:num w:numId="79">
    <w:abstractNumId w:val="17"/>
  </w:num>
  <w:num w:numId="80">
    <w:abstractNumId w:val="62"/>
  </w:num>
  <w:num w:numId="81">
    <w:abstractNumId w:val="21"/>
  </w:num>
  <w:num w:numId="82">
    <w:abstractNumId w:val="41"/>
  </w:num>
  <w:num w:numId="83">
    <w:abstractNumId w:val="70"/>
  </w:num>
  <w:num w:numId="84">
    <w:abstractNumId w:val="23"/>
  </w:num>
  <w:num w:numId="85">
    <w:abstractNumId w:val="7"/>
  </w:num>
  <w:num w:numId="86">
    <w:abstractNumId w:val="44"/>
  </w:num>
  <w:num w:numId="87">
    <w:abstractNumId w:val="86"/>
  </w:num>
  <w:num w:numId="88">
    <w:abstractNumId w:val="67"/>
  </w:num>
  <w:num w:numId="89">
    <w:abstractNumId w:val="102"/>
  </w:num>
  <w:num w:numId="90">
    <w:abstractNumId w:val="1"/>
  </w:num>
  <w:num w:numId="91">
    <w:abstractNumId w:val="88"/>
  </w:num>
  <w:num w:numId="92">
    <w:abstractNumId w:val="53"/>
  </w:num>
  <w:num w:numId="93">
    <w:abstractNumId w:val="83"/>
  </w:num>
  <w:num w:numId="94">
    <w:abstractNumId w:val="91"/>
  </w:num>
  <w:num w:numId="95">
    <w:abstractNumId w:val="40"/>
  </w:num>
  <w:num w:numId="96">
    <w:abstractNumId w:val="43"/>
  </w:num>
  <w:num w:numId="97">
    <w:abstractNumId w:val="33"/>
  </w:num>
  <w:num w:numId="98">
    <w:abstractNumId w:val="47"/>
  </w:num>
  <w:num w:numId="99">
    <w:abstractNumId w:val="47"/>
  </w:num>
  <w:num w:numId="100">
    <w:abstractNumId w:val="12"/>
  </w:num>
  <w:num w:numId="101">
    <w:abstractNumId w:val="60"/>
  </w:num>
  <w:num w:numId="102">
    <w:abstractNumId w:val="9"/>
  </w:num>
  <w:num w:numId="103">
    <w:abstractNumId w:val="63"/>
  </w:num>
  <w:num w:numId="104">
    <w:abstractNumId w:val="96"/>
  </w:num>
  <w:num w:numId="105">
    <w:abstractNumId w:val="100"/>
  </w:num>
  <w:num w:numId="106">
    <w:abstractNumId w:val="71"/>
  </w:num>
  <w:num w:numId="107">
    <w:abstractNumId w:val="28"/>
  </w:num>
  <w:num w:numId="108">
    <w:abstractNumId w:val="8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904"/>
    <w:rsid w:val="00000137"/>
    <w:rsid w:val="000003C1"/>
    <w:rsid w:val="0000083A"/>
    <w:rsid w:val="00000951"/>
    <w:rsid w:val="00000AA0"/>
    <w:rsid w:val="00000D73"/>
    <w:rsid w:val="00001683"/>
    <w:rsid w:val="00001742"/>
    <w:rsid w:val="00001C42"/>
    <w:rsid w:val="00001D27"/>
    <w:rsid w:val="00001FBC"/>
    <w:rsid w:val="00002089"/>
    <w:rsid w:val="000021B5"/>
    <w:rsid w:val="00002399"/>
    <w:rsid w:val="00002792"/>
    <w:rsid w:val="000028C7"/>
    <w:rsid w:val="00002C97"/>
    <w:rsid w:val="000033E9"/>
    <w:rsid w:val="000041B7"/>
    <w:rsid w:val="00004556"/>
    <w:rsid w:val="000047AE"/>
    <w:rsid w:val="00004C49"/>
    <w:rsid w:val="00005AD2"/>
    <w:rsid w:val="000063ED"/>
    <w:rsid w:val="00006707"/>
    <w:rsid w:val="000073F6"/>
    <w:rsid w:val="000076A4"/>
    <w:rsid w:val="000104E9"/>
    <w:rsid w:val="000105B3"/>
    <w:rsid w:val="0001066B"/>
    <w:rsid w:val="00010B6A"/>
    <w:rsid w:val="00010BF4"/>
    <w:rsid w:val="00010E38"/>
    <w:rsid w:val="00011183"/>
    <w:rsid w:val="0001172F"/>
    <w:rsid w:val="00011F18"/>
    <w:rsid w:val="000120CD"/>
    <w:rsid w:val="00012151"/>
    <w:rsid w:val="0001355F"/>
    <w:rsid w:val="00013579"/>
    <w:rsid w:val="0001380A"/>
    <w:rsid w:val="0001446B"/>
    <w:rsid w:val="00015021"/>
    <w:rsid w:val="00015939"/>
    <w:rsid w:val="00015959"/>
    <w:rsid w:val="000160AA"/>
    <w:rsid w:val="000161E8"/>
    <w:rsid w:val="000166B6"/>
    <w:rsid w:val="00016943"/>
    <w:rsid w:val="00016CF5"/>
    <w:rsid w:val="0001728A"/>
    <w:rsid w:val="000172B8"/>
    <w:rsid w:val="00017481"/>
    <w:rsid w:val="00020691"/>
    <w:rsid w:val="000209E2"/>
    <w:rsid w:val="00020EFD"/>
    <w:rsid w:val="00021D0F"/>
    <w:rsid w:val="00021FF8"/>
    <w:rsid w:val="000223DB"/>
    <w:rsid w:val="00022754"/>
    <w:rsid w:val="0002320C"/>
    <w:rsid w:val="00023254"/>
    <w:rsid w:val="00023733"/>
    <w:rsid w:val="00023CC5"/>
    <w:rsid w:val="000240DB"/>
    <w:rsid w:val="00024816"/>
    <w:rsid w:val="00024A79"/>
    <w:rsid w:val="000250DE"/>
    <w:rsid w:val="00025289"/>
    <w:rsid w:val="000252F5"/>
    <w:rsid w:val="00025544"/>
    <w:rsid w:val="0002559F"/>
    <w:rsid w:val="00025E43"/>
    <w:rsid w:val="0002656E"/>
    <w:rsid w:val="0002662B"/>
    <w:rsid w:val="00026E41"/>
    <w:rsid w:val="00027279"/>
    <w:rsid w:val="00027863"/>
    <w:rsid w:val="00027A86"/>
    <w:rsid w:val="000300C4"/>
    <w:rsid w:val="000308A7"/>
    <w:rsid w:val="0003145F"/>
    <w:rsid w:val="00031639"/>
    <w:rsid w:val="00031B2E"/>
    <w:rsid w:val="00031D3D"/>
    <w:rsid w:val="00031F22"/>
    <w:rsid w:val="00032218"/>
    <w:rsid w:val="0003224B"/>
    <w:rsid w:val="000333C9"/>
    <w:rsid w:val="00033E3B"/>
    <w:rsid w:val="0003408E"/>
    <w:rsid w:val="00034167"/>
    <w:rsid w:val="0003417F"/>
    <w:rsid w:val="00034E2F"/>
    <w:rsid w:val="00035192"/>
    <w:rsid w:val="00035E51"/>
    <w:rsid w:val="000365C1"/>
    <w:rsid w:val="000370F1"/>
    <w:rsid w:val="000379B4"/>
    <w:rsid w:val="000418AD"/>
    <w:rsid w:val="00041CC2"/>
    <w:rsid w:val="00041DF8"/>
    <w:rsid w:val="000420EF"/>
    <w:rsid w:val="000423D7"/>
    <w:rsid w:val="000427A3"/>
    <w:rsid w:val="0004286D"/>
    <w:rsid w:val="00042B87"/>
    <w:rsid w:val="00042E79"/>
    <w:rsid w:val="0004375D"/>
    <w:rsid w:val="00044F41"/>
    <w:rsid w:val="00045C8A"/>
    <w:rsid w:val="00046924"/>
    <w:rsid w:val="00047B25"/>
    <w:rsid w:val="00047CCF"/>
    <w:rsid w:val="000502F2"/>
    <w:rsid w:val="0005085B"/>
    <w:rsid w:val="00050CE7"/>
    <w:rsid w:val="00050D22"/>
    <w:rsid w:val="00050FEC"/>
    <w:rsid w:val="000522CE"/>
    <w:rsid w:val="0005235B"/>
    <w:rsid w:val="000523D2"/>
    <w:rsid w:val="00052602"/>
    <w:rsid w:val="00052A11"/>
    <w:rsid w:val="0005305E"/>
    <w:rsid w:val="00053080"/>
    <w:rsid w:val="0005344E"/>
    <w:rsid w:val="00053540"/>
    <w:rsid w:val="000538EA"/>
    <w:rsid w:val="0005458F"/>
    <w:rsid w:val="00054AC6"/>
    <w:rsid w:val="00054BA5"/>
    <w:rsid w:val="00054E0A"/>
    <w:rsid w:val="0005507C"/>
    <w:rsid w:val="000550F2"/>
    <w:rsid w:val="000555B0"/>
    <w:rsid w:val="0005591B"/>
    <w:rsid w:val="00055927"/>
    <w:rsid w:val="00055AF0"/>
    <w:rsid w:val="00055B62"/>
    <w:rsid w:val="00055D5D"/>
    <w:rsid w:val="00055EC9"/>
    <w:rsid w:val="00056219"/>
    <w:rsid w:val="00056FBC"/>
    <w:rsid w:val="00057771"/>
    <w:rsid w:val="00057B33"/>
    <w:rsid w:val="0006051C"/>
    <w:rsid w:val="000610B2"/>
    <w:rsid w:val="000612AB"/>
    <w:rsid w:val="00061370"/>
    <w:rsid w:val="00061B41"/>
    <w:rsid w:val="00061D3A"/>
    <w:rsid w:val="00061E55"/>
    <w:rsid w:val="0006250D"/>
    <w:rsid w:val="00063207"/>
    <w:rsid w:val="0006333A"/>
    <w:rsid w:val="00063840"/>
    <w:rsid w:val="0006573C"/>
    <w:rsid w:val="00065FEE"/>
    <w:rsid w:val="0006678B"/>
    <w:rsid w:val="00066937"/>
    <w:rsid w:val="00066B84"/>
    <w:rsid w:val="00066BA3"/>
    <w:rsid w:val="0006727A"/>
    <w:rsid w:val="00067549"/>
    <w:rsid w:val="000675E6"/>
    <w:rsid w:val="00067B6A"/>
    <w:rsid w:val="0007086F"/>
    <w:rsid w:val="00071034"/>
    <w:rsid w:val="00071427"/>
    <w:rsid w:val="00071A28"/>
    <w:rsid w:val="00071BAC"/>
    <w:rsid w:val="00071DE7"/>
    <w:rsid w:val="00071EFA"/>
    <w:rsid w:val="00072263"/>
    <w:rsid w:val="000727D1"/>
    <w:rsid w:val="000728B6"/>
    <w:rsid w:val="00072B19"/>
    <w:rsid w:val="0007309C"/>
    <w:rsid w:val="0007354E"/>
    <w:rsid w:val="0007368B"/>
    <w:rsid w:val="0007434F"/>
    <w:rsid w:val="00074DA6"/>
    <w:rsid w:val="0007505D"/>
    <w:rsid w:val="0007541B"/>
    <w:rsid w:val="00075528"/>
    <w:rsid w:val="00075587"/>
    <w:rsid w:val="00075835"/>
    <w:rsid w:val="00075D4A"/>
    <w:rsid w:val="00075FCB"/>
    <w:rsid w:val="00076024"/>
    <w:rsid w:val="00076593"/>
    <w:rsid w:val="000765A0"/>
    <w:rsid w:val="00076F29"/>
    <w:rsid w:val="00076FD0"/>
    <w:rsid w:val="00077018"/>
    <w:rsid w:val="00080015"/>
    <w:rsid w:val="00080C2E"/>
    <w:rsid w:val="000810BF"/>
    <w:rsid w:val="000813EC"/>
    <w:rsid w:val="00081760"/>
    <w:rsid w:val="000819E2"/>
    <w:rsid w:val="00081BAC"/>
    <w:rsid w:val="00082328"/>
    <w:rsid w:val="00082360"/>
    <w:rsid w:val="00082544"/>
    <w:rsid w:val="000829DF"/>
    <w:rsid w:val="00082A17"/>
    <w:rsid w:val="00082D03"/>
    <w:rsid w:val="00082EE4"/>
    <w:rsid w:val="000840F7"/>
    <w:rsid w:val="0008411E"/>
    <w:rsid w:val="00084398"/>
    <w:rsid w:val="00084512"/>
    <w:rsid w:val="000847E5"/>
    <w:rsid w:val="0008484D"/>
    <w:rsid w:val="00084C36"/>
    <w:rsid w:val="00085054"/>
    <w:rsid w:val="000854A0"/>
    <w:rsid w:val="0008582D"/>
    <w:rsid w:val="00085A4C"/>
    <w:rsid w:val="000865B8"/>
    <w:rsid w:val="00086CDD"/>
    <w:rsid w:val="00086D13"/>
    <w:rsid w:val="00086DAA"/>
    <w:rsid w:val="00087331"/>
    <w:rsid w:val="0008769E"/>
    <w:rsid w:val="00087C06"/>
    <w:rsid w:val="00087DAB"/>
    <w:rsid w:val="000901AA"/>
    <w:rsid w:val="000901DA"/>
    <w:rsid w:val="000905CC"/>
    <w:rsid w:val="00090EE7"/>
    <w:rsid w:val="00090EF1"/>
    <w:rsid w:val="000910D2"/>
    <w:rsid w:val="000911CC"/>
    <w:rsid w:val="000911E3"/>
    <w:rsid w:val="00091585"/>
    <w:rsid w:val="000919C8"/>
    <w:rsid w:val="00091E98"/>
    <w:rsid w:val="0009204A"/>
    <w:rsid w:val="0009264A"/>
    <w:rsid w:val="00092912"/>
    <w:rsid w:val="00092C11"/>
    <w:rsid w:val="00092FA2"/>
    <w:rsid w:val="000930FA"/>
    <w:rsid w:val="000931C7"/>
    <w:rsid w:val="00093698"/>
    <w:rsid w:val="00094244"/>
    <w:rsid w:val="000943A1"/>
    <w:rsid w:val="0009441C"/>
    <w:rsid w:val="0009443E"/>
    <w:rsid w:val="00094AD0"/>
    <w:rsid w:val="00095069"/>
    <w:rsid w:val="0009547C"/>
    <w:rsid w:val="00095560"/>
    <w:rsid w:val="00095966"/>
    <w:rsid w:val="00095983"/>
    <w:rsid w:val="000959B5"/>
    <w:rsid w:val="00095C15"/>
    <w:rsid w:val="00095C82"/>
    <w:rsid w:val="00095C8C"/>
    <w:rsid w:val="00096153"/>
    <w:rsid w:val="00096AA8"/>
    <w:rsid w:val="00096CE7"/>
    <w:rsid w:val="000972B8"/>
    <w:rsid w:val="0009730C"/>
    <w:rsid w:val="0009759D"/>
    <w:rsid w:val="00097E55"/>
    <w:rsid w:val="000A00E3"/>
    <w:rsid w:val="000A030B"/>
    <w:rsid w:val="000A04CC"/>
    <w:rsid w:val="000A099B"/>
    <w:rsid w:val="000A12FD"/>
    <w:rsid w:val="000A1466"/>
    <w:rsid w:val="000A1DBD"/>
    <w:rsid w:val="000A22ED"/>
    <w:rsid w:val="000A3DC0"/>
    <w:rsid w:val="000A4538"/>
    <w:rsid w:val="000A4A4D"/>
    <w:rsid w:val="000A5658"/>
    <w:rsid w:val="000A59DF"/>
    <w:rsid w:val="000A5D56"/>
    <w:rsid w:val="000A674F"/>
    <w:rsid w:val="000A67A4"/>
    <w:rsid w:val="000B0714"/>
    <w:rsid w:val="000B0D51"/>
    <w:rsid w:val="000B1203"/>
    <w:rsid w:val="000B1563"/>
    <w:rsid w:val="000B1DA0"/>
    <w:rsid w:val="000B1E7E"/>
    <w:rsid w:val="000B255C"/>
    <w:rsid w:val="000B2605"/>
    <w:rsid w:val="000B2998"/>
    <w:rsid w:val="000B2D77"/>
    <w:rsid w:val="000B2EF5"/>
    <w:rsid w:val="000B303D"/>
    <w:rsid w:val="000B3542"/>
    <w:rsid w:val="000B3A1D"/>
    <w:rsid w:val="000B3CAB"/>
    <w:rsid w:val="000B3DEA"/>
    <w:rsid w:val="000B4B8E"/>
    <w:rsid w:val="000B512B"/>
    <w:rsid w:val="000B55A1"/>
    <w:rsid w:val="000B5698"/>
    <w:rsid w:val="000B584D"/>
    <w:rsid w:val="000B5B22"/>
    <w:rsid w:val="000B5D74"/>
    <w:rsid w:val="000B6382"/>
    <w:rsid w:val="000B6CCC"/>
    <w:rsid w:val="000B7177"/>
    <w:rsid w:val="000B76F7"/>
    <w:rsid w:val="000B79E5"/>
    <w:rsid w:val="000C08CA"/>
    <w:rsid w:val="000C0E19"/>
    <w:rsid w:val="000C0EBF"/>
    <w:rsid w:val="000C0F1E"/>
    <w:rsid w:val="000C1650"/>
    <w:rsid w:val="000C18F7"/>
    <w:rsid w:val="000C1BED"/>
    <w:rsid w:val="000C1F34"/>
    <w:rsid w:val="000C2CA4"/>
    <w:rsid w:val="000C3239"/>
    <w:rsid w:val="000C3A46"/>
    <w:rsid w:val="000C42CB"/>
    <w:rsid w:val="000C4E1E"/>
    <w:rsid w:val="000C54C0"/>
    <w:rsid w:val="000C55DA"/>
    <w:rsid w:val="000C59F7"/>
    <w:rsid w:val="000C5E40"/>
    <w:rsid w:val="000C5FB7"/>
    <w:rsid w:val="000C6113"/>
    <w:rsid w:val="000C6A6F"/>
    <w:rsid w:val="000C786E"/>
    <w:rsid w:val="000C78E6"/>
    <w:rsid w:val="000C7EF0"/>
    <w:rsid w:val="000D0C47"/>
    <w:rsid w:val="000D0E26"/>
    <w:rsid w:val="000D0E8F"/>
    <w:rsid w:val="000D10E7"/>
    <w:rsid w:val="000D12AC"/>
    <w:rsid w:val="000D147F"/>
    <w:rsid w:val="000D1CD7"/>
    <w:rsid w:val="000D20F2"/>
    <w:rsid w:val="000D2DC4"/>
    <w:rsid w:val="000D2E67"/>
    <w:rsid w:val="000D2EBE"/>
    <w:rsid w:val="000D2F0F"/>
    <w:rsid w:val="000D3017"/>
    <w:rsid w:val="000D316E"/>
    <w:rsid w:val="000D3463"/>
    <w:rsid w:val="000D355B"/>
    <w:rsid w:val="000D3C68"/>
    <w:rsid w:val="000D3E39"/>
    <w:rsid w:val="000D42BB"/>
    <w:rsid w:val="000D5048"/>
    <w:rsid w:val="000D533D"/>
    <w:rsid w:val="000D568C"/>
    <w:rsid w:val="000D6362"/>
    <w:rsid w:val="000D6562"/>
    <w:rsid w:val="000D693E"/>
    <w:rsid w:val="000D6A83"/>
    <w:rsid w:val="000D6B7A"/>
    <w:rsid w:val="000D6C08"/>
    <w:rsid w:val="000D6C30"/>
    <w:rsid w:val="000D70DD"/>
    <w:rsid w:val="000D75CB"/>
    <w:rsid w:val="000E0528"/>
    <w:rsid w:val="000E07C1"/>
    <w:rsid w:val="000E13DE"/>
    <w:rsid w:val="000E1512"/>
    <w:rsid w:val="000E1950"/>
    <w:rsid w:val="000E1A9F"/>
    <w:rsid w:val="000E1E07"/>
    <w:rsid w:val="000E210C"/>
    <w:rsid w:val="000E21A5"/>
    <w:rsid w:val="000E2224"/>
    <w:rsid w:val="000E2C49"/>
    <w:rsid w:val="000E2CEA"/>
    <w:rsid w:val="000E3029"/>
    <w:rsid w:val="000E35E0"/>
    <w:rsid w:val="000E37BF"/>
    <w:rsid w:val="000E380B"/>
    <w:rsid w:val="000E3AB2"/>
    <w:rsid w:val="000E480E"/>
    <w:rsid w:val="000E4CA2"/>
    <w:rsid w:val="000E5134"/>
    <w:rsid w:val="000E55B6"/>
    <w:rsid w:val="000E55BD"/>
    <w:rsid w:val="000E5BEB"/>
    <w:rsid w:val="000E60E0"/>
    <w:rsid w:val="000E61A5"/>
    <w:rsid w:val="000E632E"/>
    <w:rsid w:val="000E68C5"/>
    <w:rsid w:val="000E71F5"/>
    <w:rsid w:val="000E746F"/>
    <w:rsid w:val="000E785B"/>
    <w:rsid w:val="000E7B89"/>
    <w:rsid w:val="000F03A3"/>
    <w:rsid w:val="000F0A53"/>
    <w:rsid w:val="000F0D27"/>
    <w:rsid w:val="000F0EBF"/>
    <w:rsid w:val="000F10A6"/>
    <w:rsid w:val="000F11C7"/>
    <w:rsid w:val="000F1D8F"/>
    <w:rsid w:val="000F1F6D"/>
    <w:rsid w:val="000F238A"/>
    <w:rsid w:val="000F25D3"/>
    <w:rsid w:val="000F26E4"/>
    <w:rsid w:val="000F29B3"/>
    <w:rsid w:val="000F29F8"/>
    <w:rsid w:val="000F2D56"/>
    <w:rsid w:val="000F2F55"/>
    <w:rsid w:val="000F36A5"/>
    <w:rsid w:val="000F3DAF"/>
    <w:rsid w:val="000F416F"/>
    <w:rsid w:val="000F4706"/>
    <w:rsid w:val="000F4718"/>
    <w:rsid w:val="000F4855"/>
    <w:rsid w:val="000F501B"/>
    <w:rsid w:val="000F51DA"/>
    <w:rsid w:val="000F53AE"/>
    <w:rsid w:val="000F57B6"/>
    <w:rsid w:val="000F64BF"/>
    <w:rsid w:val="000F6AB7"/>
    <w:rsid w:val="000F6E68"/>
    <w:rsid w:val="000F6F9E"/>
    <w:rsid w:val="000F6FD9"/>
    <w:rsid w:val="000F71E7"/>
    <w:rsid w:val="000F7325"/>
    <w:rsid w:val="000F74F3"/>
    <w:rsid w:val="001005AC"/>
    <w:rsid w:val="001005C4"/>
    <w:rsid w:val="00100A06"/>
    <w:rsid w:val="0010109B"/>
    <w:rsid w:val="001012E6"/>
    <w:rsid w:val="00101828"/>
    <w:rsid w:val="00101A60"/>
    <w:rsid w:val="00101BC8"/>
    <w:rsid w:val="001021C6"/>
    <w:rsid w:val="0010250A"/>
    <w:rsid w:val="0010278F"/>
    <w:rsid w:val="00102E13"/>
    <w:rsid w:val="00102FE6"/>
    <w:rsid w:val="0010356A"/>
    <w:rsid w:val="00103E1C"/>
    <w:rsid w:val="001043A8"/>
    <w:rsid w:val="001043FE"/>
    <w:rsid w:val="0010486B"/>
    <w:rsid w:val="001054C0"/>
    <w:rsid w:val="001055E5"/>
    <w:rsid w:val="00106337"/>
    <w:rsid w:val="00106A53"/>
    <w:rsid w:val="00106CC0"/>
    <w:rsid w:val="00107483"/>
    <w:rsid w:val="00110BF2"/>
    <w:rsid w:val="001111AF"/>
    <w:rsid w:val="00111B47"/>
    <w:rsid w:val="00111C61"/>
    <w:rsid w:val="00111DFF"/>
    <w:rsid w:val="00112025"/>
    <w:rsid w:val="00112233"/>
    <w:rsid w:val="00112281"/>
    <w:rsid w:val="00112450"/>
    <w:rsid w:val="00112933"/>
    <w:rsid w:val="00112CAC"/>
    <w:rsid w:val="00112D7B"/>
    <w:rsid w:val="00112EE9"/>
    <w:rsid w:val="0011304B"/>
    <w:rsid w:val="001130F0"/>
    <w:rsid w:val="00113588"/>
    <w:rsid w:val="00113BC1"/>
    <w:rsid w:val="00113CEE"/>
    <w:rsid w:val="001142D6"/>
    <w:rsid w:val="00114E43"/>
    <w:rsid w:val="00114EA7"/>
    <w:rsid w:val="00114F0F"/>
    <w:rsid w:val="001155BA"/>
    <w:rsid w:val="00115E31"/>
    <w:rsid w:val="00115E8F"/>
    <w:rsid w:val="0011600C"/>
    <w:rsid w:val="001171D8"/>
    <w:rsid w:val="001174A9"/>
    <w:rsid w:val="00120247"/>
    <w:rsid w:val="001203CE"/>
    <w:rsid w:val="001203EC"/>
    <w:rsid w:val="00120932"/>
    <w:rsid w:val="00120EEB"/>
    <w:rsid w:val="00120FCF"/>
    <w:rsid w:val="001214C4"/>
    <w:rsid w:val="001217D5"/>
    <w:rsid w:val="001218FF"/>
    <w:rsid w:val="00121943"/>
    <w:rsid w:val="00121BDA"/>
    <w:rsid w:val="001227FB"/>
    <w:rsid w:val="00122C76"/>
    <w:rsid w:val="001235EE"/>
    <w:rsid w:val="0012360B"/>
    <w:rsid w:val="00124344"/>
    <w:rsid w:val="00124548"/>
    <w:rsid w:val="001245E1"/>
    <w:rsid w:val="00124AE7"/>
    <w:rsid w:val="001251D4"/>
    <w:rsid w:val="001252B6"/>
    <w:rsid w:val="00125565"/>
    <w:rsid w:val="00125AD2"/>
    <w:rsid w:val="00125EE8"/>
    <w:rsid w:val="00125FE4"/>
    <w:rsid w:val="001269D1"/>
    <w:rsid w:val="0012720D"/>
    <w:rsid w:val="00127BB8"/>
    <w:rsid w:val="00127FB3"/>
    <w:rsid w:val="0013012E"/>
    <w:rsid w:val="001308AE"/>
    <w:rsid w:val="00131035"/>
    <w:rsid w:val="00131924"/>
    <w:rsid w:val="00131E09"/>
    <w:rsid w:val="001329CD"/>
    <w:rsid w:val="00132A32"/>
    <w:rsid w:val="00132F56"/>
    <w:rsid w:val="001333D5"/>
    <w:rsid w:val="00133D3D"/>
    <w:rsid w:val="00133FF1"/>
    <w:rsid w:val="00134821"/>
    <w:rsid w:val="001349B9"/>
    <w:rsid w:val="00134C85"/>
    <w:rsid w:val="00136063"/>
    <w:rsid w:val="001360AC"/>
    <w:rsid w:val="00137459"/>
    <w:rsid w:val="001374BD"/>
    <w:rsid w:val="0013762D"/>
    <w:rsid w:val="001376BC"/>
    <w:rsid w:val="00137D5E"/>
    <w:rsid w:val="001409C5"/>
    <w:rsid w:val="00140A2C"/>
    <w:rsid w:val="00140C4C"/>
    <w:rsid w:val="00141AB5"/>
    <w:rsid w:val="00141F5E"/>
    <w:rsid w:val="0014246B"/>
    <w:rsid w:val="0014287F"/>
    <w:rsid w:val="00142AC4"/>
    <w:rsid w:val="00142BCC"/>
    <w:rsid w:val="00142FB5"/>
    <w:rsid w:val="0014300C"/>
    <w:rsid w:val="0014314A"/>
    <w:rsid w:val="00143983"/>
    <w:rsid w:val="00143BAF"/>
    <w:rsid w:val="00143F30"/>
    <w:rsid w:val="0014406E"/>
    <w:rsid w:val="001442A7"/>
    <w:rsid w:val="001442EB"/>
    <w:rsid w:val="00144741"/>
    <w:rsid w:val="00144F8E"/>
    <w:rsid w:val="0014559C"/>
    <w:rsid w:val="00145645"/>
    <w:rsid w:val="001456A2"/>
    <w:rsid w:val="00145709"/>
    <w:rsid w:val="0014599A"/>
    <w:rsid w:val="00145B37"/>
    <w:rsid w:val="00145D9D"/>
    <w:rsid w:val="00145ED4"/>
    <w:rsid w:val="00145FAC"/>
    <w:rsid w:val="001467E1"/>
    <w:rsid w:val="00146BE4"/>
    <w:rsid w:val="00146F5F"/>
    <w:rsid w:val="0014751F"/>
    <w:rsid w:val="00147BAB"/>
    <w:rsid w:val="00147E58"/>
    <w:rsid w:val="00147E5D"/>
    <w:rsid w:val="00150557"/>
    <w:rsid w:val="00150886"/>
    <w:rsid w:val="00150BDA"/>
    <w:rsid w:val="00150DA4"/>
    <w:rsid w:val="00151895"/>
    <w:rsid w:val="00151964"/>
    <w:rsid w:val="00152412"/>
    <w:rsid w:val="00152A74"/>
    <w:rsid w:val="00152BFA"/>
    <w:rsid w:val="001531C6"/>
    <w:rsid w:val="001532E4"/>
    <w:rsid w:val="00153BCD"/>
    <w:rsid w:val="00153CE5"/>
    <w:rsid w:val="00153F57"/>
    <w:rsid w:val="001546D4"/>
    <w:rsid w:val="00154A83"/>
    <w:rsid w:val="00154B7C"/>
    <w:rsid w:val="00154BB7"/>
    <w:rsid w:val="00154BF7"/>
    <w:rsid w:val="0015562C"/>
    <w:rsid w:val="00156550"/>
    <w:rsid w:val="00157093"/>
    <w:rsid w:val="001570D2"/>
    <w:rsid w:val="0015743F"/>
    <w:rsid w:val="0015758B"/>
    <w:rsid w:val="00157895"/>
    <w:rsid w:val="00160379"/>
    <w:rsid w:val="001605C7"/>
    <w:rsid w:val="001609EA"/>
    <w:rsid w:val="001616E3"/>
    <w:rsid w:val="00161887"/>
    <w:rsid w:val="00161BBE"/>
    <w:rsid w:val="00161E9E"/>
    <w:rsid w:val="0016255D"/>
    <w:rsid w:val="0016262C"/>
    <w:rsid w:val="001628E6"/>
    <w:rsid w:val="00162E00"/>
    <w:rsid w:val="0016322C"/>
    <w:rsid w:val="001636E9"/>
    <w:rsid w:val="00163738"/>
    <w:rsid w:val="00163749"/>
    <w:rsid w:val="00163BA0"/>
    <w:rsid w:val="00163C28"/>
    <w:rsid w:val="00163C76"/>
    <w:rsid w:val="00163CEA"/>
    <w:rsid w:val="00163E54"/>
    <w:rsid w:val="0016432C"/>
    <w:rsid w:val="001647D9"/>
    <w:rsid w:val="00164ACB"/>
    <w:rsid w:val="00164CA6"/>
    <w:rsid w:val="0016505D"/>
    <w:rsid w:val="001653AD"/>
    <w:rsid w:val="001656DD"/>
    <w:rsid w:val="001659F3"/>
    <w:rsid w:val="00165DDC"/>
    <w:rsid w:val="0016623E"/>
    <w:rsid w:val="001665D9"/>
    <w:rsid w:val="001669D5"/>
    <w:rsid w:val="0016736A"/>
    <w:rsid w:val="0016789D"/>
    <w:rsid w:val="00167EB2"/>
    <w:rsid w:val="001707D8"/>
    <w:rsid w:val="00170947"/>
    <w:rsid w:val="00171171"/>
    <w:rsid w:val="001716D3"/>
    <w:rsid w:val="00172F39"/>
    <w:rsid w:val="0017317D"/>
    <w:rsid w:val="0017355E"/>
    <w:rsid w:val="001737EB"/>
    <w:rsid w:val="00173DD0"/>
    <w:rsid w:val="00173ED8"/>
    <w:rsid w:val="0017459E"/>
    <w:rsid w:val="0017486B"/>
    <w:rsid w:val="00174950"/>
    <w:rsid w:val="00174E91"/>
    <w:rsid w:val="00174FDD"/>
    <w:rsid w:val="00175141"/>
    <w:rsid w:val="001761BD"/>
    <w:rsid w:val="0017642A"/>
    <w:rsid w:val="001764C0"/>
    <w:rsid w:val="00176631"/>
    <w:rsid w:val="00176CFE"/>
    <w:rsid w:val="00176DB1"/>
    <w:rsid w:val="0017719C"/>
    <w:rsid w:val="001774B9"/>
    <w:rsid w:val="00177C1C"/>
    <w:rsid w:val="00177C91"/>
    <w:rsid w:val="00180C1D"/>
    <w:rsid w:val="00180F14"/>
    <w:rsid w:val="0018119E"/>
    <w:rsid w:val="001812C4"/>
    <w:rsid w:val="0018155B"/>
    <w:rsid w:val="00181591"/>
    <w:rsid w:val="00181608"/>
    <w:rsid w:val="00181D5A"/>
    <w:rsid w:val="0018202E"/>
    <w:rsid w:val="001824F1"/>
    <w:rsid w:val="00182978"/>
    <w:rsid w:val="00182BF5"/>
    <w:rsid w:val="00182E13"/>
    <w:rsid w:val="00183511"/>
    <w:rsid w:val="00183621"/>
    <w:rsid w:val="00183BDC"/>
    <w:rsid w:val="00183C3D"/>
    <w:rsid w:val="00184875"/>
    <w:rsid w:val="0018498D"/>
    <w:rsid w:val="00185122"/>
    <w:rsid w:val="001857A3"/>
    <w:rsid w:val="00185E29"/>
    <w:rsid w:val="001863FA"/>
    <w:rsid w:val="0018642A"/>
    <w:rsid w:val="0018676B"/>
    <w:rsid w:val="00186A6E"/>
    <w:rsid w:val="00186E41"/>
    <w:rsid w:val="001872A6"/>
    <w:rsid w:val="001872D2"/>
    <w:rsid w:val="00187428"/>
    <w:rsid w:val="00187B12"/>
    <w:rsid w:val="00187BFC"/>
    <w:rsid w:val="00187F02"/>
    <w:rsid w:val="00187F56"/>
    <w:rsid w:val="0019096C"/>
    <w:rsid w:val="00190C7B"/>
    <w:rsid w:val="00191500"/>
    <w:rsid w:val="001916AF"/>
    <w:rsid w:val="00191AA8"/>
    <w:rsid w:val="00191BD5"/>
    <w:rsid w:val="00191CE1"/>
    <w:rsid w:val="00191CEC"/>
    <w:rsid w:val="00191E33"/>
    <w:rsid w:val="001920AD"/>
    <w:rsid w:val="001929C3"/>
    <w:rsid w:val="00193490"/>
    <w:rsid w:val="00193649"/>
    <w:rsid w:val="001939F7"/>
    <w:rsid w:val="00193DCD"/>
    <w:rsid w:val="00193F29"/>
    <w:rsid w:val="00194008"/>
    <w:rsid w:val="001940CF"/>
    <w:rsid w:val="00194471"/>
    <w:rsid w:val="00194BAC"/>
    <w:rsid w:val="00195084"/>
    <w:rsid w:val="00195601"/>
    <w:rsid w:val="0019583E"/>
    <w:rsid w:val="0019646B"/>
    <w:rsid w:val="0019660D"/>
    <w:rsid w:val="00196EA8"/>
    <w:rsid w:val="00197390"/>
    <w:rsid w:val="0019775F"/>
    <w:rsid w:val="00197B80"/>
    <w:rsid w:val="00197D73"/>
    <w:rsid w:val="00197DBB"/>
    <w:rsid w:val="001A0009"/>
    <w:rsid w:val="001A0185"/>
    <w:rsid w:val="001A03E8"/>
    <w:rsid w:val="001A131D"/>
    <w:rsid w:val="001A14F7"/>
    <w:rsid w:val="001A1537"/>
    <w:rsid w:val="001A15E3"/>
    <w:rsid w:val="001A2238"/>
    <w:rsid w:val="001A2517"/>
    <w:rsid w:val="001A27B0"/>
    <w:rsid w:val="001A2856"/>
    <w:rsid w:val="001A3A81"/>
    <w:rsid w:val="001A40F5"/>
    <w:rsid w:val="001A45C4"/>
    <w:rsid w:val="001A47CE"/>
    <w:rsid w:val="001A4C82"/>
    <w:rsid w:val="001A4F5B"/>
    <w:rsid w:val="001A625F"/>
    <w:rsid w:val="001A62C7"/>
    <w:rsid w:val="001A6314"/>
    <w:rsid w:val="001A6548"/>
    <w:rsid w:val="001A698E"/>
    <w:rsid w:val="001A6A0F"/>
    <w:rsid w:val="001A7064"/>
    <w:rsid w:val="001A7771"/>
    <w:rsid w:val="001A77CA"/>
    <w:rsid w:val="001A7B3B"/>
    <w:rsid w:val="001A7C36"/>
    <w:rsid w:val="001A7FD8"/>
    <w:rsid w:val="001B07AF"/>
    <w:rsid w:val="001B1737"/>
    <w:rsid w:val="001B1E31"/>
    <w:rsid w:val="001B1FFD"/>
    <w:rsid w:val="001B220A"/>
    <w:rsid w:val="001B2DD6"/>
    <w:rsid w:val="001B39F6"/>
    <w:rsid w:val="001B3CC4"/>
    <w:rsid w:val="001B4314"/>
    <w:rsid w:val="001B499A"/>
    <w:rsid w:val="001B599C"/>
    <w:rsid w:val="001B5F41"/>
    <w:rsid w:val="001B63AF"/>
    <w:rsid w:val="001B655C"/>
    <w:rsid w:val="001B709A"/>
    <w:rsid w:val="001B70BD"/>
    <w:rsid w:val="001B7641"/>
    <w:rsid w:val="001B7966"/>
    <w:rsid w:val="001C013B"/>
    <w:rsid w:val="001C070D"/>
    <w:rsid w:val="001C087C"/>
    <w:rsid w:val="001C0BEB"/>
    <w:rsid w:val="001C1281"/>
    <w:rsid w:val="001C1576"/>
    <w:rsid w:val="001C18E0"/>
    <w:rsid w:val="001C213D"/>
    <w:rsid w:val="001C266E"/>
    <w:rsid w:val="001C266F"/>
    <w:rsid w:val="001C28AB"/>
    <w:rsid w:val="001C2ADA"/>
    <w:rsid w:val="001C3306"/>
    <w:rsid w:val="001C3F8A"/>
    <w:rsid w:val="001C4826"/>
    <w:rsid w:val="001C4F13"/>
    <w:rsid w:val="001C5285"/>
    <w:rsid w:val="001C548B"/>
    <w:rsid w:val="001C5548"/>
    <w:rsid w:val="001C58B1"/>
    <w:rsid w:val="001C58E0"/>
    <w:rsid w:val="001C64AE"/>
    <w:rsid w:val="001C65FD"/>
    <w:rsid w:val="001C7597"/>
    <w:rsid w:val="001C7B6E"/>
    <w:rsid w:val="001C7D61"/>
    <w:rsid w:val="001D136C"/>
    <w:rsid w:val="001D1812"/>
    <w:rsid w:val="001D19DF"/>
    <w:rsid w:val="001D1BB4"/>
    <w:rsid w:val="001D3102"/>
    <w:rsid w:val="001D355B"/>
    <w:rsid w:val="001D37CA"/>
    <w:rsid w:val="001D3900"/>
    <w:rsid w:val="001D3A47"/>
    <w:rsid w:val="001D3FE0"/>
    <w:rsid w:val="001D4EB3"/>
    <w:rsid w:val="001D4FF6"/>
    <w:rsid w:val="001D5256"/>
    <w:rsid w:val="001D5311"/>
    <w:rsid w:val="001D5B40"/>
    <w:rsid w:val="001D5E2E"/>
    <w:rsid w:val="001D5EC6"/>
    <w:rsid w:val="001D62B6"/>
    <w:rsid w:val="001D6496"/>
    <w:rsid w:val="001D6912"/>
    <w:rsid w:val="001D6B4E"/>
    <w:rsid w:val="001D7474"/>
    <w:rsid w:val="001D75CC"/>
    <w:rsid w:val="001E06CD"/>
    <w:rsid w:val="001E0B27"/>
    <w:rsid w:val="001E0BDE"/>
    <w:rsid w:val="001E0C0A"/>
    <w:rsid w:val="001E0DBA"/>
    <w:rsid w:val="001E0F3C"/>
    <w:rsid w:val="001E1CC6"/>
    <w:rsid w:val="001E2768"/>
    <w:rsid w:val="001E2A79"/>
    <w:rsid w:val="001E2B99"/>
    <w:rsid w:val="001E3138"/>
    <w:rsid w:val="001E3168"/>
    <w:rsid w:val="001E3235"/>
    <w:rsid w:val="001E32F7"/>
    <w:rsid w:val="001E34A3"/>
    <w:rsid w:val="001E3B11"/>
    <w:rsid w:val="001E3DAC"/>
    <w:rsid w:val="001E4738"/>
    <w:rsid w:val="001E4942"/>
    <w:rsid w:val="001E53C8"/>
    <w:rsid w:val="001E5ABE"/>
    <w:rsid w:val="001E5C00"/>
    <w:rsid w:val="001E659D"/>
    <w:rsid w:val="001E667E"/>
    <w:rsid w:val="001E6710"/>
    <w:rsid w:val="001E672A"/>
    <w:rsid w:val="001E701A"/>
    <w:rsid w:val="001E71DC"/>
    <w:rsid w:val="001E73A9"/>
    <w:rsid w:val="001E7699"/>
    <w:rsid w:val="001E7FF9"/>
    <w:rsid w:val="001F0190"/>
    <w:rsid w:val="001F0292"/>
    <w:rsid w:val="001F0A9D"/>
    <w:rsid w:val="001F1274"/>
    <w:rsid w:val="001F1492"/>
    <w:rsid w:val="001F15DA"/>
    <w:rsid w:val="001F1603"/>
    <w:rsid w:val="001F1952"/>
    <w:rsid w:val="001F1EB9"/>
    <w:rsid w:val="001F216C"/>
    <w:rsid w:val="001F2186"/>
    <w:rsid w:val="001F2CCA"/>
    <w:rsid w:val="001F305E"/>
    <w:rsid w:val="001F3178"/>
    <w:rsid w:val="001F33C2"/>
    <w:rsid w:val="001F34A7"/>
    <w:rsid w:val="001F3B49"/>
    <w:rsid w:val="001F3FFD"/>
    <w:rsid w:val="001F41FE"/>
    <w:rsid w:val="001F47EB"/>
    <w:rsid w:val="001F48B0"/>
    <w:rsid w:val="001F4EA5"/>
    <w:rsid w:val="001F4F7A"/>
    <w:rsid w:val="001F5422"/>
    <w:rsid w:val="001F5486"/>
    <w:rsid w:val="001F5BAF"/>
    <w:rsid w:val="001F60FC"/>
    <w:rsid w:val="001F63DD"/>
    <w:rsid w:val="001F6D50"/>
    <w:rsid w:val="001F7277"/>
    <w:rsid w:val="001F74EF"/>
    <w:rsid w:val="001F775F"/>
    <w:rsid w:val="001F7895"/>
    <w:rsid w:val="00200813"/>
    <w:rsid w:val="00200D5C"/>
    <w:rsid w:val="002013D6"/>
    <w:rsid w:val="00201B42"/>
    <w:rsid w:val="00201BAF"/>
    <w:rsid w:val="00201F3F"/>
    <w:rsid w:val="00202229"/>
    <w:rsid w:val="00202409"/>
    <w:rsid w:val="002029F2"/>
    <w:rsid w:val="002034B8"/>
    <w:rsid w:val="002038E5"/>
    <w:rsid w:val="00203CCE"/>
    <w:rsid w:val="002042D8"/>
    <w:rsid w:val="0020435F"/>
    <w:rsid w:val="002049F6"/>
    <w:rsid w:val="002050EF"/>
    <w:rsid w:val="0020522B"/>
    <w:rsid w:val="00205235"/>
    <w:rsid w:val="0020553F"/>
    <w:rsid w:val="002058D9"/>
    <w:rsid w:val="00205ADC"/>
    <w:rsid w:val="00206068"/>
    <w:rsid w:val="002060A1"/>
    <w:rsid w:val="002061A3"/>
    <w:rsid w:val="002065CE"/>
    <w:rsid w:val="0020678D"/>
    <w:rsid w:val="00206C3A"/>
    <w:rsid w:val="00207B20"/>
    <w:rsid w:val="002101B3"/>
    <w:rsid w:val="002102CC"/>
    <w:rsid w:val="00210585"/>
    <w:rsid w:val="00210600"/>
    <w:rsid w:val="00210E56"/>
    <w:rsid w:val="00210FB0"/>
    <w:rsid w:val="0021110E"/>
    <w:rsid w:val="00211D0A"/>
    <w:rsid w:val="00211D27"/>
    <w:rsid w:val="00212299"/>
    <w:rsid w:val="002122BB"/>
    <w:rsid w:val="0021273D"/>
    <w:rsid w:val="00213844"/>
    <w:rsid w:val="00213ACF"/>
    <w:rsid w:val="002145C3"/>
    <w:rsid w:val="00214909"/>
    <w:rsid w:val="002151E0"/>
    <w:rsid w:val="002154DE"/>
    <w:rsid w:val="0021562C"/>
    <w:rsid w:val="00215A60"/>
    <w:rsid w:val="00215A9C"/>
    <w:rsid w:val="00215B5A"/>
    <w:rsid w:val="00215B81"/>
    <w:rsid w:val="00216411"/>
    <w:rsid w:val="00216450"/>
    <w:rsid w:val="00216903"/>
    <w:rsid w:val="00216C6E"/>
    <w:rsid w:val="0021774C"/>
    <w:rsid w:val="00217BA2"/>
    <w:rsid w:val="00220655"/>
    <w:rsid w:val="0022067C"/>
    <w:rsid w:val="002208EB"/>
    <w:rsid w:val="00220B59"/>
    <w:rsid w:val="00221792"/>
    <w:rsid w:val="00221816"/>
    <w:rsid w:val="00221FB7"/>
    <w:rsid w:val="002222E1"/>
    <w:rsid w:val="0022235A"/>
    <w:rsid w:val="00223C25"/>
    <w:rsid w:val="00223C35"/>
    <w:rsid w:val="0022475D"/>
    <w:rsid w:val="00224C3F"/>
    <w:rsid w:val="00224D5C"/>
    <w:rsid w:val="00225142"/>
    <w:rsid w:val="00225751"/>
    <w:rsid w:val="002257E9"/>
    <w:rsid w:val="00225961"/>
    <w:rsid w:val="00226A30"/>
    <w:rsid w:val="00226D37"/>
    <w:rsid w:val="00226D4C"/>
    <w:rsid w:val="00227174"/>
    <w:rsid w:val="0022746A"/>
    <w:rsid w:val="00227504"/>
    <w:rsid w:val="002275F3"/>
    <w:rsid w:val="00227C06"/>
    <w:rsid w:val="00227F82"/>
    <w:rsid w:val="00230317"/>
    <w:rsid w:val="002303E6"/>
    <w:rsid w:val="002305F6"/>
    <w:rsid w:val="002307C7"/>
    <w:rsid w:val="002309CA"/>
    <w:rsid w:val="00230C3D"/>
    <w:rsid w:val="00230C6D"/>
    <w:rsid w:val="00230C8D"/>
    <w:rsid w:val="00230CC0"/>
    <w:rsid w:val="00230FFB"/>
    <w:rsid w:val="00231168"/>
    <w:rsid w:val="002311FE"/>
    <w:rsid w:val="00231217"/>
    <w:rsid w:val="00231566"/>
    <w:rsid w:val="00231826"/>
    <w:rsid w:val="0023194A"/>
    <w:rsid w:val="0023202D"/>
    <w:rsid w:val="002325AA"/>
    <w:rsid w:val="002326D8"/>
    <w:rsid w:val="00232A3A"/>
    <w:rsid w:val="00232C21"/>
    <w:rsid w:val="00233D6C"/>
    <w:rsid w:val="00233DE1"/>
    <w:rsid w:val="002343CA"/>
    <w:rsid w:val="00234654"/>
    <w:rsid w:val="002348B2"/>
    <w:rsid w:val="00234ABD"/>
    <w:rsid w:val="00236147"/>
    <w:rsid w:val="00236433"/>
    <w:rsid w:val="002366B1"/>
    <w:rsid w:val="0023690C"/>
    <w:rsid w:val="00236D18"/>
    <w:rsid w:val="00236EF3"/>
    <w:rsid w:val="00236FA3"/>
    <w:rsid w:val="002374A7"/>
    <w:rsid w:val="00237F0A"/>
    <w:rsid w:val="00237F3E"/>
    <w:rsid w:val="00237FD7"/>
    <w:rsid w:val="00240039"/>
    <w:rsid w:val="0024013A"/>
    <w:rsid w:val="00240214"/>
    <w:rsid w:val="00240637"/>
    <w:rsid w:val="00241030"/>
    <w:rsid w:val="00241AEC"/>
    <w:rsid w:val="00241CF7"/>
    <w:rsid w:val="0024232C"/>
    <w:rsid w:val="0024250B"/>
    <w:rsid w:val="00242B51"/>
    <w:rsid w:val="002433AB"/>
    <w:rsid w:val="002437C6"/>
    <w:rsid w:val="00243DE8"/>
    <w:rsid w:val="00244652"/>
    <w:rsid w:val="00244BE1"/>
    <w:rsid w:val="002456D7"/>
    <w:rsid w:val="00245BFE"/>
    <w:rsid w:val="00246422"/>
    <w:rsid w:val="00246614"/>
    <w:rsid w:val="00246A9E"/>
    <w:rsid w:val="00246CC2"/>
    <w:rsid w:val="00247681"/>
    <w:rsid w:val="002476C2"/>
    <w:rsid w:val="002477C2"/>
    <w:rsid w:val="002478DC"/>
    <w:rsid w:val="00247B84"/>
    <w:rsid w:val="002500A2"/>
    <w:rsid w:val="0025038F"/>
    <w:rsid w:val="0025082D"/>
    <w:rsid w:val="00250E00"/>
    <w:rsid w:val="00250FCF"/>
    <w:rsid w:val="00251069"/>
    <w:rsid w:val="0025121B"/>
    <w:rsid w:val="00251220"/>
    <w:rsid w:val="00251B93"/>
    <w:rsid w:val="00251D96"/>
    <w:rsid w:val="00252716"/>
    <w:rsid w:val="00252C15"/>
    <w:rsid w:val="00253040"/>
    <w:rsid w:val="00253612"/>
    <w:rsid w:val="002543BC"/>
    <w:rsid w:val="00254CD6"/>
    <w:rsid w:val="00254FD7"/>
    <w:rsid w:val="002553C1"/>
    <w:rsid w:val="00255A45"/>
    <w:rsid w:val="00255D02"/>
    <w:rsid w:val="0025696F"/>
    <w:rsid w:val="00256A04"/>
    <w:rsid w:val="00256B76"/>
    <w:rsid w:val="0025743C"/>
    <w:rsid w:val="00257638"/>
    <w:rsid w:val="00257C06"/>
    <w:rsid w:val="00257CB5"/>
    <w:rsid w:val="0026093D"/>
    <w:rsid w:val="002609D2"/>
    <w:rsid w:val="002609F8"/>
    <w:rsid w:val="00260C89"/>
    <w:rsid w:val="00261204"/>
    <w:rsid w:val="002618CE"/>
    <w:rsid w:val="002619A6"/>
    <w:rsid w:val="00261E3B"/>
    <w:rsid w:val="002622D4"/>
    <w:rsid w:val="00263674"/>
    <w:rsid w:val="00263926"/>
    <w:rsid w:val="0026405A"/>
    <w:rsid w:val="00264455"/>
    <w:rsid w:val="002648E2"/>
    <w:rsid w:val="00264C7F"/>
    <w:rsid w:val="002663BA"/>
    <w:rsid w:val="0026656C"/>
    <w:rsid w:val="002667E4"/>
    <w:rsid w:val="00266995"/>
    <w:rsid w:val="00266B3D"/>
    <w:rsid w:val="00266DD0"/>
    <w:rsid w:val="002675CD"/>
    <w:rsid w:val="00267617"/>
    <w:rsid w:val="00267D3E"/>
    <w:rsid w:val="002718D1"/>
    <w:rsid w:val="002719E5"/>
    <w:rsid w:val="00271E70"/>
    <w:rsid w:val="00271ED3"/>
    <w:rsid w:val="00272343"/>
    <w:rsid w:val="0027246F"/>
    <w:rsid w:val="0027268A"/>
    <w:rsid w:val="002727EE"/>
    <w:rsid w:val="002729DD"/>
    <w:rsid w:val="00272DF2"/>
    <w:rsid w:val="00272FF2"/>
    <w:rsid w:val="0027332D"/>
    <w:rsid w:val="00273772"/>
    <w:rsid w:val="00273ABC"/>
    <w:rsid w:val="00274181"/>
    <w:rsid w:val="0027456E"/>
    <w:rsid w:val="0027466E"/>
    <w:rsid w:val="002746A7"/>
    <w:rsid w:val="00275B2D"/>
    <w:rsid w:val="00275D28"/>
    <w:rsid w:val="00276852"/>
    <w:rsid w:val="00276AB0"/>
    <w:rsid w:val="00276C6C"/>
    <w:rsid w:val="00277757"/>
    <w:rsid w:val="00277B62"/>
    <w:rsid w:val="00277D6A"/>
    <w:rsid w:val="00277DEA"/>
    <w:rsid w:val="00277E07"/>
    <w:rsid w:val="002805CA"/>
    <w:rsid w:val="00280746"/>
    <w:rsid w:val="00280BF5"/>
    <w:rsid w:val="00280CA4"/>
    <w:rsid w:val="00281E06"/>
    <w:rsid w:val="002821D8"/>
    <w:rsid w:val="00282D08"/>
    <w:rsid w:val="00282E86"/>
    <w:rsid w:val="00283609"/>
    <w:rsid w:val="00284381"/>
    <w:rsid w:val="00284613"/>
    <w:rsid w:val="0028464B"/>
    <w:rsid w:val="002847DE"/>
    <w:rsid w:val="00284C00"/>
    <w:rsid w:val="00284F9E"/>
    <w:rsid w:val="0028565C"/>
    <w:rsid w:val="00285792"/>
    <w:rsid w:val="00285F2C"/>
    <w:rsid w:val="00286DAD"/>
    <w:rsid w:val="002871CA"/>
    <w:rsid w:val="00287733"/>
    <w:rsid w:val="00287B07"/>
    <w:rsid w:val="00290E3E"/>
    <w:rsid w:val="00290FF2"/>
    <w:rsid w:val="00291669"/>
    <w:rsid w:val="00291CE6"/>
    <w:rsid w:val="0029208C"/>
    <w:rsid w:val="00292105"/>
    <w:rsid w:val="00292EE5"/>
    <w:rsid w:val="002931C1"/>
    <w:rsid w:val="00293D1E"/>
    <w:rsid w:val="00293F33"/>
    <w:rsid w:val="002942DD"/>
    <w:rsid w:val="00295179"/>
    <w:rsid w:val="002953C1"/>
    <w:rsid w:val="00296019"/>
    <w:rsid w:val="00296461"/>
    <w:rsid w:val="00296AEC"/>
    <w:rsid w:val="00296C70"/>
    <w:rsid w:val="00296DB9"/>
    <w:rsid w:val="00296EA9"/>
    <w:rsid w:val="0029726C"/>
    <w:rsid w:val="002A02E5"/>
    <w:rsid w:val="002A0482"/>
    <w:rsid w:val="002A048B"/>
    <w:rsid w:val="002A0A44"/>
    <w:rsid w:val="002A10D7"/>
    <w:rsid w:val="002A1F3B"/>
    <w:rsid w:val="002A20DE"/>
    <w:rsid w:val="002A308A"/>
    <w:rsid w:val="002A35BE"/>
    <w:rsid w:val="002A36DA"/>
    <w:rsid w:val="002A3A80"/>
    <w:rsid w:val="002A3B57"/>
    <w:rsid w:val="002A3BE7"/>
    <w:rsid w:val="002A4222"/>
    <w:rsid w:val="002A49EA"/>
    <w:rsid w:val="002A4BBD"/>
    <w:rsid w:val="002A4D02"/>
    <w:rsid w:val="002A4FC3"/>
    <w:rsid w:val="002A574A"/>
    <w:rsid w:val="002A5A56"/>
    <w:rsid w:val="002A5A58"/>
    <w:rsid w:val="002A70B2"/>
    <w:rsid w:val="002A70D3"/>
    <w:rsid w:val="002A7FE2"/>
    <w:rsid w:val="002B0AA0"/>
    <w:rsid w:val="002B0F4A"/>
    <w:rsid w:val="002B1D66"/>
    <w:rsid w:val="002B1E7D"/>
    <w:rsid w:val="002B2007"/>
    <w:rsid w:val="002B239D"/>
    <w:rsid w:val="002B23E6"/>
    <w:rsid w:val="002B24D2"/>
    <w:rsid w:val="002B27B2"/>
    <w:rsid w:val="002B35E5"/>
    <w:rsid w:val="002B3989"/>
    <w:rsid w:val="002B3BE5"/>
    <w:rsid w:val="002B4124"/>
    <w:rsid w:val="002B44A7"/>
    <w:rsid w:val="002B44DE"/>
    <w:rsid w:val="002B49A7"/>
    <w:rsid w:val="002B4BDF"/>
    <w:rsid w:val="002B4F32"/>
    <w:rsid w:val="002B4F43"/>
    <w:rsid w:val="002B51CA"/>
    <w:rsid w:val="002B58E2"/>
    <w:rsid w:val="002B5BB8"/>
    <w:rsid w:val="002B5D8B"/>
    <w:rsid w:val="002B5F39"/>
    <w:rsid w:val="002B5FB0"/>
    <w:rsid w:val="002B61E8"/>
    <w:rsid w:val="002B62DE"/>
    <w:rsid w:val="002B6422"/>
    <w:rsid w:val="002B673F"/>
    <w:rsid w:val="002B6A6E"/>
    <w:rsid w:val="002B6B7B"/>
    <w:rsid w:val="002B6C0D"/>
    <w:rsid w:val="002B6F80"/>
    <w:rsid w:val="002B72D1"/>
    <w:rsid w:val="002B7391"/>
    <w:rsid w:val="002B788F"/>
    <w:rsid w:val="002B7F05"/>
    <w:rsid w:val="002C003C"/>
    <w:rsid w:val="002C0E00"/>
    <w:rsid w:val="002C0E15"/>
    <w:rsid w:val="002C2024"/>
    <w:rsid w:val="002C2566"/>
    <w:rsid w:val="002C2E05"/>
    <w:rsid w:val="002C3E36"/>
    <w:rsid w:val="002C4001"/>
    <w:rsid w:val="002C4392"/>
    <w:rsid w:val="002C4A97"/>
    <w:rsid w:val="002C5347"/>
    <w:rsid w:val="002C53F1"/>
    <w:rsid w:val="002C5410"/>
    <w:rsid w:val="002C590F"/>
    <w:rsid w:val="002C5BA9"/>
    <w:rsid w:val="002C5C41"/>
    <w:rsid w:val="002C613B"/>
    <w:rsid w:val="002C6443"/>
    <w:rsid w:val="002C6C87"/>
    <w:rsid w:val="002C6CB1"/>
    <w:rsid w:val="002C7752"/>
    <w:rsid w:val="002C7BDF"/>
    <w:rsid w:val="002C7C2C"/>
    <w:rsid w:val="002C7C38"/>
    <w:rsid w:val="002C7E0B"/>
    <w:rsid w:val="002D0777"/>
    <w:rsid w:val="002D0FC6"/>
    <w:rsid w:val="002D1116"/>
    <w:rsid w:val="002D12B4"/>
    <w:rsid w:val="002D12B5"/>
    <w:rsid w:val="002D14E2"/>
    <w:rsid w:val="002D1578"/>
    <w:rsid w:val="002D1ADC"/>
    <w:rsid w:val="002D2328"/>
    <w:rsid w:val="002D3095"/>
    <w:rsid w:val="002D3E9F"/>
    <w:rsid w:val="002D4124"/>
    <w:rsid w:val="002D487E"/>
    <w:rsid w:val="002D4972"/>
    <w:rsid w:val="002D4EF9"/>
    <w:rsid w:val="002D5081"/>
    <w:rsid w:val="002D5218"/>
    <w:rsid w:val="002D541A"/>
    <w:rsid w:val="002D57B3"/>
    <w:rsid w:val="002D5924"/>
    <w:rsid w:val="002D5BB2"/>
    <w:rsid w:val="002D63D8"/>
    <w:rsid w:val="002D6467"/>
    <w:rsid w:val="002D65E3"/>
    <w:rsid w:val="002D77A5"/>
    <w:rsid w:val="002D7948"/>
    <w:rsid w:val="002D7ADE"/>
    <w:rsid w:val="002D7DF9"/>
    <w:rsid w:val="002E0D2E"/>
    <w:rsid w:val="002E0E02"/>
    <w:rsid w:val="002E1038"/>
    <w:rsid w:val="002E1F44"/>
    <w:rsid w:val="002E219F"/>
    <w:rsid w:val="002E23DD"/>
    <w:rsid w:val="002E2459"/>
    <w:rsid w:val="002E24FD"/>
    <w:rsid w:val="002E33A4"/>
    <w:rsid w:val="002E38E0"/>
    <w:rsid w:val="002E4E8D"/>
    <w:rsid w:val="002E4F4C"/>
    <w:rsid w:val="002E51EE"/>
    <w:rsid w:val="002E5AE4"/>
    <w:rsid w:val="002E5E8B"/>
    <w:rsid w:val="002E5FD7"/>
    <w:rsid w:val="002E6E24"/>
    <w:rsid w:val="002E7481"/>
    <w:rsid w:val="002E7650"/>
    <w:rsid w:val="002E78A2"/>
    <w:rsid w:val="002E7B92"/>
    <w:rsid w:val="002F0247"/>
    <w:rsid w:val="002F05A6"/>
    <w:rsid w:val="002F0D66"/>
    <w:rsid w:val="002F1056"/>
    <w:rsid w:val="002F13EA"/>
    <w:rsid w:val="002F142C"/>
    <w:rsid w:val="002F1F1E"/>
    <w:rsid w:val="002F1F91"/>
    <w:rsid w:val="002F20FB"/>
    <w:rsid w:val="002F22BF"/>
    <w:rsid w:val="002F298D"/>
    <w:rsid w:val="002F2A6C"/>
    <w:rsid w:val="002F2EB3"/>
    <w:rsid w:val="002F2FBA"/>
    <w:rsid w:val="002F35E3"/>
    <w:rsid w:val="002F3842"/>
    <w:rsid w:val="002F3D43"/>
    <w:rsid w:val="002F3E21"/>
    <w:rsid w:val="002F468F"/>
    <w:rsid w:val="002F4762"/>
    <w:rsid w:val="002F4C92"/>
    <w:rsid w:val="002F4F6B"/>
    <w:rsid w:val="002F5F2B"/>
    <w:rsid w:val="002F6317"/>
    <w:rsid w:val="002F6B16"/>
    <w:rsid w:val="002F6CD0"/>
    <w:rsid w:val="002F7C29"/>
    <w:rsid w:val="003001BA"/>
    <w:rsid w:val="0030115F"/>
    <w:rsid w:val="00301291"/>
    <w:rsid w:val="00301A4F"/>
    <w:rsid w:val="0030239A"/>
    <w:rsid w:val="00302D24"/>
    <w:rsid w:val="003035AF"/>
    <w:rsid w:val="00303A15"/>
    <w:rsid w:val="00303A22"/>
    <w:rsid w:val="00303DDB"/>
    <w:rsid w:val="00304216"/>
    <w:rsid w:val="00304AC0"/>
    <w:rsid w:val="003055C7"/>
    <w:rsid w:val="00305B0E"/>
    <w:rsid w:val="00306442"/>
    <w:rsid w:val="003071FD"/>
    <w:rsid w:val="00307C11"/>
    <w:rsid w:val="00310501"/>
    <w:rsid w:val="00310D3D"/>
    <w:rsid w:val="0031118E"/>
    <w:rsid w:val="00311BE1"/>
    <w:rsid w:val="00311DD2"/>
    <w:rsid w:val="00312074"/>
    <w:rsid w:val="003122D1"/>
    <w:rsid w:val="00312BC7"/>
    <w:rsid w:val="00312EEE"/>
    <w:rsid w:val="003132C6"/>
    <w:rsid w:val="003136B6"/>
    <w:rsid w:val="0031449E"/>
    <w:rsid w:val="00314AF7"/>
    <w:rsid w:val="00315D50"/>
    <w:rsid w:val="00315F6D"/>
    <w:rsid w:val="0031692C"/>
    <w:rsid w:val="003169F7"/>
    <w:rsid w:val="00316B0C"/>
    <w:rsid w:val="00316BB4"/>
    <w:rsid w:val="00316DCF"/>
    <w:rsid w:val="003170DD"/>
    <w:rsid w:val="0031716A"/>
    <w:rsid w:val="003178D3"/>
    <w:rsid w:val="00320F91"/>
    <w:rsid w:val="00321021"/>
    <w:rsid w:val="003211E7"/>
    <w:rsid w:val="0032171B"/>
    <w:rsid w:val="003217E3"/>
    <w:rsid w:val="00321858"/>
    <w:rsid w:val="003222CC"/>
    <w:rsid w:val="0032272E"/>
    <w:rsid w:val="0032317C"/>
    <w:rsid w:val="003232CD"/>
    <w:rsid w:val="0032413F"/>
    <w:rsid w:val="00324223"/>
    <w:rsid w:val="003249D9"/>
    <w:rsid w:val="00324F36"/>
    <w:rsid w:val="00325916"/>
    <w:rsid w:val="00326034"/>
    <w:rsid w:val="00326481"/>
    <w:rsid w:val="003269F2"/>
    <w:rsid w:val="00326E25"/>
    <w:rsid w:val="00326EC0"/>
    <w:rsid w:val="003271CC"/>
    <w:rsid w:val="00327967"/>
    <w:rsid w:val="00327C9B"/>
    <w:rsid w:val="0033046F"/>
    <w:rsid w:val="00330505"/>
    <w:rsid w:val="00330D09"/>
    <w:rsid w:val="00330D30"/>
    <w:rsid w:val="0033106F"/>
    <w:rsid w:val="00331565"/>
    <w:rsid w:val="0033165E"/>
    <w:rsid w:val="003319BB"/>
    <w:rsid w:val="00331B34"/>
    <w:rsid w:val="00331D9C"/>
    <w:rsid w:val="00332995"/>
    <w:rsid w:val="00332F45"/>
    <w:rsid w:val="0033324A"/>
    <w:rsid w:val="003337E0"/>
    <w:rsid w:val="00334293"/>
    <w:rsid w:val="00334B97"/>
    <w:rsid w:val="00334EA3"/>
    <w:rsid w:val="003357E5"/>
    <w:rsid w:val="00335804"/>
    <w:rsid w:val="00335B7C"/>
    <w:rsid w:val="00335E49"/>
    <w:rsid w:val="003361E8"/>
    <w:rsid w:val="003361F8"/>
    <w:rsid w:val="003363F7"/>
    <w:rsid w:val="0033657B"/>
    <w:rsid w:val="00336B97"/>
    <w:rsid w:val="00336D31"/>
    <w:rsid w:val="00336E21"/>
    <w:rsid w:val="00337084"/>
    <w:rsid w:val="003376E6"/>
    <w:rsid w:val="003406E7"/>
    <w:rsid w:val="00340FE7"/>
    <w:rsid w:val="003415E3"/>
    <w:rsid w:val="00341B18"/>
    <w:rsid w:val="00342327"/>
    <w:rsid w:val="00342708"/>
    <w:rsid w:val="00342C38"/>
    <w:rsid w:val="00342F61"/>
    <w:rsid w:val="0034460E"/>
    <w:rsid w:val="00344B5C"/>
    <w:rsid w:val="00345030"/>
    <w:rsid w:val="003458D8"/>
    <w:rsid w:val="00345F43"/>
    <w:rsid w:val="00346081"/>
    <w:rsid w:val="003460A9"/>
    <w:rsid w:val="003462B3"/>
    <w:rsid w:val="003464D1"/>
    <w:rsid w:val="003464DE"/>
    <w:rsid w:val="00346550"/>
    <w:rsid w:val="003467CE"/>
    <w:rsid w:val="0034692D"/>
    <w:rsid w:val="0034753F"/>
    <w:rsid w:val="00347761"/>
    <w:rsid w:val="0034789C"/>
    <w:rsid w:val="003479A7"/>
    <w:rsid w:val="00347DB7"/>
    <w:rsid w:val="00350374"/>
    <w:rsid w:val="0035044D"/>
    <w:rsid w:val="00350E62"/>
    <w:rsid w:val="00350E84"/>
    <w:rsid w:val="00350F69"/>
    <w:rsid w:val="00351EAC"/>
    <w:rsid w:val="00351EC1"/>
    <w:rsid w:val="00351ECE"/>
    <w:rsid w:val="0035211E"/>
    <w:rsid w:val="00352604"/>
    <w:rsid w:val="003527A9"/>
    <w:rsid w:val="00353BA0"/>
    <w:rsid w:val="00353F05"/>
    <w:rsid w:val="00354357"/>
    <w:rsid w:val="00354860"/>
    <w:rsid w:val="00355714"/>
    <w:rsid w:val="00355AAF"/>
    <w:rsid w:val="00355C4E"/>
    <w:rsid w:val="00355F82"/>
    <w:rsid w:val="00356081"/>
    <w:rsid w:val="00356192"/>
    <w:rsid w:val="00356500"/>
    <w:rsid w:val="003569AD"/>
    <w:rsid w:val="00357BB7"/>
    <w:rsid w:val="003600E1"/>
    <w:rsid w:val="003604D5"/>
    <w:rsid w:val="00360799"/>
    <w:rsid w:val="0036116F"/>
    <w:rsid w:val="00361E3B"/>
    <w:rsid w:val="0036233A"/>
    <w:rsid w:val="0036313A"/>
    <w:rsid w:val="003633A2"/>
    <w:rsid w:val="00363502"/>
    <w:rsid w:val="0036387B"/>
    <w:rsid w:val="00363EB9"/>
    <w:rsid w:val="00364168"/>
    <w:rsid w:val="003645EE"/>
    <w:rsid w:val="00364CF7"/>
    <w:rsid w:val="0036519E"/>
    <w:rsid w:val="00365302"/>
    <w:rsid w:val="00365429"/>
    <w:rsid w:val="00365F02"/>
    <w:rsid w:val="0036647B"/>
    <w:rsid w:val="00366700"/>
    <w:rsid w:val="00366D98"/>
    <w:rsid w:val="0036723A"/>
    <w:rsid w:val="00370796"/>
    <w:rsid w:val="0037080B"/>
    <w:rsid w:val="0037090C"/>
    <w:rsid w:val="0037095D"/>
    <w:rsid w:val="00370E64"/>
    <w:rsid w:val="003710A6"/>
    <w:rsid w:val="00371233"/>
    <w:rsid w:val="00371A5A"/>
    <w:rsid w:val="003737B9"/>
    <w:rsid w:val="003737D9"/>
    <w:rsid w:val="00373996"/>
    <w:rsid w:val="00373C02"/>
    <w:rsid w:val="003746CA"/>
    <w:rsid w:val="00374DEE"/>
    <w:rsid w:val="0037513E"/>
    <w:rsid w:val="00375551"/>
    <w:rsid w:val="00375B79"/>
    <w:rsid w:val="00375D01"/>
    <w:rsid w:val="003766D6"/>
    <w:rsid w:val="00376ACC"/>
    <w:rsid w:val="00376DDE"/>
    <w:rsid w:val="00376FFE"/>
    <w:rsid w:val="003778F1"/>
    <w:rsid w:val="00377D5A"/>
    <w:rsid w:val="00377FC5"/>
    <w:rsid w:val="00380065"/>
    <w:rsid w:val="00380320"/>
    <w:rsid w:val="00380404"/>
    <w:rsid w:val="00380595"/>
    <w:rsid w:val="00380750"/>
    <w:rsid w:val="00380FEF"/>
    <w:rsid w:val="00381423"/>
    <w:rsid w:val="003814E1"/>
    <w:rsid w:val="003817A6"/>
    <w:rsid w:val="003818D1"/>
    <w:rsid w:val="00381AC4"/>
    <w:rsid w:val="00381C8C"/>
    <w:rsid w:val="003821BD"/>
    <w:rsid w:val="0038287A"/>
    <w:rsid w:val="00383DB3"/>
    <w:rsid w:val="00383FAA"/>
    <w:rsid w:val="0038451B"/>
    <w:rsid w:val="00384D7F"/>
    <w:rsid w:val="0038538A"/>
    <w:rsid w:val="00385393"/>
    <w:rsid w:val="00385442"/>
    <w:rsid w:val="00385486"/>
    <w:rsid w:val="003854A4"/>
    <w:rsid w:val="0038582C"/>
    <w:rsid w:val="00385C83"/>
    <w:rsid w:val="00385D70"/>
    <w:rsid w:val="00385EB3"/>
    <w:rsid w:val="003861CC"/>
    <w:rsid w:val="003861EA"/>
    <w:rsid w:val="0038646A"/>
    <w:rsid w:val="003867C0"/>
    <w:rsid w:val="00386D70"/>
    <w:rsid w:val="003872A9"/>
    <w:rsid w:val="00387795"/>
    <w:rsid w:val="00387CEF"/>
    <w:rsid w:val="00390CD4"/>
    <w:rsid w:val="00391078"/>
    <w:rsid w:val="00391525"/>
    <w:rsid w:val="00391C82"/>
    <w:rsid w:val="00392ACF"/>
    <w:rsid w:val="00392BBA"/>
    <w:rsid w:val="00393089"/>
    <w:rsid w:val="003930CB"/>
    <w:rsid w:val="00393156"/>
    <w:rsid w:val="00393621"/>
    <w:rsid w:val="00393B72"/>
    <w:rsid w:val="0039430C"/>
    <w:rsid w:val="00394E2C"/>
    <w:rsid w:val="00395D4C"/>
    <w:rsid w:val="00395F64"/>
    <w:rsid w:val="003960D6"/>
    <w:rsid w:val="0039632D"/>
    <w:rsid w:val="00396590"/>
    <w:rsid w:val="00396B10"/>
    <w:rsid w:val="003971A2"/>
    <w:rsid w:val="00397784"/>
    <w:rsid w:val="003977BC"/>
    <w:rsid w:val="0039782E"/>
    <w:rsid w:val="00397A6A"/>
    <w:rsid w:val="003A0439"/>
    <w:rsid w:val="003A05BC"/>
    <w:rsid w:val="003A0B2C"/>
    <w:rsid w:val="003A0B67"/>
    <w:rsid w:val="003A15CF"/>
    <w:rsid w:val="003A1615"/>
    <w:rsid w:val="003A161D"/>
    <w:rsid w:val="003A1776"/>
    <w:rsid w:val="003A1888"/>
    <w:rsid w:val="003A190E"/>
    <w:rsid w:val="003A1EE5"/>
    <w:rsid w:val="003A2F73"/>
    <w:rsid w:val="003A3293"/>
    <w:rsid w:val="003A396E"/>
    <w:rsid w:val="003A403F"/>
    <w:rsid w:val="003A441E"/>
    <w:rsid w:val="003A473D"/>
    <w:rsid w:val="003A4BFA"/>
    <w:rsid w:val="003A546C"/>
    <w:rsid w:val="003A5A03"/>
    <w:rsid w:val="003A5E6A"/>
    <w:rsid w:val="003A5FEA"/>
    <w:rsid w:val="003A6428"/>
    <w:rsid w:val="003A64BB"/>
    <w:rsid w:val="003A6642"/>
    <w:rsid w:val="003A6763"/>
    <w:rsid w:val="003A6DAB"/>
    <w:rsid w:val="003A7079"/>
    <w:rsid w:val="003A71F2"/>
    <w:rsid w:val="003A7E83"/>
    <w:rsid w:val="003B0026"/>
    <w:rsid w:val="003B06D2"/>
    <w:rsid w:val="003B0D40"/>
    <w:rsid w:val="003B0E41"/>
    <w:rsid w:val="003B0E6E"/>
    <w:rsid w:val="003B0F04"/>
    <w:rsid w:val="003B104B"/>
    <w:rsid w:val="003B10DF"/>
    <w:rsid w:val="003B176E"/>
    <w:rsid w:val="003B1ABB"/>
    <w:rsid w:val="003B253C"/>
    <w:rsid w:val="003B2571"/>
    <w:rsid w:val="003B269B"/>
    <w:rsid w:val="003B2B7C"/>
    <w:rsid w:val="003B3142"/>
    <w:rsid w:val="003B31AB"/>
    <w:rsid w:val="003B3FAB"/>
    <w:rsid w:val="003B475E"/>
    <w:rsid w:val="003B4763"/>
    <w:rsid w:val="003B4F72"/>
    <w:rsid w:val="003B554C"/>
    <w:rsid w:val="003B564F"/>
    <w:rsid w:val="003B5667"/>
    <w:rsid w:val="003B5931"/>
    <w:rsid w:val="003B5BE6"/>
    <w:rsid w:val="003B5E2B"/>
    <w:rsid w:val="003B5FED"/>
    <w:rsid w:val="003B614C"/>
    <w:rsid w:val="003B6A4F"/>
    <w:rsid w:val="003B7276"/>
    <w:rsid w:val="003C026E"/>
    <w:rsid w:val="003C0270"/>
    <w:rsid w:val="003C0E6C"/>
    <w:rsid w:val="003C0E6D"/>
    <w:rsid w:val="003C1889"/>
    <w:rsid w:val="003C2036"/>
    <w:rsid w:val="003C251B"/>
    <w:rsid w:val="003C2824"/>
    <w:rsid w:val="003C316C"/>
    <w:rsid w:val="003C338E"/>
    <w:rsid w:val="003C33C9"/>
    <w:rsid w:val="003C45EE"/>
    <w:rsid w:val="003C46EE"/>
    <w:rsid w:val="003C48C1"/>
    <w:rsid w:val="003C4F55"/>
    <w:rsid w:val="003C5821"/>
    <w:rsid w:val="003C66F3"/>
    <w:rsid w:val="003C677A"/>
    <w:rsid w:val="003C7522"/>
    <w:rsid w:val="003C7E34"/>
    <w:rsid w:val="003D0113"/>
    <w:rsid w:val="003D10DC"/>
    <w:rsid w:val="003D1691"/>
    <w:rsid w:val="003D1E35"/>
    <w:rsid w:val="003D2A1F"/>
    <w:rsid w:val="003D2AB1"/>
    <w:rsid w:val="003D2DDB"/>
    <w:rsid w:val="003D32D9"/>
    <w:rsid w:val="003D32EE"/>
    <w:rsid w:val="003D346D"/>
    <w:rsid w:val="003D354E"/>
    <w:rsid w:val="003D370D"/>
    <w:rsid w:val="003D3777"/>
    <w:rsid w:val="003D3793"/>
    <w:rsid w:val="003D37B3"/>
    <w:rsid w:val="003D37C8"/>
    <w:rsid w:val="003D3A12"/>
    <w:rsid w:val="003D4C9F"/>
    <w:rsid w:val="003D4D4E"/>
    <w:rsid w:val="003D52A5"/>
    <w:rsid w:val="003D5334"/>
    <w:rsid w:val="003D59FE"/>
    <w:rsid w:val="003D5AAE"/>
    <w:rsid w:val="003D5E71"/>
    <w:rsid w:val="003D60E3"/>
    <w:rsid w:val="003E024D"/>
    <w:rsid w:val="003E083D"/>
    <w:rsid w:val="003E1510"/>
    <w:rsid w:val="003E27D2"/>
    <w:rsid w:val="003E347C"/>
    <w:rsid w:val="003E3D3B"/>
    <w:rsid w:val="003E3F87"/>
    <w:rsid w:val="003E4078"/>
    <w:rsid w:val="003E452D"/>
    <w:rsid w:val="003E4B1E"/>
    <w:rsid w:val="003E5389"/>
    <w:rsid w:val="003E5739"/>
    <w:rsid w:val="003E573F"/>
    <w:rsid w:val="003E5AC0"/>
    <w:rsid w:val="003E5BD0"/>
    <w:rsid w:val="003E6032"/>
    <w:rsid w:val="003E6081"/>
    <w:rsid w:val="003E61CF"/>
    <w:rsid w:val="003E6262"/>
    <w:rsid w:val="003E629B"/>
    <w:rsid w:val="003E64F8"/>
    <w:rsid w:val="003E67F7"/>
    <w:rsid w:val="003E6DFF"/>
    <w:rsid w:val="003E700A"/>
    <w:rsid w:val="003E70D3"/>
    <w:rsid w:val="003E7165"/>
    <w:rsid w:val="003E74CB"/>
    <w:rsid w:val="003E777D"/>
    <w:rsid w:val="003E79EB"/>
    <w:rsid w:val="003F05A2"/>
    <w:rsid w:val="003F15D6"/>
    <w:rsid w:val="003F2494"/>
    <w:rsid w:val="003F2757"/>
    <w:rsid w:val="003F3A35"/>
    <w:rsid w:val="003F3B03"/>
    <w:rsid w:val="003F3C1C"/>
    <w:rsid w:val="003F4349"/>
    <w:rsid w:val="003F4355"/>
    <w:rsid w:val="003F4413"/>
    <w:rsid w:val="003F4708"/>
    <w:rsid w:val="003F4DC0"/>
    <w:rsid w:val="003F4E94"/>
    <w:rsid w:val="003F4FA0"/>
    <w:rsid w:val="003F51D5"/>
    <w:rsid w:val="003F5488"/>
    <w:rsid w:val="003F5AE8"/>
    <w:rsid w:val="003F62F6"/>
    <w:rsid w:val="003F6B70"/>
    <w:rsid w:val="003F6C0E"/>
    <w:rsid w:val="003F6CE0"/>
    <w:rsid w:val="003F71B3"/>
    <w:rsid w:val="004000BF"/>
    <w:rsid w:val="004005F7"/>
    <w:rsid w:val="0040063A"/>
    <w:rsid w:val="004006E0"/>
    <w:rsid w:val="00400A80"/>
    <w:rsid w:val="00401805"/>
    <w:rsid w:val="00401B8C"/>
    <w:rsid w:val="00401D51"/>
    <w:rsid w:val="00402AC8"/>
    <w:rsid w:val="00402DC5"/>
    <w:rsid w:val="00402E7A"/>
    <w:rsid w:val="004030CB"/>
    <w:rsid w:val="0040321E"/>
    <w:rsid w:val="00403804"/>
    <w:rsid w:val="004040A4"/>
    <w:rsid w:val="00404129"/>
    <w:rsid w:val="0040482D"/>
    <w:rsid w:val="00404874"/>
    <w:rsid w:val="00404F1E"/>
    <w:rsid w:val="0040547E"/>
    <w:rsid w:val="00405CEB"/>
    <w:rsid w:val="00405F47"/>
    <w:rsid w:val="0040683A"/>
    <w:rsid w:val="00406AB4"/>
    <w:rsid w:val="00406BC9"/>
    <w:rsid w:val="00406E07"/>
    <w:rsid w:val="004078B9"/>
    <w:rsid w:val="00407C0A"/>
    <w:rsid w:val="00410058"/>
    <w:rsid w:val="004100CE"/>
    <w:rsid w:val="0041041A"/>
    <w:rsid w:val="0041064C"/>
    <w:rsid w:val="0041140C"/>
    <w:rsid w:val="004115CB"/>
    <w:rsid w:val="00411B22"/>
    <w:rsid w:val="00411BC5"/>
    <w:rsid w:val="004121E6"/>
    <w:rsid w:val="0041220F"/>
    <w:rsid w:val="004125CC"/>
    <w:rsid w:val="004128E7"/>
    <w:rsid w:val="00412C6E"/>
    <w:rsid w:val="00412D37"/>
    <w:rsid w:val="00412FEF"/>
    <w:rsid w:val="004133D6"/>
    <w:rsid w:val="00413749"/>
    <w:rsid w:val="00413C6F"/>
    <w:rsid w:val="00414A1B"/>
    <w:rsid w:val="00415139"/>
    <w:rsid w:val="00415C6F"/>
    <w:rsid w:val="00416658"/>
    <w:rsid w:val="00416CFF"/>
    <w:rsid w:val="00417B32"/>
    <w:rsid w:val="004203A0"/>
    <w:rsid w:val="0042046B"/>
    <w:rsid w:val="00420500"/>
    <w:rsid w:val="004205CD"/>
    <w:rsid w:val="004207D7"/>
    <w:rsid w:val="00420E9C"/>
    <w:rsid w:val="00421325"/>
    <w:rsid w:val="0042167B"/>
    <w:rsid w:val="00421E3F"/>
    <w:rsid w:val="00422312"/>
    <w:rsid w:val="00422316"/>
    <w:rsid w:val="00422366"/>
    <w:rsid w:val="0042253E"/>
    <w:rsid w:val="00422882"/>
    <w:rsid w:val="004228B5"/>
    <w:rsid w:val="00423438"/>
    <w:rsid w:val="0042347F"/>
    <w:rsid w:val="004237FD"/>
    <w:rsid w:val="00423B13"/>
    <w:rsid w:val="00423FCB"/>
    <w:rsid w:val="00424159"/>
    <w:rsid w:val="004245F7"/>
    <w:rsid w:val="004246A0"/>
    <w:rsid w:val="00424F69"/>
    <w:rsid w:val="00425369"/>
    <w:rsid w:val="004253C4"/>
    <w:rsid w:val="0042551B"/>
    <w:rsid w:val="0042580D"/>
    <w:rsid w:val="00425866"/>
    <w:rsid w:val="00426A90"/>
    <w:rsid w:val="00426E46"/>
    <w:rsid w:val="00426FDC"/>
    <w:rsid w:val="0042710B"/>
    <w:rsid w:val="004276D4"/>
    <w:rsid w:val="00427850"/>
    <w:rsid w:val="004309D7"/>
    <w:rsid w:val="00430DD4"/>
    <w:rsid w:val="00431366"/>
    <w:rsid w:val="004314FA"/>
    <w:rsid w:val="004315DE"/>
    <w:rsid w:val="00431B53"/>
    <w:rsid w:val="00431DC1"/>
    <w:rsid w:val="00431ED2"/>
    <w:rsid w:val="00432D57"/>
    <w:rsid w:val="00432E1F"/>
    <w:rsid w:val="00432E2F"/>
    <w:rsid w:val="00433EE5"/>
    <w:rsid w:val="00434063"/>
    <w:rsid w:val="004341D7"/>
    <w:rsid w:val="0043456A"/>
    <w:rsid w:val="00435464"/>
    <w:rsid w:val="00435559"/>
    <w:rsid w:val="00435664"/>
    <w:rsid w:val="00435842"/>
    <w:rsid w:val="004361F0"/>
    <w:rsid w:val="00436436"/>
    <w:rsid w:val="00436451"/>
    <w:rsid w:val="004368CB"/>
    <w:rsid w:val="00436D3D"/>
    <w:rsid w:val="00437424"/>
    <w:rsid w:val="0043745C"/>
    <w:rsid w:val="00437571"/>
    <w:rsid w:val="004379F5"/>
    <w:rsid w:val="00437B53"/>
    <w:rsid w:val="00437BCD"/>
    <w:rsid w:val="00440534"/>
    <w:rsid w:val="00440727"/>
    <w:rsid w:val="0044171D"/>
    <w:rsid w:val="00442A1E"/>
    <w:rsid w:val="00443676"/>
    <w:rsid w:val="004436A7"/>
    <w:rsid w:val="00443943"/>
    <w:rsid w:val="00443B4C"/>
    <w:rsid w:val="004440B4"/>
    <w:rsid w:val="004442AA"/>
    <w:rsid w:val="00444679"/>
    <w:rsid w:val="00444817"/>
    <w:rsid w:val="00444AEF"/>
    <w:rsid w:val="004452C6"/>
    <w:rsid w:val="004453F7"/>
    <w:rsid w:val="004459DC"/>
    <w:rsid w:val="004463E3"/>
    <w:rsid w:val="00446490"/>
    <w:rsid w:val="00446895"/>
    <w:rsid w:val="00446FFC"/>
    <w:rsid w:val="00447A1B"/>
    <w:rsid w:val="00450069"/>
    <w:rsid w:val="00450C7F"/>
    <w:rsid w:val="00450E94"/>
    <w:rsid w:val="004512BA"/>
    <w:rsid w:val="00451926"/>
    <w:rsid w:val="00451AC8"/>
    <w:rsid w:val="00451EB8"/>
    <w:rsid w:val="00452C89"/>
    <w:rsid w:val="00452C9B"/>
    <w:rsid w:val="004533A2"/>
    <w:rsid w:val="00453609"/>
    <w:rsid w:val="004538A7"/>
    <w:rsid w:val="004544BF"/>
    <w:rsid w:val="0045521F"/>
    <w:rsid w:val="00456536"/>
    <w:rsid w:val="004567F4"/>
    <w:rsid w:val="0045737E"/>
    <w:rsid w:val="00457455"/>
    <w:rsid w:val="004600CE"/>
    <w:rsid w:val="0046039D"/>
    <w:rsid w:val="00460930"/>
    <w:rsid w:val="00460DC1"/>
    <w:rsid w:val="00460E6E"/>
    <w:rsid w:val="00460F9F"/>
    <w:rsid w:val="00461031"/>
    <w:rsid w:val="0046132C"/>
    <w:rsid w:val="00461507"/>
    <w:rsid w:val="00461CA9"/>
    <w:rsid w:val="004626D9"/>
    <w:rsid w:val="0046277C"/>
    <w:rsid w:val="00462F36"/>
    <w:rsid w:val="00463551"/>
    <w:rsid w:val="00463E66"/>
    <w:rsid w:val="00463F03"/>
    <w:rsid w:val="00463F0D"/>
    <w:rsid w:val="00464085"/>
    <w:rsid w:val="004644B3"/>
    <w:rsid w:val="0046479B"/>
    <w:rsid w:val="0046495E"/>
    <w:rsid w:val="00464998"/>
    <w:rsid w:val="0046505E"/>
    <w:rsid w:val="004655ED"/>
    <w:rsid w:val="00465D2D"/>
    <w:rsid w:val="0046634C"/>
    <w:rsid w:val="004668EA"/>
    <w:rsid w:val="00467A55"/>
    <w:rsid w:val="00470293"/>
    <w:rsid w:val="004708AF"/>
    <w:rsid w:val="00470BE4"/>
    <w:rsid w:val="00470D83"/>
    <w:rsid w:val="00470EFE"/>
    <w:rsid w:val="0047102E"/>
    <w:rsid w:val="004715C3"/>
    <w:rsid w:val="004718D0"/>
    <w:rsid w:val="00471E24"/>
    <w:rsid w:val="0047295E"/>
    <w:rsid w:val="00472A00"/>
    <w:rsid w:val="00472A6B"/>
    <w:rsid w:val="00473497"/>
    <w:rsid w:val="00473780"/>
    <w:rsid w:val="00473F0C"/>
    <w:rsid w:val="0047466F"/>
    <w:rsid w:val="0047474A"/>
    <w:rsid w:val="004747D1"/>
    <w:rsid w:val="0047520A"/>
    <w:rsid w:val="00475281"/>
    <w:rsid w:val="00475322"/>
    <w:rsid w:val="0047582D"/>
    <w:rsid w:val="004758B2"/>
    <w:rsid w:val="00475D9A"/>
    <w:rsid w:val="00475EB5"/>
    <w:rsid w:val="00475F65"/>
    <w:rsid w:val="00476935"/>
    <w:rsid w:val="00476BA2"/>
    <w:rsid w:val="00476BCE"/>
    <w:rsid w:val="00476EB7"/>
    <w:rsid w:val="0047776A"/>
    <w:rsid w:val="004778B1"/>
    <w:rsid w:val="00477B7D"/>
    <w:rsid w:val="00477D75"/>
    <w:rsid w:val="00477DFD"/>
    <w:rsid w:val="00477F84"/>
    <w:rsid w:val="00481033"/>
    <w:rsid w:val="00481275"/>
    <w:rsid w:val="0048193B"/>
    <w:rsid w:val="004819A5"/>
    <w:rsid w:val="00481E04"/>
    <w:rsid w:val="004820AA"/>
    <w:rsid w:val="004820FE"/>
    <w:rsid w:val="004824E6"/>
    <w:rsid w:val="004833A1"/>
    <w:rsid w:val="00483B94"/>
    <w:rsid w:val="00483BAC"/>
    <w:rsid w:val="0048438B"/>
    <w:rsid w:val="004844D0"/>
    <w:rsid w:val="00484FAB"/>
    <w:rsid w:val="004854BF"/>
    <w:rsid w:val="00485954"/>
    <w:rsid w:val="004859BB"/>
    <w:rsid w:val="00485CF2"/>
    <w:rsid w:val="00486461"/>
    <w:rsid w:val="00486985"/>
    <w:rsid w:val="0048737A"/>
    <w:rsid w:val="0048783F"/>
    <w:rsid w:val="004905DD"/>
    <w:rsid w:val="00490AA3"/>
    <w:rsid w:val="00490C46"/>
    <w:rsid w:val="00490C8D"/>
    <w:rsid w:val="00490D29"/>
    <w:rsid w:val="00491159"/>
    <w:rsid w:val="0049160C"/>
    <w:rsid w:val="00491AC8"/>
    <w:rsid w:val="00491EF9"/>
    <w:rsid w:val="004920D6"/>
    <w:rsid w:val="004921D6"/>
    <w:rsid w:val="00492582"/>
    <w:rsid w:val="00492A02"/>
    <w:rsid w:val="0049318C"/>
    <w:rsid w:val="00493243"/>
    <w:rsid w:val="00493637"/>
    <w:rsid w:val="00493E45"/>
    <w:rsid w:val="0049489A"/>
    <w:rsid w:val="004949AF"/>
    <w:rsid w:val="00495055"/>
    <w:rsid w:val="004952A9"/>
    <w:rsid w:val="004952E3"/>
    <w:rsid w:val="004962C3"/>
    <w:rsid w:val="0049640E"/>
    <w:rsid w:val="00496921"/>
    <w:rsid w:val="004969D0"/>
    <w:rsid w:val="00496E47"/>
    <w:rsid w:val="00496E5C"/>
    <w:rsid w:val="00497004"/>
    <w:rsid w:val="00497029"/>
    <w:rsid w:val="004971AD"/>
    <w:rsid w:val="00497405"/>
    <w:rsid w:val="004978C3"/>
    <w:rsid w:val="00497D8C"/>
    <w:rsid w:val="00497DEE"/>
    <w:rsid w:val="004A054C"/>
    <w:rsid w:val="004A10F2"/>
    <w:rsid w:val="004A1335"/>
    <w:rsid w:val="004A1B7A"/>
    <w:rsid w:val="004A1E53"/>
    <w:rsid w:val="004A2030"/>
    <w:rsid w:val="004A223E"/>
    <w:rsid w:val="004A23C4"/>
    <w:rsid w:val="004A2782"/>
    <w:rsid w:val="004A2783"/>
    <w:rsid w:val="004A2D2A"/>
    <w:rsid w:val="004A2F83"/>
    <w:rsid w:val="004A30D9"/>
    <w:rsid w:val="004A34AD"/>
    <w:rsid w:val="004A387D"/>
    <w:rsid w:val="004A3FAD"/>
    <w:rsid w:val="004A41FA"/>
    <w:rsid w:val="004A44D2"/>
    <w:rsid w:val="004A4699"/>
    <w:rsid w:val="004A49B7"/>
    <w:rsid w:val="004A56CE"/>
    <w:rsid w:val="004A59B4"/>
    <w:rsid w:val="004A6505"/>
    <w:rsid w:val="004A66B5"/>
    <w:rsid w:val="004A74B9"/>
    <w:rsid w:val="004B02BE"/>
    <w:rsid w:val="004B14A7"/>
    <w:rsid w:val="004B17E3"/>
    <w:rsid w:val="004B1D0F"/>
    <w:rsid w:val="004B3258"/>
    <w:rsid w:val="004B3505"/>
    <w:rsid w:val="004B40AF"/>
    <w:rsid w:val="004B4615"/>
    <w:rsid w:val="004B4D00"/>
    <w:rsid w:val="004B501B"/>
    <w:rsid w:val="004B5252"/>
    <w:rsid w:val="004B547C"/>
    <w:rsid w:val="004B5D35"/>
    <w:rsid w:val="004B5D9B"/>
    <w:rsid w:val="004B5E14"/>
    <w:rsid w:val="004B63D0"/>
    <w:rsid w:val="004B67BE"/>
    <w:rsid w:val="004B6B9A"/>
    <w:rsid w:val="004B6D66"/>
    <w:rsid w:val="004B6E9C"/>
    <w:rsid w:val="004B6ECB"/>
    <w:rsid w:val="004B6F73"/>
    <w:rsid w:val="004B748E"/>
    <w:rsid w:val="004B7957"/>
    <w:rsid w:val="004B7AAF"/>
    <w:rsid w:val="004B7B02"/>
    <w:rsid w:val="004B7BEE"/>
    <w:rsid w:val="004C059A"/>
    <w:rsid w:val="004C0E1D"/>
    <w:rsid w:val="004C1A35"/>
    <w:rsid w:val="004C2B1F"/>
    <w:rsid w:val="004C2F43"/>
    <w:rsid w:val="004C33C9"/>
    <w:rsid w:val="004C3C5E"/>
    <w:rsid w:val="004C4521"/>
    <w:rsid w:val="004C5A3D"/>
    <w:rsid w:val="004C5D58"/>
    <w:rsid w:val="004C5D77"/>
    <w:rsid w:val="004C6BBE"/>
    <w:rsid w:val="004C743F"/>
    <w:rsid w:val="004C7B2D"/>
    <w:rsid w:val="004C7BA5"/>
    <w:rsid w:val="004D081C"/>
    <w:rsid w:val="004D08D2"/>
    <w:rsid w:val="004D236E"/>
    <w:rsid w:val="004D2702"/>
    <w:rsid w:val="004D2724"/>
    <w:rsid w:val="004D274C"/>
    <w:rsid w:val="004D293B"/>
    <w:rsid w:val="004D2D25"/>
    <w:rsid w:val="004D31CC"/>
    <w:rsid w:val="004D32DF"/>
    <w:rsid w:val="004D3453"/>
    <w:rsid w:val="004D3E9C"/>
    <w:rsid w:val="004D414F"/>
    <w:rsid w:val="004D4254"/>
    <w:rsid w:val="004D456D"/>
    <w:rsid w:val="004D4DA1"/>
    <w:rsid w:val="004D521F"/>
    <w:rsid w:val="004D550E"/>
    <w:rsid w:val="004D58C3"/>
    <w:rsid w:val="004D5E6E"/>
    <w:rsid w:val="004D6011"/>
    <w:rsid w:val="004D63AF"/>
    <w:rsid w:val="004D63F3"/>
    <w:rsid w:val="004D6660"/>
    <w:rsid w:val="004D680F"/>
    <w:rsid w:val="004D6ADF"/>
    <w:rsid w:val="004D6C29"/>
    <w:rsid w:val="004D7647"/>
    <w:rsid w:val="004D7956"/>
    <w:rsid w:val="004D7A18"/>
    <w:rsid w:val="004D7F37"/>
    <w:rsid w:val="004E027A"/>
    <w:rsid w:val="004E0499"/>
    <w:rsid w:val="004E065F"/>
    <w:rsid w:val="004E1E3F"/>
    <w:rsid w:val="004E1F90"/>
    <w:rsid w:val="004E23BC"/>
    <w:rsid w:val="004E25E9"/>
    <w:rsid w:val="004E2DDF"/>
    <w:rsid w:val="004E2DE5"/>
    <w:rsid w:val="004E32FE"/>
    <w:rsid w:val="004E37E6"/>
    <w:rsid w:val="004E389F"/>
    <w:rsid w:val="004E3EBD"/>
    <w:rsid w:val="004E426B"/>
    <w:rsid w:val="004E43A5"/>
    <w:rsid w:val="004E455F"/>
    <w:rsid w:val="004E48BD"/>
    <w:rsid w:val="004E4B4C"/>
    <w:rsid w:val="004E4C99"/>
    <w:rsid w:val="004E5D89"/>
    <w:rsid w:val="004E616F"/>
    <w:rsid w:val="004E6584"/>
    <w:rsid w:val="004E6E20"/>
    <w:rsid w:val="004E717E"/>
    <w:rsid w:val="004E71F9"/>
    <w:rsid w:val="004E7FF5"/>
    <w:rsid w:val="004F0838"/>
    <w:rsid w:val="004F0928"/>
    <w:rsid w:val="004F0AE8"/>
    <w:rsid w:val="004F2123"/>
    <w:rsid w:val="004F2427"/>
    <w:rsid w:val="004F2F42"/>
    <w:rsid w:val="004F326B"/>
    <w:rsid w:val="004F3D4E"/>
    <w:rsid w:val="004F4290"/>
    <w:rsid w:val="004F4C27"/>
    <w:rsid w:val="004F53D6"/>
    <w:rsid w:val="004F547C"/>
    <w:rsid w:val="004F58F6"/>
    <w:rsid w:val="004F5981"/>
    <w:rsid w:val="004F6003"/>
    <w:rsid w:val="004F676B"/>
    <w:rsid w:val="004F69CE"/>
    <w:rsid w:val="004F6ABF"/>
    <w:rsid w:val="004F70B6"/>
    <w:rsid w:val="004F71D3"/>
    <w:rsid w:val="004F7298"/>
    <w:rsid w:val="004F739A"/>
    <w:rsid w:val="004F7D1D"/>
    <w:rsid w:val="00500639"/>
    <w:rsid w:val="00500C88"/>
    <w:rsid w:val="00500CDD"/>
    <w:rsid w:val="00500ED6"/>
    <w:rsid w:val="00501308"/>
    <w:rsid w:val="00501829"/>
    <w:rsid w:val="00502316"/>
    <w:rsid w:val="00502804"/>
    <w:rsid w:val="0050291A"/>
    <w:rsid w:val="00502D84"/>
    <w:rsid w:val="005031DF"/>
    <w:rsid w:val="00503CC4"/>
    <w:rsid w:val="00504867"/>
    <w:rsid w:val="00504A0B"/>
    <w:rsid w:val="00504D5A"/>
    <w:rsid w:val="00504D72"/>
    <w:rsid w:val="00505074"/>
    <w:rsid w:val="005054BE"/>
    <w:rsid w:val="00505A11"/>
    <w:rsid w:val="00505EC3"/>
    <w:rsid w:val="005060F1"/>
    <w:rsid w:val="00506973"/>
    <w:rsid w:val="005070FE"/>
    <w:rsid w:val="00507282"/>
    <w:rsid w:val="0050778F"/>
    <w:rsid w:val="00507A62"/>
    <w:rsid w:val="00507E89"/>
    <w:rsid w:val="00507F93"/>
    <w:rsid w:val="005100FA"/>
    <w:rsid w:val="00510508"/>
    <w:rsid w:val="00510A94"/>
    <w:rsid w:val="00510DBF"/>
    <w:rsid w:val="00511134"/>
    <w:rsid w:val="00511157"/>
    <w:rsid w:val="00511655"/>
    <w:rsid w:val="005119EA"/>
    <w:rsid w:val="00511E00"/>
    <w:rsid w:val="00512006"/>
    <w:rsid w:val="00513652"/>
    <w:rsid w:val="00513BFA"/>
    <w:rsid w:val="00514351"/>
    <w:rsid w:val="00514590"/>
    <w:rsid w:val="005146F7"/>
    <w:rsid w:val="00514929"/>
    <w:rsid w:val="0051534B"/>
    <w:rsid w:val="005153F9"/>
    <w:rsid w:val="00515616"/>
    <w:rsid w:val="00515C12"/>
    <w:rsid w:val="00516782"/>
    <w:rsid w:val="00516CB1"/>
    <w:rsid w:val="0051725D"/>
    <w:rsid w:val="00517963"/>
    <w:rsid w:val="00517B9E"/>
    <w:rsid w:val="00520D3E"/>
    <w:rsid w:val="0052134C"/>
    <w:rsid w:val="0052145D"/>
    <w:rsid w:val="0052182D"/>
    <w:rsid w:val="00523257"/>
    <w:rsid w:val="0052377E"/>
    <w:rsid w:val="00523C0F"/>
    <w:rsid w:val="0052420A"/>
    <w:rsid w:val="00524363"/>
    <w:rsid w:val="0052441E"/>
    <w:rsid w:val="00524FD9"/>
    <w:rsid w:val="0052509C"/>
    <w:rsid w:val="005252B0"/>
    <w:rsid w:val="00525475"/>
    <w:rsid w:val="005261B8"/>
    <w:rsid w:val="00526389"/>
    <w:rsid w:val="005265E9"/>
    <w:rsid w:val="0052684C"/>
    <w:rsid w:val="005268C8"/>
    <w:rsid w:val="00527485"/>
    <w:rsid w:val="00527A38"/>
    <w:rsid w:val="00527B07"/>
    <w:rsid w:val="00527DAC"/>
    <w:rsid w:val="00530382"/>
    <w:rsid w:val="005303F4"/>
    <w:rsid w:val="005304AC"/>
    <w:rsid w:val="005308C6"/>
    <w:rsid w:val="00530C80"/>
    <w:rsid w:val="00531493"/>
    <w:rsid w:val="00531C79"/>
    <w:rsid w:val="0053281E"/>
    <w:rsid w:val="00532E29"/>
    <w:rsid w:val="00533017"/>
    <w:rsid w:val="005330EA"/>
    <w:rsid w:val="00533529"/>
    <w:rsid w:val="00533BCA"/>
    <w:rsid w:val="00534420"/>
    <w:rsid w:val="0053445F"/>
    <w:rsid w:val="00534EED"/>
    <w:rsid w:val="005352C9"/>
    <w:rsid w:val="005368D9"/>
    <w:rsid w:val="00540364"/>
    <w:rsid w:val="00540542"/>
    <w:rsid w:val="00540E05"/>
    <w:rsid w:val="00540F0F"/>
    <w:rsid w:val="0054138C"/>
    <w:rsid w:val="005413CC"/>
    <w:rsid w:val="0054148F"/>
    <w:rsid w:val="005414FE"/>
    <w:rsid w:val="00541FD8"/>
    <w:rsid w:val="005423ED"/>
    <w:rsid w:val="00542780"/>
    <w:rsid w:val="0054290D"/>
    <w:rsid w:val="00542CE3"/>
    <w:rsid w:val="005434A9"/>
    <w:rsid w:val="005438A0"/>
    <w:rsid w:val="00543F4F"/>
    <w:rsid w:val="00544083"/>
    <w:rsid w:val="005441DF"/>
    <w:rsid w:val="00544A8C"/>
    <w:rsid w:val="00545389"/>
    <w:rsid w:val="00545CDB"/>
    <w:rsid w:val="00545D45"/>
    <w:rsid w:val="00545DE5"/>
    <w:rsid w:val="005461F1"/>
    <w:rsid w:val="00546A58"/>
    <w:rsid w:val="00546B54"/>
    <w:rsid w:val="00546F88"/>
    <w:rsid w:val="0054743A"/>
    <w:rsid w:val="0055021E"/>
    <w:rsid w:val="00550434"/>
    <w:rsid w:val="005506B2"/>
    <w:rsid w:val="00550CB1"/>
    <w:rsid w:val="00551D83"/>
    <w:rsid w:val="00552BB3"/>
    <w:rsid w:val="0055351F"/>
    <w:rsid w:val="00553884"/>
    <w:rsid w:val="0055391E"/>
    <w:rsid w:val="00553A74"/>
    <w:rsid w:val="00553AD5"/>
    <w:rsid w:val="00553CED"/>
    <w:rsid w:val="00553D38"/>
    <w:rsid w:val="00554065"/>
    <w:rsid w:val="00554247"/>
    <w:rsid w:val="00554263"/>
    <w:rsid w:val="005545F1"/>
    <w:rsid w:val="00554759"/>
    <w:rsid w:val="00555004"/>
    <w:rsid w:val="00555818"/>
    <w:rsid w:val="005558F9"/>
    <w:rsid w:val="00555C43"/>
    <w:rsid w:val="00555EA8"/>
    <w:rsid w:val="00556326"/>
    <w:rsid w:val="0055633B"/>
    <w:rsid w:val="00556601"/>
    <w:rsid w:val="00556DB2"/>
    <w:rsid w:val="0055710C"/>
    <w:rsid w:val="00557468"/>
    <w:rsid w:val="0055768D"/>
    <w:rsid w:val="00557953"/>
    <w:rsid w:val="005579F2"/>
    <w:rsid w:val="00557BB4"/>
    <w:rsid w:val="00560212"/>
    <w:rsid w:val="0056065C"/>
    <w:rsid w:val="0056129C"/>
    <w:rsid w:val="0056135B"/>
    <w:rsid w:val="00561900"/>
    <w:rsid w:val="00561924"/>
    <w:rsid w:val="00562F93"/>
    <w:rsid w:val="00563124"/>
    <w:rsid w:val="00563E00"/>
    <w:rsid w:val="00563E6B"/>
    <w:rsid w:val="005641DF"/>
    <w:rsid w:val="00564217"/>
    <w:rsid w:val="00564B47"/>
    <w:rsid w:val="00565149"/>
    <w:rsid w:val="005652BD"/>
    <w:rsid w:val="005653C5"/>
    <w:rsid w:val="00565456"/>
    <w:rsid w:val="005658D7"/>
    <w:rsid w:val="00565F9E"/>
    <w:rsid w:val="0056620C"/>
    <w:rsid w:val="00566226"/>
    <w:rsid w:val="00566844"/>
    <w:rsid w:val="0056688A"/>
    <w:rsid w:val="00566B21"/>
    <w:rsid w:val="00567295"/>
    <w:rsid w:val="005676E5"/>
    <w:rsid w:val="00567838"/>
    <w:rsid w:val="00567E75"/>
    <w:rsid w:val="005702EE"/>
    <w:rsid w:val="00570949"/>
    <w:rsid w:val="00571248"/>
    <w:rsid w:val="00571F92"/>
    <w:rsid w:val="00571FF5"/>
    <w:rsid w:val="00572058"/>
    <w:rsid w:val="00572317"/>
    <w:rsid w:val="00572682"/>
    <w:rsid w:val="005730E6"/>
    <w:rsid w:val="00573971"/>
    <w:rsid w:val="005739EF"/>
    <w:rsid w:val="00574008"/>
    <w:rsid w:val="005742EA"/>
    <w:rsid w:val="0057437C"/>
    <w:rsid w:val="0057462F"/>
    <w:rsid w:val="00574B2D"/>
    <w:rsid w:val="005752A3"/>
    <w:rsid w:val="0057579F"/>
    <w:rsid w:val="00575B59"/>
    <w:rsid w:val="00576A6B"/>
    <w:rsid w:val="00576D65"/>
    <w:rsid w:val="00576F29"/>
    <w:rsid w:val="005773AC"/>
    <w:rsid w:val="005775C8"/>
    <w:rsid w:val="005775D9"/>
    <w:rsid w:val="00577AB9"/>
    <w:rsid w:val="00577FB4"/>
    <w:rsid w:val="005801E1"/>
    <w:rsid w:val="00580242"/>
    <w:rsid w:val="0058027E"/>
    <w:rsid w:val="00580457"/>
    <w:rsid w:val="0058057C"/>
    <w:rsid w:val="005807E8"/>
    <w:rsid w:val="00580A76"/>
    <w:rsid w:val="00580D46"/>
    <w:rsid w:val="00580F0D"/>
    <w:rsid w:val="005816EE"/>
    <w:rsid w:val="00581968"/>
    <w:rsid w:val="005829C8"/>
    <w:rsid w:val="00582B94"/>
    <w:rsid w:val="005832F2"/>
    <w:rsid w:val="0058331D"/>
    <w:rsid w:val="0058349C"/>
    <w:rsid w:val="00583757"/>
    <w:rsid w:val="00584213"/>
    <w:rsid w:val="00584B49"/>
    <w:rsid w:val="0058516D"/>
    <w:rsid w:val="005858DC"/>
    <w:rsid w:val="00585F1D"/>
    <w:rsid w:val="00585F44"/>
    <w:rsid w:val="005860AD"/>
    <w:rsid w:val="0058656C"/>
    <w:rsid w:val="0058672A"/>
    <w:rsid w:val="00586BCF"/>
    <w:rsid w:val="005871DF"/>
    <w:rsid w:val="005879F9"/>
    <w:rsid w:val="00587E20"/>
    <w:rsid w:val="005907EB"/>
    <w:rsid w:val="0059086E"/>
    <w:rsid w:val="0059095F"/>
    <w:rsid w:val="00590A16"/>
    <w:rsid w:val="00590A90"/>
    <w:rsid w:val="00590CD9"/>
    <w:rsid w:val="0059150A"/>
    <w:rsid w:val="0059197C"/>
    <w:rsid w:val="0059197E"/>
    <w:rsid w:val="005919B9"/>
    <w:rsid w:val="00591DC0"/>
    <w:rsid w:val="00591DED"/>
    <w:rsid w:val="00592C5D"/>
    <w:rsid w:val="00593BD3"/>
    <w:rsid w:val="00593BDE"/>
    <w:rsid w:val="005945B6"/>
    <w:rsid w:val="0059484F"/>
    <w:rsid w:val="00594F5A"/>
    <w:rsid w:val="00595031"/>
    <w:rsid w:val="00595152"/>
    <w:rsid w:val="0059522A"/>
    <w:rsid w:val="00595857"/>
    <w:rsid w:val="00595DEB"/>
    <w:rsid w:val="00595E8C"/>
    <w:rsid w:val="00595FB0"/>
    <w:rsid w:val="00596254"/>
    <w:rsid w:val="00596488"/>
    <w:rsid w:val="00597397"/>
    <w:rsid w:val="005976CD"/>
    <w:rsid w:val="00597884"/>
    <w:rsid w:val="00597CDA"/>
    <w:rsid w:val="005A0026"/>
    <w:rsid w:val="005A006A"/>
    <w:rsid w:val="005A015A"/>
    <w:rsid w:val="005A07FE"/>
    <w:rsid w:val="005A0EDE"/>
    <w:rsid w:val="005A112E"/>
    <w:rsid w:val="005A1B4F"/>
    <w:rsid w:val="005A22ED"/>
    <w:rsid w:val="005A2B3A"/>
    <w:rsid w:val="005A3126"/>
    <w:rsid w:val="005A33DB"/>
    <w:rsid w:val="005A3685"/>
    <w:rsid w:val="005A3D1D"/>
    <w:rsid w:val="005A42CF"/>
    <w:rsid w:val="005A4AE7"/>
    <w:rsid w:val="005A4CF3"/>
    <w:rsid w:val="005A4FCB"/>
    <w:rsid w:val="005A5133"/>
    <w:rsid w:val="005A52B7"/>
    <w:rsid w:val="005A54E1"/>
    <w:rsid w:val="005A5822"/>
    <w:rsid w:val="005A62F8"/>
    <w:rsid w:val="005A693B"/>
    <w:rsid w:val="005A6A08"/>
    <w:rsid w:val="005A6C19"/>
    <w:rsid w:val="005B0254"/>
    <w:rsid w:val="005B04FB"/>
    <w:rsid w:val="005B08CA"/>
    <w:rsid w:val="005B0B8C"/>
    <w:rsid w:val="005B0EAA"/>
    <w:rsid w:val="005B110D"/>
    <w:rsid w:val="005B1936"/>
    <w:rsid w:val="005B1B2D"/>
    <w:rsid w:val="005B1B36"/>
    <w:rsid w:val="005B23A5"/>
    <w:rsid w:val="005B2446"/>
    <w:rsid w:val="005B261C"/>
    <w:rsid w:val="005B2780"/>
    <w:rsid w:val="005B2C9D"/>
    <w:rsid w:val="005B3440"/>
    <w:rsid w:val="005B391B"/>
    <w:rsid w:val="005B3937"/>
    <w:rsid w:val="005B4B01"/>
    <w:rsid w:val="005B4E4C"/>
    <w:rsid w:val="005B5179"/>
    <w:rsid w:val="005B5593"/>
    <w:rsid w:val="005B5B19"/>
    <w:rsid w:val="005B642A"/>
    <w:rsid w:val="005B65CC"/>
    <w:rsid w:val="005B69B4"/>
    <w:rsid w:val="005B6C0A"/>
    <w:rsid w:val="005B6C43"/>
    <w:rsid w:val="005B6E4A"/>
    <w:rsid w:val="005B6FE9"/>
    <w:rsid w:val="005B7029"/>
    <w:rsid w:val="005B7603"/>
    <w:rsid w:val="005B7737"/>
    <w:rsid w:val="005C07A7"/>
    <w:rsid w:val="005C0ACB"/>
    <w:rsid w:val="005C118F"/>
    <w:rsid w:val="005C21A0"/>
    <w:rsid w:val="005C236F"/>
    <w:rsid w:val="005C2583"/>
    <w:rsid w:val="005C268A"/>
    <w:rsid w:val="005C27C2"/>
    <w:rsid w:val="005C2B28"/>
    <w:rsid w:val="005C2BDF"/>
    <w:rsid w:val="005C350F"/>
    <w:rsid w:val="005C351A"/>
    <w:rsid w:val="005C3946"/>
    <w:rsid w:val="005C4455"/>
    <w:rsid w:val="005C4527"/>
    <w:rsid w:val="005C4559"/>
    <w:rsid w:val="005C4561"/>
    <w:rsid w:val="005C47CC"/>
    <w:rsid w:val="005C4ADE"/>
    <w:rsid w:val="005C4E1A"/>
    <w:rsid w:val="005C4E6D"/>
    <w:rsid w:val="005C51F5"/>
    <w:rsid w:val="005C51F6"/>
    <w:rsid w:val="005C5234"/>
    <w:rsid w:val="005C5886"/>
    <w:rsid w:val="005C5A1C"/>
    <w:rsid w:val="005C5BA4"/>
    <w:rsid w:val="005C5D6B"/>
    <w:rsid w:val="005C603C"/>
    <w:rsid w:val="005C6206"/>
    <w:rsid w:val="005C6E7B"/>
    <w:rsid w:val="005C6F95"/>
    <w:rsid w:val="005C7234"/>
    <w:rsid w:val="005C7304"/>
    <w:rsid w:val="005C7400"/>
    <w:rsid w:val="005C7872"/>
    <w:rsid w:val="005C7E91"/>
    <w:rsid w:val="005C7EBF"/>
    <w:rsid w:val="005D03DC"/>
    <w:rsid w:val="005D0813"/>
    <w:rsid w:val="005D08F5"/>
    <w:rsid w:val="005D144E"/>
    <w:rsid w:val="005D1D81"/>
    <w:rsid w:val="005D23F3"/>
    <w:rsid w:val="005D27FD"/>
    <w:rsid w:val="005D372A"/>
    <w:rsid w:val="005D3AF6"/>
    <w:rsid w:val="005D3B5E"/>
    <w:rsid w:val="005D3CA5"/>
    <w:rsid w:val="005D3D5D"/>
    <w:rsid w:val="005D4AFA"/>
    <w:rsid w:val="005D5511"/>
    <w:rsid w:val="005D57A5"/>
    <w:rsid w:val="005D64CA"/>
    <w:rsid w:val="005D6CB6"/>
    <w:rsid w:val="005D6CFD"/>
    <w:rsid w:val="005D7565"/>
    <w:rsid w:val="005D7D19"/>
    <w:rsid w:val="005D7F80"/>
    <w:rsid w:val="005E03DE"/>
    <w:rsid w:val="005E03EB"/>
    <w:rsid w:val="005E03F8"/>
    <w:rsid w:val="005E11DF"/>
    <w:rsid w:val="005E142E"/>
    <w:rsid w:val="005E1557"/>
    <w:rsid w:val="005E1883"/>
    <w:rsid w:val="005E2260"/>
    <w:rsid w:val="005E2740"/>
    <w:rsid w:val="005E2D14"/>
    <w:rsid w:val="005E2DC9"/>
    <w:rsid w:val="005E2E10"/>
    <w:rsid w:val="005E2F5C"/>
    <w:rsid w:val="005E3745"/>
    <w:rsid w:val="005E39F7"/>
    <w:rsid w:val="005E3BBE"/>
    <w:rsid w:val="005E3DB1"/>
    <w:rsid w:val="005E4269"/>
    <w:rsid w:val="005E4794"/>
    <w:rsid w:val="005E513E"/>
    <w:rsid w:val="005E5C78"/>
    <w:rsid w:val="005E7121"/>
    <w:rsid w:val="005E721F"/>
    <w:rsid w:val="005E7441"/>
    <w:rsid w:val="005E7458"/>
    <w:rsid w:val="005E7CF6"/>
    <w:rsid w:val="005E7E31"/>
    <w:rsid w:val="005E7E5B"/>
    <w:rsid w:val="005F0056"/>
    <w:rsid w:val="005F0087"/>
    <w:rsid w:val="005F040F"/>
    <w:rsid w:val="005F0829"/>
    <w:rsid w:val="005F0DA1"/>
    <w:rsid w:val="005F1128"/>
    <w:rsid w:val="005F135F"/>
    <w:rsid w:val="005F1473"/>
    <w:rsid w:val="005F19C8"/>
    <w:rsid w:val="005F23CF"/>
    <w:rsid w:val="005F263D"/>
    <w:rsid w:val="005F316B"/>
    <w:rsid w:val="005F31EB"/>
    <w:rsid w:val="005F3313"/>
    <w:rsid w:val="005F3364"/>
    <w:rsid w:val="005F3391"/>
    <w:rsid w:val="005F3548"/>
    <w:rsid w:val="005F39B6"/>
    <w:rsid w:val="005F3DF0"/>
    <w:rsid w:val="005F3F6C"/>
    <w:rsid w:val="005F40B2"/>
    <w:rsid w:val="005F4D33"/>
    <w:rsid w:val="005F5038"/>
    <w:rsid w:val="005F507F"/>
    <w:rsid w:val="005F52AD"/>
    <w:rsid w:val="005F580E"/>
    <w:rsid w:val="005F5EC2"/>
    <w:rsid w:val="005F6827"/>
    <w:rsid w:val="005F70DE"/>
    <w:rsid w:val="005F71C4"/>
    <w:rsid w:val="005F73B0"/>
    <w:rsid w:val="005F7DE4"/>
    <w:rsid w:val="00600054"/>
    <w:rsid w:val="006003AF"/>
    <w:rsid w:val="00600BA1"/>
    <w:rsid w:val="006010D9"/>
    <w:rsid w:val="0060129A"/>
    <w:rsid w:val="0060184F"/>
    <w:rsid w:val="00601C7A"/>
    <w:rsid w:val="0060201D"/>
    <w:rsid w:val="00602153"/>
    <w:rsid w:val="00602D37"/>
    <w:rsid w:val="00602DC7"/>
    <w:rsid w:val="0060319F"/>
    <w:rsid w:val="00603368"/>
    <w:rsid w:val="00603598"/>
    <w:rsid w:val="00603B5D"/>
    <w:rsid w:val="00604203"/>
    <w:rsid w:val="0060445C"/>
    <w:rsid w:val="006048D9"/>
    <w:rsid w:val="00604D90"/>
    <w:rsid w:val="0060562F"/>
    <w:rsid w:val="0060596F"/>
    <w:rsid w:val="00606AC9"/>
    <w:rsid w:val="00606B13"/>
    <w:rsid w:val="00606BCE"/>
    <w:rsid w:val="00607124"/>
    <w:rsid w:val="0060719E"/>
    <w:rsid w:val="00607605"/>
    <w:rsid w:val="00607AB7"/>
    <w:rsid w:val="006100C7"/>
    <w:rsid w:val="006102BD"/>
    <w:rsid w:val="00610A24"/>
    <w:rsid w:val="006117B4"/>
    <w:rsid w:val="00611C35"/>
    <w:rsid w:val="00611CCB"/>
    <w:rsid w:val="00612676"/>
    <w:rsid w:val="00612CF0"/>
    <w:rsid w:val="00613425"/>
    <w:rsid w:val="00613F64"/>
    <w:rsid w:val="0061402E"/>
    <w:rsid w:val="006145E4"/>
    <w:rsid w:val="0061493A"/>
    <w:rsid w:val="00614A65"/>
    <w:rsid w:val="0061520D"/>
    <w:rsid w:val="00615241"/>
    <w:rsid w:val="00615923"/>
    <w:rsid w:val="00615CB8"/>
    <w:rsid w:val="00616140"/>
    <w:rsid w:val="00616148"/>
    <w:rsid w:val="00616C09"/>
    <w:rsid w:val="006173DF"/>
    <w:rsid w:val="00617B71"/>
    <w:rsid w:val="00617BCB"/>
    <w:rsid w:val="00620287"/>
    <w:rsid w:val="006202F7"/>
    <w:rsid w:val="00620AFC"/>
    <w:rsid w:val="0062108F"/>
    <w:rsid w:val="00621713"/>
    <w:rsid w:val="006228C2"/>
    <w:rsid w:val="00622940"/>
    <w:rsid w:val="00622F99"/>
    <w:rsid w:val="006233C3"/>
    <w:rsid w:val="00623618"/>
    <w:rsid w:val="00623835"/>
    <w:rsid w:val="00623E96"/>
    <w:rsid w:val="0062417C"/>
    <w:rsid w:val="00624540"/>
    <w:rsid w:val="00624E03"/>
    <w:rsid w:val="00624FEF"/>
    <w:rsid w:val="00625E8F"/>
    <w:rsid w:val="00625EEC"/>
    <w:rsid w:val="00626055"/>
    <w:rsid w:val="00626390"/>
    <w:rsid w:val="00626BE0"/>
    <w:rsid w:val="00626EF7"/>
    <w:rsid w:val="00627087"/>
    <w:rsid w:val="00627093"/>
    <w:rsid w:val="0062710B"/>
    <w:rsid w:val="006277D3"/>
    <w:rsid w:val="006278EA"/>
    <w:rsid w:val="00627C49"/>
    <w:rsid w:val="00630A52"/>
    <w:rsid w:val="00631142"/>
    <w:rsid w:val="0063143C"/>
    <w:rsid w:val="0063147D"/>
    <w:rsid w:val="00631572"/>
    <w:rsid w:val="00631DF6"/>
    <w:rsid w:val="00631FC8"/>
    <w:rsid w:val="0063278F"/>
    <w:rsid w:val="00632A3B"/>
    <w:rsid w:val="00632C76"/>
    <w:rsid w:val="00632CF2"/>
    <w:rsid w:val="00633629"/>
    <w:rsid w:val="00634487"/>
    <w:rsid w:val="00634740"/>
    <w:rsid w:val="00634980"/>
    <w:rsid w:val="00635196"/>
    <w:rsid w:val="00636177"/>
    <w:rsid w:val="0063620B"/>
    <w:rsid w:val="006364B4"/>
    <w:rsid w:val="00636504"/>
    <w:rsid w:val="00636DA6"/>
    <w:rsid w:val="00636EC5"/>
    <w:rsid w:val="006371CC"/>
    <w:rsid w:val="006400CF"/>
    <w:rsid w:val="006403D2"/>
    <w:rsid w:val="00640B3A"/>
    <w:rsid w:val="00640B55"/>
    <w:rsid w:val="00640E30"/>
    <w:rsid w:val="0064152C"/>
    <w:rsid w:val="00641F00"/>
    <w:rsid w:val="006423E5"/>
    <w:rsid w:val="006425D6"/>
    <w:rsid w:val="00642A50"/>
    <w:rsid w:val="00642AB7"/>
    <w:rsid w:val="00642EAE"/>
    <w:rsid w:val="00643113"/>
    <w:rsid w:val="00643361"/>
    <w:rsid w:val="0064403E"/>
    <w:rsid w:val="00644201"/>
    <w:rsid w:val="00644762"/>
    <w:rsid w:val="0064486D"/>
    <w:rsid w:val="006448C8"/>
    <w:rsid w:val="00644944"/>
    <w:rsid w:val="00644A8F"/>
    <w:rsid w:val="00645184"/>
    <w:rsid w:val="0064565A"/>
    <w:rsid w:val="00646342"/>
    <w:rsid w:val="00646569"/>
    <w:rsid w:val="0064666D"/>
    <w:rsid w:val="00646BF1"/>
    <w:rsid w:val="00646DE0"/>
    <w:rsid w:val="00646EED"/>
    <w:rsid w:val="006471CC"/>
    <w:rsid w:val="00647D30"/>
    <w:rsid w:val="00650169"/>
    <w:rsid w:val="0065116C"/>
    <w:rsid w:val="0065132F"/>
    <w:rsid w:val="00651B57"/>
    <w:rsid w:val="00651BC4"/>
    <w:rsid w:val="0065260D"/>
    <w:rsid w:val="00652AA1"/>
    <w:rsid w:val="00652C54"/>
    <w:rsid w:val="00653518"/>
    <w:rsid w:val="0065398F"/>
    <w:rsid w:val="00653999"/>
    <w:rsid w:val="00653BF4"/>
    <w:rsid w:val="00654341"/>
    <w:rsid w:val="0065447C"/>
    <w:rsid w:val="00654C94"/>
    <w:rsid w:val="00654F64"/>
    <w:rsid w:val="0065522B"/>
    <w:rsid w:val="0065558D"/>
    <w:rsid w:val="00655A61"/>
    <w:rsid w:val="00655D50"/>
    <w:rsid w:val="00655E96"/>
    <w:rsid w:val="006561A3"/>
    <w:rsid w:val="00657734"/>
    <w:rsid w:val="00657BBF"/>
    <w:rsid w:val="00657F61"/>
    <w:rsid w:val="00657FBF"/>
    <w:rsid w:val="00660908"/>
    <w:rsid w:val="00660C36"/>
    <w:rsid w:val="00660C7E"/>
    <w:rsid w:val="00660CA3"/>
    <w:rsid w:val="00660F05"/>
    <w:rsid w:val="00662111"/>
    <w:rsid w:val="00662635"/>
    <w:rsid w:val="006626B5"/>
    <w:rsid w:val="00662EDF"/>
    <w:rsid w:val="00663061"/>
    <w:rsid w:val="00663311"/>
    <w:rsid w:val="00664063"/>
    <w:rsid w:val="006646BE"/>
    <w:rsid w:val="00664C40"/>
    <w:rsid w:val="00664D39"/>
    <w:rsid w:val="00665333"/>
    <w:rsid w:val="00665BF3"/>
    <w:rsid w:val="00665C6D"/>
    <w:rsid w:val="006661C0"/>
    <w:rsid w:val="00666459"/>
    <w:rsid w:val="00666AD6"/>
    <w:rsid w:val="00666BB4"/>
    <w:rsid w:val="00667448"/>
    <w:rsid w:val="0066771C"/>
    <w:rsid w:val="0066797A"/>
    <w:rsid w:val="00667B24"/>
    <w:rsid w:val="0067010C"/>
    <w:rsid w:val="006705FE"/>
    <w:rsid w:val="006707F7"/>
    <w:rsid w:val="00670B90"/>
    <w:rsid w:val="00670BB4"/>
    <w:rsid w:val="0067123F"/>
    <w:rsid w:val="0067177C"/>
    <w:rsid w:val="00671D10"/>
    <w:rsid w:val="00671D88"/>
    <w:rsid w:val="00672057"/>
    <w:rsid w:val="00672495"/>
    <w:rsid w:val="0067253D"/>
    <w:rsid w:val="0067274D"/>
    <w:rsid w:val="00672815"/>
    <w:rsid w:val="00672BC7"/>
    <w:rsid w:val="00673003"/>
    <w:rsid w:val="00673086"/>
    <w:rsid w:val="0067376B"/>
    <w:rsid w:val="00673BD5"/>
    <w:rsid w:val="00673D5D"/>
    <w:rsid w:val="00673F2E"/>
    <w:rsid w:val="0067425D"/>
    <w:rsid w:val="00674496"/>
    <w:rsid w:val="00674607"/>
    <w:rsid w:val="006747BC"/>
    <w:rsid w:val="0067499E"/>
    <w:rsid w:val="0067573F"/>
    <w:rsid w:val="00675851"/>
    <w:rsid w:val="00675CFB"/>
    <w:rsid w:val="00676066"/>
    <w:rsid w:val="0067663C"/>
    <w:rsid w:val="006769C5"/>
    <w:rsid w:val="0067715A"/>
    <w:rsid w:val="006771CF"/>
    <w:rsid w:val="006804A4"/>
    <w:rsid w:val="00680721"/>
    <w:rsid w:val="00680A1D"/>
    <w:rsid w:val="00680B8A"/>
    <w:rsid w:val="00680D9E"/>
    <w:rsid w:val="00681289"/>
    <w:rsid w:val="006814A6"/>
    <w:rsid w:val="00681EFB"/>
    <w:rsid w:val="006825F0"/>
    <w:rsid w:val="0068272B"/>
    <w:rsid w:val="00682888"/>
    <w:rsid w:val="00682B5E"/>
    <w:rsid w:val="00682F48"/>
    <w:rsid w:val="00683492"/>
    <w:rsid w:val="00684546"/>
    <w:rsid w:val="00684E8E"/>
    <w:rsid w:val="0068506B"/>
    <w:rsid w:val="00685696"/>
    <w:rsid w:val="00686245"/>
    <w:rsid w:val="00686A98"/>
    <w:rsid w:val="00686BD1"/>
    <w:rsid w:val="00686F05"/>
    <w:rsid w:val="0068704A"/>
    <w:rsid w:val="006878A7"/>
    <w:rsid w:val="00687BD3"/>
    <w:rsid w:val="00687C03"/>
    <w:rsid w:val="0069058C"/>
    <w:rsid w:val="006909BF"/>
    <w:rsid w:val="00690BEE"/>
    <w:rsid w:val="00690DD7"/>
    <w:rsid w:val="00690E08"/>
    <w:rsid w:val="006915B9"/>
    <w:rsid w:val="00691883"/>
    <w:rsid w:val="00691E01"/>
    <w:rsid w:val="00692278"/>
    <w:rsid w:val="006922A4"/>
    <w:rsid w:val="00692550"/>
    <w:rsid w:val="006928C7"/>
    <w:rsid w:val="00692A50"/>
    <w:rsid w:val="00692C8A"/>
    <w:rsid w:val="00692CEB"/>
    <w:rsid w:val="00692EA2"/>
    <w:rsid w:val="00693144"/>
    <w:rsid w:val="006939AF"/>
    <w:rsid w:val="00694050"/>
    <w:rsid w:val="006941B3"/>
    <w:rsid w:val="00694423"/>
    <w:rsid w:val="006944CC"/>
    <w:rsid w:val="006945D0"/>
    <w:rsid w:val="00694C8D"/>
    <w:rsid w:val="006958E5"/>
    <w:rsid w:val="006959D4"/>
    <w:rsid w:val="00696430"/>
    <w:rsid w:val="00696705"/>
    <w:rsid w:val="006977D0"/>
    <w:rsid w:val="006A0185"/>
    <w:rsid w:val="006A042A"/>
    <w:rsid w:val="006A0F50"/>
    <w:rsid w:val="006A10FB"/>
    <w:rsid w:val="006A155E"/>
    <w:rsid w:val="006A1799"/>
    <w:rsid w:val="006A1D6E"/>
    <w:rsid w:val="006A2151"/>
    <w:rsid w:val="006A27E1"/>
    <w:rsid w:val="006A2C37"/>
    <w:rsid w:val="006A2DC0"/>
    <w:rsid w:val="006A3496"/>
    <w:rsid w:val="006A356C"/>
    <w:rsid w:val="006A38A7"/>
    <w:rsid w:val="006A3A8B"/>
    <w:rsid w:val="006A3E1C"/>
    <w:rsid w:val="006A3EFD"/>
    <w:rsid w:val="006A3FE6"/>
    <w:rsid w:val="006A40AC"/>
    <w:rsid w:val="006A4AF8"/>
    <w:rsid w:val="006A4BED"/>
    <w:rsid w:val="006A4EDC"/>
    <w:rsid w:val="006A5313"/>
    <w:rsid w:val="006A672C"/>
    <w:rsid w:val="006A7412"/>
    <w:rsid w:val="006A798F"/>
    <w:rsid w:val="006A7EF4"/>
    <w:rsid w:val="006B01B5"/>
    <w:rsid w:val="006B0257"/>
    <w:rsid w:val="006B0771"/>
    <w:rsid w:val="006B11FB"/>
    <w:rsid w:val="006B120E"/>
    <w:rsid w:val="006B2296"/>
    <w:rsid w:val="006B2525"/>
    <w:rsid w:val="006B25D8"/>
    <w:rsid w:val="006B2D4D"/>
    <w:rsid w:val="006B33C6"/>
    <w:rsid w:val="006B3CEE"/>
    <w:rsid w:val="006B3EEB"/>
    <w:rsid w:val="006B3F77"/>
    <w:rsid w:val="006B403D"/>
    <w:rsid w:val="006B43A2"/>
    <w:rsid w:val="006B443B"/>
    <w:rsid w:val="006B4792"/>
    <w:rsid w:val="006B48B6"/>
    <w:rsid w:val="006B5763"/>
    <w:rsid w:val="006B5CAD"/>
    <w:rsid w:val="006B614B"/>
    <w:rsid w:val="006B6855"/>
    <w:rsid w:val="006B6932"/>
    <w:rsid w:val="006B6B9C"/>
    <w:rsid w:val="006B6EAD"/>
    <w:rsid w:val="006B6ED8"/>
    <w:rsid w:val="006B6F6F"/>
    <w:rsid w:val="006B6F97"/>
    <w:rsid w:val="006B700C"/>
    <w:rsid w:val="006B70EC"/>
    <w:rsid w:val="006B75DF"/>
    <w:rsid w:val="006B7647"/>
    <w:rsid w:val="006B76A8"/>
    <w:rsid w:val="006B775C"/>
    <w:rsid w:val="006B7815"/>
    <w:rsid w:val="006B7A63"/>
    <w:rsid w:val="006B7FA9"/>
    <w:rsid w:val="006C055F"/>
    <w:rsid w:val="006C07CC"/>
    <w:rsid w:val="006C0D26"/>
    <w:rsid w:val="006C11F3"/>
    <w:rsid w:val="006C15E8"/>
    <w:rsid w:val="006C1883"/>
    <w:rsid w:val="006C1A71"/>
    <w:rsid w:val="006C2871"/>
    <w:rsid w:val="006C2F26"/>
    <w:rsid w:val="006C328D"/>
    <w:rsid w:val="006C3AEC"/>
    <w:rsid w:val="006C4087"/>
    <w:rsid w:val="006C4B8F"/>
    <w:rsid w:val="006C618D"/>
    <w:rsid w:val="006C62D2"/>
    <w:rsid w:val="006C63F1"/>
    <w:rsid w:val="006C6423"/>
    <w:rsid w:val="006C66AF"/>
    <w:rsid w:val="006C6FB0"/>
    <w:rsid w:val="006C72D7"/>
    <w:rsid w:val="006C764C"/>
    <w:rsid w:val="006C791D"/>
    <w:rsid w:val="006C7E93"/>
    <w:rsid w:val="006C7EF2"/>
    <w:rsid w:val="006D1013"/>
    <w:rsid w:val="006D1328"/>
    <w:rsid w:val="006D1DA8"/>
    <w:rsid w:val="006D378C"/>
    <w:rsid w:val="006D3C78"/>
    <w:rsid w:val="006D4263"/>
    <w:rsid w:val="006D42A1"/>
    <w:rsid w:val="006D488C"/>
    <w:rsid w:val="006D48C2"/>
    <w:rsid w:val="006D4D70"/>
    <w:rsid w:val="006D52A0"/>
    <w:rsid w:val="006D59FA"/>
    <w:rsid w:val="006D5BB3"/>
    <w:rsid w:val="006D66CB"/>
    <w:rsid w:val="006D6FAA"/>
    <w:rsid w:val="006D709A"/>
    <w:rsid w:val="006D7931"/>
    <w:rsid w:val="006D7F87"/>
    <w:rsid w:val="006E024C"/>
    <w:rsid w:val="006E0699"/>
    <w:rsid w:val="006E0765"/>
    <w:rsid w:val="006E0D3A"/>
    <w:rsid w:val="006E0D91"/>
    <w:rsid w:val="006E1052"/>
    <w:rsid w:val="006E11D9"/>
    <w:rsid w:val="006E17C4"/>
    <w:rsid w:val="006E1835"/>
    <w:rsid w:val="006E1BA6"/>
    <w:rsid w:val="006E261A"/>
    <w:rsid w:val="006E2638"/>
    <w:rsid w:val="006E2736"/>
    <w:rsid w:val="006E2AAA"/>
    <w:rsid w:val="006E31FF"/>
    <w:rsid w:val="006E3904"/>
    <w:rsid w:val="006E3A15"/>
    <w:rsid w:val="006E409C"/>
    <w:rsid w:val="006E4387"/>
    <w:rsid w:val="006E4F89"/>
    <w:rsid w:val="006E4FBE"/>
    <w:rsid w:val="006E50F1"/>
    <w:rsid w:val="006E52E9"/>
    <w:rsid w:val="006E53CC"/>
    <w:rsid w:val="006E5AD3"/>
    <w:rsid w:val="006E61C8"/>
    <w:rsid w:val="006E6354"/>
    <w:rsid w:val="006E6876"/>
    <w:rsid w:val="006E6943"/>
    <w:rsid w:val="006E6C0E"/>
    <w:rsid w:val="006E6DB2"/>
    <w:rsid w:val="006E74AE"/>
    <w:rsid w:val="006E75D6"/>
    <w:rsid w:val="006E7A7F"/>
    <w:rsid w:val="006E7A90"/>
    <w:rsid w:val="006E7B7F"/>
    <w:rsid w:val="006F034F"/>
    <w:rsid w:val="006F07B3"/>
    <w:rsid w:val="006F12F9"/>
    <w:rsid w:val="006F203E"/>
    <w:rsid w:val="006F21D4"/>
    <w:rsid w:val="006F2C23"/>
    <w:rsid w:val="006F2DFF"/>
    <w:rsid w:val="006F302E"/>
    <w:rsid w:val="006F31DD"/>
    <w:rsid w:val="006F3A17"/>
    <w:rsid w:val="006F3AFB"/>
    <w:rsid w:val="006F3E1C"/>
    <w:rsid w:val="006F4DB3"/>
    <w:rsid w:val="006F4F37"/>
    <w:rsid w:val="006F5B0F"/>
    <w:rsid w:val="006F5E13"/>
    <w:rsid w:val="006F66CF"/>
    <w:rsid w:val="006F67C1"/>
    <w:rsid w:val="006F6BEE"/>
    <w:rsid w:val="006F72EE"/>
    <w:rsid w:val="006F7C9A"/>
    <w:rsid w:val="006F7DF9"/>
    <w:rsid w:val="007007DB"/>
    <w:rsid w:val="0070088C"/>
    <w:rsid w:val="0070147A"/>
    <w:rsid w:val="00701EA6"/>
    <w:rsid w:val="00701F20"/>
    <w:rsid w:val="00701FE0"/>
    <w:rsid w:val="007024CC"/>
    <w:rsid w:val="0070299B"/>
    <w:rsid w:val="00702A3B"/>
    <w:rsid w:val="007033B5"/>
    <w:rsid w:val="00703592"/>
    <w:rsid w:val="00703942"/>
    <w:rsid w:val="00703C24"/>
    <w:rsid w:val="00704026"/>
    <w:rsid w:val="0070416D"/>
    <w:rsid w:val="0070419F"/>
    <w:rsid w:val="007043C4"/>
    <w:rsid w:val="00705262"/>
    <w:rsid w:val="0070539A"/>
    <w:rsid w:val="00705545"/>
    <w:rsid w:val="00705814"/>
    <w:rsid w:val="00705880"/>
    <w:rsid w:val="007063F7"/>
    <w:rsid w:val="0070686D"/>
    <w:rsid w:val="00706AE6"/>
    <w:rsid w:val="00706DFB"/>
    <w:rsid w:val="00706FCD"/>
    <w:rsid w:val="00707377"/>
    <w:rsid w:val="00707645"/>
    <w:rsid w:val="0070781E"/>
    <w:rsid w:val="00710144"/>
    <w:rsid w:val="0071020C"/>
    <w:rsid w:val="0071078A"/>
    <w:rsid w:val="00710BED"/>
    <w:rsid w:val="00710E3C"/>
    <w:rsid w:val="007111EE"/>
    <w:rsid w:val="007114FF"/>
    <w:rsid w:val="0071175D"/>
    <w:rsid w:val="00711AA4"/>
    <w:rsid w:val="00711C8A"/>
    <w:rsid w:val="00712461"/>
    <w:rsid w:val="00712CED"/>
    <w:rsid w:val="00712FAB"/>
    <w:rsid w:val="0071369A"/>
    <w:rsid w:val="00713EB9"/>
    <w:rsid w:val="00714470"/>
    <w:rsid w:val="007147D6"/>
    <w:rsid w:val="00714AB8"/>
    <w:rsid w:val="007150F4"/>
    <w:rsid w:val="0071515F"/>
    <w:rsid w:val="00715646"/>
    <w:rsid w:val="00715BAE"/>
    <w:rsid w:val="00715D96"/>
    <w:rsid w:val="00716434"/>
    <w:rsid w:val="007169B2"/>
    <w:rsid w:val="00716B45"/>
    <w:rsid w:val="00716FFE"/>
    <w:rsid w:val="00717147"/>
    <w:rsid w:val="0071774D"/>
    <w:rsid w:val="00717BAD"/>
    <w:rsid w:val="00717D01"/>
    <w:rsid w:val="00717D04"/>
    <w:rsid w:val="00720627"/>
    <w:rsid w:val="0072097E"/>
    <w:rsid w:val="007213A8"/>
    <w:rsid w:val="0072159F"/>
    <w:rsid w:val="00721B4F"/>
    <w:rsid w:val="00721DC6"/>
    <w:rsid w:val="00721F52"/>
    <w:rsid w:val="0072201E"/>
    <w:rsid w:val="0072266E"/>
    <w:rsid w:val="00722804"/>
    <w:rsid w:val="00722C90"/>
    <w:rsid w:val="00722E76"/>
    <w:rsid w:val="00722F4B"/>
    <w:rsid w:val="007230C5"/>
    <w:rsid w:val="00723397"/>
    <w:rsid w:val="00723B6E"/>
    <w:rsid w:val="00723E7E"/>
    <w:rsid w:val="00724E26"/>
    <w:rsid w:val="00724F3A"/>
    <w:rsid w:val="007250C0"/>
    <w:rsid w:val="007251FE"/>
    <w:rsid w:val="00725648"/>
    <w:rsid w:val="00725D78"/>
    <w:rsid w:val="00726559"/>
    <w:rsid w:val="00726686"/>
    <w:rsid w:val="00726A47"/>
    <w:rsid w:val="00727178"/>
    <w:rsid w:val="00727ECF"/>
    <w:rsid w:val="007301F0"/>
    <w:rsid w:val="00730698"/>
    <w:rsid w:val="00731757"/>
    <w:rsid w:val="0073197B"/>
    <w:rsid w:val="007319D2"/>
    <w:rsid w:val="00732367"/>
    <w:rsid w:val="0073351A"/>
    <w:rsid w:val="0073368D"/>
    <w:rsid w:val="007336B4"/>
    <w:rsid w:val="00734046"/>
    <w:rsid w:val="0073438F"/>
    <w:rsid w:val="00734D9E"/>
    <w:rsid w:val="007351FA"/>
    <w:rsid w:val="00735506"/>
    <w:rsid w:val="00735572"/>
    <w:rsid w:val="00735C48"/>
    <w:rsid w:val="00736351"/>
    <w:rsid w:val="00736AA6"/>
    <w:rsid w:val="00736D5A"/>
    <w:rsid w:val="00736EA3"/>
    <w:rsid w:val="0073763E"/>
    <w:rsid w:val="0074033B"/>
    <w:rsid w:val="007406B0"/>
    <w:rsid w:val="00740A77"/>
    <w:rsid w:val="00740C1A"/>
    <w:rsid w:val="00740ECB"/>
    <w:rsid w:val="00740F67"/>
    <w:rsid w:val="00741668"/>
    <w:rsid w:val="00741680"/>
    <w:rsid w:val="00741869"/>
    <w:rsid w:val="00741870"/>
    <w:rsid w:val="00741A30"/>
    <w:rsid w:val="00741D4C"/>
    <w:rsid w:val="0074242C"/>
    <w:rsid w:val="00742463"/>
    <w:rsid w:val="00742C6D"/>
    <w:rsid w:val="00742F3F"/>
    <w:rsid w:val="00742F84"/>
    <w:rsid w:val="00743012"/>
    <w:rsid w:val="00743264"/>
    <w:rsid w:val="00743675"/>
    <w:rsid w:val="007438F9"/>
    <w:rsid w:val="00743A94"/>
    <w:rsid w:val="00743BBC"/>
    <w:rsid w:val="00743D9D"/>
    <w:rsid w:val="00743F4C"/>
    <w:rsid w:val="00744009"/>
    <w:rsid w:val="00744475"/>
    <w:rsid w:val="0074541D"/>
    <w:rsid w:val="007454F2"/>
    <w:rsid w:val="00745A75"/>
    <w:rsid w:val="00745CC9"/>
    <w:rsid w:val="0074668C"/>
    <w:rsid w:val="00746804"/>
    <w:rsid w:val="00746A49"/>
    <w:rsid w:val="00746E59"/>
    <w:rsid w:val="007472A2"/>
    <w:rsid w:val="007476AF"/>
    <w:rsid w:val="0074789D"/>
    <w:rsid w:val="00747963"/>
    <w:rsid w:val="00750409"/>
    <w:rsid w:val="007509A3"/>
    <w:rsid w:val="00750BFF"/>
    <w:rsid w:val="00750EE2"/>
    <w:rsid w:val="00750F4B"/>
    <w:rsid w:val="007513DE"/>
    <w:rsid w:val="007517B7"/>
    <w:rsid w:val="00752F12"/>
    <w:rsid w:val="00753055"/>
    <w:rsid w:val="00753153"/>
    <w:rsid w:val="0075326A"/>
    <w:rsid w:val="00753279"/>
    <w:rsid w:val="007533B1"/>
    <w:rsid w:val="007534D5"/>
    <w:rsid w:val="0075365F"/>
    <w:rsid w:val="007536C9"/>
    <w:rsid w:val="00753997"/>
    <w:rsid w:val="00753B4D"/>
    <w:rsid w:val="00753B5F"/>
    <w:rsid w:val="00753BF8"/>
    <w:rsid w:val="007542D9"/>
    <w:rsid w:val="00754CF5"/>
    <w:rsid w:val="00754FCC"/>
    <w:rsid w:val="0075518A"/>
    <w:rsid w:val="0075568D"/>
    <w:rsid w:val="00755B0A"/>
    <w:rsid w:val="00756AD2"/>
    <w:rsid w:val="00756AD8"/>
    <w:rsid w:val="00756B05"/>
    <w:rsid w:val="00756C7F"/>
    <w:rsid w:val="0075758E"/>
    <w:rsid w:val="00757846"/>
    <w:rsid w:val="00757959"/>
    <w:rsid w:val="00757C5C"/>
    <w:rsid w:val="00757DD0"/>
    <w:rsid w:val="00760466"/>
    <w:rsid w:val="0076103C"/>
    <w:rsid w:val="00761BE1"/>
    <w:rsid w:val="0076233F"/>
    <w:rsid w:val="0076250B"/>
    <w:rsid w:val="0076253F"/>
    <w:rsid w:val="00762649"/>
    <w:rsid w:val="00762C3D"/>
    <w:rsid w:val="007632E1"/>
    <w:rsid w:val="00763742"/>
    <w:rsid w:val="007642AD"/>
    <w:rsid w:val="00764570"/>
    <w:rsid w:val="007655ED"/>
    <w:rsid w:val="00766941"/>
    <w:rsid w:val="00766A07"/>
    <w:rsid w:val="00766D90"/>
    <w:rsid w:val="007672B7"/>
    <w:rsid w:val="00767344"/>
    <w:rsid w:val="0076755A"/>
    <w:rsid w:val="007678A9"/>
    <w:rsid w:val="007678F3"/>
    <w:rsid w:val="007703CF"/>
    <w:rsid w:val="00770BE2"/>
    <w:rsid w:val="00770D7B"/>
    <w:rsid w:val="007712F7"/>
    <w:rsid w:val="007719AF"/>
    <w:rsid w:val="00771D06"/>
    <w:rsid w:val="00771D3C"/>
    <w:rsid w:val="00771E8F"/>
    <w:rsid w:val="00772069"/>
    <w:rsid w:val="0077254D"/>
    <w:rsid w:val="00772C6B"/>
    <w:rsid w:val="007733F4"/>
    <w:rsid w:val="007748D9"/>
    <w:rsid w:val="0077497D"/>
    <w:rsid w:val="00775325"/>
    <w:rsid w:val="0077589F"/>
    <w:rsid w:val="007759FB"/>
    <w:rsid w:val="00775A12"/>
    <w:rsid w:val="00775D5F"/>
    <w:rsid w:val="0077625A"/>
    <w:rsid w:val="007766CC"/>
    <w:rsid w:val="0077683C"/>
    <w:rsid w:val="00776F22"/>
    <w:rsid w:val="00777280"/>
    <w:rsid w:val="00777855"/>
    <w:rsid w:val="007778B8"/>
    <w:rsid w:val="00777ADC"/>
    <w:rsid w:val="00777F25"/>
    <w:rsid w:val="00780110"/>
    <w:rsid w:val="00780570"/>
    <w:rsid w:val="00780AB4"/>
    <w:rsid w:val="00781583"/>
    <w:rsid w:val="0078173E"/>
    <w:rsid w:val="00781C85"/>
    <w:rsid w:val="00781CF5"/>
    <w:rsid w:val="00782855"/>
    <w:rsid w:val="00782D5B"/>
    <w:rsid w:val="00782F48"/>
    <w:rsid w:val="007831B7"/>
    <w:rsid w:val="0078333B"/>
    <w:rsid w:val="007836C0"/>
    <w:rsid w:val="00784A48"/>
    <w:rsid w:val="00784F94"/>
    <w:rsid w:val="0078576C"/>
    <w:rsid w:val="00786395"/>
    <w:rsid w:val="007864D1"/>
    <w:rsid w:val="0078699A"/>
    <w:rsid w:val="007903CC"/>
    <w:rsid w:val="00790C52"/>
    <w:rsid w:val="00790F61"/>
    <w:rsid w:val="0079135B"/>
    <w:rsid w:val="007914A4"/>
    <w:rsid w:val="007915CF"/>
    <w:rsid w:val="00791AC2"/>
    <w:rsid w:val="0079252C"/>
    <w:rsid w:val="007927FD"/>
    <w:rsid w:val="00792B83"/>
    <w:rsid w:val="007935A3"/>
    <w:rsid w:val="00793FC5"/>
    <w:rsid w:val="007940E8"/>
    <w:rsid w:val="00794112"/>
    <w:rsid w:val="007948A3"/>
    <w:rsid w:val="0079496B"/>
    <w:rsid w:val="00794DB3"/>
    <w:rsid w:val="0079621F"/>
    <w:rsid w:val="007968FD"/>
    <w:rsid w:val="00796BAE"/>
    <w:rsid w:val="00797468"/>
    <w:rsid w:val="00797C32"/>
    <w:rsid w:val="00797DE5"/>
    <w:rsid w:val="007A00C7"/>
    <w:rsid w:val="007A0603"/>
    <w:rsid w:val="007A0791"/>
    <w:rsid w:val="007A0B91"/>
    <w:rsid w:val="007A0EFA"/>
    <w:rsid w:val="007A107E"/>
    <w:rsid w:val="007A1344"/>
    <w:rsid w:val="007A16FC"/>
    <w:rsid w:val="007A1996"/>
    <w:rsid w:val="007A1A80"/>
    <w:rsid w:val="007A1E52"/>
    <w:rsid w:val="007A2278"/>
    <w:rsid w:val="007A228B"/>
    <w:rsid w:val="007A2298"/>
    <w:rsid w:val="007A234C"/>
    <w:rsid w:val="007A23AE"/>
    <w:rsid w:val="007A2C7B"/>
    <w:rsid w:val="007A2D09"/>
    <w:rsid w:val="007A3430"/>
    <w:rsid w:val="007A35A3"/>
    <w:rsid w:val="007A3B73"/>
    <w:rsid w:val="007A3CD8"/>
    <w:rsid w:val="007A471C"/>
    <w:rsid w:val="007A4B41"/>
    <w:rsid w:val="007A4C70"/>
    <w:rsid w:val="007A536B"/>
    <w:rsid w:val="007A54CE"/>
    <w:rsid w:val="007A56DB"/>
    <w:rsid w:val="007A598D"/>
    <w:rsid w:val="007A5C66"/>
    <w:rsid w:val="007A691F"/>
    <w:rsid w:val="007A6A3F"/>
    <w:rsid w:val="007A765A"/>
    <w:rsid w:val="007A7781"/>
    <w:rsid w:val="007B00A2"/>
    <w:rsid w:val="007B0197"/>
    <w:rsid w:val="007B0975"/>
    <w:rsid w:val="007B0CE6"/>
    <w:rsid w:val="007B0EA7"/>
    <w:rsid w:val="007B1249"/>
    <w:rsid w:val="007B1431"/>
    <w:rsid w:val="007B1B6C"/>
    <w:rsid w:val="007B1FA1"/>
    <w:rsid w:val="007B2622"/>
    <w:rsid w:val="007B28B0"/>
    <w:rsid w:val="007B2AB3"/>
    <w:rsid w:val="007B2B01"/>
    <w:rsid w:val="007B2D1C"/>
    <w:rsid w:val="007B36BE"/>
    <w:rsid w:val="007B413F"/>
    <w:rsid w:val="007B4B57"/>
    <w:rsid w:val="007B553F"/>
    <w:rsid w:val="007B5BD9"/>
    <w:rsid w:val="007B5E1C"/>
    <w:rsid w:val="007B6697"/>
    <w:rsid w:val="007B6B02"/>
    <w:rsid w:val="007B6F37"/>
    <w:rsid w:val="007B7179"/>
    <w:rsid w:val="007B7207"/>
    <w:rsid w:val="007B7B2F"/>
    <w:rsid w:val="007C00F7"/>
    <w:rsid w:val="007C0298"/>
    <w:rsid w:val="007C07E3"/>
    <w:rsid w:val="007C0842"/>
    <w:rsid w:val="007C0BC0"/>
    <w:rsid w:val="007C0FFD"/>
    <w:rsid w:val="007C1585"/>
    <w:rsid w:val="007C1C40"/>
    <w:rsid w:val="007C1EEA"/>
    <w:rsid w:val="007C1FA9"/>
    <w:rsid w:val="007C22EC"/>
    <w:rsid w:val="007C2332"/>
    <w:rsid w:val="007C2581"/>
    <w:rsid w:val="007C264D"/>
    <w:rsid w:val="007C2C8D"/>
    <w:rsid w:val="007C3398"/>
    <w:rsid w:val="007C34D8"/>
    <w:rsid w:val="007C425E"/>
    <w:rsid w:val="007C439F"/>
    <w:rsid w:val="007C45D6"/>
    <w:rsid w:val="007C4723"/>
    <w:rsid w:val="007C5574"/>
    <w:rsid w:val="007C57E3"/>
    <w:rsid w:val="007C5AB4"/>
    <w:rsid w:val="007C5B02"/>
    <w:rsid w:val="007C5F74"/>
    <w:rsid w:val="007C63D8"/>
    <w:rsid w:val="007C6405"/>
    <w:rsid w:val="007C690E"/>
    <w:rsid w:val="007C6A31"/>
    <w:rsid w:val="007C6B23"/>
    <w:rsid w:val="007C6B6F"/>
    <w:rsid w:val="007C6BD1"/>
    <w:rsid w:val="007C6BE2"/>
    <w:rsid w:val="007C7685"/>
    <w:rsid w:val="007C77A2"/>
    <w:rsid w:val="007C7B27"/>
    <w:rsid w:val="007C7FF2"/>
    <w:rsid w:val="007D0ADF"/>
    <w:rsid w:val="007D0EE2"/>
    <w:rsid w:val="007D0FB8"/>
    <w:rsid w:val="007D138B"/>
    <w:rsid w:val="007D1BA7"/>
    <w:rsid w:val="007D21AA"/>
    <w:rsid w:val="007D23CA"/>
    <w:rsid w:val="007D2537"/>
    <w:rsid w:val="007D2C75"/>
    <w:rsid w:val="007D2D89"/>
    <w:rsid w:val="007D3217"/>
    <w:rsid w:val="007D329E"/>
    <w:rsid w:val="007D332E"/>
    <w:rsid w:val="007D36B7"/>
    <w:rsid w:val="007D3B35"/>
    <w:rsid w:val="007D4043"/>
    <w:rsid w:val="007D40C2"/>
    <w:rsid w:val="007D467C"/>
    <w:rsid w:val="007D4767"/>
    <w:rsid w:val="007D5307"/>
    <w:rsid w:val="007D5494"/>
    <w:rsid w:val="007D63DE"/>
    <w:rsid w:val="007D64D1"/>
    <w:rsid w:val="007D6B99"/>
    <w:rsid w:val="007D6CC0"/>
    <w:rsid w:val="007D6DDA"/>
    <w:rsid w:val="007D72A1"/>
    <w:rsid w:val="007D7423"/>
    <w:rsid w:val="007D7B69"/>
    <w:rsid w:val="007D7E5B"/>
    <w:rsid w:val="007E00AC"/>
    <w:rsid w:val="007E01FF"/>
    <w:rsid w:val="007E0EB4"/>
    <w:rsid w:val="007E13C5"/>
    <w:rsid w:val="007E1C56"/>
    <w:rsid w:val="007E2205"/>
    <w:rsid w:val="007E23DF"/>
    <w:rsid w:val="007E2891"/>
    <w:rsid w:val="007E2994"/>
    <w:rsid w:val="007E346A"/>
    <w:rsid w:val="007E378D"/>
    <w:rsid w:val="007E3834"/>
    <w:rsid w:val="007E3876"/>
    <w:rsid w:val="007E38F9"/>
    <w:rsid w:val="007E3A74"/>
    <w:rsid w:val="007E3F72"/>
    <w:rsid w:val="007E4200"/>
    <w:rsid w:val="007E4215"/>
    <w:rsid w:val="007E4257"/>
    <w:rsid w:val="007E4634"/>
    <w:rsid w:val="007E4FFC"/>
    <w:rsid w:val="007E509F"/>
    <w:rsid w:val="007E52E2"/>
    <w:rsid w:val="007E55A7"/>
    <w:rsid w:val="007E6055"/>
    <w:rsid w:val="007E6459"/>
    <w:rsid w:val="007E6ABF"/>
    <w:rsid w:val="007E6DA5"/>
    <w:rsid w:val="007E70C6"/>
    <w:rsid w:val="007E751C"/>
    <w:rsid w:val="007E79E7"/>
    <w:rsid w:val="007E79FE"/>
    <w:rsid w:val="007F000C"/>
    <w:rsid w:val="007F041C"/>
    <w:rsid w:val="007F070A"/>
    <w:rsid w:val="007F0A2F"/>
    <w:rsid w:val="007F0C59"/>
    <w:rsid w:val="007F1262"/>
    <w:rsid w:val="007F14AF"/>
    <w:rsid w:val="007F1E2A"/>
    <w:rsid w:val="007F2057"/>
    <w:rsid w:val="007F2379"/>
    <w:rsid w:val="007F2997"/>
    <w:rsid w:val="007F520E"/>
    <w:rsid w:val="007F557C"/>
    <w:rsid w:val="007F55D6"/>
    <w:rsid w:val="007F5BA3"/>
    <w:rsid w:val="007F5BEC"/>
    <w:rsid w:val="007F6001"/>
    <w:rsid w:val="007F6B36"/>
    <w:rsid w:val="007F6BBC"/>
    <w:rsid w:val="007F6F29"/>
    <w:rsid w:val="007F6F5B"/>
    <w:rsid w:val="007F78AA"/>
    <w:rsid w:val="007F79F7"/>
    <w:rsid w:val="007F7F00"/>
    <w:rsid w:val="008003BA"/>
    <w:rsid w:val="008004B4"/>
    <w:rsid w:val="008005DF"/>
    <w:rsid w:val="0080081B"/>
    <w:rsid w:val="00801A5A"/>
    <w:rsid w:val="00802132"/>
    <w:rsid w:val="00802247"/>
    <w:rsid w:val="00802510"/>
    <w:rsid w:val="0080298D"/>
    <w:rsid w:val="008029D1"/>
    <w:rsid w:val="00802C94"/>
    <w:rsid w:val="00802D47"/>
    <w:rsid w:val="00802F4F"/>
    <w:rsid w:val="00803684"/>
    <w:rsid w:val="008038AD"/>
    <w:rsid w:val="008039F8"/>
    <w:rsid w:val="00803BD1"/>
    <w:rsid w:val="00803CF2"/>
    <w:rsid w:val="008040BF"/>
    <w:rsid w:val="008040D2"/>
    <w:rsid w:val="00804DA3"/>
    <w:rsid w:val="00805158"/>
    <w:rsid w:val="0080553D"/>
    <w:rsid w:val="008055B2"/>
    <w:rsid w:val="0080567F"/>
    <w:rsid w:val="00805FDA"/>
    <w:rsid w:val="008062F6"/>
    <w:rsid w:val="00806383"/>
    <w:rsid w:val="008067A7"/>
    <w:rsid w:val="0080681A"/>
    <w:rsid w:val="0080763A"/>
    <w:rsid w:val="00807E14"/>
    <w:rsid w:val="00807F69"/>
    <w:rsid w:val="00810798"/>
    <w:rsid w:val="008109AD"/>
    <w:rsid w:val="00810D9F"/>
    <w:rsid w:val="008118E9"/>
    <w:rsid w:val="008118F5"/>
    <w:rsid w:val="00811A32"/>
    <w:rsid w:val="00811BCA"/>
    <w:rsid w:val="00811D68"/>
    <w:rsid w:val="00811D6C"/>
    <w:rsid w:val="008124E1"/>
    <w:rsid w:val="0081284F"/>
    <w:rsid w:val="00812EA5"/>
    <w:rsid w:val="00813462"/>
    <w:rsid w:val="0081407F"/>
    <w:rsid w:val="008142F4"/>
    <w:rsid w:val="00814339"/>
    <w:rsid w:val="00814504"/>
    <w:rsid w:val="00814654"/>
    <w:rsid w:val="0081477A"/>
    <w:rsid w:val="00814812"/>
    <w:rsid w:val="00814D3C"/>
    <w:rsid w:val="00814DC4"/>
    <w:rsid w:val="00815338"/>
    <w:rsid w:val="00815DE0"/>
    <w:rsid w:val="00815F00"/>
    <w:rsid w:val="0081611E"/>
    <w:rsid w:val="00816405"/>
    <w:rsid w:val="00816BB1"/>
    <w:rsid w:val="00816C85"/>
    <w:rsid w:val="00817625"/>
    <w:rsid w:val="00817AD6"/>
    <w:rsid w:val="00817F04"/>
    <w:rsid w:val="00820370"/>
    <w:rsid w:val="00821103"/>
    <w:rsid w:val="008213C6"/>
    <w:rsid w:val="008218A3"/>
    <w:rsid w:val="008222BD"/>
    <w:rsid w:val="008224F8"/>
    <w:rsid w:val="00822FAE"/>
    <w:rsid w:val="0082320E"/>
    <w:rsid w:val="00823674"/>
    <w:rsid w:val="00823F76"/>
    <w:rsid w:val="00823FC1"/>
    <w:rsid w:val="00824B9B"/>
    <w:rsid w:val="00824D2A"/>
    <w:rsid w:val="00824D43"/>
    <w:rsid w:val="00824EFF"/>
    <w:rsid w:val="00825151"/>
    <w:rsid w:val="00825331"/>
    <w:rsid w:val="00825989"/>
    <w:rsid w:val="00825A53"/>
    <w:rsid w:val="008262AB"/>
    <w:rsid w:val="00826AAA"/>
    <w:rsid w:val="00826CAE"/>
    <w:rsid w:val="00827133"/>
    <w:rsid w:val="00827984"/>
    <w:rsid w:val="00827DBB"/>
    <w:rsid w:val="00830011"/>
    <w:rsid w:val="00830663"/>
    <w:rsid w:val="00830A64"/>
    <w:rsid w:val="00830C31"/>
    <w:rsid w:val="00831092"/>
    <w:rsid w:val="008312C5"/>
    <w:rsid w:val="0083153B"/>
    <w:rsid w:val="008317DC"/>
    <w:rsid w:val="008318E8"/>
    <w:rsid w:val="00831BBD"/>
    <w:rsid w:val="00831FDC"/>
    <w:rsid w:val="008320D0"/>
    <w:rsid w:val="00832190"/>
    <w:rsid w:val="008326C4"/>
    <w:rsid w:val="008327F2"/>
    <w:rsid w:val="00832B77"/>
    <w:rsid w:val="00832F7D"/>
    <w:rsid w:val="00833A56"/>
    <w:rsid w:val="00833BCE"/>
    <w:rsid w:val="00833FDF"/>
    <w:rsid w:val="00834D7A"/>
    <w:rsid w:val="00834E4C"/>
    <w:rsid w:val="00835E8C"/>
    <w:rsid w:val="00836182"/>
    <w:rsid w:val="00836765"/>
    <w:rsid w:val="00837A6F"/>
    <w:rsid w:val="00837C65"/>
    <w:rsid w:val="00837CA8"/>
    <w:rsid w:val="00837EBC"/>
    <w:rsid w:val="008406A5"/>
    <w:rsid w:val="00841119"/>
    <w:rsid w:val="008424D9"/>
    <w:rsid w:val="0084285C"/>
    <w:rsid w:val="00842CDC"/>
    <w:rsid w:val="00843273"/>
    <w:rsid w:val="00843355"/>
    <w:rsid w:val="00843BDC"/>
    <w:rsid w:val="00843FE5"/>
    <w:rsid w:val="008446F8"/>
    <w:rsid w:val="0084513C"/>
    <w:rsid w:val="00846CA2"/>
    <w:rsid w:val="0084738A"/>
    <w:rsid w:val="008477EA"/>
    <w:rsid w:val="0084782D"/>
    <w:rsid w:val="008478B6"/>
    <w:rsid w:val="00847B10"/>
    <w:rsid w:val="00847E30"/>
    <w:rsid w:val="00847E66"/>
    <w:rsid w:val="008503DE"/>
    <w:rsid w:val="0085045D"/>
    <w:rsid w:val="0085052C"/>
    <w:rsid w:val="0085072C"/>
    <w:rsid w:val="008508B8"/>
    <w:rsid w:val="00850907"/>
    <w:rsid w:val="008509B3"/>
    <w:rsid w:val="00850B58"/>
    <w:rsid w:val="00850EDC"/>
    <w:rsid w:val="008514AA"/>
    <w:rsid w:val="00851876"/>
    <w:rsid w:val="008526F2"/>
    <w:rsid w:val="00852C95"/>
    <w:rsid w:val="008537F4"/>
    <w:rsid w:val="00853AFC"/>
    <w:rsid w:val="00854187"/>
    <w:rsid w:val="00854DEB"/>
    <w:rsid w:val="0085504C"/>
    <w:rsid w:val="00855575"/>
    <w:rsid w:val="008555B7"/>
    <w:rsid w:val="00855604"/>
    <w:rsid w:val="00855778"/>
    <w:rsid w:val="008557CB"/>
    <w:rsid w:val="00855A4A"/>
    <w:rsid w:val="00855B9D"/>
    <w:rsid w:val="00855D3D"/>
    <w:rsid w:val="0085619B"/>
    <w:rsid w:val="008563E1"/>
    <w:rsid w:val="00856607"/>
    <w:rsid w:val="00856A8F"/>
    <w:rsid w:val="00856AB5"/>
    <w:rsid w:val="00856AD5"/>
    <w:rsid w:val="00857AE3"/>
    <w:rsid w:val="00860058"/>
    <w:rsid w:val="008605E1"/>
    <w:rsid w:val="0086088F"/>
    <w:rsid w:val="008609FD"/>
    <w:rsid w:val="00860CD1"/>
    <w:rsid w:val="00861656"/>
    <w:rsid w:val="00862CA2"/>
    <w:rsid w:val="0086300C"/>
    <w:rsid w:val="00863061"/>
    <w:rsid w:val="0086332F"/>
    <w:rsid w:val="00863C42"/>
    <w:rsid w:val="00865281"/>
    <w:rsid w:val="0086595C"/>
    <w:rsid w:val="00866337"/>
    <w:rsid w:val="00866581"/>
    <w:rsid w:val="00866700"/>
    <w:rsid w:val="00866C58"/>
    <w:rsid w:val="00866D6F"/>
    <w:rsid w:val="00866D85"/>
    <w:rsid w:val="00866ED3"/>
    <w:rsid w:val="0086759E"/>
    <w:rsid w:val="00867BFA"/>
    <w:rsid w:val="00867D43"/>
    <w:rsid w:val="008703D7"/>
    <w:rsid w:val="008703E9"/>
    <w:rsid w:val="008705CA"/>
    <w:rsid w:val="00870985"/>
    <w:rsid w:val="00870D7B"/>
    <w:rsid w:val="00870F67"/>
    <w:rsid w:val="0087112C"/>
    <w:rsid w:val="00871375"/>
    <w:rsid w:val="008713FD"/>
    <w:rsid w:val="008714B2"/>
    <w:rsid w:val="008722A9"/>
    <w:rsid w:val="0087234D"/>
    <w:rsid w:val="008729D2"/>
    <w:rsid w:val="00872D09"/>
    <w:rsid w:val="00872D78"/>
    <w:rsid w:val="00873017"/>
    <w:rsid w:val="0087393D"/>
    <w:rsid w:val="00873DDF"/>
    <w:rsid w:val="00873F07"/>
    <w:rsid w:val="00874020"/>
    <w:rsid w:val="0087447C"/>
    <w:rsid w:val="008744C2"/>
    <w:rsid w:val="00874767"/>
    <w:rsid w:val="00874BCB"/>
    <w:rsid w:val="00874C17"/>
    <w:rsid w:val="00875293"/>
    <w:rsid w:val="00875390"/>
    <w:rsid w:val="008759AF"/>
    <w:rsid w:val="00875D91"/>
    <w:rsid w:val="00876FD1"/>
    <w:rsid w:val="0087711A"/>
    <w:rsid w:val="0087754F"/>
    <w:rsid w:val="00877AE0"/>
    <w:rsid w:val="00877EE9"/>
    <w:rsid w:val="0088001A"/>
    <w:rsid w:val="0088041B"/>
    <w:rsid w:val="00880E31"/>
    <w:rsid w:val="008819CC"/>
    <w:rsid w:val="00881CBD"/>
    <w:rsid w:val="00881FD7"/>
    <w:rsid w:val="00882DB4"/>
    <w:rsid w:val="00882E11"/>
    <w:rsid w:val="008843A0"/>
    <w:rsid w:val="0088459D"/>
    <w:rsid w:val="008849AD"/>
    <w:rsid w:val="00886890"/>
    <w:rsid w:val="00886CEC"/>
    <w:rsid w:val="00886EC5"/>
    <w:rsid w:val="00887ACD"/>
    <w:rsid w:val="00887C33"/>
    <w:rsid w:val="0089018B"/>
    <w:rsid w:val="00890369"/>
    <w:rsid w:val="008906B5"/>
    <w:rsid w:val="008907F0"/>
    <w:rsid w:val="0089099E"/>
    <w:rsid w:val="00891738"/>
    <w:rsid w:val="00891AFE"/>
    <w:rsid w:val="00891CF7"/>
    <w:rsid w:val="00891F82"/>
    <w:rsid w:val="008922F7"/>
    <w:rsid w:val="00892323"/>
    <w:rsid w:val="00892942"/>
    <w:rsid w:val="00892AEB"/>
    <w:rsid w:val="008932A0"/>
    <w:rsid w:val="00893AD7"/>
    <w:rsid w:val="00893BAC"/>
    <w:rsid w:val="008940E9"/>
    <w:rsid w:val="00894653"/>
    <w:rsid w:val="00894B81"/>
    <w:rsid w:val="00894CB6"/>
    <w:rsid w:val="00894D60"/>
    <w:rsid w:val="00894D75"/>
    <w:rsid w:val="00895486"/>
    <w:rsid w:val="008954C8"/>
    <w:rsid w:val="00895AB7"/>
    <w:rsid w:val="00895E53"/>
    <w:rsid w:val="00896118"/>
    <w:rsid w:val="0089680B"/>
    <w:rsid w:val="00896A49"/>
    <w:rsid w:val="00897090"/>
    <w:rsid w:val="008979BF"/>
    <w:rsid w:val="00897D65"/>
    <w:rsid w:val="008A0069"/>
    <w:rsid w:val="008A01BE"/>
    <w:rsid w:val="008A02AD"/>
    <w:rsid w:val="008A0D10"/>
    <w:rsid w:val="008A0E62"/>
    <w:rsid w:val="008A0E74"/>
    <w:rsid w:val="008A0F0C"/>
    <w:rsid w:val="008A1B2D"/>
    <w:rsid w:val="008A3717"/>
    <w:rsid w:val="008A3857"/>
    <w:rsid w:val="008A3A6F"/>
    <w:rsid w:val="008A3C16"/>
    <w:rsid w:val="008A4952"/>
    <w:rsid w:val="008A49DC"/>
    <w:rsid w:val="008A4ADF"/>
    <w:rsid w:val="008A4BB0"/>
    <w:rsid w:val="008A4D17"/>
    <w:rsid w:val="008A55FD"/>
    <w:rsid w:val="008A6655"/>
    <w:rsid w:val="008A6B86"/>
    <w:rsid w:val="008A734B"/>
    <w:rsid w:val="008A7AEF"/>
    <w:rsid w:val="008B04E3"/>
    <w:rsid w:val="008B0A7E"/>
    <w:rsid w:val="008B12F1"/>
    <w:rsid w:val="008B2230"/>
    <w:rsid w:val="008B277B"/>
    <w:rsid w:val="008B2AE5"/>
    <w:rsid w:val="008B2C37"/>
    <w:rsid w:val="008B3158"/>
    <w:rsid w:val="008B3307"/>
    <w:rsid w:val="008B33C6"/>
    <w:rsid w:val="008B387C"/>
    <w:rsid w:val="008B3ECF"/>
    <w:rsid w:val="008B4252"/>
    <w:rsid w:val="008B4295"/>
    <w:rsid w:val="008B4310"/>
    <w:rsid w:val="008B4AD0"/>
    <w:rsid w:val="008B4BA8"/>
    <w:rsid w:val="008B4C12"/>
    <w:rsid w:val="008B6142"/>
    <w:rsid w:val="008B6DF1"/>
    <w:rsid w:val="008B70D5"/>
    <w:rsid w:val="008B7814"/>
    <w:rsid w:val="008B7990"/>
    <w:rsid w:val="008B79A4"/>
    <w:rsid w:val="008C05C9"/>
    <w:rsid w:val="008C0BBB"/>
    <w:rsid w:val="008C0BC9"/>
    <w:rsid w:val="008C0CFD"/>
    <w:rsid w:val="008C0F90"/>
    <w:rsid w:val="008C10F1"/>
    <w:rsid w:val="008C12A1"/>
    <w:rsid w:val="008C192A"/>
    <w:rsid w:val="008C1BC5"/>
    <w:rsid w:val="008C1C23"/>
    <w:rsid w:val="008C1DC7"/>
    <w:rsid w:val="008C26AF"/>
    <w:rsid w:val="008C2C01"/>
    <w:rsid w:val="008C304C"/>
    <w:rsid w:val="008C359C"/>
    <w:rsid w:val="008C35AE"/>
    <w:rsid w:val="008C36A2"/>
    <w:rsid w:val="008C4B6D"/>
    <w:rsid w:val="008C4CB2"/>
    <w:rsid w:val="008C528A"/>
    <w:rsid w:val="008C52F7"/>
    <w:rsid w:val="008C5CB0"/>
    <w:rsid w:val="008C5EE6"/>
    <w:rsid w:val="008C622D"/>
    <w:rsid w:val="008C6531"/>
    <w:rsid w:val="008C66B2"/>
    <w:rsid w:val="008C6CE2"/>
    <w:rsid w:val="008C6D10"/>
    <w:rsid w:val="008C6F4B"/>
    <w:rsid w:val="008C706A"/>
    <w:rsid w:val="008C736C"/>
    <w:rsid w:val="008C7725"/>
    <w:rsid w:val="008C77FE"/>
    <w:rsid w:val="008C7A61"/>
    <w:rsid w:val="008C7D15"/>
    <w:rsid w:val="008C7F96"/>
    <w:rsid w:val="008D02D2"/>
    <w:rsid w:val="008D0383"/>
    <w:rsid w:val="008D0A63"/>
    <w:rsid w:val="008D0BED"/>
    <w:rsid w:val="008D113D"/>
    <w:rsid w:val="008D174A"/>
    <w:rsid w:val="008D1841"/>
    <w:rsid w:val="008D187D"/>
    <w:rsid w:val="008D1B7C"/>
    <w:rsid w:val="008D1E45"/>
    <w:rsid w:val="008D2096"/>
    <w:rsid w:val="008D28BC"/>
    <w:rsid w:val="008D3C4C"/>
    <w:rsid w:val="008D4096"/>
    <w:rsid w:val="008D458A"/>
    <w:rsid w:val="008D476C"/>
    <w:rsid w:val="008D4818"/>
    <w:rsid w:val="008D4D7E"/>
    <w:rsid w:val="008D4E2A"/>
    <w:rsid w:val="008D5751"/>
    <w:rsid w:val="008D5E5C"/>
    <w:rsid w:val="008D64E5"/>
    <w:rsid w:val="008D6639"/>
    <w:rsid w:val="008D6A90"/>
    <w:rsid w:val="008D71A0"/>
    <w:rsid w:val="008D726E"/>
    <w:rsid w:val="008D78A2"/>
    <w:rsid w:val="008D78E3"/>
    <w:rsid w:val="008D797C"/>
    <w:rsid w:val="008D7C8A"/>
    <w:rsid w:val="008D7EAD"/>
    <w:rsid w:val="008E01A1"/>
    <w:rsid w:val="008E11D1"/>
    <w:rsid w:val="008E13C1"/>
    <w:rsid w:val="008E1653"/>
    <w:rsid w:val="008E1A01"/>
    <w:rsid w:val="008E1F80"/>
    <w:rsid w:val="008E2915"/>
    <w:rsid w:val="008E2E41"/>
    <w:rsid w:val="008E2F6D"/>
    <w:rsid w:val="008E3399"/>
    <w:rsid w:val="008E34FA"/>
    <w:rsid w:val="008E3757"/>
    <w:rsid w:val="008E3779"/>
    <w:rsid w:val="008E38EE"/>
    <w:rsid w:val="008E4B78"/>
    <w:rsid w:val="008E4FAA"/>
    <w:rsid w:val="008E51CC"/>
    <w:rsid w:val="008E56DF"/>
    <w:rsid w:val="008E5F0D"/>
    <w:rsid w:val="008E60E0"/>
    <w:rsid w:val="008E67BA"/>
    <w:rsid w:val="008E6966"/>
    <w:rsid w:val="008E6A78"/>
    <w:rsid w:val="008E6CE5"/>
    <w:rsid w:val="008E6E33"/>
    <w:rsid w:val="008E769C"/>
    <w:rsid w:val="008E7AEB"/>
    <w:rsid w:val="008F0CCC"/>
    <w:rsid w:val="008F0E14"/>
    <w:rsid w:val="008F102B"/>
    <w:rsid w:val="008F1F37"/>
    <w:rsid w:val="008F2554"/>
    <w:rsid w:val="008F2C37"/>
    <w:rsid w:val="008F2E13"/>
    <w:rsid w:val="008F2E1F"/>
    <w:rsid w:val="008F34BA"/>
    <w:rsid w:val="008F3A0D"/>
    <w:rsid w:val="008F3A32"/>
    <w:rsid w:val="008F3C4A"/>
    <w:rsid w:val="008F43F0"/>
    <w:rsid w:val="008F44AB"/>
    <w:rsid w:val="008F4645"/>
    <w:rsid w:val="008F49C4"/>
    <w:rsid w:val="008F4B1B"/>
    <w:rsid w:val="008F4F80"/>
    <w:rsid w:val="008F4FE8"/>
    <w:rsid w:val="008F5851"/>
    <w:rsid w:val="008F5864"/>
    <w:rsid w:val="008F5B65"/>
    <w:rsid w:val="008F6338"/>
    <w:rsid w:val="008F64AA"/>
    <w:rsid w:val="008F6F49"/>
    <w:rsid w:val="008F70D0"/>
    <w:rsid w:val="008FE7A2"/>
    <w:rsid w:val="009003AC"/>
    <w:rsid w:val="0090067C"/>
    <w:rsid w:val="009009B9"/>
    <w:rsid w:val="00900E98"/>
    <w:rsid w:val="0090139C"/>
    <w:rsid w:val="00901480"/>
    <w:rsid w:val="009018F2"/>
    <w:rsid w:val="0090233B"/>
    <w:rsid w:val="00902760"/>
    <w:rsid w:val="0090294B"/>
    <w:rsid w:val="00902EBF"/>
    <w:rsid w:val="0090333E"/>
    <w:rsid w:val="00903711"/>
    <w:rsid w:val="00903FA2"/>
    <w:rsid w:val="00904970"/>
    <w:rsid w:val="00904A36"/>
    <w:rsid w:val="00904AB0"/>
    <w:rsid w:val="00904B5B"/>
    <w:rsid w:val="00904EC8"/>
    <w:rsid w:val="0090516C"/>
    <w:rsid w:val="009051F8"/>
    <w:rsid w:val="00905264"/>
    <w:rsid w:val="00905298"/>
    <w:rsid w:val="009054BE"/>
    <w:rsid w:val="009055FD"/>
    <w:rsid w:val="00905DBD"/>
    <w:rsid w:val="00905F15"/>
    <w:rsid w:val="0090615A"/>
    <w:rsid w:val="00906267"/>
    <w:rsid w:val="00906396"/>
    <w:rsid w:val="00906745"/>
    <w:rsid w:val="00907AFA"/>
    <w:rsid w:val="0091011C"/>
    <w:rsid w:val="009110E4"/>
    <w:rsid w:val="00911191"/>
    <w:rsid w:val="009116C3"/>
    <w:rsid w:val="00911A71"/>
    <w:rsid w:val="00911C21"/>
    <w:rsid w:val="00911F05"/>
    <w:rsid w:val="00912462"/>
    <w:rsid w:val="00912672"/>
    <w:rsid w:val="00912757"/>
    <w:rsid w:val="00912B64"/>
    <w:rsid w:val="009131FF"/>
    <w:rsid w:val="0091324E"/>
    <w:rsid w:val="00913382"/>
    <w:rsid w:val="0091455C"/>
    <w:rsid w:val="00914A47"/>
    <w:rsid w:val="009150C3"/>
    <w:rsid w:val="009152CC"/>
    <w:rsid w:val="00915313"/>
    <w:rsid w:val="00915888"/>
    <w:rsid w:val="00915AD2"/>
    <w:rsid w:val="00915B65"/>
    <w:rsid w:val="009164B0"/>
    <w:rsid w:val="00920579"/>
    <w:rsid w:val="0092092D"/>
    <w:rsid w:val="00920A6D"/>
    <w:rsid w:val="009212A5"/>
    <w:rsid w:val="009212AC"/>
    <w:rsid w:val="00921515"/>
    <w:rsid w:val="00921AF8"/>
    <w:rsid w:val="00921B56"/>
    <w:rsid w:val="00921C11"/>
    <w:rsid w:val="00921C81"/>
    <w:rsid w:val="00921F35"/>
    <w:rsid w:val="00922020"/>
    <w:rsid w:val="00922223"/>
    <w:rsid w:val="009224E6"/>
    <w:rsid w:val="00922725"/>
    <w:rsid w:val="00922985"/>
    <w:rsid w:val="00922ACF"/>
    <w:rsid w:val="00922D28"/>
    <w:rsid w:val="00923BB3"/>
    <w:rsid w:val="0092434C"/>
    <w:rsid w:val="00924972"/>
    <w:rsid w:val="00924E06"/>
    <w:rsid w:val="00925B44"/>
    <w:rsid w:val="00925FFB"/>
    <w:rsid w:val="009260B3"/>
    <w:rsid w:val="00926319"/>
    <w:rsid w:val="00926346"/>
    <w:rsid w:val="00926467"/>
    <w:rsid w:val="009268BF"/>
    <w:rsid w:val="00926F13"/>
    <w:rsid w:val="00926F78"/>
    <w:rsid w:val="009277DA"/>
    <w:rsid w:val="00927E4B"/>
    <w:rsid w:val="009307CE"/>
    <w:rsid w:val="00930860"/>
    <w:rsid w:val="00931308"/>
    <w:rsid w:val="009314EA"/>
    <w:rsid w:val="009315B9"/>
    <w:rsid w:val="00931719"/>
    <w:rsid w:val="00931C50"/>
    <w:rsid w:val="0093248A"/>
    <w:rsid w:val="009324B5"/>
    <w:rsid w:val="009325EB"/>
    <w:rsid w:val="00932AD4"/>
    <w:rsid w:val="00932FF0"/>
    <w:rsid w:val="0093315D"/>
    <w:rsid w:val="009331DC"/>
    <w:rsid w:val="009336FD"/>
    <w:rsid w:val="00933FE0"/>
    <w:rsid w:val="00934294"/>
    <w:rsid w:val="0093430D"/>
    <w:rsid w:val="00934590"/>
    <w:rsid w:val="00934690"/>
    <w:rsid w:val="009348BE"/>
    <w:rsid w:val="00934D09"/>
    <w:rsid w:val="00934E1E"/>
    <w:rsid w:val="0093508E"/>
    <w:rsid w:val="00935B2C"/>
    <w:rsid w:val="00935DDA"/>
    <w:rsid w:val="009360D1"/>
    <w:rsid w:val="00936360"/>
    <w:rsid w:val="0093650B"/>
    <w:rsid w:val="00936595"/>
    <w:rsid w:val="00936CAC"/>
    <w:rsid w:val="00936E15"/>
    <w:rsid w:val="009373CB"/>
    <w:rsid w:val="009375E4"/>
    <w:rsid w:val="009376C1"/>
    <w:rsid w:val="009403A9"/>
    <w:rsid w:val="009404B1"/>
    <w:rsid w:val="00940630"/>
    <w:rsid w:val="0094071A"/>
    <w:rsid w:val="00940734"/>
    <w:rsid w:val="00940A67"/>
    <w:rsid w:val="009417CF"/>
    <w:rsid w:val="00942316"/>
    <w:rsid w:val="00942C3B"/>
    <w:rsid w:val="00942ED6"/>
    <w:rsid w:val="0094315C"/>
    <w:rsid w:val="00943427"/>
    <w:rsid w:val="00943C65"/>
    <w:rsid w:val="00943E29"/>
    <w:rsid w:val="0094427A"/>
    <w:rsid w:val="0094434B"/>
    <w:rsid w:val="009444C2"/>
    <w:rsid w:val="00944B84"/>
    <w:rsid w:val="00944BA6"/>
    <w:rsid w:val="00944E65"/>
    <w:rsid w:val="009456BD"/>
    <w:rsid w:val="0094580F"/>
    <w:rsid w:val="0094646B"/>
    <w:rsid w:val="009469AB"/>
    <w:rsid w:val="00946B8B"/>
    <w:rsid w:val="009472D4"/>
    <w:rsid w:val="009475A4"/>
    <w:rsid w:val="009479E5"/>
    <w:rsid w:val="00947AFD"/>
    <w:rsid w:val="00947D0C"/>
    <w:rsid w:val="00950339"/>
    <w:rsid w:val="0095063E"/>
    <w:rsid w:val="00950A42"/>
    <w:rsid w:val="00950C8A"/>
    <w:rsid w:val="0095174B"/>
    <w:rsid w:val="0095177B"/>
    <w:rsid w:val="009517BD"/>
    <w:rsid w:val="00952116"/>
    <w:rsid w:val="00952141"/>
    <w:rsid w:val="009523B8"/>
    <w:rsid w:val="00952498"/>
    <w:rsid w:val="009528F9"/>
    <w:rsid w:val="0095301F"/>
    <w:rsid w:val="00953253"/>
    <w:rsid w:val="00953463"/>
    <w:rsid w:val="00953555"/>
    <w:rsid w:val="009535F3"/>
    <w:rsid w:val="009540EB"/>
    <w:rsid w:val="009548FE"/>
    <w:rsid w:val="00954B3F"/>
    <w:rsid w:val="00954C3A"/>
    <w:rsid w:val="00954DC1"/>
    <w:rsid w:val="00954DF4"/>
    <w:rsid w:val="00955748"/>
    <w:rsid w:val="00955AEB"/>
    <w:rsid w:val="00955C71"/>
    <w:rsid w:val="00955DBD"/>
    <w:rsid w:val="00955FDA"/>
    <w:rsid w:val="00956B24"/>
    <w:rsid w:val="00956FE5"/>
    <w:rsid w:val="00957187"/>
    <w:rsid w:val="00960088"/>
    <w:rsid w:val="00960A87"/>
    <w:rsid w:val="00960D7E"/>
    <w:rsid w:val="00961787"/>
    <w:rsid w:val="009618B0"/>
    <w:rsid w:val="00961A42"/>
    <w:rsid w:val="00961C01"/>
    <w:rsid w:val="00961F43"/>
    <w:rsid w:val="00962242"/>
    <w:rsid w:val="00962926"/>
    <w:rsid w:val="00962948"/>
    <w:rsid w:val="009631FE"/>
    <w:rsid w:val="00963818"/>
    <w:rsid w:val="00963D76"/>
    <w:rsid w:val="00963E72"/>
    <w:rsid w:val="00963ED7"/>
    <w:rsid w:val="00964E57"/>
    <w:rsid w:val="00965857"/>
    <w:rsid w:val="00965B4D"/>
    <w:rsid w:val="00965B8F"/>
    <w:rsid w:val="00966633"/>
    <w:rsid w:val="009666D4"/>
    <w:rsid w:val="00966A54"/>
    <w:rsid w:val="00966E40"/>
    <w:rsid w:val="00967243"/>
    <w:rsid w:val="009676FC"/>
    <w:rsid w:val="009677D0"/>
    <w:rsid w:val="00970114"/>
    <w:rsid w:val="00970247"/>
    <w:rsid w:val="00970D02"/>
    <w:rsid w:val="00971195"/>
    <w:rsid w:val="009728BC"/>
    <w:rsid w:val="00973555"/>
    <w:rsid w:val="0097362E"/>
    <w:rsid w:val="0097487E"/>
    <w:rsid w:val="009749C3"/>
    <w:rsid w:val="009755C6"/>
    <w:rsid w:val="00976327"/>
    <w:rsid w:val="00976587"/>
    <w:rsid w:val="009768A0"/>
    <w:rsid w:val="00976F29"/>
    <w:rsid w:val="0097749C"/>
    <w:rsid w:val="009776A1"/>
    <w:rsid w:val="009778EF"/>
    <w:rsid w:val="00977AF4"/>
    <w:rsid w:val="00977D03"/>
    <w:rsid w:val="00977EE9"/>
    <w:rsid w:val="0098016B"/>
    <w:rsid w:val="00980383"/>
    <w:rsid w:val="00980842"/>
    <w:rsid w:val="0098090D"/>
    <w:rsid w:val="0098134D"/>
    <w:rsid w:val="009817DB"/>
    <w:rsid w:val="00982725"/>
    <w:rsid w:val="00982922"/>
    <w:rsid w:val="00982AB2"/>
    <w:rsid w:val="00982E67"/>
    <w:rsid w:val="0098307C"/>
    <w:rsid w:val="00983292"/>
    <w:rsid w:val="00983306"/>
    <w:rsid w:val="009833FC"/>
    <w:rsid w:val="00983845"/>
    <w:rsid w:val="00984294"/>
    <w:rsid w:val="0098431E"/>
    <w:rsid w:val="009844BD"/>
    <w:rsid w:val="00984BB9"/>
    <w:rsid w:val="00984C54"/>
    <w:rsid w:val="00984E5F"/>
    <w:rsid w:val="0098545C"/>
    <w:rsid w:val="00985543"/>
    <w:rsid w:val="0098562E"/>
    <w:rsid w:val="009856EC"/>
    <w:rsid w:val="009864E4"/>
    <w:rsid w:val="009869F8"/>
    <w:rsid w:val="00986EEE"/>
    <w:rsid w:val="0098774C"/>
    <w:rsid w:val="00987DFD"/>
    <w:rsid w:val="00987F6D"/>
    <w:rsid w:val="0099094E"/>
    <w:rsid w:val="00990B70"/>
    <w:rsid w:val="0099153A"/>
    <w:rsid w:val="0099157A"/>
    <w:rsid w:val="00991D8E"/>
    <w:rsid w:val="00991E83"/>
    <w:rsid w:val="00991FA7"/>
    <w:rsid w:val="009927FC"/>
    <w:rsid w:val="00992959"/>
    <w:rsid w:val="00994436"/>
    <w:rsid w:val="009944C7"/>
    <w:rsid w:val="00994995"/>
    <w:rsid w:val="00994FD2"/>
    <w:rsid w:val="009952F4"/>
    <w:rsid w:val="00996C43"/>
    <w:rsid w:val="00996EDD"/>
    <w:rsid w:val="009974DB"/>
    <w:rsid w:val="009975B8"/>
    <w:rsid w:val="0099780E"/>
    <w:rsid w:val="00997C8C"/>
    <w:rsid w:val="009A02B3"/>
    <w:rsid w:val="009A084F"/>
    <w:rsid w:val="009A092A"/>
    <w:rsid w:val="009A0F67"/>
    <w:rsid w:val="009A146D"/>
    <w:rsid w:val="009A146F"/>
    <w:rsid w:val="009A15EA"/>
    <w:rsid w:val="009A1E50"/>
    <w:rsid w:val="009A1F44"/>
    <w:rsid w:val="009A262B"/>
    <w:rsid w:val="009A2FA9"/>
    <w:rsid w:val="009A3198"/>
    <w:rsid w:val="009A38D8"/>
    <w:rsid w:val="009A3A56"/>
    <w:rsid w:val="009A3AE8"/>
    <w:rsid w:val="009A3B5F"/>
    <w:rsid w:val="009A4204"/>
    <w:rsid w:val="009A4658"/>
    <w:rsid w:val="009A46C0"/>
    <w:rsid w:val="009A4A5F"/>
    <w:rsid w:val="009A5561"/>
    <w:rsid w:val="009A57AD"/>
    <w:rsid w:val="009A5C6B"/>
    <w:rsid w:val="009A5E56"/>
    <w:rsid w:val="009A67CA"/>
    <w:rsid w:val="009A68EC"/>
    <w:rsid w:val="009A6DDF"/>
    <w:rsid w:val="009A75A7"/>
    <w:rsid w:val="009A779B"/>
    <w:rsid w:val="009A7860"/>
    <w:rsid w:val="009A7E97"/>
    <w:rsid w:val="009B0094"/>
    <w:rsid w:val="009B0270"/>
    <w:rsid w:val="009B060D"/>
    <w:rsid w:val="009B0C8B"/>
    <w:rsid w:val="009B0D6E"/>
    <w:rsid w:val="009B1B15"/>
    <w:rsid w:val="009B24B5"/>
    <w:rsid w:val="009B24C1"/>
    <w:rsid w:val="009B2806"/>
    <w:rsid w:val="009B2BF3"/>
    <w:rsid w:val="009B31D5"/>
    <w:rsid w:val="009B34EC"/>
    <w:rsid w:val="009B3566"/>
    <w:rsid w:val="009B36C3"/>
    <w:rsid w:val="009B49B1"/>
    <w:rsid w:val="009B4C80"/>
    <w:rsid w:val="009B57B7"/>
    <w:rsid w:val="009B5AFB"/>
    <w:rsid w:val="009B6750"/>
    <w:rsid w:val="009B6780"/>
    <w:rsid w:val="009B6956"/>
    <w:rsid w:val="009B6AC8"/>
    <w:rsid w:val="009B6C88"/>
    <w:rsid w:val="009B7152"/>
    <w:rsid w:val="009B75C4"/>
    <w:rsid w:val="009C1571"/>
    <w:rsid w:val="009C1971"/>
    <w:rsid w:val="009C1F5C"/>
    <w:rsid w:val="009C2541"/>
    <w:rsid w:val="009C2AC7"/>
    <w:rsid w:val="009C3073"/>
    <w:rsid w:val="009C38AE"/>
    <w:rsid w:val="009C4541"/>
    <w:rsid w:val="009C45FB"/>
    <w:rsid w:val="009C4924"/>
    <w:rsid w:val="009C4A30"/>
    <w:rsid w:val="009C507B"/>
    <w:rsid w:val="009C552C"/>
    <w:rsid w:val="009C56EF"/>
    <w:rsid w:val="009C5845"/>
    <w:rsid w:val="009C5BF1"/>
    <w:rsid w:val="009C5CC8"/>
    <w:rsid w:val="009C61C5"/>
    <w:rsid w:val="009C6226"/>
    <w:rsid w:val="009C637C"/>
    <w:rsid w:val="009C68DD"/>
    <w:rsid w:val="009C6D26"/>
    <w:rsid w:val="009C6F53"/>
    <w:rsid w:val="009C73F9"/>
    <w:rsid w:val="009C7431"/>
    <w:rsid w:val="009C7C61"/>
    <w:rsid w:val="009D0161"/>
    <w:rsid w:val="009D0323"/>
    <w:rsid w:val="009D1C88"/>
    <w:rsid w:val="009D28A6"/>
    <w:rsid w:val="009D2911"/>
    <w:rsid w:val="009D33A7"/>
    <w:rsid w:val="009D33E8"/>
    <w:rsid w:val="009D3423"/>
    <w:rsid w:val="009D3B09"/>
    <w:rsid w:val="009D3B58"/>
    <w:rsid w:val="009D3F4A"/>
    <w:rsid w:val="009D41E3"/>
    <w:rsid w:val="009D4451"/>
    <w:rsid w:val="009D48F9"/>
    <w:rsid w:val="009D4F8D"/>
    <w:rsid w:val="009D5151"/>
    <w:rsid w:val="009D53EC"/>
    <w:rsid w:val="009D59DB"/>
    <w:rsid w:val="009D5CFA"/>
    <w:rsid w:val="009D606B"/>
    <w:rsid w:val="009D694B"/>
    <w:rsid w:val="009D7313"/>
    <w:rsid w:val="009D73F1"/>
    <w:rsid w:val="009E0885"/>
    <w:rsid w:val="009E0E2A"/>
    <w:rsid w:val="009E1355"/>
    <w:rsid w:val="009E196D"/>
    <w:rsid w:val="009E1ADF"/>
    <w:rsid w:val="009E1CDD"/>
    <w:rsid w:val="009E1F0C"/>
    <w:rsid w:val="009E26F0"/>
    <w:rsid w:val="009E26FA"/>
    <w:rsid w:val="009E2803"/>
    <w:rsid w:val="009E295C"/>
    <w:rsid w:val="009E2D93"/>
    <w:rsid w:val="009E32C7"/>
    <w:rsid w:val="009E3493"/>
    <w:rsid w:val="009E34E9"/>
    <w:rsid w:val="009E35CB"/>
    <w:rsid w:val="009E3DBF"/>
    <w:rsid w:val="009E3F01"/>
    <w:rsid w:val="009E45A0"/>
    <w:rsid w:val="009E45DB"/>
    <w:rsid w:val="009E48AE"/>
    <w:rsid w:val="009E4ADF"/>
    <w:rsid w:val="009E584A"/>
    <w:rsid w:val="009E653B"/>
    <w:rsid w:val="009E6550"/>
    <w:rsid w:val="009E658C"/>
    <w:rsid w:val="009E666B"/>
    <w:rsid w:val="009E6767"/>
    <w:rsid w:val="009E6A25"/>
    <w:rsid w:val="009E6F13"/>
    <w:rsid w:val="009E72CB"/>
    <w:rsid w:val="009E732D"/>
    <w:rsid w:val="009E7A74"/>
    <w:rsid w:val="009F09E2"/>
    <w:rsid w:val="009F0EA1"/>
    <w:rsid w:val="009F10CE"/>
    <w:rsid w:val="009F16A2"/>
    <w:rsid w:val="009F25BA"/>
    <w:rsid w:val="009F2873"/>
    <w:rsid w:val="009F29DF"/>
    <w:rsid w:val="009F2A63"/>
    <w:rsid w:val="009F30CE"/>
    <w:rsid w:val="009F34E0"/>
    <w:rsid w:val="009F3B0F"/>
    <w:rsid w:val="009F4710"/>
    <w:rsid w:val="009F482C"/>
    <w:rsid w:val="009F5332"/>
    <w:rsid w:val="009F547B"/>
    <w:rsid w:val="009F5948"/>
    <w:rsid w:val="009F5AF2"/>
    <w:rsid w:val="009F5EFE"/>
    <w:rsid w:val="009F5F74"/>
    <w:rsid w:val="009F656B"/>
    <w:rsid w:val="009F67B7"/>
    <w:rsid w:val="009F7255"/>
    <w:rsid w:val="009F7624"/>
    <w:rsid w:val="009F7C20"/>
    <w:rsid w:val="009F7D1D"/>
    <w:rsid w:val="00A002C4"/>
    <w:rsid w:val="00A00FDA"/>
    <w:rsid w:val="00A01043"/>
    <w:rsid w:val="00A0122B"/>
    <w:rsid w:val="00A015E2"/>
    <w:rsid w:val="00A01AF8"/>
    <w:rsid w:val="00A02370"/>
    <w:rsid w:val="00A023F7"/>
    <w:rsid w:val="00A024AB"/>
    <w:rsid w:val="00A0266B"/>
    <w:rsid w:val="00A02D39"/>
    <w:rsid w:val="00A031E7"/>
    <w:rsid w:val="00A0333E"/>
    <w:rsid w:val="00A03375"/>
    <w:rsid w:val="00A03508"/>
    <w:rsid w:val="00A03654"/>
    <w:rsid w:val="00A037D1"/>
    <w:rsid w:val="00A037F7"/>
    <w:rsid w:val="00A03A85"/>
    <w:rsid w:val="00A03D71"/>
    <w:rsid w:val="00A03EBF"/>
    <w:rsid w:val="00A03EC0"/>
    <w:rsid w:val="00A0444C"/>
    <w:rsid w:val="00A048D6"/>
    <w:rsid w:val="00A04942"/>
    <w:rsid w:val="00A04E80"/>
    <w:rsid w:val="00A05041"/>
    <w:rsid w:val="00A05050"/>
    <w:rsid w:val="00A05168"/>
    <w:rsid w:val="00A052F6"/>
    <w:rsid w:val="00A0530D"/>
    <w:rsid w:val="00A0535B"/>
    <w:rsid w:val="00A05B61"/>
    <w:rsid w:val="00A05CAA"/>
    <w:rsid w:val="00A0612E"/>
    <w:rsid w:val="00A06614"/>
    <w:rsid w:val="00A069F0"/>
    <w:rsid w:val="00A06B97"/>
    <w:rsid w:val="00A06EF3"/>
    <w:rsid w:val="00A070B6"/>
    <w:rsid w:val="00A0784C"/>
    <w:rsid w:val="00A105BB"/>
    <w:rsid w:val="00A118B5"/>
    <w:rsid w:val="00A11C22"/>
    <w:rsid w:val="00A11F91"/>
    <w:rsid w:val="00A1240C"/>
    <w:rsid w:val="00A124D2"/>
    <w:rsid w:val="00A13241"/>
    <w:rsid w:val="00A13961"/>
    <w:rsid w:val="00A13972"/>
    <w:rsid w:val="00A13C40"/>
    <w:rsid w:val="00A13E1E"/>
    <w:rsid w:val="00A13F8C"/>
    <w:rsid w:val="00A14CE3"/>
    <w:rsid w:val="00A15112"/>
    <w:rsid w:val="00A15114"/>
    <w:rsid w:val="00A1535A"/>
    <w:rsid w:val="00A15518"/>
    <w:rsid w:val="00A158C3"/>
    <w:rsid w:val="00A159E0"/>
    <w:rsid w:val="00A15E53"/>
    <w:rsid w:val="00A15FA3"/>
    <w:rsid w:val="00A16606"/>
    <w:rsid w:val="00A170BE"/>
    <w:rsid w:val="00A17CA8"/>
    <w:rsid w:val="00A17E4C"/>
    <w:rsid w:val="00A20066"/>
    <w:rsid w:val="00A200B5"/>
    <w:rsid w:val="00A2025B"/>
    <w:rsid w:val="00A205CE"/>
    <w:rsid w:val="00A20809"/>
    <w:rsid w:val="00A20DD2"/>
    <w:rsid w:val="00A210F2"/>
    <w:rsid w:val="00A21243"/>
    <w:rsid w:val="00A21388"/>
    <w:rsid w:val="00A21593"/>
    <w:rsid w:val="00A2174A"/>
    <w:rsid w:val="00A21880"/>
    <w:rsid w:val="00A21BD9"/>
    <w:rsid w:val="00A21BF6"/>
    <w:rsid w:val="00A223CF"/>
    <w:rsid w:val="00A229C0"/>
    <w:rsid w:val="00A2366F"/>
    <w:rsid w:val="00A2370A"/>
    <w:rsid w:val="00A238A3"/>
    <w:rsid w:val="00A239BE"/>
    <w:rsid w:val="00A2401E"/>
    <w:rsid w:val="00A2458A"/>
    <w:rsid w:val="00A24E77"/>
    <w:rsid w:val="00A25143"/>
    <w:rsid w:val="00A25B82"/>
    <w:rsid w:val="00A262E5"/>
    <w:rsid w:val="00A26770"/>
    <w:rsid w:val="00A26F0B"/>
    <w:rsid w:val="00A27BF6"/>
    <w:rsid w:val="00A301EB"/>
    <w:rsid w:val="00A30671"/>
    <w:rsid w:val="00A314DB"/>
    <w:rsid w:val="00A315B7"/>
    <w:rsid w:val="00A31D38"/>
    <w:rsid w:val="00A31D70"/>
    <w:rsid w:val="00A32121"/>
    <w:rsid w:val="00A32265"/>
    <w:rsid w:val="00A323E4"/>
    <w:rsid w:val="00A32625"/>
    <w:rsid w:val="00A326AF"/>
    <w:rsid w:val="00A329E5"/>
    <w:rsid w:val="00A32BF8"/>
    <w:rsid w:val="00A32F03"/>
    <w:rsid w:val="00A3312B"/>
    <w:rsid w:val="00A333D2"/>
    <w:rsid w:val="00A33B39"/>
    <w:rsid w:val="00A342A4"/>
    <w:rsid w:val="00A34345"/>
    <w:rsid w:val="00A3434B"/>
    <w:rsid w:val="00A34D62"/>
    <w:rsid w:val="00A35030"/>
    <w:rsid w:val="00A352E7"/>
    <w:rsid w:val="00A35330"/>
    <w:rsid w:val="00A35604"/>
    <w:rsid w:val="00A35C55"/>
    <w:rsid w:val="00A362AC"/>
    <w:rsid w:val="00A36328"/>
    <w:rsid w:val="00A36705"/>
    <w:rsid w:val="00A367CA"/>
    <w:rsid w:val="00A36ADD"/>
    <w:rsid w:val="00A378BA"/>
    <w:rsid w:val="00A40AA3"/>
    <w:rsid w:val="00A40FC7"/>
    <w:rsid w:val="00A4166B"/>
    <w:rsid w:val="00A416CD"/>
    <w:rsid w:val="00A41D9B"/>
    <w:rsid w:val="00A423B3"/>
    <w:rsid w:val="00A42529"/>
    <w:rsid w:val="00A42547"/>
    <w:rsid w:val="00A4267F"/>
    <w:rsid w:val="00A42F85"/>
    <w:rsid w:val="00A435B3"/>
    <w:rsid w:val="00A43917"/>
    <w:rsid w:val="00A43C55"/>
    <w:rsid w:val="00A443C2"/>
    <w:rsid w:val="00A4445F"/>
    <w:rsid w:val="00A44840"/>
    <w:rsid w:val="00A44A30"/>
    <w:rsid w:val="00A44F26"/>
    <w:rsid w:val="00A45151"/>
    <w:rsid w:val="00A45767"/>
    <w:rsid w:val="00A459B7"/>
    <w:rsid w:val="00A466FE"/>
    <w:rsid w:val="00A46CC2"/>
    <w:rsid w:val="00A46F8F"/>
    <w:rsid w:val="00A47158"/>
    <w:rsid w:val="00A47BF9"/>
    <w:rsid w:val="00A47C1E"/>
    <w:rsid w:val="00A47E02"/>
    <w:rsid w:val="00A50062"/>
    <w:rsid w:val="00A5058E"/>
    <w:rsid w:val="00A50C24"/>
    <w:rsid w:val="00A50C42"/>
    <w:rsid w:val="00A50C82"/>
    <w:rsid w:val="00A5144E"/>
    <w:rsid w:val="00A51EE0"/>
    <w:rsid w:val="00A522F9"/>
    <w:rsid w:val="00A52AFD"/>
    <w:rsid w:val="00A53083"/>
    <w:rsid w:val="00A53137"/>
    <w:rsid w:val="00A53A6A"/>
    <w:rsid w:val="00A53C38"/>
    <w:rsid w:val="00A53FA1"/>
    <w:rsid w:val="00A55073"/>
    <w:rsid w:val="00A551E3"/>
    <w:rsid w:val="00A55615"/>
    <w:rsid w:val="00A55982"/>
    <w:rsid w:val="00A57202"/>
    <w:rsid w:val="00A5771C"/>
    <w:rsid w:val="00A57B2D"/>
    <w:rsid w:val="00A604E1"/>
    <w:rsid w:val="00A604FF"/>
    <w:rsid w:val="00A607E6"/>
    <w:rsid w:val="00A60FF9"/>
    <w:rsid w:val="00A61489"/>
    <w:rsid w:val="00A6162F"/>
    <w:rsid w:val="00A6172B"/>
    <w:rsid w:val="00A61837"/>
    <w:rsid w:val="00A61AEB"/>
    <w:rsid w:val="00A61BAB"/>
    <w:rsid w:val="00A621A4"/>
    <w:rsid w:val="00A62455"/>
    <w:rsid w:val="00A62485"/>
    <w:rsid w:val="00A62CA4"/>
    <w:rsid w:val="00A62DAE"/>
    <w:rsid w:val="00A62E68"/>
    <w:rsid w:val="00A63006"/>
    <w:rsid w:val="00A63007"/>
    <w:rsid w:val="00A63F89"/>
    <w:rsid w:val="00A64B80"/>
    <w:rsid w:val="00A65A38"/>
    <w:rsid w:val="00A66256"/>
    <w:rsid w:val="00A6634A"/>
    <w:rsid w:val="00A664E1"/>
    <w:rsid w:val="00A666A7"/>
    <w:rsid w:val="00A66795"/>
    <w:rsid w:val="00A66B68"/>
    <w:rsid w:val="00A67483"/>
    <w:rsid w:val="00A67E13"/>
    <w:rsid w:val="00A7019A"/>
    <w:rsid w:val="00A701B9"/>
    <w:rsid w:val="00A7064D"/>
    <w:rsid w:val="00A70F02"/>
    <w:rsid w:val="00A71343"/>
    <w:rsid w:val="00A7194A"/>
    <w:rsid w:val="00A72223"/>
    <w:rsid w:val="00A72AB1"/>
    <w:rsid w:val="00A734E2"/>
    <w:rsid w:val="00A735A1"/>
    <w:rsid w:val="00A73695"/>
    <w:rsid w:val="00A737B9"/>
    <w:rsid w:val="00A7397E"/>
    <w:rsid w:val="00A73B8D"/>
    <w:rsid w:val="00A73C6F"/>
    <w:rsid w:val="00A73C75"/>
    <w:rsid w:val="00A74225"/>
    <w:rsid w:val="00A746C2"/>
    <w:rsid w:val="00A74C6A"/>
    <w:rsid w:val="00A74FC7"/>
    <w:rsid w:val="00A750CA"/>
    <w:rsid w:val="00A754E8"/>
    <w:rsid w:val="00A7558C"/>
    <w:rsid w:val="00A7599D"/>
    <w:rsid w:val="00A75B63"/>
    <w:rsid w:val="00A75BBC"/>
    <w:rsid w:val="00A75D6A"/>
    <w:rsid w:val="00A7634B"/>
    <w:rsid w:val="00A768C7"/>
    <w:rsid w:val="00A77B0E"/>
    <w:rsid w:val="00A77C3F"/>
    <w:rsid w:val="00A802A6"/>
    <w:rsid w:val="00A809C0"/>
    <w:rsid w:val="00A81479"/>
    <w:rsid w:val="00A81F2E"/>
    <w:rsid w:val="00A82B41"/>
    <w:rsid w:val="00A831C3"/>
    <w:rsid w:val="00A831EA"/>
    <w:rsid w:val="00A8344E"/>
    <w:rsid w:val="00A83F3C"/>
    <w:rsid w:val="00A84068"/>
    <w:rsid w:val="00A84DD2"/>
    <w:rsid w:val="00A84ED4"/>
    <w:rsid w:val="00A85103"/>
    <w:rsid w:val="00A85104"/>
    <w:rsid w:val="00A85467"/>
    <w:rsid w:val="00A85681"/>
    <w:rsid w:val="00A85C39"/>
    <w:rsid w:val="00A862D9"/>
    <w:rsid w:val="00A866E3"/>
    <w:rsid w:val="00A86CE8"/>
    <w:rsid w:val="00A86EA2"/>
    <w:rsid w:val="00A8788F"/>
    <w:rsid w:val="00A87A95"/>
    <w:rsid w:val="00A87E95"/>
    <w:rsid w:val="00A87F9E"/>
    <w:rsid w:val="00A9033B"/>
    <w:rsid w:val="00A906D6"/>
    <w:rsid w:val="00A90797"/>
    <w:rsid w:val="00A90D3A"/>
    <w:rsid w:val="00A913A0"/>
    <w:rsid w:val="00A919E2"/>
    <w:rsid w:val="00A91E22"/>
    <w:rsid w:val="00A91F36"/>
    <w:rsid w:val="00A922AC"/>
    <w:rsid w:val="00A923EC"/>
    <w:rsid w:val="00A92BA5"/>
    <w:rsid w:val="00A936B7"/>
    <w:rsid w:val="00A93A04"/>
    <w:rsid w:val="00A94122"/>
    <w:rsid w:val="00A94156"/>
    <w:rsid w:val="00A94511"/>
    <w:rsid w:val="00A9473D"/>
    <w:rsid w:val="00A94BA7"/>
    <w:rsid w:val="00A94F7F"/>
    <w:rsid w:val="00A950C1"/>
    <w:rsid w:val="00A95543"/>
    <w:rsid w:val="00A95F18"/>
    <w:rsid w:val="00A95FA6"/>
    <w:rsid w:val="00A960F4"/>
    <w:rsid w:val="00A96219"/>
    <w:rsid w:val="00A96884"/>
    <w:rsid w:val="00A96D56"/>
    <w:rsid w:val="00A971AD"/>
    <w:rsid w:val="00AA12FA"/>
    <w:rsid w:val="00AA1938"/>
    <w:rsid w:val="00AA2816"/>
    <w:rsid w:val="00AA2ABF"/>
    <w:rsid w:val="00AA31A1"/>
    <w:rsid w:val="00AA3C79"/>
    <w:rsid w:val="00AA3DB0"/>
    <w:rsid w:val="00AA41F2"/>
    <w:rsid w:val="00AA421B"/>
    <w:rsid w:val="00AA44B8"/>
    <w:rsid w:val="00AA584D"/>
    <w:rsid w:val="00AA59EE"/>
    <w:rsid w:val="00AA5A31"/>
    <w:rsid w:val="00AA5C16"/>
    <w:rsid w:val="00AA5D1C"/>
    <w:rsid w:val="00AA5F0F"/>
    <w:rsid w:val="00AA6013"/>
    <w:rsid w:val="00AA6C44"/>
    <w:rsid w:val="00AA7A36"/>
    <w:rsid w:val="00AB0799"/>
    <w:rsid w:val="00AB08C1"/>
    <w:rsid w:val="00AB0BC7"/>
    <w:rsid w:val="00AB0CE4"/>
    <w:rsid w:val="00AB12AD"/>
    <w:rsid w:val="00AB2917"/>
    <w:rsid w:val="00AB2AC0"/>
    <w:rsid w:val="00AB3533"/>
    <w:rsid w:val="00AB39F4"/>
    <w:rsid w:val="00AB4E7D"/>
    <w:rsid w:val="00AB5186"/>
    <w:rsid w:val="00AB524E"/>
    <w:rsid w:val="00AB58C2"/>
    <w:rsid w:val="00AB6086"/>
    <w:rsid w:val="00AB65D6"/>
    <w:rsid w:val="00AB71C7"/>
    <w:rsid w:val="00AB723B"/>
    <w:rsid w:val="00AB7D7C"/>
    <w:rsid w:val="00AB7F60"/>
    <w:rsid w:val="00AC0021"/>
    <w:rsid w:val="00AC01C8"/>
    <w:rsid w:val="00AC0228"/>
    <w:rsid w:val="00AC03B9"/>
    <w:rsid w:val="00AC0806"/>
    <w:rsid w:val="00AC0FD7"/>
    <w:rsid w:val="00AC13E4"/>
    <w:rsid w:val="00AC20C8"/>
    <w:rsid w:val="00AC22CC"/>
    <w:rsid w:val="00AC27C3"/>
    <w:rsid w:val="00AC2A05"/>
    <w:rsid w:val="00AC2A14"/>
    <w:rsid w:val="00AC2CC5"/>
    <w:rsid w:val="00AC2F23"/>
    <w:rsid w:val="00AC31A7"/>
    <w:rsid w:val="00AC334E"/>
    <w:rsid w:val="00AC33E2"/>
    <w:rsid w:val="00AC3614"/>
    <w:rsid w:val="00AC3C17"/>
    <w:rsid w:val="00AC3DF5"/>
    <w:rsid w:val="00AC498C"/>
    <w:rsid w:val="00AC5307"/>
    <w:rsid w:val="00AC5427"/>
    <w:rsid w:val="00AC5574"/>
    <w:rsid w:val="00AC5D2F"/>
    <w:rsid w:val="00AC5E4F"/>
    <w:rsid w:val="00AC6089"/>
    <w:rsid w:val="00AC6301"/>
    <w:rsid w:val="00AC64AA"/>
    <w:rsid w:val="00AC65E0"/>
    <w:rsid w:val="00AC6922"/>
    <w:rsid w:val="00AC6D21"/>
    <w:rsid w:val="00AC6D88"/>
    <w:rsid w:val="00AC6EFC"/>
    <w:rsid w:val="00AC70CA"/>
    <w:rsid w:val="00AC728F"/>
    <w:rsid w:val="00AC7BA0"/>
    <w:rsid w:val="00AC7D28"/>
    <w:rsid w:val="00AC7D33"/>
    <w:rsid w:val="00AC7E94"/>
    <w:rsid w:val="00AD011F"/>
    <w:rsid w:val="00AD04EB"/>
    <w:rsid w:val="00AD0799"/>
    <w:rsid w:val="00AD13D8"/>
    <w:rsid w:val="00AD1B7A"/>
    <w:rsid w:val="00AD2079"/>
    <w:rsid w:val="00AD2C60"/>
    <w:rsid w:val="00AD355F"/>
    <w:rsid w:val="00AD411C"/>
    <w:rsid w:val="00AD4372"/>
    <w:rsid w:val="00AD437E"/>
    <w:rsid w:val="00AD468F"/>
    <w:rsid w:val="00AD5358"/>
    <w:rsid w:val="00AD587A"/>
    <w:rsid w:val="00AD683B"/>
    <w:rsid w:val="00AD68DE"/>
    <w:rsid w:val="00AD6AAF"/>
    <w:rsid w:val="00AD7235"/>
    <w:rsid w:val="00AD7279"/>
    <w:rsid w:val="00AD734A"/>
    <w:rsid w:val="00AD73D9"/>
    <w:rsid w:val="00AD7888"/>
    <w:rsid w:val="00AD78F7"/>
    <w:rsid w:val="00AD794C"/>
    <w:rsid w:val="00AD7CEE"/>
    <w:rsid w:val="00AE00AE"/>
    <w:rsid w:val="00AE0316"/>
    <w:rsid w:val="00AE0B72"/>
    <w:rsid w:val="00AE0FF8"/>
    <w:rsid w:val="00AE12FA"/>
    <w:rsid w:val="00AE1BD4"/>
    <w:rsid w:val="00AE1D35"/>
    <w:rsid w:val="00AE3695"/>
    <w:rsid w:val="00AE3E7C"/>
    <w:rsid w:val="00AE412F"/>
    <w:rsid w:val="00AE41A4"/>
    <w:rsid w:val="00AE4369"/>
    <w:rsid w:val="00AE43C9"/>
    <w:rsid w:val="00AE4CB3"/>
    <w:rsid w:val="00AE500F"/>
    <w:rsid w:val="00AE5140"/>
    <w:rsid w:val="00AE5B5B"/>
    <w:rsid w:val="00AE5BC2"/>
    <w:rsid w:val="00AE6CD7"/>
    <w:rsid w:val="00AE7D92"/>
    <w:rsid w:val="00AF07A7"/>
    <w:rsid w:val="00AF0808"/>
    <w:rsid w:val="00AF0985"/>
    <w:rsid w:val="00AF1664"/>
    <w:rsid w:val="00AF1BD1"/>
    <w:rsid w:val="00AF1C55"/>
    <w:rsid w:val="00AF1E70"/>
    <w:rsid w:val="00AF22BE"/>
    <w:rsid w:val="00AF2C9C"/>
    <w:rsid w:val="00AF2EE6"/>
    <w:rsid w:val="00AF3112"/>
    <w:rsid w:val="00AF354C"/>
    <w:rsid w:val="00AF3550"/>
    <w:rsid w:val="00AF3B3C"/>
    <w:rsid w:val="00AF3F06"/>
    <w:rsid w:val="00AF473E"/>
    <w:rsid w:val="00AF4A9D"/>
    <w:rsid w:val="00AF54E8"/>
    <w:rsid w:val="00AF5E64"/>
    <w:rsid w:val="00AF6606"/>
    <w:rsid w:val="00AF6A9F"/>
    <w:rsid w:val="00AF7115"/>
    <w:rsid w:val="00AF7394"/>
    <w:rsid w:val="00B0047D"/>
    <w:rsid w:val="00B00577"/>
    <w:rsid w:val="00B00ABF"/>
    <w:rsid w:val="00B00B85"/>
    <w:rsid w:val="00B0165A"/>
    <w:rsid w:val="00B01B73"/>
    <w:rsid w:val="00B01FC8"/>
    <w:rsid w:val="00B02021"/>
    <w:rsid w:val="00B0255B"/>
    <w:rsid w:val="00B02703"/>
    <w:rsid w:val="00B02742"/>
    <w:rsid w:val="00B03700"/>
    <w:rsid w:val="00B0388F"/>
    <w:rsid w:val="00B039AE"/>
    <w:rsid w:val="00B03A93"/>
    <w:rsid w:val="00B0408A"/>
    <w:rsid w:val="00B04D9E"/>
    <w:rsid w:val="00B04E2F"/>
    <w:rsid w:val="00B04FE8"/>
    <w:rsid w:val="00B0538B"/>
    <w:rsid w:val="00B0576B"/>
    <w:rsid w:val="00B05795"/>
    <w:rsid w:val="00B057EC"/>
    <w:rsid w:val="00B05A51"/>
    <w:rsid w:val="00B05DF8"/>
    <w:rsid w:val="00B05EA4"/>
    <w:rsid w:val="00B067E3"/>
    <w:rsid w:val="00B06ED8"/>
    <w:rsid w:val="00B07280"/>
    <w:rsid w:val="00B0745A"/>
    <w:rsid w:val="00B076F2"/>
    <w:rsid w:val="00B07AFF"/>
    <w:rsid w:val="00B07BEC"/>
    <w:rsid w:val="00B07C63"/>
    <w:rsid w:val="00B07C97"/>
    <w:rsid w:val="00B07E34"/>
    <w:rsid w:val="00B1010D"/>
    <w:rsid w:val="00B10151"/>
    <w:rsid w:val="00B101B4"/>
    <w:rsid w:val="00B10413"/>
    <w:rsid w:val="00B116E9"/>
    <w:rsid w:val="00B117F5"/>
    <w:rsid w:val="00B11986"/>
    <w:rsid w:val="00B11AEA"/>
    <w:rsid w:val="00B11DAD"/>
    <w:rsid w:val="00B11F6C"/>
    <w:rsid w:val="00B1225A"/>
    <w:rsid w:val="00B122BB"/>
    <w:rsid w:val="00B12511"/>
    <w:rsid w:val="00B127DF"/>
    <w:rsid w:val="00B12957"/>
    <w:rsid w:val="00B12DEC"/>
    <w:rsid w:val="00B13457"/>
    <w:rsid w:val="00B13609"/>
    <w:rsid w:val="00B13657"/>
    <w:rsid w:val="00B13DA3"/>
    <w:rsid w:val="00B13E62"/>
    <w:rsid w:val="00B14DD2"/>
    <w:rsid w:val="00B151B2"/>
    <w:rsid w:val="00B1549E"/>
    <w:rsid w:val="00B157E9"/>
    <w:rsid w:val="00B15E0A"/>
    <w:rsid w:val="00B15ECA"/>
    <w:rsid w:val="00B16028"/>
    <w:rsid w:val="00B16324"/>
    <w:rsid w:val="00B163B9"/>
    <w:rsid w:val="00B1650D"/>
    <w:rsid w:val="00B16C58"/>
    <w:rsid w:val="00B17049"/>
    <w:rsid w:val="00B17566"/>
    <w:rsid w:val="00B177E1"/>
    <w:rsid w:val="00B20F07"/>
    <w:rsid w:val="00B21445"/>
    <w:rsid w:val="00B21977"/>
    <w:rsid w:val="00B222DA"/>
    <w:rsid w:val="00B22617"/>
    <w:rsid w:val="00B2278C"/>
    <w:rsid w:val="00B2292A"/>
    <w:rsid w:val="00B22CE8"/>
    <w:rsid w:val="00B22E8F"/>
    <w:rsid w:val="00B23BFC"/>
    <w:rsid w:val="00B23C8A"/>
    <w:rsid w:val="00B242D2"/>
    <w:rsid w:val="00B247BD"/>
    <w:rsid w:val="00B2486E"/>
    <w:rsid w:val="00B248BA"/>
    <w:rsid w:val="00B24BF5"/>
    <w:rsid w:val="00B25165"/>
    <w:rsid w:val="00B25387"/>
    <w:rsid w:val="00B26117"/>
    <w:rsid w:val="00B27C40"/>
    <w:rsid w:val="00B27DED"/>
    <w:rsid w:val="00B300CE"/>
    <w:rsid w:val="00B3020D"/>
    <w:rsid w:val="00B3051A"/>
    <w:rsid w:val="00B30642"/>
    <w:rsid w:val="00B30F65"/>
    <w:rsid w:val="00B31479"/>
    <w:rsid w:val="00B31C55"/>
    <w:rsid w:val="00B32034"/>
    <w:rsid w:val="00B3208C"/>
    <w:rsid w:val="00B3237E"/>
    <w:rsid w:val="00B33694"/>
    <w:rsid w:val="00B33BA5"/>
    <w:rsid w:val="00B348BC"/>
    <w:rsid w:val="00B34964"/>
    <w:rsid w:val="00B34FF7"/>
    <w:rsid w:val="00B3533C"/>
    <w:rsid w:val="00B35897"/>
    <w:rsid w:val="00B35BB7"/>
    <w:rsid w:val="00B36981"/>
    <w:rsid w:val="00B371D5"/>
    <w:rsid w:val="00B3736A"/>
    <w:rsid w:val="00B37471"/>
    <w:rsid w:val="00B374D6"/>
    <w:rsid w:val="00B37A7A"/>
    <w:rsid w:val="00B40881"/>
    <w:rsid w:val="00B414AC"/>
    <w:rsid w:val="00B41622"/>
    <w:rsid w:val="00B41676"/>
    <w:rsid w:val="00B41C60"/>
    <w:rsid w:val="00B4200D"/>
    <w:rsid w:val="00B420AB"/>
    <w:rsid w:val="00B420AE"/>
    <w:rsid w:val="00B42DFF"/>
    <w:rsid w:val="00B437B4"/>
    <w:rsid w:val="00B43A40"/>
    <w:rsid w:val="00B43F0C"/>
    <w:rsid w:val="00B43F9C"/>
    <w:rsid w:val="00B4401D"/>
    <w:rsid w:val="00B440FD"/>
    <w:rsid w:val="00B4422A"/>
    <w:rsid w:val="00B44256"/>
    <w:rsid w:val="00B443AD"/>
    <w:rsid w:val="00B4444B"/>
    <w:rsid w:val="00B444AE"/>
    <w:rsid w:val="00B44776"/>
    <w:rsid w:val="00B44BF8"/>
    <w:rsid w:val="00B44C72"/>
    <w:rsid w:val="00B452FE"/>
    <w:rsid w:val="00B45411"/>
    <w:rsid w:val="00B45ABB"/>
    <w:rsid w:val="00B45D71"/>
    <w:rsid w:val="00B45F8D"/>
    <w:rsid w:val="00B4620A"/>
    <w:rsid w:val="00B46B82"/>
    <w:rsid w:val="00B47530"/>
    <w:rsid w:val="00B47B26"/>
    <w:rsid w:val="00B47D72"/>
    <w:rsid w:val="00B47F4D"/>
    <w:rsid w:val="00B50042"/>
    <w:rsid w:val="00B50D70"/>
    <w:rsid w:val="00B50F92"/>
    <w:rsid w:val="00B51659"/>
    <w:rsid w:val="00B519BD"/>
    <w:rsid w:val="00B52498"/>
    <w:rsid w:val="00B5283D"/>
    <w:rsid w:val="00B52A28"/>
    <w:rsid w:val="00B52B08"/>
    <w:rsid w:val="00B52B91"/>
    <w:rsid w:val="00B52BFD"/>
    <w:rsid w:val="00B52CC1"/>
    <w:rsid w:val="00B52E37"/>
    <w:rsid w:val="00B530BB"/>
    <w:rsid w:val="00B53177"/>
    <w:rsid w:val="00B5328F"/>
    <w:rsid w:val="00B5369D"/>
    <w:rsid w:val="00B53869"/>
    <w:rsid w:val="00B53C15"/>
    <w:rsid w:val="00B546AA"/>
    <w:rsid w:val="00B546B0"/>
    <w:rsid w:val="00B54975"/>
    <w:rsid w:val="00B549CB"/>
    <w:rsid w:val="00B54B29"/>
    <w:rsid w:val="00B55009"/>
    <w:rsid w:val="00B5527C"/>
    <w:rsid w:val="00B5578B"/>
    <w:rsid w:val="00B55E04"/>
    <w:rsid w:val="00B55F59"/>
    <w:rsid w:val="00B56574"/>
    <w:rsid w:val="00B56714"/>
    <w:rsid w:val="00B56FAF"/>
    <w:rsid w:val="00B573EB"/>
    <w:rsid w:val="00B603E3"/>
    <w:rsid w:val="00B60411"/>
    <w:rsid w:val="00B604E0"/>
    <w:rsid w:val="00B60683"/>
    <w:rsid w:val="00B608F5"/>
    <w:rsid w:val="00B60D47"/>
    <w:rsid w:val="00B61579"/>
    <w:rsid w:val="00B61608"/>
    <w:rsid w:val="00B61700"/>
    <w:rsid w:val="00B618A3"/>
    <w:rsid w:val="00B61D0C"/>
    <w:rsid w:val="00B61F5F"/>
    <w:rsid w:val="00B6203B"/>
    <w:rsid w:val="00B6204B"/>
    <w:rsid w:val="00B62473"/>
    <w:rsid w:val="00B62DB8"/>
    <w:rsid w:val="00B63536"/>
    <w:rsid w:val="00B63735"/>
    <w:rsid w:val="00B64E51"/>
    <w:rsid w:val="00B64EA7"/>
    <w:rsid w:val="00B6593F"/>
    <w:rsid w:val="00B65DB6"/>
    <w:rsid w:val="00B665BB"/>
    <w:rsid w:val="00B666CC"/>
    <w:rsid w:val="00B66745"/>
    <w:rsid w:val="00B66C0C"/>
    <w:rsid w:val="00B66C36"/>
    <w:rsid w:val="00B66EDB"/>
    <w:rsid w:val="00B6718D"/>
    <w:rsid w:val="00B6736C"/>
    <w:rsid w:val="00B67CAD"/>
    <w:rsid w:val="00B70311"/>
    <w:rsid w:val="00B70794"/>
    <w:rsid w:val="00B708AD"/>
    <w:rsid w:val="00B71357"/>
    <w:rsid w:val="00B71583"/>
    <w:rsid w:val="00B71C40"/>
    <w:rsid w:val="00B71C64"/>
    <w:rsid w:val="00B72181"/>
    <w:rsid w:val="00B72373"/>
    <w:rsid w:val="00B72441"/>
    <w:rsid w:val="00B72A43"/>
    <w:rsid w:val="00B72C46"/>
    <w:rsid w:val="00B72F7F"/>
    <w:rsid w:val="00B7328E"/>
    <w:rsid w:val="00B73B17"/>
    <w:rsid w:val="00B73BEA"/>
    <w:rsid w:val="00B7417C"/>
    <w:rsid w:val="00B742BF"/>
    <w:rsid w:val="00B74573"/>
    <w:rsid w:val="00B74BE5"/>
    <w:rsid w:val="00B752E0"/>
    <w:rsid w:val="00B7541A"/>
    <w:rsid w:val="00B757E8"/>
    <w:rsid w:val="00B76187"/>
    <w:rsid w:val="00B77251"/>
    <w:rsid w:val="00B777C6"/>
    <w:rsid w:val="00B778CB"/>
    <w:rsid w:val="00B801CF"/>
    <w:rsid w:val="00B80935"/>
    <w:rsid w:val="00B80C1F"/>
    <w:rsid w:val="00B81889"/>
    <w:rsid w:val="00B81CD9"/>
    <w:rsid w:val="00B81F32"/>
    <w:rsid w:val="00B829CA"/>
    <w:rsid w:val="00B830A7"/>
    <w:rsid w:val="00B83217"/>
    <w:rsid w:val="00B8336B"/>
    <w:rsid w:val="00B834E7"/>
    <w:rsid w:val="00B83CA8"/>
    <w:rsid w:val="00B841B8"/>
    <w:rsid w:val="00B847ED"/>
    <w:rsid w:val="00B84B81"/>
    <w:rsid w:val="00B84D91"/>
    <w:rsid w:val="00B850C4"/>
    <w:rsid w:val="00B85245"/>
    <w:rsid w:val="00B85F59"/>
    <w:rsid w:val="00B86078"/>
    <w:rsid w:val="00B866EE"/>
    <w:rsid w:val="00B86A43"/>
    <w:rsid w:val="00B86B15"/>
    <w:rsid w:val="00B86BE1"/>
    <w:rsid w:val="00B8704F"/>
    <w:rsid w:val="00B8727B"/>
    <w:rsid w:val="00B87459"/>
    <w:rsid w:val="00B87493"/>
    <w:rsid w:val="00B8749E"/>
    <w:rsid w:val="00B875F7"/>
    <w:rsid w:val="00B87FD8"/>
    <w:rsid w:val="00B91069"/>
    <w:rsid w:val="00B91584"/>
    <w:rsid w:val="00B92A02"/>
    <w:rsid w:val="00B92A20"/>
    <w:rsid w:val="00B92D5E"/>
    <w:rsid w:val="00B92E77"/>
    <w:rsid w:val="00B93499"/>
    <w:rsid w:val="00B94533"/>
    <w:rsid w:val="00B94A30"/>
    <w:rsid w:val="00B94C5A"/>
    <w:rsid w:val="00B94F04"/>
    <w:rsid w:val="00B94F91"/>
    <w:rsid w:val="00B95437"/>
    <w:rsid w:val="00B9551D"/>
    <w:rsid w:val="00B95A4F"/>
    <w:rsid w:val="00B95C2D"/>
    <w:rsid w:val="00B95CCD"/>
    <w:rsid w:val="00B95FCD"/>
    <w:rsid w:val="00B96288"/>
    <w:rsid w:val="00B96322"/>
    <w:rsid w:val="00B964DB"/>
    <w:rsid w:val="00B9769F"/>
    <w:rsid w:val="00B97DC6"/>
    <w:rsid w:val="00BA021E"/>
    <w:rsid w:val="00BA0364"/>
    <w:rsid w:val="00BA0F7C"/>
    <w:rsid w:val="00BA15CA"/>
    <w:rsid w:val="00BA21E1"/>
    <w:rsid w:val="00BA2AEE"/>
    <w:rsid w:val="00BA2B4E"/>
    <w:rsid w:val="00BA2C12"/>
    <w:rsid w:val="00BA2EF7"/>
    <w:rsid w:val="00BA316E"/>
    <w:rsid w:val="00BA4375"/>
    <w:rsid w:val="00BA43D7"/>
    <w:rsid w:val="00BA4740"/>
    <w:rsid w:val="00BA4775"/>
    <w:rsid w:val="00BA4B3B"/>
    <w:rsid w:val="00BA5195"/>
    <w:rsid w:val="00BA5A20"/>
    <w:rsid w:val="00BA5ACC"/>
    <w:rsid w:val="00BA5C9E"/>
    <w:rsid w:val="00BA60ED"/>
    <w:rsid w:val="00BA6B4A"/>
    <w:rsid w:val="00BA7589"/>
    <w:rsid w:val="00BA7639"/>
    <w:rsid w:val="00BA78A6"/>
    <w:rsid w:val="00BA7EDE"/>
    <w:rsid w:val="00BB019F"/>
    <w:rsid w:val="00BB0510"/>
    <w:rsid w:val="00BB071A"/>
    <w:rsid w:val="00BB0902"/>
    <w:rsid w:val="00BB0A0E"/>
    <w:rsid w:val="00BB0C29"/>
    <w:rsid w:val="00BB1674"/>
    <w:rsid w:val="00BB171B"/>
    <w:rsid w:val="00BB1FD1"/>
    <w:rsid w:val="00BB24D7"/>
    <w:rsid w:val="00BB2DDE"/>
    <w:rsid w:val="00BB2EEF"/>
    <w:rsid w:val="00BB3C56"/>
    <w:rsid w:val="00BB4414"/>
    <w:rsid w:val="00BB488B"/>
    <w:rsid w:val="00BB4F2B"/>
    <w:rsid w:val="00BB5462"/>
    <w:rsid w:val="00BB56C2"/>
    <w:rsid w:val="00BB6057"/>
    <w:rsid w:val="00BB6752"/>
    <w:rsid w:val="00BB6914"/>
    <w:rsid w:val="00BB6A7F"/>
    <w:rsid w:val="00BB6B16"/>
    <w:rsid w:val="00BB6BDA"/>
    <w:rsid w:val="00BB6E25"/>
    <w:rsid w:val="00BB7243"/>
    <w:rsid w:val="00BB7BD2"/>
    <w:rsid w:val="00BC02FC"/>
    <w:rsid w:val="00BC1077"/>
    <w:rsid w:val="00BC10C7"/>
    <w:rsid w:val="00BC1451"/>
    <w:rsid w:val="00BC14E6"/>
    <w:rsid w:val="00BC16C3"/>
    <w:rsid w:val="00BC1D18"/>
    <w:rsid w:val="00BC2142"/>
    <w:rsid w:val="00BC2199"/>
    <w:rsid w:val="00BC29B1"/>
    <w:rsid w:val="00BC2F40"/>
    <w:rsid w:val="00BC31B1"/>
    <w:rsid w:val="00BC31C1"/>
    <w:rsid w:val="00BC369D"/>
    <w:rsid w:val="00BC3E72"/>
    <w:rsid w:val="00BC45A1"/>
    <w:rsid w:val="00BC4C8A"/>
    <w:rsid w:val="00BC4F11"/>
    <w:rsid w:val="00BC574C"/>
    <w:rsid w:val="00BC5AC7"/>
    <w:rsid w:val="00BC5E2A"/>
    <w:rsid w:val="00BC5E92"/>
    <w:rsid w:val="00BC5F60"/>
    <w:rsid w:val="00BC6026"/>
    <w:rsid w:val="00BC6238"/>
    <w:rsid w:val="00BC62B2"/>
    <w:rsid w:val="00BC6302"/>
    <w:rsid w:val="00BC6D16"/>
    <w:rsid w:val="00BC7B3F"/>
    <w:rsid w:val="00BC7B7B"/>
    <w:rsid w:val="00BD0A8F"/>
    <w:rsid w:val="00BD0B87"/>
    <w:rsid w:val="00BD0FEF"/>
    <w:rsid w:val="00BD15AD"/>
    <w:rsid w:val="00BD17A4"/>
    <w:rsid w:val="00BD17FB"/>
    <w:rsid w:val="00BD1ED8"/>
    <w:rsid w:val="00BD23AE"/>
    <w:rsid w:val="00BD2967"/>
    <w:rsid w:val="00BD2B26"/>
    <w:rsid w:val="00BD2CEE"/>
    <w:rsid w:val="00BD350F"/>
    <w:rsid w:val="00BD3B8B"/>
    <w:rsid w:val="00BD3CBF"/>
    <w:rsid w:val="00BD3DB9"/>
    <w:rsid w:val="00BD3E88"/>
    <w:rsid w:val="00BD429F"/>
    <w:rsid w:val="00BD42DF"/>
    <w:rsid w:val="00BD4525"/>
    <w:rsid w:val="00BD45C1"/>
    <w:rsid w:val="00BD49A8"/>
    <w:rsid w:val="00BD4A26"/>
    <w:rsid w:val="00BD4ADC"/>
    <w:rsid w:val="00BD4E73"/>
    <w:rsid w:val="00BD5506"/>
    <w:rsid w:val="00BD5B23"/>
    <w:rsid w:val="00BD5D4E"/>
    <w:rsid w:val="00BD63DF"/>
    <w:rsid w:val="00BD6A3C"/>
    <w:rsid w:val="00BD6B9D"/>
    <w:rsid w:val="00BD6DAA"/>
    <w:rsid w:val="00BD6F66"/>
    <w:rsid w:val="00BD715B"/>
    <w:rsid w:val="00BD7C82"/>
    <w:rsid w:val="00BD7DC3"/>
    <w:rsid w:val="00BE0944"/>
    <w:rsid w:val="00BE172C"/>
    <w:rsid w:val="00BE18AF"/>
    <w:rsid w:val="00BE1CB4"/>
    <w:rsid w:val="00BE2400"/>
    <w:rsid w:val="00BE248F"/>
    <w:rsid w:val="00BE2DF8"/>
    <w:rsid w:val="00BE2F4A"/>
    <w:rsid w:val="00BE34B1"/>
    <w:rsid w:val="00BE3522"/>
    <w:rsid w:val="00BE3BA5"/>
    <w:rsid w:val="00BE3E5F"/>
    <w:rsid w:val="00BE47E6"/>
    <w:rsid w:val="00BE512A"/>
    <w:rsid w:val="00BE51F0"/>
    <w:rsid w:val="00BE5660"/>
    <w:rsid w:val="00BE5A6C"/>
    <w:rsid w:val="00BE5D5E"/>
    <w:rsid w:val="00BE6423"/>
    <w:rsid w:val="00BE68E1"/>
    <w:rsid w:val="00BE6F48"/>
    <w:rsid w:val="00BE759E"/>
    <w:rsid w:val="00BF01CF"/>
    <w:rsid w:val="00BF05D1"/>
    <w:rsid w:val="00BF07B2"/>
    <w:rsid w:val="00BF1732"/>
    <w:rsid w:val="00BF1CB1"/>
    <w:rsid w:val="00BF1F4E"/>
    <w:rsid w:val="00BF27A1"/>
    <w:rsid w:val="00BF2E93"/>
    <w:rsid w:val="00BF32D7"/>
    <w:rsid w:val="00BF32FE"/>
    <w:rsid w:val="00BF3A88"/>
    <w:rsid w:val="00BF3AA9"/>
    <w:rsid w:val="00BF3C59"/>
    <w:rsid w:val="00BF3D9E"/>
    <w:rsid w:val="00BF3FA9"/>
    <w:rsid w:val="00BF41CC"/>
    <w:rsid w:val="00BF444E"/>
    <w:rsid w:val="00BF4779"/>
    <w:rsid w:val="00BF50ED"/>
    <w:rsid w:val="00BF5189"/>
    <w:rsid w:val="00BF555D"/>
    <w:rsid w:val="00BF5684"/>
    <w:rsid w:val="00BF56E1"/>
    <w:rsid w:val="00BF66FA"/>
    <w:rsid w:val="00BF6D19"/>
    <w:rsid w:val="00BF6E19"/>
    <w:rsid w:val="00BF725B"/>
    <w:rsid w:val="00BF7576"/>
    <w:rsid w:val="00C001D6"/>
    <w:rsid w:val="00C003B5"/>
    <w:rsid w:val="00C004A9"/>
    <w:rsid w:val="00C00B15"/>
    <w:rsid w:val="00C02090"/>
    <w:rsid w:val="00C0263B"/>
    <w:rsid w:val="00C026F3"/>
    <w:rsid w:val="00C02976"/>
    <w:rsid w:val="00C039B4"/>
    <w:rsid w:val="00C03A8A"/>
    <w:rsid w:val="00C03B68"/>
    <w:rsid w:val="00C03ECB"/>
    <w:rsid w:val="00C0412C"/>
    <w:rsid w:val="00C04623"/>
    <w:rsid w:val="00C04A22"/>
    <w:rsid w:val="00C04DB3"/>
    <w:rsid w:val="00C05756"/>
    <w:rsid w:val="00C06A2C"/>
    <w:rsid w:val="00C06D2E"/>
    <w:rsid w:val="00C06D66"/>
    <w:rsid w:val="00C072C1"/>
    <w:rsid w:val="00C07493"/>
    <w:rsid w:val="00C07504"/>
    <w:rsid w:val="00C07611"/>
    <w:rsid w:val="00C07A64"/>
    <w:rsid w:val="00C07DE1"/>
    <w:rsid w:val="00C07E80"/>
    <w:rsid w:val="00C07EBF"/>
    <w:rsid w:val="00C07F86"/>
    <w:rsid w:val="00C10876"/>
    <w:rsid w:val="00C10988"/>
    <w:rsid w:val="00C11062"/>
    <w:rsid w:val="00C110E8"/>
    <w:rsid w:val="00C11214"/>
    <w:rsid w:val="00C11711"/>
    <w:rsid w:val="00C11D86"/>
    <w:rsid w:val="00C120A8"/>
    <w:rsid w:val="00C1221C"/>
    <w:rsid w:val="00C1225C"/>
    <w:rsid w:val="00C124D7"/>
    <w:rsid w:val="00C12654"/>
    <w:rsid w:val="00C127E7"/>
    <w:rsid w:val="00C12963"/>
    <w:rsid w:val="00C13596"/>
    <w:rsid w:val="00C135F4"/>
    <w:rsid w:val="00C13CA4"/>
    <w:rsid w:val="00C1480D"/>
    <w:rsid w:val="00C14EE5"/>
    <w:rsid w:val="00C150D0"/>
    <w:rsid w:val="00C1518A"/>
    <w:rsid w:val="00C16AE5"/>
    <w:rsid w:val="00C16FB2"/>
    <w:rsid w:val="00C1737E"/>
    <w:rsid w:val="00C17739"/>
    <w:rsid w:val="00C179B1"/>
    <w:rsid w:val="00C179FF"/>
    <w:rsid w:val="00C17BA7"/>
    <w:rsid w:val="00C20351"/>
    <w:rsid w:val="00C20475"/>
    <w:rsid w:val="00C20C1E"/>
    <w:rsid w:val="00C20EB4"/>
    <w:rsid w:val="00C213EF"/>
    <w:rsid w:val="00C21F3E"/>
    <w:rsid w:val="00C224F2"/>
    <w:rsid w:val="00C22841"/>
    <w:rsid w:val="00C228F7"/>
    <w:rsid w:val="00C231A4"/>
    <w:rsid w:val="00C231F7"/>
    <w:rsid w:val="00C2458F"/>
    <w:rsid w:val="00C246DA"/>
    <w:rsid w:val="00C24A7B"/>
    <w:rsid w:val="00C24B11"/>
    <w:rsid w:val="00C24C06"/>
    <w:rsid w:val="00C24FED"/>
    <w:rsid w:val="00C256B5"/>
    <w:rsid w:val="00C25705"/>
    <w:rsid w:val="00C259C5"/>
    <w:rsid w:val="00C25CF4"/>
    <w:rsid w:val="00C26AA7"/>
    <w:rsid w:val="00C26F5B"/>
    <w:rsid w:val="00C272F6"/>
    <w:rsid w:val="00C27409"/>
    <w:rsid w:val="00C2740C"/>
    <w:rsid w:val="00C27565"/>
    <w:rsid w:val="00C278E7"/>
    <w:rsid w:val="00C27904"/>
    <w:rsid w:val="00C27C0E"/>
    <w:rsid w:val="00C27F2C"/>
    <w:rsid w:val="00C30169"/>
    <w:rsid w:val="00C30FE5"/>
    <w:rsid w:val="00C310A7"/>
    <w:rsid w:val="00C310AE"/>
    <w:rsid w:val="00C31261"/>
    <w:rsid w:val="00C315A5"/>
    <w:rsid w:val="00C315F5"/>
    <w:rsid w:val="00C316A4"/>
    <w:rsid w:val="00C317F1"/>
    <w:rsid w:val="00C31B9C"/>
    <w:rsid w:val="00C327C8"/>
    <w:rsid w:val="00C329AB"/>
    <w:rsid w:val="00C32C15"/>
    <w:rsid w:val="00C33329"/>
    <w:rsid w:val="00C33C58"/>
    <w:rsid w:val="00C33CE9"/>
    <w:rsid w:val="00C344E2"/>
    <w:rsid w:val="00C345B9"/>
    <w:rsid w:val="00C34749"/>
    <w:rsid w:val="00C349BC"/>
    <w:rsid w:val="00C353A8"/>
    <w:rsid w:val="00C355BB"/>
    <w:rsid w:val="00C35902"/>
    <w:rsid w:val="00C359B5"/>
    <w:rsid w:val="00C35E03"/>
    <w:rsid w:val="00C3701F"/>
    <w:rsid w:val="00C3740C"/>
    <w:rsid w:val="00C37471"/>
    <w:rsid w:val="00C374F1"/>
    <w:rsid w:val="00C3760B"/>
    <w:rsid w:val="00C3769B"/>
    <w:rsid w:val="00C3782A"/>
    <w:rsid w:val="00C37912"/>
    <w:rsid w:val="00C3791E"/>
    <w:rsid w:val="00C37A44"/>
    <w:rsid w:val="00C37B48"/>
    <w:rsid w:val="00C408C1"/>
    <w:rsid w:val="00C40F9B"/>
    <w:rsid w:val="00C4215F"/>
    <w:rsid w:val="00C423B9"/>
    <w:rsid w:val="00C42C4B"/>
    <w:rsid w:val="00C42EE8"/>
    <w:rsid w:val="00C42F49"/>
    <w:rsid w:val="00C4348F"/>
    <w:rsid w:val="00C43B87"/>
    <w:rsid w:val="00C4413E"/>
    <w:rsid w:val="00C445E6"/>
    <w:rsid w:val="00C446EC"/>
    <w:rsid w:val="00C45AE0"/>
    <w:rsid w:val="00C467D8"/>
    <w:rsid w:val="00C4710C"/>
    <w:rsid w:val="00C47131"/>
    <w:rsid w:val="00C4763E"/>
    <w:rsid w:val="00C47958"/>
    <w:rsid w:val="00C47D00"/>
    <w:rsid w:val="00C47E90"/>
    <w:rsid w:val="00C50436"/>
    <w:rsid w:val="00C5056F"/>
    <w:rsid w:val="00C50816"/>
    <w:rsid w:val="00C508F6"/>
    <w:rsid w:val="00C50F59"/>
    <w:rsid w:val="00C51201"/>
    <w:rsid w:val="00C5141C"/>
    <w:rsid w:val="00C5212E"/>
    <w:rsid w:val="00C521B8"/>
    <w:rsid w:val="00C523B1"/>
    <w:rsid w:val="00C526B3"/>
    <w:rsid w:val="00C526C7"/>
    <w:rsid w:val="00C52723"/>
    <w:rsid w:val="00C53D1D"/>
    <w:rsid w:val="00C53DCB"/>
    <w:rsid w:val="00C542C0"/>
    <w:rsid w:val="00C54515"/>
    <w:rsid w:val="00C5478F"/>
    <w:rsid w:val="00C54ED3"/>
    <w:rsid w:val="00C56125"/>
    <w:rsid w:val="00C56358"/>
    <w:rsid w:val="00C5693F"/>
    <w:rsid w:val="00C56CB1"/>
    <w:rsid w:val="00C5739B"/>
    <w:rsid w:val="00C575AF"/>
    <w:rsid w:val="00C57F7C"/>
    <w:rsid w:val="00C57FB5"/>
    <w:rsid w:val="00C605BE"/>
    <w:rsid w:val="00C60794"/>
    <w:rsid w:val="00C609B0"/>
    <w:rsid w:val="00C61020"/>
    <w:rsid w:val="00C61508"/>
    <w:rsid w:val="00C61879"/>
    <w:rsid w:val="00C6188E"/>
    <w:rsid w:val="00C61918"/>
    <w:rsid w:val="00C61F9E"/>
    <w:rsid w:val="00C62917"/>
    <w:rsid w:val="00C62A57"/>
    <w:rsid w:val="00C62A9F"/>
    <w:rsid w:val="00C62BB6"/>
    <w:rsid w:val="00C62E76"/>
    <w:rsid w:val="00C63AB6"/>
    <w:rsid w:val="00C63C50"/>
    <w:rsid w:val="00C6403B"/>
    <w:rsid w:val="00C64520"/>
    <w:rsid w:val="00C646F8"/>
    <w:rsid w:val="00C648C3"/>
    <w:rsid w:val="00C652FD"/>
    <w:rsid w:val="00C65705"/>
    <w:rsid w:val="00C65C16"/>
    <w:rsid w:val="00C66041"/>
    <w:rsid w:val="00C66381"/>
    <w:rsid w:val="00C6660D"/>
    <w:rsid w:val="00C666BE"/>
    <w:rsid w:val="00C6716E"/>
    <w:rsid w:val="00C672DB"/>
    <w:rsid w:val="00C673C7"/>
    <w:rsid w:val="00C6767C"/>
    <w:rsid w:val="00C67D16"/>
    <w:rsid w:val="00C67FD5"/>
    <w:rsid w:val="00C7030B"/>
    <w:rsid w:val="00C709C7"/>
    <w:rsid w:val="00C713A0"/>
    <w:rsid w:val="00C7146F"/>
    <w:rsid w:val="00C71A4B"/>
    <w:rsid w:val="00C71C6E"/>
    <w:rsid w:val="00C71D28"/>
    <w:rsid w:val="00C71FA7"/>
    <w:rsid w:val="00C724BA"/>
    <w:rsid w:val="00C726E0"/>
    <w:rsid w:val="00C7290C"/>
    <w:rsid w:val="00C72A57"/>
    <w:rsid w:val="00C72CCC"/>
    <w:rsid w:val="00C72DC9"/>
    <w:rsid w:val="00C734A5"/>
    <w:rsid w:val="00C7370A"/>
    <w:rsid w:val="00C7373E"/>
    <w:rsid w:val="00C73A00"/>
    <w:rsid w:val="00C73E42"/>
    <w:rsid w:val="00C74171"/>
    <w:rsid w:val="00C74558"/>
    <w:rsid w:val="00C74659"/>
    <w:rsid w:val="00C747B7"/>
    <w:rsid w:val="00C747BA"/>
    <w:rsid w:val="00C74864"/>
    <w:rsid w:val="00C74AD8"/>
    <w:rsid w:val="00C7501F"/>
    <w:rsid w:val="00C7502D"/>
    <w:rsid w:val="00C750A7"/>
    <w:rsid w:val="00C75617"/>
    <w:rsid w:val="00C75755"/>
    <w:rsid w:val="00C761C0"/>
    <w:rsid w:val="00C76509"/>
    <w:rsid w:val="00C76568"/>
    <w:rsid w:val="00C765A1"/>
    <w:rsid w:val="00C769D7"/>
    <w:rsid w:val="00C76F78"/>
    <w:rsid w:val="00C77000"/>
    <w:rsid w:val="00C779B1"/>
    <w:rsid w:val="00C77F32"/>
    <w:rsid w:val="00C800C8"/>
    <w:rsid w:val="00C8056F"/>
    <w:rsid w:val="00C8141D"/>
    <w:rsid w:val="00C81965"/>
    <w:rsid w:val="00C81BE8"/>
    <w:rsid w:val="00C82902"/>
    <w:rsid w:val="00C82937"/>
    <w:rsid w:val="00C836A2"/>
    <w:rsid w:val="00C83AD8"/>
    <w:rsid w:val="00C83C8E"/>
    <w:rsid w:val="00C83E3C"/>
    <w:rsid w:val="00C84966"/>
    <w:rsid w:val="00C849B8"/>
    <w:rsid w:val="00C84ADB"/>
    <w:rsid w:val="00C84CD9"/>
    <w:rsid w:val="00C84EA1"/>
    <w:rsid w:val="00C85262"/>
    <w:rsid w:val="00C85937"/>
    <w:rsid w:val="00C85AED"/>
    <w:rsid w:val="00C85D14"/>
    <w:rsid w:val="00C85FD1"/>
    <w:rsid w:val="00C868DD"/>
    <w:rsid w:val="00C86AB9"/>
    <w:rsid w:val="00C86D81"/>
    <w:rsid w:val="00C872AA"/>
    <w:rsid w:val="00C90293"/>
    <w:rsid w:val="00C9039E"/>
    <w:rsid w:val="00C9068C"/>
    <w:rsid w:val="00C90D3B"/>
    <w:rsid w:val="00C9105B"/>
    <w:rsid w:val="00C91451"/>
    <w:rsid w:val="00C917EB"/>
    <w:rsid w:val="00C9183F"/>
    <w:rsid w:val="00C91933"/>
    <w:rsid w:val="00C9232B"/>
    <w:rsid w:val="00C926B4"/>
    <w:rsid w:val="00C92A46"/>
    <w:rsid w:val="00C92B67"/>
    <w:rsid w:val="00C92C31"/>
    <w:rsid w:val="00C92DB4"/>
    <w:rsid w:val="00C93D3E"/>
    <w:rsid w:val="00C93E18"/>
    <w:rsid w:val="00C93F5E"/>
    <w:rsid w:val="00C93F9D"/>
    <w:rsid w:val="00C940D4"/>
    <w:rsid w:val="00C945C2"/>
    <w:rsid w:val="00C94652"/>
    <w:rsid w:val="00C94659"/>
    <w:rsid w:val="00C9482C"/>
    <w:rsid w:val="00C9484D"/>
    <w:rsid w:val="00C95080"/>
    <w:rsid w:val="00C9514F"/>
    <w:rsid w:val="00C9515B"/>
    <w:rsid w:val="00C95481"/>
    <w:rsid w:val="00C95992"/>
    <w:rsid w:val="00C959B8"/>
    <w:rsid w:val="00C969BF"/>
    <w:rsid w:val="00C96B02"/>
    <w:rsid w:val="00C96F34"/>
    <w:rsid w:val="00C971E2"/>
    <w:rsid w:val="00C973A3"/>
    <w:rsid w:val="00C97ECA"/>
    <w:rsid w:val="00CA0121"/>
    <w:rsid w:val="00CA081F"/>
    <w:rsid w:val="00CA0D20"/>
    <w:rsid w:val="00CA0D31"/>
    <w:rsid w:val="00CA0D51"/>
    <w:rsid w:val="00CA1682"/>
    <w:rsid w:val="00CA17E6"/>
    <w:rsid w:val="00CA1BDD"/>
    <w:rsid w:val="00CA1EA7"/>
    <w:rsid w:val="00CA249F"/>
    <w:rsid w:val="00CA2521"/>
    <w:rsid w:val="00CA29F8"/>
    <w:rsid w:val="00CA2A1B"/>
    <w:rsid w:val="00CA334A"/>
    <w:rsid w:val="00CA33D6"/>
    <w:rsid w:val="00CA39C8"/>
    <w:rsid w:val="00CA39D1"/>
    <w:rsid w:val="00CA40CE"/>
    <w:rsid w:val="00CA44A8"/>
    <w:rsid w:val="00CA4759"/>
    <w:rsid w:val="00CA4A55"/>
    <w:rsid w:val="00CA4A68"/>
    <w:rsid w:val="00CA4D1C"/>
    <w:rsid w:val="00CA538C"/>
    <w:rsid w:val="00CA5EB0"/>
    <w:rsid w:val="00CA603A"/>
    <w:rsid w:val="00CA630C"/>
    <w:rsid w:val="00CA6818"/>
    <w:rsid w:val="00CA7B52"/>
    <w:rsid w:val="00CA7FFA"/>
    <w:rsid w:val="00CB009A"/>
    <w:rsid w:val="00CB0186"/>
    <w:rsid w:val="00CB07C3"/>
    <w:rsid w:val="00CB12CE"/>
    <w:rsid w:val="00CB1A22"/>
    <w:rsid w:val="00CB1B9D"/>
    <w:rsid w:val="00CB20B8"/>
    <w:rsid w:val="00CB27FA"/>
    <w:rsid w:val="00CB28B6"/>
    <w:rsid w:val="00CB2CC9"/>
    <w:rsid w:val="00CB30A3"/>
    <w:rsid w:val="00CB3206"/>
    <w:rsid w:val="00CB3AD2"/>
    <w:rsid w:val="00CB414B"/>
    <w:rsid w:val="00CB4170"/>
    <w:rsid w:val="00CB4FFC"/>
    <w:rsid w:val="00CB5072"/>
    <w:rsid w:val="00CB520E"/>
    <w:rsid w:val="00CB5986"/>
    <w:rsid w:val="00CB5CCE"/>
    <w:rsid w:val="00CB628B"/>
    <w:rsid w:val="00CB6C9C"/>
    <w:rsid w:val="00CB7324"/>
    <w:rsid w:val="00CB7D3C"/>
    <w:rsid w:val="00CC037F"/>
    <w:rsid w:val="00CC14BC"/>
    <w:rsid w:val="00CC14FB"/>
    <w:rsid w:val="00CC2004"/>
    <w:rsid w:val="00CC2042"/>
    <w:rsid w:val="00CC2293"/>
    <w:rsid w:val="00CC28C6"/>
    <w:rsid w:val="00CC2D0E"/>
    <w:rsid w:val="00CC3412"/>
    <w:rsid w:val="00CC3798"/>
    <w:rsid w:val="00CC39B2"/>
    <w:rsid w:val="00CC3D11"/>
    <w:rsid w:val="00CC3D6E"/>
    <w:rsid w:val="00CC48B7"/>
    <w:rsid w:val="00CC4DEB"/>
    <w:rsid w:val="00CC5259"/>
    <w:rsid w:val="00CC5AB4"/>
    <w:rsid w:val="00CC5FC4"/>
    <w:rsid w:val="00CC6583"/>
    <w:rsid w:val="00CC6C3F"/>
    <w:rsid w:val="00CC70AC"/>
    <w:rsid w:val="00CC7CC5"/>
    <w:rsid w:val="00CD03D7"/>
    <w:rsid w:val="00CD06AE"/>
    <w:rsid w:val="00CD0956"/>
    <w:rsid w:val="00CD0E51"/>
    <w:rsid w:val="00CD14F0"/>
    <w:rsid w:val="00CD18A0"/>
    <w:rsid w:val="00CD1E57"/>
    <w:rsid w:val="00CD206F"/>
    <w:rsid w:val="00CD21CA"/>
    <w:rsid w:val="00CD2E04"/>
    <w:rsid w:val="00CD2E09"/>
    <w:rsid w:val="00CD30A7"/>
    <w:rsid w:val="00CD3C12"/>
    <w:rsid w:val="00CD3E0A"/>
    <w:rsid w:val="00CD408A"/>
    <w:rsid w:val="00CD41D4"/>
    <w:rsid w:val="00CD41DA"/>
    <w:rsid w:val="00CD4806"/>
    <w:rsid w:val="00CD49A9"/>
    <w:rsid w:val="00CD5334"/>
    <w:rsid w:val="00CD5371"/>
    <w:rsid w:val="00CD5A59"/>
    <w:rsid w:val="00CD5F36"/>
    <w:rsid w:val="00CD70FD"/>
    <w:rsid w:val="00CD767D"/>
    <w:rsid w:val="00CE004E"/>
    <w:rsid w:val="00CE091F"/>
    <w:rsid w:val="00CE096C"/>
    <w:rsid w:val="00CE0A05"/>
    <w:rsid w:val="00CE0DDE"/>
    <w:rsid w:val="00CE14BF"/>
    <w:rsid w:val="00CE187F"/>
    <w:rsid w:val="00CE1B36"/>
    <w:rsid w:val="00CE1EB8"/>
    <w:rsid w:val="00CE1F9C"/>
    <w:rsid w:val="00CE289D"/>
    <w:rsid w:val="00CE3865"/>
    <w:rsid w:val="00CE3BC1"/>
    <w:rsid w:val="00CE3BCF"/>
    <w:rsid w:val="00CE45A1"/>
    <w:rsid w:val="00CE4F42"/>
    <w:rsid w:val="00CE4FD3"/>
    <w:rsid w:val="00CE562B"/>
    <w:rsid w:val="00CE5779"/>
    <w:rsid w:val="00CE61CB"/>
    <w:rsid w:val="00CE65E6"/>
    <w:rsid w:val="00CE690F"/>
    <w:rsid w:val="00CE6969"/>
    <w:rsid w:val="00CE6C4E"/>
    <w:rsid w:val="00CE6DCE"/>
    <w:rsid w:val="00CE70F4"/>
    <w:rsid w:val="00CE71D3"/>
    <w:rsid w:val="00CE74B1"/>
    <w:rsid w:val="00CE76D3"/>
    <w:rsid w:val="00CE7704"/>
    <w:rsid w:val="00CE78A0"/>
    <w:rsid w:val="00CF0B93"/>
    <w:rsid w:val="00CF0D95"/>
    <w:rsid w:val="00CF124F"/>
    <w:rsid w:val="00CF18EB"/>
    <w:rsid w:val="00CF1D08"/>
    <w:rsid w:val="00CF236C"/>
    <w:rsid w:val="00CF2959"/>
    <w:rsid w:val="00CF2C69"/>
    <w:rsid w:val="00CF3408"/>
    <w:rsid w:val="00CF3A14"/>
    <w:rsid w:val="00CF3D59"/>
    <w:rsid w:val="00CF4169"/>
    <w:rsid w:val="00CF46F7"/>
    <w:rsid w:val="00CF4AB9"/>
    <w:rsid w:val="00CF5005"/>
    <w:rsid w:val="00CF50D2"/>
    <w:rsid w:val="00CF52F4"/>
    <w:rsid w:val="00CF53B8"/>
    <w:rsid w:val="00CF5575"/>
    <w:rsid w:val="00CF601A"/>
    <w:rsid w:val="00CF695B"/>
    <w:rsid w:val="00CF6B96"/>
    <w:rsid w:val="00CF6BAB"/>
    <w:rsid w:val="00CF6C1F"/>
    <w:rsid w:val="00CF6C3F"/>
    <w:rsid w:val="00CF6D43"/>
    <w:rsid w:val="00CF6EF3"/>
    <w:rsid w:val="00CF7149"/>
    <w:rsid w:val="00CF7AF9"/>
    <w:rsid w:val="00D007CB"/>
    <w:rsid w:val="00D00D10"/>
    <w:rsid w:val="00D00EE5"/>
    <w:rsid w:val="00D00F21"/>
    <w:rsid w:val="00D01237"/>
    <w:rsid w:val="00D013BA"/>
    <w:rsid w:val="00D0172F"/>
    <w:rsid w:val="00D018DD"/>
    <w:rsid w:val="00D0244E"/>
    <w:rsid w:val="00D0258E"/>
    <w:rsid w:val="00D0280D"/>
    <w:rsid w:val="00D02981"/>
    <w:rsid w:val="00D03542"/>
    <w:rsid w:val="00D03909"/>
    <w:rsid w:val="00D03CD8"/>
    <w:rsid w:val="00D03E03"/>
    <w:rsid w:val="00D046A6"/>
    <w:rsid w:val="00D04AC5"/>
    <w:rsid w:val="00D05168"/>
    <w:rsid w:val="00D058CB"/>
    <w:rsid w:val="00D05A38"/>
    <w:rsid w:val="00D05D40"/>
    <w:rsid w:val="00D05F99"/>
    <w:rsid w:val="00D060A9"/>
    <w:rsid w:val="00D06135"/>
    <w:rsid w:val="00D06716"/>
    <w:rsid w:val="00D068FF"/>
    <w:rsid w:val="00D06B71"/>
    <w:rsid w:val="00D06BC6"/>
    <w:rsid w:val="00D070A8"/>
    <w:rsid w:val="00D072C2"/>
    <w:rsid w:val="00D07A0D"/>
    <w:rsid w:val="00D07CDB"/>
    <w:rsid w:val="00D101A6"/>
    <w:rsid w:val="00D106B8"/>
    <w:rsid w:val="00D10EA3"/>
    <w:rsid w:val="00D10F73"/>
    <w:rsid w:val="00D1113A"/>
    <w:rsid w:val="00D114AC"/>
    <w:rsid w:val="00D12345"/>
    <w:rsid w:val="00D12357"/>
    <w:rsid w:val="00D123FB"/>
    <w:rsid w:val="00D124A2"/>
    <w:rsid w:val="00D12C1C"/>
    <w:rsid w:val="00D132A7"/>
    <w:rsid w:val="00D1330F"/>
    <w:rsid w:val="00D1354E"/>
    <w:rsid w:val="00D135A3"/>
    <w:rsid w:val="00D138DE"/>
    <w:rsid w:val="00D14770"/>
    <w:rsid w:val="00D14AC9"/>
    <w:rsid w:val="00D158ED"/>
    <w:rsid w:val="00D1597C"/>
    <w:rsid w:val="00D165D9"/>
    <w:rsid w:val="00D16633"/>
    <w:rsid w:val="00D16CE5"/>
    <w:rsid w:val="00D17103"/>
    <w:rsid w:val="00D1760B"/>
    <w:rsid w:val="00D1764D"/>
    <w:rsid w:val="00D1789E"/>
    <w:rsid w:val="00D1795A"/>
    <w:rsid w:val="00D17D73"/>
    <w:rsid w:val="00D17EA4"/>
    <w:rsid w:val="00D2007F"/>
    <w:rsid w:val="00D20262"/>
    <w:rsid w:val="00D2069A"/>
    <w:rsid w:val="00D208BB"/>
    <w:rsid w:val="00D20A55"/>
    <w:rsid w:val="00D20B20"/>
    <w:rsid w:val="00D2105C"/>
    <w:rsid w:val="00D21693"/>
    <w:rsid w:val="00D21D12"/>
    <w:rsid w:val="00D221DF"/>
    <w:rsid w:val="00D226D5"/>
    <w:rsid w:val="00D2295A"/>
    <w:rsid w:val="00D22ABE"/>
    <w:rsid w:val="00D22BC6"/>
    <w:rsid w:val="00D239BD"/>
    <w:rsid w:val="00D23AD5"/>
    <w:rsid w:val="00D23BF8"/>
    <w:rsid w:val="00D23DC1"/>
    <w:rsid w:val="00D24117"/>
    <w:rsid w:val="00D2495F"/>
    <w:rsid w:val="00D24CAF"/>
    <w:rsid w:val="00D25105"/>
    <w:rsid w:val="00D254E0"/>
    <w:rsid w:val="00D25690"/>
    <w:rsid w:val="00D258D9"/>
    <w:rsid w:val="00D25959"/>
    <w:rsid w:val="00D259D5"/>
    <w:rsid w:val="00D264C1"/>
    <w:rsid w:val="00D2671D"/>
    <w:rsid w:val="00D26C3C"/>
    <w:rsid w:val="00D270C5"/>
    <w:rsid w:val="00D27679"/>
    <w:rsid w:val="00D27AD7"/>
    <w:rsid w:val="00D27E97"/>
    <w:rsid w:val="00D30389"/>
    <w:rsid w:val="00D3100F"/>
    <w:rsid w:val="00D318FD"/>
    <w:rsid w:val="00D31C1E"/>
    <w:rsid w:val="00D3200D"/>
    <w:rsid w:val="00D3219C"/>
    <w:rsid w:val="00D32303"/>
    <w:rsid w:val="00D3263E"/>
    <w:rsid w:val="00D3264F"/>
    <w:rsid w:val="00D334F5"/>
    <w:rsid w:val="00D34314"/>
    <w:rsid w:val="00D34426"/>
    <w:rsid w:val="00D34935"/>
    <w:rsid w:val="00D350F9"/>
    <w:rsid w:val="00D35454"/>
    <w:rsid w:val="00D35612"/>
    <w:rsid w:val="00D3581D"/>
    <w:rsid w:val="00D35A6E"/>
    <w:rsid w:val="00D35FBF"/>
    <w:rsid w:val="00D36306"/>
    <w:rsid w:val="00D36BE8"/>
    <w:rsid w:val="00D36C69"/>
    <w:rsid w:val="00D36D6F"/>
    <w:rsid w:val="00D36DA8"/>
    <w:rsid w:val="00D37AF8"/>
    <w:rsid w:val="00D40998"/>
    <w:rsid w:val="00D40B33"/>
    <w:rsid w:val="00D40BF3"/>
    <w:rsid w:val="00D40F14"/>
    <w:rsid w:val="00D413BC"/>
    <w:rsid w:val="00D4191C"/>
    <w:rsid w:val="00D41A46"/>
    <w:rsid w:val="00D41DC7"/>
    <w:rsid w:val="00D41DF0"/>
    <w:rsid w:val="00D42051"/>
    <w:rsid w:val="00D428D5"/>
    <w:rsid w:val="00D42AA5"/>
    <w:rsid w:val="00D42D2E"/>
    <w:rsid w:val="00D42E8E"/>
    <w:rsid w:val="00D42FF6"/>
    <w:rsid w:val="00D43261"/>
    <w:rsid w:val="00D43576"/>
    <w:rsid w:val="00D437A3"/>
    <w:rsid w:val="00D4414B"/>
    <w:rsid w:val="00D44A17"/>
    <w:rsid w:val="00D44BBE"/>
    <w:rsid w:val="00D44F02"/>
    <w:rsid w:val="00D45540"/>
    <w:rsid w:val="00D455A8"/>
    <w:rsid w:val="00D455F1"/>
    <w:rsid w:val="00D45724"/>
    <w:rsid w:val="00D459E4"/>
    <w:rsid w:val="00D45BF1"/>
    <w:rsid w:val="00D46322"/>
    <w:rsid w:val="00D477F8"/>
    <w:rsid w:val="00D478D8"/>
    <w:rsid w:val="00D47D9D"/>
    <w:rsid w:val="00D506D0"/>
    <w:rsid w:val="00D50828"/>
    <w:rsid w:val="00D5082D"/>
    <w:rsid w:val="00D50883"/>
    <w:rsid w:val="00D5164E"/>
    <w:rsid w:val="00D516B7"/>
    <w:rsid w:val="00D51C0B"/>
    <w:rsid w:val="00D524C5"/>
    <w:rsid w:val="00D52966"/>
    <w:rsid w:val="00D52A89"/>
    <w:rsid w:val="00D52C04"/>
    <w:rsid w:val="00D5313E"/>
    <w:rsid w:val="00D53A2C"/>
    <w:rsid w:val="00D548DA"/>
    <w:rsid w:val="00D54E8B"/>
    <w:rsid w:val="00D550B2"/>
    <w:rsid w:val="00D550D2"/>
    <w:rsid w:val="00D55A22"/>
    <w:rsid w:val="00D55C75"/>
    <w:rsid w:val="00D55EF0"/>
    <w:rsid w:val="00D563FB"/>
    <w:rsid w:val="00D566D4"/>
    <w:rsid w:val="00D56B03"/>
    <w:rsid w:val="00D56D4C"/>
    <w:rsid w:val="00D57031"/>
    <w:rsid w:val="00D57102"/>
    <w:rsid w:val="00D573DB"/>
    <w:rsid w:val="00D57A14"/>
    <w:rsid w:val="00D60304"/>
    <w:rsid w:val="00D6053A"/>
    <w:rsid w:val="00D606F8"/>
    <w:rsid w:val="00D6074F"/>
    <w:rsid w:val="00D61015"/>
    <w:rsid w:val="00D6194D"/>
    <w:rsid w:val="00D61DB3"/>
    <w:rsid w:val="00D62A99"/>
    <w:rsid w:val="00D63476"/>
    <w:rsid w:val="00D63AEF"/>
    <w:rsid w:val="00D63B66"/>
    <w:rsid w:val="00D64571"/>
    <w:rsid w:val="00D64B90"/>
    <w:rsid w:val="00D64CB9"/>
    <w:rsid w:val="00D64DCC"/>
    <w:rsid w:val="00D64E15"/>
    <w:rsid w:val="00D65038"/>
    <w:rsid w:val="00D651C4"/>
    <w:rsid w:val="00D653F9"/>
    <w:rsid w:val="00D65D99"/>
    <w:rsid w:val="00D65F7E"/>
    <w:rsid w:val="00D66260"/>
    <w:rsid w:val="00D663F7"/>
    <w:rsid w:val="00D66496"/>
    <w:rsid w:val="00D6665C"/>
    <w:rsid w:val="00D666FA"/>
    <w:rsid w:val="00D66F11"/>
    <w:rsid w:val="00D67098"/>
    <w:rsid w:val="00D675A7"/>
    <w:rsid w:val="00D6771A"/>
    <w:rsid w:val="00D678AB"/>
    <w:rsid w:val="00D67A33"/>
    <w:rsid w:val="00D70811"/>
    <w:rsid w:val="00D7099B"/>
    <w:rsid w:val="00D70CAA"/>
    <w:rsid w:val="00D71429"/>
    <w:rsid w:val="00D718EE"/>
    <w:rsid w:val="00D71B21"/>
    <w:rsid w:val="00D7247B"/>
    <w:rsid w:val="00D73F1C"/>
    <w:rsid w:val="00D74570"/>
    <w:rsid w:val="00D75317"/>
    <w:rsid w:val="00D754E7"/>
    <w:rsid w:val="00D75A76"/>
    <w:rsid w:val="00D75E1F"/>
    <w:rsid w:val="00D76225"/>
    <w:rsid w:val="00D762D0"/>
    <w:rsid w:val="00D7631D"/>
    <w:rsid w:val="00D76817"/>
    <w:rsid w:val="00D76A80"/>
    <w:rsid w:val="00D76F59"/>
    <w:rsid w:val="00D77263"/>
    <w:rsid w:val="00D77317"/>
    <w:rsid w:val="00D80CDF"/>
    <w:rsid w:val="00D80F4E"/>
    <w:rsid w:val="00D8101B"/>
    <w:rsid w:val="00D812AD"/>
    <w:rsid w:val="00D81540"/>
    <w:rsid w:val="00D81E6F"/>
    <w:rsid w:val="00D82523"/>
    <w:rsid w:val="00D82FEA"/>
    <w:rsid w:val="00D832CE"/>
    <w:rsid w:val="00D834C6"/>
    <w:rsid w:val="00D838FB"/>
    <w:rsid w:val="00D83A14"/>
    <w:rsid w:val="00D83A63"/>
    <w:rsid w:val="00D8414C"/>
    <w:rsid w:val="00D84251"/>
    <w:rsid w:val="00D84713"/>
    <w:rsid w:val="00D84835"/>
    <w:rsid w:val="00D84B92"/>
    <w:rsid w:val="00D84B97"/>
    <w:rsid w:val="00D84C77"/>
    <w:rsid w:val="00D85392"/>
    <w:rsid w:val="00D85628"/>
    <w:rsid w:val="00D85830"/>
    <w:rsid w:val="00D86A2A"/>
    <w:rsid w:val="00D86C94"/>
    <w:rsid w:val="00D87246"/>
    <w:rsid w:val="00D8774C"/>
    <w:rsid w:val="00D8785F"/>
    <w:rsid w:val="00D87C45"/>
    <w:rsid w:val="00D87FE1"/>
    <w:rsid w:val="00D89180"/>
    <w:rsid w:val="00D9044C"/>
    <w:rsid w:val="00D90805"/>
    <w:rsid w:val="00D90E7F"/>
    <w:rsid w:val="00D91493"/>
    <w:rsid w:val="00D915E2"/>
    <w:rsid w:val="00D91AF5"/>
    <w:rsid w:val="00D91AFE"/>
    <w:rsid w:val="00D91C70"/>
    <w:rsid w:val="00D91D25"/>
    <w:rsid w:val="00D92155"/>
    <w:rsid w:val="00D92463"/>
    <w:rsid w:val="00D92648"/>
    <w:rsid w:val="00D92777"/>
    <w:rsid w:val="00D9282F"/>
    <w:rsid w:val="00D928B5"/>
    <w:rsid w:val="00D92C1D"/>
    <w:rsid w:val="00D936CC"/>
    <w:rsid w:val="00D93848"/>
    <w:rsid w:val="00D93A00"/>
    <w:rsid w:val="00D93BE7"/>
    <w:rsid w:val="00D94650"/>
    <w:rsid w:val="00D949FB"/>
    <w:rsid w:val="00D94D8E"/>
    <w:rsid w:val="00D94DF5"/>
    <w:rsid w:val="00D95DC4"/>
    <w:rsid w:val="00D96195"/>
    <w:rsid w:val="00D966EE"/>
    <w:rsid w:val="00D9682A"/>
    <w:rsid w:val="00D96A3A"/>
    <w:rsid w:val="00D96C05"/>
    <w:rsid w:val="00D97230"/>
    <w:rsid w:val="00D97637"/>
    <w:rsid w:val="00D97692"/>
    <w:rsid w:val="00D97CA1"/>
    <w:rsid w:val="00D97D4F"/>
    <w:rsid w:val="00D97FAD"/>
    <w:rsid w:val="00DA03AF"/>
    <w:rsid w:val="00DA0407"/>
    <w:rsid w:val="00DA1820"/>
    <w:rsid w:val="00DA2202"/>
    <w:rsid w:val="00DA25BD"/>
    <w:rsid w:val="00DA261A"/>
    <w:rsid w:val="00DA278C"/>
    <w:rsid w:val="00DA2954"/>
    <w:rsid w:val="00DA2EA6"/>
    <w:rsid w:val="00DA2EA7"/>
    <w:rsid w:val="00DA31D8"/>
    <w:rsid w:val="00DA31FC"/>
    <w:rsid w:val="00DA365B"/>
    <w:rsid w:val="00DA3989"/>
    <w:rsid w:val="00DA3D9A"/>
    <w:rsid w:val="00DA3F55"/>
    <w:rsid w:val="00DA414C"/>
    <w:rsid w:val="00DA43A4"/>
    <w:rsid w:val="00DA48E7"/>
    <w:rsid w:val="00DA490B"/>
    <w:rsid w:val="00DA53E8"/>
    <w:rsid w:val="00DA575E"/>
    <w:rsid w:val="00DA5C22"/>
    <w:rsid w:val="00DA5D92"/>
    <w:rsid w:val="00DA708F"/>
    <w:rsid w:val="00DA7096"/>
    <w:rsid w:val="00DA7B48"/>
    <w:rsid w:val="00DA7D38"/>
    <w:rsid w:val="00DB0542"/>
    <w:rsid w:val="00DB05F5"/>
    <w:rsid w:val="00DB0B39"/>
    <w:rsid w:val="00DB0ED7"/>
    <w:rsid w:val="00DB1020"/>
    <w:rsid w:val="00DB1480"/>
    <w:rsid w:val="00DB226A"/>
    <w:rsid w:val="00DB2724"/>
    <w:rsid w:val="00DB29E9"/>
    <w:rsid w:val="00DB2A1D"/>
    <w:rsid w:val="00DB2CD8"/>
    <w:rsid w:val="00DB2FA9"/>
    <w:rsid w:val="00DB3949"/>
    <w:rsid w:val="00DB3CAF"/>
    <w:rsid w:val="00DB41CC"/>
    <w:rsid w:val="00DB464B"/>
    <w:rsid w:val="00DB4826"/>
    <w:rsid w:val="00DB4DEE"/>
    <w:rsid w:val="00DB4F83"/>
    <w:rsid w:val="00DB548F"/>
    <w:rsid w:val="00DB559E"/>
    <w:rsid w:val="00DB5953"/>
    <w:rsid w:val="00DB5A8B"/>
    <w:rsid w:val="00DB5B62"/>
    <w:rsid w:val="00DB6A68"/>
    <w:rsid w:val="00DB6F19"/>
    <w:rsid w:val="00DB703B"/>
    <w:rsid w:val="00DC010F"/>
    <w:rsid w:val="00DC0833"/>
    <w:rsid w:val="00DC08D4"/>
    <w:rsid w:val="00DC0A6A"/>
    <w:rsid w:val="00DC0D93"/>
    <w:rsid w:val="00DC0DB7"/>
    <w:rsid w:val="00DC10E4"/>
    <w:rsid w:val="00DC1135"/>
    <w:rsid w:val="00DC1337"/>
    <w:rsid w:val="00DC13F6"/>
    <w:rsid w:val="00DC140E"/>
    <w:rsid w:val="00DC153B"/>
    <w:rsid w:val="00DC18FA"/>
    <w:rsid w:val="00DC1ECA"/>
    <w:rsid w:val="00DC23CA"/>
    <w:rsid w:val="00DC244A"/>
    <w:rsid w:val="00DC25BA"/>
    <w:rsid w:val="00DC2966"/>
    <w:rsid w:val="00DC2E70"/>
    <w:rsid w:val="00DC32B2"/>
    <w:rsid w:val="00DC384A"/>
    <w:rsid w:val="00DC3ADD"/>
    <w:rsid w:val="00DC3B13"/>
    <w:rsid w:val="00DC40A7"/>
    <w:rsid w:val="00DC40D3"/>
    <w:rsid w:val="00DC48AF"/>
    <w:rsid w:val="00DC48F7"/>
    <w:rsid w:val="00DC4AC0"/>
    <w:rsid w:val="00DC4DD6"/>
    <w:rsid w:val="00DC5439"/>
    <w:rsid w:val="00DC5AC9"/>
    <w:rsid w:val="00DC5EC0"/>
    <w:rsid w:val="00DC6184"/>
    <w:rsid w:val="00DC6F3B"/>
    <w:rsid w:val="00DC75FB"/>
    <w:rsid w:val="00DC767C"/>
    <w:rsid w:val="00DC7BCF"/>
    <w:rsid w:val="00DC7CF9"/>
    <w:rsid w:val="00DD0611"/>
    <w:rsid w:val="00DD094B"/>
    <w:rsid w:val="00DD155F"/>
    <w:rsid w:val="00DD1653"/>
    <w:rsid w:val="00DD166B"/>
    <w:rsid w:val="00DD1C97"/>
    <w:rsid w:val="00DD1E38"/>
    <w:rsid w:val="00DD27C4"/>
    <w:rsid w:val="00DD327C"/>
    <w:rsid w:val="00DD34E4"/>
    <w:rsid w:val="00DD374A"/>
    <w:rsid w:val="00DD3BB7"/>
    <w:rsid w:val="00DD3BF0"/>
    <w:rsid w:val="00DD4770"/>
    <w:rsid w:val="00DD5459"/>
    <w:rsid w:val="00DD55B6"/>
    <w:rsid w:val="00DD56F9"/>
    <w:rsid w:val="00DD67B7"/>
    <w:rsid w:val="00DD7EA5"/>
    <w:rsid w:val="00DD7F79"/>
    <w:rsid w:val="00DE0695"/>
    <w:rsid w:val="00DE06F4"/>
    <w:rsid w:val="00DE0A31"/>
    <w:rsid w:val="00DE0D83"/>
    <w:rsid w:val="00DE0D9D"/>
    <w:rsid w:val="00DE1365"/>
    <w:rsid w:val="00DE15F4"/>
    <w:rsid w:val="00DE1853"/>
    <w:rsid w:val="00DE1A4D"/>
    <w:rsid w:val="00DE1A7B"/>
    <w:rsid w:val="00DE1EE6"/>
    <w:rsid w:val="00DE261D"/>
    <w:rsid w:val="00DE27AA"/>
    <w:rsid w:val="00DE2DFE"/>
    <w:rsid w:val="00DE3454"/>
    <w:rsid w:val="00DE3815"/>
    <w:rsid w:val="00DE3868"/>
    <w:rsid w:val="00DE3A13"/>
    <w:rsid w:val="00DE3C13"/>
    <w:rsid w:val="00DE42FE"/>
    <w:rsid w:val="00DE54BA"/>
    <w:rsid w:val="00DE5613"/>
    <w:rsid w:val="00DE585B"/>
    <w:rsid w:val="00DE616D"/>
    <w:rsid w:val="00DE63F4"/>
    <w:rsid w:val="00DE68AA"/>
    <w:rsid w:val="00DE68EF"/>
    <w:rsid w:val="00DE6FE1"/>
    <w:rsid w:val="00DE7E68"/>
    <w:rsid w:val="00DE7F65"/>
    <w:rsid w:val="00DF0199"/>
    <w:rsid w:val="00DF05E2"/>
    <w:rsid w:val="00DF08AD"/>
    <w:rsid w:val="00DF0B79"/>
    <w:rsid w:val="00DF17F2"/>
    <w:rsid w:val="00DF1F9E"/>
    <w:rsid w:val="00DF1FD1"/>
    <w:rsid w:val="00DF2104"/>
    <w:rsid w:val="00DF2B04"/>
    <w:rsid w:val="00DF3185"/>
    <w:rsid w:val="00DF38C0"/>
    <w:rsid w:val="00DF390F"/>
    <w:rsid w:val="00DF3BDD"/>
    <w:rsid w:val="00DF3CAE"/>
    <w:rsid w:val="00DF4130"/>
    <w:rsid w:val="00DF4335"/>
    <w:rsid w:val="00DF43B6"/>
    <w:rsid w:val="00DF44D8"/>
    <w:rsid w:val="00DF45C4"/>
    <w:rsid w:val="00DF527B"/>
    <w:rsid w:val="00DF5528"/>
    <w:rsid w:val="00DF5616"/>
    <w:rsid w:val="00DF57E3"/>
    <w:rsid w:val="00DF5927"/>
    <w:rsid w:val="00DF5D20"/>
    <w:rsid w:val="00DF64D0"/>
    <w:rsid w:val="00DF65EC"/>
    <w:rsid w:val="00DF6620"/>
    <w:rsid w:val="00DF6755"/>
    <w:rsid w:val="00DF6A77"/>
    <w:rsid w:val="00DF77E4"/>
    <w:rsid w:val="00E0023C"/>
    <w:rsid w:val="00E002BC"/>
    <w:rsid w:val="00E002DF"/>
    <w:rsid w:val="00E003FD"/>
    <w:rsid w:val="00E004A4"/>
    <w:rsid w:val="00E0106B"/>
    <w:rsid w:val="00E0164F"/>
    <w:rsid w:val="00E016D0"/>
    <w:rsid w:val="00E019FE"/>
    <w:rsid w:val="00E01D16"/>
    <w:rsid w:val="00E01DD2"/>
    <w:rsid w:val="00E0238B"/>
    <w:rsid w:val="00E030E8"/>
    <w:rsid w:val="00E03DDE"/>
    <w:rsid w:val="00E03F14"/>
    <w:rsid w:val="00E03F89"/>
    <w:rsid w:val="00E04901"/>
    <w:rsid w:val="00E04AED"/>
    <w:rsid w:val="00E04C9A"/>
    <w:rsid w:val="00E04D05"/>
    <w:rsid w:val="00E05719"/>
    <w:rsid w:val="00E05A2F"/>
    <w:rsid w:val="00E05B52"/>
    <w:rsid w:val="00E05CBD"/>
    <w:rsid w:val="00E060A8"/>
    <w:rsid w:val="00E0628C"/>
    <w:rsid w:val="00E06C5D"/>
    <w:rsid w:val="00E0730A"/>
    <w:rsid w:val="00E073FE"/>
    <w:rsid w:val="00E10231"/>
    <w:rsid w:val="00E10499"/>
    <w:rsid w:val="00E10A0B"/>
    <w:rsid w:val="00E10B19"/>
    <w:rsid w:val="00E11096"/>
    <w:rsid w:val="00E115DA"/>
    <w:rsid w:val="00E118CB"/>
    <w:rsid w:val="00E118F3"/>
    <w:rsid w:val="00E11F18"/>
    <w:rsid w:val="00E1202A"/>
    <w:rsid w:val="00E123D0"/>
    <w:rsid w:val="00E128E6"/>
    <w:rsid w:val="00E12BA3"/>
    <w:rsid w:val="00E13606"/>
    <w:rsid w:val="00E138CB"/>
    <w:rsid w:val="00E13B5F"/>
    <w:rsid w:val="00E145EC"/>
    <w:rsid w:val="00E14791"/>
    <w:rsid w:val="00E14D51"/>
    <w:rsid w:val="00E152A0"/>
    <w:rsid w:val="00E15863"/>
    <w:rsid w:val="00E16859"/>
    <w:rsid w:val="00E16C5E"/>
    <w:rsid w:val="00E171A8"/>
    <w:rsid w:val="00E173E0"/>
    <w:rsid w:val="00E179A0"/>
    <w:rsid w:val="00E179BF"/>
    <w:rsid w:val="00E17AD2"/>
    <w:rsid w:val="00E17D99"/>
    <w:rsid w:val="00E20041"/>
    <w:rsid w:val="00E20E15"/>
    <w:rsid w:val="00E20EF7"/>
    <w:rsid w:val="00E21FB9"/>
    <w:rsid w:val="00E22B23"/>
    <w:rsid w:val="00E22DEA"/>
    <w:rsid w:val="00E22EEC"/>
    <w:rsid w:val="00E23406"/>
    <w:rsid w:val="00E2374C"/>
    <w:rsid w:val="00E238AF"/>
    <w:rsid w:val="00E23DDF"/>
    <w:rsid w:val="00E24033"/>
    <w:rsid w:val="00E24399"/>
    <w:rsid w:val="00E2468D"/>
    <w:rsid w:val="00E24A24"/>
    <w:rsid w:val="00E24DD9"/>
    <w:rsid w:val="00E24F72"/>
    <w:rsid w:val="00E252FD"/>
    <w:rsid w:val="00E2546E"/>
    <w:rsid w:val="00E2564E"/>
    <w:rsid w:val="00E256A3"/>
    <w:rsid w:val="00E25E9C"/>
    <w:rsid w:val="00E26740"/>
    <w:rsid w:val="00E26C90"/>
    <w:rsid w:val="00E26F2F"/>
    <w:rsid w:val="00E26F91"/>
    <w:rsid w:val="00E271B2"/>
    <w:rsid w:val="00E27279"/>
    <w:rsid w:val="00E2744D"/>
    <w:rsid w:val="00E274CA"/>
    <w:rsid w:val="00E27923"/>
    <w:rsid w:val="00E27D82"/>
    <w:rsid w:val="00E27F4E"/>
    <w:rsid w:val="00E31A14"/>
    <w:rsid w:val="00E3201E"/>
    <w:rsid w:val="00E32A29"/>
    <w:rsid w:val="00E331AC"/>
    <w:rsid w:val="00E33C04"/>
    <w:rsid w:val="00E33F88"/>
    <w:rsid w:val="00E34252"/>
    <w:rsid w:val="00E34667"/>
    <w:rsid w:val="00E3469D"/>
    <w:rsid w:val="00E34AE6"/>
    <w:rsid w:val="00E35CE0"/>
    <w:rsid w:val="00E36E85"/>
    <w:rsid w:val="00E371D0"/>
    <w:rsid w:val="00E37499"/>
    <w:rsid w:val="00E374C5"/>
    <w:rsid w:val="00E37D29"/>
    <w:rsid w:val="00E37EA9"/>
    <w:rsid w:val="00E40468"/>
    <w:rsid w:val="00E41008"/>
    <w:rsid w:val="00E41C71"/>
    <w:rsid w:val="00E42BD3"/>
    <w:rsid w:val="00E43023"/>
    <w:rsid w:val="00E4343B"/>
    <w:rsid w:val="00E43727"/>
    <w:rsid w:val="00E44053"/>
    <w:rsid w:val="00E44127"/>
    <w:rsid w:val="00E441A1"/>
    <w:rsid w:val="00E44B61"/>
    <w:rsid w:val="00E44C14"/>
    <w:rsid w:val="00E44FC8"/>
    <w:rsid w:val="00E45BB0"/>
    <w:rsid w:val="00E45F57"/>
    <w:rsid w:val="00E45FEB"/>
    <w:rsid w:val="00E46747"/>
    <w:rsid w:val="00E46A47"/>
    <w:rsid w:val="00E47D84"/>
    <w:rsid w:val="00E500E9"/>
    <w:rsid w:val="00E500EB"/>
    <w:rsid w:val="00E50184"/>
    <w:rsid w:val="00E50481"/>
    <w:rsid w:val="00E50621"/>
    <w:rsid w:val="00E50A69"/>
    <w:rsid w:val="00E50B36"/>
    <w:rsid w:val="00E50D38"/>
    <w:rsid w:val="00E50E12"/>
    <w:rsid w:val="00E51101"/>
    <w:rsid w:val="00E51701"/>
    <w:rsid w:val="00E51968"/>
    <w:rsid w:val="00E519D6"/>
    <w:rsid w:val="00E52809"/>
    <w:rsid w:val="00E52B6B"/>
    <w:rsid w:val="00E52BFB"/>
    <w:rsid w:val="00E52DA8"/>
    <w:rsid w:val="00E5303F"/>
    <w:rsid w:val="00E5326A"/>
    <w:rsid w:val="00E53294"/>
    <w:rsid w:val="00E536AC"/>
    <w:rsid w:val="00E5391C"/>
    <w:rsid w:val="00E539F8"/>
    <w:rsid w:val="00E53C3F"/>
    <w:rsid w:val="00E54BBE"/>
    <w:rsid w:val="00E54C87"/>
    <w:rsid w:val="00E55164"/>
    <w:rsid w:val="00E55997"/>
    <w:rsid w:val="00E55B40"/>
    <w:rsid w:val="00E5609B"/>
    <w:rsid w:val="00E560AB"/>
    <w:rsid w:val="00E56196"/>
    <w:rsid w:val="00E56269"/>
    <w:rsid w:val="00E567C3"/>
    <w:rsid w:val="00E5685C"/>
    <w:rsid w:val="00E56A31"/>
    <w:rsid w:val="00E56B63"/>
    <w:rsid w:val="00E56D1F"/>
    <w:rsid w:val="00E5732D"/>
    <w:rsid w:val="00E5789B"/>
    <w:rsid w:val="00E57A8D"/>
    <w:rsid w:val="00E6009B"/>
    <w:rsid w:val="00E60CE1"/>
    <w:rsid w:val="00E60DE3"/>
    <w:rsid w:val="00E61ADC"/>
    <w:rsid w:val="00E61BBD"/>
    <w:rsid w:val="00E620EE"/>
    <w:rsid w:val="00E62C61"/>
    <w:rsid w:val="00E63174"/>
    <w:rsid w:val="00E635E6"/>
    <w:rsid w:val="00E63ADB"/>
    <w:rsid w:val="00E63BED"/>
    <w:rsid w:val="00E64319"/>
    <w:rsid w:val="00E64543"/>
    <w:rsid w:val="00E64550"/>
    <w:rsid w:val="00E64F9B"/>
    <w:rsid w:val="00E652A0"/>
    <w:rsid w:val="00E652A6"/>
    <w:rsid w:val="00E652C6"/>
    <w:rsid w:val="00E653E7"/>
    <w:rsid w:val="00E653FE"/>
    <w:rsid w:val="00E6561C"/>
    <w:rsid w:val="00E657C1"/>
    <w:rsid w:val="00E65870"/>
    <w:rsid w:val="00E65E81"/>
    <w:rsid w:val="00E660BF"/>
    <w:rsid w:val="00E66846"/>
    <w:rsid w:val="00E66EF1"/>
    <w:rsid w:val="00E67775"/>
    <w:rsid w:val="00E6778A"/>
    <w:rsid w:val="00E67F86"/>
    <w:rsid w:val="00E67F88"/>
    <w:rsid w:val="00E701A2"/>
    <w:rsid w:val="00E7093C"/>
    <w:rsid w:val="00E7106D"/>
    <w:rsid w:val="00E71B55"/>
    <w:rsid w:val="00E71CC1"/>
    <w:rsid w:val="00E721D2"/>
    <w:rsid w:val="00E72520"/>
    <w:rsid w:val="00E72546"/>
    <w:rsid w:val="00E72934"/>
    <w:rsid w:val="00E73540"/>
    <w:rsid w:val="00E7374B"/>
    <w:rsid w:val="00E73A1B"/>
    <w:rsid w:val="00E73FD8"/>
    <w:rsid w:val="00E74060"/>
    <w:rsid w:val="00E74D5D"/>
    <w:rsid w:val="00E74EBE"/>
    <w:rsid w:val="00E758B9"/>
    <w:rsid w:val="00E75B68"/>
    <w:rsid w:val="00E75C19"/>
    <w:rsid w:val="00E75F73"/>
    <w:rsid w:val="00E7622E"/>
    <w:rsid w:val="00E7683D"/>
    <w:rsid w:val="00E76C3F"/>
    <w:rsid w:val="00E76D1C"/>
    <w:rsid w:val="00E76E6A"/>
    <w:rsid w:val="00E7706F"/>
    <w:rsid w:val="00E770F6"/>
    <w:rsid w:val="00E7748F"/>
    <w:rsid w:val="00E77BDA"/>
    <w:rsid w:val="00E8016C"/>
    <w:rsid w:val="00E80730"/>
    <w:rsid w:val="00E8075A"/>
    <w:rsid w:val="00E8083B"/>
    <w:rsid w:val="00E80870"/>
    <w:rsid w:val="00E80ABD"/>
    <w:rsid w:val="00E80AC7"/>
    <w:rsid w:val="00E814E7"/>
    <w:rsid w:val="00E8170D"/>
    <w:rsid w:val="00E826B6"/>
    <w:rsid w:val="00E82A39"/>
    <w:rsid w:val="00E82C65"/>
    <w:rsid w:val="00E83091"/>
    <w:rsid w:val="00E834B8"/>
    <w:rsid w:val="00E83B3B"/>
    <w:rsid w:val="00E83CCE"/>
    <w:rsid w:val="00E83FA8"/>
    <w:rsid w:val="00E846C6"/>
    <w:rsid w:val="00E8473C"/>
    <w:rsid w:val="00E84783"/>
    <w:rsid w:val="00E84D69"/>
    <w:rsid w:val="00E84F97"/>
    <w:rsid w:val="00E862BE"/>
    <w:rsid w:val="00E862D0"/>
    <w:rsid w:val="00E86336"/>
    <w:rsid w:val="00E865C6"/>
    <w:rsid w:val="00E86AC0"/>
    <w:rsid w:val="00E86B73"/>
    <w:rsid w:val="00E87053"/>
    <w:rsid w:val="00E872DF"/>
    <w:rsid w:val="00E8770D"/>
    <w:rsid w:val="00E877A4"/>
    <w:rsid w:val="00E87BFC"/>
    <w:rsid w:val="00E9022C"/>
    <w:rsid w:val="00E90C2D"/>
    <w:rsid w:val="00E917C1"/>
    <w:rsid w:val="00E9196C"/>
    <w:rsid w:val="00E923F7"/>
    <w:rsid w:val="00E92795"/>
    <w:rsid w:val="00E92D85"/>
    <w:rsid w:val="00E92FD7"/>
    <w:rsid w:val="00E9364C"/>
    <w:rsid w:val="00E94C30"/>
    <w:rsid w:val="00E95169"/>
    <w:rsid w:val="00E95434"/>
    <w:rsid w:val="00E95679"/>
    <w:rsid w:val="00E96842"/>
    <w:rsid w:val="00E96884"/>
    <w:rsid w:val="00E97044"/>
    <w:rsid w:val="00E978A6"/>
    <w:rsid w:val="00E978B7"/>
    <w:rsid w:val="00EA140D"/>
    <w:rsid w:val="00EA1A44"/>
    <w:rsid w:val="00EA1CF6"/>
    <w:rsid w:val="00EA1D58"/>
    <w:rsid w:val="00EA1DE2"/>
    <w:rsid w:val="00EA2F77"/>
    <w:rsid w:val="00EA340B"/>
    <w:rsid w:val="00EA4751"/>
    <w:rsid w:val="00EA47AA"/>
    <w:rsid w:val="00EA4B69"/>
    <w:rsid w:val="00EA4BB4"/>
    <w:rsid w:val="00EA5362"/>
    <w:rsid w:val="00EA57B8"/>
    <w:rsid w:val="00EA590F"/>
    <w:rsid w:val="00EA5C2E"/>
    <w:rsid w:val="00EA5C72"/>
    <w:rsid w:val="00EA5FF2"/>
    <w:rsid w:val="00EA61CA"/>
    <w:rsid w:val="00EA631C"/>
    <w:rsid w:val="00EA6C56"/>
    <w:rsid w:val="00EA6E9C"/>
    <w:rsid w:val="00EA6FAF"/>
    <w:rsid w:val="00EA744F"/>
    <w:rsid w:val="00EA75FC"/>
    <w:rsid w:val="00EA7671"/>
    <w:rsid w:val="00EA781B"/>
    <w:rsid w:val="00EA7C6C"/>
    <w:rsid w:val="00EB03AB"/>
    <w:rsid w:val="00EB07A6"/>
    <w:rsid w:val="00EB0980"/>
    <w:rsid w:val="00EB10CD"/>
    <w:rsid w:val="00EB137E"/>
    <w:rsid w:val="00EB1E94"/>
    <w:rsid w:val="00EB2967"/>
    <w:rsid w:val="00EB2D49"/>
    <w:rsid w:val="00EB3C93"/>
    <w:rsid w:val="00EB442E"/>
    <w:rsid w:val="00EB50D6"/>
    <w:rsid w:val="00EB534A"/>
    <w:rsid w:val="00EB5515"/>
    <w:rsid w:val="00EB5A28"/>
    <w:rsid w:val="00EB5C13"/>
    <w:rsid w:val="00EB5D18"/>
    <w:rsid w:val="00EB5DC0"/>
    <w:rsid w:val="00EB6591"/>
    <w:rsid w:val="00EB664C"/>
    <w:rsid w:val="00EB6B05"/>
    <w:rsid w:val="00EB6DA8"/>
    <w:rsid w:val="00EB7498"/>
    <w:rsid w:val="00EC028D"/>
    <w:rsid w:val="00EC0315"/>
    <w:rsid w:val="00EC0677"/>
    <w:rsid w:val="00EC0A0F"/>
    <w:rsid w:val="00EC0B5A"/>
    <w:rsid w:val="00EC0C0F"/>
    <w:rsid w:val="00EC0C37"/>
    <w:rsid w:val="00EC0EA5"/>
    <w:rsid w:val="00EC1842"/>
    <w:rsid w:val="00EC1A68"/>
    <w:rsid w:val="00EC1BB5"/>
    <w:rsid w:val="00EC1DCD"/>
    <w:rsid w:val="00EC2A18"/>
    <w:rsid w:val="00EC331A"/>
    <w:rsid w:val="00EC3360"/>
    <w:rsid w:val="00EC34C9"/>
    <w:rsid w:val="00EC3A28"/>
    <w:rsid w:val="00EC3D5D"/>
    <w:rsid w:val="00EC40E7"/>
    <w:rsid w:val="00EC43D2"/>
    <w:rsid w:val="00EC46C7"/>
    <w:rsid w:val="00EC4BB9"/>
    <w:rsid w:val="00EC4E3B"/>
    <w:rsid w:val="00EC556B"/>
    <w:rsid w:val="00EC5576"/>
    <w:rsid w:val="00EC577C"/>
    <w:rsid w:val="00EC586F"/>
    <w:rsid w:val="00EC5ADB"/>
    <w:rsid w:val="00EC5BED"/>
    <w:rsid w:val="00EC6212"/>
    <w:rsid w:val="00EC7323"/>
    <w:rsid w:val="00EC769C"/>
    <w:rsid w:val="00EC7DAF"/>
    <w:rsid w:val="00ED00C7"/>
    <w:rsid w:val="00ED03B5"/>
    <w:rsid w:val="00ED0DE3"/>
    <w:rsid w:val="00ED1171"/>
    <w:rsid w:val="00ED130B"/>
    <w:rsid w:val="00ED1BB0"/>
    <w:rsid w:val="00ED21FA"/>
    <w:rsid w:val="00ED269D"/>
    <w:rsid w:val="00ED2E2B"/>
    <w:rsid w:val="00ED2EE4"/>
    <w:rsid w:val="00ED3719"/>
    <w:rsid w:val="00ED384E"/>
    <w:rsid w:val="00ED3AB2"/>
    <w:rsid w:val="00ED40D4"/>
    <w:rsid w:val="00ED4721"/>
    <w:rsid w:val="00ED4D7C"/>
    <w:rsid w:val="00ED4D8B"/>
    <w:rsid w:val="00ED4DB7"/>
    <w:rsid w:val="00ED4FC5"/>
    <w:rsid w:val="00ED50A2"/>
    <w:rsid w:val="00ED57DD"/>
    <w:rsid w:val="00ED5851"/>
    <w:rsid w:val="00ED5BFC"/>
    <w:rsid w:val="00ED6370"/>
    <w:rsid w:val="00ED658D"/>
    <w:rsid w:val="00ED6966"/>
    <w:rsid w:val="00ED69AE"/>
    <w:rsid w:val="00ED6B58"/>
    <w:rsid w:val="00ED725E"/>
    <w:rsid w:val="00ED7B72"/>
    <w:rsid w:val="00ED7ED5"/>
    <w:rsid w:val="00EDC1B9"/>
    <w:rsid w:val="00EE0E67"/>
    <w:rsid w:val="00EE0F64"/>
    <w:rsid w:val="00EE0F80"/>
    <w:rsid w:val="00EE11BC"/>
    <w:rsid w:val="00EE14F9"/>
    <w:rsid w:val="00EE16EE"/>
    <w:rsid w:val="00EE1DDA"/>
    <w:rsid w:val="00EE2067"/>
    <w:rsid w:val="00EE2EB2"/>
    <w:rsid w:val="00EE4981"/>
    <w:rsid w:val="00EE4D8C"/>
    <w:rsid w:val="00EE5123"/>
    <w:rsid w:val="00EE5192"/>
    <w:rsid w:val="00EE58EC"/>
    <w:rsid w:val="00EE5CE6"/>
    <w:rsid w:val="00EE5F1B"/>
    <w:rsid w:val="00EE6096"/>
    <w:rsid w:val="00EE64D7"/>
    <w:rsid w:val="00EE674C"/>
    <w:rsid w:val="00EE6939"/>
    <w:rsid w:val="00EE7513"/>
    <w:rsid w:val="00EE798F"/>
    <w:rsid w:val="00EF01B4"/>
    <w:rsid w:val="00EF06A1"/>
    <w:rsid w:val="00EF06DE"/>
    <w:rsid w:val="00EF0D1E"/>
    <w:rsid w:val="00EF10A4"/>
    <w:rsid w:val="00EF1254"/>
    <w:rsid w:val="00EF217A"/>
    <w:rsid w:val="00EF2422"/>
    <w:rsid w:val="00EF27AA"/>
    <w:rsid w:val="00EF2B30"/>
    <w:rsid w:val="00EF2B7B"/>
    <w:rsid w:val="00EF2CDE"/>
    <w:rsid w:val="00EF2DFD"/>
    <w:rsid w:val="00EF2E0A"/>
    <w:rsid w:val="00EF2EA1"/>
    <w:rsid w:val="00EF3245"/>
    <w:rsid w:val="00EF3381"/>
    <w:rsid w:val="00EF3456"/>
    <w:rsid w:val="00EF3618"/>
    <w:rsid w:val="00EF3BDB"/>
    <w:rsid w:val="00EF3F94"/>
    <w:rsid w:val="00EF4740"/>
    <w:rsid w:val="00EF4B8B"/>
    <w:rsid w:val="00EF5680"/>
    <w:rsid w:val="00EF5842"/>
    <w:rsid w:val="00EF5F99"/>
    <w:rsid w:val="00EF62CA"/>
    <w:rsid w:val="00EF6545"/>
    <w:rsid w:val="00EF692B"/>
    <w:rsid w:val="00EF7102"/>
    <w:rsid w:val="00EF7496"/>
    <w:rsid w:val="00EF76D8"/>
    <w:rsid w:val="00F0009A"/>
    <w:rsid w:val="00F00916"/>
    <w:rsid w:val="00F00B1A"/>
    <w:rsid w:val="00F00DAF"/>
    <w:rsid w:val="00F01642"/>
    <w:rsid w:val="00F016FB"/>
    <w:rsid w:val="00F01906"/>
    <w:rsid w:val="00F01C1A"/>
    <w:rsid w:val="00F03269"/>
    <w:rsid w:val="00F0343A"/>
    <w:rsid w:val="00F036BD"/>
    <w:rsid w:val="00F038CD"/>
    <w:rsid w:val="00F03B43"/>
    <w:rsid w:val="00F0483F"/>
    <w:rsid w:val="00F048AD"/>
    <w:rsid w:val="00F04BD2"/>
    <w:rsid w:val="00F058D8"/>
    <w:rsid w:val="00F05A08"/>
    <w:rsid w:val="00F06375"/>
    <w:rsid w:val="00F065E5"/>
    <w:rsid w:val="00F066BA"/>
    <w:rsid w:val="00F06A30"/>
    <w:rsid w:val="00F073D2"/>
    <w:rsid w:val="00F07491"/>
    <w:rsid w:val="00F075C1"/>
    <w:rsid w:val="00F075EE"/>
    <w:rsid w:val="00F07952"/>
    <w:rsid w:val="00F07A3E"/>
    <w:rsid w:val="00F07D0D"/>
    <w:rsid w:val="00F10A40"/>
    <w:rsid w:val="00F10BE7"/>
    <w:rsid w:val="00F11125"/>
    <w:rsid w:val="00F11542"/>
    <w:rsid w:val="00F11B58"/>
    <w:rsid w:val="00F11C01"/>
    <w:rsid w:val="00F1264D"/>
    <w:rsid w:val="00F126EE"/>
    <w:rsid w:val="00F12847"/>
    <w:rsid w:val="00F129E1"/>
    <w:rsid w:val="00F1307A"/>
    <w:rsid w:val="00F1361E"/>
    <w:rsid w:val="00F1396C"/>
    <w:rsid w:val="00F13FF4"/>
    <w:rsid w:val="00F14020"/>
    <w:rsid w:val="00F14410"/>
    <w:rsid w:val="00F14974"/>
    <w:rsid w:val="00F14AE2"/>
    <w:rsid w:val="00F1558D"/>
    <w:rsid w:val="00F15D22"/>
    <w:rsid w:val="00F16277"/>
    <w:rsid w:val="00F16597"/>
    <w:rsid w:val="00F16D21"/>
    <w:rsid w:val="00F17308"/>
    <w:rsid w:val="00F173D4"/>
    <w:rsid w:val="00F17406"/>
    <w:rsid w:val="00F201B2"/>
    <w:rsid w:val="00F20A3B"/>
    <w:rsid w:val="00F21223"/>
    <w:rsid w:val="00F2126E"/>
    <w:rsid w:val="00F2158A"/>
    <w:rsid w:val="00F217E0"/>
    <w:rsid w:val="00F21DE4"/>
    <w:rsid w:val="00F21FF2"/>
    <w:rsid w:val="00F224BA"/>
    <w:rsid w:val="00F22D18"/>
    <w:rsid w:val="00F22D80"/>
    <w:rsid w:val="00F22EDF"/>
    <w:rsid w:val="00F23313"/>
    <w:rsid w:val="00F233B4"/>
    <w:rsid w:val="00F23B36"/>
    <w:rsid w:val="00F23E1D"/>
    <w:rsid w:val="00F23E46"/>
    <w:rsid w:val="00F24092"/>
    <w:rsid w:val="00F2453C"/>
    <w:rsid w:val="00F24CFB"/>
    <w:rsid w:val="00F24D44"/>
    <w:rsid w:val="00F24EED"/>
    <w:rsid w:val="00F24F4E"/>
    <w:rsid w:val="00F25331"/>
    <w:rsid w:val="00F25DD1"/>
    <w:rsid w:val="00F2644D"/>
    <w:rsid w:val="00F2665C"/>
    <w:rsid w:val="00F2699F"/>
    <w:rsid w:val="00F26A5C"/>
    <w:rsid w:val="00F26DFA"/>
    <w:rsid w:val="00F26E1B"/>
    <w:rsid w:val="00F27003"/>
    <w:rsid w:val="00F2706F"/>
    <w:rsid w:val="00F274A7"/>
    <w:rsid w:val="00F277E0"/>
    <w:rsid w:val="00F27E4A"/>
    <w:rsid w:val="00F27E98"/>
    <w:rsid w:val="00F27EE7"/>
    <w:rsid w:val="00F305EE"/>
    <w:rsid w:val="00F31523"/>
    <w:rsid w:val="00F317F0"/>
    <w:rsid w:val="00F31CD6"/>
    <w:rsid w:val="00F31D58"/>
    <w:rsid w:val="00F31E8D"/>
    <w:rsid w:val="00F320A0"/>
    <w:rsid w:val="00F3238A"/>
    <w:rsid w:val="00F324EE"/>
    <w:rsid w:val="00F329DB"/>
    <w:rsid w:val="00F32EA1"/>
    <w:rsid w:val="00F336CE"/>
    <w:rsid w:val="00F339B4"/>
    <w:rsid w:val="00F33BEC"/>
    <w:rsid w:val="00F33E69"/>
    <w:rsid w:val="00F341F8"/>
    <w:rsid w:val="00F34228"/>
    <w:rsid w:val="00F3456C"/>
    <w:rsid w:val="00F346A3"/>
    <w:rsid w:val="00F34718"/>
    <w:rsid w:val="00F34BC7"/>
    <w:rsid w:val="00F35045"/>
    <w:rsid w:val="00F3522D"/>
    <w:rsid w:val="00F35275"/>
    <w:rsid w:val="00F359EE"/>
    <w:rsid w:val="00F35B4E"/>
    <w:rsid w:val="00F35C73"/>
    <w:rsid w:val="00F363D7"/>
    <w:rsid w:val="00F36959"/>
    <w:rsid w:val="00F36D27"/>
    <w:rsid w:val="00F36EA0"/>
    <w:rsid w:val="00F37C07"/>
    <w:rsid w:val="00F4017E"/>
    <w:rsid w:val="00F4018D"/>
    <w:rsid w:val="00F40968"/>
    <w:rsid w:val="00F41216"/>
    <w:rsid w:val="00F416F2"/>
    <w:rsid w:val="00F41F13"/>
    <w:rsid w:val="00F41FA0"/>
    <w:rsid w:val="00F4271C"/>
    <w:rsid w:val="00F42C88"/>
    <w:rsid w:val="00F42D3C"/>
    <w:rsid w:val="00F42F60"/>
    <w:rsid w:val="00F43060"/>
    <w:rsid w:val="00F43630"/>
    <w:rsid w:val="00F43748"/>
    <w:rsid w:val="00F438BB"/>
    <w:rsid w:val="00F4396F"/>
    <w:rsid w:val="00F43C76"/>
    <w:rsid w:val="00F442BD"/>
    <w:rsid w:val="00F44729"/>
    <w:rsid w:val="00F44E70"/>
    <w:rsid w:val="00F44EC5"/>
    <w:rsid w:val="00F44F21"/>
    <w:rsid w:val="00F457BC"/>
    <w:rsid w:val="00F45B9E"/>
    <w:rsid w:val="00F45C5F"/>
    <w:rsid w:val="00F45E7A"/>
    <w:rsid w:val="00F46316"/>
    <w:rsid w:val="00F463FC"/>
    <w:rsid w:val="00F46421"/>
    <w:rsid w:val="00F46F41"/>
    <w:rsid w:val="00F472E2"/>
    <w:rsid w:val="00F474AA"/>
    <w:rsid w:val="00F47659"/>
    <w:rsid w:val="00F47E95"/>
    <w:rsid w:val="00F5004F"/>
    <w:rsid w:val="00F507BD"/>
    <w:rsid w:val="00F509C8"/>
    <w:rsid w:val="00F50AA1"/>
    <w:rsid w:val="00F50F63"/>
    <w:rsid w:val="00F51597"/>
    <w:rsid w:val="00F515CD"/>
    <w:rsid w:val="00F523C7"/>
    <w:rsid w:val="00F5352D"/>
    <w:rsid w:val="00F537C3"/>
    <w:rsid w:val="00F53DCE"/>
    <w:rsid w:val="00F54771"/>
    <w:rsid w:val="00F54C40"/>
    <w:rsid w:val="00F551D0"/>
    <w:rsid w:val="00F5537F"/>
    <w:rsid w:val="00F554B0"/>
    <w:rsid w:val="00F555A4"/>
    <w:rsid w:val="00F5573F"/>
    <w:rsid w:val="00F558B1"/>
    <w:rsid w:val="00F559E3"/>
    <w:rsid w:val="00F56BBF"/>
    <w:rsid w:val="00F56D37"/>
    <w:rsid w:val="00F56F28"/>
    <w:rsid w:val="00F574F5"/>
    <w:rsid w:val="00F57B51"/>
    <w:rsid w:val="00F60A4D"/>
    <w:rsid w:val="00F60AE7"/>
    <w:rsid w:val="00F60D64"/>
    <w:rsid w:val="00F617FC"/>
    <w:rsid w:val="00F625FE"/>
    <w:rsid w:val="00F62744"/>
    <w:rsid w:val="00F628F4"/>
    <w:rsid w:val="00F62B1E"/>
    <w:rsid w:val="00F62C73"/>
    <w:rsid w:val="00F63240"/>
    <w:rsid w:val="00F6364E"/>
    <w:rsid w:val="00F63BF5"/>
    <w:rsid w:val="00F63CE4"/>
    <w:rsid w:val="00F63D79"/>
    <w:rsid w:val="00F63DBD"/>
    <w:rsid w:val="00F63E34"/>
    <w:rsid w:val="00F640D9"/>
    <w:rsid w:val="00F64429"/>
    <w:rsid w:val="00F64C68"/>
    <w:rsid w:val="00F64F05"/>
    <w:rsid w:val="00F656E8"/>
    <w:rsid w:val="00F65860"/>
    <w:rsid w:val="00F658F6"/>
    <w:rsid w:val="00F658F8"/>
    <w:rsid w:val="00F65ACB"/>
    <w:rsid w:val="00F65B33"/>
    <w:rsid w:val="00F66509"/>
    <w:rsid w:val="00F66EB2"/>
    <w:rsid w:val="00F67631"/>
    <w:rsid w:val="00F67AA2"/>
    <w:rsid w:val="00F67CEF"/>
    <w:rsid w:val="00F67D92"/>
    <w:rsid w:val="00F67F9D"/>
    <w:rsid w:val="00F70066"/>
    <w:rsid w:val="00F70152"/>
    <w:rsid w:val="00F7054A"/>
    <w:rsid w:val="00F705FF"/>
    <w:rsid w:val="00F7150A"/>
    <w:rsid w:val="00F7184F"/>
    <w:rsid w:val="00F71C84"/>
    <w:rsid w:val="00F7283B"/>
    <w:rsid w:val="00F73263"/>
    <w:rsid w:val="00F732F4"/>
    <w:rsid w:val="00F73908"/>
    <w:rsid w:val="00F73D2F"/>
    <w:rsid w:val="00F73E61"/>
    <w:rsid w:val="00F74324"/>
    <w:rsid w:val="00F74357"/>
    <w:rsid w:val="00F74420"/>
    <w:rsid w:val="00F745EE"/>
    <w:rsid w:val="00F7469F"/>
    <w:rsid w:val="00F74C3A"/>
    <w:rsid w:val="00F75D56"/>
    <w:rsid w:val="00F75DFA"/>
    <w:rsid w:val="00F75EEF"/>
    <w:rsid w:val="00F76B4E"/>
    <w:rsid w:val="00F76C0C"/>
    <w:rsid w:val="00F76E71"/>
    <w:rsid w:val="00F774E8"/>
    <w:rsid w:val="00F777DA"/>
    <w:rsid w:val="00F777E6"/>
    <w:rsid w:val="00F7799B"/>
    <w:rsid w:val="00F77EDC"/>
    <w:rsid w:val="00F802CD"/>
    <w:rsid w:val="00F80378"/>
    <w:rsid w:val="00F805B8"/>
    <w:rsid w:val="00F80D56"/>
    <w:rsid w:val="00F811C4"/>
    <w:rsid w:val="00F812CB"/>
    <w:rsid w:val="00F81B01"/>
    <w:rsid w:val="00F81BEF"/>
    <w:rsid w:val="00F821F7"/>
    <w:rsid w:val="00F824D6"/>
    <w:rsid w:val="00F82889"/>
    <w:rsid w:val="00F82896"/>
    <w:rsid w:val="00F82ACC"/>
    <w:rsid w:val="00F8452F"/>
    <w:rsid w:val="00F84C89"/>
    <w:rsid w:val="00F84DB6"/>
    <w:rsid w:val="00F8554B"/>
    <w:rsid w:val="00F856C8"/>
    <w:rsid w:val="00F857E4"/>
    <w:rsid w:val="00F858A2"/>
    <w:rsid w:val="00F85A74"/>
    <w:rsid w:val="00F85F41"/>
    <w:rsid w:val="00F86057"/>
    <w:rsid w:val="00F8648F"/>
    <w:rsid w:val="00F86A5F"/>
    <w:rsid w:val="00F87257"/>
    <w:rsid w:val="00F8739C"/>
    <w:rsid w:val="00F8765B"/>
    <w:rsid w:val="00F87D86"/>
    <w:rsid w:val="00F87FBA"/>
    <w:rsid w:val="00F906B4"/>
    <w:rsid w:val="00F91228"/>
    <w:rsid w:val="00F91242"/>
    <w:rsid w:val="00F9146C"/>
    <w:rsid w:val="00F9243B"/>
    <w:rsid w:val="00F924B4"/>
    <w:rsid w:val="00F927CD"/>
    <w:rsid w:val="00F92A23"/>
    <w:rsid w:val="00F931A7"/>
    <w:rsid w:val="00F934E6"/>
    <w:rsid w:val="00F938E4"/>
    <w:rsid w:val="00F93F86"/>
    <w:rsid w:val="00F94D15"/>
    <w:rsid w:val="00F94D28"/>
    <w:rsid w:val="00F9507E"/>
    <w:rsid w:val="00F95416"/>
    <w:rsid w:val="00F95635"/>
    <w:rsid w:val="00F9582C"/>
    <w:rsid w:val="00F95A00"/>
    <w:rsid w:val="00F95A61"/>
    <w:rsid w:val="00F95B17"/>
    <w:rsid w:val="00F95BD4"/>
    <w:rsid w:val="00F95E8A"/>
    <w:rsid w:val="00F96138"/>
    <w:rsid w:val="00F96549"/>
    <w:rsid w:val="00F9657C"/>
    <w:rsid w:val="00F965BD"/>
    <w:rsid w:val="00F96A90"/>
    <w:rsid w:val="00F96D75"/>
    <w:rsid w:val="00F96DC7"/>
    <w:rsid w:val="00F9717F"/>
    <w:rsid w:val="00F971FC"/>
    <w:rsid w:val="00F972E8"/>
    <w:rsid w:val="00F973A2"/>
    <w:rsid w:val="00F97607"/>
    <w:rsid w:val="00F9763D"/>
    <w:rsid w:val="00F97B79"/>
    <w:rsid w:val="00F97EA7"/>
    <w:rsid w:val="00FA0584"/>
    <w:rsid w:val="00FA0900"/>
    <w:rsid w:val="00FA0B16"/>
    <w:rsid w:val="00FA1971"/>
    <w:rsid w:val="00FA2532"/>
    <w:rsid w:val="00FA3545"/>
    <w:rsid w:val="00FA393A"/>
    <w:rsid w:val="00FA4BBB"/>
    <w:rsid w:val="00FA4DA1"/>
    <w:rsid w:val="00FA5319"/>
    <w:rsid w:val="00FA56CE"/>
    <w:rsid w:val="00FA5A42"/>
    <w:rsid w:val="00FA6133"/>
    <w:rsid w:val="00FA6439"/>
    <w:rsid w:val="00FA64CE"/>
    <w:rsid w:val="00FA7E06"/>
    <w:rsid w:val="00FB02A1"/>
    <w:rsid w:val="00FB10AF"/>
    <w:rsid w:val="00FB12CE"/>
    <w:rsid w:val="00FB147E"/>
    <w:rsid w:val="00FB1747"/>
    <w:rsid w:val="00FB1CA1"/>
    <w:rsid w:val="00FB2241"/>
    <w:rsid w:val="00FB2CC3"/>
    <w:rsid w:val="00FB2F6A"/>
    <w:rsid w:val="00FB3233"/>
    <w:rsid w:val="00FB495A"/>
    <w:rsid w:val="00FB4C71"/>
    <w:rsid w:val="00FB4E4E"/>
    <w:rsid w:val="00FB4F90"/>
    <w:rsid w:val="00FB50A3"/>
    <w:rsid w:val="00FB5F0A"/>
    <w:rsid w:val="00FB5FAC"/>
    <w:rsid w:val="00FB6101"/>
    <w:rsid w:val="00FB6885"/>
    <w:rsid w:val="00FB6959"/>
    <w:rsid w:val="00FB7230"/>
    <w:rsid w:val="00FB7280"/>
    <w:rsid w:val="00FB742C"/>
    <w:rsid w:val="00FB7453"/>
    <w:rsid w:val="00FB7834"/>
    <w:rsid w:val="00FB79E6"/>
    <w:rsid w:val="00FB7A8C"/>
    <w:rsid w:val="00FB7BB5"/>
    <w:rsid w:val="00FB7C3A"/>
    <w:rsid w:val="00FC02E4"/>
    <w:rsid w:val="00FC04BA"/>
    <w:rsid w:val="00FC06E9"/>
    <w:rsid w:val="00FC0BFE"/>
    <w:rsid w:val="00FC0FA3"/>
    <w:rsid w:val="00FC0FEB"/>
    <w:rsid w:val="00FC1074"/>
    <w:rsid w:val="00FC11DE"/>
    <w:rsid w:val="00FC13D4"/>
    <w:rsid w:val="00FC17E0"/>
    <w:rsid w:val="00FC1917"/>
    <w:rsid w:val="00FC1A23"/>
    <w:rsid w:val="00FC1CCA"/>
    <w:rsid w:val="00FC230E"/>
    <w:rsid w:val="00FC25AA"/>
    <w:rsid w:val="00FC2628"/>
    <w:rsid w:val="00FC2A83"/>
    <w:rsid w:val="00FC2C82"/>
    <w:rsid w:val="00FC31EA"/>
    <w:rsid w:val="00FC367C"/>
    <w:rsid w:val="00FC3D77"/>
    <w:rsid w:val="00FC3DEA"/>
    <w:rsid w:val="00FC3DEE"/>
    <w:rsid w:val="00FC4229"/>
    <w:rsid w:val="00FC4268"/>
    <w:rsid w:val="00FC4B4A"/>
    <w:rsid w:val="00FC4B85"/>
    <w:rsid w:val="00FC4CE6"/>
    <w:rsid w:val="00FC5127"/>
    <w:rsid w:val="00FC55BA"/>
    <w:rsid w:val="00FC57C8"/>
    <w:rsid w:val="00FC641E"/>
    <w:rsid w:val="00FC66ED"/>
    <w:rsid w:val="00FC69A7"/>
    <w:rsid w:val="00FC6B52"/>
    <w:rsid w:val="00FC7245"/>
    <w:rsid w:val="00FC72F4"/>
    <w:rsid w:val="00FC7D09"/>
    <w:rsid w:val="00FD0817"/>
    <w:rsid w:val="00FD0943"/>
    <w:rsid w:val="00FD0A4B"/>
    <w:rsid w:val="00FD115D"/>
    <w:rsid w:val="00FD1CC3"/>
    <w:rsid w:val="00FD1EBF"/>
    <w:rsid w:val="00FD2528"/>
    <w:rsid w:val="00FD29A2"/>
    <w:rsid w:val="00FD357F"/>
    <w:rsid w:val="00FD35C9"/>
    <w:rsid w:val="00FD372F"/>
    <w:rsid w:val="00FD3872"/>
    <w:rsid w:val="00FD44AF"/>
    <w:rsid w:val="00FD4606"/>
    <w:rsid w:val="00FD4684"/>
    <w:rsid w:val="00FD4BF3"/>
    <w:rsid w:val="00FD4DE4"/>
    <w:rsid w:val="00FD535E"/>
    <w:rsid w:val="00FD5F41"/>
    <w:rsid w:val="00FD5FC4"/>
    <w:rsid w:val="00FD6931"/>
    <w:rsid w:val="00FD6A07"/>
    <w:rsid w:val="00FD709D"/>
    <w:rsid w:val="00FD745C"/>
    <w:rsid w:val="00FE00EC"/>
    <w:rsid w:val="00FE027A"/>
    <w:rsid w:val="00FE0489"/>
    <w:rsid w:val="00FE06D1"/>
    <w:rsid w:val="00FE09D9"/>
    <w:rsid w:val="00FE0C4C"/>
    <w:rsid w:val="00FE0EA6"/>
    <w:rsid w:val="00FE1655"/>
    <w:rsid w:val="00FE1B2A"/>
    <w:rsid w:val="00FE1D0B"/>
    <w:rsid w:val="00FE3296"/>
    <w:rsid w:val="00FE3389"/>
    <w:rsid w:val="00FE3565"/>
    <w:rsid w:val="00FE37A4"/>
    <w:rsid w:val="00FE3A3C"/>
    <w:rsid w:val="00FE3EBD"/>
    <w:rsid w:val="00FE4176"/>
    <w:rsid w:val="00FE46DF"/>
    <w:rsid w:val="00FE4D15"/>
    <w:rsid w:val="00FE59D2"/>
    <w:rsid w:val="00FE5CFE"/>
    <w:rsid w:val="00FE6007"/>
    <w:rsid w:val="00FE7563"/>
    <w:rsid w:val="00FE7625"/>
    <w:rsid w:val="00FE7B47"/>
    <w:rsid w:val="00FE7C5E"/>
    <w:rsid w:val="00FF0465"/>
    <w:rsid w:val="00FF0884"/>
    <w:rsid w:val="00FF08CD"/>
    <w:rsid w:val="00FF0B35"/>
    <w:rsid w:val="00FF0FEA"/>
    <w:rsid w:val="00FF1A8E"/>
    <w:rsid w:val="00FF1D22"/>
    <w:rsid w:val="00FF1FD0"/>
    <w:rsid w:val="00FF2230"/>
    <w:rsid w:val="00FF2291"/>
    <w:rsid w:val="00FF2736"/>
    <w:rsid w:val="00FF2863"/>
    <w:rsid w:val="00FF2C62"/>
    <w:rsid w:val="00FF31DE"/>
    <w:rsid w:val="00FF3897"/>
    <w:rsid w:val="00FF4855"/>
    <w:rsid w:val="00FF57A0"/>
    <w:rsid w:val="00FF5F22"/>
    <w:rsid w:val="00FF6014"/>
    <w:rsid w:val="00FF6262"/>
    <w:rsid w:val="00FF663A"/>
    <w:rsid w:val="00FF6645"/>
    <w:rsid w:val="00FF6E6F"/>
    <w:rsid w:val="00FF7096"/>
    <w:rsid w:val="00FF71A1"/>
    <w:rsid w:val="00FF72D9"/>
    <w:rsid w:val="00FF759E"/>
    <w:rsid w:val="00FF7619"/>
    <w:rsid w:val="01A2FFD6"/>
    <w:rsid w:val="01C417F3"/>
    <w:rsid w:val="01C65909"/>
    <w:rsid w:val="02160933"/>
    <w:rsid w:val="02323B85"/>
    <w:rsid w:val="0239FC3C"/>
    <w:rsid w:val="024ABF5A"/>
    <w:rsid w:val="02BE4172"/>
    <w:rsid w:val="02BF5A7A"/>
    <w:rsid w:val="02F52709"/>
    <w:rsid w:val="03061F94"/>
    <w:rsid w:val="032926F6"/>
    <w:rsid w:val="035C73AC"/>
    <w:rsid w:val="03E6DCC3"/>
    <w:rsid w:val="04113E94"/>
    <w:rsid w:val="0415EE0B"/>
    <w:rsid w:val="0445FC2A"/>
    <w:rsid w:val="0451A55E"/>
    <w:rsid w:val="0465C2F4"/>
    <w:rsid w:val="04D4245B"/>
    <w:rsid w:val="05BE1A36"/>
    <w:rsid w:val="05F72028"/>
    <w:rsid w:val="05FFB53B"/>
    <w:rsid w:val="06372ECA"/>
    <w:rsid w:val="067AE76A"/>
    <w:rsid w:val="0690F075"/>
    <w:rsid w:val="06B365AE"/>
    <w:rsid w:val="07039482"/>
    <w:rsid w:val="07614B0B"/>
    <w:rsid w:val="076739DE"/>
    <w:rsid w:val="07821C8A"/>
    <w:rsid w:val="07CE03E5"/>
    <w:rsid w:val="08322E89"/>
    <w:rsid w:val="085C722F"/>
    <w:rsid w:val="08EBD1F8"/>
    <w:rsid w:val="091FE32A"/>
    <w:rsid w:val="0933D16C"/>
    <w:rsid w:val="0954228E"/>
    <w:rsid w:val="09C6C469"/>
    <w:rsid w:val="09F2B020"/>
    <w:rsid w:val="0A5177F4"/>
    <w:rsid w:val="0A993E44"/>
    <w:rsid w:val="0BA47729"/>
    <w:rsid w:val="0BC959FC"/>
    <w:rsid w:val="0BD143E3"/>
    <w:rsid w:val="0C056EDC"/>
    <w:rsid w:val="0C98E1E3"/>
    <w:rsid w:val="0CB428CF"/>
    <w:rsid w:val="0CC49F4A"/>
    <w:rsid w:val="0CF9CD59"/>
    <w:rsid w:val="0D355E71"/>
    <w:rsid w:val="0D818D0C"/>
    <w:rsid w:val="0DB78535"/>
    <w:rsid w:val="0E03559A"/>
    <w:rsid w:val="0E10645D"/>
    <w:rsid w:val="0E2CFFB3"/>
    <w:rsid w:val="0E807CD2"/>
    <w:rsid w:val="0F2756F6"/>
    <w:rsid w:val="0FA4162F"/>
    <w:rsid w:val="0FE749D5"/>
    <w:rsid w:val="0FF210C5"/>
    <w:rsid w:val="102462E5"/>
    <w:rsid w:val="10754312"/>
    <w:rsid w:val="10B62630"/>
    <w:rsid w:val="10BC4606"/>
    <w:rsid w:val="10E4C1C0"/>
    <w:rsid w:val="1114F460"/>
    <w:rsid w:val="1117C7CC"/>
    <w:rsid w:val="115DA11F"/>
    <w:rsid w:val="1169293D"/>
    <w:rsid w:val="1171F875"/>
    <w:rsid w:val="11894658"/>
    <w:rsid w:val="1194F3AF"/>
    <w:rsid w:val="11D01AB7"/>
    <w:rsid w:val="11D95326"/>
    <w:rsid w:val="11F9C9E4"/>
    <w:rsid w:val="1247C271"/>
    <w:rsid w:val="12FFCBDF"/>
    <w:rsid w:val="131FE6BF"/>
    <w:rsid w:val="1332F638"/>
    <w:rsid w:val="1350DE84"/>
    <w:rsid w:val="1365FAE8"/>
    <w:rsid w:val="1366B83B"/>
    <w:rsid w:val="13BCF973"/>
    <w:rsid w:val="13EC9CFE"/>
    <w:rsid w:val="142C7733"/>
    <w:rsid w:val="1453F255"/>
    <w:rsid w:val="148028EE"/>
    <w:rsid w:val="14D32A62"/>
    <w:rsid w:val="14DBEEBB"/>
    <w:rsid w:val="151A84D4"/>
    <w:rsid w:val="152AE6FB"/>
    <w:rsid w:val="155CA132"/>
    <w:rsid w:val="1565C270"/>
    <w:rsid w:val="15B32365"/>
    <w:rsid w:val="15C6C635"/>
    <w:rsid w:val="15E80BCD"/>
    <w:rsid w:val="16158C1E"/>
    <w:rsid w:val="1630C420"/>
    <w:rsid w:val="16A52C3C"/>
    <w:rsid w:val="177B8BFC"/>
    <w:rsid w:val="1807D360"/>
    <w:rsid w:val="180B4282"/>
    <w:rsid w:val="18573ECB"/>
    <w:rsid w:val="186390C8"/>
    <w:rsid w:val="186EB6F9"/>
    <w:rsid w:val="18E0A176"/>
    <w:rsid w:val="18EF4364"/>
    <w:rsid w:val="1913250B"/>
    <w:rsid w:val="19474580"/>
    <w:rsid w:val="19766F39"/>
    <w:rsid w:val="19FA7CF7"/>
    <w:rsid w:val="1A1FE33E"/>
    <w:rsid w:val="1A4F3DFE"/>
    <w:rsid w:val="1A612D43"/>
    <w:rsid w:val="1A685E98"/>
    <w:rsid w:val="1A96A774"/>
    <w:rsid w:val="1B354636"/>
    <w:rsid w:val="1B54810A"/>
    <w:rsid w:val="1B79386F"/>
    <w:rsid w:val="1B89DE78"/>
    <w:rsid w:val="1B8F9B58"/>
    <w:rsid w:val="1C377D1D"/>
    <w:rsid w:val="1C509E88"/>
    <w:rsid w:val="1C6B3E0E"/>
    <w:rsid w:val="1D48AB0D"/>
    <w:rsid w:val="1D6AE477"/>
    <w:rsid w:val="1D9A57C7"/>
    <w:rsid w:val="1D9FF865"/>
    <w:rsid w:val="1DA06050"/>
    <w:rsid w:val="1DAA8DE5"/>
    <w:rsid w:val="1DBDF6B5"/>
    <w:rsid w:val="1E1CBE73"/>
    <w:rsid w:val="1E440F19"/>
    <w:rsid w:val="1E51F098"/>
    <w:rsid w:val="1E924E9D"/>
    <w:rsid w:val="1ED9F614"/>
    <w:rsid w:val="1EEF2D6C"/>
    <w:rsid w:val="1EF70785"/>
    <w:rsid w:val="1F78005A"/>
    <w:rsid w:val="1FA509EA"/>
    <w:rsid w:val="1FB6DFA3"/>
    <w:rsid w:val="1FC0B313"/>
    <w:rsid w:val="201F643A"/>
    <w:rsid w:val="202BC3CE"/>
    <w:rsid w:val="20664CF3"/>
    <w:rsid w:val="20B5E9A0"/>
    <w:rsid w:val="20D0D87E"/>
    <w:rsid w:val="21195E80"/>
    <w:rsid w:val="211C1983"/>
    <w:rsid w:val="216C2C75"/>
    <w:rsid w:val="21B121A3"/>
    <w:rsid w:val="21D0FF05"/>
    <w:rsid w:val="21DE1F25"/>
    <w:rsid w:val="21E177A6"/>
    <w:rsid w:val="22242DEF"/>
    <w:rsid w:val="226E1356"/>
    <w:rsid w:val="22965529"/>
    <w:rsid w:val="229C8682"/>
    <w:rsid w:val="236E0EB9"/>
    <w:rsid w:val="237C23EE"/>
    <w:rsid w:val="239AFCF8"/>
    <w:rsid w:val="23A856A4"/>
    <w:rsid w:val="23CDF9E1"/>
    <w:rsid w:val="24353D77"/>
    <w:rsid w:val="249C648D"/>
    <w:rsid w:val="254290CA"/>
    <w:rsid w:val="256DF4D8"/>
    <w:rsid w:val="2576120F"/>
    <w:rsid w:val="25B8E4D9"/>
    <w:rsid w:val="2636CF26"/>
    <w:rsid w:val="26459E09"/>
    <w:rsid w:val="267688EF"/>
    <w:rsid w:val="26813776"/>
    <w:rsid w:val="26A03F12"/>
    <w:rsid w:val="2702F56A"/>
    <w:rsid w:val="279147B9"/>
    <w:rsid w:val="27F38DBB"/>
    <w:rsid w:val="28047CF6"/>
    <w:rsid w:val="283D4FC6"/>
    <w:rsid w:val="283F048A"/>
    <w:rsid w:val="286FD214"/>
    <w:rsid w:val="2900E22D"/>
    <w:rsid w:val="2950CE33"/>
    <w:rsid w:val="29B8BB1A"/>
    <w:rsid w:val="29DF3CF0"/>
    <w:rsid w:val="29F71C1A"/>
    <w:rsid w:val="2A0A1CF1"/>
    <w:rsid w:val="2A6156D9"/>
    <w:rsid w:val="2AA9840A"/>
    <w:rsid w:val="2ACC39C6"/>
    <w:rsid w:val="2AD4757A"/>
    <w:rsid w:val="2B16E88C"/>
    <w:rsid w:val="2B6E1A6B"/>
    <w:rsid w:val="2B9F52C2"/>
    <w:rsid w:val="2BC069C4"/>
    <w:rsid w:val="2BCB9458"/>
    <w:rsid w:val="2BCDE137"/>
    <w:rsid w:val="2C1FE130"/>
    <w:rsid w:val="2C28F1A3"/>
    <w:rsid w:val="2C6FE082"/>
    <w:rsid w:val="2CB43B08"/>
    <w:rsid w:val="2D18A441"/>
    <w:rsid w:val="2D1D290D"/>
    <w:rsid w:val="2D2C71B8"/>
    <w:rsid w:val="2D73EBAC"/>
    <w:rsid w:val="2D7E4AA9"/>
    <w:rsid w:val="2D9ED1BC"/>
    <w:rsid w:val="2DC771D1"/>
    <w:rsid w:val="2DE27BA2"/>
    <w:rsid w:val="2E3AE093"/>
    <w:rsid w:val="2E980BF8"/>
    <w:rsid w:val="2EA02128"/>
    <w:rsid w:val="2EA6ADA3"/>
    <w:rsid w:val="2ED537A7"/>
    <w:rsid w:val="2F119431"/>
    <w:rsid w:val="2F21E8A9"/>
    <w:rsid w:val="2F67ABDB"/>
    <w:rsid w:val="2FCAE7A5"/>
    <w:rsid w:val="305BDF3B"/>
    <w:rsid w:val="307E1855"/>
    <w:rsid w:val="3109C454"/>
    <w:rsid w:val="311A9DCA"/>
    <w:rsid w:val="314A2C5E"/>
    <w:rsid w:val="315E9D27"/>
    <w:rsid w:val="31A02D27"/>
    <w:rsid w:val="31C1AA82"/>
    <w:rsid w:val="337BAB01"/>
    <w:rsid w:val="33D58F7F"/>
    <w:rsid w:val="33E75876"/>
    <w:rsid w:val="33F2A839"/>
    <w:rsid w:val="347291B7"/>
    <w:rsid w:val="34738016"/>
    <w:rsid w:val="34BF1FC3"/>
    <w:rsid w:val="34E8BCA9"/>
    <w:rsid w:val="350260B0"/>
    <w:rsid w:val="352C53D9"/>
    <w:rsid w:val="357ACB89"/>
    <w:rsid w:val="35F6570E"/>
    <w:rsid w:val="3688FC4D"/>
    <w:rsid w:val="368A541D"/>
    <w:rsid w:val="36968FB2"/>
    <w:rsid w:val="371102DE"/>
    <w:rsid w:val="3771A0DA"/>
    <w:rsid w:val="3812714B"/>
    <w:rsid w:val="38B68D30"/>
    <w:rsid w:val="38C41A3D"/>
    <w:rsid w:val="38CC5F0D"/>
    <w:rsid w:val="38EC9A67"/>
    <w:rsid w:val="38EFD717"/>
    <w:rsid w:val="3903B528"/>
    <w:rsid w:val="391F9B1A"/>
    <w:rsid w:val="3999C51E"/>
    <w:rsid w:val="39E0CF7B"/>
    <w:rsid w:val="39E33710"/>
    <w:rsid w:val="39EBC583"/>
    <w:rsid w:val="3A0BD4E6"/>
    <w:rsid w:val="3A3BC42A"/>
    <w:rsid w:val="3A42AD94"/>
    <w:rsid w:val="3A746E18"/>
    <w:rsid w:val="3A9B4324"/>
    <w:rsid w:val="3A9BAF19"/>
    <w:rsid w:val="3B4EA60E"/>
    <w:rsid w:val="3C28D816"/>
    <w:rsid w:val="3C3E6B8A"/>
    <w:rsid w:val="3C8A6B26"/>
    <w:rsid w:val="3CA7D38C"/>
    <w:rsid w:val="3CEC10F0"/>
    <w:rsid w:val="3D21CB23"/>
    <w:rsid w:val="3DB76419"/>
    <w:rsid w:val="3DDCF4E9"/>
    <w:rsid w:val="3E1B84F8"/>
    <w:rsid w:val="3E442033"/>
    <w:rsid w:val="3E78F2E8"/>
    <w:rsid w:val="3EF4CC6E"/>
    <w:rsid w:val="3F06DDB6"/>
    <w:rsid w:val="3F246C9D"/>
    <w:rsid w:val="3F6EEADF"/>
    <w:rsid w:val="3FFCEFC4"/>
    <w:rsid w:val="4000FD43"/>
    <w:rsid w:val="405025E1"/>
    <w:rsid w:val="406869D6"/>
    <w:rsid w:val="40C221EA"/>
    <w:rsid w:val="41155D36"/>
    <w:rsid w:val="411808F4"/>
    <w:rsid w:val="416C6D6C"/>
    <w:rsid w:val="4241EBAD"/>
    <w:rsid w:val="42439F8C"/>
    <w:rsid w:val="425E4347"/>
    <w:rsid w:val="42B145C8"/>
    <w:rsid w:val="43470999"/>
    <w:rsid w:val="434EA36E"/>
    <w:rsid w:val="438488A6"/>
    <w:rsid w:val="43A9212D"/>
    <w:rsid w:val="43CF577E"/>
    <w:rsid w:val="43D5B2C2"/>
    <w:rsid w:val="44053464"/>
    <w:rsid w:val="4460251B"/>
    <w:rsid w:val="449378BB"/>
    <w:rsid w:val="44A0DC5C"/>
    <w:rsid w:val="44D566DF"/>
    <w:rsid w:val="45573FDA"/>
    <w:rsid w:val="45A936FD"/>
    <w:rsid w:val="464A10D5"/>
    <w:rsid w:val="466FF506"/>
    <w:rsid w:val="467EF43D"/>
    <w:rsid w:val="468BA47F"/>
    <w:rsid w:val="46A05892"/>
    <w:rsid w:val="46BC087D"/>
    <w:rsid w:val="46C30BB0"/>
    <w:rsid w:val="47041148"/>
    <w:rsid w:val="4733D5E9"/>
    <w:rsid w:val="477CEF18"/>
    <w:rsid w:val="479CCA14"/>
    <w:rsid w:val="47C39DC1"/>
    <w:rsid w:val="47F6B45C"/>
    <w:rsid w:val="48691C4E"/>
    <w:rsid w:val="48729D8A"/>
    <w:rsid w:val="489B98AD"/>
    <w:rsid w:val="48B1F4C6"/>
    <w:rsid w:val="48D9284F"/>
    <w:rsid w:val="4915D62C"/>
    <w:rsid w:val="493C3380"/>
    <w:rsid w:val="496B0827"/>
    <w:rsid w:val="4989CAFA"/>
    <w:rsid w:val="4994CE74"/>
    <w:rsid w:val="49F0D9CC"/>
    <w:rsid w:val="4A5A7ADF"/>
    <w:rsid w:val="4A5B92F1"/>
    <w:rsid w:val="4A871C40"/>
    <w:rsid w:val="4B1B033B"/>
    <w:rsid w:val="4B5A288E"/>
    <w:rsid w:val="4BC9A88D"/>
    <w:rsid w:val="4CD65AC2"/>
    <w:rsid w:val="4D14F6DB"/>
    <w:rsid w:val="4D7F0419"/>
    <w:rsid w:val="4D8F8367"/>
    <w:rsid w:val="4D92807C"/>
    <w:rsid w:val="4DC27995"/>
    <w:rsid w:val="4DFAD70D"/>
    <w:rsid w:val="4E2778B6"/>
    <w:rsid w:val="4E7E9DEB"/>
    <w:rsid w:val="4EA65D25"/>
    <w:rsid w:val="4EFD71B4"/>
    <w:rsid w:val="4F06A07A"/>
    <w:rsid w:val="4F1B01F1"/>
    <w:rsid w:val="4F294D29"/>
    <w:rsid w:val="4F6451E3"/>
    <w:rsid w:val="4F64ED1C"/>
    <w:rsid w:val="4FA480F6"/>
    <w:rsid w:val="4FC2D633"/>
    <w:rsid w:val="4FD839F0"/>
    <w:rsid w:val="5025A2B8"/>
    <w:rsid w:val="502A23EF"/>
    <w:rsid w:val="508259A3"/>
    <w:rsid w:val="5090953F"/>
    <w:rsid w:val="5106999A"/>
    <w:rsid w:val="51137282"/>
    <w:rsid w:val="51199154"/>
    <w:rsid w:val="5133DB95"/>
    <w:rsid w:val="51F2A56B"/>
    <w:rsid w:val="52150690"/>
    <w:rsid w:val="52171B74"/>
    <w:rsid w:val="52421912"/>
    <w:rsid w:val="52EF7E41"/>
    <w:rsid w:val="53386E4F"/>
    <w:rsid w:val="53458B6E"/>
    <w:rsid w:val="53E4C8F1"/>
    <w:rsid w:val="540F930E"/>
    <w:rsid w:val="54100428"/>
    <w:rsid w:val="541B273B"/>
    <w:rsid w:val="54AC8D06"/>
    <w:rsid w:val="54AE7808"/>
    <w:rsid w:val="54C172F6"/>
    <w:rsid w:val="54DFA3E7"/>
    <w:rsid w:val="54F81A97"/>
    <w:rsid w:val="5530A0ED"/>
    <w:rsid w:val="55631A7E"/>
    <w:rsid w:val="558C5DA9"/>
    <w:rsid w:val="55C74C1C"/>
    <w:rsid w:val="55CF2686"/>
    <w:rsid w:val="55E111BF"/>
    <w:rsid w:val="5629759E"/>
    <w:rsid w:val="56EDF6A5"/>
    <w:rsid w:val="571E0A3C"/>
    <w:rsid w:val="57C309C7"/>
    <w:rsid w:val="57EE9CA5"/>
    <w:rsid w:val="58261BFC"/>
    <w:rsid w:val="583AE9CA"/>
    <w:rsid w:val="58424E9A"/>
    <w:rsid w:val="58C05659"/>
    <w:rsid w:val="58CCFAC7"/>
    <w:rsid w:val="594444E5"/>
    <w:rsid w:val="599DB38A"/>
    <w:rsid w:val="59DB59A6"/>
    <w:rsid w:val="5A078D33"/>
    <w:rsid w:val="5A8D4A6D"/>
    <w:rsid w:val="5A90E3E5"/>
    <w:rsid w:val="5A91E12F"/>
    <w:rsid w:val="5A93A6DB"/>
    <w:rsid w:val="5AEF5000"/>
    <w:rsid w:val="5B2BC432"/>
    <w:rsid w:val="5B541D47"/>
    <w:rsid w:val="5B8993EE"/>
    <w:rsid w:val="5B8A60C2"/>
    <w:rsid w:val="5BA5FB33"/>
    <w:rsid w:val="5BB35823"/>
    <w:rsid w:val="5BE9C7CC"/>
    <w:rsid w:val="5C5CF879"/>
    <w:rsid w:val="5C726594"/>
    <w:rsid w:val="5C8EE48B"/>
    <w:rsid w:val="5CAEDDBD"/>
    <w:rsid w:val="5CEC8636"/>
    <w:rsid w:val="5CFDED72"/>
    <w:rsid w:val="5D0FD3E3"/>
    <w:rsid w:val="5D3BDF6A"/>
    <w:rsid w:val="5E0BB402"/>
    <w:rsid w:val="5E3DF860"/>
    <w:rsid w:val="5E8BD8B0"/>
    <w:rsid w:val="5F42635B"/>
    <w:rsid w:val="5F4DFEC2"/>
    <w:rsid w:val="5FB2F62C"/>
    <w:rsid w:val="5FF1B60E"/>
    <w:rsid w:val="6005A92D"/>
    <w:rsid w:val="60133CF1"/>
    <w:rsid w:val="60E9B8DD"/>
    <w:rsid w:val="6102FCC8"/>
    <w:rsid w:val="619C4CD2"/>
    <w:rsid w:val="61ECE06C"/>
    <w:rsid w:val="61FE5543"/>
    <w:rsid w:val="6206E8BA"/>
    <w:rsid w:val="62C818CA"/>
    <w:rsid w:val="62CCA55E"/>
    <w:rsid w:val="63642839"/>
    <w:rsid w:val="64479FBC"/>
    <w:rsid w:val="645F3390"/>
    <w:rsid w:val="6485B386"/>
    <w:rsid w:val="648EE787"/>
    <w:rsid w:val="64A657B8"/>
    <w:rsid w:val="64CD8358"/>
    <w:rsid w:val="64EAAA62"/>
    <w:rsid w:val="650B732E"/>
    <w:rsid w:val="65686B9C"/>
    <w:rsid w:val="65A0D3E0"/>
    <w:rsid w:val="65A83099"/>
    <w:rsid w:val="65B89588"/>
    <w:rsid w:val="6603F3B1"/>
    <w:rsid w:val="661C1754"/>
    <w:rsid w:val="66678F70"/>
    <w:rsid w:val="667D2AFD"/>
    <w:rsid w:val="67503A0A"/>
    <w:rsid w:val="67AE10F5"/>
    <w:rsid w:val="682943BE"/>
    <w:rsid w:val="68537CB1"/>
    <w:rsid w:val="6985C5F7"/>
    <w:rsid w:val="69C10434"/>
    <w:rsid w:val="69CDBF5C"/>
    <w:rsid w:val="69D35891"/>
    <w:rsid w:val="69F1E85B"/>
    <w:rsid w:val="6A18DB68"/>
    <w:rsid w:val="6A6C93A0"/>
    <w:rsid w:val="6AAA5F01"/>
    <w:rsid w:val="6B1E6AC9"/>
    <w:rsid w:val="6B23046E"/>
    <w:rsid w:val="6BC1CDDE"/>
    <w:rsid w:val="6BC55A0B"/>
    <w:rsid w:val="6C89FFB2"/>
    <w:rsid w:val="6C8FC06F"/>
    <w:rsid w:val="6C9FEDAE"/>
    <w:rsid w:val="6CB6973E"/>
    <w:rsid w:val="6CBAFC31"/>
    <w:rsid w:val="6D17B15F"/>
    <w:rsid w:val="6D2CABB9"/>
    <w:rsid w:val="6D5C9DEF"/>
    <w:rsid w:val="6D5CD4FF"/>
    <w:rsid w:val="6D659667"/>
    <w:rsid w:val="6D7C1BDB"/>
    <w:rsid w:val="6DE2742F"/>
    <w:rsid w:val="6DEF87BF"/>
    <w:rsid w:val="6E4E8CBE"/>
    <w:rsid w:val="6E543E48"/>
    <w:rsid w:val="6F1AF99E"/>
    <w:rsid w:val="6F3540D1"/>
    <w:rsid w:val="6F8571FE"/>
    <w:rsid w:val="7028A3FF"/>
    <w:rsid w:val="70960B56"/>
    <w:rsid w:val="70CA267C"/>
    <w:rsid w:val="7185A7EB"/>
    <w:rsid w:val="719ED853"/>
    <w:rsid w:val="71C0EA56"/>
    <w:rsid w:val="72776B41"/>
    <w:rsid w:val="729E24F9"/>
    <w:rsid w:val="72B7B759"/>
    <w:rsid w:val="73272514"/>
    <w:rsid w:val="733029C4"/>
    <w:rsid w:val="736CD380"/>
    <w:rsid w:val="73CC1E4C"/>
    <w:rsid w:val="73DE54D8"/>
    <w:rsid w:val="74C9E797"/>
    <w:rsid w:val="74DDB47F"/>
    <w:rsid w:val="7528943C"/>
    <w:rsid w:val="752FCDAC"/>
    <w:rsid w:val="7538162D"/>
    <w:rsid w:val="7544E787"/>
    <w:rsid w:val="75845C64"/>
    <w:rsid w:val="75B45EDA"/>
    <w:rsid w:val="75FF8040"/>
    <w:rsid w:val="76006B95"/>
    <w:rsid w:val="76085E15"/>
    <w:rsid w:val="766561DF"/>
    <w:rsid w:val="76A4D5EE"/>
    <w:rsid w:val="76D73E53"/>
    <w:rsid w:val="771D2165"/>
    <w:rsid w:val="774520F4"/>
    <w:rsid w:val="779DDC37"/>
    <w:rsid w:val="77E33F17"/>
    <w:rsid w:val="77E8491E"/>
    <w:rsid w:val="780CE3A6"/>
    <w:rsid w:val="7926BFDA"/>
    <w:rsid w:val="794824E8"/>
    <w:rsid w:val="797A196A"/>
    <w:rsid w:val="797A882E"/>
    <w:rsid w:val="79A8A80C"/>
    <w:rsid w:val="7A496067"/>
    <w:rsid w:val="7AAF4EE7"/>
    <w:rsid w:val="7AFAC38C"/>
    <w:rsid w:val="7B0692BD"/>
    <w:rsid w:val="7B122AB3"/>
    <w:rsid w:val="7B2C4A7D"/>
    <w:rsid w:val="7B77B01F"/>
    <w:rsid w:val="7B9F26D4"/>
    <w:rsid w:val="7BBAC11D"/>
    <w:rsid w:val="7C0CE6DF"/>
    <w:rsid w:val="7C2090F2"/>
    <w:rsid w:val="7C49E5F8"/>
    <w:rsid w:val="7C4F6A2B"/>
    <w:rsid w:val="7C5AFB11"/>
    <w:rsid w:val="7C646E99"/>
    <w:rsid w:val="7CA1D009"/>
    <w:rsid w:val="7CB69024"/>
    <w:rsid w:val="7CD06518"/>
    <w:rsid w:val="7D62035B"/>
    <w:rsid w:val="7E16FD49"/>
    <w:rsid w:val="7E6C3579"/>
    <w:rsid w:val="7E72C70D"/>
    <w:rsid w:val="7E811AC5"/>
    <w:rsid w:val="7EBE937A"/>
    <w:rsid w:val="7EDE7853"/>
    <w:rsid w:val="7F0E0208"/>
    <w:rsid w:val="7F1B70FC"/>
    <w:rsid w:val="7FB13AE3"/>
    <w:rsid w:val="7FB562B7"/>
    <w:rsid w:val="7FE444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230BF4"/>
  <w15:chartTrackingRefBased/>
  <w15:docId w15:val="{A3EE0E37-C5CD-483B-9ACD-A4CCBEB56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904"/>
  </w:style>
  <w:style w:type="paragraph" w:styleId="Heading1">
    <w:name w:val="heading 1"/>
    <w:basedOn w:val="Normal"/>
    <w:next w:val="Normal"/>
    <w:link w:val="Heading1Char"/>
    <w:uiPriority w:val="9"/>
    <w:qFormat/>
    <w:rsid w:val="007A22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22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0E5BE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9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04"/>
    <w:rPr>
      <w:rFonts w:ascii="Segoe UI" w:hAnsi="Segoe UI" w:cs="Segoe UI"/>
      <w:sz w:val="18"/>
      <w:szCs w:val="18"/>
    </w:rPr>
  </w:style>
  <w:style w:type="paragraph" w:styleId="ListParagraph">
    <w:name w:val="List Paragraph"/>
    <w:aliases w:val="Dot pt,Bullet Points,No Spacing1,List Paragraph Char Char Char,Indicator Text,Numbered Para 1,List Paragraph1,Bullet 1,MAIN CONTENT,List Paragraph12,OBC Bullet,F5 List Paragraph,Colorful List - Accent 11,Normal numbered,Bullet Style,L,Ha"/>
    <w:basedOn w:val="Normal"/>
    <w:link w:val="ListParagraphChar"/>
    <w:uiPriority w:val="34"/>
    <w:qFormat/>
    <w:rsid w:val="00C27904"/>
    <w:pPr>
      <w:ind w:left="720"/>
      <w:contextualSpacing/>
    </w:pPr>
  </w:style>
  <w:style w:type="character" w:customStyle="1" w:styleId="normaltextrun">
    <w:name w:val="normaltextrun"/>
    <w:basedOn w:val="DefaultParagraphFont"/>
    <w:rsid w:val="00C27904"/>
  </w:style>
  <w:style w:type="character" w:customStyle="1" w:styleId="eop">
    <w:name w:val="eop"/>
    <w:basedOn w:val="DefaultParagraphFont"/>
    <w:rsid w:val="00C27904"/>
  </w:style>
  <w:style w:type="paragraph" w:customStyle="1" w:styleId="paragraph">
    <w:name w:val="paragraph"/>
    <w:basedOn w:val="Normal"/>
    <w:rsid w:val="00C279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semiHidden/>
    <w:rsid w:val="00C27904"/>
    <w:rPr>
      <w:sz w:val="16"/>
      <w:szCs w:val="16"/>
    </w:rPr>
  </w:style>
  <w:style w:type="paragraph" w:styleId="CommentText">
    <w:name w:val="annotation text"/>
    <w:basedOn w:val="Normal"/>
    <w:link w:val="CommentTextChar"/>
    <w:semiHidden/>
    <w:rsid w:val="00C27904"/>
    <w:pPr>
      <w:spacing w:after="240" w:line="240" w:lineRule="auto"/>
    </w:pPr>
    <w:rPr>
      <w:rFonts w:eastAsia="Times New Roman" w:cstheme="minorHAnsi"/>
      <w:bCs/>
      <w:sz w:val="20"/>
      <w:szCs w:val="20"/>
    </w:rPr>
  </w:style>
  <w:style w:type="character" w:customStyle="1" w:styleId="CommentTextChar">
    <w:name w:val="Comment Text Char"/>
    <w:basedOn w:val="DefaultParagraphFont"/>
    <w:link w:val="CommentText"/>
    <w:semiHidden/>
    <w:rsid w:val="00C27904"/>
    <w:rPr>
      <w:rFonts w:eastAsia="Times New Roman" w:cstheme="minorHAnsi"/>
      <w:bCs/>
      <w:sz w:val="20"/>
      <w:szCs w:val="20"/>
    </w:rPr>
  </w:style>
  <w:style w:type="character" w:customStyle="1" w:styleId="ListParagraphChar">
    <w:name w:val="List Paragraph Char"/>
    <w:aliases w:val="Dot pt Char,Bullet Points Char,No Spacing1 Char,List Paragraph Char Char Char Char,Indicator Text Char,Numbered Para 1 Char,List Paragraph1 Char,Bullet 1 Char,MAIN CONTENT Char,List Paragraph12 Char,OBC Bullet Char,Bullet Style Char"/>
    <w:link w:val="ListParagraph"/>
    <w:uiPriority w:val="34"/>
    <w:qFormat/>
    <w:locked/>
    <w:rsid w:val="00C27904"/>
  </w:style>
  <w:style w:type="paragraph" w:styleId="NormalWeb">
    <w:name w:val="Normal (Web)"/>
    <w:basedOn w:val="Normal"/>
    <w:uiPriority w:val="99"/>
    <w:rsid w:val="00A737B9"/>
    <w:pPr>
      <w:spacing w:before="100" w:beforeAutospacing="1" w:after="100" w:afterAutospacing="1" w:line="240" w:lineRule="auto"/>
    </w:pPr>
    <w:rPr>
      <w:rFonts w:ascii="Arial Unicode MS" w:eastAsia="Arial Unicode MS" w:hAnsi="Arial Unicode MS" w:cs="Arial Unicode MS"/>
      <w:bCs/>
      <w:sz w:val="20"/>
      <w:szCs w:val="20"/>
    </w:rPr>
  </w:style>
  <w:style w:type="character" w:customStyle="1" w:styleId="findhit">
    <w:name w:val="findhit"/>
    <w:basedOn w:val="DefaultParagraphFont"/>
    <w:rsid w:val="009A6DDF"/>
  </w:style>
  <w:style w:type="character" w:customStyle="1" w:styleId="Mention1">
    <w:name w:val="Mention1"/>
    <w:basedOn w:val="DefaultParagraphFont"/>
    <w:uiPriority w:val="99"/>
    <w:unhideWhenUsed/>
    <w:rsid w:val="0036387B"/>
    <w:rPr>
      <w:color w:val="2B579A"/>
      <w:shd w:val="clear" w:color="auto" w:fill="E1DFDD"/>
    </w:rPr>
  </w:style>
  <w:style w:type="table" w:styleId="TableGrid">
    <w:name w:val="Table Grid"/>
    <w:basedOn w:val="TableNormal"/>
    <w:uiPriority w:val="39"/>
    <w:rsid w:val="0036387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cx0">
    <w:name w:val="bcx0"/>
    <w:basedOn w:val="DefaultParagraphFont"/>
    <w:rsid w:val="00A31D38"/>
  </w:style>
  <w:style w:type="paragraph" w:styleId="CommentSubject">
    <w:name w:val="annotation subject"/>
    <w:basedOn w:val="CommentText"/>
    <w:next w:val="CommentText"/>
    <w:link w:val="CommentSubjectChar"/>
    <w:uiPriority w:val="99"/>
    <w:semiHidden/>
    <w:unhideWhenUsed/>
    <w:rsid w:val="00FE3296"/>
    <w:pPr>
      <w:spacing w:after="160"/>
    </w:pPr>
    <w:rPr>
      <w:rFonts w:eastAsiaTheme="minorHAnsi" w:cstheme="minorBidi"/>
      <w:b/>
    </w:rPr>
  </w:style>
  <w:style w:type="character" w:customStyle="1" w:styleId="CommentSubjectChar">
    <w:name w:val="Comment Subject Char"/>
    <w:basedOn w:val="CommentTextChar"/>
    <w:link w:val="CommentSubject"/>
    <w:uiPriority w:val="99"/>
    <w:semiHidden/>
    <w:rsid w:val="00FE3296"/>
    <w:rPr>
      <w:rFonts w:eastAsia="Times New Roman" w:cstheme="minorHAnsi"/>
      <w:b/>
      <w:bCs/>
      <w:sz w:val="20"/>
      <w:szCs w:val="20"/>
    </w:rPr>
  </w:style>
  <w:style w:type="character" w:styleId="Hyperlink">
    <w:name w:val="Hyperlink"/>
    <w:basedOn w:val="DefaultParagraphFont"/>
    <w:uiPriority w:val="99"/>
    <w:unhideWhenUsed/>
    <w:rsid w:val="00223C35"/>
    <w:rPr>
      <w:color w:val="0563C1" w:themeColor="hyperlink"/>
      <w:u w:val="single"/>
    </w:rPr>
  </w:style>
  <w:style w:type="character" w:customStyle="1" w:styleId="UnresolvedMention1">
    <w:name w:val="Unresolved Mention1"/>
    <w:basedOn w:val="DefaultParagraphFont"/>
    <w:uiPriority w:val="99"/>
    <w:unhideWhenUsed/>
    <w:rsid w:val="00223C35"/>
    <w:rPr>
      <w:color w:val="605E5C"/>
      <w:shd w:val="clear" w:color="auto" w:fill="E1DFDD"/>
    </w:rPr>
  </w:style>
  <w:style w:type="paragraph" w:styleId="Header">
    <w:name w:val="header"/>
    <w:basedOn w:val="Normal"/>
    <w:link w:val="HeaderChar"/>
    <w:uiPriority w:val="99"/>
    <w:unhideWhenUsed/>
    <w:rsid w:val="00572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058"/>
  </w:style>
  <w:style w:type="paragraph" w:styleId="Footer">
    <w:name w:val="footer"/>
    <w:basedOn w:val="Normal"/>
    <w:link w:val="FooterChar"/>
    <w:uiPriority w:val="99"/>
    <w:unhideWhenUsed/>
    <w:rsid w:val="00572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058"/>
  </w:style>
  <w:style w:type="paragraph" w:styleId="Revision">
    <w:name w:val="Revision"/>
    <w:hidden/>
    <w:uiPriority w:val="99"/>
    <w:semiHidden/>
    <w:rsid w:val="0006051C"/>
    <w:pPr>
      <w:spacing w:after="0" w:line="240" w:lineRule="auto"/>
    </w:pPr>
  </w:style>
  <w:style w:type="paragraph" w:styleId="FootnoteText">
    <w:name w:val="footnote text"/>
    <w:aliases w:val="single space,FOOTNOTES,fn,footnote text,ADB,WB-Fußnotentext,Footnote,Fußnote,FIAS Rpt Footnote,ALTS FOOTNOTE,ft,Footnote Text Char Char,Footnote Text Char1,Footnote Text Char2 Char,Footnote Text Char1 Char Char,DSE note,tex,footnote,f,Car"/>
    <w:basedOn w:val="Normal"/>
    <w:link w:val="FootnoteTextChar"/>
    <w:uiPriority w:val="99"/>
    <w:unhideWhenUsed/>
    <w:qFormat/>
    <w:rsid w:val="00A87F9E"/>
    <w:pPr>
      <w:spacing w:after="0" w:line="240" w:lineRule="auto"/>
    </w:pPr>
    <w:rPr>
      <w:sz w:val="20"/>
      <w:szCs w:val="20"/>
    </w:rPr>
  </w:style>
  <w:style w:type="character" w:customStyle="1" w:styleId="FootnoteTextChar">
    <w:name w:val="Footnote Text Char"/>
    <w:aliases w:val="single space Char,FOOTNOTES Char,fn Char,footnote text Char,ADB Char,WB-Fußnotentext Char,Footnote Char,Fußnote Char,FIAS Rpt Footnote Char,ALTS FOOTNOTE Char,ft Char,Footnote Text Char Char Char,Footnote Text Char1 Char,DSE note Char"/>
    <w:basedOn w:val="DefaultParagraphFont"/>
    <w:link w:val="FootnoteText"/>
    <w:uiPriority w:val="99"/>
    <w:rsid w:val="00A87F9E"/>
    <w:rPr>
      <w:sz w:val="20"/>
      <w:szCs w:val="20"/>
    </w:rPr>
  </w:style>
  <w:style w:type="character" w:styleId="FootnoteReference">
    <w:name w:val="footnote reference"/>
    <w:aliases w:val="16 Point,Superscript 6 Point,ftref,BVI fnr, BVI fnr,Ref,de nota al pie, BVI fnr Car Car,BVI fnr Car, BVI fnr Car Car Car Car, BVI fnr Car Car Car Car Char,BVI fnr Car Car,BVI fnr Car Car Car Car,BVI fnr Car Car Car Car Char,number,FR"/>
    <w:basedOn w:val="DefaultParagraphFont"/>
    <w:link w:val="FootnoteReferencePara"/>
    <w:uiPriority w:val="99"/>
    <w:unhideWhenUsed/>
    <w:qFormat/>
    <w:rsid w:val="00A87F9E"/>
    <w:rPr>
      <w:vertAlign w:val="superscript"/>
    </w:rPr>
  </w:style>
  <w:style w:type="paragraph" w:styleId="NoSpacing">
    <w:name w:val="No Spacing"/>
    <w:uiPriority w:val="1"/>
    <w:qFormat/>
    <w:rsid w:val="00A83F3C"/>
    <w:pPr>
      <w:spacing w:after="0" w:line="240" w:lineRule="auto"/>
    </w:pPr>
  </w:style>
  <w:style w:type="paragraph" w:customStyle="1" w:styleId="FootnoteReferencePara">
    <w:name w:val="Footnote Reference Para"/>
    <w:aliases w:val="ftref Para,Footnote Reference1 Para"/>
    <w:basedOn w:val="Normal"/>
    <w:link w:val="FootnoteReference"/>
    <w:uiPriority w:val="99"/>
    <w:rsid w:val="00C37471"/>
    <w:pPr>
      <w:spacing w:before="80" w:after="240" w:line="240" w:lineRule="auto"/>
      <w:jc w:val="both"/>
    </w:pPr>
    <w:rPr>
      <w:vertAlign w:val="superscript"/>
    </w:rPr>
  </w:style>
  <w:style w:type="character" w:customStyle="1" w:styleId="textrun">
    <w:name w:val="textrun"/>
    <w:basedOn w:val="DefaultParagraphFont"/>
    <w:rsid w:val="00C37471"/>
  </w:style>
  <w:style w:type="character" w:customStyle="1" w:styleId="Heading1Char">
    <w:name w:val="Heading 1 Char"/>
    <w:basedOn w:val="DefaultParagraphFont"/>
    <w:link w:val="Heading1"/>
    <w:uiPriority w:val="9"/>
    <w:rsid w:val="007A227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A2278"/>
    <w:pPr>
      <w:outlineLvl w:val="9"/>
    </w:pPr>
    <w:rPr>
      <w:lang w:val="en-US"/>
    </w:rPr>
  </w:style>
  <w:style w:type="paragraph" w:styleId="TOC2">
    <w:name w:val="toc 2"/>
    <w:basedOn w:val="Normal"/>
    <w:next w:val="Normal"/>
    <w:autoRedefine/>
    <w:uiPriority w:val="39"/>
    <w:unhideWhenUsed/>
    <w:rsid w:val="004452C6"/>
    <w:pPr>
      <w:tabs>
        <w:tab w:val="right" w:leader="dot" w:pos="9736"/>
      </w:tabs>
      <w:spacing w:after="100"/>
      <w:ind w:left="220"/>
    </w:pPr>
    <w:rPr>
      <w:rFonts w:eastAsiaTheme="minorEastAsia" w:cs="Times New Roman"/>
      <w:lang w:val="en-US"/>
    </w:rPr>
  </w:style>
  <w:style w:type="paragraph" w:styleId="TOC1">
    <w:name w:val="toc 1"/>
    <w:basedOn w:val="Normal"/>
    <w:next w:val="Normal"/>
    <w:autoRedefine/>
    <w:uiPriority w:val="39"/>
    <w:unhideWhenUsed/>
    <w:rsid w:val="00366D98"/>
    <w:pPr>
      <w:tabs>
        <w:tab w:val="left" w:pos="440"/>
        <w:tab w:val="right" w:leader="dot" w:pos="9736"/>
      </w:tabs>
      <w:spacing w:after="100"/>
    </w:pPr>
    <w:rPr>
      <w:rFonts w:eastAsiaTheme="minorEastAsia" w:cs="Times New Roman"/>
      <w:lang w:val="en-US"/>
    </w:rPr>
  </w:style>
  <w:style w:type="paragraph" w:styleId="TOC3">
    <w:name w:val="toc 3"/>
    <w:basedOn w:val="Normal"/>
    <w:next w:val="Normal"/>
    <w:autoRedefine/>
    <w:uiPriority w:val="39"/>
    <w:unhideWhenUsed/>
    <w:rsid w:val="007A2278"/>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7A227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EA1CF6"/>
    <w:pPr>
      <w:spacing w:after="200" w:line="240" w:lineRule="auto"/>
    </w:pPr>
    <w:rPr>
      <w:i/>
      <w:iCs/>
      <w:color w:val="44546A" w:themeColor="text2"/>
      <w:sz w:val="18"/>
      <w:szCs w:val="18"/>
    </w:rPr>
  </w:style>
  <w:style w:type="character" w:customStyle="1" w:styleId="pagebreaktextspan">
    <w:name w:val="pagebreaktextspan"/>
    <w:basedOn w:val="DefaultParagraphFont"/>
    <w:rsid w:val="000166B6"/>
  </w:style>
  <w:style w:type="character" w:customStyle="1" w:styleId="Heading5Char">
    <w:name w:val="Heading 5 Char"/>
    <w:basedOn w:val="DefaultParagraphFont"/>
    <w:link w:val="Heading5"/>
    <w:uiPriority w:val="9"/>
    <w:semiHidden/>
    <w:rsid w:val="000E5BE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A551E3"/>
    <w:rPr>
      <w:color w:val="954F72" w:themeColor="followedHyperlink"/>
      <w:u w:val="single"/>
    </w:rPr>
  </w:style>
  <w:style w:type="character" w:styleId="UnresolvedMention">
    <w:name w:val="Unresolved Mention"/>
    <w:basedOn w:val="DefaultParagraphFont"/>
    <w:uiPriority w:val="99"/>
    <w:unhideWhenUsed/>
    <w:rsid w:val="00F34228"/>
    <w:rPr>
      <w:color w:val="605E5C"/>
      <w:shd w:val="clear" w:color="auto" w:fill="E1DFDD"/>
    </w:rPr>
  </w:style>
  <w:style w:type="character" w:styleId="Mention">
    <w:name w:val="Mention"/>
    <w:basedOn w:val="DefaultParagraphFont"/>
    <w:uiPriority w:val="99"/>
    <w:unhideWhenUsed/>
    <w:rsid w:val="00F34228"/>
    <w:rPr>
      <w:color w:val="2B579A"/>
      <w:shd w:val="clear" w:color="auto" w:fill="E1DFDD"/>
    </w:rPr>
  </w:style>
  <w:style w:type="character" w:customStyle="1" w:styleId="font61">
    <w:name w:val="font61"/>
    <w:basedOn w:val="DefaultParagraphFont"/>
    <w:rsid w:val="005D57A5"/>
    <w:rPr>
      <w:rFonts w:ascii="Calibri" w:hAnsi="Calibri" w:cs="Calibri" w:hint="default"/>
      <w:b w:val="0"/>
      <w:bCs w:val="0"/>
      <w:i w:val="0"/>
      <w:iCs w:val="0"/>
      <w:strike w:val="0"/>
      <w:dstrike w:val="0"/>
      <w:color w:val="auto"/>
      <w:sz w:val="20"/>
      <w:szCs w:val="20"/>
      <w:u w:val="none"/>
      <w:effect w:val="none"/>
    </w:rPr>
  </w:style>
  <w:style w:type="character" w:customStyle="1" w:styleId="superscript">
    <w:name w:val="superscript"/>
    <w:basedOn w:val="DefaultParagraphFont"/>
    <w:rsid w:val="002B6C0D"/>
  </w:style>
  <w:style w:type="character" w:styleId="EndnoteReference">
    <w:name w:val="endnote reference"/>
    <w:uiPriority w:val="99"/>
    <w:rsid w:val="007D23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3607">
      <w:bodyDiv w:val="1"/>
      <w:marLeft w:val="0"/>
      <w:marRight w:val="0"/>
      <w:marTop w:val="0"/>
      <w:marBottom w:val="0"/>
      <w:divBdr>
        <w:top w:val="none" w:sz="0" w:space="0" w:color="auto"/>
        <w:left w:val="none" w:sz="0" w:space="0" w:color="auto"/>
        <w:bottom w:val="none" w:sz="0" w:space="0" w:color="auto"/>
        <w:right w:val="none" w:sz="0" w:space="0" w:color="auto"/>
      </w:divBdr>
      <w:divsChild>
        <w:div w:id="2002006013">
          <w:marLeft w:val="0"/>
          <w:marRight w:val="0"/>
          <w:marTop w:val="0"/>
          <w:marBottom w:val="0"/>
          <w:divBdr>
            <w:top w:val="none" w:sz="0" w:space="0" w:color="auto"/>
            <w:left w:val="none" w:sz="0" w:space="0" w:color="auto"/>
            <w:bottom w:val="none" w:sz="0" w:space="0" w:color="auto"/>
            <w:right w:val="none" w:sz="0" w:space="0" w:color="auto"/>
          </w:divBdr>
        </w:div>
      </w:divsChild>
    </w:div>
    <w:div w:id="62682548">
      <w:bodyDiv w:val="1"/>
      <w:marLeft w:val="0"/>
      <w:marRight w:val="0"/>
      <w:marTop w:val="0"/>
      <w:marBottom w:val="0"/>
      <w:divBdr>
        <w:top w:val="none" w:sz="0" w:space="0" w:color="auto"/>
        <w:left w:val="none" w:sz="0" w:space="0" w:color="auto"/>
        <w:bottom w:val="none" w:sz="0" w:space="0" w:color="auto"/>
        <w:right w:val="none" w:sz="0" w:space="0" w:color="auto"/>
      </w:divBdr>
    </w:div>
    <w:div w:id="65150074">
      <w:bodyDiv w:val="1"/>
      <w:marLeft w:val="0"/>
      <w:marRight w:val="0"/>
      <w:marTop w:val="0"/>
      <w:marBottom w:val="0"/>
      <w:divBdr>
        <w:top w:val="none" w:sz="0" w:space="0" w:color="auto"/>
        <w:left w:val="none" w:sz="0" w:space="0" w:color="auto"/>
        <w:bottom w:val="none" w:sz="0" w:space="0" w:color="auto"/>
        <w:right w:val="none" w:sz="0" w:space="0" w:color="auto"/>
      </w:divBdr>
    </w:div>
    <w:div w:id="74207865">
      <w:bodyDiv w:val="1"/>
      <w:marLeft w:val="0"/>
      <w:marRight w:val="0"/>
      <w:marTop w:val="0"/>
      <w:marBottom w:val="0"/>
      <w:divBdr>
        <w:top w:val="none" w:sz="0" w:space="0" w:color="auto"/>
        <w:left w:val="none" w:sz="0" w:space="0" w:color="auto"/>
        <w:bottom w:val="none" w:sz="0" w:space="0" w:color="auto"/>
        <w:right w:val="none" w:sz="0" w:space="0" w:color="auto"/>
      </w:divBdr>
    </w:div>
    <w:div w:id="89549685">
      <w:bodyDiv w:val="1"/>
      <w:marLeft w:val="0"/>
      <w:marRight w:val="0"/>
      <w:marTop w:val="0"/>
      <w:marBottom w:val="0"/>
      <w:divBdr>
        <w:top w:val="none" w:sz="0" w:space="0" w:color="auto"/>
        <w:left w:val="none" w:sz="0" w:space="0" w:color="auto"/>
        <w:bottom w:val="none" w:sz="0" w:space="0" w:color="auto"/>
        <w:right w:val="none" w:sz="0" w:space="0" w:color="auto"/>
      </w:divBdr>
      <w:divsChild>
        <w:div w:id="1061100132">
          <w:marLeft w:val="0"/>
          <w:marRight w:val="0"/>
          <w:marTop w:val="0"/>
          <w:marBottom w:val="0"/>
          <w:divBdr>
            <w:top w:val="none" w:sz="0" w:space="0" w:color="auto"/>
            <w:left w:val="none" w:sz="0" w:space="0" w:color="auto"/>
            <w:bottom w:val="none" w:sz="0" w:space="0" w:color="auto"/>
            <w:right w:val="none" w:sz="0" w:space="0" w:color="auto"/>
          </w:divBdr>
          <w:divsChild>
            <w:div w:id="638343873">
              <w:marLeft w:val="0"/>
              <w:marRight w:val="0"/>
              <w:marTop w:val="0"/>
              <w:marBottom w:val="0"/>
              <w:divBdr>
                <w:top w:val="none" w:sz="0" w:space="0" w:color="auto"/>
                <w:left w:val="none" w:sz="0" w:space="0" w:color="auto"/>
                <w:bottom w:val="none" w:sz="0" w:space="0" w:color="auto"/>
                <w:right w:val="none" w:sz="0" w:space="0" w:color="auto"/>
              </w:divBdr>
            </w:div>
            <w:div w:id="976956607">
              <w:marLeft w:val="0"/>
              <w:marRight w:val="0"/>
              <w:marTop w:val="0"/>
              <w:marBottom w:val="0"/>
              <w:divBdr>
                <w:top w:val="none" w:sz="0" w:space="0" w:color="auto"/>
                <w:left w:val="none" w:sz="0" w:space="0" w:color="auto"/>
                <w:bottom w:val="none" w:sz="0" w:space="0" w:color="auto"/>
                <w:right w:val="none" w:sz="0" w:space="0" w:color="auto"/>
              </w:divBdr>
            </w:div>
            <w:div w:id="1728454323">
              <w:marLeft w:val="0"/>
              <w:marRight w:val="0"/>
              <w:marTop w:val="0"/>
              <w:marBottom w:val="0"/>
              <w:divBdr>
                <w:top w:val="none" w:sz="0" w:space="0" w:color="auto"/>
                <w:left w:val="none" w:sz="0" w:space="0" w:color="auto"/>
                <w:bottom w:val="none" w:sz="0" w:space="0" w:color="auto"/>
                <w:right w:val="none" w:sz="0" w:space="0" w:color="auto"/>
              </w:divBdr>
            </w:div>
            <w:div w:id="1765609219">
              <w:marLeft w:val="0"/>
              <w:marRight w:val="0"/>
              <w:marTop w:val="0"/>
              <w:marBottom w:val="0"/>
              <w:divBdr>
                <w:top w:val="none" w:sz="0" w:space="0" w:color="auto"/>
                <w:left w:val="none" w:sz="0" w:space="0" w:color="auto"/>
                <w:bottom w:val="none" w:sz="0" w:space="0" w:color="auto"/>
                <w:right w:val="none" w:sz="0" w:space="0" w:color="auto"/>
              </w:divBdr>
            </w:div>
            <w:div w:id="1847788214">
              <w:marLeft w:val="0"/>
              <w:marRight w:val="0"/>
              <w:marTop w:val="0"/>
              <w:marBottom w:val="0"/>
              <w:divBdr>
                <w:top w:val="none" w:sz="0" w:space="0" w:color="auto"/>
                <w:left w:val="none" w:sz="0" w:space="0" w:color="auto"/>
                <w:bottom w:val="none" w:sz="0" w:space="0" w:color="auto"/>
                <w:right w:val="none" w:sz="0" w:space="0" w:color="auto"/>
              </w:divBdr>
            </w:div>
          </w:divsChild>
        </w:div>
        <w:div w:id="1175192430">
          <w:marLeft w:val="0"/>
          <w:marRight w:val="0"/>
          <w:marTop w:val="0"/>
          <w:marBottom w:val="0"/>
          <w:divBdr>
            <w:top w:val="none" w:sz="0" w:space="0" w:color="auto"/>
            <w:left w:val="none" w:sz="0" w:space="0" w:color="auto"/>
            <w:bottom w:val="none" w:sz="0" w:space="0" w:color="auto"/>
            <w:right w:val="none" w:sz="0" w:space="0" w:color="auto"/>
          </w:divBdr>
          <w:divsChild>
            <w:div w:id="819033038">
              <w:marLeft w:val="0"/>
              <w:marRight w:val="0"/>
              <w:marTop w:val="0"/>
              <w:marBottom w:val="0"/>
              <w:divBdr>
                <w:top w:val="none" w:sz="0" w:space="0" w:color="auto"/>
                <w:left w:val="none" w:sz="0" w:space="0" w:color="auto"/>
                <w:bottom w:val="none" w:sz="0" w:space="0" w:color="auto"/>
                <w:right w:val="none" w:sz="0" w:space="0" w:color="auto"/>
              </w:divBdr>
            </w:div>
            <w:div w:id="1942252396">
              <w:marLeft w:val="0"/>
              <w:marRight w:val="0"/>
              <w:marTop w:val="0"/>
              <w:marBottom w:val="0"/>
              <w:divBdr>
                <w:top w:val="none" w:sz="0" w:space="0" w:color="auto"/>
                <w:left w:val="none" w:sz="0" w:space="0" w:color="auto"/>
                <w:bottom w:val="none" w:sz="0" w:space="0" w:color="auto"/>
                <w:right w:val="none" w:sz="0" w:space="0" w:color="auto"/>
              </w:divBdr>
            </w:div>
          </w:divsChild>
        </w:div>
        <w:div w:id="1477603896">
          <w:marLeft w:val="0"/>
          <w:marRight w:val="0"/>
          <w:marTop w:val="0"/>
          <w:marBottom w:val="0"/>
          <w:divBdr>
            <w:top w:val="none" w:sz="0" w:space="0" w:color="auto"/>
            <w:left w:val="none" w:sz="0" w:space="0" w:color="auto"/>
            <w:bottom w:val="none" w:sz="0" w:space="0" w:color="auto"/>
            <w:right w:val="none" w:sz="0" w:space="0" w:color="auto"/>
          </w:divBdr>
          <w:divsChild>
            <w:div w:id="2041203136">
              <w:marLeft w:val="-75"/>
              <w:marRight w:val="0"/>
              <w:marTop w:val="30"/>
              <w:marBottom w:val="30"/>
              <w:divBdr>
                <w:top w:val="none" w:sz="0" w:space="0" w:color="auto"/>
                <w:left w:val="none" w:sz="0" w:space="0" w:color="auto"/>
                <w:bottom w:val="none" w:sz="0" w:space="0" w:color="auto"/>
                <w:right w:val="none" w:sz="0" w:space="0" w:color="auto"/>
              </w:divBdr>
              <w:divsChild>
                <w:div w:id="241568089">
                  <w:marLeft w:val="0"/>
                  <w:marRight w:val="0"/>
                  <w:marTop w:val="0"/>
                  <w:marBottom w:val="0"/>
                  <w:divBdr>
                    <w:top w:val="none" w:sz="0" w:space="0" w:color="auto"/>
                    <w:left w:val="none" w:sz="0" w:space="0" w:color="auto"/>
                    <w:bottom w:val="none" w:sz="0" w:space="0" w:color="auto"/>
                    <w:right w:val="none" w:sz="0" w:space="0" w:color="auto"/>
                  </w:divBdr>
                  <w:divsChild>
                    <w:div w:id="1945310313">
                      <w:marLeft w:val="0"/>
                      <w:marRight w:val="0"/>
                      <w:marTop w:val="0"/>
                      <w:marBottom w:val="0"/>
                      <w:divBdr>
                        <w:top w:val="none" w:sz="0" w:space="0" w:color="auto"/>
                        <w:left w:val="none" w:sz="0" w:space="0" w:color="auto"/>
                        <w:bottom w:val="none" w:sz="0" w:space="0" w:color="auto"/>
                        <w:right w:val="none" w:sz="0" w:space="0" w:color="auto"/>
                      </w:divBdr>
                    </w:div>
                  </w:divsChild>
                </w:div>
                <w:div w:id="472452099">
                  <w:marLeft w:val="0"/>
                  <w:marRight w:val="0"/>
                  <w:marTop w:val="0"/>
                  <w:marBottom w:val="0"/>
                  <w:divBdr>
                    <w:top w:val="none" w:sz="0" w:space="0" w:color="auto"/>
                    <w:left w:val="none" w:sz="0" w:space="0" w:color="auto"/>
                    <w:bottom w:val="none" w:sz="0" w:space="0" w:color="auto"/>
                    <w:right w:val="none" w:sz="0" w:space="0" w:color="auto"/>
                  </w:divBdr>
                  <w:divsChild>
                    <w:div w:id="596400749">
                      <w:marLeft w:val="0"/>
                      <w:marRight w:val="0"/>
                      <w:marTop w:val="0"/>
                      <w:marBottom w:val="0"/>
                      <w:divBdr>
                        <w:top w:val="none" w:sz="0" w:space="0" w:color="auto"/>
                        <w:left w:val="none" w:sz="0" w:space="0" w:color="auto"/>
                        <w:bottom w:val="none" w:sz="0" w:space="0" w:color="auto"/>
                        <w:right w:val="none" w:sz="0" w:space="0" w:color="auto"/>
                      </w:divBdr>
                    </w:div>
                  </w:divsChild>
                </w:div>
                <w:div w:id="558907517">
                  <w:marLeft w:val="0"/>
                  <w:marRight w:val="0"/>
                  <w:marTop w:val="0"/>
                  <w:marBottom w:val="0"/>
                  <w:divBdr>
                    <w:top w:val="none" w:sz="0" w:space="0" w:color="auto"/>
                    <w:left w:val="none" w:sz="0" w:space="0" w:color="auto"/>
                    <w:bottom w:val="none" w:sz="0" w:space="0" w:color="auto"/>
                    <w:right w:val="none" w:sz="0" w:space="0" w:color="auto"/>
                  </w:divBdr>
                  <w:divsChild>
                    <w:div w:id="1811825226">
                      <w:marLeft w:val="0"/>
                      <w:marRight w:val="0"/>
                      <w:marTop w:val="0"/>
                      <w:marBottom w:val="0"/>
                      <w:divBdr>
                        <w:top w:val="none" w:sz="0" w:space="0" w:color="auto"/>
                        <w:left w:val="none" w:sz="0" w:space="0" w:color="auto"/>
                        <w:bottom w:val="none" w:sz="0" w:space="0" w:color="auto"/>
                        <w:right w:val="none" w:sz="0" w:space="0" w:color="auto"/>
                      </w:divBdr>
                    </w:div>
                  </w:divsChild>
                </w:div>
                <w:div w:id="597834711">
                  <w:marLeft w:val="0"/>
                  <w:marRight w:val="0"/>
                  <w:marTop w:val="0"/>
                  <w:marBottom w:val="0"/>
                  <w:divBdr>
                    <w:top w:val="none" w:sz="0" w:space="0" w:color="auto"/>
                    <w:left w:val="none" w:sz="0" w:space="0" w:color="auto"/>
                    <w:bottom w:val="none" w:sz="0" w:space="0" w:color="auto"/>
                    <w:right w:val="none" w:sz="0" w:space="0" w:color="auto"/>
                  </w:divBdr>
                  <w:divsChild>
                    <w:div w:id="468597862">
                      <w:marLeft w:val="0"/>
                      <w:marRight w:val="0"/>
                      <w:marTop w:val="0"/>
                      <w:marBottom w:val="0"/>
                      <w:divBdr>
                        <w:top w:val="none" w:sz="0" w:space="0" w:color="auto"/>
                        <w:left w:val="none" w:sz="0" w:space="0" w:color="auto"/>
                        <w:bottom w:val="none" w:sz="0" w:space="0" w:color="auto"/>
                        <w:right w:val="none" w:sz="0" w:space="0" w:color="auto"/>
                      </w:divBdr>
                    </w:div>
                  </w:divsChild>
                </w:div>
                <w:div w:id="809398286">
                  <w:marLeft w:val="0"/>
                  <w:marRight w:val="0"/>
                  <w:marTop w:val="0"/>
                  <w:marBottom w:val="0"/>
                  <w:divBdr>
                    <w:top w:val="none" w:sz="0" w:space="0" w:color="auto"/>
                    <w:left w:val="none" w:sz="0" w:space="0" w:color="auto"/>
                    <w:bottom w:val="none" w:sz="0" w:space="0" w:color="auto"/>
                    <w:right w:val="none" w:sz="0" w:space="0" w:color="auto"/>
                  </w:divBdr>
                  <w:divsChild>
                    <w:div w:id="394817705">
                      <w:marLeft w:val="0"/>
                      <w:marRight w:val="0"/>
                      <w:marTop w:val="0"/>
                      <w:marBottom w:val="0"/>
                      <w:divBdr>
                        <w:top w:val="none" w:sz="0" w:space="0" w:color="auto"/>
                        <w:left w:val="none" w:sz="0" w:space="0" w:color="auto"/>
                        <w:bottom w:val="none" w:sz="0" w:space="0" w:color="auto"/>
                        <w:right w:val="none" w:sz="0" w:space="0" w:color="auto"/>
                      </w:divBdr>
                    </w:div>
                  </w:divsChild>
                </w:div>
                <w:div w:id="1040784233">
                  <w:marLeft w:val="0"/>
                  <w:marRight w:val="0"/>
                  <w:marTop w:val="0"/>
                  <w:marBottom w:val="0"/>
                  <w:divBdr>
                    <w:top w:val="none" w:sz="0" w:space="0" w:color="auto"/>
                    <w:left w:val="none" w:sz="0" w:space="0" w:color="auto"/>
                    <w:bottom w:val="none" w:sz="0" w:space="0" w:color="auto"/>
                    <w:right w:val="none" w:sz="0" w:space="0" w:color="auto"/>
                  </w:divBdr>
                  <w:divsChild>
                    <w:div w:id="1505436002">
                      <w:marLeft w:val="0"/>
                      <w:marRight w:val="0"/>
                      <w:marTop w:val="0"/>
                      <w:marBottom w:val="0"/>
                      <w:divBdr>
                        <w:top w:val="none" w:sz="0" w:space="0" w:color="auto"/>
                        <w:left w:val="none" w:sz="0" w:space="0" w:color="auto"/>
                        <w:bottom w:val="none" w:sz="0" w:space="0" w:color="auto"/>
                        <w:right w:val="none" w:sz="0" w:space="0" w:color="auto"/>
                      </w:divBdr>
                    </w:div>
                  </w:divsChild>
                </w:div>
                <w:div w:id="1046105505">
                  <w:marLeft w:val="0"/>
                  <w:marRight w:val="0"/>
                  <w:marTop w:val="0"/>
                  <w:marBottom w:val="0"/>
                  <w:divBdr>
                    <w:top w:val="none" w:sz="0" w:space="0" w:color="auto"/>
                    <w:left w:val="none" w:sz="0" w:space="0" w:color="auto"/>
                    <w:bottom w:val="none" w:sz="0" w:space="0" w:color="auto"/>
                    <w:right w:val="none" w:sz="0" w:space="0" w:color="auto"/>
                  </w:divBdr>
                  <w:divsChild>
                    <w:div w:id="1929927568">
                      <w:marLeft w:val="0"/>
                      <w:marRight w:val="0"/>
                      <w:marTop w:val="0"/>
                      <w:marBottom w:val="0"/>
                      <w:divBdr>
                        <w:top w:val="none" w:sz="0" w:space="0" w:color="auto"/>
                        <w:left w:val="none" w:sz="0" w:space="0" w:color="auto"/>
                        <w:bottom w:val="none" w:sz="0" w:space="0" w:color="auto"/>
                        <w:right w:val="none" w:sz="0" w:space="0" w:color="auto"/>
                      </w:divBdr>
                    </w:div>
                  </w:divsChild>
                </w:div>
                <w:div w:id="1296258095">
                  <w:marLeft w:val="0"/>
                  <w:marRight w:val="0"/>
                  <w:marTop w:val="0"/>
                  <w:marBottom w:val="0"/>
                  <w:divBdr>
                    <w:top w:val="none" w:sz="0" w:space="0" w:color="auto"/>
                    <w:left w:val="none" w:sz="0" w:space="0" w:color="auto"/>
                    <w:bottom w:val="none" w:sz="0" w:space="0" w:color="auto"/>
                    <w:right w:val="none" w:sz="0" w:space="0" w:color="auto"/>
                  </w:divBdr>
                  <w:divsChild>
                    <w:div w:id="181364658">
                      <w:marLeft w:val="0"/>
                      <w:marRight w:val="0"/>
                      <w:marTop w:val="0"/>
                      <w:marBottom w:val="0"/>
                      <w:divBdr>
                        <w:top w:val="none" w:sz="0" w:space="0" w:color="auto"/>
                        <w:left w:val="none" w:sz="0" w:space="0" w:color="auto"/>
                        <w:bottom w:val="none" w:sz="0" w:space="0" w:color="auto"/>
                        <w:right w:val="none" w:sz="0" w:space="0" w:color="auto"/>
                      </w:divBdr>
                    </w:div>
                  </w:divsChild>
                </w:div>
                <w:div w:id="1579944984">
                  <w:marLeft w:val="0"/>
                  <w:marRight w:val="0"/>
                  <w:marTop w:val="0"/>
                  <w:marBottom w:val="0"/>
                  <w:divBdr>
                    <w:top w:val="none" w:sz="0" w:space="0" w:color="auto"/>
                    <w:left w:val="none" w:sz="0" w:space="0" w:color="auto"/>
                    <w:bottom w:val="none" w:sz="0" w:space="0" w:color="auto"/>
                    <w:right w:val="none" w:sz="0" w:space="0" w:color="auto"/>
                  </w:divBdr>
                  <w:divsChild>
                    <w:div w:id="775759347">
                      <w:marLeft w:val="0"/>
                      <w:marRight w:val="0"/>
                      <w:marTop w:val="0"/>
                      <w:marBottom w:val="0"/>
                      <w:divBdr>
                        <w:top w:val="none" w:sz="0" w:space="0" w:color="auto"/>
                        <w:left w:val="none" w:sz="0" w:space="0" w:color="auto"/>
                        <w:bottom w:val="none" w:sz="0" w:space="0" w:color="auto"/>
                        <w:right w:val="none" w:sz="0" w:space="0" w:color="auto"/>
                      </w:divBdr>
                    </w:div>
                  </w:divsChild>
                </w:div>
                <w:div w:id="1806124286">
                  <w:marLeft w:val="0"/>
                  <w:marRight w:val="0"/>
                  <w:marTop w:val="0"/>
                  <w:marBottom w:val="0"/>
                  <w:divBdr>
                    <w:top w:val="none" w:sz="0" w:space="0" w:color="auto"/>
                    <w:left w:val="none" w:sz="0" w:space="0" w:color="auto"/>
                    <w:bottom w:val="none" w:sz="0" w:space="0" w:color="auto"/>
                    <w:right w:val="none" w:sz="0" w:space="0" w:color="auto"/>
                  </w:divBdr>
                  <w:divsChild>
                    <w:div w:id="969288703">
                      <w:marLeft w:val="0"/>
                      <w:marRight w:val="0"/>
                      <w:marTop w:val="0"/>
                      <w:marBottom w:val="0"/>
                      <w:divBdr>
                        <w:top w:val="none" w:sz="0" w:space="0" w:color="auto"/>
                        <w:left w:val="none" w:sz="0" w:space="0" w:color="auto"/>
                        <w:bottom w:val="none" w:sz="0" w:space="0" w:color="auto"/>
                        <w:right w:val="none" w:sz="0" w:space="0" w:color="auto"/>
                      </w:divBdr>
                    </w:div>
                  </w:divsChild>
                </w:div>
                <w:div w:id="1838374417">
                  <w:marLeft w:val="0"/>
                  <w:marRight w:val="0"/>
                  <w:marTop w:val="0"/>
                  <w:marBottom w:val="0"/>
                  <w:divBdr>
                    <w:top w:val="none" w:sz="0" w:space="0" w:color="auto"/>
                    <w:left w:val="none" w:sz="0" w:space="0" w:color="auto"/>
                    <w:bottom w:val="none" w:sz="0" w:space="0" w:color="auto"/>
                    <w:right w:val="none" w:sz="0" w:space="0" w:color="auto"/>
                  </w:divBdr>
                  <w:divsChild>
                    <w:div w:id="1202590624">
                      <w:marLeft w:val="0"/>
                      <w:marRight w:val="0"/>
                      <w:marTop w:val="0"/>
                      <w:marBottom w:val="0"/>
                      <w:divBdr>
                        <w:top w:val="none" w:sz="0" w:space="0" w:color="auto"/>
                        <w:left w:val="none" w:sz="0" w:space="0" w:color="auto"/>
                        <w:bottom w:val="none" w:sz="0" w:space="0" w:color="auto"/>
                        <w:right w:val="none" w:sz="0" w:space="0" w:color="auto"/>
                      </w:divBdr>
                    </w:div>
                  </w:divsChild>
                </w:div>
                <w:div w:id="2003466779">
                  <w:marLeft w:val="0"/>
                  <w:marRight w:val="0"/>
                  <w:marTop w:val="0"/>
                  <w:marBottom w:val="0"/>
                  <w:divBdr>
                    <w:top w:val="none" w:sz="0" w:space="0" w:color="auto"/>
                    <w:left w:val="none" w:sz="0" w:space="0" w:color="auto"/>
                    <w:bottom w:val="none" w:sz="0" w:space="0" w:color="auto"/>
                    <w:right w:val="none" w:sz="0" w:space="0" w:color="auto"/>
                  </w:divBdr>
                  <w:divsChild>
                    <w:div w:id="2140757732">
                      <w:marLeft w:val="0"/>
                      <w:marRight w:val="0"/>
                      <w:marTop w:val="0"/>
                      <w:marBottom w:val="0"/>
                      <w:divBdr>
                        <w:top w:val="none" w:sz="0" w:space="0" w:color="auto"/>
                        <w:left w:val="none" w:sz="0" w:space="0" w:color="auto"/>
                        <w:bottom w:val="none" w:sz="0" w:space="0" w:color="auto"/>
                        <w:right w:val="none" w:sz="0" w:space="0" w:color="auto"/>
                      </w:divBdr>
                    </w:div>
                  </w:divsChild>
                </w:div>
                <w:div w:id="2080861238">
                  <w:marLeft w:val="0"/>
                  <w:marRight w:val="0"/>
                  <w:marTop w:val="0"/>
                  <w:marBottom w:val="0"/>
                  <w:divBdr>
                    <w:top w:val="none" w:sz="0" w:space="0" w:color="auto"/>
                    <w:left w:val="none" w:sz="0" w:space="0" w:color="auto"/>
                    <w:bottom w:val="none" w:sz="0" w:space="0" w:color="auto"/>
                    <w:right w:val="none" w:sz="0" w:space="0" w:color="auto"/>
                  </w:divBdr>
                  <w:divsChild>
                    <w:div w:id="101651364">
                      <w:marLeft w:val="0"/>
                      <w:marRight w:val="0"/>
                      <w:marTop w:val="0"/>
                      <w:marBottom w:val="0"/>
                      <w:divBdr>
                        <w:top w:val="none" w:sz="0" w:space="0" w:color="auto"/>
                        <w:left w:val="none" w:sz="0" w:space="0" w:color="auto"/>
                        <w:bottom w:val="none" w:sz="0" w:space="0" w:color="auto"/>
                        <w:right w:val="none" w:sz="0" w:space="0" w:color="auto"/>
                      </w:divBdr>
                    </w:div>
                  </w:divsChild>
                </w:div>
                <w:div w:id="2086952006">
                  <w:marLeft w:val="0"/>
                  <w:marRight w:val="0"/>
                  <w:marTop w:val="0"/>
                  <w:marBottom w:val="0"/>
                  <w:divBdr>
                    <w:top w:val="none" w:sz="0" w:space="0" w:color="auto"/>
                    <w:left w:val="none" w:sz="0" w:space="0" w:color="auto"/>
                    <w:bottom w:val="none" w:sz="0" w:space="0" w:color="auto"/>
                    <w:right w:val="none" w:sz="0" w:space="0" w:color="auto"/>
                  </w:divBdr>
                  <w:divsChild>
                    <w:div w:id="18238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5254">
      <w:bodyDiv w:val="1"/>
      <w:marLeft w:val="0"/>
      <w:marRight w:val="0"/>
      <w:marTop w:val="0"/>
      <w:marBottom w:val="0"/>
      <w:divBdr>
        <w:top w:val="none" w:sz="0" w:space="0" w:color="auto"/>
        <w:left w:val="none" w:sz="0" w:space="0" w:color="auto"/>
        <w:bottom w:val="none" w:sz="0" w:space="0" w:color="auto"/>
        <w:right w:val="none" w:sz="0" w:space="0" w:color="auto"/>
      </w:divBdr>
    </w:div>
    <w:div w:id="131793347">
      <w:bodyDiv w:val="1"/>
      <w:marLeft w:val="0"/>
      <w:marRight w:val="0"/>
      <w:marTop w:val="0"/>
      <w:marBottom w:val="0"/>
      <w:divBdr>
        <w:top w:val="none" w:sz="0" w:space="0" w:color="auto"/>
        <w:left w:val="none" w:sz="0" w:space="0" w:color="auto"/>
        <w:bottom w:val="none" w:sz="0" w:space="0" w:color="auto"/>
        <w:right w:val="none" w:sz="0" w:space="0" w:color="auto"/>
      </w:divBdr>
    </w:div>
    <w:div w:id="173999895">
      <w:bodyDiv w:val="1"/>
      <w:marLeft w:val="0"/>
      <w:marRight w:val="0"/>
      <w:marTop w:val="0"/>
      <w:marBottom w:val="0"/>
      <w:divBdr>
        <w:top w:val="none" w:sz="0" w:space="0" w:color="auto"/>
        <w:left w:val="none" w:sz="0" w:space="0" w:color="auto"/>
        <w:bottom w:val="none" w:sz="0" w:space="0" w:color="auto"/>
        <w:right w:val="none" w:sz="0" w:space="0" w:color="auto"/>
      </w:divBdr>
      <w:divsChild>
        <w:div w:id="1587299890">
          <w:marLeft w:val="0"/>
          <w:marRight w:val="0"/>
          <w:marTop w:val="0"/>
          <w:marBottom w:val="0"/>
          <w:divBdr>
            <w:top w:val="none" w:sz="0" w:space="0" w:color="auto"/>
            <w:left w:val="none" w:sz="0" w:space="0" w:color="auto"/>
            <w:bottom w:val="none" w:sz="0" w:space="0" w:color="auto"/>
            <w:right w:val="none" w:sz="0" w:space="0" w:color="auto"/>
          </w:divBdr>
        </w:div>
      </w:divsChild>
    </w:div>
    <w:div w:id="204223154">
      <w:bodyDiv w:val="1"/>
      <w:marLeft w:val="0"/>
      <w:marRight w:val="0"/>
      <w:marTop w:val="0"/>
      <w:marBottom w:val="0"/>
      <w:divBdr>
        <w:top w:val="none" w:sz="0" w:space="0" w:color="auto"/>
        <w:left w:val="none" w:sz="0" w:space="0" w:color="auto"/>
        <w:bottom w:val="none" w:sz="0" w:space="0" w:color="auto"/>
        <w:right w:val="none" w:sz="0" w:space="0" w:color="auto"/>
      </w:divBdr>
    </w:div>
    <w:div w:id="258803971">
      <w:bodyDiv w:val="1"/>
      <w:marLeft w:val="0"/>
      <w:marRight w:val="0"/>
      <w:marTop w:val="0"/>
      <w:marBottom w:val="0"/>
      <w:divBdr>
        <w:top w:val="none" w:sz="0" w:space="0" w:color="auto"/>
        <w:left w:val="none" w:sz="0" w:space="0" w:color="auto"/>
        <w:bottom w:val="none" w:sz="0" w:space="0" w:color="auto"/>
        <w:right w:val="none" w:sz="0" w:space="0" w:color="auto"/>
      </w:divBdr>
      <w:divsChild>
        <w:div w:id="1490556777">
          <w:marLeft w:val="0"/>
          <w:marRight w:val="0"/>
          <w:marTop w:val="0"/>
          <w:marBottom w:val="0"/>
          <w:divBdr>
            <w:top w:val="none" w:sz="0" w:space="0" w:color="auto"/>
            <w:left w:val="none" w:sz="0" w:space="0" w:color="auto"/>
            <w:bottom w:val="none" w:sz="0" w:space="0" w:color="auto"/>
            <w:right w:val="none" w:sz="0" w:space="0" w:color="auto"/>
          </w:divBdr>
        </w:div>
      </w:divsChild>
    </w:div>
    <w:div w:id="286474587">
      <w:bodyDiv w:val="1"/>
      <w:marLeft w:val="0"/>
      <w:marRight w:val="0"/>
      <w:marTop w:val="0"/>
      <w:marBottom w:val="0"/>
      <w:divBdr>
        <w:top w:val="none" w:sz="0" w:space="0" w:color="auto"/>
        <w:left w:val="none" w:sz="0" w:space="0" w:color="auto"/>
        <w:bottom w:val="none" w:sz="0" w:space="0" w:color="auto"/>
        <w:right w:val="none" w:sz="0" w:space="0" w:color="auto"/>
      </w:divBdr>
      <w:divsChild>
        <w:div w:id="1407415615">
          <w:marLeft w:val="0"/>
          <w:marRight w:val="0"/>
          <w:marTop w:val="0"/>
          <w:marBottom w:val="0"/>
          <w:divBdr>
            <w:top w:val="none" w:sz="0" w:space="0" w:color="auto"/>
            <w:left w:val="none" w:sz="0" w:space="0" w:color="auto"/>
            <w:bottom w:val="none" w:sz="0" w:space="0" w:color="auto"/>
            <w:right w:val="none" w:sz="0" w:space="0" w:color="auto"/>
          </w:divBdr>
        </w:div>
      </w:divsChild>
    </w:div>
    <w:div w:id="298190682">
      <w:bodyDiv w:val="1"/>
      <w:marLeft w:val="0"/>
      <w:marRight w:val="0"/>
      <w:marTop w:val="0"/>
      <w:marBottom w:val="0"/>
      <w:divBdr>
        <w:top w:val="none" w:sz="0" w:space="0" w:color="auto"/>
        <w:left w:val="none" w:sz="0" w:space="0" w:color="auto"/>
        <w:bottom w:val="none" w:sz="0" w:space="0" w:color="auto"/>
        <w:right w:val="none" w:sz="0" w:space="0" w:color="auto"/>
      </w:divBdr>
      <w:divsChild>
        <w:div w:id="25638233">
          <w:marLeft w:val="0"/>
          <w:marRight w:val="0"/>
          <w:marTop w:val="0"/>
          <w:marBottom w:val="0"/>
          <w:divBdr>
            <w:top w:val="none" w:sz="0" w:space="0" w:color="auto"/>
            <w:left w:val="none" w:sz="0" w:space="0" w:color="auto"/>
            <w:bottom w:val="none" w:sz="0" w:space="0" w:color="auto"/>
            <w:right w:val="none" w:sz="0" w:space="0" w:color="auto"/>
          </w:divBdr>
          <w:divsChild>
            <w:div w:id="256864110">
              <w:marLeft w:val="0"/>
              <w:marRight w:val="0"/>
              <w:marTop w:val="0"/>
              <w:marBottom w:val="0"/>
              <w:divBdr>
                <w:top w:val="none" w:sz="0" w:space="0" w:color="auto"/>
                <w:left w:val="none" w:sz="0" w:space="0" w:color="auto"/>
                <w:bottom w:val="none" w:sz="0" w:space="0" w:color="auto"/>
                <w:right w:val="none" w:sz="0" w:space="0" w:color="auto"/>
              </w:divBdr>
            </w:div>
            <w:div w:id="1146244184">
              <w:marLeft w:val="0"/>
              <w:marRight w:val="0"/>
              <w:marTop w:val="0"/>
              <w:marBottom w:val="0"/>
              <w:divBdr>
                <w:top w:val="none" w:sz="0" w:space="0" w:color="auto"/>
                <w:left w:val="none" w:sz="0" w:space="0" w:color="auto"/>
                <w:bottom w:val="none" w:sz="0" w:space="0" w:color="auto"/>
                <w:right w:val="none" w:sz="0" w:space="0" w:color="auto"/>
              </w:divBdr>
            </w:div>
            <w:div w:id="1954046674">
              <w:marLeft w:val="0"/>
              <w:marRight w:val="0"/>
              <w:marTop w:val="0"/>
              <w:marBottom w:val="0"/>
              <w:divBdr>
                <w:top w:val="none" w:sz="0" w:space="0" w:color="auto"/>
                <w:left w:val="none" w:sz="0" w:space="0" w:color="auto"/>
                <w:bottom w:val="none" w:sz="0" w:space="0" w:color="auto"/>
                <w:right w:val="none" w:sz="0" w:space="0" w:color="auto"/>
              </w:divBdr>
            </w:div>
          </w:divsChild>
        </w:div>
        <w:div w:id="52049370">
          <w:marLeft w:val="0"/>
          <w:marRight w:val="0"/>
          <w:marTop w:val="0"/>
          <w:marBottom w:val="0"/>
          <w:divBdr>
            <w:top w:val="none" w:sz="0" w:space="0" w:color="auto"/>
            <w:left w:val="none" w:sz="0" w:space="0" w:color="auto"/>
            <w:bottom w:val="none" w:sz="0" w:space="0" w:color="auto"/>
            <w:right w:val="none" w:sz="0" w:space="0" w:color="auto"/>
          </w:divBdr>
          <w:divsChild>
            <w:div w:id="529419039">
              <w:marLeft w:val="-75"/>
              <w:marRight w:val="0"/>
              <w:marTop w:val="30"/>
              <w:marBottom w:val="30"/>
              <w:divBdr>
                <w:top w:val="none" w:sz="0" w:space="0" w:color="auto"/>
                <w:left w:val="none" w:sz="0" w:space="0" w:color="auto"/>
                <w:bottom w:val="none" w:sz="0" w:space="0" w:color="auto"/>
                <w:right w:val="none" w:sz="0" w:space="0" w:color="auto"/>
              </w:divBdr>
              <w:divsChild>
                <w:div w:id="660738008">
                  <w:marLeft w:val="0"/>
                  <w:marRight w:val="0"/>
                  <w:marTop w:val="0"/>
                  <w:marBottom w:val="0"/>
                  <w:divBdr>
                    <w:top w:val="none" w:sz="0" w:space="0" w:color="auto"/>
                    <w:left w:val="none" w:sz="0" w:space="0" w:color="auto"/>
                    <w:bottom w:val="none" w:sz="0" w:space="0" w:color="auto"/>
                    <w:right w:val="none" w:sz="0" w:space="0" w:color="auto"/>
                  </w:divBdr>
                  <w:divsChild>
                    <w:div w:id="1364751723">
                      <w:marLeft w:val="0"/>
                      <w:marRight w:val="0"/>
                      <w:marTop w:val="0"/>
                      <w:marBottom w:val="0"/>
                      <w:divBdr>
                        <w:top w:val="none" w:sz="0" w:space="0" w:color="auto"/>
                        <w:left w:val="none" w:sz="0" w:space="0" w:color="auto"/>
                        <w:bottom w:val="none" w:sz="0" w:space="0" w:color="auto"/>
                        <w:right w:val="none" w:sz="0" w:space="0" w:color="auto"/>
                      </w:divBdr>
                    </w:div>
                  </w:divsChild>
                </w:div>
                <w:div w:id="714962746">
                  <w:marLeft w:val="0"/>
                  <w:marRight w:val="0"/>
                  <w:marTop w:val="0"/>
                  <w:marBottom w:val="0"/>
                  <w:divBdr>
                    <w:top w:val="none" w:sz="0" w:space="0" w:color="auto"/>
                    <w:left w:val="none" w:sz="0" w:space="0" w:color="auto"/>
                    <w:bottom w:val="none" w:sz="0" w:space="0" w:color="auto"/>
                    <w:right w:val="none" w:sz="0" w:space="0" w:color="auto"/>
                  </w:divBdr>
                  <w:divsChild>
                    <w:div w:id="1798377774">
                      <w:marLeft w:val="0"/>
                      <w:marRight w:val="0"/>
                      <w:marTop w:val="0"/>
                      <w:marBottom w:val="0"/>
                      <w:divBdr>
                        <w:top w:val="none" w:sz="0" w:space="0" w:color="auto"/>
                        <w:left w:val="none" w:sz="0" w:space="0" w:color="auto"/>
                        <w:bottom w:val="none" w:sz="0" w:space="0" w:color="auto"/>
                        <w:right w:val="none" w:sz="0" w:space="0" w:color="auto"/>
                      </w:divBdr>
                    </w:div>
                  </w:divsChild>
                </w:div>
                <w:div w:id="1055008064">
                  <w:marLeft w:val="0"/>
                  <w:marRight w:val="0"/>
                  <w:marTop w:val="0"/>
                  <w:marBottom w:val="0"/>
                  <w:divBdr>
                    <w:top w:val="none" w:sz="0" w:space="0" w:color="auto"/>
                    <w:left w:val="none" w:sz="0" w:space="0" w:color="auto"/>
                    <w:bottom w:val="none" w:sz="0" w:space="0" w:color="auto"/>
                    <w:right w:val="none" w:sz="0" w:space="0" w:color="auto"/>
                  </w:divBdr>
                  <w:divsChild>
                    <w:div w:id="472867321">
                      <w:marLeft w:val="0"/>
                      <w:marRight w:val="0"/>
                      <w:marTop w:val="0"/>
                      <w:marBottom w:val="0"/>
                      <w:divBdr>
                        <w:top w:val="none" w:sz="0" w:space="0" w:color="auto"/>
                        <w:left w:val="none" w:sz="0" w:space="0" w:color="auto"/>
                        <w:bottom w:val="none" w:sz="0" w:space="0" w:color="auto"/>
                        <w:right w:val="none" w:sz="0" w:space="0" w:color="auto"/>
                      </w:divBdr>
                    </w:div>
                  </w:divsChild>
                </w:div>
                <w:div w:id="1956062760">
                  <w:marLeft w:val="0"/>
                  <w:marRight w:val="0"/>
                  <w:marTop w:val="0"/>
                  <w:marBottom w:val="0"/>
                  <w:divBdr>
                    <w:top w:val="none" w:sz="0" w:space="0" w:color="auto"/>
                    <w:left w:val="none" w:sz="0" w:space="0" w:color="auto"/>
                    <w:bottom w:val="none" w:sz="0" w:space="0" w:color="auto"/>
                    <w:right w:val="none" w:sz="0" w:space="0" w:color="auto"/>
                  </w:divBdr>
                  <w:divsChild>
                    <w:div w:id="15359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4963">
          <w:marLeft w:val="0"/>
          <w:marRight w:val="0"/>
          <w:marTop w:val="0"/>
          <w:marBottom w:val="0"/>
          <w:divBdr>
            <w:top w:val="none" w:sz="0" w:space="0" w:color="auto"/>
            <w:left w:val="none" w:sz="0" w:space="0" w:color="auto"/>
            <w:bottom w:val="none" w:sz="0" w:space="0" w:color="auto"/>
            <w:right w:val="none" w:sz="0" w:space="0" w:color="auto"/>
          </w:divBdr>
          <w:divsChild>
            <w:div w:id="307590929">
              <w:marLeft w:val="0"/>
              <w:marRight w:val="0"/>
              <w:marTop w:val="0"/>
              <w:marBottom w:val="0"/>
              <w:divBdr>
                <w:top w:val="none" w:sz="0" w:space="0" w:color="auto"/>
                <w:left w:val="none" w:sz="0" w:space="0" w:color="auto"/>
                <w:bottom w:val="none" w:sz="0" w:space="0" w:color="auto"/>
                <w:right w:val="none" w:sz="0" w:space="0" w:color="auto"/>
              </w:divBdr>
            </w:div>
            <w:div w:id="356395044">
              <w:marLeft w:val="0"/>
              <w:marRight w:val="0"/>
              <w:marTop w:val="0"/>
              <w:marBottom w:val="0"/>
              <w:divBdr>
                <w:top w:val="none" w:sz="0" w:space="0" w:color="auto"/>
                <w:left w:val="none" w:sz="0" w:space="0" w:color="auto"/>
                <w:bottom w:val="none" w:sz="0" w:space="0" w:color="auto"/>
                <w:right w:val="none" w:sz="0" w:space="0" w:color="auto"/>
              </w:divBdr>
            </w:div>
            <w:div w:id="1245148675">
              <w:marLeft w:val="0"/>
              <w:marRight w:val="0"/>
              <w:marTop w:val="0"/>
              <w:marBottom w:val="0"/>
              <w:divBdr>
                <w:top w:val="none" w:sz="0" w:space="0" w:color="auto"/>
                <w:left w:val="none" w:sz="0" w:space="0" w:color="auto"/>
                <w:bottom w:val="none" w:sz="0" w:space="0" w:color="auto"/>
                <w:right w:val="none" w:sz="0" w:space="0" w:color="auto"/>
              </w:divBdr>
            </w:div>
          </w:divsChild>
        </w:div>
        <w:div w:id="326830346">
          <w:marLeft w:val="0"/>
          <w:marRight w:val="0"/>
          <w:marTop w:val="0"/>
          <w:marBottom w:val="0"/>
          <w:divBdr>
            <w:top w:val="none" w:sz="0" w:space="0" w:color="auto"/>
            <w:left w:val="none" w:sz="0" w:space="0" w:color="auto"/>
            <w:bottom w:val="none" w:sz="0" w:space="0" w:color="auto"/>
            <w:right w:val="none" w:sz="0" w:space="0" w:color="auto"/>
          </w:divBdr>
          <w:divsChild>
            <w:div w:id="893196405">
              <w:marLeft w:val="0"/>
              <w:marRight w:val="0"/>
              <w:marTop w:val="0"/>
              <w:marBottom w:val="0"/>
              <w:divBdr>
                <w:top w:val="none" w:sz="0" w:space="0" w:color="auto"/>
                <w:left w:val="none" w:sz="0" w:space="0" w:color="auto"/>
                <w:bottom w:val="none" w:sz="0" w:space="0" w:color="auto"/>
                <w:right w:val="none" w:sz="0" w:space="0" w:color="auto"/>
              </w:divBdr>
            </w:div>
            <w:div w:id="1327712492">
              <w:marLeft w:val="0"/>
              <w:marRight w:val="0"/>
              <w:marTop w:val="0"/>
              <w:marBottom w:val="0"/>
              <w:divBdr>
                <w:top w:val="none" w:sz="0" w:space="0" w:color="auto"/>
                <w:left w:val="none" w:sz="0" w:space="0" w:color="auto"/>
                <w:bottom w:val="none" w:sz="0" w:space="0" w:color="auto"/>
                <w:right w:val="none" w:sz="0" w:space="0" w:color="auto"/>
              </w:divBdr>
            </w:div>
            <w:div w:id="2025282399">
              <w:marLeft w:val="0"/>
              <w:marRight w:val="0"/>
              <w:marTop w:val="0"/>
              <w:marBottom w:val="0"/>
              <w:divBdr>
                <w:top w:val="none" w:sz="0" w:space="0" w:color="auto"/>
                <w:left w:val="none" w:sz="0" w:space="0" w:color="auto"/>
                <w:bottom w:val="none" w:sz="0" w:space="0" w:color="auto"/>
                <w:right w:val="none" w:sz="0" w:space="0" w:color="auto"/>
              </w:divBdr>
            </w:div>
            <w:div w:id="2042169029">
              <w:marLeft w:val="0"/>
              <w:marRight w:val="0"/>
              <w:marTop w:val="0"/>
              <w:marBottom w:val="0"/>
              <w:divBdr>
                <w:top w:val="none" w:sz="0" w:space="0" w:color="auto"/>
                <w:left w:val="none" w:sz="0" w:space="0" w:color="auto"/>
                <w:bottom w:val="none" w:sz="0" w:space="0" w:color="auto"/>
                <w:right w:val="none" w:sz="0" w:space="0" w:color="auto"/>
              </w:divBdr>
            </w:div>
          </w:divsChild>
        </w:div>
        <w:div w:id="548348040">
          <w:marLeft w:val="0"/>
          <w:marRight w:val="0"/>
          <w:marTop w:val="0"/>
          <w:marBottom w:val="0"/>
          <w:divBdr>
            <w:top w:val="none" w:sz="0" w:space="0" w:color="auto"/>
            <w:left w:val="none" w:sz="0" w:space="0" w:color="auto"/>
            <w:bottom w:val="none" w:sz="0" w:space="0" w:color="auto"/>
            <w:right w:val="none" w:sz="0" w:space="0" w:color="auto"/>
          </w:divBdr>
          <w:divsChild>
            <w:div w:id="325666868">
              <w:marLeft w:val="-75"/>
              <w:marRight w:val="0"/>
              <w:marTop w:val="30"/>
              <w:marBottom w:val="30"/>
              <w:divBdr>
                <w:top w:val="none" w:sz="0" w:space="0" w:color="auto"/>
                <w:left w:val="none" w:sz="0" w:space="0" w:color="auto"/>
                <w:bottom w:val="none" w:sz="0" w:space="0" w:color="auto"/>
                <w:right w:val="none" w:sz="0" w:space="0" w:color="auto"/>
              </w:divBdr>
              <w:divsChild>
                <w:div w:id="116727165">
                  <w:marLeft w:val="0"/>
                  <w:marRight w:val="0"/>
                  <w:marTop w:val="0"/>
                  <w:marBottom w:val="0"/>
                  <w:divBdr>
                    <w:top w:val="none" w:sz="0" w:space="0" w:color="auto"/>
                    <w:left w:val="none" w:sz="0" w:space="0" w:color="auto"/>
                    <w:bottom w:val="none" w:sz="0" w:space="0" w:color="auto"/>
                    <w:right w:val="none" w:sz="0" w:space="0" w:color="auto"/>
                  </w:divBdr>
                  <w:divsChild>
                    <w:div w:id="1423918599">
                      <w:marLeft w:val="0"/>
                      <w:marRight w:val="0"/>
                      <w:marTop w:val="0"/>
                      <w:marBottom w:val="0"/>
                      <w:divBdr>
                        <w:top w:val="none" w:sz="0" w:space="0" w:color="auto"/>
                        <w:left w:val="none" w:sz="0" w:space="0" w:color="auto"/>
                        <w:bottom w:val="none" w:sz="0" w:space="0" w:color="auto"/>
                        <w:right w:val="none" w:sz="0" w:space="0" w:color="auto"/>
                      </w:divBdr>
                    </w:div>
                  </w:divsChild>
                </w:div>
                <w:div w:id="325477727">
                  <w:marLeft w:val="0"/>
                  <w:marRight w:val="0"/>
                  <w:marTop w:val="0"/>
                  <w:marBottom w:val="0"/>
                  <w:divBdr>
                    <w:top w:val="none" w:sz="0" w:space="0" w:color="auto"/>
                    <w:left w:val="none" w:sz="0" w:space="0" w:color="auto"/>
                    <w:bottom w:val="none" w:sz="0" w:space="0" w:color="auto"/>
                    <w:right w:val="none" w:sz="0" w:space="0" w:color="auto"/>
                  </w:divBdr>
                  <w:divsChild>
                    <w:div w:id="1259216765">
                      <w:marLeft w:val="0"/>
                      <w:marRight w:val="0"/>
                      <w:marTop w:val="0"/>
                      <w:marBottom w:val="0"/>
                      <w:divBdr>
                        <w:top w:val="none" w:sz="0" w:space="0" w:color="auto"/>
                        <w:left w:val="none" w:sz="0" w:space="0" w:color="auto"/>
                        <w:bottom w:val="none" w:sz="0" w:space="0" w:color="auto"/>
                        <w:right w:val="none" w:sz="0" w:space="0" w:color="auto"/>
                      </w:divBdr>
                    </w:div>
                  </w:divsChild>
                </w:div>
                <w:div w:id="1180971735">
                  <w:marLeft w:val="0"/>
                  <w:marRight w:val="0"/>
                  <w:marTop w:val="0"/>
                  <w:marBottom w:val="0"/>
                  <w:divBdr>
                    <w:top w:val="none" w:sz="0" w:space="0" w:color="auto"/>
                    <w:left w:val="none" w:sz="0" w:space="0" w:color="auto"/>
                    <w:bottom w:val="none" w:sz="0" w:space="0" w:color="auto"/>
                    <w:right w:val="none" w:sz="0" w:space="0" w:color="auto"/>
                  </w:divBdr>
                  <w:divsChild>
                    <w:div w:id="498155573">
                      <w:marLeft w:val="0"/>
                      <w:marRight w:val="0"/>
                      <w:marTop w:val="0"/>
                      <w:marBottom w:val="0"/>
                      <w:divBdr>
                        <w:top w:val="none" w:sz="0" w:space="0" w:color="auto"/>
                        <w:left w:val="none" w:sz="0" w:space="0" w:color="auto"/>
                        <w:bottom w:val="none" w:sz="0" w:space="0" w:color="auto"/>
                        <w:right w:val="none" w:sz="0" w:space="0" w:color="auto"/>
                      </w:divBdr>
                    </w:div>
                  </w:divsChild>
                </w:div>
                <w:div w:id="2105689492">
                  <w:marLeft w:val="0"/>
                  <w:marRight w:val="0"/>
                  <w:marTop w:val="0"/>
                  <w:marBottom w:val="0"/>
                  <w:divBdr>
                    <w:top w:val="none" w:sz="0" w:space="0" w:color="auto"/>
                    <w:left w:val="none" w:sz="0" w:space="0" w:color="auto"/>
                    <w:bottom w:val="none" w:sz="0" w:space="0" w:color="auto"/>
                    <w:right w:val="none" w:sz="0" w:space="0" w:color="auto"/>
                  </w:divBdr>
                  <w:divsChild>
                    <w:div w:id="18419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3185">
          <w:marLeft w:val="0"/>
          <w:marRight w:val="0"/>
          <w:marTop w:val="0"/>
          <w:marBottom w:val="0"/>
          <w:divBdr>
            <w:top w:val="none" w:sz="0" w:space="0" w:color="auto"/>
            <w:left w:val="none" w:sz="0" w:space="0" w:color="auto"/>
            <w:bottom w:val="none" w:sz="0" w:space="0" w:color="auto"/>
            <w:right w:val="none" w:sz="0" w:space="0" w:color="auto"/>
          </w:divBdr>
        </w:div>
        <w:div w:id="742340902">
          <w:marLeft w:val="0"/>
          <w:marRight w:val="0"/>
          <w:marTop w:val="0"/>
          <w:marBottom w:val="0"/>
          <w:divBdr>
            <w:top w:val="none" w:sz="0" w:space="0" w:color="auto"/>
            <w:left w:val="none" w:sz="0" w:space="0" w:color="auto"/>
            <w:bottom w:val="none" w:sz="0" w:space="0" w:color="auto"/>
            <w:right w:val="none" w:sz="0" w:space="0" w:color="auto"/>
          </w:divBdr>
          <w:divsChild>
            <w:div w:id="1789154861">
              <w:marLeft w:val="-75"/>
              <w:marRight w:val="0"/>
              <w:marTop w:val="30"/>
              <w:marBottom w:val="30"/>
              <w:divBdr>
                <w:top w:val="none" w:sz="0" w:space="0" w:color="auto"/>
                <w:left w:val="none" w:sz="0" w:space="0" w:color="auto"/>
                <w:bottom w:val="none" w:sz="0" w:space="0" w:color="auto"/>
                <w:right w:val="none" w:sz="0" w:space="0" w:color="auto"/>
              </w:divBdr>
              <w:divsChild>
                <w:div w:id="174421086">
                  <w:marLeft w:val="0"/>
                  <w:marRight w:val="0"/>
                  <w:marTop w:val="0"/>
                  <w:marBottom w:val="0"/>
                  <w:divBdr>
                    <w:top w:val="none" w:sz="0" w:space="0" w:color="auto"/>
                    <w:left w:val="none" w:sz="0" w:space="0" w:color="auto"/>
                    <w:bottom w:val="none" w:sz="0" w:space="0" w:color="auto"/>
                    <w:right w:val="none" w:sz="0" w:space="0" w:color="auto"/>
                  </w:divBdr>
                  <w:divsChild>
                    <w:div w:id="1406293158">
                      <w:marLeft w:val="0"/>
                      <w:marRight w:val="0"/>
                      <w:marTop w:val="0"/>
                      <w:marBottom w:val="0"/>
                      <w:divBdr>
                        <w:top w:val="none" w:sz="0" w:space="0" w:color="auto"/>
                        <w:left w:val="none" w:sz="0" w:space="0" w:color="auto"/>
                        <w:bottom w:val="none" w:sz="0" w:space="0" w:color="auto"/>
                        <w:right w:val="none" w:sz="0" w:space="0" w:color="auto"/>
                      </w:divBdr>
                    </w:div>
                  </w:divsChild>
                </w:div>
                <w:div w:id="370304181">
                  <w:marLeft w:val="0"/>
                  <w:marRight w:val="0"/>
                  <w:marTop w:val="0"/>
                  <w:marBottom w:val="0"/>
                  <w:divBdr>
                    <w:top w:val="none" w:sz="0" w:space="0" w:color="auto"/>
                    <w:left w:val="none" w:sz="0" w:space="0" w:color="auto"/>
                    <w:bottom w:val="none" w:sz="0" w:space="0" w:color="auto"/>
                    <w:right w:val="none" w:sz="0" w:space="0" w:color="auto"/>
                  </w:divBdr>
                  <w:divsChild>
                    <w:div w:id="1845851872">
                      <w:marLeft w:val="0"/>
                      <w:marRight w:val="0"/>
                      <w:marTop w:val="0"/>
                      <w:marBottom w:val="0"/>
                      <w:divBdr>
                        <w:top w:val="none" w:sz="0" w:space="0" w:color="auto"/>
                        <w:left w:val="none" w:sz="0" w:space="0" w:color="auto"/>
                        <w:bottom w:val="none" w:sz="0" w:space="0" w:color="auto"/>
                        <w:right w:val="none" w:sz="0" w:space="0" w:color="auto"/>
                      </w:divBdr>
                    </w:div>
                  </w:divsChild>
                </w:div>
                <w:div w:id="1211654370">
                  <w:marLeft w:val="0"/>
                  <w:marRight w:val="0"/>
                  <w:marTop w:val="0"/>
                  <w:marBottom w:val="0"/>
                  <w:divBdr>
                    <w:top w:val="none" w:sz="0" w:space="0" w:color="auto"/>
                    <w:left w:val="none" w:sz="0" w:space="0" w:color="auto"/>
                    <w:bottom w:val="none" w:sz="0" w:space="0" w:color="auto"/>
                    <w:right w:val="none" w:sz="0" w:space="0" w:color="auto"/>
                  </w:divBdr>
                  <w:divsChild>
                    <w:div w:id="328990815">
                      <w:marLeft w:val="0"/>
                      <w:marRight w:val="0"/>
                      <w:marTop w:val="0"/>
                      <w:marBottom w:val="0"/>
                      <w:divBdr>
                        <w:top w:val="none" w:sz="0" w:space="0" w:color="auto"/>
                        <w:left w:val="none" w:sz="0" w:space="0" w:color="auto"/>
                        <w:bottom w:val="none" w:sz="0" w:space="0" w:color="auto"/>
                        <w:right w:val="none" w:sz="0" w:space="0" w:color="auto"/>
                      </w:divBdr>
                    </w:div>
                  </w:divsChild>
                </w:div>
                <w:div w:id="1305624873">
                  <w:marLeft w:val="0"/>
                  <w:marRight w:val="0"/>
                  <w:marTop w:val="0"/>
                  <w:marBottom w:val="0"/>
                  <w:divBdr>
                    <w:top w:val="none" w:sz="0" w:space="0" w:color="auto"/>
                    <w:left w:val="none" w:sz="0" w:space="0" w:color="auto"/>
                    <w:bottom w:val="none" w:sz="0" w:space="0" w:color="auto"/>
                    <w:right w:val="none" w:sz="0" w:space="0" w:color="auto"/>
                  </w:divBdr>
                  <w:divsChild>
                    <w:div w:id="43571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03655">
          <w:marLeft w:val="0"/>
          <w:marRight w:val="0"/>
          <w:marTop w:val="0"/>
          <w:marBottom w:val="0"/>
          <w:divBdr>
            <w:top w:val="none" w:sz="0" w:space="0" w:color="auto"/>
            <w:left w:val="none" w:sz="0" w:space="0" w:color="auto"/>
            <w:bottom w:val="none" w:sz="0" w:space="0" w:color="auto"/>
            <w:right w:val="none" w:sz="0" w:space="0" w:color="auto"/>
          </w:divBdr>
          <w:divsChild>
            <w:div w:id="343172412">
              <w:marLeft w:val="0"/>
              <w:marRight w:val="0"/>
              <w:marTop w:val="0"/>
              <w:marBottom w:val="0"/>
              <w:divBdr>
                <w:top w:val="none" w:sz="0" w:space="0" w:color="auto"/>
                <w:left w:val="none" w:sz="0" w:space="0" w:color="auto"/>
                <w:bottom w:val="none" w:sz="0" w:space="0" w:color="auto"/>
                <w:right w:val="none" w:sz="0" w:space="0" w:color="auto"/>
              </w:divBdr>
            </w:div>
            <w:div w:id="520554943">
              <w:marLeft w:val="0"/>
              <w:marRight w:val="0"/>
              <w:marTop w:val="0"/>
              <w:marBottom w:val="0"/>
              <w:divBdr>
                <w:top w:val="none" w:sz="0" w:space="0" w:color="auto"/>
                <w:left w:val="none" w:sz="0" w:space="0" w:color="auto"/>
                <w:bottom w:val="none" w:sz="0" w:space="0" w:color="auto"/>
                <w:right w:val="none" w:sz="0" w:space="0" w:color="auto"/>
              </w:divBdr>
            </w:div>
            <w:div w:id="1512262131">
              <w:marLeft w:val="0"/>
              <w:marRight w:val="0"/>
              <w:marTop w:val="0"/>
              <w:marBottom w:val="0"/>
              <w:divBdr>
                <w:top w:val="none" w:sz="0" w:space="0" w:color="auto"/>
                <w:left w:val="none" w:sz="0" w:space="0" w:color="auto"/>
                <w:bottom w:val="none" w:sz="0" w:space="0" w:color="auto"/>
                <w:right w:val="none" w:sz="0" w:space="0" w:color="auto"/>
              </w:divBdr>
            </w:div>
            <w:div w:id="1562714589">
              <w:marLeft w:val="0"/>
              <w:marRight w:val="0"/>
              <w:marTop w:val="0"/>
              <w:marBottom w:val="0"/>
              <w:divBdr>
                <w:top w:val="none" w:sz="0" w:space="0" w:color="auto"/>
                <w:left w:val="none" w:sz="0" w:space="0" w:color="auto"/>
                <w:bottom w:val="none" w:sz="0" w:space="0" w:color="auto"/>
                <w:right w:val="none" w:sz="0" w:space="0" w:color="auto"/>
              </w:divBdr>
            </w:div>
            <w:div w:id="2048095678">
              <w:marLeft w:val="0"/>
              <w:marRight w:val="0"/>
              <w:marTop w:val="0"/>
              <w:marBottom w:val="0"/>
              <w:divBdr>
                <w:top w:val="none" w:sz="0" w:space="0" w:color="auto"/>
                <w:left w:val="none" w:sz="0" w:space="0" w:color="auto"/>
                <w:bottom w:val="none" w:sz="0" w:space="0" w:color="auto"/>
                <w:right w:val="none" w:sz="0" w:space="0" w:color="auto"/>
              </w:divBdr>
            </w:div>
          </w:divsChild>
        </w:div>
        <w:div w:id="905916302">
          <w:marLeft w:val="0"/>
          <w:marRight w:val="0"/>
          <w:marTop w:val="0"/>
          <w:marBottom w:val="0"/>
          <w:divBdr>
            <w:top w:val="none" w:sz="0" w:space="0" w:color="auto"/>
            <w:left w:val="none" w:sz="0" w:space="0" w:color="auto"/>
            <w:bottom w:val="none" w:sz="0" w:space="0" w:color="auto"/>
            <w:right w:val="none" w:sz="0" w:space="0" w:color="auto"/>
          </w:divBdr>
          <w:divsChild>
            <w:div w:id="134416506">
              <w:marLeft w:val="-75"/>
              <w:marRight w:val="0"/>
              <w:marTop w:val="30"/>
              <w:marBottom w:val="30"/>
              <w:divBdr>
                <w:top w:val="none" w:sz="0" w:space="0" w:color="auto"/>
                <w:left w:val="none" w:sz="0" w:space="0" w:color="auto"/>
                <w:bottom w:val="none" w:sz="0" w:space="0" w:color="auto"/>
                <w:right w:val="none" w:sz="0" w:space="0" w:color="auto"/>
              </w:divBdr>
              <w:divsChild>
                <w:div w:id="962464330">
                  <w:marLeft w:val="0"/>
                  <w:marRight w:val="0"/>
                  <w:marTop w:val="0"/>
                  <w:marBottom w:val="0"/>
                  <w:divBdr>
                    <w:top w:val="none" w:sz="0" w:space="0" w:color="auto"/>
                    <w:left w:val="none" w:sz="0" w:space="0" w:color="auto"/>
                    <w:bottom w:val="none" w:sz="0" w:space="0" w:color="auto"/>
                    <w:right w:val="none" w:sz="0" w:space="0" w:color="auto"/>
                  </w:divBdr>
                  <w:divsChild>
                    <w:div w:id="194970953">
                      <w:marLeft w:val="0"/>
                      <w:marRight w:val="0"/>
                      <w:marTop w:val="0"/>
                      <w:marBottom w:val="0"/>
                      <w:divBdr>
                        <w:top w:val="none" w:sz="0" w:space="0" w:color="auto"/>
                        <w:left w:val="none" w:sz="0" w:space="0" w:color="auto"/>
                        <w:bottom w:val="none" w:sz="0" w:space="0" w:color="auto"/>
                        <w:right w:val="none" w:sz="0" w:space="0" w:color="auto"/>
                      </w:divBdr>
                    </w:div>
                  </w:divsChild>
                </w:div>
                <w:div w:id="1656448384">
                  <w:marLeft w:val="0"/>
                  <w:marRight w:val="0"/>
                  <w:marTop w:val="0"/>
                  <w:marBottom w:val="0"/>
                  <w:divBdr>
                    <w:top w:val="none" w:sz="0" w:space="0" w:color="auto"/>
                    <w:left w:val="none" w:sz="0" w:space="0" w:color="auto"/>
                    <w:bottom w:val="none" w:sz="0" w:space="0" w:color="auto"/>
                    <w:right w:val="none" w:sz="0" w:space="0" w:color="auto"/>
                  </w:divBdr>
                  <w:divsChild>
                    <w:div w:id="228076499">
                      <w:marLeft w:val="0"/>
                      <w:marRight w:val="0"/>
                      <w:marTop w:val="0"/>
                      <w:marBottom w:val="0"/>
                      <w:divBdr>
                        <w:top w:val="none" w:sz="0" w:space="0" w:color="auto"/>
                        <w:left w:val="none" w:sz="0" w:space="0" w:color="auto"/>
                        <w:bottom w:val="none" w:sz="0" w:space="0" w:color="auto"/>
                        <w:right w:val="none" w:sz="0" w:space="0" w:color="auto"/>
                      </w:divBdr>
                    </w:div>
                  </w:divsChild>
                </w:div>
                <w:div w:id="1723092381">
                  <w:marLeft w:val="0"/>
                  <w:marRight w:val="0"/>
                  <w:marTop w:val="0"/>
                  <w:marBottom w:val="0"/>
                  <w:divBdr>
                    <w:top w:val="none" w:sz="0" w:space="0" w:color="auto"/>
                    <w:left w:val="none" w:sz="0" w:space="0" w:color="auto"/>
                    <w:bottom w:val="none" w:sz="0" w:space="0" w:color="auto"/>
                    <w:right w:val="none" w:sz="0" w:space="0" w:color="auto"/>
                  </w:divBdr>
                  <w:divsChild>
                    <w:div w:id="1108234865">
                      <w:marLeft w:val="0"/>
                      <w:marRight w:val="0"/>
                      <w:marTop w:val="0"/>
                      <w:marBottom w:val="0"/>
                      <w:divBdr>
                        <w:top w:val="none" w:sz="0" w:space="0" w:color="auto"/>
                        <w:left w:val="none" w:sz="0" w:space="0" w:color="auto"/>
                        <w:bottom w:val="none" w:sz="0" w:space="0" w:color="auto"/>
                        <w:right w:val="none" w:sz="0" w:space="0" w:color="auto"/>
                      </w:divBdr>
                    </w:div>
                  </w:divsChild>
                </w:div>
                <w:div w:id="1932591761">
                  <w:marLeft w:val="0"/>
                  <w:marRight w:val="0"/>
                  <w:marTop w:val="0"/>
                  <w:marBottom w:val="0"/>
                  <w:divBdr>
                    <w:top w:val="none" w:sz="0" w:space="0" w:color="auto"/>
                    <w:left w:val="none" w:sz="0" w:space="0" w:color="auto"/>
                    <w:bottom w:val="none" w:sz="0" w:space="0" w:color="auto"/>
                    <w:right w:val="none" w:sz="0" w:space="0" w:color="auto"/>
                  </w:divBdr>
                  <w:divsChild>
                    <w:div w:id="17933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76243">
          <w:marLeft w:val="0"/>
          <w:marRight w:val="0"/>
          <w:marTop w:val="0"/>
          <w:marBottom w:val="0"/>
          <w:divBdr>
            <w:top w:val="none" w:sz="0" w:space="0" w:color="auto"/>
            <w:left w:val="none" w:sz="0" w:space="0" w:color="auto"/>
            <w:bottom w:val="none" w:sz="0" w:space="0" w:color="auto"/>
            <w:right w:val="none" w:sz="0" w:space="0" w:color="auto"/>
          </w:divBdr>
          <w:divsChild>
            <w:div w:id="1433091271">
              <w:marLeft w:val="-75"/>
              <w:marRight w:val="0"/>
              <w:marTop w:val="30"/>
              <w:marBottom w:val="30"/>
              <w:divBdr>
                <w:top w:val="none" w:sz="0" w:space="0" w:color="auto"/>
                <w:left w:val="none" w:sz="0" w:space="0" w:color="auto"/>
                <w:bottom w:val="none" w:sz="0" w:space="0" w:color="auto"/>
                <w:right w:val="none" w:sz="0" w:space="0" w:color="auto"/>
              </w:divBdr>
              <w:divsChild>
                <w:div w:id="217087926">
                  <w:marLeft w:val="0"/>
                  <w:marRight w:val="0"/>
                  <w:marTop w:val="0"/>
                  <w:marBottom w:val="0"/>
                  <w:divBdr>
                    <w:top w:val="none" w:sz="0" w:space="0" w:color="auto"/>
                    <w:left w:val="none" w:sz="0" w:space="0" w:color="auto"/>
                    <w:bottom w:val="none" w:sz="0" w:space="0" w:color="auto"/>
                    <w:right w:val="none" w:sz="0" w:space="0" w:color="auto"/>
                  </w:divBdr>
                  <w:divsChild>
                    <w:div w:id="612713107">
                      <w:marLeft w:val="0"/>
                      <w:marRight w:val="0"/>
                      <w:marTop w:val="0"/>
                      <w:marBottom w:val="0"/>
                      <w:divBdr>
                        <w:top w:val="none" w:sz="0" w:space="0" w:color="auto"/>
                        <w:left w:val="none" w:sz="0" w:space="0" w:color="auto"/>
                        <w:bottom w:val="none" w:sz="0" w:space="0" w:color="auto"/>
                        <w:right w:val="none" w:sz="0" w:space="0" w:color="auto"/>
                      </w:divBdr>
                    </w:div>
                  </w:divsChild>
                </w:div>
                <w:div w:id="236673177">
                  <w:marLeft w:val="0"/>
                  <w:marRight w:val="0"/>
                  <w:marTop w:val="0"/>
                  <w:marBottom w:val="0"/>
                  <w:divBdr>
                    <w:top w:val="none" w:sz="0" w:space="0" w:color="auto"/>
                    <w:left w:val="none" w:sz="0" w:space="0" w:color="auto"/>
                    <w:bottom w:val="none" w:sz="0" w:space="0" w:color="auto"/>
                    <w:right w:val="none" w:sz="0" w:space="0" w:color="auto"/>
                  </w:divBdr>
                  <w:divsChild>
                    <w:div w:id="1369993855">
                      <w:marLeft w:val="0"/>
                      <w:marRight w:val="0"/>
                      <w:marTop w:val="0"/>
                      <w:marBottom w:val="0"/>
                      <w:divBdr>
                        <w:top w:val="none" w:sz="0" w:space="0" w:color="auto"/>
                        <w:left w:val="none" w:sz="0" w:space="0" w:color="auto"/>
                        <w:bottom w:val="none" w:sz="0" w:space="0" w:color="auto"/>
                        <w:right w:val="none" w:sz="0" w:space="0" w:color="auto"/>
                      </w:divBdr>
                    </w:div>
                  </w:divsChild>
                </w:div>
                <w:div w:id="492986806">
                  <w:marLeft w:val="0"/>
                  <w:marRight w:val="0"/>
                  <w:marTop w:val="0"/>
                  <w:marBottom w:val="0"/>
                  <w:divBdr>
                    <w:top w:val="none" w:sz="0" w:space="0" w:color="auto"/>
                    <w:left w:val="none" w:sz="0" w:space="0" w:color="auto"/>
                    <w:bottom w:val="none" w:sz="0" w:space="0" w:color="auto"/>
                    <w:right w:val="none" w:sz="0" w:space="0" w:color="auto"/>
                  </w:divBdr>
                  <w:divsChild>
                    <w:div w:id="416705961">
                      <w:marLeft w:val="0"/>
                      <w:marRight w:val="0"/>
                      <w:marTop w:val="0"/>
                      <w:marBottom w:val="0"/>
                      <w:divBdr>
                        <w:top w:val="none" w:sz="0" w:space="0" w:color="auto"/>
                        <w:left w:val="none" w:sz="0" w:space="0" w:color="auto"/>
                        <w:bottom w:val="none" w:sz="0" w:space="0" w:color="auto"/>
                        <w:right w:val="none" w:sz="0" w:space="0" w:color="auto"/>
                      </w:divBdr>
                    </w:div>
                  </w:divsChild>
                </w:div>
                <w:div w:id="977419395">
                  <w:marLeft w:val="0"/>
                  <w:marRight w:val="0"/>
                  <w:marTop w:val="0"/>
                  <w:marBottom w:val="0"/>
                  <w:divBdr>
                    <w:top w:val="none" w:sz="0" w:space="0" w:color="auto"/>
                    <w:left w:val="none" w:sz="0" w:space="0" w:color="auto"/>
                    <w:bottom w:val="none" w:sz="0" w:space="0" w:color="auto"/>
                    <w:right w:val="none" w:sz="0" w:space="0" w:color="auto"/>
                  </w:divBdr>
                  <w:divsChild>
                    <w:div w:id="2984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853778">
          <w:marLeft w:val="0"/>
          <w:marRight w:val="0"/>
          <w:marTop w:val="0"/>
          <w:marBottom w:val="0"/>
          <w:divBdr>
            <w:top w:val="none" w:sz="0" w:space="0" w:color="auto"/>
            <w:left w:val="none" w:sz="0" w:space="0" w:color="auto"/>
            <w:bottom w:val="none" w:sz="0" w:space="0" w:color="auto"/>
            <w:right w:val="none" w:sz="0" w:space="0" w:color="auto"/>
          </w:divBdr>
          <w:divsChild>
            <w:div w:id="325401859">
              <w:marLeft w:val="0"/>
              <w:marRight w:val="0"/>
              <w:marTop w:val="0"/>
              <w:marBottom w:val="0"/>
              <w:divBdr>
                <w:top w:val="none" w:sz="0" w:space="0" w:color="auto"/>
                <w:left w:val="none" w:sz="0" w:space="0" w:color="auto"/>
                <w:bottom w:val="none" w:sz="0" w:space="0" w:color="auto"/>
                <w:right w:val="none" w:sz="0" w:space="0" w:color="auto"/>
              </w:divBdr>
            </w:div>
          </w:divsChild>
        </w:div>
        <w:div w:id="1100949015">
          <w:marLeft w:val="0"/>
          <w:marRight w:val="0"/>
          <w:marTop w:val="0"/>
          <w:marBottom w:val="0"/>
          <w:divBdr>
            <w:top w:val="none" w:sz="0" w:space="0" w:color="auto"/>
            <w:left w:val="none" w:sz="0" w:space="0" w:color="auto"/>
            <w:bottom w:val="none" w:sz="0" w:space="0" w:color="auto"/>
            <w:right w:val="none" w:sz="0" w:space="0" w:color="auto"/>
          </w:divBdr>
          <w:divsChild>
            <w:div w:id="342392245">
              <w:marLeft w:val="-75"/>
              <w:marRight w:val="0"/>
              <w:marTop w:val="30"/>
              <w:marBottom w:val="30"/>
              <w:divBdr>
                <w:top w:val="none" w:sz="0" w:space="0" w:color="auto"/>
                <w:left w:val="none" w:sz="0" w:space="0" w:color="auto"/>
                <w:bottom w:val="none" w:sz="0" w:space="0" w:color="auto"/>
                <w:right w:val="none" w:sz="0" w:space="0" w:color="auto"/>
              </w:divBdr>
              <w:divsChild>
                <w:div w:id="10378013">
                  <w:marLeft w:val="0"/>
                  <w:marRight w:val="0"/>
                  <w:marTop w:val="0"/>
                  <w:marBottom w:val="0"/>
                  <w:divBdr>
                    <w:top w:val="none" w:sz="0" w:space="0" w:color="auto"/>
                    <w:left w:val="none" w:sz="0" w:space="0" w:color="auto"/>
                    <w:bottom w:val="none" w:sz="0" w:space="0" w:color="auto"/>
                    <w:right w:val="none" w:sz="0" w:space="0" w:color="auto"/>
                  </w:divBdr>
                  <w:divsChild>
                    <w:div w:id="1504853647">
                      <w:marLeft w:val="0"/>
                      <w:marRight w:val="0"/>
                      <w:marTop w:val="0"/>
                      <w:marBottom w:val="0"/>
                      <w:divBdr>
                        <w:top w:val="none" w:sz="0" w:space="0" w:color="auto"/>
                        <w:left w:val="none" w:sz="0" w:space="0" w:color="auto"/>
                        <w:bottom w:val="none" w:sz="0" w:space="0" w:color="auto"/>
                        <w:right w:val="none" w:sz="0" w:space="0" w:color="auto"/>
                      </w:divBdr>
                    </w:div>
                  </w:divsChild>
                </w:div>
                <w:div w:id="178661410">
                  <w:marLeft w:val="0"/>
                  <w:marRight w:val="0"/>
                  <w:marTop w:val="0"/>
                  <w:marBottom w:val="0"/>
                  <w:divBdr>
                    <w:top w:val="none" w:sz="0" w:space="0" w:color="auto"/>
                    <w:left w:val="none" w:sz="0" w:space="0" w:color="auto"/>
                    <w:bottom w:val="none" w:sz="0" w:space="0" w:color="auto"/>
                    <w:right w:val="none" w:sz="0" w:space="0" w:color="auto"/>
                  </w:divBdr>
                  <w:divsChild>
                    <w:div w:id="1753501275">
                      <w:marLeft w:val="0"/>
                      <w:marRight w:val="0"/>
                      <w:marTop w:val="0"/>
                      <w:marBottom w:val="0"/>
                      <w:divBdr>
                        <w:top w:val="none" w:sz="0" w:space="0" w:color="auto"/>
                        <w:left w:val="none" w:sz="0" w:space="0" w:color="auto"/>
                        <w:bottom w:val="none" w:sz="0" w:space="0" w:color="auto"/>
                        <w:right w:val="none" w:sz="0" w:space="0" w:color="auto"/>
                      </w:divBdr>
                    </w:div>
                  </w:divsChild>
                </w:div>
                <w:div w:id="223759898">
                  <w:marLeft w:val="0"/>
                  <w:marRight w:val="0"/>
                  <w:marTop w:val="0"/>
                  <w:marBottom w:val="0"/>
                  <w:divBdr>
                    <w:top w:val="none" w:sz="0" w:space="0" w:color="auto"/>
                    <w:left w:val="none" w:sz="0" w:space="0" w:color="auto"/>
                    <w:bottom w:val="none" w:sz="0" w:space="0" w:color="auto"/>
                    <w:right w:val="none" w:sz="0" w:space="0" w:color="auto"/>
                  </w:divBdr>
                  <w:divsChild>
                    <w:div w:id="1538543965">
                      <w:marLeft w:val="0"/>
                      <w:marRight w:val="0"/>
                      <w:marTop w:val="0"/>
                      <w:marBottom w:val="0"/>
                      <w:divBdr>
                        <w:top w:val="none" w:sz="0" w:space="0" w:color="auto"/>
                        <w:left w:val="none" w:sz="0" w:space="0" w:color="auto"/>
                        <w:bottom w:val="none" w:sz="0" w:space="0" w:color="auto"/>
                        <w:right w:val="none" w:sz="0" w:space="0" w:color="auto"/>
                      </w:divBdr>
                    </w:div>
                  </w:divsChild>
                </w:div>
                <w:div w:id="651181210">
                  <w:marLeft w:val="0"/>
                  <w:marRight w:val="0"/>
                  <w:marTop w:val="0"/>
                  <w:marBottom w:val="0"/>
                  <w:divBdr>
                    <w:top w:val="none" w:sz="0" w:space="0" w:color="auto"/>
                    <w:left w:val="none" w:sz="0" w:space="0" w:color="auto"/>
                    <w:bottom w:val="none" w:sz="0" w:space="0" w:color="auto"/>
                    <w:right w:val="none" w:sz="0" w:space="0" w:color="auto"/>
                  </w:divBdr>
                  <w:divsChild>
                    <w:div w:id="291134575">
                      <w:marLeft w:val="0"/>
                      <w:marRight w:val="0"/>
                      <w:marTop w:val="0"/>
                      <w:marBottom w:val="0"/>
                      <w:divBdr>
                        <w:top w:val="none" w:sz="0" w:space="0" w:color="auto"/>
                        <w:left w:val="none" w:sz="0" w:space="0" w:color="auto"/>
                        <w:bottom w:val="none" w:sz="0" w:space="0" w:color="auto"/>
                        <w:right w:val="none" w:sz="0" w:space="0" w:color="auto"/>
                      </w:divBdr>
                    </w:div>
                  </w:divsChild>
                </w:div>
                <w:div w:id="740955457">
                  <w:marLeft w:val="0"/>
                  <w:marRight w:val="0"/>
                  <w:marTop w:val="0"/>
                  <w:marBottom w:val="0"/>
                  <w:divBdr>
                    <w:top w:val="none" w:sz="0" w:space="0" w:color="auto"/>
                    <w:left w:val="none" w:sz="0" w:space="0" w:color="auto"/>
                    <w:bottom w:val="none" w:sz="0" w:space="0" w:color="auto"/>
                    <w:right w:val="none" w:sz="0" w:space="0" w:color="auto"/>
                  </w:divBdr>
                  <w:divsChild>
                    <w:div w:id="1210845092">
                      <w:marLeft w:val="0"/>
                      <w:marRight w:val="0"/>
                      <w:marTop w:val="0"/>
                      <w:marBottom w:val="0"/>
                      <w:divBdr>
                        <w:top w:val="none" w:sz="0" w:space="0" w:color="auto"/>
                        <w:left w:val="none" w:sz="0" w:space="0" w:color="auto"/>
                        <w:bottom w:val="none" w:sz="0" w:space="0" w:color="auto"/>
                        <w:right w:val="none" w:sz="0" w:space="0" w:color="auto"/>
                      </w:divBdr>
                    </w:div>
                  </w:divsChild>
                </w:div>
                <w:div w:id="794300821">
                  <w:marLeft w:val="0"/>
                  <w:marRight w:val="0"/>
                  <w:marTop w:val="0"/>
                  <w:marBottom w:val="0"/>
                  <w:divBdr>
                    <w:top w:val="none" w:sz="0" w:space="0" w:color="auto"/>
                    <w:left w:val="none" w:sz="0" w:space="0" w:color="auto"/>
                    <w:bottom w:val="none" w:sz="0" w:space="0" w:color="auto"/>
                    <w:right w:val="none" w:sz="0" w:space="0" w:color="auto"/>
                  </w:divBdr>
                  <w:divsChild>
                    <w:div w:id="594628468">
                      <w:marLeft w:val="0"/>
                      <w:marRight w:val="0"/>
                      <w:marTop w:val="0"/>
                      <w:marBottom w:val="0"/>
                      <w:divBdr>
                        <w:top w:val="none" w:sz="0" w:space="0" w:color="auto"/>
                        <w:left w:val="none" w:sz="0" w:space="0" w:color="auto"/>
                        <w:bottom w:val="none" w:sz="0" w:space="0" w:color="auto"/>
                        <w:right w:val="none" w:sz="0" w:space="0" w:color="auto"/>
                      </w:divBdr>
                    </w:div>
                  </w:divsChild>
                </w:div>
                <w:div w:id="808283406">
                  <w:marLeft w:val="0"/>
                  <w:marRight w:val="0"/>
                  <w:marTop w:val="0"/>
                  <w:marBottom w:val="0"/>
                  <w:divBdr>
                    <w:top w:val="none" w:sz="0" w:space="0" w:color="auto"/>
                    <w:left w:val="none" w:sz="0" w:space="0" w:color="auto"/>
                    <w:bottom w:val="none" w:sz="0" w:space="0" w:color="auto"/>
                    <w:right w:val="none" w:sz="0" w:space="0" w:color="auto"/>
                  </w:divBdr>
                  <w:divsChild>
                    <w:div w:id="1979649663">
                      <w:marLeft w:val="0"/>
                      <w:marRight w:val="0"/>
                      <w:marTop w:val="0"/>
                      <w:marBottom w:val="0"/>
                      <w:divBdr>
                        <w:top w:val="none" w:sz="0" w:space="0" w:color="auto"/>
                        <w:left w:val="none" w:sz="0" w:space="0" w:color="auto"/>
                        <w:bottom w:val="none" w:sz="0" w:space="0" w:color="auto"/>
                        <w:right w:val="none" w:sz="0" w:space="0" w:color="auto"/>
                      </w:divBdr>
                    </w:div>
                  </w:divsChild>
                </w:div>
                <w:div w:id="967777025">
                  <w:marLeft w:val="0"/>
                  <w:marRight w:val="0"/>
                  <w:marTop w:val="0"/>
                  <w:marBottom w:val="0"/>
                  <w:divBdr>
                    <w:top w:val="none" w:sz="0" w:space="0" w:color="auto"/>
                    <w:left w:val="none" w:sz="0" w:space="0" w:color="auto"/>
                    <w:bottom w:val="none" w:sz="0" w:space="0" w:color="auto"/>
                    <w:right w:val="none" w:sz="0" w:space="0" w:color="auto"/>
                  </w:divBdr>
                  <w:divsChild>
                    <w:div w:id="2038266400">
                      <w:marLeft w:val="0"/>
                      <w:marRight w:val="0"/>
                      <w:marTop w:val="0"/>
                      <w:marBottom w:val="0"/>
                      <w:divBdr>
                        <w:top w:val="none" w:sz="0" w:space="0" w:color="auto"/>
                        <w:left w:val="none" w:sz="0" w:space="0" w:color="auto"/>
                        <w:bottom w:val="none" w:sz="0" w:space="0" w:color="auto"/>
                        <w:right w:val="none" w:sz="0" w:space="0" w:color="auto"/>
                      </w:divBdr>
                    </w:div>
                  </w:divsChild>
                </w:div>
                <w:div w:id="1046951926">
                  <w:marLeft w:val="0"/>
                  <w:marRight w:val="0"/>
                  <w:marTop w:val="0"/>
                  <w:marBottom w:val="0"/>
                  <w:divBdr>
                    <w:top w:val="none" w:sz="0" w:space="0" w:color="auto"/>
                    <w:left w:val="none" w:sz="0" w:space="0" w:color="auto"/>
                    <w:bottom w:val="none" w:sz="0" w:space="0" w:color="auto"/>
                    <w:right w:val="none" w:sz="0" w:space="0" w:color="auto"/>
                  </w:divBdr>
                  <w:divsChild>
                    <w:div w:id="1849102369">
                      <w:marLeft w:val="0"/>
                      <w:marRight w:val="0"/>
                      <w:marTop w:val="0"/>
                      <w:marBottom w:val="0"/>
                      <w:divBdr>
                        <w:top w:val="none" w:sz="0" w:space="0" w:color="auto"/>
                        <w:left w:val="none" w:sz="0" w:space="0" w:color="auto"/>
                        <w:bottom w:val="none" w:sz="0" w:space="0" w:color="auto"/>
                        <w:right w:val="none" w:sz="0" w:space="0" w:color="auto"/>
                      </w:divBdr>
                    </w:div>
                  </w:divsChild>
                </w:div>
                <w:div w:id="1184854594">
                  <w:marLeft w:val="0"/>
                  <w:marRight w:val="0"/>
                  <w:marTop w:val="0"/>
                  <w:marBottom w:val="0"/>
                  <w:divBdr>
                    <w:top w:val="none" w:sz="0" w:space="0" w:color="auto"/>
                    <w:left w:val="none" w:sz="0" w:space="0" w:color="auto"/>
                    <w:bottom w:val="none" w:sz="0" w:space="0" w:color="auto"/>
                    <w:right w:val="none" w:sz="0" w:space="0" w:color="auto"/>
                  </w:divBdr>
                  <w:divsChild>
                    <w:div w:id="200285735">
                      <w:marLeft w:val="0"/>
                      <w:marRight w:val="0"/>
                      <w:marTop w:val="0"/>
                      <w:marBottom w:val="0"/>
                      <w:divBdr>
                        <w:top w:val="none" w:sz="0" w:space="0" w:color="auto"/>
                        <w:left w:val="none" w:sz="0" w:space="0" w:color="auto"/>
                        <w:bottom w:val="none" w:sz="0" w:space="0" w:color="auto"/>
                        <w:right w:val="none" w:sz="0" w:space="0" w:color="auto"/>
                      </w:divBdr>
                    </w:div>
                  </w:divsChild>
                </w:div>
                <w:div w:id="1264072963">
                  <w:marLeft w:val="0"/>
                  <w:marRight w:val="0"/>
                  <w:marTop w:val="0"/>
                  <w:marBottom w:val="0"/>
                  <w:divBdr>
                    <w:top w:val="none" w:sz="0" w:space="0" w:color="auto"/>
                    <w:left w:val="none" w:sz="0" w:space="0" w:color="auto"/>
                    <w:bottom w:val="none" w:sz="0" w:space="0" w:color="auto"/>
                    <w:right w:val="none" w:sz="0" w:space="0" w:color="auto"/>
                  </w:divBdr>
                  <w:divsChild>
                    <w:div w:id="1357344571">
                      <w:marLeft w:val="0"/>
                      <w:marRight w:val="0"/>
                      <w:marTop w:val="0"/>
                      <w:marBottom w:val="0"/>
                      <w:divBdr>
                        <w:top w:val="none" w:sz="0" w:space="0" w:color="auto"/>
                        <w:left w:val="none" w:sz="0" w:space="0" w:color="auto"/>
                        <w:bottom w:val="none" w:sz="0" w:space="0" w:color="auto"/>
                        <w:right w:val="none" w:sz="0" w:space="0" w:color="auto"/>
                      </w:divBdr>
                    </w:div>
                  </w:divsChild>
                </w:div>
                <w:div w:id="1349218320">
                  <w:marLeft w:val="0"/>
                  <w:marRight w:val="0"/>
                  <w:marTop w:val="0"/>
                  <w:marBottom w:val="0"/>
                  <w:divBdr>
                    <w:top w:val="none" w:sz="0" w:space="0" w:color="auto"/>
                    <w:left w:val="none" w:sz="0" w:space="0" w:color="auto"/>
                    <w:bottom w:val="none" w:sz="0" w:space="0" w:color="auto"/>
                    <w:right w:val="none" w:sz="0" w:space="0" w:color="auto"/>
                  </w:divBdr>
                  <w:divsChild>
                    <w:div w:id="124659733">
                      <w:marLeft w:val="0"/>
                      <w:marRight w:val="0"/>
                      <w:marTop w:val="0"/>
                      <w:marBottom w:val="0"/>
                      <w:divBdr>
                        <w:top w:val="none" w:sz="0" w:space="0" w:color="auto"/>
                        <w:left w:val="none" w:sz="0" w:space="0" w:color="auto"/>
                        <w:bottom w:val="none" w:sz="0" w:space="0" w:color="auto"/>
                        <w:right w:val="none" w:sz="0" w:space="0" w:color="auto"/>
                      </w:divBdr>
                    </w:div>
                  </w:divsChild>
                </w:div>
                <w:div w:id="1478523423">
                  <w:marLeft w:val="0"/>
                  <w:marRight w:val="0"/>
                  <w:marTop w:val="0"/>
                  <w:marBottom w:val="0"/>
                  <w:divBdr>
                    <w:top w:val="none" w:sz="0" w:space="0" w:color="auto"/>
                    <w:left w:val="none" w:sz="0" w:space="0" w:color="auto"/>
                    <w:bottom w:val="none" w:sz="0" w:space="0" w:color="auto"/>
                    <w:right w:val="none" w:sz="0" w:space="0" w:color="auto"/>
                  </w:divBdr>
                  <w:divsChild>
                    <w:div w:id="757798088">
                      <w:marLeft w:val="0"/>
                      <w:marRight w:val="0"/>
                      <w:marTop w:val="0"/>
                      <w:marBottom w:val="0"/>
                      <w:divBdr>
                        <w:top w:val="none" w:sz="0" w:space="0" w:color="auto"/>
                        <w:left w:val="none" w:sz="0" w:space="0" w:color="auto"/>
                        <w:bottom w:val="none" w:sz="0" w:space="0" w:color="auto"/>
                        <w:right w:val="none" w:sz="0" w:space="0" w:color="auto"/>
                      </w:divBdr>
                    </w:div>
                  </w:divsChild>
                </w:div>
                <w:div w:id="2109277612">
                  <w:marLeft w:val="0"/>
                  <w:marRight w:val="0"/>
                  <w:marTop w:val="0"/>
                  <w:marBottom w:val="0"/>
                  <w:divBdr>
                    <w:top w:val="none" w:sz="0" w:space="0" w:color="auto"/>
                    <w:left w:val="none" w:sz="0" w:space="0" w:color="auto"/>
                    <w:bottom w:val="none" w:sz="0" w:space="0" w:color="auto"/>
                    <w:right w:val="none" w:sz="0" w:space="0" w:color="auto"/>
                  </w:divBdr>
                  <w:divsChild>
                    <w:div w:id="11959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57372">
          <w:marLeft w:val="0"/>
          <w:marRight w:val="0"/>
          <w:marTop w:val="0"/>
          <w:marBottom w:val="0"/>
          <w:divBdr>
            <w:top w:val="none" w:sz="0" w:space="0" w:color="auto"/>
            <w:left w:val="none" w:sz="0" w:space="0" w:color="auto"/>
            <w:bottom w:val="none" w:sz="0" w:space="0" w:color="auto"/>
            <w:right w:val="none" w:sz="0" w:space="0" w:color="auto"/>
          </w:divBdr>
          <w:divsChild>
            <w:div w:id="1037973544">
              <w:marLeft w:val="0"/>
              <w:marRight w:val="0"/>
              <w:marTop w:val="0"/>
              <w:marBottom w:val="0"/>
              <w:divBdr>
                <w:top w:val="none" w:sz="0" w:space="0" w:color="auto"/>
                <w:left w:val="none" w:sz="0" w:space="0" w:color="auto"/>
                <w:bottom w:val="none" w:sz="0" w:space="0" w:color="auto"/>
                <w:right w:val="none" w:sz="0" w:space="0" w:color="auto"/>
              </w:divBdr>
            </w:div>
            <w:div w:id="1552886612">
              <w:marLeft w:val="0"/>
              <w:marRight w:val="0"/>
              <w:marTop w:val="0"/>
              <w:marBottom w:val="0"/>
              <w:divBdr>
                <w:top w:val="none" w:sz="0" w:space="0" w:color="auto"/>
                <w:left w:val="none" w:sz="0" w:space="0" w:color="auto"/>
                <w:bottom w:val="none" w:sz="0" w:space="0" w:color="auto"/>
                <w:right w:val="none" w:sz="0" w:space="0" w:color="auto"/>
              </w:divBdr>
            </w:div>
            <w:div w:id="1706827179">
              <w:marLeft w:val="0"/>
              <w:marRight w:val="0"/>
              <w:marTop w:val="0"/>
              <w:marBottom w:val="0"/>
              <w:divBdr>
                <w:top w:val="none" w:sz="0" w:space="0" w:color="auto"/>
                <w:left w:val="none" w:sz="0" w:space="0" w:color="auto"/>
                <w:bottom w:val="none" w:sz="0" w:space="0" w:color="auto"/>
                <w:right w:val="none" w:sz="0" w:space="0" w:color="auto"/>
              </w:divBdr>
            </w:div>
          </w:divsChild>
        </w:div>
        <w:div w:id="1276909825">
          <w:marLeft w:val="0"/>
          <w:marRight w:val="0"/>
          <w:marTop w:val="0"/>
          <w:marBottom w:val="0"/>
          <w:divBdr>
            <w:top w:val="none" w:sz="0" w:space="0" w:color="auto"/>
            <w:left w:val="none" w:sz="0" w:space="0" w:color="auto"/>
            <w:bottom w:val="none" w:sz="0" w:space="0" w:color="auto"/>
            <w:right w:val="none" w:sz="0" w:space="0" w:color="auto"/>
          </w:divBdr>
        </w:div>
        <w:div w:id="1385446499">
          <w:marLeft w:val="0"/>
          <w:marRight w:val="0"/>
          <w:marTop w:val="0"/>
          <w:marBottom w:val="0"/>
          <w:divBdr>
            <w:top w:val="none" w:sz="0" w:space="0" w:color="auto"/>
            <w:left w:val="none" w:sz="0" w:space="0" w:color="auto"/>
            <w:bottom w:val="none" w:sz="0" w:space="0" w:color="auto"/>
            <w:right w:val="none" w:sz="0" w:space="0" w:color="auto"/>
          </w:divBdr>
          <w:divsChild>
            <w:div w:id="122504423">
              <w:marLeft w:val="0"/>
              <w:marRight w:val="0"/>
              <w:marTop w:val="0"/>
              <w:marBottom w:val="0"/>
              <w:divBdr>
                <w:top w:val="none" w:sz="0" w:space="0" w:color="auto"/>
                <w:left w:val="none" w:sz="0" w:space="0" w:color="auto"/>
                <w:bottom w:val="none" w:sz="0" w:space="0" w:color="auto"/>
                <w:right w:val="none" w:sz="0" w:space="0" w:color="auto"/>
              </w:divBdr>
            </w:div>
            <w:div w:id="670134980">
              <w:marLeft w:val="0"/>
              <w:marRight w:val="0"/>
              <w:marTop w:val="0"/>
              <w:marBottom w:val="0"/>
              <w:divBdr>
                <w:top w:val="none" w:sz="0" w:space="0" w:color="auto"/>
                <w:left w:val="none" w:sz="0" w:space="0" w:color="auto"/>
                <w:bottom w:val="none" w:sz="0" w:space="0" w:color="auto"/>
                <w:right w:val="none" w:sz="0" w:space="0" w:color="auto"/>
              </w:divBdr>
            </w:div>
            <w:div w:id="1193301944">
              <w:marLeft w:val="0"/>
              <w:marRight w:val="0"/>
              <w:marTop w:val="0"/>
              <w:marBottom w:val="0"/>
              <w:divBdr>
                <w:top w:val="none" w:sz="0" w:space="0" w:color="auto"/>
                <w:left w:val="none" w:sz="0" w:space="0" w:color="auto"/>
                <w:bottom w:val="none" w:sz="0" w:space="0" w:color="auto"/>
                <w:right w:val="none" w:sz="0" w:space="0" w:color="auto"/>
              </w:divBdr>
            </w:div>
            <w:div w:id="1272199266">
              <w:marLeft w:val="0"/>
              <w:marRight w:val="0"/>
              <w:marTop w:val="0"/>
              <w:marBottom w:val="0"/>
              <w:divBdr>
                <w:top w:val="none" w:sz="0" w:space="0" w:color="auto"/>
                <w:left w:val="none" w:sz="0" w:space="0" w:color="auto"/>
                <w:bottom w:val="none" w:sz="0" w:space="0" w:color="auto"/>
                <w:right w:val="none" w:sz="0" w:space="0" w:color="auto"/>
              </w:divBdr>
            </w:div>
            <w:div w:id="1416710051">
              <w:marLeft w:val="0"/>
              <w:marRight w:val="0"/>
              <w:marTop w:val="0"/>
              <w:marBottom w:val="0"/>
              <w:divBdr>
                <w:top w:val="none" w:sz="0" w:space="0" w:color="auto"/>
                <w:left w:val="none" w:sz="0" w:space="0" w:color="auto"/>
                <w:bottom w:val="none" w:sz="0" w:space="0" w:color="auto"/>
                <w:right w:val="none" w:sz="0" w:space="0" w:color="auto"/>
              </w:divBdr>
            </w:div>
          </w:divsChild>
        </w:div>
        <w:div w:id="1483501136">
          <w:marLeft w:val="0"/>
          <w:marRight w:val="0"/>
          <w:marTop w:val="0"/>
          <w:marBottom w:val="0"/>
          <w:divBdr>
            <w:top w:val="none" w:sz="0" w:space="0" w:color="auto"/>
            <w:left w:val="none" w:sz="0" w:space="0" w:color="auto"/>
            <w:bottom w:val="none" w:sz="0" w:space="0" w:color="auto"/>
            <w:right w:val="none" w:sz="0" w:space="0" w:color="auto"/>
          </w:divBdr>
        </w:div>
        <w:div w:id="1708408724">
          <w:marLeft w:val="0"/>
          <w:marRight w:val="0"/>
          <w:marTop w:val="0"/>
          <w:marBottom w:val="0"/>
          <w:divBdr>
            <w:top w:val="none" w:sz="0" w:space="0" w:color="auto"/>
            <w:left w:val="none" w:sz="0" w:space="0" w:color="auto"/>
            <w:bottom w:val="none" w:sz="0" w:space="0" w:color="auto"/>
            <w:right w:val="none" w:sz="0" w:space="0" w:color="auto"/>
          </w:divBdr>
        </w:div>
      </w:divsChild>
    </w:div>
    <w:div w:id="303317641">
      <w:bodyDiv w:val="1"/>
      <w:marLeft w:val="0"/>
      <w:marRight w:val="0"/>
      <w:marTop w:val="0"/>
      <w:marBottom w:val="0"/>
      <w:divBdr>
        <w:top w:val="none" w:sz="0" w:space="0" w:color="auto"/>
        <w:left w:val="none" w:sz="0" w:space="0" w:color="auto"/>
        <w:bottom w:val="none" w:sz="0" w:space="0" w:color="auto"/>
        <w:right w:val="none" w:sz="0" w:space="0" w:color="auto"/>
      </w:divBdr>
      <w:divsChild>
        <w:div w:id="1503231639">
          <w:marLeft w:val="0"/>
          <w:marRight w:val="0"/>
          <w:marTop w:val="0"/>
          <w:marBottom w:val="0"/>
          <w:divBdr>
            <w:top w:val="none" w:sz="0" w:space="0" w:color="auto"/>
            <w:left w:val="none" w:sz="0" w:space="0" w:color="auto"/>
            <w:bottom w:val="none" w:sz="0" w:space="0" w:color="auto"/>
            <w:right w:val="none" w:sz="0" w:space="0" w:color="auto"/>
          </w:divBdr>
        </w:div>
      </w:divsChild>
    </w:div>
    <w:div w:id="414523065">
      <w:bodyDiv w:val="1"/>
      <w:marLeft w:val="0"/>
      <w:marRight w:val="0"/>
      <w:marTop w:val="0"/>
      <w:marBottom w:val="0"/>
      <w:divBdr>
        <w:top w:val="none" w:sz="0" w:space="0" w:color="auto"/>
        <w:left w:val="none" w:sz="0" w:space="0" w:color="auto"/>
        <w:bottom w:val="none" w:sz="0" w:space="0" w:color="auto"/>
        <w:right w:val="none" w:sz="0" w:space="0" w:color="auto"/>
      </w:divBdr>
    </w:div>
    <w:div w:id="464156446">
      <w:bodyDiv w:val="1"/>
      <w:marLeft w:val="0"/>
      <w:marRight w:val="0"/>
      <w:marTop w:val="0"/>
      <w:marBottom w:val="0"/>
      <w:divBdr>
        <w:top w:val="none" w:sz="0" w:space="0" w:color="auto"/>
        <w:left w:val="none" w:sz="0" w:space="0" w:color="auto"/>
        <w:bottom w:val="none" w:sz="0" w:space="0" w:color="auto"/>
        <w:right w:val="none" w:sz="0" w:space="0" w:color="auto"/>
      </w:divBdr>
      <w:divsChild>
        <w:div w:id="169835699">
          <w:marLeft w:val="0"/>
          <w:marRight w:val="0"/>
          <w:marTop w:val="0"/>
          <w:marBottom w:val="0"/>
          <w:divBdr>
            <w:top w:val="none" w:sz="0" w:space="0" w:color="auto"/>
            <w:left w:val="none" w:sz="0" w:space="0" w:color="auto"/>
            <w:bottom w:val="none" w:sz="0" w:space="0" w:color="auto"/>
            <w:right w:val="none" w:sz="0" w:space="0" w:color="auto"/>
          </w:divBdr>
        </w:div>
      </w:divsChild>
    </w:div>
    <w:div w:id="496654502">
      <w:bodyDiv w:val="1"/>
      <w:marLeft w:val="0"/>
      <w:marRight w:val="0"/>
      <w:marTop w:val="0"/>
      <w:marBottom w:val="0"/>
      <w:divBdr>
        <w:top w:val="none" w:sz="0" w:space="0" w:color="auto"/>
        <w:left w:val="none" w:sz="0" w:space="0" w:color="auto"/>
        <w:bottom w:val="none" w:sz="0" w:space="0" w:color="auto"/>
        <w:right w:val="none" w:sz="0" w:space="0" w:color="auto"/>
      </w:divBdr>
      <w:divsChild>
        <w:div w:id="1478957379">
          <w:marLeft w:val="0"/>
          <w:marRight w:val="0"/>
          <w:marTop w:val="0"/>
          <w:marBottom w:val="0"/>
          <w:divBdr>
            <w:top w:val="none" w:sz="0" w:space="0" w:color="auto"/>
            <w:left w:val="none" w:sz="0" w:space="0" w:color="auto"/>
            <w:bottom w:val="none" w:sz="0" w:space="0" w:color="auto"/>
            <w:right w:val="none" w:sz="0" w:space="0" w:color="auto"/>
          </w:divBdr>
        </w:div>
      </w:divsChild>
    </w:div>
    <w:div w:id="504442742">
      <w:bodyDiv w:val="1"/>
      <w:marLeft w:val="0"/>
      <w:marRight w:val="0"/>
      <w:marTop w:val="0"/>
      <w:marBottom w:val="0"/>
      <w:divBdr>
        <w:top w:val="none" w:sz="0" w:space="0" w:color="auto"/>
        <w:left w:val="none" w:sz="0" w:space="0" w:color="auto"/>
        <w:bottom w:val="none" w:sz="0" w:space="0" w:color="auto"/>
        <w:right w:val="none" w:sz="0" w:space="0" w:color="auto"/>
      </w:divBdr>
    </w:div>
    <w:div w:id="753283138">
      <w:bodyDiv w:val="1"/>
      <w:marLeft w:val="0"/>
      <w:marRight w:val="0"/>
      <w:marTop w:val="0"/>
      <w:marBottom w:val="0"/>
      <w:divBdr>
        <w:top w:val="none" w:sz="0" w:space="0" w:color="auto"/>
        <w:left w:val="none" w:sz="0" w:space="0" w:color="auto"/>
        <w:bottom w:val="none" w:sz="0" w:space="0" w:color="auto"/>
        <w:right w:val="none" w:sz="0" w:space="0" w:color="auto"/>
      </w:divBdr>
    </w:div>
    <w:div w:id="760420002">
      <w:bodyDiv w:val="1"/>
      <w:marLeft w:val="0"/>
      <w:marRight w:val="0"/>
      <w:marTop w:val="0"/>
      <w:marBottom w:val="0"/>
      <w:divBdr>
        <w:top w:val="none" w:sz="0" w:space="0" w:color="auto"/>
        <w:left w:val="none" w:sz="0" w:space="0" w:color="auto"/>
        <w:bottom w:val="none" w:sz="0" w:space="0" w:color="auto"/>
        <w:right w:val="none" w:sz="0" w:space="0" w:color="auto"/>
      </w:divBdr>
      <w:divsChild>
        <w:div w:id="149060891">
          <w:marLeft w:val="0"/>
          <w:marRight w:val="0"/>
          <w:marTop w:val="0"/>
          <w:marBottom w:val="0"/>
          <w:divBdr>
            <w:top w:val="none" w:sz="0" w:space="0" w:color="auto"/>
            <w:left w:val="none" w:sz="0" w:space="0" w:color="auto"/>
            <w:bottom w:val="none" w:sz="0" w:space="0" w:color="auto"/>
            <w:right w:val="none" w:sz="0" w:space="0" w:color="auto"/>
          </w:divBdr>
        </w:div>
      </w:divsChild>
    </w:div>
    <w:div w:id="845904230">
      <w:bodyDiv w:val="1"/>
      <w:marLeft w:val="0"/>
      <w:marRight w:val="0"/>
      <w:marTop w:val="0"/>
      <w:marBottom w:val="0"/>
      <w:divBdr>
        <w:top w:val="none" w:sz="0" w:space="0" w:color="auto"/>
        <w:left w:val="none" w:sz="0" w:space="0" w:color="auto"/>
        <w:bottom w:val="none" w:sz="0" w:space="0" w:color="auto"/>
        <w:right w:val="none" w:sz="0" w:space="0" w:color="auto"/>
      </w:divBdr>
    </w:div>
    <w:div w:id="847871558">
      <w:bodyDiv w:val="1"/>
      <w:marLeft w:val="0"/>
      <w:marRight w:val="0"/>
      <w:marTop w:val="0"/>
      <w:marBottom w:val="0"/>
      <w:divBdr>
        <w:top w:val="none" w:sz="0" w:space="0" w:color="auto"/>
        <w:left w:val="none" w:sz="0" w:space="0" w:color="auto"/>
        <w:bottom w:val="none" w:sz="0" w:space="0" w:color="auto"/>
        <w:right w:val="none" w:sz="0" w:space="0" w:color="auto"/>
      </w:divBdr>
      <w:divsChild>
        <w:div w:id="917861142">
          <w:marLeft w:val="0"/>
          <w:marRight w:val="0"/>
          <w:marTop w:val="0"/>
          <w:marBottom w:val="0"/>
          <w:divBdr>
            <w:top w:val="none" w:sz="0" w:space="0" w:color="auto"/>
            <w:left w:val="none" w:sz="0" w:space="0" w:color="auto"/>
            <w:bottom w:val="none" w:sz="0" w:space="0" w:color="auto"/>
            <w:right w:val="none" w:sz="0" w:space="0" w:color="auto"/>
          </w:divBdr>
        </w:div>
      </w:divsChild>
    </w:div>
    <w:div w:id="863715053">
      <w:bodyDiv w:val="1"/>
      <w:marLeft w:val="0"/>
      <w:marRight w:val="0"/>
      <w:marTop w:val="0"/>
      <w:marBottom w:val="0"/>
      <w:divBdr>
        <w:top w:val="none" w:sz="0" w:space="0" w:color="auto"/>
        <w:left w:val="none" w:sz="0" w:space="0" w:color="auto"/>
        <w:bottom w:val="none" w:sz="0" w:space="0" w:color="auto"/>
        <w:right w:val="none" w:sz="0" w:space="0" w:color="auto"/>
      </w:divBdr>
      <w:divsChild>
        <w:div w:id="370112382">
          <w:marLeft w:val="0"/>
          <w:marRight w:val="0"/>
          <w:marTop w:val="0"/>
          <w:marBottom w:val="0"/>
          <w:divBdr>
            <w:top w:val="none" w:sz="0" w:space="0" w:color="auto"/>
            <w:left w:val="none" w:sz="0" w:space="0" w:color="auto"/>
            <w:bottom w:val="none" w:sz="0" w:space="0" w:color="auto"/>
            <w:right w:val="none" w:sz="0" w:space="0" w:color="auto"/>
          </w:divBdr>
          <w:divsChild>
            <w:div w:id="768505024">
              <w:marLeft w:val="-75"/>
              <w:marRight w:val="0"/>
              <w:marTop w:val="30"/>
              <w:marBottom w:val="30"/>
              <w:divBdr>
                <w:top w:val="none" w:sz="0" w:space="0" w:color="auto"/>
                <w:left w:val="none" w:sz="0" w:space="0" w:color="auto"/>
                <w:bottom w:val="none" w:sz="0" w:space="0" w:color="auto"/>
                <w:right w:val="none" w:sz="0" w:space="0" w:color="auto"/>
              </w:divBdr>
              <w:divsChild>
                <w:div w:id="4794834">
                  <w:marLeft w:val="0"/>
                  <w:marRight w:val="0"/>
                  <w:marTop w:val="0"/>
                  <w:marBottom w:val="0"/>
                  <w:divBdr>
                    <w:top w:val="none" w:sz="0" w:space="0" w:color="auto"/>
                    <w:left w:val="none" w:sz="0" w:space="0" w:color="auto"/>
                    <w:bottom w:val="none" w:sz="0" w:space="0" w:color="auto"/>
                    <w:right w:val="none" w:sz="0" w:space="0" w:color="auto"/>
                  </w:divBdr>
                  <w:divsChild>
                    <w:div w:id="1901286606">
                      <w:marLeft w:val="0"/>
                      <w:marRight w:val="0"/>
                      <w:marTop w:val="0"/>
                      <w:marBottom w:val="0"/>
                      <w:divBdr>
                        <w:top w:val="none" w:sz="0" w:space="0" w:color="auto"/>
                        <w:left w:val="none" w:sz="0" w:space="0" w:color="auto"/>
                        <w:bottom w:val="none" w:sz="0" w:space="0" w:color="auto"/>
                        <w:right w:val="none" w:sz="0" w:space="0" w:color="auto"/>
                      </w:divBdr>
                    </w:div>
                  </w:divsChild>
                </w:div>
                <w:div w:id="60948713">
                  <w:marLeft w:val="0"/>
                  <w:marRight w:val="0"/>
                  <w:marTop w:val="0"/>
                  <w:marBottom w:val="0"/>
                  <w:divBdr>
                    <w:top w:val="none" w:sz="0" w:space="0" w:color="auto"/>
                    <w:left w:val="none" w:sz="0" w:space="0" w:color="auto"/>
                    <w:bottom w:val="none" w:sz="0" w:space="0" w:color="auto"/>
                    <w:right w:val="none" w:sz="0" w:space="0" w:color="auto"/>
                  </w:divBdr>
                  <w:divsChild>
                    <w:div w:id="909773127">
                      <w:marLeft w:val="0"/>
                      <w:marRight w:val="0"/>
                      <w:marTop w:val="0"/>
                      <w:marBottom w:val="0"/>
                      <w:divBdr>
                        <w:top w:val="none" w:sz="0" w:space="0" w:color="auto"/>
                        <w:left w:val="none" w:sz="0" w:space="0" w:color="auto"/>
                        <w:bottom w:val="none" w:sz="0" w:space="0" w:color="auto"/>
                        <w:right w:val="none" w:sz="0" w:space="0" w:color="auto"/>
                      </w:divBdr>
                    </w:div>
                  </w:divsChild>
                </w:div>
                <w:div w:id="97793327">
                  <w:marLeft w:val="0"/>
                  <w:marRight w:val="0"/>
                  <w:marTop w:val="0"/>
                  <w:marBottom w:val="0"/>
                  <w:divBdr>
                    <w:top w:val="none" w:sz="0" w:space="0" w:color="auto"/>
                    <w:left w:val="none" w:sz="0" w:space="0" w:color="auto"/>
                    <w:bottom w:val="none" w:sz="0" w:space="0" w:color="auto"/>
                    <w:right w:val="none" w:sz="0" w:space="0" w:color="auto"/>
                  </w:divBdr>
                  <w:divsChild>
                    <w:div w:id="1834108119">
                      <w:marLeft w:val="0"/>
                      <w:marRight w:val="0"/>
                      <w:marTop w:val="0"/>
                      <w:marBottom w:val="0"/>
                      <w:divBdr>
                        <w:top w:val="none" w:sz="0" w:space="0" w:color="auto"/>
                        <w:left w:val="none" w:sz="0" w:space="0" w:color="auto"/>
                        <w:bottom w:val="none" w:sz="0" w:space="0" w:color="auto"/>
                        <w:right w:val="none" w:sz="0" w:space="0" w:color="auto"/>
                      </w:divBdr>
                    </w:div>
                  </w:divsChild>
                </w:div>
                <w:div w:id="164710335">
                  <w:marLeft w:val="0"/>
                  <w:marRight w:val="0"/>
                  <w:marTop w:val="0"/>
                  <w:marBottom w:val="0"/>
                  <w:divBdr>
                    <w:top w:val="none" w:sz="0" w:space="0" w:color="auto"/>
                    <w:left w:val="none" w:sz="0" w:space="0" w:color="auto"/>
                    <w:bottom w:val="none" w:sz="0" w:space="0" w:color="auto"/>
                    <w:right w:val="none" w:sz="0" w:space="0" w:color="auto"/>
                  </w:divBdr>
                  <w:divsChild>
                    <w:div w:id="1406608046">
                      <w:marLeft w:val="0"/>
                      <w:marRight w:val="0"/>
                      <w:marTop w:val="0"/>
                      <w:marBottom w:val="0"/>
                      <w:divBdr>
                        <w:top w:val="none" w:sz="0" w:space="0" w:color="auto"/>
                        <w:left w:val="none" w:sz="0" w:space="0" w:color="auto"/>
                        <w:bottom w:val="none" w:sz="0" w:space="0" w:color="auto"/>
                        <w:right w:val="none" w:sz="0" w:space="0" w:color="auto"/>
                      </w:divBdr>
                    </w:div>
                  </w:divsChild>
                </w:div>
                <w:div w:id="344206798">
                  <w:marLeft w:val="0"/>
                  <w:marRight w:val="0"/>
                  <w:marTop w:val="0"/>
                  <w:marBottom w:val="0"/>
                  <w:divBdr>
                    <w:top w:val="none" w:sz="0" w:space="0" w:color="auto"/>
                    <w:left w:val="none" w:sz="0" w:space="0" w:color="auto"/>
                    <w:bottom w:val="none" w:sz="0" w:space="0" w:color="auto"/>
                    <w:right w:val="none" w:sz="0" w:space="0" w:color="auto"/>
                  </w:divBdr>
                  <w:divsChild>
                    <w:div w:id="1639916203">
                      <w:marLeft w:val="0"/>
                      <w:marRight w:val="0"/>
                      <w:marTop w:val="0"/>
                      <w:marBottom w:val="0"/>
                      <w:divBdr>
                        <w:top w:val="none" w:sz="0" w:space="0" w:color="auto"/>
                        <w:left w:val="none" w:sz="0" w:space="0" w:color="auto"/>
                        <w:bottom w:val="none" w:sz="0" w:space="0" w:color="auto"/>
                        <w:right w:val="none" w:sz="0" w:space="0" w:color="auto"/>
                      </w:divBdr>
                    </w:div>
                  </w:divsChild>
                </w:div>
                <w:div w:id="436173265">
                  <w:marLeft w:val="0"/>
                  <w:marRight w:val="0"/>
                  <w:marTop w:val="0"/>
                  <w:marBottom w:val="0"/>
                  <w:divBdr>
                    <w:top w:val="none" w:sz="0" w:space="0" w:color="auto"/>
                    <w:left w:val="none" w:sz="0" w:space="0" w:color="auto"/>
                    <w:bottom w:val="none" w:sz="0" w:space="0" w:color="auto"/>
                    <w:right w:val="none" w:sz="0" w:space="0" w:color="auto"/>
                  </w:divBdr>
                  <w:divsChild>
                    <w:div w:id="1089694768">
                      <w:marLeft w:val="0"/>
                      <w:marRight w:val="0"/>
                      <w:marTop w:val="0"/>
                      <w:marBottom w:val="0"/>
                      <w:divBdr>
                        <w:top w:val="none" w:sz="0" w:space="0" w:color="auto"/>
                        <w:left w:val="none" w:sz="0" w:space="0" w:color="auto"/>
                        <w:bottom w:val="none" w:sz="0" w:space="0" w:color="auto"/>
                        <w:right w:val="none" w:sz="0" w:space="0" w:color="auto"/>
                      </w:divBdr>
                    </w:div>
                  </w:divsChild>
                </w:div>
                <w:div w:id="564487916">
                  <w:marLeft w:val="0"/>
                  <w:marRight w:val="0"/>
                  <w:marTop w:val="0"/>
                  <w:marBottom w:val="0"/>
                  <w:divBdr>
                    <w:top w:val="none" w:sz="0" w:space="0" w:color="auto"/>
                    <w:left w:val="none" w:sz="0" w:space="0" w:color="auto"/>
                    <w:bottom w:val="none" w:sz="0" w:space="0" w:color="auto"/>
                    <w:right w:val="none" w:sz="0" w:space="0" w:color="auto"/>
                  </w:divBdr>
                  <w:divsChild>
                    <w:div w:id="1518420877">
                      <w:marLeft w:val="0"/>
                      <w:marRight w:val="0"/>
                      <w:marTop w:val="0"/>
                      <w:marBottom w:val="0"/>
                      <w:divBdr>
                        <w:top w:val="none" w:sz="0" w:space="0" w:color="auto"/>
                        <w:left w:val="none" w:sz="0" w:space="0" w:color="auto"/>
                        <w:bottom w:val="none" w:sz="0" w:space="0" w:color="auto"/>
                        <w:right w:val="none" w:sz="0" w:space="0" w:color="auto"/>
                      </w:divBdr>
                    </w:div>
                  </w:divsChild>
                </w:div>
                <w:div w:id="570969776">
                  <w:marLeft w:val="0"/>
                  <w:marRight w:val="0"/>
                  <w:marTop w:val="0"/>
                  <w:marBottom w:val="0"/>
                  <w:divBdr>
                    <w:top w:val="none" w:sz="0" w:space="0" w:color="auto"/>
                    <w:left w:val="none" w:sz="0" w:space="0" w:color="auto"/>
                    <w:bottom w:val="none" w:sz="0" w:space="0" w:color="auto"/>
                    <w:right w:val="none" w:sz="0" w:space="0" w:color="auto"/>
                  </w:divBdr>
                  <w:divsChild>
                    <w:div w:id="2053964808">
                      <w:marLeft w:val="0"/>
                      <w:marRight w:val="0"/>
                      <w:marTop w:val="0"/>
                      <w:marBottom w:val="0"/>
                      <w:divBdr>
                        <w:top w:val="none" w:sz="0" w:space="0" w:color="auto"/>
                        <w:left w:val="none" w:sz="0" w:space="0" w:color="auto"/>
                        <w:bottom w:val="none" w:sz="0" w:space="0" w:color="auto"/>
                        <w:right w:val="none" w:sz="0" w:space="0" w:color="auto"/>
                      </w:divBdr>
                    </w:div>
                  </w:divsChild>
                </w:div>
                <w:div w:id="639457601">
                  <w:marLeft w:val="0"/>
                  <w:marRight w:val="0"/>
                  <w:marTop w:val="0"/>
                  <w:marBottom w:val="0"/>
                  <w:divBdr>
                    <w:top w:val="none" w:sz="0" w:space="0" w:color="auto"/>
                    <w:left w:val="none" w:sz="0" w:space="0" w:color="auto"/>
                    <w:bottom w:val="none" w:sz="0" w:space="0" w:color="auto"/>
                    <w:right w:val="none" w:sz="0" w:space="0" w:color="auto"/>
                  </w:divBdr>
                  <w:divsChild>
                    <w:div w:id="1951820521">
                      <w:marLeft w:val="0"/>
                      <w:marRight w:val="0"/>
                      <w:marTop w:val="0"/>
                      <w:marBottom w:val="0"/>
                      <w:divBdr>
                        <w:top w:val="none" w:sz="0" w:space="0" w:color="auto"/>
                        <w:left w:val="none" w:sz="0" w:space="0" w:color="auto"/>
                        <w:bottom w:val="none" w:sz="0" w:space="0" w:color="auto"/>
                        <w:right w:val="none" w:sz="0" w:space="0" w:color="auto"/>
                      </w:divBdr>
                    </w:div>
                  </w:divsChild>
                </w:div>
                <w:div w:id="658971322">
                  <w:marLeft w:val="0"/>
                  <w:marRight w:val="0"/>
                  <w:marTop w:val="0"/>
                  <w:marBottom w:val="0"/>
                  <w:divBdr>
                    <w:top w:val="none" w:sz="0" w:space="0" w:color="auto"/>
                    <w:left w:val="none" w:sz="0" w:space="0" w:color="auto"/>
                    <w:bottom w:val="none" w:sz="0" w:space="0" w:color="auto"/>
                    <w:right w:val="none" w:sz="0" w:space="0" w:color="auto"/>
                  </w:divBdr>
                  <w:divsChild>
                    <w:div w:id="1084305249">
                      <w:marLeft w:val="0"/>
                      <w:marRight w:val="0"/>
                      <w:marTop w:val="0"/>
                      <w:marBottom w:val="0"/>
                      <w:divBdr>
                        <w:top w:val="none" w:sz="0" w:space="0" w:color="auto"/>
                        <w:left w:val="none" w:sz="0" w:space="0" w:color="auto"/>
                        <w:bottom w:val="none" w:sz="0" w:space="0" w:color="auto"/>
                        <w:right w:val="none" w:sz="0" w:space="0" w:color="auto"/>
                      </w:divBdr>
                    </w:div>
                  </w:divsChild>
                </w:div>
                <w:div w:id="990518934">
                  <w:marLeft w:val="0"/>
                  <w:marRight w:val="0"/>
                  <w:marTop w:val="0"/>
                  <w:marBottom w:val="0"/>
                  <w:divBdr>
                    <w:top w:val="none" w:sz="0" w:space="0" w:color="auto"/>
                    <w:left w:val="none" w:sz="0" w:space="0" w:color="auto"/>
                    <w:bottom w:val="none" w:sz="0" w:space="0" w:color="auto"/>
                    <w:right w:val="none" w:sz="0" w:space="0" w:color="auto"/>
                  </w:divBdr>
                  <w:divsChild>
                    <w:div w:id="2117864821">
                      <w:marLeft w:val="0"/>
                      <w:marRight w:val="0"/>
                      <w:marTop w:val="0"/>
                      <w:marBottom w:val="0"/>
                      <w:divBdr>
                        <w:top w:val="none" w:sz="0" w:space="0" w:color="auto"/>
                        <w:left w:val="none" w:sz="0" w:space="0" w:color="auto"/>
                        <w:bottom w:val="none" w:sz="0" w:space="0" w:color="auto"/>
                        <w:right w:val="none" w:sz="0" w:space="0" w:color="auto"/>
                      </w:divBdr>
                    </w:div>
                  </w:divsChild>
                </w:div>
                <w:div w:id="1011837663">
                  <w:marLeft w:val="0"/>
                  <w:marRight w:val="0"/>
                  <w:marTop w:val="0"/>
                  <w:marBottom w:val="0"/>
                  <w:divBdr>
                    <w:top w:val="none" w:sz="0" w:space="0" w:color="auto"/>
                    <w:left w:val="none" w:sz="0" w:space="0" w:color="auto"/>
                    <w:bottom w:val="none" w:sz="0" w:space="0" w:color="auto"/>
                    <w:right w:val="none" w:sz="0" w:space="0" w:color="auto"/>
                  </w:divBdr>
                  <w:divsChild>
                    <w:div w:id="61800836">
                      <w:marLeft w:val="0"/>
                      <w:marRight w:val="0"/>
                      <w:marTop w:val="0"/>
                      <w:marBottom w:val="0"/>
                      <w:divBdr>
                        <w:top w:val="none" w:sz="0" w:space="0" w:color="auto"/>
                        <w:left w:val="none" w:sz="0" w:space="0" w:color="auto"/>
                        <w:bottom w:val="none" w:sz="0" w:space="0" w:color="auto"/>
                        <w:right w:val="none" w:sz="0" w:space="0" w:color="auto"/>
                      </w:divBdr>
                    </w:div>
                  </w:divsChild>
                </w:div>
                <w:div w:id="1077828727">
                  <w:marLeft w:val="0"/>
                  <w:marRight w:val="0"/>
                  <w:marTop w:val="0"/>
                  <w:marBottom w:val="0"/>
                  <w:divBdr>
                    <w:top w:val="none" w:sz="0" w:space="0" w:color="auto"/>
                    <w:left w:val="none" w:sz="0" w:space="0" w:color="auto"/>
                    <w:bottom w:val="none" w:sz="0" w:space="0" w:color="auto"/>
                    <w:right w:val="none" w:sz="0" w:space="0" w:color="auto"/>
                  </w:divBdr>
                  <w:divsChild>
                    <w:div w:id="1509522816">
                      <w:marLeft w:val="0"/>
                      <w:marRight w:val="0"/>
                      <w:marTop w:val="0"/>
                      <w:marBottom w:val="0"/>
                      <w:divBdr>
                        <w:top w:val="none" w:sz="0" w:space="0" w:color="auto"/>
                        <w:left w:val="none" w:sz="0" w:space="0" w:color="auto"/>
                        <w:bottom w:val="none" w:sz="0" w:space="0" w:color="auto"/>
                        <w:right w:val="none" w:sz="0" w:space="0" w:color="auto"/>
                      </w:divBdr>
                    </w:div>
                  </w:divsChild>
                </w:div>
                <w:div w:id="1486434133">
                  <w:marLeft w:val="0"/>
                  <w:marRight w:val="0"/>
                  <w:marTop w:val="0"/>
                  <w:marBottom w:val="0"/>
                  <w:divBdr>
                    <w:top w:val="none" w:sz="0" w:space="0" w:color="auto"/>
                    <w:left w:val="none" w:sz="0" w:space="0" w:color="auto"/>
                    <w:bottom w:val="none" w:sz="0" w:space="0" w:color="auto"/>
                    <w:right w:val="none" w:sz="0" w:space="0" w:color="auto"/>
                  </w:divBdr>
                  <w:divsChild>
                    <w:div w:id="1564024850">
                      <w:marLeft w:val="0"/>
                      <w:marRight w:val="0"/>
                      <w:marTop w:val="0"/>
                      <w:marBottom w:val="0"/>
                      <w:divBdr>
                        <w:top w:val="none" w:sz="0" w:space="0" w:color="auto"/>
                        <w:left w:val="none" w:sz="0" w:space="0" w:color="auto"/>
                        <w:bottom w:val="none" w:sz="0" w:space="0" w:color="auto"/>
                        <w:right w:val="none" w:sz="0" w:space="0" w:color="auto"/>
                      </w:divBdr>
                    </w:div>
                  </w:divsChild>
                </w:div>
                <w:div w:id="1568028681">
                  <w:marLeft w:val="0"/>
                  <w:marRight w:val="0"/>
                  <w:marTop w:val="0"/>
                  <w:marBottom w:val="0"/>
                  <w:divBdr>
                    <w:top w:val="none" w:sz="0" w:space="0" w:color="auto"/>
                    <w:left w:val="none" w:sz="0" w:space="0" w:color="auto"/>
                    <w:bottom w:val="none" w:sz="0" w:space="0" w:color="auto"/>
                    <w:right w:val="none" w:sz="0" w:space="0" w:color="auto"/>
                  </w:divBdr>
                  <w:divsChild>
                    <w:div w:id="376201672">
                      <w:marLeft w:val="0"/>
                      <w:marRight w:val="0"/>
                      <w:marTop w:val="0"/>
                      <w:marBottom w:val="0"/>
                      <w:divBdr>
                        <w:top w:val="none" w:sz="0" w:space="0" w:color="auto"/>
                        <w:left w:val="none" w:sz="0" w:space="0" w:color="auto"/>
                        <w:bottom w:val="none" w:sz="0" w:space="0" w:color="auto"/>
                        <w:right w:val="none" w:sz="0" w:space="0" w:color="auto"/>
                      </w:divBdr>
                    </w:div>
                  </w:divsChild>
                </w:div>
                <w:div w:id="1592087553">
                  <w:marLeft w:val="0"/>
                  <w:marRight w:val="0"/>
                  <w:marTop w:val="0"/>
                  <w:marBottom w:val="0"/>
                  <w:divBdr>
                    <w:top w:val="none" w:sz="0" w:space="0" w:color="auto"/>
                    <w:left w:val="none" w:sz="0" w:space="0" w:color="auto"/>
                    <w:bottom w:val="none" w:sz="0" w:space="0" w:color="auto"/>
                    <w:right w:val="none" w:sz="0" w:space="0" w:color="auto"/>
                  </w:divBdr>
                  <w:divsChild>
                    <w:div w:id="680470216">
                      <w:marLeft w:val="0"/>
                      <w:marRight w:val="0"/>
                      <w:marTop w:val="0"/>
                      <w:marBottom w:val="0"/>
                      <w:divBdr>
                        <w:top w:val="none" w:sz="0" w:space="0" w:color="auto"/>
                        <w:left w:val="none" w:sz="0" w:space="0" w:color="auto"/>
                        <w:bottom w:val="none" w:sz="0" w:space="0" w:color="auto"/>
                        <w:right w:val="none" w:sz="0" w:space="0" w:color="auto"/>
                      </w:divBdr>
                    </w:div>
                  </w:divsChild>
                </w:div>
                <w:div w:id="1831871226">
                  <w:marLeft w:val="0"/>
                  <w:marRight w:val="0"/>
                  <w:marTop w:val="0"/>
                  <w:marBottom w:val="0"/>
                  <w:divBdr>
                    <w:top w:val="none" w:sz="0" w:space="0" w:color="auto"/>
                    <w:left w:val="none" w:sz="0" w:space="0" w:color="auto"/>
                    <w:bottom w:val="none" w:sz="0" w:space="0" w:color="auto"/>
                    <w:right w:val="none" w:sz="0" w:space="0" w:color="auto"/>
                  </w:divBdr>
                  <w:divsChild>
                    <w:div w:id="37823583">
                      <w:marLeft w:val="0"/>
                      <w:marRight w:val="0"/>
                      <w:marTop w:val="0"/>
                      <w:marBottom w:val="0"/>
                      <w:divBdr>
                        <w:top w:val="none" w:sz="0" w:space="0" w:color="auto"/>
                        <w:left w:val="none" w:sz="0" w:space="0" w:color="auto"/>
                        <w:bottom w:val="none" w:sz="0" w:space="0" w:color="auto"/>
                        <w:right w:val="none" w:sz="0" w:space="0" w:color="auto"/>
                      </w:divBdr>
                    </w:div>
                  </w:divsChild>
                </w:div>
                <w:div w:id="1873107153">
                  <w:marLeft w:val="0"/>
                  <w:marRight w:val="0"/>
                  <w:marTop w:val="0"/>
                  <w:marBottom w:val="0"/>
                  <w:divBdr>
                    <w:top w:val="none" w:sz="0" w:space="0" w:color="auto"/>
                    <w:left w:val="none" w:sz="0" w:space="0" w:color="auto"/>
                    <w:bottom w:val="none" w:sz="0" w:space="0" w:color="auto"/>
                    <w:right w:val="none" w:sz="0" w:space="0" w:color="auto"/>
                  </w:divBdr>
                  <w:divsChild>
                    <w:div w:id="2012951138">
                      <w:marLeft w:val="0"/>
                      <w:marRight w:val="0"/>
                      <w:marTop w:val="0"/>
                      <w:marBottom w:val="0"/>
                      <w:divBdr>
                        <w:top w:val="none" w:sz="0" w:space="0" w:color="auto"/>
                        <w:left w:val="none" w:sz="0" w:space="0" w:color="auto"/>
                        <w:bottom w:val="none" w:sz="0" w:space="0" w:color="auto"/>
                        <w:right w:val="none" w:sz="0" w:space="0" w:color="auto"/>
                      </w:divBdr>
                    </w:div>
                  </w:divsChild>
                </w:div>
                <w:div w:id="1877499469">
                  <w:marLeft w:val="0"/>
                  <w:marRight w:val="0"/>
                  <w:marTop w:val="0"/>
                  <w:marBottom w:val="0"/>
                  <w:divBdr>
                    <w:top w:val="none" w:sz="0" w:space="0" w:color="auto"/>
                    <w:left w:val="none" w:sz="0" w:space="0" w:color="auto"/>
                    <w:bottom w:val="none" w:sz="0" w:space="0" w:color="auto"/>
                    <w:right w:val="none" w:sz="0" w:space="0" w:color="auto"/>
                  </w:divBdr>
                  <w:divsChild>
                    <w:div w:id="1082991117">
                      <w:marLeft w:val="0"/>
                      <w:marRight w:val="0"/>
                      <w:marTop w:val="0"/>
                      <w:marBottom w:val="0"/>
                      <w:divBdr>
                        <w:top w:val="none" w:sz="0" w:space="0" w:color="auto"/>
                        <w:left w:val="none" w:sz="0" w:space="0" w:color="auto"/>
                        <w:bottom w:val="none" w:sz="0" w:space="0" w:color="auto"/>
                        <w:right w:val="none" w:sz="0" w:space="0" w:color="auto"/>
                      </w:divBdr>
                    </w:div>
                  </w:divsChild>
                </w:div>
                <w:div w:id="1967346088">
                  <w:marLeft w:val="0"/>
                  <w:marRight w:val="0"/>
                  <w:marTop w:val="0"/>
                  <w:marBottom w:val="0"/>
                  <w:divBdr>
                    <w:top w:val="none" w:sz="0" w:space="0" w:color="auto"/>
                    <w:left w:val="none" w:sz="0" w:space="0" w:color="auto"/>
                    <w:bottom w:val="none" w:sz="0" w:space="0" w:color="auto"/>
                    <w:right w:val="none" w:sz="0" w:space="0" w:color="auto"/>
                  </w:divBdr>
                  <w:divsChild>
                    <w:div w:id="103813818">
                      <w:marLeft w:val="0"/>
                      <w:marRight w:val="0"/>
                      <w:marTop w:val="0"/>
                      <w:marBottom w:val="0"/>
                      <w:divBdr>
                        <w:top w:val="none" w:sz="0" w:space="0" w:color="auto"/>
                        <w:left w:val="none" w:sz="0" w:space="0" w:color="auto"/>
                        <w:bottom w:val="none" w:sz="0" w:space="0" w:color="auto"/>
                        <w:right w:val="none" w:sz="0" w:space="0" w:color="auto"/>
                      </w:divBdr>
                    </w:div>
                  </w:divsChild>
                </w:div>
                <w:div w:id="2068796394">
                  <w:marLeft w:val="0"/>
                  <w:marRight w:val="0"/>
                  <w:marTop w:val="0"/>
                  <w:marBottom w:val="0"/>
                  <w:divBdr>
                    <w:top w:val="none" w:sz="0" w:space="0" w:color="auto"/>
                    <w:left w:val="none" w:sz="0" w:space="0" w:color="auto"/>
                    <w:bottom w:val="none" w:sz="0" w:space="0" w:color="auto"/>
                    <w:right w:val="none" w:sz="0" w:space="0" w:color="auto"/>
                  </w:divBdr>
                  <w:divsChild>
                    <w:div w:id="1683891202">
                      <w:marLeft w:val="0"/>
                      <w:marRight w:val="0"/>
                      <w:marTop w:val="0"/>
                      <w:marBottom w:val="0"/>
                      <w:divBdr>
                        <w:top w:val="none" w:sz="0" w:space="0" w:color="auto"/>
                        <w:left w:val="none" w:sz="0" w:space="0" w:color="auto"/>
                        <w:bottom w:val="none" w:sz="0" w:space="0" w:color="auto"/>
                        <w:right w:val="none" w:sz="0" w:space="0" w:color="auto"/>
                      </w:divBdr>
                    </w:div>
                  </w:divsChild>
                </w:div>
                <w:div w:id="2079476097">
                  <w:marLeft w:val="0"/>
                  <w:marRight w:val="0"/>
                  <w:marTop w:val="0"/>
                  <w:marBottom w:val="0"/>
                  <w:divBdr>
                    <w:top w:val="none" w:sz="0" w:space="0" w:color="auto"/>
                    <w:left w:val="none" w:sz="0" w:space="0" w:color="auto"/>
                    <w:bottom w:val="none" w:sz="0" w:space="0" w:color="auto"/>
                    <w:right w:val="none" w:sz="0" w:space="0" w:color="auto"/>
                  </w:divBdr>
                  <w:divsChild>
                    <w:div w:id="1785542359">
                      <w:marLeft w:val="0"/>
                      <w:marRight w:val="0"/>
                      <w:marTop w:val="0"/>
                      <w:marBottom w:val="0"/>
                      <w:divBdr>
                        <w:top w:val="none" w:sz="0" w:space="0" w:color="auto"/>
                        <w:left w:val="none" w:sz="0" w:space="0" w:color="auto"/>
                        <w:bottom w:val="none" w:sz="0" w:space="0" w:color="auto"/>
                        <w:right w:val="none" w:sz="0" w:space="0" w:color="auto"/>
                      </w:divBdr>
                    </w:div>
                  </w:divsChild>
                </w:div>
                <w:div w:id="2136749788">
                  <w:marLeft w:val="0"/>
                  <w:marRight w:val="0"/>
                  <w:marTop w:val="0"/>
                  <w:marBottom w:val="0"/>
                  <w:divBdr>
                    <w:top w:val="none" w:sz="0" w:space="0" w:color="auto"/>
                    <w:left w:val="none" w:sz="0" w:space="0" w:color="auto"/>
                    <w:bottom w:val="none" w:sz="0" w:space="0" w:color="auto"/>
                    <w:right w:val="none" w:sz="0" w:space="0" w:color="auto"/>
                  </w:divBdr>
                  <w:divsChild>
                    <w:div w:id="13137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07324">
          <w:marLeft w:val="0"/>
          <w:marRight w:val="0"/>
          <w:marTop w:val="0"/>
          <w:marBottom w:val="0"/>
          <w:divBdr>
            <w:top w:val="none" w:sz="0" w:space="0" w:color="auto"/>
            <w:left w:val="none" w:sz="0" w:space="0" w:color="auto"/>
            <w:bottom w:val="none" w:sz="0" w:space="0" w:color="auto"/>
            <w:right w:val="none" w:sz="0" w:space="0" w:color="auto"/>
          </w:divBdr>
        </w:div>
        <w:div w:id="562255356">
          <w:marLeft w:val="0"/>
          <w:marRight w:val="0"/>
          <w:marTop w:val="0"/>
          <w:marBottom w:val="0"/>
          <w:divBdr>
            <w:top w:val="none" w:sz="0" w:space="0" w:color="auto"/>
            <w:left w:val="none" w:sz="0" w:space="0" w:color="auto"/>
            <w:bottom w:val="none" w:sz="0" w:space="0" w:color="auto"/>
            <w:right w:val="none" w:sz="0" w:space="0" w:color="auto"/>
          </w:divBdr>
        </w:div>
        <w:div w:id="564032427">
          <w:marLeft w:val="0"/>
          <w:marRight w:val="0"/>
          <w:marTop w:val="0"/>
          <w:marBottom w:val="0"/>
          <w:divBdr>
            <w:top w:val="none" w:sz="0" w:space="0" w:color="auto"/>
            <w:left w:val="none" w:sz="0" w:space="0" w:color="auto"/>
            <w:bottom w:val="none" w:sz="0" w:space="0" w:color="auto"/>
            <w:right w:val="none" w:sz="0" w:space="0" w:color="auto"/>
          </w:divBdr>
        </w:div>
        <w:div w:id="614100758">
          <w:marLeft w:val="0"/>
          <w:marRight w:val="0"/>
          <w:marTop w:val="0"/>
          <w:marBottom w:val="0"/>
          <w:divBdr>
            <w:top w:val="none" w:sz="0" w:space="0" w:color="auto"/>
            <w:left w:val="none" w:sz="0" w:space="0" w:color="auto"/>
            <w:bottom w:val="none" w:sz="0" w:space="0" w:color="auto"/>
            <w:right w:val="none" w:sz="0" w:space="0" w:color="auto"/>
          </w:divBdr>
        </w:div>
        <w:div w:id="734399460">
          <w:marLeft w:val="0"/>
          <w:marRight w:val="0"/>
          <w:marTop w:val="0"/>
          <w:marBottom w:val="0"/>
          <w:divBdr>
            <w:top w:val="none" w:sz="0" w:space="0" w:color="auto"/>
            <w:left w:val="none" w:sz="0" w:space="0" w:color="auto"/>
            <w:bottom w:val="none" w:sz="0" w:space="0" w:color="auto"/>
            <w:right w:val="none" w:sz="0" w:space="0" w:color="auto"/>
          </w:divBdr>
        </w:div>
        <w:div w:id="1003045504">
          <w:marLeft w:val="0"/>
          <w:marRight w:val="0"/>
          <w:marTop w:val="0"/>
          <w:marBottom w:val="0"/>
          <w:divBdr>
            <w:top w:val="none" w:sz="0" w:space="0" w:color="auto"/>
            <w:left w:val="none" w:sz="0" w:space="0" w:color="auto"/>
            <w:bottom w:val="none" w:sz="0" w:space="0" w:color="auto"/>
            <w:right w:val="none" w:sz="0" w:space="0" w:color="auto"/>
          </w:divBdr>
        </w:div>
        <w:div w:id="1161627360">
          <w:marLeft w:val="0"/>
          <w:marRight w:val="0"/>
          <w:marTop w:val="0"/>
          <w:marBottom w:val="0"/>
          <w:divBdr>
            <w:top w:val="none" w:sz="0" w:space="0" w:color="auto"/>
            <w:left w:val="none" w:sz="0" w:space="0" w:color="auto"/>
            <w:bottom w:val="none" w:sz="0" w:space="0" w:color="auto"/>
            <w:right w:val="none" w:sz="0" w:space="0" w:color="auto"/>
          </w:divBdr>
        </w:div>
        <w:div w:id="1165364446">
          <w:marLeft w:val="0"/>
          <w:marRight w:val="0"/>
          <w:marTop w:val="0"/>
          <w:marBottom w:val="0"/>
          <w:divBdr>
            <w:top w:val="none" w:sz="0" w:space="0" w:color="auto"/>
            <w:left w:val="none" w:sz="0" w:space="0" w:color="auto"/>
            <w:bottom w:val="none" w:sz="0" w:space="0" w:color="auto"/>
            <w:right w:val="none" w:sz="0" w:space="0" w:color="auto"/>
          </w:divBdr>
        </w:div>
        <w:div w:id="1166095003">
          <w:marLeft w:val="0"/>
          <w:marRight w:val="0"/>
          <w:marTop w:val="0"/>
          <w:marBottom w:val="0"/>
          <w:divBdr>
            <w:top w:val="none" w:sz="0" w:space="0" w:color="auto"/>
            <w:left w:val="none" w:sz="0" w:space="0" w:color="auto"/>
            <w:bottom w:val="none" w:sz="0" w:space="0" w:color="auto"/>
            <w:right w:val="none" w:sz="0" w:space="0" w:color="auto"/>
          </w:divBdr>
        </w:div>
        <w:div w:id="1242566106">
          <w:marLeft w:val="0"/>
          <w:marRight w:val="0"/>
          <w:marTop w:val="0"/>
          <w:marBottom w:val="0"/>
          <w:divBdr>
            <w:top w:val="none" w:sz="0" w:space="0" w:color="auto"/>
            <w:left w:val="none" w:sz="0" w:space="0" w:color="auto"/>
            <w:bottom w:val="none" w:sz="0" w:space="0" w:color="auto"/>
            <w:right w:val="none" w:sz="0" w:space="0" w:color="auto"/>
          </w:divBdr>
          <w:divsChild>
            <w:div w:id="644235033">
              <w:marLeft w:val="-75"/>
              <w:marRight w:val="0"/>
              <w:marTop w:val="30"/>
              <w:marBottom w:val="30"/>
              <w:divBdr>
                <w:top w:val="none" w:sz="0" w:space="0" w:color="auto"/>
                <w:left w:val="none" w:sz="0" w:space="0" w:color="auto"/>
                <w:bottom w:val="none" w:sz="0" w:space="0" w:color="auto"/>
                <w:right w:val="none" w:sz="0" w:space="0" w:color="auto"/>
              </w:divBdr>
              <w:divsChild>
                <w:div w:id="16782048">
                  <w:marLeft w:val="0"/>
                  <w:marRight w:val="0"/>
                  <w:marTop w:val="0"/>
                  <w:marBottom w:val="0"/>
                  <w:divBdr>
                    <w:top w:val="none" w:sz="0" w:space="0" w:color="auto"/>
                    <w:left w:val="none" w:sz="0" w:space="0" w:color="auto"/>
                    <w:bottom w:val="none" w:sz="0" w:space="0" w:color="auto"/>
                    <w:right w:val="none" w:sz="0" w:space="0" w:color="auto"/>
                  </w:divBdr>
                  <w:divsChild>
                    <w:div w:id="555315882">
                      <w:marLeft w:val="0"/>
                      <w:marRight w:val="0"/>
                      <w:marTop w:val="0"/>
                      <w:marBottom w:val="0"/>
                      <w:divBdr>
                        <w:top w:val="none" w:sz="0" w:space="0" w:color="auto"/>
                        <w:left w:val="none" w:sz="0" w:space="0" w:color="auto"/>
                        <w:bottom w:val="none" w:sz="0" w:space="0" w:color="auto"/>
                        <w:right w:val="none" w:sz="0" w:space="0" w:color="auto"/>
                      </w:divBdr>
                    </w:div>
                  </w:divsChild>
                </w:div>
                <w:div w:id="17897073">
                  <w:marLeft w:val="0"/>
                  <w:marRight w:val="0"/>
                  <w:marTop w:val="0"/>
                  <w:marBottom w:val="0"/>
                  <w:divBdr>
                    <w:top w:val="none" w:sz="0" w:space="0" w:color="auto"/>
                    <w:left w:val="none" w:sz="0" w:space="0" w:color="auto"/>
                    <w:bottom w:val="none" w:sz="0" w:space="0" w:color="auto"/>
                    <w:right w:val="none" w:sz="0" w:space="0" w:color="auto"/>
                  </w:divBdr>
                  <w:divsChild>
                    <w:div w:id="1799295744">
                      <w:marLeft w:val="0"/>
                      <w:marRight w:val="0"/>
                      <w:marTop w:val="0"/>
                      <w:marBottom w:val="0"/>
                      <w:divBdr>
                        <w:top w:val="none" w:sz="0" w:space="0" w:color="auto"/>
                        <w:left w:val="none" w:sz="0" w:space="0" w:color="auto"/>
                        <w:bottom w:val="none" w:sz="0" w:space="0" w:color="auto"/>
                        <w:right w:val="none" w:sz="0" w:space="0" w:color="auto"/>
                      </w:divBdr>
                    </w:div>
                  </w:divsChild>
                </w:div>
                <w:div w:id="76102239">
                  <w:marLeft w:val="0"/>
                  <w:marRight w:val="0"/>
                  <w:marTop w:val="0"/>
                  <w:marBottom w:val="0"/>
                  <w:divBdr>
                    <w:top w:val="none" w:sz="0" w:space="0" w:color="auto"/>
                    <w:left w:val="none" w:sz="0" w:space="0" w:color="auto"/>
                    <w:bottom w:val="none" w:sz="0" w:space="0" w:color="auto"/>
                    <w:right w:val="none" w:sz="0" w:space="0" w:color="auto"/>
                  </w:divBdr>
                  <w:divsChild>
                    <w:div w:id="116337416">
                      <w:marLeft w:val="0"/>
                      <w:marRight w:val="0"/>
                      <w:marTop w:val="0"/>
                      <w:marBottom w:val="0"/>
                      <w:divBdr>
                        <w:top w:val="none" w:sz="0" w:space="0" w:color="auto"/>
                        <w:left w:val="none" w:sz="0" w:space="0" w:color="auto"/>
                        <w:bottom w:val="none" w:sz="0" w:space="0" w:color="auto"/>
                        <w:right w:val="none" w:sz="0" w:space="0" w:color="auto"/>
                      </w:divBdr>
                    </w:div>
                    <w:div w:id="354581519">
                      <w:marLeft w:val="0"/>
                      <w:marRight w:val="0"/>
                      <w:marTop w:val="0"/>
                      <w:marBottom w:val="0"/>
                      <w:divBdr>
                        <w:top w:val="none" w:sz="0" w:space="0" w:color="auto"/>
                        <w:left w:val="none" w:sz="0" w:space="0" w:color="auto"/>
                        <w:bottom w:val="none" w:sz="0" w:space="0" w:color="auto"/>
                        <w:right w:val="none" w:sz="0" w:space="0" w:color="auto"/>
                      </w:divBdr>
                    </w:div>
                    <w:div w:id="461308501">
                      <w:marLeft w:val="0"/>
                      <w:marRight w:val="0"/>
                      <w:marTop w:val="0"/>
                      <w:marBottom w:val="0"/>
                      <w:divBdr>
                        <w:top w:val="none" w:sz="0" w:space="0" w:color="auto"/>
                        <w:left w:val="none" w:sz="0" w:space="0" w:color="auto"/>
                        <w:bottom w:val="none" w:sz="0" w:space="0" w:color="auto"/>
                        <w:right w:val="none" w:sz="0" w:space="0" w:color="auto"/>
                      </w:divBdr>
                    </w:div>
                    <w:div w:id="1584102966">
                      <w:marLeft w:val="0"/>
                      <w:marRight w:val="0"/>
                      <w:marTop w:val="0"/>
                      <w:marBottom w:val="0"/>
                      <w:divBdr>
                        <w:top w:val="none" w:sz="0" w:space="0" w:color="auto"/>
                        <w:left w:val="none" w:sz="0" w:space="0" w:color="auto"/>
                        <w:bottom w:val="none" w:sz="0" w:space="0" w:color="auto"/>
                        <w:right w:val="none" w:sz="0" w:space="0" w:color="auto"/>
                      </w:divBdr>
                    </w:div>
                    <w:div w:id="1770076438">
                      <w:marLeft w:val="0"/>
                      <w:marRight w:val="0"/>
                      <w:marTop w:val="0"/>
                      <w:marBottom w:val="0"/>
                      <w:divBdr>
                        <w:top w:val="none" w:sz="0" w:space="0" w:color="auto"/>
                        <w:left w:val="none" w:sz="0" w:space="0" w:color="auto"/>
                        <w:bottom w:val="none" w:sz="0" w:space="0" w:color="auto"/>
                        <w:right w:val="none" w:sz="0" w:space="0" w:color="auto"/>
                      </w:divBdr>
                    </w:div>
                    <w:div w:id="1834907195">
                      <w:marLeft w:val="0"/>
                      <w:marRight w:val="0"/>
                      <w:marTop w:val="0"/>
                      <w:marBottom w:val="0"/>
                      <w:divBdr>
                        <w:top w:val="none" w:sz="0" w:space="0" w:color="auto"/>
                        <w:left w:val="none" w:sz="0" w:space="0" w:color="auto"/>
                        <w:bottom w:val="none" w:sz="0" w:space="0" w:color="auto"/>
                        <w:right w:val="none" w:sz="0" w:space="0" w:color="auto"/>
                      </w:divBdr>
                    </w:div>
                    <w:div w:id="2042054424">
                      <w:marLeft w:val="0"/>
                      <w:marRight w:val="0"/>
                      <w:marTop w:val="0"/>
                      <w:marBottom w:val="0"/>
                      <w:divBdr>
                        <w:top w:val="none" w:sz="0" w:space="0" w:color="auto"/>
                        <w:left w:val="none" w:sz="0" w:space="0" w:color="auto"/>
                        <w:bottom w:val="none" w:sz="0" w:space="0" w:color="auto"/>
                        <w:right w:val="none" w:sz="0" w:space="0" w:color="auto"/>
                      </w:divBdr>
                    </w:div>
                  </w:divsChild>
                </w:div>
                <w:div w:id="185336517">
                  <w:marLeft w:val="0"/>
                  <w:marRight w:val="0"/>
                  <w:marTop w:val="0"/>
                  <w:marBottom w:val="0"/>
                  <w:divBdr>
                    <w:top w:val="none" w:sz="0" w:space="0" w:color="auto"/>
                    <w:left w:val="none" w:sz="0" w:space="0" w:color="auto"/>
                    <w:bottom w:val="none" w:sz="0" w:space="0" w:color="auto"/>
                    <w:right w:val="none" w:sz="0" w:space="0" w:color="auto"/>
                  </w:divBdr>
                  <w:divsChild>
                    <w:div w:id="505174928">
                      <w:marLeft w:val="0"/>
                      <w:marRight w:val="0"/>
                      <w:marTop w:val="0"/>
                      <w:marBottom w:val="0"/>
                      <w:divBdr>
                        <w:top w:val="none" w:sz="0" w:space="0" w:color="auto"/>
                        <w:left w:val="none" w:sz="0" w:space="0" w:color="auto"/>
                        <w:bottom w:val="none" w:sz="0" w:space="0" w:color="auto"/>
                        <w:right w:val="none" w:sz="0" w:space="0" w:color="auto"/>
                      </w:divBdr>
                    </w:div>
                    <w:div w:id="1106467539">
                      <w:marLeft w:val="0"/>
                      <w:marRight w:val="0"/>
                      <w:marTop w:val="0"/>
                      <w:marBottom w:val="0"/>
                      <w:divBdr>
                        <w:top w:val="none" w:sz="0" w:space="0" w:color="auto"/>
                        <w:left w:val="none" w:sz="0" w:space="0" w:color="auto"/>
                        <w:bottom w:val="none" w:sz="0" w:space="0" w:color="auto"/>
                        <w:right w:val="none" w:sz="0" w:space="0" w:color="auto"/>
                      </w:divBdr>
                    </w:div>
                    <w:div w:id="1733578218">
                      <w:marLeft w:val="0"/>
                      <w:marRight w:val="0"/>
                      <w:marTop w:val="0"/>
                      <w:marBottom w:val="0"/>
                      <w:divBdr>
                        <w:top w:val="none" w:sz="0" w:space="0" w:color="auto"/>
                        <w:left w:val="none" w:sz="0" w:space="0" w:color="auto"/>
                        <w:bottom w:val="none" w:sz="0" w:space="0" w:color="auto"/>
                        <w:right w:val="none" w:sz="0" w:space="0" w:color="auto"/>
                      </w:divBdr>
                    </w:div>
                    <w:div w:id="1875998935">
                      <w:marLeft w:val="0"/>
                      <w:marRight w:val="0"/>
                      <w:marTop w:val="0"/>
                      <w:marBottom w:val="0"/>
                      <w:divBdr>
                        <w:top w:val="none" w:sz="0" w:space="0" w:color="auto"/>
                        <w:left w:val="none" w:sz="0" w:space="0" w:color="auto"/>
                        <w:bottom w:val="none" w:sz="0" w:space="0" w:color="auto"/>
                        <w:right w:val="none" w:sz="0" w:space="0" w:color="auto"/>
                      </w:divBdr>
                    </w:div>
                  </w:divsChild>
                </w:div>
                <w:div w:id="220678898">
                  <w:marLeft w:val="0"/>
                  <w:marRight w:val="0"/>
                  <w:marTop w:val="0"/>
                  <w:marBottom w:val="0"/>
                  <w:divBdr>
                    <w:top w:val="none" w:sz="0" w:space="0" w:color="auto"/>
                    <w:left w:val="none" w:sz="0" w:space="0" w:color="auto"/>
                    <w:bottom w:val="none" w:sz="0" w:space="0" w:color="auto"/>
                    <w:right w:val="none" w:sz="0" w:space="0" w:color="auto"/>
                  </w:divBdr>
                  <w:divsChild>
                    <w:div w:id="854005889">
                      <w:marLeft w:val="0"/>
                      <w:marRight w:val="0"/>
                      <w:marTop w:val="0"/>
                      <w:marBottom w:val="0"/>
                      <w:divBdr>
                        <w:top w:val="none" w:sz="0" w:space="0" w:color="auto"/>
                        <w:left w:val="none" w:sz="0" w:space="0" w:color="auto"/>
                        <w:bottom w:val="none" w:sz="0" w:space="0" w:color="auto"/>
                        <w:right w:val="none" w:sz="0" w:space="0" w:color="auto"/>
                      </w:divBdr>
                    </w:div>
                  </w:divsChild>
                </w:div>
                <w:div w:id="362442938">
                  <w:marLeft w:val="0"/>
                  <w:marRight w:val="0"/>
                  <w:marTop w:val="0"/>
                  <w:marBottom w:val="0"/>
                  <w:divBdr>
                    <w:top w:val="none" w:sz="0" w:space="0" w:color="auto"/>
                    <w:left w:val="none" w:sz="0" w:space="0" w:color="auto"/>
                    <w:bottom w:val="none" w:sz="0" w:space="0" w:color="auto"/>
                    <w:right w:val="none" w:sz="0" w:space="0" w:color="auto"/>
                  </w:divBdr>
                  <w:divsChild>
                    <w:div w:id="1302996591">
                      <w:marLeft w:val="0"/>
                      <w:marRight w:val="0"/>
                      <w:marTop w:val="0"/>
                      <w:marBottom w:val="0"/>
                      <w:divBdr>
                        <w:top w:val="none" w:sz="0" w:space="0" w:color="auto"/>
                        <w:left w:val="none" w:sz="0" w:space="0" w:color="auto"/>
                        <w:bottom w:val="none" w:sz="0" w:space="0" w:color="auto"/>
                        <w:right w:val="none" w:sz="0" w:space="0" w:color="auto"/>
                      </w:divBdr>
                    </w:div>
                  </w:divsChild>
                </w:div>
                <w:div w:id="395594569">
                  <w:marLeft w:val="0"/>
                  <w:marRight w:val="0"/>
                  <w:marTop w:val="0"/>
                  <w:marBottom w:val="0"/>
                  <w:divBdr>
                    <w:top w:val="none" w:sz="0" w:space="0" w:color="auto"/>
                    <w:left w:val="none" w:sz="0" w:space="0" w:color="auto"/>
                    <w:bottom w:val="none" w:sz="0" w:space="0" w:color="auto"/>
                    <w:right w:val="none" w:sz="0" w:space="0" w:color="auto"/>
                  </w:divBdr>
                  <w:divsChild>
                    <w:div w:id="386145701">
                      <w:marLeft w:val="0"/>
                      <w:marRight w:val="0"/>
                      <w:marTop w:val="0"/>
                      <w:marBottom w:val="0"/>
                      <w:divBdr>
                        <w:top w:val="none" w:sz="0" w:space="0" w:color="auto"/>
                        <w:left w:val="none" w:sz="0" w:space="0" w:color="auto"/>
                        <w:bottom w:val="none" w:sz="0" w:space="0" w:color="auto"/>
                        <w:right w:val="none" w:sz="0" w:space="0" w:color="auto"/>
                      </w:divBdr>
                    </w:div>
                    <w:div w:id="751051236">
                      <w:marLeft w:val="0"/>
                      <w:marRight w:val="0"/>
                      <w:marTop w:val="0"/>
                      <w:marBottom w:val="0"/>
                      <w:divBdr>
                        <w:top w:val="none" w:sz="0" w:space="0" w:color="auto"/>
                        <w:left w:val="none" w:sz="0" w:space="0" w:color="auto"/>
                        <w:bottom w:val="none" w:sz="0" w:space="0" w:color="auto"/>
                        <w:right w:val="none" w:sz="0" w:space="0" w:color="auto"/>
                      </w:divBdr>
                    </w:div>
                    <w:div w:id="1215893586">
                      <w:marLeft w:val="0"/>
                      <w:marRight w:val="0"/>
                      <w:marTop w:val="0"/>
                      <w:marBottom w:val="0"/>
                      <w:divBdr>
                        <w:top w:val="none" w:sz="0" w:space="0" w:color="auto"/>
                        <w:left w:val="none" w:sz="0" w:space="0" w:color="auto"/>
                        <w:bottom w:val="none" w:sz="0" w:space="0" w:color="auto"/>
                        <w:right w:val="none" w:sz="0" w:space="0" w:color="auto"/>
                      </w:divBdr>
                    </w:div>
                    <w:div w:id="1254583092">
                      <w:marLeft w:val="0"/>
                      <w:marRight w:val="0"/>
                      <w:marTop w:val="0"/>
                      <w:marBottom w:val="0"/>
                      <w:divBdr>
                        <w:top w:val="none" w:sz="0" w:space="0" w:color="auto"/>
                        <w:left w:val="none" w:sz="0" w:space="0" w:color="auto"/>
                        <w:bottom w:val="none" w:sz="0" w:space="0" w:color="auto"/>
                        <w:right w:val="none" w:sz="0" w:space="0" w:color="auto"/>
                      </w:divBdr>
                    </w:div>
                    <w:div w:id="1371803527">
                      <w:marLeft w:val="0"/>
                      <w:marRight w:val="0"/>
                      <w:marTop w:val="0"/>
                      <w:marBottom w:val="0"/>
                      <w:divBdr>
                        <w:top w:val="none" w:sz="0" w:space="0" w:color="auto"/>
                        <w:left w:val="none" w:sz="0" w:space="0" w:color="auto"/>
                        <w:bottom w:val="none" w:sz="0" w:space="0" w:color="auto"/>
                        <w:right w:val="none" w:sz="0" w:space="0" w:color="auto"/>
                      </w:divBdr>
                    </w:div>
                    <w:div w:id="1464881714">
                      <w:marLeft w:val="0"/>
                      <w:marRight w:val="0"/>
                      <w:marTop w:val="0"/>
                      <w:marBottom w:val="0"/>
                      <w:divBdr>
                        <w:top w:val="none" w:sz="0" w:space="0" w:color="auto"/>
                        <w:left w:val="none" w:sz="0" w:space="0" w:color="auto"/>
                        <w:bottom w:val="none" w:sz="0" w:space="0" w:color="auto"/>
                        <w:right w:val="none" w:sz="0" w:space="0" w:color="auto"/>
                      </w:divBdr>
                    </w:div>
                    <w:div w:id="1852061737">
                      <w:marLeft w:val="0"/>
                      <w:marRight w:val="0"/>
                      <w:marTop w:val="0"/>
                      <w:marBottom w:val="0"/>
                      <w:divBdr>
                        <w:top w:val="none" w:sz="0" w:space="0" w:color="auto"/>
                        <w:left w:val="none" w:sz="0" w:space="0" w:color="auto"/>
                        <w:bottom w:val="none" w:sz="0" w:space="0" w:color="auto"/>
                        <w:right w:val="none" w:sz="0" w:space="0" w:color="auto"/>
                      </w:divBdr>
                    </w:div>
                  </w:divsChild>
                </w:div>
                <w:div w:id="463812080">
                  <w:marLeft w:val="0"/>
                  <w:marRight w:val="0"/>
                  <w:marTop w:val="0"/>
                  <w:marBottom w:val="0"/>
                  <w:divBdr>
                    <w:top w:val="none" w:sz="0" w:space="0" w:color="auto"/>
                    <w:left w:val="none" w:sz="0" w:space="0" w:color="auto"/>
                    <w:bottom w:val="none" w:sz="0" w:space="0" w:color="auto"/>
                    <w:right w:val="none" w:sz="0" w:space="0" w:color="auto"/>
                  </w:divBdr>
                  <w:divsChild>
                    <w:div w:id="1796950035">
                      <w:marLeft w:val="0"/>
                      <w:marRight w:val="0"/>
                      <w:marTop w:val="0"/>
                      <w:marBottom w:val="0"/>
                      <w:divBdr>
                        <w:top w:val="none" w:sz="0" w:space="0" w:color="auto"/>
                        <w:left w:val="none" w:sz="0" w:space="0" w:color="auto"/>
                        <w:bottom w:val="none" w:sz="0" w:space="0" w:color="auto"/>
                        <w:right w:val="none" w:sz="0" w:space="0" w:color="auto"/>
                      </w:divBdr>
                    </w:div>
                  </w:divsChild>
                </w:div>
                <w:div w:id="503595017">
                  <w:marLeft w:val="0"/>
                  <w:marRight w:val="0"/>
                  <w:marTop w:val="0"/>
                  <w:marBottom w:val="0"/>
                  <w:divBdr>
                    <w:top w:val="none" w:sz="0" w:space="0" w:color="auto"/>
                    <w:left w:val="none" w:sz="0" w:space="0" w:color="auto"/>
                    <w:bottom w:val="none" w:sz="0" w:space="0" w:color="auto"/>
                    <w:right w:val="none" w:sz="0" w:space="0" w:color="auto"/>
                  </w:divBdr>
                  <w:divsChild>
                    <w:div w:id="865875299">
                      <w:marLeft w:val="0"/>
                      <w:marRight w:val="0"/>
                      <w:marTop w:val="0"/>
                      <w:marBottom w:val="0"/>
                      <w:divBdr>
                        <w:top w:val="none" w:sz="0" w:space="0" w:color="auto"/>
                        <w:left w:val="none" w:sz="0" w:space="0" w:color="auto"/>
                        <w:bottom w:val="none" w:sz="0" w:space="0" w:color="auto"/>
                        <w:right w:val="none" w:sz="0" w:space="0" w:color="auto"/>
                      </w:divBdr>
                    </w:div>
                  </w:divsChild>
                </w:div>
                <w:div w:id="633096573">
                  <w:marLeft w:val="0"/>
                  <w:marRight w:val="0"/>
                  <w:marTop w:val="0"/>
                  <w:marBottom w:val="0"/>
                  <w:divBdr>
                    <w:top w:val="none" w:sz="0" w:space="0" w:color="auto"/>
                    <w:left w:val="none" w:sz="0" w:space="0" w:color="auto"/>
                    <w:bottom w:val="none" w:sz="0" w:space="0" w:color="auto"/>
                    <w:right w:val="none" w:sz="0" w:space="0" w:color="auto"/>
                  </w:divBdr>
                  <w:divsChild>
                    <w:div w:id="1644769398">
                      <w:marLeft w:val="0"/>
                      <w:marRight w:val="0"/>
                      <w:marTop w:val="0"/>
                      <w:marBottom w:val="0"/>
                      <w:divBdr>
                        <w:top w:val="none" w:sz="0" w:space="0" w:color="auto"/>
                        <w:left w:val="none" w:sz="0" w:space="0" w:color="auto"/>
                        <w:bottom w:val="none" w:sz="0" w:space="0" w:color="auto"/>
                        <w:right w:val="none" w:sz="0" w:space="0" w:color="auto"/>
                      </w:divBdr>
                    </w:div>
                    <w:div w:id="1807431620">
                      <w:marLeft w:val="0"/>
                      <w:marRight w:val="0"/>
                      <w:marTop w:val="0"/>
                      <w:marBottom w:val="0"/>
                      <w:divBdr>
                        <w:top w:val="none" w:sz="0" w:space="0" w:color="auto"/>
                        <w:left w:val="none" w:sz="0" w:space="0" w:color="auto"/>
                        <w:bottom w:val="none" w:sz="0" w:space="0" w:color="auto"/>
                        <w:right w:val="none" w:sz="0" w:space="0" w:color="auto"/>
                      </w:divBdr>
                    </w:div>
                  </w:divsChild>
                </w:div>
                <w:div w:id="654913625">
                  <w:marLeft w:val="0"/>
                  <w:marRight w:val="0"/>
                  <w:marTop w:val="0"/>
                  <w:marBottom w:val="0"/>
                  <w:divBdr>
                    <w:top w:val="none" w:sz="0" w:space="0" w:color="auto"/>
                    <w:left w:val="none" w:sz="0" w:space="0" w:color="auto"/>
                    <w:bottom w:val="none" w:sz="0" w:space="0" w:color="auto"/>
                    <w:right w:val="none" w:sz="0" w:space="0" w:color="auto"/>
                  </w:divBdr>
                  <w:divsChild>
                    <w:div w:id="1958247534">
                      <w:marLeft w:val="0"/>
                      <w:marRight w:val="0"/>
                      <w:marTop w:val="0"/>
                      <w:marBottom w:val="0"/>
                      <w:divBdr>
                        <w:top w:val="none" w:sz="0" w:space="0" w:color="auto"/>
                        <w:left w:val="none" w:sz="0" w:space="0" w:color="auto"/>
                        <w:bottom w:val="none" w:sz="0" w:space="0" w:color="auto"/>
                        <w:right w:val="none" w:sz="0" w:space="0" w:color="auto"/>
                      </w:divBdr>
                    </w:div>
                  </w:divsChild>
                </w:div>
                <w:div w:id="741103476">
                  <w:marLeft w:val="0"/>
                  <w:marRight w:val="0"/>
                  <w:marTop w:val="0"/>
                  <w:marBottom w:val="0"/>
                  <w:divBdr>
                    <w:top w:val="none" w:sz="0" w:space="0" w:color="auto"/>
                    <w:left w:val="none" w:sz="0" w:space="0" w:color="auto"/>
                    <w:bottom w:val="none" w:sz="0" w:space="0" w:color="auto"/>
                    <w:right w:val="none" w:sz="0" w:space="0" w:color="auto"/>
                  </w:divBdr>
                  <w:divsChild>
                    <w:div w:id="704407117">
                      <w:marLeft w:val="0"/>
                      <w:marRight w:val="0"/>
                      <w:marTop w:val="0"/>
                      <w:marBottom w:val="0"/>
                      <w:divBdr>
                        <w:top w:val="none" w:sz="0" w:space="0" w:color="auto"/>
                        <w:left w:val="none" w:sz="0" w:space="0" w:color="auto"/>
                        <w:bottom w:val="none" w:sz="0" w:space="0" w:color="auto"/>
                        <w:right w:val="none" w:sz="0" w:space="0" w:color="auto"/>
                      </w:divBdr>
                    </w:div>
                  </w:divsChild>
                </w:div>
                <w:div w:id="746537521">
                  <w:marLeft w:val="0"/>
                  <w:marRight w:val="0"/>
                  <w:marTop w:val="0"/>
                  <w:marBottom w:val="0"/>
                  <w:divBdr>
                    <w:top w:val="none" w:sz="0" w:space="0" w:color="auto"/>
                    <w:left w:val="none" w:sz="0" w:space="0" w:color="auto"/>
                    <w:bottom w:val="none" w:sz="0" w:space="0" w:color="auto"/>
                    <w:right w:val="none" w:sz="0" w:space="0" w:color="auto"/>
                  </w:divBdr>
                  <w:divsChild>
                    <w:div w:id="1077240413">
                      <w:marLeft w:val="0"/>
                      <w:marRight w:val="0"/>
                      <w:marTop w:val="0"/>
                      <w:marBottom w:val="0"/>
                      <w:divBdr>
                        <w:top w:val="none" w:sz="0" w:space="0" w:color="auto"/>
                        <w:left w:val="none" w:sz="0" w:space="0" w:color="auto"/>
                        <w:bottom w:val="none" w:sz="0" w:space="0" w:color="auto"/>
                        <w:right w:val="none" w:sz="0" w:space="0" w:color="auto"/>
                      </w:divBdr>
                    </w:div>
                  </w:divsChild>
                </w:div>
                <w:div w:id="776943215">
                  <w:marLeft w:val="0"/>
                  <w:marRight w:val="0"/>
                  <w:marTop w:val="0"/>
                  <w:marBottom w:val="0"/>
                  <w:divBdr>
                    <w:top w:val="none" w:sz="0" w:space="0" w:color="auto"/>
                    <w:left w:val="none" w:sz="0" w:space="0" w:color="auto"/>
                    <w:bottom w:val="none" w:sz="0" w:space="0" w:color="auto"/>
                    <w:right w:val="none" w:sz="0" w:space="0" w:color="auto"/>
                  </w:divBdr>
                  <w:divsChild>
                    <w:div w:id="1250506403">
                      <w:marLeft w:val="0"/>
                      <w:marRight w:val="0"/>
                      <w:marTop w:val="0"/>
                      <w:marBottom w:val="0"/>
                      <w:divBdr>
                        <w:top w:val="none" w:sz="0" w:space="0" w:color="auto"/>
                        <w:left w:val="none" w:sz="0" w:space="0" w:color="auto"/>
                        <w:bottom w:val="none" w:sz="0" w:space="0" w:color="auto"/>
                        <w:right w:val="none" w:sz="0" w:space="0" w:color="auto"/>
                      </w:divBdr>
                    </w:div>
                  </w:divsChild>
                </w:div>
                <w:div w:id="825170393">
                  <w:marLeft w:val="0"/>
                  <w:marRight w:val="0"/>
                  <w:marTop w:val="0"/>
                  <w:marBottom w:val="0"/>
                  <w:divBdr>
                    <w:top w:val="none" w:sz="0" w:space="0" w:color="auto"/>
                    <w:left w:val="none" w:sz="0" w:space="0" w:color="auto"/>
                    <w:bottom w:val="none" w:sz="0" w:space="0" w:color="auto"/>
                    <w:right w:val="none" w:sz="0" w:space="0" w:color="auto"/>
                  </w:divBdr>
                  <w:divsChild>
                    <w:div w:id="963266009">
                      <w:marLeft w:val="0"/>
                      <w:marRight w:val="0"/>
                      <w:marTop w:val="0"/>
                      <w:marBottom w:val="0"/>
                      <w:divBdr>
                        <w:top w:val="none" w:sz="0" w:space="0" w:color="auto"/>
                        <w:left w:val="none" w:sz="0" w:space="0" w:color="auto"/>
                        <w:bottom w:val="none" w:sz="0" w:space="0" w:color="auto"/>
                        <w:right w:val="none" w:sz="0" w:space="0" w:color="auto"/>
                      </w:divBdr>
                    </w:div>
                  </w:divsChild>
                </w:div>
                <w:div w:id="858012842">
                  <w:marLeft w:val="0"/>
                  <w:marRight w:val="0"/>
                  <w:marTop w:val="0"/>
                  <w:marBottom w:val="0"/>
                  <w:divBdr>
                    <w:top w:val="none" w:sz="0" w:space="0" w:color="auto"/>
                    <w:left w:val="none" w:sz="0" w:space="0" w:color="auto"/>
                    <w:bottom w:val="none" w:sz="0" w:space="0" w:color="auto"/>
                    <w:right w:val="none" w:sz="0" w:space="0" w:color="auto"/>
                  </w:divBdr>
                  <w:divsChild>
                    <w:div w:id="1043941796">
                      <w:marLeft w:val="0"/>
                      <w:marRight w:val="0"/>
                      <w:marTop w:val="0"/>
                      <w:marBottom w:val="0"/>
                      <w:divBdr>
                        <w:top w:val="none" w:sz="0" w:space="0" w:color="auto"/>
                        <w:left w:val="none" w:sz="0" w:space="0" w:color="auto"/>
                        <w:bottom w:val="none" w:sz="0" w:space="0" w:color="auto"/>
                        <w:right w:val="none" w:sz="0" w:space="0" w:color="auto"/>
                      </w:divBdr>
                    </w:div>
                  </w:divsChild>
                </w:div>
                <w:div w:id="867061253">
                  <w:marLeft w:val="0"/>
                  <w:marRight w:val="0"/>
                  <w:marTop w:val="0"/>
                  <w:marBottom w:val="0"/>
                  <w:divBdr>
                    <w:top w:val="none" w:sz="0" w:space="0" w:color="auto"/>
                    <w:left w:val="none" w:sz="0" w:space="0" w:color="auto"/>
                    <w:bottom w:val="none" w:sz="0" w:space="0" w:color="auto"/>
                    <w:right w:val="none" w:sz="0" w:space="0" w:color="auto"/>
                  </w:divBdr>
                  <w:divsChild>
                    <w:div w:id="1011489925">
                      <w:marLeft w:val="0"/>
                      <w:marRight w:val="0"/>
                      <w:marTop w:val="0"/>
                      <w:marBottom w:val="0"/>
                      <w:divBdr>
                        <w:top w:val="none" w:sz="0" w:space="0" w:color="auto"/>
                        <w:left w:val="none" w:sz="0" w:space="0" w:color="auto"/>
                        <w:bottom w:val="none" w:sz="0" w:space="0" w:color="auto"/>
                        <w:right w:val="none" w:sz="0" w:space="0" w:color="auto"/>
                      </w:divBdr>
                    </w:div>
                  </w:divsChild>
                </w:div>
                <w:div w:id="879904298">
                  <w:marLeft w:val="0"/>
                  <w:marRight w:val="0"/>
                  <w:marTop w:val="0"/>
                  <w:marBottom w:val="0"/>
                  <w:divBdr>
                    <w:top w:val="none" w:sz="0" w:space="0" w:color="auto"/>
                    <w:left w:val="none" w:sz="0" w:space="0" w:color="auto"/>
                    <w:bottom w:val="none" w:sz="0" w:space="0" w:color="auto"/>
                    <w:right w:val="none" w:sz="0" w:space="0" w:color="auto"/>
                  </w:divBdr>
                  <w:divsChild>
                    <w:div w:id="306665266">
                      <w:marLeft w:val="0"/>
                      <w:marRight w:val="0"/>
                      <w:marTop w:val="0"/>
                      <w:marBottom w:val="0"/>
                      <w:divBdr>
                        <w:top w:val="none" w:sz="0" w:space="0" w:color="auto"/>
                        <w:left w:val="none" w:sz="0" w:space="0" w:color="auto"/>
                        <w:bottom w:val="none" w:sz="0" w:space="0" w:color="auto"/>
                        <w:right w:val="none" w:sz="0" w:space="0" w:color="auto"/>
                      </w:divBdr>
                    </w:div>
                  </w:divsChild>
                </w:div>
                <w:div w:id="882982975">
                  <w:marLeft w:val="0"/>
                  <w:marRight w:val="0"/>
                  <w:marTop w:val="0"/>
                  <w:marBottom w:val="0"/>
                  <w:divBdr>
                    <w:top w:val="none" w:sz="0" w:space="0" w:color="auto"/>
                    <w:left w:val="none" w:sz="0" w:space="0" w:color="auto"/>
                    <w:bottom w:val="none" w:sz="0" w:space="0" w:color="auto"/>
                    <w:right w:val="none" w:sz="0" w:space="0" w:color="auto"/>
                  </w:divBdr>
                  <w:divsChild>
                    <w:div w:id="411438637">
                      <w:marLeft w:val="0"/>
                      <w:marRight w:val="0"/>
                      <w:marTop w:val="0"/>
                      <w:marBottom w:val="0"/>
                      <w:divBdr>
                        <w:top w:val="none" w:sz="0" w:space="0" w:color="auto"/>
                        <w:left w:val="none" w:sz="0" w:space="0" w:color="auto"/>
                        <w:bottom w:val="none" w:sz="0" w:space="0" w:color="auto"/>
                        <w:right w:val="none" w:sz="0" w:space="0" w:color="auto"/>
                      </w:divBdr>
                    </w:div>
                    <w:div w:id="918951328">
                      <w:marLeft w:val="0"/>
                      <w:marRight w:val="0"/>
                      <w:marTop w:val="0"/>
                      <w:marBottom w:val="0"/>
                      <w:divBdr>
                        <w:top w:val="none" w:sz="0" w:space="0" w:color="auto"/>
                        <w:left w:val="none" w:sz="0" w:space="0" w:color="auto"/>
                        <w:bottom w:val="none" w:sz="0" w:space="0" w:color="auto"/>
                        <w:right w:val="none" w:sz="0" w:space="0" w:color="auto"/>
                      </w:divBdr>
                    </w:div>
                    <w:div w:id="1433470781">
                      <w:marLeft w:val="0"/>
                      <w:marRight w:val="0"/>
                      <w:marTop w:val="0"/>
                      <w:marBottom w:val="0"/>
                      <w:divBdr>
                        <w:top w:val="none" w:sz="0" w:space="0" w:color="auto"/>
                        <w:left w:val="none" w:sz="0" w:space="0" w:color="auto"/>
                        <w:bottom w:val="none" w:sz="0" w:space="0" w:color="auto"/>
                        <w:right w:val="none" w:sz="0" w:space="0" w:color="auto"/>
                      </w:divBdr>
                    </w:div>
                    <w:div w:id="1813325940">
                      <w:marLeft w:val="0"/>
                      <w:marRight w:val="0"/>
                      <w:marTop w:val="0"/>
                      <w:marBottom w:val="0"/>
                      <w:divBdr>
                        <w:top w:val="none" w:sz="0" w:space="0" w:color="auto"/>
                        <w:left w:val="none" w:sz="0" w:space="0" w:color="auto"/>
                        <w:bottom w:val="none" w:sz="0" w:space="0" w:color="auto"/>
                        <w:right w:val="none" w:sz="0" w:space="0" w:color="auto"/>
                      </w:divBdr>
                    </w:div>
                    <w:div w:id="1992634363">
                      <w:marLeft w:val="0"/>
                      <w:marRight w:val="0"/>
                      <w:marTop w:val="0"/>
                      <w:marBottom w:val="0"/>
                      <w:divBdr>
                        <w:top w:val="none" w:sz="0" w:space="0" w:color="auto"/>
                        <w:left w:val="none" w:sz="0" w:space="0" w:color="auto"/>
                        <w:bottom w:val="none" w:sz="0" w:space="0" w:color="auto"/>
                        <w:right w:val="none" w:sz="0" w:space="0" w:color="auto"/>
                      </w:divBdr>
                    </w:div>
                    <w:div w:id="2082293808">
                      <w:marLeft w:val="0"/>
                      <w:marRight w:val="0"/>
                      <w:marTop w:val="0"/>
                      <w:marBottom w:val="0"/>
                      <w:divBdr>
                        <w:top w:val="none" w:sz="0" w:space="0" w:color="auto"/>
                        <w:left w:val="none" w:sz="0" w:space="0" w:color="auto"/>
                        <w:bottom w:val="none" w:sz="0" w:space="0" w:color="auto"/>
                        <w:right w:val="none" w:sz="0" w:space="0" w:color="auto"/>
                      </w:divBdr>
                    </w:div>
                  </w:divsChild>
                </w:div>
                <w:div w:id="883449784">
                  <w:marLeft w:val="0"/>
                  <w:marRight w:val="0"/>
                  <w:marTop w:val="0"/>
                  <w:marBottom w:val="0"/>
                  <w:divBdr>
                    <w:top w:val="none" w:sz="0" w:space="0" w:color="auto"/>
                    <w:left w:val="none" w:sz="0" w:space="0" w:color="auto"/>
                    <w:bottom w:val="none" w:sz="0" w:space="0" w:color="auto"/>
                    <w:right w:val="none" w:sz="0" w:space="0" w:color="auto"/>
                  </w:divBdr>
                  <w:divsChild>
                    <w:div w:id="31200612">
                      <w:marLeft w:val="0"/>
                      <w:marRight w:val="0"/>
                      <w:marTop w:val="0"/>
                      <w:marBottom w:val="0"/>
                      <w:divBdr>
                        <w:top w:val="none" w:sz="0" w:space="0" w:color="auto"/>
                        <w:left w:val="none" w:sz="0" w:space="0" w:color="auto"/>
                        <w:bottom w:val="none" w:sz="0" w:space="0" w:color="auto"/>
                        <w:right w:val="none" w:sz="0" w:space="0" w:color="auto"/>
                      </w:divBdr>
                    </w:div>
                  </w:divsChild>
                </w:div>
                <w:div w:id="996032655">
                  <w:marLeft w:val="0"/>
                  <w:marRight w:val="0"/>
                  <w:marTop w:val="0"/>
                  <w:marBottom w:val="0"/>
                  <w:divBdr>
                    <w:top w:val="none" w:sz="0" w:space="0" w:color="auto"/>
                    <w:left w:val="none" w:sz="0" w:space="0" w:color="auto"/>
                    <w:bottom w:val="none" w:sz="0" w:space="0" w:color="auto"/>
                    <w:right w:val="none" w:sz="0" w:space="0" w:color="auto"/>
                  </w:divBdr>
                  <w:divsChild>
                    <w:div w:id="699087207">
                      <w:marLeft w:val="0"/>
                      <w:marRight w:val="0"/>
                      <w:marTop w:val="0"/>
                      <w:marBottom w:val="0"/>
                      <w:divBdr>
                        <w:top w:val="none" w:sz="0" w:space="0" w:color="auto"/>
                        <w:left w:val="none" w:sz="0" w:space="0" w:color="auto"/>
                        <w:bottom w:val="none" w:sz="0" w:space="0" w:color="auto"/>
                        <w:right w:val="none" w:sz="0" w:space="0" w:color="auto"/>
                      </w:divBdr>
                    </w:div>
                    <w:div w:id="1522624644">
                      <w:marLeft w:val="0"/>
                      <w:marRight w:val="0"/>
                      <w:marTop w:val="0"/>
                      <w:marBottom w:val="0"/>
                      <w:divBdr>
                        <w:top w:val="none" w:sz="0" w:space="0" w:color="auto"/>
                        <w:left w:val="none" w:sz="0" w:space="0" w:color="auto"/>
                        <w:bottom w:val="none" w:sz="0" w:space="0" w:color="auto"/>
                        <w:right w:val="none" w:sz="0" w:space="0" w:color="auto"/>
                      </w:divBdr>
                    </w:div>
                  </w:divsChild>
                </w:div>
                <w:div w:id="1007057188">
                  <w:marLeft w:val="0"/>
                  <w:marRight w:val="0"/>
                  <w:marTop w:val="0"/>
                  <w:marBottom w:val="0"/>
                  <w:divBdr>
                    <w:top w:val="none" w:sz="0" w:space="0" w:color="auto"/>
                    <w:left w:val="none" w:sz="0" w:space="0" w:color="auto"/>
                    <w:bottom w:val="none" w:sz="0" w:space="0" w:color="auto"/>
                    <w:right w:val="none" w:sz="0" w:space="0" w:color="auto"/>
                  </w:divBdr>
                  <w:divsChild>
                    <w:div w:id="1213077504">
                      <w:marLeft w:val="0"/>
                      <w:marRight w:val="0"/>
                      <w:marTop w:val="0"/>
                      <w:marBottom w:val="0"/>
                      <w:divBdr>
                        <w:top w:val="none" w:sz="0" w:space="0" w:color="auto"/>
                        <w:left w:val="none" w:sz="0" w:space="0" w:color="auto"/>
                        <w:bottom w:val="none" w:sz="0" w:space="0" w:color="auto"/>
                        <w:right w:val="none" w:sz="0" w:space="0" w:color="auto"/>
                      </w:divBdr>
                    </w:div>
                  </w:divsChild>
                </w:div>
                <w:div w:id="1019817813">
                  <w:marLeft w:val="0"/>
                  <w:marRight w:val="0"/>
                  <w:marTop w:val="0"/>
                  <w:marBottom w:val="0"/>
                  <w:divBdr>
                    <w:top w:val="none" w:sz="0" w:space="0" w:color="auto"/>
                    <w:left w:val="none" w:sz="0" w:space="0" w:color="auto"/>
                    <w:bottom w:val="none" w:sz="0" w:space="0" w:color="auto"/>
                    <w:right w:val="none" w:sz="0" w:space="0" w:color="auto"/>
                  </w:divBdr>
                  <w:divsChild>
                    <w:div w:id="545530904">
                      <w:marLeft w:val="0"/>
                      <w:marRight w:val="0"/>
                      <w:marTop w:val="0"/>
                      <w:marBottom w:val="0"/>
                      <w:divBdr>
                        <w:top w:val="none" w:sz="0" w:space="0" w:color="auto"/>
                        <w:left w:val="none" w:sz="0" w:space="0" w:color="auto"/>
                        <w:bottom w:val="none" w:sz="0" w:space="0" w:color="auto"/>
                        <w:right w:val="none" w:sz="0" w:space="0" w:color="auto"/>
                      </w:divBdr>
                    </w:div>
                  </w:divsChild>
                </w:div>
                <w:div w:id="1090395602">
                  <w:marLeft w:val="0"/>
                  <w:marRight w:val="0"/>
                  <w:marTop w:val="0"/>
                  <w:marBottom w:val="0"/>
                  <w:divBdr>
                    <w:top w:val="none" w:sz="0" w:space="0" w:color="auto"/>
                    <w:left w:val="none" w:sz="0" w:space="0" w:color="auto"/>
                    <w:bottom w:val="none" w:sz="0" w:space="0" w:color="auto"/>
                    <w:right w:val="none" w:sz="0" w:space="0" w:color="auto"/>
                  </w:divBdr>
                  <w:divsChild>
                    <w:div w:id="299071348">
                      <w:marLeft w:val="0"/>
                      <w:marRight w:val="0"/>
                      <w:marTop w:val="0"/>
                      <w:marBottom w:val="0"/>
                      <w:divBdr>
                        <w:top w:val="none" w:sz="0" w:space="0" w:color="auto"/>
                        <w:left w:val="none" w:sz="0" w:space="0" w:color="auto"/>
                        <w:bottom w:val="none" w:sz="0" w:space="0" w:color="auto"/>
                        <w:right w:val="none" w:sz="0" w:space="0" w:color="auto"/>
                      </w:divBdr>
                    </w:div>
                    <w:div w:id="919758176">
                      <w:marLeft w:val="0"/>
                      <w:marRight w:val="0"/>
                      <w:marTop w:val="0"/>
                      <w:marBottom w:val="0"/>
                      <w:divBdr>
                        <w:top w:val="none" w:sz="0" w:space="0" w:color="auto"/>
                        <w:left w:val="none" w:sz="0" w:space="0" w:color="auto"/>
                        <w:bottom w:val="none" w:sz="0" w:space="0" w:color="auto"/>
                        <w:right w:val="none" w:sz="0" w:space="0" w:color="auto"/>
                      </w:divBdr>
                    </w:div>
                    <w:div w:id="983240772">
                      <w:marLeft w:val="0"/>
                      <w:marRight w:val="0"/>
                      <w:marTop w:val="0"/>
                      <w:marBottom w:val="0"/>
                      <w:divBdr>
                        <w:top w:val="none" w:sz="0" w:space="0" w:color="auto"/>
                        <w:left w:val="none" w:sz="0" w:space="0" w:color="auto"/>
                        <w:bottom w:val="none" w:sz="0" w:space="0" w:color="auto"/>
                        <w:right w:val="none" w:sz="0" w:space="0" w:color="auto"/>
                      </w:divBdr>
                    </w:div>
                  </w:divsChild>
                </w:div>
                <w:div w:id="1187518507">
                  <w:marLeft w:val="0"/>
                  <w:marRight w:val="0"/>
                  <w:marTop w:val="0"/>
                  <w:marBottom w:val="0"/>
                  <w:divBdr>
                    <w:top w:val="none" w:sz="0" w:space="0" w:color="auto"/>
                    <w:left w:val="none" w:sz="0" w:space="0" w:color="auto"/>
                    <w:bottom w:val="none" w:sz="0" w:space="0" w:color="auto"/>
                    <w:right w:val="none" w:sz="0" w:space="0" w:color="auto"/>
                  </w:divBdr>
                  <w:divsChild>
                    <w:div w:id="1736855010">
                      <w:marLeft w:val="0"/>
                      <w:marRight w:val="0"/>
                      <w:marTop w:val="0"/>
                      <w:marBottom w:val="0"/>
                      <w:divBdr>
                        <w:top w:val="none" w:sz="0" w:space="0" w:color="auto"/>
                        <w:left w:val="none" w:sz="0" w:space="0" w:color="auto"/>
                        <w:bottom w:val="none" w:sz="0" w:space="0" w:color="auto"/>
                        <w:right w:val="none" w:sz="0" w:space="0" w:color="auto"/>
                      </w:divBdr>
                    </w:div>
                    <w:div w:id="1798714333">
                      <w:marLeft w:val="0"/>
                      <w:marRight w:val="0"/>
                      <w:marTop w:val="0"/>
                      <w:marBottom w:val="0"/>
                      <w:divBdr>
                        <w:top w:val="none" w:sz="0" w:space="0" w:color="auto"/>
                        <w:left w:val="none" w:sz="0" w:space="0" w:color="auto"/>
                        <w:bottom w:val="none" w:sz="0" w:space="0" w:color="auto"/>
                        <w:right w:val="none" w:sz="0" w:space="0" w:color="auto"/>
                      </w:divBdr>
                    </w:div>
                  </w:divsChild>
                </w:div>
                <w:div w:id="1189678603">
                  <w:marLeft w:val="0"/>
                  <w:marRight w:val="0"/>
                  <w:marTop w:val="0"/>
                  <w:marBottom w:val="0"/>
                  <w:divBdr>
                    <w:top w:val="none" w:sz="0" w:space="0" w:color="auto"/>
                    <w:left w:val="none" w:sz="0" w:space="0" w:color="auto"/>
                    <w:bottom w:val="none" w:sz="0" w:space="0" w:color="auto"/>
                    <w:right w:val="none" w:sz="0" w:space="0" w:color="auto"/>
                  </w:divBdr>
                  <w:divsChild>
                    <w:div w:id="1346900421">
                      <w:marLeft w:val="0"/>
                      <w:marRight w:val="0"/>
                      <w:marTop w:val="0"/>
                      <w:marBottom w:val="0"/>
                      <w:divBdr>
                        <w:top w:val="none" w:sz="0" w:space="0" w:color="auto"/>
                        <w:left w:val="none" w:sz="0" w:space="0" w:color="auto"/>
                        <w:bottom w:val="none" w:sz="0" w:space="0" w:color="auto"/>
                        <w:right w:val="none" w:sz="0" w:space="0" w:color="auto"/>
                      </w:divBdr>
                    </w:div>
                  </w:divsChild>
                </w:div>
                <w:div w:id="1211962534">
                  <w:marLeft w:val="0"/>
                  <w:marRight w:val="0"/>
                  <w:marTop w:val="0"/>
                  <w:marBottom w:val="0"/>
                  <w:divBdr>
                    <w:top w:val="none" w:sz="0" w:space="0" w:color="auto"/>
                    <w:left w:val="none" w:sz="0" w:space="0" w:color="auto"/>
                    <w:bottom w:val="none" w:sz="0" w:space="0" w:color="auto"/>
                    <w:right w:val="none" w:sz="0" w:space="0" w:color="auto"/>
                  </w:divBdr>
                  <w:divsChild>
                    <w:div w:id="1247884777">
                      <w:marLeft w:val="0"/>
                      <w:marRight w:val="0"/>
                      <w:marTop w:val="0"/>
                      <w:marBottom w:val="0"/>
                      <w:divBdr>
                        <w:top w:val="none" w:sz="0" w:space="0" w:color="auto"/>
                        <w:left w:val="none" w:sz="0" w:space="0" w:color="auto"/>
                        <w:bottom w:val="none" w:sz="0" w:space="0" w:color="auto"/>
                        <w:right w:val="none" w:sz="0" w:space="0" w:color="auto"/>
                      </w:divBdr>
                    </w:div>
                  </w:divsChild>
                </w:div>
                <w:div w:id="1320689759">
                  <w:marLeft w:val="0"/>
                  <w:marRight w:val="0"/>
                  <w:marTop w:val="0"/>
                  <w:marBottom w:val="0"/>
                  <w:divBdr>
                    <w:top w:val="none" w:sz="0" w:space="0" w:color="auto"/>
                    <w:left w:val="none" w:sz="0" w:space="0" w:color="auto"/>
                    <w:bottom w:val="none" w:sz="0" w:space="0" w:color="auto"/>
                    <w:right w:val="none" w:sz="0" w:space="0" w:color="auto"/>
                  </w:divBdr>
                  <w:divsChild>
                    <w:div w:id="1258710877">
                      <w:marLeft w:val="0"/>
                      <w:marRight w:val="0"/>
                      <w:marTop w:val="0"/>
                      <w:marBottom w:val="0"/>
                      <w:divBdr>
                        <w:top w:val="none" w:sz="0" w:space="0" w:color="auto"/>
                        <w:left w:val="none" w:sz="0" w:space="0" w:color="auto"/>
                        <w:bottom w:val="none" w:sz="0" w:space="0" w:color="auto"/>
                        <w:right w:val="none" w:sz="0" w:space="0" w:color="auto"/>
                      </w:divBdr>
                    </w:div>
                    <w:div w:id="1967349669">
                      <w:marLeft w:val="0"/>
                      <w:marRight w:val="0"/>
                      <w:marTop w:val="0"/>
                      <w:marBottom w:val="0"/>
                      <w:divBdr>
                        <w:top w:val="none" w:sz="0" w:space="0" w:color="auto"/>
                        <w:left w:val="none" w:sz="0" w:space="0" w:color="auto"/>
                        <w:bottom w:val="none" w:sz="0" w:space="0" w:color="auto"/>
                        <w:right w:val="none" w:sz="0" w:space="0" w:color="auto"/>
                      </w:divBdr>
                    </w:div>
                  </w:divsChild>
                </w:div>
                <w:div w:id="1335375059">
                  <w:marLeft w:val="0"/>
                  <w:marRight w:val="0"/>
                  <w:marTop w:val="0"/>
                  <w:marBottom w:val="0"/>
                  <w:divBdr>
                    <w:top w:val="none" w:sz="0" w:space="0" w:color="auto"/>
                    <w:left w:val="none" w:sz="0" w:space="0" w:color="auto"/>
                    <w:bottom w:val="none" w:sz="0" w:space="0" w:color="auto"/>
                    <w:right w:val="none" w:sz="0" w:space="0" w:color="auto"/>
                  </w:divBdr>
                  <w:divsChild>
                    <w:div w:id="730230277">
                      <w:marLeft w:val="0"/>
                      <w:marRight w:val="0"/>
                      <w:marTop w:val="0"/>
                      <w:marBottom w:val="0"/>
                      <w:divBdr>
                        <w:top w:val="none" w:sz="0" w:space="0" w:color="auto"/>
                        <w:left w:val="none" w:sz="0" w:space="0" w:color="auto"/>
                        <w:bottom w:val="none" w:sz="0" w:space="0" w:color="auto"/>
                        <w:right w:val="none" w:sz="0" w:space="0" w:color="auto"/>
                      </w:divBdr>
                    </w:div>
                  </w:divsChild>
                </w:div>
                <w:div w:id="1369646837">
                  <w:marLeft w:val="0"/>
                  <w:marRight w:val="0"/>
                  <w:marTop w:val="0"/>
                  <w:marBottom w:val="0"/>
                  <w:divBdr>
                    <w:top w:val="none" w:sz="0" w:space="0" w:color="auto"/>
                    <w:left w:val="none" w:sz="0" w:space="0" w:color="auto"/>
                    <w:bottom w:val="none" w:sz="0" w:space="0" w:color="auto"/>
                    <w:right w:val="none" w:sz="0" w:space="0" w:color="auto"/>
                  </w:divBdr>
                  <w:divsChild>
                    <w:div w:id="277761324">
                      <w:marLeft w:val="0"/>
                      <w:marRight w:val="0"/>
                      <w:marTop w:val="0"/>
                      <w:marBottom w:val="0"/>
                      <w:divBdr>
                        <w:top w:val="none" w:sz="0" w:space="0" w:color="auto"/>
                        <w:left w:val="none" w:sz="0" w:space="0" w:color="auto"/>
                        <w:bottom w:val="none" w:sz="0" w:space="0" w:color="auto"/>
                        <w:right w:val="none" w:sz="0" w:space="0" w:color="auto"/>
                      </w:divBdr>
                    </w:div>
                    <w:div w:id="738862859">
                      <w:marLeft w:val="0"/>
                      <w:marRight w:val="0"/>
                      <w:marTop w:val="0"/>
                      <w:marBottom w:val="0"/>
                      <w:divBdr>
                        <w:top w:val="none" w:sz="0" w:space="0" w:color="auto"/>
                        <w:left w:val="none" w:sz="0" w:space="0" w:color="auto"/>
                        <w:bottom w:val="none" w:sz="0" w:space="0" w:color="auto"/>
                        <w:right w:val="none" w:sz="0" w:space="0" w:color="auto"/>
                      </w:divBdr>
                    </w:div>
                    <w:div w:id="1990137449">
                      <w:marLeft w:val="0"/>
                      <w:marRight w:val="0"/>
                      <w:marTop w:val="0"/>
                      <w:marBottom w:val="0"/>
                      <w:divBdr>
                        <w:top w:val="none" w:sz="0" w:space="0" w:color="auto"/>
                        <w:left w:val="none" w:sz="0" w:space="0" w:color="auto"/>
                        <w:bottom w:val="none" w:sz="0" w:space="0" w:color="auto"/>
                        <w:right w:val="none" w:sz="0" w:space="0" w:color="auto"/>
                      </w:divBdr>
                    </w:div>
                  </w:divsChild>
                </w:div>
                <w:div w:id="1384403103">
                  <w:marLeft w:val="0"/>
                  <w:marRight w:val="0"/>
                  <w:marTop w:val="0"/>
                  <w:marBottom w:val="0"/>
                  <w:divBdr>
                    <w:top w:val="none" w:sz="0" w:space="0" w:color="auto"/>
                    <w:left w:val="none" w:sz="0" w:space="0" w:color="auto"/>
                    <w:bottom w:val="none" w:sz="0" w:space="0" w:color="auto"/>
                    <w:right w:val="none" w:sz="0" w:space="0" w:color="auto"/>
                  </w:divBdr>
                  <w:divsChild>
                    <w:div w:id="1980963113">
                      <w:marLeft w:val="0"/>
                      <w:marRight w:val="0"/>
                      <w:marTop w:val="0"/>
                      <w:marBottom w:val="0"/>
                      <w:divBdr>
                        <w:top w:val="none" w:sz="0" w:space="0" w:color="auto"/>
                        <w:left w:val="none" w:sz="0" w:space="0" w:color="auto"/>
                        <w:bottom w:val="none" w:sz="0" w:space="0" w:color="auto"/>
                        <w:right w:val="none" w:sz="0" w:space="0" w:color="auto"/>
                      </w:divBdr>
                    </w:div>
                  </w:divsChild>
                </w:div>
                <w:div w:id="1398550865">
                  <w:marLeft w:val="0"/>
                  <w:marRight w:val="0"/>
                  <w:marTop w:val="0"/>
                  <w:marBottom w:val="0"/>
                  <w:divBdr>
                    <w:top w:val="none" w:sz="0" w:space="0" w:color="auto"/>
                    <w:left w:val="none" w:sz="0" w:space="0" w:color="auto"/>
                    <w:bottom w:val="none" w:sz="0" w:space="0" w:color="auto"/>
                    <w:right w:val="none" w:sz="0" w:space="0" w:color="auto"/>
                  </w:divBdr>
                  <w:divsChild>
                    <w:div w:id="374087758">
                      <w:marLeft w:val="0"/>
                      <w:marRight w:val="0"/>
                      <w:marTop w:val="0"/>
                      <w:marBottom w:val="0"/>
                      <w:divBdr>
                        <w:top w:val="none" w:sz="0" w:space="0" w:color="auto"/>
                        <w:left w:val="none" w:sz="0" w:space="0" w:color="auto"/>
                        <w:bottom w:val="none" w:sz="0" w:space="0" w:color="auto"/>
                        <w:right w:val="none" w:sz="0" w:space="0" w:color="auto"/>
                      </w:divBdr>
                    </w:div>
                    <w:div w:id="577373642">
                      <w:marLeft w:val="0"/>
                      <w:marRight w:val="0"/>
                      <w:marTop w:val="0"/>
                      <w:marBottom w:val="0"/>
                      <w:divBdr>
                        <w:top w:val="none" w:sz="0" w:space="0" w:color="auto"/>
                        <w:left w:val="none" w:sz="0" w:space="0" w:color="auto"/>
                        <w:bottom w:val="none" w:sz="0" w:space="0" w:color="auto"/>
                        <w:right w:val="none" w:sz="0" w:space="0" w:color="auto"/>
                      </w:divBdr>
                    </w:div>
                    <w:div w:id="705102470">
                      <w:marLeft w:val="0"/>
                      <w:marRight w:val="0"/>
                      <w:marTop w:val="0"/>
                      <w:marBottom w:val="0"/>
                      <w:divBdr>
                        <w:top w:val="none" w:sz="0" w:space="0" w:color="auto"/>
                        <w:left w:val="none" w:sz="0" w:space="0" w:color="auto"/>
                        <w:bottom w:val="none" w:sz="0" w:space="0" w:color="auto"/>
                        <w:right w:val="none" w:sz="0" w:space="0" w:color="auto"/>
                      </w:divBdr>
                    </w:div>
                    <w:div w:id="1190097382">
                      <w:marLeft w:val="0"/>
                      <w:marRight w:val="0"/>
                      <w:marTop w:val="0"/>
                      <w:marBottom w:val="0"/>
                      <w:divBdr>
                        <w:top w:val="none" w:sz="0" w:space="0" w:color="auto"/>
                        <w:left w:val="none" w:sz="0" w:space="0" w:color="auto"/>
                        <w:bottom w:val="none" w:sz="0" w:space="0" w:color="auto"/>
                        <w:right w:val="none" w:sz="0" w:space="0" w:color="auto"/>
                      </w:divBdr>
                    </w:div>
                  </w:divsChild>
                </w:div>
                <w:div w:id="1462528369">
                  <w:marLeft w:val="0"/>
                  <w:marRight w:val="0"/>
                  <w:marTop w:val="0"/>
                  <w:marBottom w:val="0"/>
                  <w:divBdr>
                    <w:top w:val="none" w:sz="0" w:space="0" w:color="auto"/>
                    <w:left w:val="none" w:sz="0" w:space="0" w:color="auto"/>
                    <w:bottom w:val="none" w:sz="0" w:space="0" w:color="auto"/>
                    <w:right w:val="none" w:sz="0" w:space="0" w:color="auto"/>
                  </w:divBdr>
                  <w:divsChild>
                    <w:div w:id="643775911">
                      <w:marLeft w:val="0"/>
                      <w:marRight w:val="0"/>
                      <w:marTop w:val="0"/>
                      <w:marBottom w:val="0"/>
                      <w:divBdr>
                        <w:top w:val="none" w:sz="0" w:space="0" w:color="auto"/>
                        <w:left w:val="none" w:sz="0" w:space="0" w:color="auto"/>
                        <w:bottom w:val="none" w:sz="0" w:space="0" w:color="auto"/>
                        <w:right w:val="none" w:sz="0" w:space="0" w:color="auto"/>
                      </w:divBdr>
                    </w:div>
                  </w:divsChild>
                </w:div>
                <w:div w:id="1706370559">
                  <w:marLeft w:val="0"/>
                  <w:marRight w:val="0"/>
                  <w:marTop w:val="0"/>
                  <w:marBottom w:val="0"/>
                  <w:divBdr>
                    <w:top w:val="none" w:sz="0" w:space="0" w:color="auto"/>
                    <w:left w:val="none" w:sz="0" w:space="0" w:color="auto"/>
                    <w:bottom w:val="none" w:sz="0" w:space="0" w:color="auto"/>
                    <w:right w:val="none" w:sz="0" w:space="0" w:color="auto"/>
                  </w:divBdr>
                  <w:divsChild>
                    <w:div w:id="2128962196">
                      <w:marLeft w:val="0"/>
                      <w:marRight w:val="0"/>
                      <w:marTop w:val="0"/>
                      <w:marBottom w:val="0"/>
                      <w:divBdr>
                        <w:top w:val="none" w:sz="0" w:space="0" w:color="auto"/>
                        <w:left w:val="none" w:sz="0" w:space="0" w:color="auto"/>
                        <w:bottom w:val="none" w:sz="0" w:space="0" w:color="auto"/>
                        <w:right w:val="none" w:sz="0" w:space="0" w:color="auto"/>
                      </w:divBdr>
                    </w:div>
                  </w:divsChild>
                </w:div>
                <w:div w:id="1912084578">
                  <w:marLeft w:val="0"/>
                  <w:marRight w:val="0"/>
                  <w:marTop w:val="0"/>
                  <w:marBottom w:val="0"/>
                  <w:divBdr>
                    <w:top w:val="none" w:sz="0" w:space="0" w:color="auto"/>
                    <w:left w:val="none" w:sz="0" w:space="0" w:color="auto"/>
                    <w:bottom w:val="none" w:sz="0" w:space="0" w:color="auto"/>
                    <w:right w:val="none" w:sz="0" w:space="0" w:color="auto"/>
                  </w:divBdr>
                  <w:divsChild>
                    <w:div w:id="1355110696">
                      <w:marLeft w:val="0"/>
                      <w:marRight w:val="0"/>
                      <w:marTop w:val="0"/>
                      <w:marBottom w:val="0"/>
                      <w:divBdr>
                        <w:top w:val="none" w:sz="0" w:space="0" w:color="auto"/>
                        <w:left w:val="none" w:sz="0" w:space="0" w:color="auto"/>
                        <w:bottom w:val="none" w:sz="0" w:space="0" w:color="auto"/>
                        <w:right w:val="none" w:sz="0" w:space="0" w:color="auto"/>
                      </w:divBdr>
                    </w:div>
                  </w:divsChild>
                </w:div>
                <w:div w:id="1941133286">
                  <w:marLeft w:val="0"/>
                  <w:marRight w:val="0"/>
                  <w:marTop w:val="0"/>
                  <w:marBottom w:val="0"/>
                  <w:divBdr>
                    <w:top w:val="none" w:sz="0" w:space="0" w:color="auto"/>
                    <w:left w:val="none" w:sz="0" w:space="0" w:color="auto"/>
                    <w:bottom w:val="none" w:sz="0" w:space="0" w:color="auto"/>
                    <w:right w:val="none" w:sz="0" w:space="0" w:color="auto"/>
                  </w:divBdr>
                  <w:divsChild>
                    <w:div w:id="14352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26425">
          <w:marLeft w:val="0"/>
          <w:marRight w:val="0"/>
          <w:marTop w:val="0"/>
          <w:marBottom w:val="0"/>
          <w:divBdr>
            <w:top w:val="none" w:sz="0" w:space="0" w:color="auto"/>
            <w:left w:val="none" w:sz="0" w:space="0" w:color="auto"/>
            <w:bottom w:val="none" w:sz="0" w:space="0" w:color="auto"/>
            <w:right w:val="none" w:sz="0" w:space="0" w:color="auto"/>
          </w:divBdr>
        </w:div>
        <w:div w:id="1486968553">
          <w:marLeft w:val="0"/>
          <w:marRight w:val="0"/>
          <w:marTop w:val="0"/>
          <w:marBottom w:val="0"/>
          <w:divBdr>
            <w:top w:val="none" w:sz="0" w:space="0" w:color="auto"/>
            <w:left w:val="none" w:sz="0" w:space="0" w:color="auto"/>
            <w:bottom w:val="none" w:sz="0" w:space="0" w:color="auto"/>
            <w:right w:val="none" w:sz="0" w:space="0" w:color="auto"/>
          </w:divBdr>
        </w:div>
        <w:div w:id="1521552029">
          <w:marLeft w:val="0"/>
          <w:marRight w:val="0"/>
          <w:marTop w:val="0"/>
          <w:marBottom w:val="0"/>
          <w:divBdr>
            <w:top w:val="none" w:sz="0" w:space="0" w:color="auto"/>
            <w:left w:val="none" w:sz="0" w:space="0" w:color="auto"/>
            <w:bottom w:val="none" w:sz="0" w:space="0" w:color="auto"/>
            <w:right w:val="none" w:sz="0" w:space="0" w:color="auto"/>
          </w:divBdr>
        </w:div>
        <w:div w:id="1738432496">
          <w:marLeft w:val="0"/>
          <w:marRight w:val="0"/>
          <w:marTop w:val="0"/>
          <w:marBottom w:val="0"/>
          <w:divBdr>
            <w:top w:val="none" w:sz="0" w:space="0" w:color="auto"/>
            <w:left w:val="none" w:sz="0" w:space="0" w:color="auto"/>
            <w:bottom w:val="none" w:sz="0" w:space="0" w:color="auto"/>
            <w:right w:val="none" w:sz="0" w:space="0" w:color="auto"/>
          </w:divBdr>
        </w:div>
        <w:div w:id="2139571357">
          <w:marLeft w:val="0"/>
          <w:marRight w:val="0"/>
          <w:marTop w:val="0"/>
          <w:marBottom w:val="0"/>
          <w:divBdr>
            <w:top w:val="none" w:sz="0" w:space="0" w:color="auto"/>
            <w:left w:val="none" w:sz="0" w:space="0" w:color="auto"/>
            <w:bottom w:val="none" w:sz="0" w:space="0" w:color="auto"/>
            <w:right w:val="none" w:sz="0" w:space="0" w:color="auto"/>
          </w:divBdr>
        </w:div>
        <w:div w:id="2140759521">
          <w:marLeft w:val="0"/>
          <w:marRight w:val="0"/>
          <w:marTop w:val="0"/>
          <w:marBottom w:val="0"/>
          <w:divBdr>
            <w:top w:val="none" w:sz="0" w:space="0" w:color="auto"/>
            <w:left w:val="none" w:sz="0" w:space="0" w:color="auto"/>
            <w:bottom w:val="none" w:sz="0" w:space="0" w:color="auto"/>
            <w:right w:val="none" w:sz="0" w:space="0" w:color="auto"/>
          </w:divBdr>
        </w:div>
      </w:divsChild>
    </w:div>
    <w:div w:id="865558127">
      <w:bodyDiv w:val="1"/>
      <w:marLeft w:val="0"/>
      <w:marRight w:val="0"/>
      <w:marTop w:val="0"/>
      <w:marBottom w:val="0"/>
      <w:divBdr>
        <w:top w:val="none" w:sz="0" w:space="0" w:color="auto"/>
        <w:left w:val="none" w:sz="0" w:space="0" w:color="auto"/>
        <w:bottom w:val="none" w:sz="0" w:space="0" w:color="auto"/>
        <w:right w:val="none" w:sz="0" w:space="0" w:color="auto"/>
      </w:divBdr>
      <w:divsChild>
        <w:div w:id="26370171">
          <w:marLeft w:val="0"/>
          <w:marRight w:val="0"/>
          <w:marTop w:val="0"/>
          <w:marBottom w:val="0"/>
          <w:divBdr>
            <w:top w:val="none" w:sz="0" w:space="0" w:color="auto"/>
            <w:left w:val="none" w:sz="0" w:space="0" w:color="auto"/>
            <w:bottom w:val="none" w:sz="0" w:space="0" w:color="auto"/>
            <w:right w:val="none" w:sz="0" w:space="0" w:color="auto"/>
          </w:divBdr>
        </w:div>
        <w:div w:id="523590707">
          <w:marLeft w:val="0"/>
          <w:marRight w:val="0"/>
          <w:marTop w:val="0"/>
          <w:marBottom w:val="0"/>
          <w:divBdr>
            <w:top w:val="none" w:sz="0" w:space="0" w:color="auto"/>
            <w:left w:val="none" w:sz="0" w:space="0" w:color="auto"/>
            <w:bottom w:val="none" w:sz="0" w:space="0" w:color="auto"/>
            <w:right w:val="none" w:sz="0" w:space="0" w:color="auto"/>
          </w:divBdr>
        </w:div>
        <w:div w:id="880173489">
          <w:marLeft w:val="0"/>
          <w:marRight w:val="0"/>
          <w:marTop w:val="0"/>
          <w:marBottom w:val="0"/>
          <w:divBdr>
            <w:top w:val="none" w:sz="0" w:space="0" w:color="auto"/>
            <w:left w:val="none" w:sz="0" w:space="0" w:color="auto"/>
            <w:bottom w:val="none" w:sz="0" w:space="0" w:color="auto"/>
            <w:right w:val="none" w:sz="0" w:space="0" w:color="auto"/>
          </w:divBdr>
        </w:div>
        <w:div w:id="925772194">
          <w:marLeft w:val="0"/>
          <w:marRight w:val="0"/>
          <w:marTop w:val="0"/>
          <w:marBottom w:val="0"/>
          <w:divBdr>
            <w:top w:val="none" w:sz="0" w:space="0" w:color="auto"/>
            <w:left w:val="none" w:sz="0" w:space="0" w:color="auto"/>
            <w:bottom w:val="none" w:sz="0" w:space="0" w:color="auto"/>
            <w:right w:val="none" w:sz="0" w:space="0" w:color="auto"/>
          </w:divBdr>
        </w:div>
        <w:div w:id="958609824">
          <w:marLeft w:val="0"/>
          <w:marRight w:val="0"/>
          <w:marTop w:val="0"/>
          <w:marBottom w:val="0"/>
          <w:divBdr>
            <w:top w:val="none" w:sz="0" w:space="0" w:color="auto"/>
            <w:left w:val="none" w:sz="0" w:space="0" w:color="auto"/>
            <w:bottom w:val="none" w:sz="0" w:space="0" w:color="auto"/>
            <w:right w:val="none" w:sz="0" w:space="0" w:color="auto"/>
          </w:divBdr>
        </w:div>
        <w:div w:id="1555505744">
          <w:marLeft w:val="0"/>
          <w:marRight w:val="0"/>
          <w:marTop w:val="0"/>
          <w:marBottom w:val="0"/>
          <w:divBdr>
            <w:top w:val="none" w:sz="0" w:space="0" w:color="auto"/>
            <w:left w:val="none" w:sz="0" w:space="0" w:color="auto"/>
            <w:bottom w:val="none" w:sz="0" w:space="0" w:color="auto"/>
            <w:right w:val="none" w:sz="0" w:space="0" w:color="auto"/>
          </w:divBdr>
        </w:div>
        <w:div w:id="1721514269">
          <w:marLeft w:val="0"/>
          <w:marRight w:val="0"/>
          <w:marTop w:val="0"/>
          <w:marBottom w:val="0"/>
          <w:divBdr>
            <w:top w:val="none" w:sz="0" w:space="0" w:color="auto"/>
            <w:left w:val="none" w:sz="0" w:space="0" w:color="auto"/>
            <w:bottom w:val="none" w:sz="0" w:space="0" w:color="auto"/>
            <w:right w:val="none" w:sz="0" w:space="0" w:color="auto"/>
          </w:divBdr>
        </w:div>
        <w:div w:id="1990665242">
          <w:marLeft w:val="0"/>
          <w:marRight w:val="0"/>
          <w:marTop w:val="0"/>
          <w:marBottom w:val="0"/>
          <w:divBdr>
            <w:top w:val="none" w:sz="0" w:space="0" w:color="auto"/>
            <w:left w:val="none" w:sz="0" w:space="0" w:color="auto"/>
            <w:bottom w:val="none" w:sz="0" w:space="0" w:color="auto"/>
            <w:right w:val="none" w:sz="0" w:space="0" w:color="auto"/>
          </w:divBdr>
        </w:div>
      </w:divsChild>
    </w:div>
    <w:div w:id="928319212">
      <w:bodyDiv w:val="1"/>
      <w:marLeft w:val="0"/>
      <w:marRight w:val="0"/>
      <w:marTop w:val="0"/>
      <w:marBottom w:val="0"/>
      <w:divBdr>
        <w:top w:val="none" w:sz="0" w:space="0" w:color="auto"/>
        <w:left w:val="none" w:sz="0" w:space="0" w:color="auto"/>
        <w:bottom w:val="none" w:sz="0" w:space="0" w:color="auto"/>
        <w:right w:val="none" w:sz="0" w:space="0" w:color="auto"/>
      </w:divBdr>
      <w:divsChild>
        <w:div w:id="593395569">
          <w:marLeft w:val="0"/>
          <w:marRight w:val="0"/>
          <w:marTop w:val="0"/>
          <w:marBottom w:val="0"/>
          <w:divBdr>
            <w:top w:val="none" w:sz="0" w:space="0" w:color="auto"/>
            <w:left w:val="none" w:sz="0" w:space="0" w:color="auto"/>
            <w:bottom w:val="none" w:sz="0" w:space="0" w:color="auto"/>
            <w:right w:val="none" w:sz="0" w:space="0" w:color="auto"/>
          </w:divBdr>
        </w:div>
      </w:divsChild>
    </w:div>
    <w:div w:id="1008602409">
      <w:bodyDiv w:val="1"/>
      <w:marLeft w:val="0"/>
      <w:marRight w:val="0"/>
      <w:marTop w:val="0"/>
      <w:marBottom w:val="0"/>
      <w:divBdr>
        <w:top w:val="none" w:sz="0" w:space="0" w:color="auto"/>
        <w:left w:val="none" w:sz="0" w:space="0" w:color="auto"/>
        <w:bottom w:val="none" w:sz="0" w:space="0" w:color="auto"/>
        <w:right w:val="none" w:sz="0" w:space="0" w:color="auto"/>
      </w:divBdr>
      <w:divsChild>
        <w:div w:id="115026010">
          <w:marLeft w:val="0"/>
          <w:marRight w:val="0"/>
          <w:marTop w:val="0"/>
          <w:marBottom w:val="0"/>
          <w:divBdr>
            <w:top w:val="none" w:sz="0" w:space="0" w:color="auto"/>
            <w:left w:val="none" w:sz="0" w:space="0" w:color="auto"/>
            <w:bottom w:val="none" w:sz="0" w:space="0" w:color="auto"/>
            <w:right w:val="none" w:sz="0" w:space="0" w:color="auto"/>
          </w:divBdr>
          <w:divsChild>
            <w:div w:id="2083944800">
              <w:marLeft w:val="0"/>
              <w:marRight w:val="0"/>
              <w:marTop w:val="0"/>
              <w:marBottom w:val="0"/>
              <w:divBdr>
                <w:top w:val="none" w:sz="0" w:space="0" w:color="auto"/>
                <w:left w:val="none" w:sz="0" w:space="0" w:color="auto"/>
                <w:bottom w:val="none" w:sz="0" w:space="0" w:color="auto"/>
                <w:right w:val="none" w:sz="0" w:space="0" w:color="auto"/>
              </w:divBdr>
            </w:div>
          </w:divsChild>
        </w:div>
        <w:div w:id="251008292">
          <w:marLeft w:val="0"/>
          <w:marRight w:val="0"/>
          <w:marTop w:val="0"/>
          <w:marBottom w:val="0"/>
          <w:divBdr>
            <w:top w:val="none" w:sz="0" w:space="0" w:color="auto"/>
            <w:left w:val="none" w:sz="0" w:space="0" w:color="auto"/>
            <w:bottom w:val="none" w:sz="0" w:space="0" w:color="auto"/>
            <w:right w:val="none" w:sz="0" w:space="0" w:color="auto"/>
          </w:divBdr>
          <w:divsChild>
            <w:div w:id="1367027115">
              <w:marLeft w:val="0"/>
              <w:marRight w:val="0"/>
              <w:marTop w:val="0"/>
              <w:marBottom w:val="0"/>
              <w:divBdr>
                <w:top w:val="none" w:sz="0" w:space="0" w:color="auto"/>
                <w:left w:val="none" w:sz="0" w:space="0" w:color="auto"/>
                <w:bottom w:val="none" w:sz="0" w:space="0" w:color="auto"/>
                <w:right w:val="none" w:sz="0" w:space="0" w:color="auto"/>
              </w:divBdr>
            </w:div>
          </w:divsChild>
        </w:div>
        <w:div w:id="257641400">
          <w:marLeft w:val="0"/>
          <w:marRight w:val="0"/>
          <w:marTop w:val="0"/>
          <w:marBottom w:val="0"/>
          <w:divBdr>
            <w:top w:val="none" w:sz="0" w:space="0" w:color="auto"/>
            <w:left w:val="none" w:sz="0" w:space="0" w:color="auto"/>
            <w:bottom w:val="none" w:sz="0" w:space="0" w:color="auto"/>
            <w:right w:val="none" w:sz="0" w:space="0" w:color="auto"/>
          </w:divBdr>
          <w:divsChild>
            <w:div w:id="1746950581">
              <w:marLeft w:val="0"/>
              <w:marRight w:val="0"/>
              <w:marTop w:val="0"/>
              <w:marBottom w:val="0"/>
              <w:divBdr>
                <w:top w:val="none" w:sz="0" w:space="0" w:color="auto"/>
                <w:left w:val="none" w:sz="0" w:space="0" w:color="auto"/>
                <w:bottom w:val="none" w:sz="0" w:space="0" w:color="auto"/>
                <w:right w:val="none" w:sz="0" w:space="0" w:color="auto"/>
              </w:divBdr>
            </w:div>
          </w:divsChild>
        </w:div>
        <w:div w:id="343215640">
          <w:marLeft w:val="0"/>
          <w:marRight w:val="0"/>
          <w:marTop w:val="0"/>
          <w:marBottom w:val="0"/>
          <w:divBdr>
            <w:top w:val="none" w:sz="0" w:space="0" w:color="auto"/>
            <w:left w:val="none" w:sz="0" w:space="0" w:color="auto"/>
            <w:bottom w:val="none" w:sz="0" w:space="0" w:color="auto"/>
            <w:right w:val="none" w:sz="0" w:space="0" w:color="auto"/>
          </w:divBdr>
          <w:divsChild>
            <w:div w:id="706679913">
              <w:marLeft w:val="0"/>
              <w:marRight w:val="0"/>
              <w:marTop w:val="0"/>
              <w:marBottom w:val="0"/>
              <w:divBdr>
                <w:top w:val="none" w:sz="0" w:space="0" w:color="auto"/>
                <w:left w:val="none" w:sz="0" w:space="0" w:color="auto"/>
                <w:bottom w:val="none" w:sz="0" w:space="0" w:color="auto"/>
                <w:right w:val="none" w:sz="0" w:space="0" w:color="auto"/>
              </w:divBdr>
            </w:div>
          </w:divsChild>
        </w:div>
        <w:div w:id="434784583">
          <w:marLeft w:val="0"/>
          <w:marRight w:val="0"/>
          <w:marTop w:val="0"/>
          <w:marBottom w:val="0"/>
          <w:divBdr>
            <w:top w:val="none" w:sz="0" w:space="0" w:color="auto"/>
            <w:left w:val="none" w:sz="0" w:space="0" w:color="auto"/>
            <w:bottom w:val="none" w:sz="0" w:space="0" w:color="auto"/>
            <w:right w:val="none" w:sz="0" w:space="0" w:color="auto"/>
          </w:divBdr>
          <w:divsChild>
            <w:div w:id="1604993566">
              <w:marLeft w:val="0"/>
              <w:marRight w:val="0"/>
              <w:marTop w:val="0"/>
              <w:marBottom w:val="0"/>
              <w:divBdr>
                <w:top w:val="none" w:sz="0" w:space="0" w:color="auto"/>
                <w:left w:val="none" w:sz="0" w:space="0" w:color="auto"/>
                <w:bottom w:val="none" w:sz="0" w:space="0" w:color="auto"/>
                <w:right w:val="none" w:sz="0" w:space="0" w:color="auto"/>
              </w:divBdr>
            </w:div>
          </w:divsChild>
        </w:div>
        <w:div w:id="456073441">
          <w:marLeft w:val="0"/>
          <w:marRight w:val="0"/>
          <w:marTop w:val="0"/>
          <w:marBottom w:val="0"/>
          <w:divBdr>
            <w:top w:val="none" w:sz="0" w:space="0" w:color="auto"/>
            <w:left w:val="none" w:sz="0" w:space="0" w:color="auto"/>
            <w:bottom w:val="none" w:sz="0" w:space="0" w:color="auto"/>
            <w:right w:val="none" w:sz="0" w:space="0" w:color="auto"/>
          </w:divBdr>
          <w:divsChild>
            <w:div w:id="1397047214">
              <w:marLeft w:val="0"/>
              <w:marRight w:val="0"/>
              <w:marTop w:val="0"/>
              <w:marBottom w:val="0"/>
              <w:divBdr>
                <w:top w:val="none" w:sz="0" w:space="0" w:color="auto"/>
                <w:left w:val="none" w:sz="0" w:space="0" w:color="auto"/>
                <w:bottom w:val="none" w:sz="0" w:space="0" w:color="auto"/>
                <w:right w:val="none" w:sz="0" w:space="0" w:color="auto"/>
              </w:divBdr>
            </w:div>
          </w:divsChild>
        </w:div>
        <w:div w:id="471406895">
          <w:marLeft w:val="0"/>
          <w:marRight w:val="0"/>
          <w:marTop w:val="0"/>
          <w:marBottom w:val="0"/>
          <w:divBdr>
            <w:top w:val="none" w:sz="0" w:space="0" w:color="auto"/>
            <w:left w:val="none" w:sz="0" w:space="0" w:color="auto"/>
            <w:bottom w:val="none" w:sz="0" w:space="0" w:color="auto"/>
            <w:right w:val="none" w:sz="0" w:space="0" w:color="auto"/>
          </w:divBdr>
          <w:divsChild>
            <w:div w:id="1272709798">
              <w:marLeft w:val="0"/>
              <w:marRight w:val="0"/>
              <w:marTop w:val="0"/>
              <w:marBottom w:val="0"/>
              <w:divBdr>
                <w:top w:val="none" w:sz="0" w:space="0" w:color="auto"/>
                <w:left w:val="none" w:sz="0" w:space="0" w:color="auto"/>
                <w:bottom w:val="none" w:sz="0" w:space="0" w:color="auto"/>
                <w:right w:val="none" w:sz="0" w:space="0" w:color="auto"/>
              </w:divBdr>
            </w:div>
          </w:divsChild>
        </w:div>
        <w:div w:id="610743827">
          <w:marLeft w:val="0"/>
          <w:marRight w:val="0"/>
          <w:marTop w:val="0"/>
          <w:marBottom w:val="0"/>
          <w:divBdr>
            <w:top w:val="none" w:sz="0" w:space="0" w:color="auto"/>
            <w:left w:val="none" w:sz="0" w:space="0" w:color="auto"/>
            <w:bottom w:val="none" w:sz="0" w:space="0" w:color="auto"/>
            <w:right w:val="none" w:sz="0" w:space="0" w:color="auto"/>
          </w:divBdr>
          <w:divsChild>
            <w:div w:id="1072701977">
              <w:marLeft w:val="0"/>
              <w:marRight w:val="0"/>
              <w:marTop w:val="0"/>
              <w:marBottom w:val="0"/>
              <w:divBdr>
                <w:top w:val="none" w:sz="0" w:space="0" w:color="auto"/>
                <w:left w:val="none" w:sz="0" w:space="0" w:color="auto"/>
                <w:bottom w:val="none" w:sz="0" w:space="0" w:color="auto"/>
                <w:right w:val="none" w:sz="0" w:space="0" w:color="auto"/>
              </w:divBdr>
            </w:div>
          </w:divsChild>
        </w:div>
        <w:div w:id="957033052">
          <w:marLeft w:val="0"/>
          <w:marRight w:val="0"/>
          <w:marTop w:val="0"/>
          <w:marBottom w:val="0"/>
          <w:divBdr>
            <w:top w:val="none" w:sz="0" w:space="0" w:color="auto"/>
            <w:left w:val="none" w:sz="0" w:space="0" w:color="auto"/>
            <w:bottom w:val="none" w:sz="0" w:space="0" w:color="auto"/>
            <w:right w:val="none" w:sz="0" w:space="0" w:color="auto"/>
          </w:divBdr>
          <w:divsChild>
            <w:div w:id="1393189106">
              <w:marLeft w:val="0"/>
              <w:marRight w:val="0"/>
              <w:marTop w:val="0"/>
              <w:marBottom w:val="0"/>
              <w:divBdr>
                <w:top w:val="none" w:sz="0" w:space="0" w:color="auto"/>
                <w:left w:val="none" w:sz="0" w:space="0" w:color="auto"/>
                <w:bottom w:val="none" w:sz="0" w:space="0" w:color="auto"/>
                <w:right w:val="none" w:sz="0" w:space="0" w:color="auto"/>
              </w:divBdr>
            </w:div>
          </w:divsChild>
        </w:div>
        <w:div w:id="986663406">
          <w:marLeft w:val="0"/>
          <w:marRight w:val="0"/>
          <w:marTop w:val="0"/>
          <w:marBottom w:val="0"/>
          <w:divBdr>
            <w:top w:val="none" w:sz="0" w:space="0" w:color="auto"/>
            <w:left w:val="none" w:sz="0" w:space="0" w:color="auto"/>
            <w:bottom w:val="none" w:sz="0" w:space="0" w:color="auto"/>
            <w:right w:val="none" w:sz="0" w:space="0" w:color="auto"/>
          </w:divBdr>
          <w:divsChild>
            <w:div w:id="189491652">
              <w:marLeft w:val="0"/>
              <w:marRight w:val="0"/>
              <w:marTop w:val="0"/>
              <w:marBottom w:val="0"/>
              <w:divBdr>
                <w:top w:val="none" w:sz="0" w:space="0" w:color="auto"/>
                <w:left w:val="none" w:sz="0" w:space="0" w:color="auto"/>
                <w:bottom w:val="none" w:sz="0" w:space="0" w:color="auto"/>
                <w:right w:val="none" w:sz="0" w:space="0" w:color="auto"/>
              </w:divBdr>
            </w:div>
          </w:divsChild>
        </w:div>
        <w:div w:id="1059212016">
          <w:marLeft w:val="0"/>
          <w:marRight w:val="0"/>
          <w:marTop w:val="0"/>
          <w:marBottom w:val="0"/>
          <w:divBdr>
            <w:top w:val="none" w:sz="0" w:space="0" w:color="auto"/>
            <w:left w:val="none" w:sz="0" w:space="0" w:color="auto"/>
            <w:bottom w:val="none" w:sz="0" w:space="0" w:color="auto"/>
            <w:right w:val="none" w:sz="0" w:space="0" w:color="auto"/>
          </w:divBdr>
          <w:divsChild>
            <w:div w:id="873999034">
              <w:marLeft w:val="0"/>
              <w:marRight w:val="0"/>
              <w:marTop w:val="0"/>
              <w:marBottom w:val="0"/>
              <w:divBdr>
                <w:top w:val="none" w:sz="0" w:space="0" w:color="auto"/>
                <w:left w:val="none" w:sz="0" w:space="0" w:color="auto"/>
                <w:bottom w:val="none" w:sz="0" w:space="0" w:color="auto"/>
                <w:right w:val="none" w:sz="0" w:space="0" w:color="auto"/>
              </w:divBdr>
            </w:div>
          </w:divsChild>
        </w:div>
        <w:div w:id="1059859920">
          <w:marLeft w:val="0"/>
          <w:marRight w:val="0"/>
          <w:marTop w:val="0"/>
          <w:marBottom w:val="0"/>
          <w:divBdr>
            <w:top w:val="none" w:sz="0" w:space="0" w:color="auto"/>
            <w:left w:val="none" w:sz="0" w:space="0" w:color="auto"/>
            <w:bottom w:val="none" w:sz="0" w:space="0" w:color="auto"/>
            <w:right w:val="none" w:sz="0" w:space="0" w:color="auto"/>
          </w:divBdr>
          <w:divsChild>
            <w:div w:id="1218861017">
              <w:marLeft w:val="0"/>
              <w:marRight w:val="0"/>
              <w:marTop w:val="0"/>
              <w:marBottom w:val="0"/>
              <w:divBdr>
                <w:top w:val="none" w:sz="0" w:space="0" w:color="auto"/>
                <w:left w:val="none" w:sz="0" w:space="0" w:color="auto"/>
                <w:bottom w:val="none" w:sz="0" w:space="0" w:color="auto"/>
                <w:right w:val="none" w:sz="0" w:space="0" w:color="auto"/>
              </w:divBdr>
            </w:div>
          </w:divsChild>
        </w:div>
        <w:div w:id="1152328215">
          <w:marLeft w:val="0"/>
          <w:marRight w:val="0"/>
          <w:marTop w:val="0"/>
          <w:marBottom w:val="0"/>
          <w:divBdr>
            <w:top w:val="none" w:sz="0" w:space="0" w:color="auto"/>
            <w:left w:val="none" w:sz="0" w:space="0" w:color="auto"/>
            <w:bottom w:val="none" w:sz="0" w:space="0" w:color="auto"/>
            <w:right w:val="none" w:sz="0" w:space="0" w:color="auto"/>
          </w:divBdr>
          <w:divsChild>
            <w:div w:id="178130540">
              <w:marLeft w:val="0"/>
              <w:marRight w:val="0"/>
              <w:marTop w:val="0"/>
              <w:marBottom w:val="0"/>
              <w:divBdr>
                <w:top w:val="none" w:sz="0" w:space="0" w:color="auto"/>
                <w:left w:val="none" w:sz="0" w:space="0" w:color="auto"/>
                <w:bottom w:val="none" w:sz="0" w:space="0" w:color="auto"/>
                <w:right w:val="none" w:sz="0" w:space="0" w:color="auto"/>
              </w:divBdr>
            </w:div>
          </w:divsChild>
        </w:div>
        <w:div w:id="1279986876">
          <w:marLeft w:val="0"/>
          <w:marRight w:val="0"/>
          <w:marTop w:val="0"/>
          <w:marBottom w:val="0"/>
          <w:divBdr>
            <w:top w:val="none" w:sz="0" w:space="0" w:color="auto"/>
            <w:left w:val="none" w:sz="0" w:space="0" w:color="auto"/>
            <w:bottom w:val="none" w:sz="0" w:space="0" w:color="auto"/>
            <w:right w:val="none" w:sz="0" w:space="0" w:color="auto"/>
          </w:divBdr>
          <w:divsChild>
            <w:div w:id="696855520">
              <w:marLeft w:val="0"/>
              <w:marRight w:val="0"/>
              <w:marTop w:val="0"/>
              <w:marBottom w:val="0"/>
              <w:divBdr>
                <w:top w:val="none" w:sz="0" w:space="0" w:color="auto"/>
                <w:left w:val="none" w:sz="0" w:space="0" w:color="auto"/>
                <w:bottom w:val="none" w:sz="0" w:space="0" w:color="auto"/>
                <w:right w:val="none" w:sz="0" w:space="0" w:color="auto"/>
              </w:divBdr>
            </w:div>
          </w:divsChild>
        </w:div>
        <w:div w:id="1328365241">
          <w:marLeft w:val="0"/>
          <w:marRight w:val="0"/>
          <w:marTop w:val="0"/>
          <w:marBottom w:val="0"/>
          <w:divBdr>
            <w:top w:val="none" w:sz="0" w:space="0" w:color="auto"/>
            <w:left w:val="none" w:sz="0" w:space="0" w:color="auto"/>
            <w:bottom w:val="none" w:sz="0" w:space="0" w:color="auto"/>
            <w:right w:val="none" w:sz="0" w:space="0" w:color="auto"/>
          </w:divBdr>
          <w:divsChild>
            <w:div w:id="226502874">
              <w:marLeft w:val="0"/>
              <w:marRight w:val="0"/>
              <w:marTop w:val="0"/>
              <w:marBottom w:val="0"/>
              <w:divBdr>
                <w:top w:val="none" w:sz="0" w:space="0" w:color="auto"/>
                <w:left w:val="none" w:sz="0" w:space="0" w:color="auto"/>
                <w:bottom w:val="none" w:sz="0" w:space="0" w:color="auto"/>
                <w:right w:val="none" w:sz="0" w:space="0" w:color="auto"/>
              </w:divBdr>
            </w:div>
          </w:divsChild>
        </w:div>
        <w:div w:id="1376933219">
          <w:marLeft w:val="0"/>
          <w:marRight w:val="0"/>
          <w:marTop w:val="0"/>
          <w:marBottom w:val="0"/>
          <w:divBdr>
            <w:top w:val="none" w:sz="0" w:space="0" w:color="auto"/>
            <w:left w:val="none" w:sz="0" w:space="0" w:color="auto"/>
            <w:bottom w:val="none" w:sz="0" w:space="0" w:color="auto"/>
            <w:right w:val="none" w:sz="0" w:space="0" w:color="auto"/>
          </w:divBdr>
          <w:divsChild>
            <w:div w:id="2081050585">
              <w:marLeft w:val="0"/>
              <w:marRight w:val="0"/>
              <w:marTop w:val="0"/>
              <w:marBottom w:val="0"/>
              <w:divBdr>
                <w:top w:val="none" w:sz="0" w:space="0" w:color="auto"/>
                <w:left w:val="none" w:sz="0" w:space="0" w:color="auto"/>
                <w:bottom w:val="none" w:sz="0" w:space="0" w:color="auto"/>
                <w:right w:val="none" w:sz="0" w:space="0" w:color="auto"/>
              </w:divBdr>
            </w:div>
          </w:divsChild>
        </w:div>
        <w:div w:id="1501583462">
          <w:marLeft w:val="0"/>
          <w:marRight w:val="0"/>
          <w:marTop w:val="0"/>
          <w:marBottom w:val="0"/>
          <w:divBdr>
            <w:top w:val="none" w:sz="0" w:space="0" w:color="auto"/>
            <w:left w:val="none" w:sz="0" w:space="0" w:color="auto"/>
            <w:bottom w:val="none" w:sz="0" w:space="0" w:color="auto"/>
            <w:right w:val="none" w:sz="0" w:space="0" w:color="auto"/>
          </w:divBdr>
          <w:divsChild>
            <w:div w:id="572082907">
              <w:marLeft w:val="0"/>
              <w:marRight w:val="0"/>
              <w:marTop w:val="0"/>
              <w:marBottom w:val="0"/>
              <w:divBdr>
                <w:top w:val="none" w:sz="0" w:space="0" w:color="auto"/>
                <w:left w:val="none" w:sz="0" w:space="0" w:color="auto"/>
                <w:bottom w:val="none" w:sz="0" w:space="0" w:color="auto"/>
                <w:right w:val="none" w:sz="0" w:space="0" w:color="auto"/>
              </w:divBdr>
            </w:div>
          </w:divsChild>
        </w:div>
        <w:div w:id="1615943681">
          <w:marLeft w:val="0"/>
          <w:marRight w:val="0"/>
          <w:marTop w:val="0"/>
          <w:marBottom w:val="0"/>
          <w:divBdr>
            <w:top w:val="none" w:sz="0" w:space="0" w:color="auto"/>
            <w:left w:val="none" w:sz="0" w:space="0" w:color="auto"/>
            <w:bottom w:val="none" w:sz="0" w:space="0" w:color="auto"/>
            <w:right w:val="none" w:sz="0" w:space="0" w:color="auto"/>
          </w:divBdr>
          <w:divsChild>
            <w:div w:id="305285111">
              <w:marLeft w:val="0"/>
              <w:marRight w:val="0"/>
              <w:marTop w:val="0"/>
              <w:marBottom w:val="0"/>
              <w:divBdr>
                <w:top w:val="none" w:sz="0" w:space="0" w:color="auto"/>
                <w:left w:val="none" w:sz="0" w:space="0" w:color="auto"/>
                <w:bottom w:val="none" w:sz="0" w:space="0" w:color="auto"/>
                <w:right w:val="none" w:sz="0" w:space="0" w:color="auto"/>
              </w:divBdr>
            </w:div>
          </w:divsChild>
        </w:div>
        <w:div w:id="1869442104">
          <w:marLeft w:val="0"/>
          <w:marRight w:val="0"/>
          <w:marTop w:val="0"/>
          <w:marBottom w:val="0"/>
          <w:divBdr>
            <w:top w:val="none" w:sz="0" w:space="0" w:color="auto"/>
            <w:left w:val="none" w:sz="0" w:space="0" w:color="auto"/>
            <w:bottom w:val="none" w:sz="0" w:space="0" w:color="auto"/>
            <w:right w:val="none" w:sz="0" w:space="0" w:color="auto"/>
          </w:divBdr>
          <w:divsChild>
            <w:div w:id="1090194853">
              <w:marLeft w:val="0"/>
              <w:marRight w:val="0"/>
              <w:marTop w:val="0"/>
              <w:marBottom w:val="0"/>
              <w:divBdr>
                <w:top w:val="none" w:sz="0" w:space="0" w:color="auto"/>
                <w:left w:val="none" w:sz="0" w:space="0" w:color="auto"/>
                <w:bottom w:val="none" w:sz="0" w:space="0" w:color="auto"/>
                <w:right w:val="none" w:sz="0" w:space="0" w:color="auto"/>
              </w:divBdr>
            </w:div>
          </w:divsChild>
        </w:div>
        <w:div w:id="2024282674">
          <w:marLeft w:val="0"/>
          <w:marRight w:val="0"/>
          <w:marTop w:val="0"/>
          <w:marBottom w:val="0"/>
          <w:divBdr>
            <w:top w:val="none" w:sz="0" w:space="0" w:color="auto"/>
            <w:left w:val="none" w:sz="0" w:space="0" w:color="auto"/>
            <w:bottom w:val="none" w:sz="0" w:space="0" w:color="auto"/>
            <w:right w:val="none" w:sz="0" w:space="0" w:color="auto"/>
          </w:divBdr>
          <w:divsChild>
            <w:div w:id="3997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0486">
      <w:bodyDiv w:val="1"/>
      <w:marLeft w:val="0"/>
      <w:marRight w:val="0"/>
      <w:marTop w:val="0"/>
      <w:marBottom w:val="0"/>
      <w:divBdr>
        <w:top w:val="none" w:sz="0" w:space="0" w:color="auto"/>
        <w:left w:val="none" w:sz="0" w:space="0" w:color="auto"/>
        <w:bottom w:val="none" w:sz="0" w:space="0" w:color="auto"/>
        <w:right w:val="none" w:sz="0" w:space="0" w:color="auto"/>
      </w:divBdr>
      <w:divsChild>
        <w:div w:id="810292694">
          <w:marLeft w:val="0"/>
          <w:marRight w:val="0"/>
          <w:marTop w:val="0"/>
          <w:marBottom w:val="0"/>
          <w:divBdr>
            <w:top w:val="none" w:sz="0" w:space="0" w:color="auto"/>
            <w:left w:val="none" w:sz="0" w:space="0" w:color="auto"/>
            <w:bottom w:val="none" w:sz="0" w:space="0" w:color="auto"/>
            <w:right w:val="none" w:sz="0" w:space="0" w:color="auto"/>
          </w:divBdr>
          <w:divsChild>
            <w:div w:id="687214351">
              <w:marLeft w:val="0"/>
              <w:marRight w:val="0"/>
              <w:marTop w:val="0"/>
              <w:marBottom w:val="0"/>
              <w:divBdr>
                <w:top w:val="none" w:sz="0" w:space="0" w:color="auto"/>
                <w:left w:val="none" w:sz="0" w:space="0" w:color="auto"/>
                <w:bottom w:val="none" w:sz="0" w:space="0" w:color="auto"/>
                <w:right w:val="none" w:sz="0" w:space="0" w:color="auto"/>
              </w:divBdr>
            </w:div>
            <w:div w:id="946423962">
              <w:marLeft w:val="0"/>
              <w:marRight w:val="0"/>
              <w:marTop w:val="0"/>
              <w:marBottom w:val="0"/>
              <w:divBdr>
                <w:top w:val="none" w:sz="0" w:space="0" w:color="auto"/>
                <w:left w:val="none" w:sz="0" w:space="0" w:color="auto"/>
                <w:bottom w:val="none" w:sz="0" w:space="0" w:color="auto"/>
                <w:right w:val="none" w:sz="0" w:space="0" w:color="auto"/>
              </w:divBdr>
            </w:div>
            <w:div w:id="1323437233">
              <w:marLeft w:val="0"/>
              <w:marRight w:val="0"/>
              <w:marTop w:val="0"/>
              <w:marBottom w:val="0"/>
              <w:divBdr>
                <w:top w:val="none" w:sz="0" w:space="0" w:color="auto"/>
                <w:left w:val="none" w:sz="0" w:space="0" w:color="auto"/>
                <w:bottom w:val="none" w:sz="0" w:space="0" w:color="auto"/>
                <w:right w:val="none" w:sz="0" w:space="0" w:color="auto"/>
              </w:divBdr>
            </w:div>
            <w:div w:id="1497108758">
              <w:marLeft w:val="0"/>
              <w:marRight w:val="0"/>
              <w:marTop w:val="0"/>
              <w:marBottom w:val="0"/>
              <w:divBdr>
                <w:top w:val="none" w:sz="0" w:space="0" w:color="auto"/>
                <w:left w:val="none" w:sz="0" w:space="0" w:color="auto"/>
                <w:bottom w:val="none" w:sz="0" w:space="0" w:color="auto"/>
                <w:right w:val="none" w:sz="0" w:space="0" w:color="auto"/>
              </w:divBdr>
            </w:div>
            <w:div w:id="1640921556">
              <w:marLeft w:val="0"/>
              <w:marRight w:val="0"/>
              <w:marTop w:val="0"/>
              <w:marBottom w:val="0"/>
              <w:divBdr>
                <w:top w:val="none" w:sz="0" w:space="0" w:color="auto"/>
                <w:left w:val="none" w:sz="0" w:space="0" w:color="auto"/>
                <w:bottom w:val="none" w:sz="0" w:space="0" w:color="auto"/>
                <w:right w:val="none" w:sz="0" w:space="0" w:color="auto"/>
              </w:divBdr>
            </w:div>
          </w:divsChild>
        </w:div>
        <w:div w:id="958493466">
          <w:marLeft w:val="0"/>
          <w:marRight w:val="0"/>
          <w:marTop w:val="0"/>
          <w:marBottom w:val="0"/>
          <w:divBdr>
            <w:top w:val="none" w:sz="0" w:space="0" w:color="auto"/>
            <w:left w:val="none" w:sz="0" w:space="0" w:color="auto"/>
            <w:bottom w:val="none" w:sz="0" w:space="0" w:color="auto"/>
            <w:right w:val="none" w:sz="0" w:space="0" w:color="auto"/>
          </w:divBdr>
          <w:divsChild>
            <w:div w:id="161624765">
              <w:marLeft w:val="0"/>
              <w:marRight w:val="0"/>
              <w:marTop w:val="0"/>
              <w:marBottom w:val="0"/>
              <w:divBdr>
                <w:top w:val="none" w:sz="0" w:space="0" w:color="auto"/>
                <w:left w:val="none" w:sz="0" w:space="0" w:color="auto"/>
                <w:bottom w:val="none" w:sz="0" w:space="0" w:color="auto"/>
                <w:right w:val="none" w:sz="0" w:space="0" w:color="auto"/>
              </w:divBdr>
            </w:div>
            <w:div w:id="234971725">
              <w:marLeft w:val="0"/>
              <w:marRight w:val="0"/>
              <w:marTop w:val="0"/>
              <w:marBottom w:val="0"/>
              <w:divBdr>
                <w:top w:val="none" w:sz="0" w:space="0" w:color="auto"/>
                <w:left w:val="none" w:sz="0" w:space="0" w:color="auto"/>
                <w:bottom w:val="none" w:sz="0" w:space="0" w:color="auto"/>
                <w:right w:val="none" w:sz="0" w:space="0" w:color="auto"/>
              </w:divBdr>
            </w:div>
            <w:div w:id="720784221">
              <w:marLeft w:val="0"/>
              <w:marRight w:val="0"/>
              <w:marTop w:val="0"/>
              <w:marBottom w:val="0"/>
              <w:divBdr>
                <w:top w:val="none" w:sz="0" w:space="0" w:color="auto"/>
                <w:left w:val="none" w:sz="0" w:space="0" w:color="auto"/>
                <w:bottom w:val="none" w:sz="0" w:space="0" w:color="auto"/>
                <w:right w:val="none" w:sz="0" w:space="0" w:color="auto"/>
              </w:divBdr>
            </w:div>
            <w:div w:id="1535270118">
              <w:marLeft w:val="0"/>
              <w:marRight w:val="0"/>
              <w:marTop w:val="0"/>
              <w:marBottom w:val="0"/>
              <w:divBdr>
                <w:top w:val="none" w:sz="0" w:space="0" w:color="auto"/>
                <w:left w:val="none" w:sz="0" w:space="0" w:color="auto"/>
                <w:bottom w:val="none" w:sz="0" w:space="0" w:color="auto"/>
                <w:right w:val="none" w:sz="0" w:space="0" w:color="auto"/>
              </w:divBdr>
            </w:div>
            <w:div w:id="2077851609">
              <w:marLeft w:val="0"/>
              <w:marRight w:val="0"/>
              <w:marTop w:val="0"/>
              <w:marBottom w:val="0"/>
              <w:divBdr>
                <w:top w:val="none" w:sz="0" w:space="0" w:color="auto"/>
                <w:left w:val="none" w:sz="0" w:space="0" w:color="auto"/>
                <w:bottom w:val="none" w:sz="0" w:space="0" w:color="auto"/>
                <w:right w:val="none" w:sz="0" w:space="0" w:color="auto"/>
              </w:divBdr>
            </w:div>
          </w:divsChild>
        </w:div>
        <w:div w:id="1915778466">
          <w:marLeft w:val="0"/>
          <w:marRight w:val="0"/>
          <w:marTop w:val="0"/>
          <w:marBottom w:val="0"/>
          <w:divBdr>
            <w:top w:val="none" w:sz="0" w:space="0" w:color="auto"/>
            <w:left w:val="none" w:sz="0" w:space="0" w:color="auto"/>
            <w:bottom w:val="none" w:sz="0" w:space="0" w:color="auto"/>
            <w:right w:val="none" w:sz="0" w:space="0" w:color="auto"/>
          </w:divBdr>
          <w:divsChild>
            <w:div w:id="242371673">
              <w:marLeft w:val="0"/>
              <w:marRight w:val="0"/>
              <w:marTop w:val="0"/>
              <w:marBottom w:val="0"/>
              <w:divBdr>
                <w:top w:val="none" w:sz="0" w:space="0" w:color="auto"/>
                <w:left w:val="none" w:sz="0" w:space="0" w:color="auto"/>
                <w:bottom w:val="none" w:sz="0" w:space="0" w:color="auto"/>
                <w:right w:val="none" w:sz="0" w:space="0" w:color="auto"/>
              </w:divBdr>
            </w:div>
            <w:div w:id="247160138">
              <w:marLeft w:val="0"/>
              <w:marRight w:val="0"/>
              <w:marTop w:val="0"/>
              <w:marBottom w:val="0"/>
              <w:divBdr>
                <w:top w:val="none" w:sz="0" w:space="0" w:color="auto"/>
                <w:left w:val="none" w:sz="0" w:space="0" w:color="auto"/>
                <w:bottom w:val="none" w:sz="0" w:space="0" w:color="auto"/>
                <w:right w:val="none" w:sz="0" w:space="0" w:color="auto"/>
              </w:divBdr>
            </w:div>
            <w:div w:id="323703398">
              <w:marLeft w:val="0"/>
              <w:marRight w:val="0"/>
              <w:marTop w:val="0"/>
              <w:marBottom w:val="0"/>
              <w:divBdr>
                <w:top w:val="none" w:sz="0" w:space="0" w:color="auto"/>
                <w:left w:val="none" w:sz="0" w:space="0" w:color="auto"/>
                <w:bottom w:val="none" w:sz="0" w:space="0" w:color="auto"/>
                <w:right w:val="none" w:sz="0" w:space="0" w:color="auto"/>
              </w:divBdr>
            </w:div>
            <w:div w:id="329600516">
              <w:marLeft w:val="0"/>
              <w:marRight w:val="0"/>
              <w:marTop w:val="0"/>
              <w:marBottom w:val="0"/>
              <w:divBdr>
                <w:top w:val="none" w:sz="0" w:space="0" w:color="auto"/>
                <w:left w:val="none" w:sz="0" w:space="0" w:color="auto"/>
                <w:bottom w:val="none" w:sz="0" w:space="0" w:color="auto"/>
                <w:right w:val="none" w:sz="0" w:space="0" w:color="auto"/>
              </w:divBdr>
            </w:div>
            <w:div w:id="10615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1369">
      <w:bodyDiv w:val="1"/>
      <w:marLeft w:val="0"/>
      <w:marRight w:val="0"/>
      <w:marTop w:val="0"/>
      <w:marBottom w:val="0"/>
      <w:divBdr>
        <w:top w:val="none" w:sz="0" w:space="0" w:color="auto"/>
        <w:left w:val="none" w:sz="0" w:space="0" w:color="auto"/>
        <w:bottom w:val="none" w:sz="0" w:space="0" w:color="auto"/>
        <w:right w:val="none" w:sz="0" w:space="0" w:color="auto"/>
      </w:divBdr>
    </w:div>
    <w:div w:id="1097216785">
      <w:bodyDiv w:val="1"/>
      <w:marLeft w:val="0"/>
      <w:marRight w:val="0"/>
      <w:marTop w:val="0"/>
      <w:marBottom w:val="0"/>
      <w:divBdr>
        <w:top w:val="none" w:sz="0" w:space="0" w:color="auto"/>
        <w:left w:val="none" w:sz="0" w:space="0" w:color="auto"/>
        <w:bottom w:val="none" w:sz="0" w:space="0" w:color="auto"/>
        <w:right w:val="none" w:sz="0" w:space="0" w:color="auto"/>
      </w:divBdr>
      <w:divsChild>
        <w:div w:id="1280800631">
          <w:marLeft w:val="0"/>
          <w:marRight w:val="0"/>
          <w:marTop w:val="0"/>
          <w:marBottom w:val="0"/>
          <w:divBdr>
            <w:top w:val="none" w:sz="0" w:space="0" w:color="auto"/>
            <w:left w:val="none" w:sz="0" w:space="0" w:color="auto"/>
            <w:bottom w:val="none" w:sz="0" w:space="0" w:color="auto"/>
            <w:right w:val="none" w:sz="0" w:space="0" w:color="auto"/>
          </w:divBdr>
        </w:div>
      </w:divsChild>
    </w:div>
    <w:div w:id="1103652878">
      <w:bodyDiv w:val="1"/>
      <w:marLeft w:val="0"/>
      <w:marRight w:val="0"/>
      <w:marTop w:val="0"/>
      <w:marBottom w:val="0"/>
      <w:divBdr>
        <w:top w:val="none" w:sz="0" w:space="0" w:color="auto"/>
        <w:left w:val="none" w:sz="0" w:space="0" w:color="auto"/>
        <w:bottom w:val="none" w:sz="0" w:space="0" w:color="auto"/>
        <w:right w:val="none" w:sz="0" w:space="0" w:color="auto"/>
      </w:divBdr>
    </w:div>
    <w:div w:id="1184248001">
      <w:bodyDiv w:val="1"/>
      <w:marLeft w:val="0"/>
      <w:marRight w:val="0"/>
      <w:marTop w:val="0"/>
      <w:marBottom w:val="0"/>
      <w:divBdr>
        <w:top w:val="none" w:sz="0" w:space="0" w:color="auto"/>
        <w:left w:val="none" w:sz="0" w:space="0" w:color="auto"/>
        <w:bottom w:val="none" w:sz="0" w:space="0" w:color="auto"/>
        <w:right w:val="none" w:sz="0" w:space="0" w:color="auto"/>
      </w:divBdr>
      <w:divsChild>
        <w:div w:id="413282986">
          <w:marLeft w:val="0"/>
          <w:marRight w:val="0"/>
          <w:marTop w:val="0"/>
          <w:marBottom w:val="0"/>
          <w:divBdr>
            <w:top w:val="none" w:sz="0" w:space="0" w:color="auto"/>
            <w:left w:val="none" w:sz="0" w:space="0" w:color="auto"/>
            <w:bottom w:val="none" w:sz="0" w:space="0" w:color="auto"/>
            <w:right w:val="none" w:sz="0" w:space="0" w:color="auto"/>
          </w:divBdr>
        </w:div>
      </w:divsChild>
    </w:div>
    <w:div w:id="1208566194">
      <w:bodyDiv w:val="1"/>
      <w:marLeft w:val="0"/>
      <w:marRight w:val="0"/>
      <w:marTop w:val="0"/>
      <w:marBottom w:val="0"/>
      <w:divBdr>
        <w:top w:val="none" w:sz="0" w:space="0" w:color="auto"/>
        <w:left w:val="none" w:sz="0" w:space="0" w:color="auto"/>
        <w:bottom w:val="none" w:sz="0" w:space="0" w:color="auto"/>
        <w:right w:val="none" w:sz="0" w:space="0" w:color="auto"/>
      </w:divBdr>
      <w:divsChild>
        <w:div w:id="2125810959">
          <w:marLeft w:val="0"/>
          <w:marRight w:val="0"/>
          <w:marTop w:val="0"/>
          <w:marBottom w:val="0"/>
          <w:divBdr>
            <w:top w:val="none" w:sz="0" w:space="0" w:color="auto"/>
            <w:left w:val="none" w:sz="0" w:space="0" w:color="auto"/>
            <w:bottom w:val="none" w:sz="0" w:space="0" w:color="auto"/>
            <w:right w:val="none" w:sz="0" w:space="0" w:color="auto"/>
          </w:divBdr>
        </w:div>
      </w:divsChild>
    </w:div>
    <w:div w:id="1215703078">
      <w:bodyDiv w:val="1"/>
      <w:marLeft w:val="0"/>
      <w:marRight w:val="0"/>
      <w:marTop w:val="0"/>
      <w:marBottom w:val="0"/>
      <w:divBdr>
        <w:top w:val="none" w:sz="0" w:space="0" w:color="auto"/>
        <w:left w:val="none" w:sz="0" w:space="0" w:color="auto"/>
        <w:bottom w:val="none" w:sz="0" w:space="0" w:color="auto"/>
        <w:right w:val="none" w:sz="0" w:space="0" w:color="auto"/>
      </w:divBdr>
      <w:divsChild>
        <w:div w:id="1047296961">
          <w:marLeft w:val="0"/>
          <w:marRight w:val="0"/>
          <w:marTop w:val="0"/>
          <w:marBottom w:val="0"/>
          <w:divBdr>
            <w:top w:val="none" w:sz="0" w:space="0" w:color="auto"/>
            <w:left w:val="none" w:sz="0" w:space="0" w:color="auto"/>
            <w:bottom w:val="none" w:sz="0" w:space="0" w:color="auto"/>
            <w:right w:val="none" w:sz="0" w:space="0" w:color="auto"/>
          </w:divBdr>
        </w:div>
      </w:divsChild>
    </w:div>
    <w:div w:id="1227378693">
      <w:bodyDiv w:val="1"/>
      <w:marLeft w:val="0"/>
      <w:marRight w:val="0"/>
      <w:marTop w:val="0"/>
      <w:marBottom w:val="0"/>
      <w:divBdr>
        <w:top w:val="none" w:sz="0" w:space="0" w:color="auto"/>
        <w:left w:val="none" w:sz="0" w:space="0" w:color="auto"/>
        <w:bottom w:val="none" w:sz="0" w:space="0" w:color="auto"/>
        <w:right w:val="none" w:sz="0" w:space="0" w:color="auto"/>
      </w:divBdr>
      <w:divsChild>
        <w:div w:id="165099165">
          <w:marLeft w:val="0"/>
          <w:marRight w:val="0"/>
          <w:marTop w:val="0"/>
          <w:marBottom w:val="0"/>
          <w:divBdr>
            <w:top w:val="none" w:sz="0" w:space="0" w:color="auto"/>
            <w:left w:val="none" w:sz="0" w:space="0" w:color="auto"/>
            <w:bottom w:val="none" w:sz="0" w:space="0" w:color="auto"/>
            <w:right w:val="none" w:sz="0" w:space="0" w:color="auto"/>
          </w:divBdr>
        </w:div>
        <w:div w:id="369696235">
          <w:marLeft w:val="0"/>
          <w:marRight w:val="0"/>
          <w:marTop w:val="0"/>
          <w:marBottom w:val="0"/>
          <w:divBdr>
            <w:top w:val="none" w:sz="0" w:space="0" w:color="auto"/>
            <w:left w:val="none" w:sz="0" w:space="0" w:color="auto"/>
            <w:bottom w:val="none" w:sz="0" w:space="0" w:color="auto"/>
            <w:right w:val="none" w:sz="0" w:space="0" w:color="auto"/>
          </w:divBdr>
          <w:divsChild>
            <w:div w:id="1353460850">
              <w:marLeft w:val="-75"/>
              <w:marRight w:val="0"/>
              <w:marTop w:val="30"/>
              <w:marBottom w:val="30"/>
              <w:divBdr>
                <w:top w:val="none" w:sz="0" w:space="0" w:color="auto"/>
                <w:left w:val="none" w:sz="0" w:space="0" w:color="auto"/>
                <w:bottom w:val="none" w:sz="0" w:space="0" w:color="auto"/>
                <w:right w:val="none" w:sz="0" w:space="0" w:color="auto"/>
              </w:divBdr>
              <w:divsChild>
                <w:div w:id="114836199">
                  <w:marLeft w:val="0"/>
                  <w:marRight w:val="0"/>
                  <w:marTop w:val="0"/>
                  <w:marBottom w:val="0"/>
                  <w:divBdr>
                    <w:top w:val="none" w:sz="0" w:space="0" w:color="auto"/>
                    <w:left w:val="none" w:sz="0" w:space="0" w:color="auto"/>
                    <w:bottom w:val="none" w:sz="0" w:space="0" w:color="auto"/>
                    <w:right w:val="none" w:sz="0" w:space="0" w:color="auto"/>
                  </w:divBdr>
                  <w:divsChild>
                    <w:div w:id="1233469037">
                      <w:marLeft w:val="0"/>
                      <w:marRight w:val="0"/>
                      <w:marTop w:val="0"/>
                      <w:marBottom w:val="0"/>
                      <w:divBdr>
                        <w:top w:val="none" w:sz="0" w:space="0" w:color="auto"/>
                        <w:left w:val="none" w:sz="0" w:space="0" w:color="auto"/>
                        <w:bottom w:val="none" w:sz="0" w:space="0" w:color="auto"/>
                        <w:right w:val="none" w:sz="0" w:space="0" w:color="auto"/>
                      </w:divBdr>
                    </w:div>
                  </w:divsChild>
                </w:div>
                <w:div w:id="209728665">
                  <w:marLeft w:val="0"/>
                  <w:marRight w:val="0"/>
                  <w:marTop w:val="0"/>
                  <w:marBottom w:val="0"/>
                  <w:divBdr>
                    <w:top w:val="none" w:sz="0" w:space="0" w:color="auto"/>
                    <w:left w:val="none" w:sz="0" w:space="0" w:color="auto"/>
                    <w:bottom w:val="none" w:sz="0" w:space="0" w:color="auto"/>
                    <w:right w:val="none" w:sz="0" w:space="0" w:color="auto"/>
                  </w:divBdr>
                  <w:divsChild>
                    <w:div w:id="1813013892">
                      <w:marLeft w:val="0"/>
                      <w:marRight w:val="0"/>
                      <w:marTop w:val="0"/>
                      <w:marBottom w:val="0"/>
                      <w:divBdr>
                        <w:top w:val="none" w:sz="0" w:space="0" w:color="auto"/>
                        <w:left w:val="none" w:sz="0" w:space="0" w:color="auto"/>
                        <w:bottom w:val="none" w:sz="0" w:space="0" w:color="auto"/>
                        <w:right w:val="none" w:sz="0" w:space="0" w:color="auto"/>
                      </w:divBdr>
                    </w:div>
                  </w:divsChild>
                </w:div>
                <w:div w:id="219633254">
                  <w:marLeft w:val="0"/>
                  <w:marRight w:val="0"/>
                  <w:marTop w:val="0"/>
                  <w:marBottom w:val="0"/>
                  <w:divBdr>
                    <w:top w:val="none" w:sz="0" w:space="0" w:color="auto"/>
                    <w:left w:val="none" w:sz="0" w:space="0" w:color="auto"/>
                    <w:bottom w:val="none" w:sz="0" w:space="0" w:color="auto"/>
                    <w:right w:val="none" w:sz="0" w:space="0" w:color="auto"/>
                  </w:divBdr>
                  <w:divsChild>
                    <w:div w:id="1447189554">
                      <w:marLeft w:val="0"/>
                      <w:marRight w:val="0"/>
                      <w:marTop w:val="0"/>
                      <w:marBottom w:val="0"/>
                      <w:divBdr>
                        <w:top w:val="none" w:sz="0" w:space="0" w:color="auto"/>
                        <w:left w:val="none" w:sz="0" w:space="0" w:color="auto"/>
                        <w:bottom w:val="none" w:sz="0" w:space="0" w:color="auto"/>
                        <w:right w:val="none" w:sz="0" w:space="0" w:color="auto"/>
                      </w:divBdr>
                    </w:div>
                  </w:divsChild>
                </w:div>
                <w:div w:id="360514065">
                  <w:marLeft w:val="0"/>
                  <w:marRight w:val="0"/>
                  <w:marTop w:val="0"/>
                  <w:marBottom w:val="0"/>
                  <w:divBdr>
                    <w:top w:val="none" w:sz="0" w:space="0" w:color="auto"/>
                    <w:left w:val="none" w:sz="0" w:space="0" w:color="auto"/>
                    <w:bottom w:val="none" w:sz="0" w:space="0" w:color="auto"/>
                    <w:right w:val="none" w:sz="0" w:space="0" w:color="auto"/>
                  </w:divBdr>
                  <w:divsChild>
                    <w:div w:id="1410343729">
                      <w:marLeft w:val="0"/>
                      <w:marRight w:val="0"/>
                      <w:marTop w:val="0"/>
                      <w:marBottom w:val="0"/>
                      <w:divBdr>
                        <w:top w:val="none" w:sz="0" w:space="0" w:color="auto"/>
                        <w:left w:val="none" w:sz="0" w:space="0" w:color="auto"/>
                        <w:bottom w:val="none" w:sz="0" w:space="0" w:color="auto"/>
                        <w:right w:val="none" w:sz="0" w:space="0" w:color="auto"/>
                      </w:divBdr>
                    </w:div>
                  </w:divsChild>
                </w:div>
                <w:div w:id="405493874">
                  <w:marLeft w:val="0"/>
                  <w:marRight w:val="0"/>
                  <w:marTop w:val="0"/>
                  <w:marBottom w:val="0"/>
                  <w:divBdr>
                    <w:top w:val="none" w:sz="0" w:space="0" w:color="auto"/>
                    <w:left w:val="none" w:sz="0" w:space="0" w:color="auto"/>
                    <w:bottom w:val="none" w:sz="0" w:space="0" w:color="auto"/>
                    <w:right w:val="none" w:sz="0" w:space="0" w:color="auto"/>
                  </w:divBdr>
                  <w:divsChild>
                    <w:div w:id="702023985">
                      <w:marLeft w:val="0"/>
                      <w:marRight w:val="0"/>
                      <w:marTop w:val="0"/>
                      <w:marBottom w:val="0"/>
                      <w:divBdr>
                        <w:top w:val="none" w:sz="0" w:space="0" w:color="auto"/>
                        <w:left w:val="none" w:sz="0" w:space="0" w:color="auto"/>
                        <w:bottom w:val="none" w:sz="0" w:space="0" w:color="auto"/>
                        <w:right w:val="none" w:sz="0" w:space="0" w:color="auto"/>
                      </w:divBdr>
                    </w:div>
                  </w:divsChild>
                </w:div>
                <w:div w:id="640353873">
                  <w:marLeft w:val="0"/>
                  <w:marRight w:val="0"/>
                  <w:marTop w:val="0"/>
                  <w:marBottom w:val="0"/>
                  <w:divBdr>
                    <w:top w:val="none" w:sz="0" w:space="0" w:color="auto"/>
                    <w:left w:val="none" w:sz="0" w:space="0" w:color="auto"/>
                    <w:bottom w:val="none" w:sz="0" w:space="0" w:color="auto"/>
                    <w:right w:val="none" w:sz="0" w:space="0" w:color="auto"/>
                  </w:divBdr>
                  <w:divsChild>
                    <w:div w:id="1284773283">
                      <w:marLeft w:val="0"/>
                      <w:marRight w:val="0"/>
                      <w:marTop w:val="0"/>
                      <w:marBottom w:val="0"/>
                      <w:divBdr>
                        <w:top w:val="none" w:sz="0" w:space="0" w:color="auto"/>
                        <w:left w:val="none" w:sz="0" w:space="0" w:color="auto"/>
                        <w:bottom w:val="none" w:sz="0" w:space="0" w:color="auto"/>
                        <w:right w:val="none" w:sz="0" w:space="0" w:color="auto"/>
                      </w:divBdr>
                    </w:div>
                  </w:divsChild>
                </w:div>
                <w:div w:id="701398345">
                  <w:marLeft w:val="0"/>
                  <w:marRight w:val="0"/>
                  <w:marTop w:val="0"/>
                  <w:marBottom w:val="0"/>
                  <w:divBdr>
                    <w:top w:val="none" w:sz="0" w:space="0" w:color="auto"/>
                    <w:left w:val="none" w:sz="0" w:space="0" w:color="auto"/>
                    <w:bottom w:val="none" w:sz="0" w:space="0" w:color="auto"/>
                    <w:right w:val="none" w:sz="0" w:space="0" w:color="auto"/>
                  </w:divBdr>
                  <w:divsChild>
                    <w:div w:id="1075859152">
                      <w:marLeft w:val="0"/>
                      <w:marRight w:val="0"/>
                      <w:marTop w:val="0"/>
                      <w:marBottom w:val="0"/>
                      <w:divBdr>
                        <w:top w:val="none" w:sz="0" w:space="0" w:color="auto"/>
                        <w:left w:val="none" w:sz="0" w:space="0" w:color="auto"/>
                        <w:bottom w:val="none" w:sz="0" w:space="0" w:color="auto"/>
                        <w:right w:val="none" w:sz="0" w:space="0" w:color="auto"/>
                      </w:divBdr>
                    </w:div>
                  </w:divsChild>
                </w:div>
                <w:div w:id="730006396">
                  <w:marLeft w:val="0"/>
                  <w:marRight w:val="0"/>
                  <w:marTop w:val="0"/>
                  <w:marBottom w:val="0"/>
                  <w:divBdr>
                    <w:top w:val="none" w:sz="0" w:space="0" w:color="auto"/>
                    <w:left w:val="none" w:sz="0" w:space="0" w:color="auto"/>
                    <w:bottom w:val="none" w:sz="0" w:space="0" w:color="auto"/>
                    <w:right w:val="none" w:sz="0" w:space="0" w:color="auto"/>
                  </w:divBdr>
                  <w:divsChild>
                    <w:div w:id="643119703">
                      <w:marLeft w:val="0"/>
                      <w:marRight w:val="0"/>
                      <w:marTop w:val="0"/>
                      <w:marBottom w:val="0"/>
                      <w:divBdr>
                        <w:top w:val="none" w:sz="0" w:space="0" w:color="auto"/>
                        <w:left w:val="none" w:sz="0" w:space="0" w:color="auto"/>
                        <w:bottom w:val="none" w:sz="0" w:space="0" w:color="auto"/>
                        <w:right w:val="none" w:sz="0" w:space="0" w:color="auto"/>
                      </w:divBdr>
                    </w:div>
                  </w:divsChild>
                </w:div>
                <w:div w:id="772827720">
                  <w:marLeft w:val="0"/>
                  <w:marRight w:val="0"/>
                  <w:marTop w:val="0"/>
                  <w:marBottom w:val="0"/>
                  <w:divBdr>
                    <w:top w:val="none" w:sz="0" w:space="0" w:color="auto"/>
                    <w:left w:val="none" w:sz="0" w:space="0" w:color="auto"/>
                    <w:bottom w:val="none" w:sz="0" w:space="0" w:color="auto"/>
                    <w:right w:val="none" w:sz="0" w:space="0" w:color="auto"/>
                  </w:divBdr>
                  <w:divsChild>
                    <w:div w:id="924917656">
                      <w:marLeft w:val="0"/>
                      <w:marRight w:val="0"/>
                      <w:marTop w:val="0"/>
                      <w:marBottom w:val="0"/>
                      <w:divBdr>
                        <w:top w:val="none" w:sz="0" w:space="0" w:color="auto"/>
                        <w:left w:val="none" w:sz="0" w:space="0" w:color="auto"/>
                        <w:bottom w:val="none" w:sz="0" w:space="0" w:color="auto"/>
                        <w:right w:val="none" w:sz="0" w:space="0" w:color="auto"/>
                      </w:divBdr>
                    </w:div>
                  </w:divsChild>
                </w:div>
                <w:div w:id="808981407">
                  <w:marLeft w:val="0"/>
                  <w:marRight w:val="0"/>
                  <w:marTop w:val="0"/>
                  <w:marBottom w:val="0"/>
                  <w:divBdr>
                    <w:top w:val="none" w:sz="0" w:space="0" w:color="auto"/>
                    <w:left w:val="none" w:sz="0" w:space="0" w:color="auto"/>
                    <w:bottom w:val="none" w:sz="0" w:space="0" w:color="auto"/>
                    <w:right w:val="none" w:sz="0" w:space="0" w:color="auto"/>
                  </w:divBdr>
                  <w:divsChild>
                    <w:div w:id="1785542741">
                      <w:marLeft w:val="0"/>
                      <w:marRight w:val="0"/>
                      <w:marTop w:val="0"/>
                      <w:marBottom w:val="0"/>
                      <w:divBdr>
                        <w:top w:val="none" w:sz="0" w:space="0" w:color="auto"/>
                        <w:left w:val="none" w:sz="0" w:space="0" w:color="auto"/>
                        <w:bottom w:val="none" w:sz="0" w:space="0" w:color="auto"/>
                        <w:right w:val="none" w:sz="0" w:space="0" w:color="auto"/>
                      </w:divBdr>
                    </w:div>
                  </w:divsChild>
                </w:div>
                <w:div w:id="819928272">
                  <w:marLeft w:val="0"/>
                  <w:marRight w:val="0"/>
                  <w:marTop w:val="0"/>
                  <w:marBottom w:val="0"/>
                  <w:divBdr>
                    <w:top w:val="none" w:sz="0" w:space="0" w:color="auto"/>
                    <w:left w:val="none" w:sz="0" w:space="0" w:color="auto"/>
                    <w:bottom w:val="none" w:sz="0" w:space="0" w:color="auto"/>
                    <w:right w:val="none" w:sz="0" w:space="0" w:color="auto"/>
                  </w:divBdr>
                  <w:divsChild>
                    <w:div w:id="756749244">
                      <w:marLeft w:val="0"/>
                      <w:marRight w:val="0"/>
                      <w:marTop w:val="0"/>
                      <w:marBottom w:val="0"/>
                      <w:divBdr>
                        <w:top w:val="none" w:sz="0" w:space="0" w:color="auto"/>
                        <w:left w:val="none" w:sz="0" w:space="0" w:color="auto"/>
                        <w:bottom w:val="none" w:sz="0" w:space="0" w:color="auto"/>
                        <w:right w:val="none" w:sz="0" w:space="0" w:color="auto"/>
                      </w:divBdr>
                    </w:div>
                  </w:divsChild>
                </w:div>
                <w:div w:id="961616867">
                  <w:marLeft w:val="0"/>
                  <w:marRight w:val="0"/>
                  <w:marTop w:val="0"/>
                  <w:marBottom w:val="0"/>
                  <w:divBdr>
                    <w:top w:val="none" w:sz="0" w:space="0" w:color="auto"/>
                    <w:left w:val="none" w:sz="0" w:space="0" w:color="auto"/>
                    <w:bottom w:val="none" w:sz="0" w:space="0" w:color="auto"/>
                    <w:right w:val="none" w:sz="0" w:space="0" w:color="auto"/>
                  </w:divBdr>
                  <w:divsChild>
                    <w:div w:id="713047076">
                      <w:marLeft w:val="0"/>
                      <w:marRight w:val="0"/>
                      <w:marTop w:val="0"/>
                      <w:marBottom w:val="0"/>
                      <w:divBdr>
                        <w:top w:val="none" w:sz="0" w:space="0" w:color="auto"/>
                        <w:left w:val="none" w:sz="0" w:space="0" w:color="auto"/>
                        <w:bottom w:val="none" w:sz="0" w:space="0" w:color="auto"/>
                        <w:right w:val="none" w:sz="0" w:space="0" w:color="auto"/>
                      </w:divBdr>
                    </w:div>
                  </w:divsChild>
                </w:div>
                <w:div w:id="1115640474">
                  <w:marLeft w:val="0"/>
                  <w:marRight w:val="0"/>
                  <w:marTop w:val="0"/>
                  <w:marBottom w:val="0"/>
                  <w:divBdr>
                    <w:top w:val="none" w:sz="0" w:space="0" w:color="auto"/>
                    <w:left w:val="none" w:sz="0" w:space="0" w:color="auto"/>
                    <w:bottom w:val="none" w:sz="0" w:space="0" w:color="auto"/>
                    <w:right w:val="none" w:sz="0" w:space="0" w:color="auto"/>
                  </w:divBdr>
                  <w:divsChild>
                    <w:div w:id="1944721825">
                      <w:marLeft w:val="0"/>
                      <w:marRight w:val="0"/>
                      <w:marTop w:val="0"/>
                      <w:marBottom w:val="0"/>
                      <w:divBdr>
                        <w:top w:val="none" w:sz="0" w:space="0" w:color="auto"/>
                        <w:left w:val="none" w:sz="0" w:space="0" w:color="auto"/>
                        <w:bottom w:val="none" w:sz="0" w:space="0" w:color="auto"/>
                        <w:right w:val="none" w:sz="0" w:space="0" w:color="auto"/>
                      </w:divBdr>
                    </w:div>
                  </w:divsChild>
                </w:div>
                <w:div w:id="1117673532">
                  <w:marLeft w:val="0"/>
                  <w:marRight w:val="0"/>
                  <w:marTop w:val="0"/>
                  <w:marBottom w:val="0"/>
                  <w:divBdr>
                    <w:top w:val="none" w:sz="0" w:space="0" w:color="auto"/>
                    <w:left w:val="none" w:sz="0" w:space="0" w:color="auto"/>
                    <w:bottom w:val="none" w:sz="0" w:space="0" w:color="auto"/>
                    <w:right w:val="none" w:sz="0" w:space="0" w:color="auto"/>
                  </w:divBdr>
                  <w:divsChild>
                    <w:div w:id="1040935812">
                      <w:marLeft w:val="0"/>
                      <w:marRight w:val="0"/>
                      <w:marTop w:val="0"/>
                      <w:marBottom w:val="0"/>
                      <w:divBdr>
                        <w:top w:val="none" w:sz="0" w:space="0" w:color="auto"/>
                        <w:left w:val="none" w:sz="0" w:space="0" w:color="auto"/>
                        <w:bottom w:val="none" w:sz="0" w:space="0" w:color="auto"/>
                        <w:right w:val="none" w:sz="0" w:space="0" w:color="auto"/>
                      </w:divBdr>
                    </w:div>
                  </w:divsChild>
                </w:div>
                <w:div w:id="1135681650">
                  <w:marLeft w:val="0"/>
                  <w:marRight w:val="0"/>
                  <w:marTop w:val="0"/>
                  <w:marBottom w:val="0"/>
                  <w:divBdr>
                    <w:top w:val="none" w:sz="0" w:space="0" w:color="auto"/>
                    <w:left w:val="none" w:sz="0" w:space="0" w:color="auto"/>
                    <w:bottom w:val="none" w:sz="0" w:space="0" w:color="auto"/>
                    <w:right w:val="none" w:sz="0" w:space="0" w:color="auto"/>
                  </w:divBdr>
                  <w:divsChild>
                    <w:div w:id="71779094">
                      <w:marLeft w:val="0"/>
                      <w:marRight w:val="0"/>
                      <w:marTop w:val="0"/>
                      <w:marBottom w:val="0"/>
                      <w:divBdr>
                        <w:top w:val="none" w:sz="0" w:space="0" w:color="auto"/>
                        <w:left w:val="none" w:sz="0" w:space="0" w:color="auto"/>
                        <w:bottom w:val="none" w:sz="0" w:space="0" w:color="auto"/>
                        <w:right w:val="none" w:sz="0" w:space="0" w:color="auto"/>
                      </w:divBdr>
                    </w:div>
                  </w:divsChild>
                </w:div>
                <w:div w:id="1267080477">
                  <w:marLeft w:val="0"/>
                  <w:marRight w:val="0"/>
                  <w:marTop w:val="0"/>
                  <w:marBottom w:val="0"/>
                  <w:divBdr>
                    <w:top w:val="none" w:sz="0" w:space="0" w:color="auto"/>
                    <w:left w:val="none" w:sz="0" w:space="0" w:color="auto"/>
                    <w:bottom w:val="none" w:sz="0" w:space="0" w:color="auto"/>
                    <w:right w:val="none" w:sz="0" w:space="0" w:color="auto"/>
                  </w:divBdr>
                  <w:divsChild>
                    <w:div w:id="2092388933">
                      <w:marLeft w:val="0"/>
                      <w:marRight w:val="0"/>
                      <w:marTop w:val="0"/>
                      <w:marBottom w:val="0"/>
                      <w:divBdr>
                        <w:top w:val="none" w:sz="0" w:space="0" w:color="auto"/>
                        <w:left w:val="none" w:sz="0" w:space="0" w:color="auto"/>
                        <w:bottom w:val="none" w:sz="0" w:space="0" w:color="auto"/>
                        <w:right w:val="none" w:sz="0" w:space="0" w:color="auto"/>
                      </w:divBdr>
                    </w:div>
                  </w:divsChild>
                </w:div>
                <w:div w:id="1292244596">
                  <w:marLeft w:val="0"/>
                  <w:marRight w:val="0"/>
                  <w:marTop w:val="0"/>
                  <w:marBottom w:val="0"/>
                  <w:divBdr>
                    <w:top w:val="none" w:sz="0" w:space="0" w:color="auto"/>
                    <w:left w:val="none" w:sz="0" w:space="0" w:color="auto"/>
                    <w:bottom w:val="none" w:sz="0" w:space="0" w:color="auto"/>
                    <w:right w:val="none" w:sz="0" w:space="0" w:color="auto"/>
                  </w:divBdr>
                  <w:divsChild>
                    <w:div w:id="773011515">
                      <w:marLeft w:val="0"/>
                      <w:marRight w:val="0"/>
                      <w:marTop w:val="0"/>
                      <w:marBottom w:val="0"/>
                      <w:divBdr>
                        <w:top w:val="none" w:sz="0" w:space="0" w:color="auto"/>
                        <w:left w:val="none" w:sz="0" w:space="0" w:color="auto"/>
                        <w:bottom w:val="none" w:sz="0" w:space="0" w:color="auto"/>
                        <w:right w:val="none" w:sz="0" w:space="0" w:color="auto"/>
                      </w:divBdr>
                    </w:div>
                  </w:divsChild>
                </w:div>
                <w:div w:id="1329139106">
                  <w:marLeft w:val="0"/>
                  <w:marRight w:val="0"/>
                  <w:marTop w:val="0"/>
                  <w:marBottom w:val="0"/>
                  <w:divBdr>
                    <w:top w:val="none" w:sz="0" w:space="0" w:color="auto"/>
                    <w:left w:val="none" w:sz="0" w:space="0" w:color="auto"/>
                    <w:bottom w:val="none" w:sz="0" w:space="0" w:color="auto"/>
                    <w:right w:val="none" w:sz="0" w:space="0" w:color="auto"/>
                  </w:divBdr>
                  <w:divsChild>
                    <w:div w:id="1166945876">
                      <w:marLeft w:val="0"/>
                      <w:marRight w:val="0"/>
                      <w:marTop w:val="0"/>
                      <w:marBottom w:val="0"/>
                      <w:divBdr>
                        <w:top w:val="none" w:sz="0" w:space="0" w:color="auto"/>
                        <w:left w:val="none" w:sz="0" w:space="0" w:color="auto"/>
                        <w:bottom w:val="none" w:sz="0" w:space="0" w:color="auto"/>
                        <w:right w:val="none" w:sz="0" w:space="0" w:color="auto"/>
                      </w:divBdr>
                    </w:div>
                  </w:divsChild>
                </w:div>
                <w:div w:id="1372076131">
                  <w:marLeft w:val="0"/>
                  <w:marRight w:val="0"/>
                  <w:marTop w:val="0"/>
                  <w:marBottom w:val="0"/>
                  <w:divBdr>
                    <w:top w:val="none" w:sz="0" w:space="0" w:color="auto"/>
                    <w:left w:val="none" w:sz="0" w:space="0" w:color="auto"/>
                    <w:bottom w:val="none" w:sz="0" w:space="0" w:color="auto"/>
                    <w:right w:val="none" w:sz="0" w:space="0" w:color="auto"/>
                  </w:divBdr>
                  <w:divsChild>
                    <w:div w:id="458886624">
                      <w:marLeft w:val="0"/>
                      <w:marRight w:val="0"/>
                      <w:marTop w:val="0"/>
                      <w:marBottom w:val="0"/>
                      <w:divBdr>
                        <w:top w:val="none" w:sz="0" w:space="0" w:color="auto"/>
                        <w:left w:val="none" w:sz="0" w:space="0" w:color="auto"/>
                        <w:bottom w:val="none" w:sz="0" w:space="0" w:color="auto"/>
                        <w:right w:val="none" w:sz="0" w:space="0" w:color="auto"/>
                      </w:divBdr>
                    </w:div>
                  </w:divsChild>
                </w:div>
                <w:div w:id="1453011156">
                  <w:marLeft w:val="0"/>
                  <w:marRight w:val="0"/>
                  <w:marTop w:val="0"/>
                  <w:marBottom w:val="0"/>
                  <w:divBdr>
                    <w:top w:val="none" w:sz="0" w:space="0" w:color="auto"/>
                    <w:left w:val="none" w:sz="0" w:space="0" w:color="auto"/>
                    <w:bottom w:val="none" w:sz="0" w:space="0" w:color="auto"/>
                    <w:right w:val="none" w:sz="0" w:space="0" w:color="auto"/>
                  </w:divBdr>
                  <w:divsChild>
                    <w:div w:id="1521622474">
                      <w:marLeft w:val="0"/>
                      <w:marRight w:val="0"/>
                      <w:marTop w:val="0"/>
                      <w:marBottom w:val="0"/>
                      <w:divBdr>
                        <w:top w:val="none" w:sz="0" w:space="0" w:color="auto"/>
                        <w:left w:val="none" w:sz="0" w:space="0" w:color="auto"/>
                        <w:bottom w:val="none" w:sz="0" w:space="0" w:color="auto"/>
                        <w:right w:val="none" w:sz="0" w:space="0" w:color="auto"/>
                      </w:divBdr>
                    </w:div>
                  </w:divsChild>
                </w:div>
                <w:div w:id="1466267413">
                  <w:marLeft w:val="0"/>
                  <w:marRight w:val="0"/>
                  <w:marTop w:val="0"/>
                  <w:marBottom w:val="0"/>
                  <w:divBdr>
                    <w:top w:val="none" w:sz="0" w:space="0" w:color="auto"/>
                    <w:left w:val="none" w:sz="0" w:space="0" w:color="auto"/>
                    <w:bottom w:val="none" w:sz="0" w:space="0" w:color="auto"/>
                    <w:right w:val="none" w:sz="0" w:space="0" w:color="auto"/>
                  </w:divBdr>
                  <w:divsChild>
                    <w:div w:id="747262774">
                      <w:marLeft w:val="0"/>
                      <w:marRight w:val="0"/>
                      <w:marTop w:val="0"/>
                      <w:marBottom w:val="0"/>
                      <w:divBdr>
                        <w:top w:val="none" w:sz="0" w:space="0" w:color="auto"/>
                        <w:left w:val="none" w:sz="0" w:space="0" w:color="auto"/>
                        <w:bottom w:val="none" w:sz="0" w:space="0" w:color="auto"/>
                        <w:right w:val="none" w:sz="0" w:space="0" w:color="auto"/>
                      </w:divBdr>
                    </w:div>
                  </w:divsChild>
                </w:div>
                <w:div w:id="1469468238">
                  <w:marLeft w:val="0"/>
                  <w:marRight w:val="0"/>
                  <w:marTop w:val="0"/>
                  <w:marBottom w:val="0"/>
                  <w:divBdr>
                    <w:top w:val="none" w:sz="0" w:space="0" w:color="auto"/>
                    <w:left w:val="none" w:sz="0" w:space="0" w:color="auto"/>
                    <w:bottom w:val="none" w:sz="0" w:space="0" w:color="auto"/>
                    <w:right w:val="none" w:sz="0" w:space="0" w:color="auto"/>
                  </w:divBdr>
                  <w:divsChild>
                    <w:div w:id="1148088240">
                      <w:marLeft w:val="0"/>
                      <w:marRight w:val="0"/>
                      <w:marTop w:val="0"/>
                      <w:marBottom w:val="0"/>
                      <w:divBdr>
                        <w:top w:val="none" w:sz="0" w:space="0" w:color="auto"/>
                        <w:left w:val="none" w:sz="0" w:space="0" w:color="auto"/>
                        <w:bottom w:val="none" w:sz="0" w:space="0" w:color="auto"/>
                        <w:right w:val="none" w:sz="0" w:space="0" w:color="auto"/>
                      </w:divBdr>
                    </w:div>
                  </w:divsChild>
                </w:div>
                <w:div w:id="1494108323">
                  <w:marLeft w:val="0"/>
                  <w:marRight w:val="0"/>
                  <w:marTop w:val="0"/>
                  <w:marBottom w:val="0"/>
                  <w:divBdr>
                    <w:top w:val="none" w:sz="0" w:space="0" w:color="auto"/>
                    <w:left w:val="none" w:sz="0" w:space="0" w:color="auto"/>
                    <w:bottom w:val="none" w:sz="0" w:space="0" w:color="auto"/>
                    <w:right w:val="none" w:sz="0" w:space="0" w:color="auto"/>
                  </w:divBdr>
                  <w:divsChild>
                    <w:div w:id="224920365">
                      <w:marLeft w:val="0"/>
                      <w:marRight w:val="0"/>
                      <w:marTop w:val="0"/>
                      <w:marBottom w:val="0"/>
                      <w:divBdr>
                        <w:top w:val="none" w:sz="0" w:space="0" w:color="auto"/>
                        <w:left w:val="none" w:sz="0" w:space="0" w:color="auto"/>
                        <w:bottom w:val="none" w:sz="0" w:space="0" w:color="auto"/>
                        <w:right w:val="none" w:sz="0" w:space="0" w:color="auto"/>
                      </w:divBdr>
                    </w:div>
                  </w:divsChild>
                </w:div>
                <w:div w:id="1665817970">
                  <w:marLeft w:val="0"/>
                  <w:marRight w:val="0"/>
                  <w:marTop w:val="0"/>
                  <w:marBottom w:val="0"/>
                  <w:divBdr>
                    <w:top w:val="none" w:sz="0" w:space="0" w:color="auto"/>
                    <w:left w:val="none" w:sz="0" w:space="0" w:color="auto"/>
                    <w:bottom w:val="none" w:sz="0" w:space="0" w:color="auto"/>
                    <w:right w:val="none" w:sz="0" w:space="0" w:color="auto"/>
                  </w:divBdr>
                  <w:divsChild>
                    <w:div w:id="625089327">
                      <w:marLeft w:val="0"/>
                      <w:marRight w:val="0"/>
                      <w:marTop w:val="0"/>
                      <w:marBottom w:val="0"/>
                      <w:divBdr>
                        <w:top w:val="none" w:sz="0" w:space="0" w:color="auto"/>
                        <w:left w:val="none" w:sz="0" w:space="0" w:color="auto"/>
                        <w:bottom w:val="none" w:sz="0" w:space="0" w:color="auto"/>
                        <w:right w:val="none" w:sz="0" w:space="0" w:color="auto"/>
                      </w:divBdr>
                    </w:div>
                  </w:divsChild>
                </w:div>
                <w:div w:id="1876767886">
                  <w:marLeft w:val="0"/>
                  <w:marRight w:val="0"/>
                  <w:marTop w:val="0"/>
                  <w:marBottom w:val="0"/>
                  <w:divBdr>
                    <w:top w:val="none" w:sz="0" w:space="0" w:color="auto"/>
                    <w:left w:val="none" w:sz="0" w:space="0" w:color="auto"/>
                    <w:bottom w:val="none" w:sz="0" w:space="0" w:color="auto"/>
                    <w:right w:val="none" w:sz="0" w:space="0" w:color="auto"/>
                  </w:divBdr>
                  <w:divsChild>
                    <w:div w:id="1894804417">
                      <w:marLeft w:val="0"/>
                      <w:marRight w:val="0"/>
                      <w:marTop w:val="0"/>
                      <w:marBottom w:val="0"/>
                      <w:divBdr>
                        <w:top w:val="none" w:sz="0" w:space="0" w:color="auto"/>
                        <w:left w:val="none" w:sz="0" w:space="0" w:color="auto"/>
                        <w:bottom w:val="none" w:sz="0" w:space="0" w:color="auto"/>
                        <w:right w:val="none" w:sz="0" w:space="0" w:color="auto"/>
                      </w:divBdr>
                    </w:div>
                  </w:divsChild>
                </w:div>
                <w:div w:id="2046903257">
                  <w:marLeft w:val="0"/>
                  <w:marRight w:val="0"/>
                  <w:marTop w:val="0"/>
                  <w:marBottom w:val="0"/>
                  <w:divBdr>
                    <w:top w:val="none" w:sz="0" w:space="0" w:color="auto"/>
                    <w:left w:val="none" w:sz="0" w:space="0" w:color="auto"/>
                    <w:bottom w:val="none" w:sz="0" w:space="0" w:color="auto"/>
                    <w:right w:val="none" w:sz="0" w:space="0" w:color="auto"/>
                  </w:divBdr>
                  <w:divsChild>
                    <w:div w:id="1993672834">
                      <w:marLeft w:val="0"/>
                      <w:marRight w:val="0"/>
                      <w:marTop w:val="0"/>
                      <w:marBottom w:val="0"/>
                      <w:divBdr>
                        <w:top w:val="none" w:sz="0" w:space="0" w:color="auto"/>
                        <w:left w:val="none" w:sz="0" w:space="0" w:color="auto"/>
                        <w:bottom w:val="none" w:sz="0" w:space="0" w:color="auto"/>
                        <w:right w:val="none" w:sz="0" w:space="0" w:color="auto"/>
                      </w:divBdr>
                    </w:div>
                  </w:divsChild>
                </w:div>
                <w:div w:id="2061896726">
                  <w:marLeft w:val="0"/>
                  <w:marRight w:val="0"/>
                  <w:marTop w:val="0"/>
                  <w:marBottom w:val="0"/>
                  <w:divBdr>
                    <w:top w:val="none" w:sz="0" w:space="0" w:color="auto"/>
                    <w:left w:val="none" w:sz="0" w:space="0" w:color="auto"/>
                    <w:bottom w:val="none" w:sz="0" w:space="0" w:color="auto"/>
                    <w:right w:val="none" w:sz="0" w:space="0" w:color="auto"/>
                  </w:divBdr>
                  <w:divsChild>
                    <w:div w:id="1722437474">
                      <w:marLeft w:val="0"/>
                      <w:marRight w:val="0"/>
                      <w:marTop w:val="0"/>
                      <w:marBottom w:val="0"/>
                      <w:divBdr>
                        <w:top w:val="none" w:sz="0" w:space="0" w:color="auto"/>
                        <w:left w:val="none" w:sz="0" w:space="0" w:color="auto"/>
                        <w:bottom w:val="none" w:sz="0" w:space="0" w:color="auto"/>
                        <w:right w:val="none" w:sz="0" w:space="0" w:color="auto"/>
                      </w:divBdr>
                    </w:div>
                  </w:divsChild>
                </w:div>
                <w:div w:id="2086685404">
                  <w:marLeft w:val="0"/>
                  <w:marRight w:val="0"/>
                  <w:marTop w:val="0"/>
                  <w:marBottom w:val="0"/>
                  <w:divBdr>
                    <w:top w:val="none" w:sz="0" w:space="0" w:color="auto"/>
                    <w:left w:val="none" w:sz="0" w:space="0" w:color="auto"/>
                    <w:bottom w:val="none" w:sz="0" w:space="0" w:color="auto"/>
                    <w:right w:val="none" w:sz="0" w:space="0" w:color="auto"/>
                  </w:divBdr>
                  <w:divsChild>
                    <w:div w:id="154764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6074">
          <w:marLeft w:val="0"/>
          <w:marRight w:val="0"/>
          <w:marTop w:val="0"/>
          <w:marBottom w:val="0"/>
          <w:divBdr>
            <w:top w:val="none" w:sz="0" w:space="0" w:color="auto"/>
            <w:left w:val="none" w:sz="0" w:space="0" w:color="auto"/>
            <w:bottom w:val="none" w:sz="0" w:space="0" w:color="auto"/>
            <w:right w:val="none" w:sz="0" w:space="0" w:color="auto"/>
          </w:divBdr>
        </w:div>
        <w:div w:id="721829629">
          <w:marLeft w:val="0"/>
          <w:marRight w:val="0"/>
          <w:marTop w:val="0"/>
          <w:marBottom w:val="0"/>
          <w:divBdr>
            <w:top w:val="none" w:sz="0" w:space="0" w:color="auto"/>
            <w:left w:val="none" w:sz="0" w:space="0" w:color="auto"/>
            <w:bottom w:val="none" w:sz="0" w:space="0" w:color="auto"/>
            <w:right w:val="none" w:sz="0" w:space="0" w:color="auto"/>
          </w:divBdr>
        </w:div>
        <w:div w:id="879171354">
          <w:marLeft w:val="0"/>
          <w:marRight w:val="0"/>
          <w:marTop w:val="0"/>
          <w:marBottom w:val="0"/>
          <w:divBdr>
            <w:top w:val="none" w:sz="0" w:space="0" w:color="auto"/>
            <w:left w:val="none" w:sz="0" w:space="0" w:color="auto"/>
            <w:bottom w:val="none" w:sz="0" w:space="0" w:color="auto"/>
            <w:right w:val="none" w:sz="0" w:space="0" w:color="auto"/>
          </w:divBdr>
          <w:divsChild>
            <w:div w:id="631987551">
              <w:marLeft w:val="0"/>
              <w:marRight w:val="0"/>
              <w:marTop w:val="0"/>
              <w:marBottom w:val="0"/>
              <w:divBdr>
                <w:top w:val="none" w:sz="0" w:space="0" w:color="auto"/>
                <w:left w:val="none" w:sz="0" w:space="0" w:color="auto"/>
                <w:bottom w:val="none" w:sz="0" w:space="0" w:color="auto"/>
                <w:right w:val="none" w:sz="0" w:space="0" w:color="auto"/>
              </w:divBdr>
            </w:div>
            <w:div w:id="1080254235">
              <w:marLeft w:val="0"/>
              <w:marRight w:val="0"/>
              <w:marTop w:val="0"/>
              <w:marBottom w:val="0"/>
              <w:divBdr>
                <w:top w:val="none" w:sz="0" w:space="0" w:color="auto"/>
                <w:left w:val="none" w:sz="0" w:space="0" w:color="auto"/>
                <w:bottom w:val="none" w:sz="0" w:space="0" w:color="auto"/>
                <w:right w:val="none" w:sz="0" w:space="0" w:color="auto"/>
              </w:divBdr>
            </w:div>
            <w:div w:id="2091417597">
              <w:marLeft w:val="0"/>
              <w:marRight w:val="0"/>
              <w:marTop w:val="0"/>
              <w:marBottom w:val="0"/>
              <w:divBdr>
                <w:top w:val="none" w:sz="0" w:space="0" w:color="auto"/>
                <w:left w:val="none" w:sz="0" w:space="0" w:color="auto"/>
                <w:bottom w:val="none" w:sz="0" w:space="0" w:color="auto"/>
                <w:right w:val="none" w:sz="0" w:space="0" w:color="auto"/>
              </w:divBdr>
            </w:div>
          </w:divsChild>
        </w:div>
        <w:div w:id="1049844103">
          <w:marLeft w:val="0"/>
          <w:marRight w:val="0"/>
          <w:marTop w:val="0"/>
          <w:marBottom w:val="0"/>
          <w:divBdr>
            <w:top w:val="none" w:sz="0" w:space="0" w:color="auto"/>
            <w:left w:val="none" w:sz="0" w:space="0" w:color="auto"/>
            <w:bottom w:val="none" w:sz="0" w:space="0" w:color="auto"/>
            <w:right w:val="none" w:sz="0" w:space="0" w:color="auto"/>
          </w:divBdr>
          <w:divsChild>
            <w:div w:id="1635334813">
              <w:marLeft w:val="-75"/>
              <w:marRight w:val="0"/>
              <w:marTop w:val="30"/>
              <w:marBottom w:val="30"/>
              <w:divBdr>
                <w:top w:val="none" w:sz="0" w:space="0" w:color="auto"/>
                <w:left w:val="none" w:sz="0" w:space="0" w:color="auto"/>
                <w:bottom w:val="none" w:sz="0" w:space="0" w:color="auto"/>
                <w:right w:val="none" w:sz="0" w:space="0" w:color="auto"/>
              </w:divBdr>
              <w:divsChild>
                <w:div w:id="6686972">
                  <w:marLeft w:val="0"/>
                  <w:marRight w:val="0"/>
                  <w:marTop w:val="0"/>
                  <w:marBottom w:val="0"/>
                  <w:divBdr>
                    <w:top w:val="none" w:sz="0" w:space="0" w:color="auto"/>
                    <w:left w:val="none" w:sz="0" w:space="0" w:color="auto"/>
                    <w:bottom w:val="none" w:sz="0" w:space="0" w:color="auto"/>
                    <w:right w:val="none" w:sz="0" w:space="0" w:color="auto"/>
                  </w:divBdr>
                  <w:divsChild>
                    <w:div w:id="2007514173">
                      <w:marLeft w:val="0"/>
                      <w:marRight w:val="0"/>
                      <w:marTop w:val="0"/>
                      <w:marBottom w:val="0"/>
                      <w:divBdr>
                        <w:top w:val="none" w:sz="0" w:space="0" w:color="auto"/>
                        <w:left w:val="none" w:sz="0" w:space="0" w:color="auto"/>
                        <w:bottom w:val="none" w:sz="0" w:space="0" w:color="auto"/>
                        <w:right w:val="none" w:sz="0" w:space="0" w:color="auto"/>
                      </w:divBdr>
                    </w:div>
                  </w:divsChild>
                </w:div>
                <w:div w:id="90974952">
                  <w:marLeft w:val="0"/>
                  <w:marRight w:val="0"/>
                  <w:marTop w:val="0"/>
                  <w:marBottom w:val="0"/>
                  <w:divBdr>
                    <w:top w:val="none" w:sz="0" w:space="0" w:color="auto"/>
                    <w:left w:val="none" w:sz="0" w:space="0" w:color="auto"/>
                    <w:bottom w:val="none" w:sz="0" w:space="0" w:color="auto"/>
                    <w:right w:val="none" w:sz="0" w:space="0" w:color="auto"/>
                  </w:divBdr>
                  <w:divsChild>
                    <w:div w:id="334501219">
                      <w:marLeft w:val="0"/>
                      <w:marRight w:val="0"/>
                      <w:marTop w:val="0"/>
                      <w:marBottom w:val="0"/>
                      <w:divBdr>
                        <w:top w:val="none" w:sz="0" w:space="0" w:color="auto"/>
                        <w:left w:val="none" w:sz="0" w:space="0" w:color="auto"/>
                        <w:bottom w:val="none" w:sz="0" w:space="0" w:color="auto"/>
                        <w:right w:val="none" w:sz="0" w:space="0" w:color="auto"/>
                      </w:divBdr>
                    </w:div>
                  </w:divsChild>
                </w:div>
                <w:div w:id="102001337">
                  <w:marLeft w:val="0"/>
                  <w:marRight w:val="0"/>
                  <w:marTop w:val="0"/>
                  <w:marBottom w:val="0"/>
                  <w:divBdr>
                    <w:top w:val="none" w:sz="0" w:space="0" w:color="auto"/>
                    <w:left w:val="none" w:sz="0" w:space="0" w:color="auto"/>
                    <w:bottom w:val="none" w:sz="0" w:space="0" w:color="auto"/>
                    <w:right w:val="none" w:sz="0" w:space="0" w:color="auto"/>
                  </w:divBdr>
                  <w:divsChild>
                    <w:div w:id="638077347">
                      <w:marLeft w:val="0"/>
                      <w:marRight w:val="0"/>
                      <w:marTop w:val="0"/>
                      <w:marBottom w:val="0"/>
                      <w:divBdr>
                        <w:top w:val="none" w:sz="0" w:space="0" w:color="auto"/>
                        <w:left w:val="none" w:sz="0" w:space="0" w:color="auto"/>
                        <w:bottom w:val="none" w:sz="0" w:space="0" w:color="auto"/>
                        <w:right w:val="none" w:sz="0" w:space="0" w:color="auto"/>
                      </w:divBdr>
                    </w:div>
                  </w:divsChild>
                </w:div>
                <w:div w:id="114639917">
                  <w:marLeft w:val="0"/>
                  <w:marRight w:val="0"/>
                  <w:marTop w:val="0"/>
                  <w:marBottom w:val="0"/>
                  <w:divBdr>
                    <w:top w:val="none" w:sz="0" w:space="0" w:color="auto"/>
                    <w:left w:val="none" w:sz="0" w:space="0" w:color="auto"/>
                    <w:bottom w:val="none" w:sz="0" w:space="0" w:color="auto"/>
                    <w:right w:val="none" w:sz="0" w:space="0" w:color="auto"/>
                  </w:divBdr>
                  <w:divsChild>
                    <w:div w:id="1924801058">
                      <w:marLeft w:val="0"/>
                      <w:marRight w:val="0"/>
                      <w:marTop w:val="0"/>
                      <w:marBottom w:val="0"/>
                      <w:divBdr>
                        <w:top w:val="none" w:sz="0" w:space="0" w:color="auto"/>
                        <w:left w:val="none" w:sz="0" w:space="0" w:color="auto"/>
                        <w:bottom w:val="none" w:sz="0" w:space="0" w:color="auto"/>
                        <w:right w:val="none" w:sz="0" w:space="0" w:color="auto"/>
                      </w:divBdr>
                    </w:div>
                  </w:divsChild>
                </w:div>
                <w:div w:id="182593321">
                  <w:marLeft w:val="0"/>
                  <w:marRight w:val="0"/>
                  <w:marTop w:val="0"/>
                  <w:marBottom w:val="0"/>
                  <w:divBdr>
                    <w:top w:val="none" w:sz="0" w:space="0" w:color="auto"/>
                    <w:left w:val="none" w:sz="0" w:space="0" w:color="auto"/>
                    <w:bottom w:val="none" w:sz="0" w:space="0" w:color="auto"/>
                    <w:right w:val="none" w:sz="0" w:space="0" w:color="auto"/>
                  </w:divBdr>
                  <w:divsChild>
                    <w:div w:id="1989549385">
                      <w:marLeft w:val="0"/>
                      <w:marRight w:val="0"/>
                      <w:marTop w:val="0"/>
                      <w:marBottom w:val="0"/>
                      <w:divBdr>
                        <w:top w:val="none" w:sz="0" w:space="0" w:color="auto"/>
                        <w:left w:val="none" w:sz="0" w:space="0" w:color="auto"/>
                        <w:bottom w:val="none" w:sz="0" w:space="0" w:color="auto"/>
                        <w:right w:val="none" w:sz="0" w:space="0" w:color="auto"/>
                      </w:divBdr>
                    </w:div>
                  </w:divsChild>
                </w:div>
                <w:div w:id="184444893">
                  <w:marLeft w:val="0"/>
                  <w:marRight w:val="0"/>
                  <w:marTop w:val="0"/>
                  <w:marBottom w:val="0"/>
                  <w:divBdr>
                    <w:top w:val="none" w:sz="0" w:space="0" w:color="auto"/>
                    <w:left w:val="none" w:sz="0" w:space="0" w:color="auto"/>
                    <w:bottom w:val="none" w:sz="0" w:space="0" w:color="auto"/>
                    <w:right w:val="none" w:sz="0" w:space="0" w:color="auto"/>
                  </w:divBdr>
                  <w:divsChild>
                    <w:div w:id="18170158">
                      <w:marLeft w:val="0"/>
                      <w:marRight w:val="0"/>
                      <w:marTop w:val="0"/>
                      <w:marBottom w:val="0"/>
                      <w:divBdr>
                        <w:top w:val="none" w:sz="0" w:space="0" w:color="auto"/>
                        <w:left w:val="none" w:sz="0" w:space="0" w:color="auto"/>
                        <w:bottom w:val="none" w:sz="0" w:space="0" w:color="auto"/>
                        <w:right w:val="none" w:sz="0" w:space="0" w:color="auto"/>
                      </w:divBdr>
                    </w:div>
                  </w:divsChild>
                </w:div>
                <w:div w:id="327750353">
                  <w:marLeft w:val="0"/>
                  <w:marRight w:val="0"/>
                  <w:marTop w:val="0"/>
                  <w:marBottom w:val="0"/>
                  <w:divBdr>
                    <w:top w:val="none" w:sz="0" w:space="0" w:color="auto"/>
                    <w:left w:val="none" w:sz="0" w:space="0" w:color="auto"/>
                    <w:bottom w:val="none" w:sz="0" w:space="0" w:color="auto"/>
                    <w:right w:val="none" w:sz="0" w:space="0" w:color="auto"/>
                  </w:divBdr>
                  <w:divsChild>
                    <w:div w:id="2055811987">
                      <w:marLeft w:val="0"/>
                      <w:marRight w:val="0"/>
                      <w:marTop w:val="0"/>
                      <w:marBottom w:val="0"/>
                      <w:divBdr>
                        <w:top w:val="none" w:sz="0" w:space="0" w:color="auto"/>
                        <w:left w:val="none" w:sz="0" w:space="0" w:color="auto"/>
                        <w:bottom w:val="none" w:sz="0" w:space="0" w:color="auto"/>
                        <w:right w:val="none" w:sz="0" w:space="0" w:color="auto"/>
                      </w:divBdr>
                    </w:div>
                  </w:divsChild>
                </w:div>
                <w:div w:id="417989891">
                  <w:marLeft w:val="0"/>
                  <w:marRight w:val="0"/>
                  <w:marTop w:val="0"/>
                  <w:marBottom w:val="0"/>
                  <w:divBdr>
                    <w:top w:val="none" w:sz="0" w:space="0" w:color="auto"/>
                    <w:left w:val="none" w:sz="0" w:space="0" w:color="auto"/>
                    <w:bottom w:val="none" w:sz="0" w:space="0" w:color="auto"/>
                    <w:right w:val="none" w:sz="0" w:space="0" w:color="auto"/>
                  </w:divBdr>
                  <w:divsChild>
                    <w:div w:id="1564950837">
                      <w:marLeft w:val="0"/>
                      <w:marRight w:val="0"/>
                      <w:marTop w:val="0"/>
                      <w:marBottom w:val="0"/>
                      <w:divBdr>
                        <w:top w:val="none" w:sz="0" w:space="0" w:color="auto"/>
                        <w:left w:val="none" w:sz="0" w:space="0" w:color="auto"/>
                        <w:bottom w:val="none" w:sz="0" w:space="0" w:color="auto"/>
                        <w:right w:val="none" w:sz="0" w:space="0" w:color="auto"/>
                      </w:divBdr>
                    </w:div>
                  </w:divsChild>
                </w:div>
                <w:div w:id="470943747">
                  <w:marLeft w:val="0"/>
                  <w:marRight w:val="0"/>
                  <w:marTop w:val="0"/>
                  <w:marBottom w:val="0"/>
                  <w:divBdr>
                    <w:top w:val="none" w:sz="0" w:space="0" w:color="auto"/>
                    <w:left w:val="none" w:sz="0" w:space="0" w:color="auto"/>
                    <w:bottom w:val="none" w:sz="0" w:space="0" w:color="auto"/>
                    <w:right w:val="none" w:sz="0" w:space="0" w:color="auto"/>
                  </w:divBdr>
                  <w:divsChild>
                    <w:div w:id="404032674">
                      <w:marLeft w:val="0"/>
                      <w:marRight w:val="0"/>
                      <w:marTop w:val="0"/>
                      <w:marBottom w:val="0"/>
                      <w:divBdr>
                        <w:top w:val="none" w:sz="0" w:space="0" w:color="auto"/>
                        <w:left w:val="none" w:sz="0" w:space="0" w:color="auto"/>
                        <w:bottom w:val="none" w:sz="0" w:space="0" w:color="auto"/>
                        <w:right w:val="none" w:sz="0" w:space="0" w:color="auto"/>
                      </w:divBdr>
                    </w:div>
                  </w:divsChild>
                </w:div>
                <w:div w:id="654990724">
                  <w:marLeft w:val="0"/>
                  <w:marRight w:val="0"/>
                  <w:marTop w:val="0"/>
                  <w:marBottom w:val="0"/>
                  <w:divBdr>
                    <w:top w:val="none" w:sz="0" w:space="0" w:color="auto"/>
                    <w:left w:val="none" w:sz="0" w:space="0" w:color="auto"/>
                    <w:bottom w:val="none" w:sz="0" w:space="0" w:color="auto"/>
                    <w:right w:val="none" w:sz="0" w:space="0" w:color="auto"/>
                  </w:divBdr>
                  <w:divsChild>
                    <w:div w:id="916595402">
                      <w:marLeft w:val="0"/>
                      <w:marRight w:val="0"/>
                      <w:marTop w:val="0"/>
                      <w:marBottom w:val="0"/>
                      <w:divBdr>
                        <w:top w:val="none" w:sz="0" w:space="0" w:color="auto"/>
                        <w:left w:val="none" w:sz="0" w:space="0" w:color="auto"/>
                        <w:bottom w:val="none" w:sz="0" w:space="0" w:color="auto"/>
                        <w:right w:val="none" w:sz="0" w:space="0" w:color="auto"/>
                      </w:divBdr>
                    </w:div>
                  </w:divsChild>
                </w:div>
                <w:div w:id="676347230">
                  <w:marLeft w:val="0"/>
                  <w:marRight w:val="0"/>
                  <w:marTop w:val="0"/>
                  <w:marBottom w:val="0"/>
                  <w:divBdr>
                    <w:top w:val="none" w:sz="0" w:space="0" w:color="auto"/>
                    <w:left w:val="none" w:sz="0" w:space="0" w:color="auto"/>
                    <w:bottom w:val="none" w:sz="0" w:space="0" w:color="auto"/>
                    <w:right w:val="none" w:sz="0" w:space="0" w:color="auto"/>
                  </w:divBdr>
                  <w:divsChild>
                    <w:div w:id="1008827632">
                      <w:marLeft w:val="0"/>
                      <w:marRight w:val="0"/>
                      <w:marTop w:val="0"/>
                      <w:marBottom w:val="0"/>
                      <w:divBdr>
                        <w:top w:val="none" w:sz="0" w:space="0" w:color="auto"/>
                        <w:left w:val="none" w:sz="0" w:space="0" w:color="auto"/>
                        <w:bottom w:val="none" w:sz="0" w:space="0" w:color="auto"/>
                        <w:right w:val="none" w:sz="0" w:space="0" w:color="auto"/>
                      </w:divBdr>
                    </w:div>
                  </w:divsChild>
                </w:div>
                <w:div w:id="727538601">
                  <w:marLeft w:val="0"/>
                  <w:marRight w:val="0"/>
                  <w:marTop w:val="0"/>
                  <w:marBottom w:val="0"/>
                  <w:divBdr>
                    <w:top w:val="none" w:sz="0" w:space="0" w:color="auto"/>
                    <w:left w:val="none" w:sz="0" w:space="0" w:color="auto"/>
                    <w:bottom w:val="none" w:sz="0" w:space="0" w:color="auto"/>
                    <w:right w:val="none" w:sz="0" w:space="0" w:color="auto"/>
                  </w:divBdr>
                  <w:divsChild>
                    <w:div w:id="1698505958">
                      <w:marLeft w:val="0"/>
                      <w:marRight w:val="0"/>
                      <w:marTop w:val="0"/>
                      <w:marBottom w:val="0"/>
                      <w:divBdr>
                        <w:top w:val="none" w:sz="0" w:space="0" w:color="auto"/>
                        <w:left w:val="none" w:sz="0" w:space="0" w:color="auto"/>
                        <w:bottom w:val="none" w:sz="0" w:space="0" w:color="auto"/>
                        <w:right w:val="none" w:sz="0" w:space="0" w:color="auto"/>
                      </w:divBdr>
                    </w:div>
                  </w:divsChild>
                </w:div>
                <w:div w:id="825439110">
                  <w:marLeft w:val="0"/>
                  <w:marRight w:val="0"/>
                  <w:marTop w:val="0"/>
                  <w:marBottom w:val="0"/>
                  <w:divBdr>
                    <w:top w:val="none" w:sz="0" w:space="0" w:color="auto"/>
                    <w:left w:val="none" w:sz="0" w:space="0" w:color="auto"/>
                    <w:bottom w:val="none" w:sz="0" w:space="0" w:color="auto"/>
                    <w:right w:val="none" w:sz="0" w:space="0" w:color="auto"/>
                  </w:divBdr>
                  <w:divsChild>
                    <w:div w:id="1455634430">
                      <w:marLeft w:val="0"/>
                      <w:marRight w:val="0"/>
                      <w:marTop w:val="0"/>
                      <w:marBottom w:val="0"/>
                      <w:divBdr>
                        <w:top w:val="none" w:sz="0" w:space="0" w:color="auto"/>
                        <w:left w:val="none" w:sz="0" w:space="0" w:color="auto"/>
                        <w:bottom w:val="none" w:sz="0" w:space="0" w:color="auto"/>
                        <w:right w:val="none" w:sz="0" w:space="0" w:color="auto"/>
                      </w:divBdr>
                    </w:div>
                  </w:divsChild>
                </w:div>
                <w:div w:id="843514977">
                  <w:marLeft w:val="0"/>
                  <w:marRight w:val="0"/>
                  <w:marTop w:val="0"/>
                  <w:marBottom w:val="0"/>
                  <w:divBdr>
                    <w:top w:val="none" w:sz="0" w:space="0" w:color="auto"/>
                    <w:left w:val="none" w:sz="0" w:space="0" w:color="auto"/>
                    <w:bottom w:val="none" w:sz="0" w:space="0" w:color="auto"/>
                    <w:right w:val="none" w:sz="0" w:space="0" w:color="auto"/>
                  </w:divBdr>
                  <w:divsChild>
                    <w:div w:id="1676222651">
                      <w:marLeft w:val="0"/>
                      <w:marRight w:val="0"/>
                      <w:marTop w:val="0"/>
                      <w:marBottom w:val="0"/>
                      <w:divBdr>
                        <w:top w:val="none" w:sz="0" w:space="0" w:color="auto"/>
                        <w:left w:val="none" w:sz="0" w:space="0" w:color="auto"/>
                        <w:bottom w:val="none" w:sz="0" w:space="0" w:color="auto"/>
                        <w:right w:val="none" w:sz="0" w:space="0" w:color="auto"/>
                      </w:divBdr>
                    </w:div>
                  </w:divsChild>
                </w:div>
                <w:div w:id="862941220">
                  <w:marLeft w:val="0"/>
                  <w:marRight w:val="0"/>
                  <w:marTop w:val="0"/>
                  <w:marBottom w:val="0"/>
                  <w:divBdr>
                    <w:top w:val="none" w:sz="0" w:space="0" w:color="auto"/>
                    <w:left w:val="none" w:sz="0" w:space="0" w:color="auto"/>
                    <w:bottom w:val="none" w:sz="0" w:space="0" w:color="auto"/>
                    <w:right w:val="none" w:sz="0" w:space="0" w:color="auto"/>
                  </w:divBdr>
                  <w:divsChild>
                    <w:div w:id="1127897596">
                      <w:marLeft w:val="0"/>
                      <w:marRight w:val="0"/>
                      <w:marTop w:val="0"/>
                      <w:marBottom w:val="0"/>
                      <w:divBdr>
                        <w:top w:val="none" w:sz="0" w:space="0" w:color="auto"/>
                        <w:left w:val="none" w:sz="0" w:space="0" w:color="auto"/>
                        <w:bottom w:val="none" w:sz="0" w:space="0" w:color="auto"/>
                        <w:right w:val="none" w:sz="0" w:space="0" w:color="auto"/>
                      </w:divBdr>
                    </w:div>
                  </w:divsChild>
                </w:div>
                <w:div w:id="933442064">
                  <w:marLeft w:val="0"/>
                  <w:marRight w:val="0"/>
                  <w:marTop w:val="0"/>
                  <w:marBottom w:val="0"/>
                  <w:divBdr>
                    <w:top w:val="none" w:sz="0" w:space="0" w:color="auto"/>
                    <w:left w:val="none" w:sz="0" w:space="0" w:color="auto"/>
                    <w:bottom w:val="none" w:sz="0" w:space="0" w:color="auto"/>
                    <w:right w:val="none" w:sz="0" w:space="0" w:color="auto"/>
                  </w:divBdr>
                  <w:divsChild>
                    <w:div w:id="780993821">
                      <w:marLeft w:val="0"/>
                      <w:marRight w:val="0"/>
                      <w:marTop w:val="0"/>
                      <w:marBottom w:val="0"/>
                      <w:divBdr>
                        <w:top w:val="none" w:sz="0" w:space="0" w:color="auto"/>
                        <w:left w:val="none" w:sz="0" w:space="0" w:color="auto"/>
                        <w:bottom w:val="none" w:sz="0" w:space="0" w:color="auto"/>
                        <w:right w:val="none" w:sz="0" w:space="0" w:color="auto"/>
                      </w:divBdr>
                    </w:div>
                  </w:divsChild>
                </w:div>
                <w:div w:id="995232709">
                  <w:marLeft w:val="0"/>
                  <w:marRight w:val="0"/>
                  <w:marTop w:val="0"/>
                  <w:marBottom w:val="0"/>
                  <w:divBdr>
                    <w:top w:val="none" w:sz="0" w:space="0" w:color="auto"/>
                    <w:left w:val="none" w:sz="0" w:space="0" w:color="auto"/>
                    <w:bottom w:val="none" w:sz="0" w:space="0" w:color="auto"/>
                    <w:right w:val="none" w:sz="0" w:space="0" w:color="auto"/>
                  </w:divBdr>
                  <w:divsChild>
                    <w:div w:id="188108874">
                      <w:marLeft w:val="0"/>
                      <w:marRight w:val="0"/>
                      <w:marTop w:val="0"/>
                      <w:marBottom w:val="0"/>
                      <w:divBdr>
                        <w:top w:val="none" w:sz="0" w:space="0" w:color="auto"/>
                        <w:left w:val="none" w:sz="0" w:space="0" w:color="auto"/>
                        <w:bottom w:val="none" w:sz="0" w:space="0" w:color="auto"/>
                        <w:right w:val="none" w:sz="0" w:space="0" w:color="auto"/>
                      </w:divBdr>
                    </w:div>
                  </w:divsChild>
                </w:div>
                <w:div w:id="1077170961">
                  <w:marLeft w:val="0"/>
                  <w:marRight w:val="0"/>
                  <w:marTop w:val="0"/>
                  <w:marBottom w:val="0"/>
                  <w:divBdr>
                    <w:top w:val="none" w:sz="0" w:space="0" w:color="auto"/>
                    <w:left w:val="none" w:sz="0" w:space="0" w:color="auto"/>
                    <w:bottom w:val="none" w:sz="0" w:space="0" w:color="auto"/>
                    <w:right w:val="none" w:sz="0" w:space="0" w:color="auto"/>
                  </w:divBdr>
                  <w:divsChild>
                    <w:div w:id="490952271">
                      <w:marLeft w:val="0"/>
                      <w:marRight w:val="0"/>
                      <w:marTop w:val="0"/>
                      <w:marBottom w:val="0"/>
                      <w:divBdr>
                        <w:top w:val="none" w:sz="0" w:space="0" w:color="auto"/>
                        <w:left w:val="none" w:sz="0" w:space="0" w:color="auto"/>
                        <w:bottom w:val="none" w:sz="0" w:space="0" w:color="auto"/>
                        <w:right w:val="none" w:sz="0" w:space="0" w:color="auto"/>
                      </w:divBdr>
                    </w:div>
                  </w:divsChild>
                </w:div>
                <w:div w:id="1089038750">
                  <w:marLeft w:val="0"/>
                  <w:marRight w:val="0"/>
                  <w:marTop w:val="0"/>
                  <w:marBottom w:val="0"/>
                  <w:divBdr>
                    <w:top w:val="none" w:sz="0" w:space="0" w:color="auto"/>
                    <w:left w:val="none" w:sz="0" w:space="0" w:color="auto"/>
                    <w:bottom w:val="none" w:sz="0" w:space="0" w:color="auto"/>
                    <w:right w:val="none" w:sz="0" w:space="0" w:color="auto"/>
                  </w:divBdr>
                  <w:divsChild>
                    <w:div w:id="1455716082">
                      <w:marLeft w:val="0"/>
                      <w:marRight w:val="0"/>
                      <w:marTop w:val="0"/>
                      <w:marBottom w:val="0"/>
                      <w:divBdr>
                        <w:top w:val="none" w:sz="0" w:space="0" w:color="auto"/>
                        <w:left w:val="none" w:sz="0" w:space="0" w:color="auto"/>
                        <w:bottom w:val="none" w:sz="0" w:space="0" w:color="auto"/>
                        <w:right w:val="none" w:sz="0" w:space="0" w:color="auto"/>
                      </w:divBdr>
                    </w:div>
                  </w:divsChild>
                </w:div>
                <w:div w:id="1171218068">
                  <w:marLeft w:val="0"/>
                  <w:marRight w:val="0"/>
                  <w:marTop w:val="0"/>
                  <w:marBottom w:val="0"/>
                  <w:divBdr>
                    <w:top w:val="none" w:sz="0" w:space="0" w:color="auto"/>
                    <w:left w:val="none" w:sz="0" w:space="0" w:color="auto"/>
                    <w:bottom w:val="none" w:sz="0" w:space="0" w:color="auto"/>
                    <w:right w:val="none" w:sz="0" w:space="0" w:color="auto"/>
                  </w:divBdr>
                  <w:divsChild>
                    <w:div w:id="1055618558">
                      <w:marLeft w:val="0"/>
                      <w:marRight w:val="0"/>
                      <w:marTop w:val="0"/>
                      <w:marBottom w:val="0"/>
                      <w:divBdr>
                        <w:top w:val="none" w:sz="0" w:space="0" w:color="auto"/>
                        <w:left w:val="none" w:sz="0" w:space="0" w:color="auto"/>
                        <w:bottom w:val="none" w:sz="0" w:space="0" w:color="auto"/>
                        <w:right w:val="none" w:sz="0" w:space="0" w:color="auto"/>
                      </w:divBdr>
                    </w:div>
                  </w:divsChild>
                </w:div>
                <w:div w:id="1171290789">
                  <w:marLeft w:val="0"/>
                  <w:marRight w:val="0"/>
                  <w:marTop w:val="0"/>
                  <w:marBottom w:val="0"/>
                  <w:divBdr>
                    <w:top w:val="none" w:sz="0" w:space="0" w:color="auto"/>
                    <w:left w:val="none" w:sz="0" w:space="0" w:color="auto"/>
                    <w:bottom w:val="none" w:sz="0" w:space="0" w:color="auto"/>
                    <w:right w:val="none" w:sz="0" w:space="0" w:color="auto"/>
                  </w:divBdr>
                  <w:divsChild>
                    <w:div w:id="264461634">
                      <w:marLeft w:val="0"/>
                      <w:marRight w:val="0"/>
                      <w:marTop w:val="0"/>
                      <w:marBottom w:val="0"/>
                      <w:divBdr>
                        <w:top w:val="none" w:sz="0" w:space="0" w:color="auto"/>
                        <w:left w:val="none" w:sz="0" w:space="0" w:color="auto"/>
                        <w:bottom w:val="none" w:sz="0" w:space="0" w:color="auto"/>
                        <w:right w:val="none" w:sz="0" w:space="0" w:color="auto"/>
                      </w:divBdr>
                    </w:div>
                  </w:divsChild>
                </w:div>
                <w:div w:id="1196306801">
                  <w:marLeft w:val="0"/>
                  <w:marRight w:val="0"/>
                  <w:marTop w:val="0"/>
                  <w:marBottom w:val="0"/>
                  <w:divBdr>
                    <w:top w:val="none" w:sz="0" w:space="0" w:color="auto"/>
                    <w:left w:val="none" w:sz="0" w:space="0" w:color="auto"/>
                    <w:bottom w:val="none" w:sz="0" w:space="0" w:color="auto"/>
                    <w:right w:val="none" w:sz="0" w:space="0" w:color="auto"/>
                  </w:divBdr>
                  <w:divsChild>
                    <w:div w:id="1157725141">
                      <w:marLeft w:val="0"/>
                      <w:marRight w:val="0"/>
                      <w:marTop w:val="0"/>
                      <w:marBottom w:val="0"/>
                      <w:divBdr>
                        <w:top w:val="none" w:sz="0" w:space="0" w:color="auto"/>
                        <w:left w:val="none" w:sz="0" w:space="0" w:color="auto"/>
                        <w:bottom w:val="none" w:sz="0" w:space="0" w:color="auto"/>
                        <w:right w:val="none" w:sz="0" w:space="0" w:color="auto"/>
                      </w:divBdr>
                    </w:div>
                  </w:divsChild>
                </w:div>
                <w:div w:id="1476215620">
                  <w:marLeft w:val="0"/>
                  <w:marRight w:val="0"/>
                  <w:marTop w:val="0"/>
                  <w:marBottom w:val="0"/>
                  <w:divBdr>
                    <w:top w:val="none" w:sz="0" w:space="0" w:color="auto"/>
                    <w:left w:val="none" w:sz="0" w:space="0" w:color="auto"/>
                    <w:bottom w:val="none" w:sz="0" w:space="0" w:color="auto"/>
                    <w:right w:val="none" w:sz="0" w:space="0" w:color="auto"/>
                  </w:divBdr>
                  <w:divsChild>
                    <w:div w:id="566066928">
                      <w:marLeft w:val="0"/>
                      <w:marRight w:val="0"/>
                      <w:marTop w:val="0"/>
                      <w:marBottom w:val="0"/>
                      <w:divBdr>
                        <w:top w:val="none" w:sz="0" w:space="0" w:color="auto"/>
                        <w:left w:val="none" w:sz="0" w:space="0" w:color="auto"/>
                        <w:bottom w:val="none" w:sz="0" w:space="0" w:color="auto"/>
                        <w:right w:val="none" w:sz="0" w:space="0" w:color="auto"/>
                      </w:divBdr>
                    </w:div>
                  </w:divsChild>
                </w:div>
                <w:div w:id="1630895286">
                  <w:marLeft w:val="0"/>
                  <w:marRight w:val="0"/>
                  <w:marTop w:val="0"/>
                  <w:marBottom w:val="0"/>
                  <w:divBdr>
                    <w:top w:val="none" w:sz="0" w:space="0" w:color="auto"/>
                    <w:left w:val="none" w:sz="0" w:space="0" w:color="auto"/>
                    <w:bottom w:val="none" w:sz="0" w:space="0" w:color="auto"/>
                    <w:right w:val="none" w:sz="0" w:space="0" w:color="auto"/>
                  </w:divBdr>
                  <w:divsChild>
                    <w:div w:id="740711800">
                      <w:marLeft w:val="0"/>
                      <w:marRight w:val="0"/>
                      <w:marTop w:val="0"/>
                      <w:marBottom w:val="0"/>
                      <w:divBdr>
                        <w:top w:val="none" w:sz="0" w:space="0" w:color="auto"/>
                        <w:left w:val="none" w:sz="0" w:space="0" w:color="auto"/>
                        <w:bottom w:val="none" w:sz="0" w:space="0" w:color="auto"/>
                        <w:right w:val="none" w:sz="0" w:space="0" w:color="auto"/>
                      </w:divBdr>
                    </w:div>
                  </w:divsChild>
                </w:div>
                <w:div w:id="1689213382">
                  <w:marLeft w:val="0"/>
                  <w:marRight w:val="0"/>
                  <w:marTop w:val="0"/>
                  <w:marBottom w:val="0"/>
                  <w:divBdr>
                    <w:top w:val="none" w:sz="0" w:space="0" w:color="auto"/>
                    <w:left w:val="none" w:sz="0" w:space="0" w:color="auto"/>
                    <w:bottom w:val="none" w:sz="0" w:space="0" w:color="auto"/>
                    <w:right w:val="none" w:sz="0" w:space="0" w:color="auto"/>
                  </w:divBdr>
                  <w:divsChild>
                    <w:div w:id="1190021778">
                      <w:marLeft w:val="0"/>
                      <w:marRight w:val="0"/>
                      <w:marTop w:val="0"/>
                      <w:marBottom w:val="0"/>
                      <w:divBdr>
                        <w:top w:val="none" w:sz="0" w:space="0" w:color="auto"/>
                        <w:left w:val="none" w:sz="0" w:space="0" w:color="auto"/>
                        <w:bottom w:val="none" w:sz="0" w:space="0" w:color="auto"/>
                        <w:right w:val="none" w:sz="0" w:space="0" w:color="auto"/>
                      </w:divBdr>
                    </w:div>
                  </w:divsChild>
                </w:div>
                <w:div w:id="1840197981">
                  <w:marLeft w:val="0"/>
                  <w:marRight w:val="0"/>
                  <w:marTop w:val="0"/>
                  <w:marBottom w:val="0"/>
                  <w:divBdr>
                    <w:top w:val="none" w:sz="0" w:space="0" w:color="auto"/>
                    <w:left w:val="none" w:sz="0" w:space="0" w:color="auto"/>
                    <w:bottom w:val="none" w:sz="0" w:space="0" w:color="auto"/>
                    <w:right w:val="none" w:sz="0" w:space="0" w:color="auto"/>
                  </w:divBdr>
                  <w:divsChild>
                    <w:div w:id="2072382921">
                      <w:marLeft w:val="0"/>
                      <w:marRight w:val="0"/>
                      <w:marTop w:val="0"/>
                      <w:marBottom w:val="0"/>
                      <w:divBdr>
                        <w:top w:val="none" w:sz="0" w:space="0" w:color="auto"/>
                        <w:left w:val="none" w:sz="0" w:space="0" w:color="auto"/>
                        <w:bottom w:val="none" w:sz="0" w:space="0" w:color="auto"/>
                        <w:right w:val="none" w:sz="0" w:space="0" w:color="auto"/>
                      </w:divBdr>
                    </w:div>
                  </w:divsChild>
                </w:div>
                <w:div w:id="1845589654">
                  <w:marLeft w:val="0"/>
                  <w:marRight w:val="0"/>
                  <w:marTop w:val="0"/>
                  <w:marBottom w:val="0"/>
                  <w:divBdr>
                    <w:top w:val="none" w:sz="0" w:space="0" w:color="auto"/>
                    <w:left w:val="none" w:sz="0" w:space="0" w:color="auto"/>
                    <w:bottom w:val="none" w:sz="0" w:space="0" w:color="auto"/>
                    <w:right w:val="none" w:sz="0" w:space="0" w:color="auto"/>
                  </w:divBdr>
                  <w:divsChild>
                    <w:div w:id="684868018">
                      <w:marLeft w:val="0"/>
                      <w:marRight w:val="0"/>
                      <w:marTop w:val="0"/>
                      <w:marBottom w:val="0"/>
                      <w:divBdr>
                        <w:top w:val="none" w:sz="0" w:space="0" w:color="auto"/>
                        <w:left w:val="none" w:sz="0" w:space="0" w:color="auto"/>
                        <w:bottom w:val="none" w:sz="0" w:space="0" w:color="auto"/>
                        <w:right w:val="none" w:sz="0" w:space="0" w:color="auto"/>
                      </w:divBdr>
                    </w:div>
                  </w:divsChild>
                </w:div>
                <w:div w:id="1883470818">
                  <w:marLeft w:val="0"/>
                  <w:marRight w:val="0"/>
                  <w:marTop w:val="0"/>
                  <w:marBottom w:val="0"/>
                  <w:divBdr>
                    <w:top w:val="none" w:sz="0" w:space="0" w:color="auto"/>
                    <w:left w:val="none" w:sz="0" w:space="0" w:color="auto"/>
                    <w:bottom w:val="none" w:sz="0" w:space="0" w:color="auto"/>
                    <w:right w:val="none" w:sz="0" w:space="0" w:color="auto"/>
                  </w:divBdr>
                  <w:divsChild>
                    <w:div w:id="750586787">
                      <w:marLeft w:val="0"/>
                      <w:marRight w:val="0"/>
                      <w:marTop w:val="0"/>
                      <w:marBottom w:val="0"/>
                      <w:divBdr>
                        <w:top w:val="none" w:sz="0" w:space="0" w:color="auto"/>
                        <w:left w:val="none" w:sz="0" w:space="0" w:color="auto"/>
                        <w:bottom w:val="none" w:sz="0" w:space="0" w:color="auto"/>
                        <w:right w:val="none" w:sz="0" w:space="0" w:color="auto"/>
                      </w:divBdr>
                    </w:div>
                    <w:div w:id="1981424290">
                      <w:marLeft w:val="0"/>
                      <w:marRight w:val="0"/>
                      <w:marTop w:val="0"/>
                      <w:marBottom w:val="0"/>
                      <w:divBdr>
                        <w:top w:val="none" w:sz="0" w:space="0" w:color="auto"/>
                        <w:left w:val="none" w:sz="0" w:space="0" w:color="auto"/>
                        <w:bottom w:val="none" w:sz="0" w:space="0" w:color="auto"/>
                        <w:right w:val="none" w:sz="0" w:space="0" w:color="auto"/>
                      </w:divBdr>
                    </w:div>
                  </w:divsChild>
                </w:div>
                <w:div w:id="1901477290">
                  <w:marLeft w:val="0"/>
                  <w:marRight w:val="0"/>
                  <w:marTop w:val="0"/>
                  <w:marBottom w:val="0"/>
                  <w:divBdr>
                    <w:top w:val="none" w:sz="0" w:space="0" w:color="auto"/>
                    <w:left w:val="none" w:sz="0" w:space="0" w:color="auto"/>
                    <w:bottom w:val="none" w:sz="0" w:space="0" w:color="auto"/>
                    <w:right w:val="none" w:sz="0" w:space="0" w:color="auto"/>
                  </w:divBdr>
                  <w:divsChild>
                    <w:div w:id="1103572845">
                      <w:marLeft w:val="0"/>
                      <w:marRight w:val="0"/>
                      <w:marTop w:val="0"/>
                      <w:marBottom w:val="0"/>
                      <w:divBdr>
                        <w:top w:val="none" w:sz="0" w:space="0" w:color="auto"/>
                        <w:left w:val="none" w:sz="0" w:space="0" w:color="auto"/>
                        <w:bottom w:val="none" w:sz="0" w:space="0" w:color="auto"/>
                        <w:right w:val="none" w:sz="0" w:space="0" w:color="auto"/>
                      </w:divBdr>
                    </w:div>
                  </w:divsChild>
                </w:div>
                <w:div w:id="2102603436">
                  <w:marLeft w:val="0"/>
                  <w:marRight w:val="0"/>
                  <w:marTop w:val="0"/>
                  <w:marBottom w:val="0"/>
                  <w:divBdr>
                    <w:top w:val="none" w:sz="0" w:space="0" w:color="auto"/>
                    <w:left w:val="none" w:sz="0" w:space="0" w:color="auto"/>
                    <w:bottom w:val="none" w:sz="0" w:space="0" w:color="auto"/>
                    <w:right w:val="none" w:sz="0" w:space="0" w:color="auto"/>
                  </w:divBdr>
                  <w:divsChild>
                    <w:div w:id="16217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939583">
          <w:marLeft w:val="0"/>
          <w:marRight w:val="0"/>
          <w:marTop w:val="0"/>
          <w:marBottom w:val="0"/>
          <w:divBdr>
            <w:top w:val="none" w:sz="0" w:space="0" w:color="auto"/>
            <w:left w:val="none" w:sz="0" w:space="0" w:color="auto"/>
            <w:bottom w:val="none" w:sz="0" w:space="0" w:color="auto"/>
            <w:right w:val="none" w:sz="0" w:space="0" w:color="auto"/>
          </w:divBdr>
        </w:div>
        <w:div w:id="1177383598">
          <w:marLeft w:val="0"/>
          <w:marRight w:val="0"/>
          <w:marTop w:val="0"/>
          <w:marBottom w:val="0"/>
          <w:divBdr>
            <w:top w:val="none" w:sz="0" w:space="0" w:color="auto"/>
            <w:left w:val="none" w:sz="0" w:space="0" w:color="auto"/>
            <w:bottom w:val="none" w:sz="0" w:space="0" w:color="auto"/>
            <w:right w:val="none" w:sz="0" w:space="0" w:color="auto"/>
          </w:divBdr>
        </w:div>
        <w:div w:id="1415278985">
          <w:marLeft w:val="0"/>
          <w:marRight w:val="0"/>
          <w:marTop w:val="0"/>
          <w:marBottom w:val="0"/>
          <w:divBdr>
            <w:top w:val="none" w:sz="0" w:space="0" w:color="auto"/>
            <w:left w:val="none" w:sz="0" w:space="0" w:color="auto"/>
            <w:bottom w:val="none" w:sz="0" w:space="0" w:color="auto"/>
            <w:right w:val="none" w:sz="0" w:space="0" w:color="auto"/>
          </w:divBdr>
        </w:div>
        <w:div w:id="1459491798">
          <w:marLeft w:val="0"/>
          <w:marRight w:val="0"/>
          <w:marTop w:val="0"/>
          <w:marBottom w:val="0"/>
          <w:divBdr>
            <w:top w:val="none" w:sz="0" w:space="0" w:color="auto"/>
            <w:left w:val="none" w:sz="0" w:space="0" w:color="auto"/>
            <w:bottom w:val="none" w:sz="0" w:space="0" w:color="auto"/>
            <w:right w:val="none" w:sz="0" w:space="0" w:color="auto"/>
          </w:divBdr>
          <w:divsChild>
            <w:div w:id="450824598">
              <w:marLeft w:val="0"/>
              <w:marRight w:val="0"/>
              <w:marTop w:val="0"/>
              <w:marBottom w:val="0"/>
              <w:divBdr>
                <w:top w:val="none" w:sz="0" w:space="0" w:color="auto"/>
                <w:left w:val="none" w:sz="0" w:space="0" w:color="auto"/>
                <w:bottom w:val="none" w:sz="0" w:space="0" w:color="auto"/>
                <w:right w:val="none" w:sz="0" w:space="0" w:color="auto"/>
              </w:divBdr>
            </w:div>
            <w:div w:id="801116544">
              <w:marLeft w:val="0"/>
              <w:marRight w:val="0"/>
              <w:marTop w:val="0"/>
              <w:marBottom w:val="0"/>
              <w:divBdr>
                <w:top w:val="none" w:sz="0" w:space="0" w:color="auto"/>
                <w:left w:val="none" w:sz="0" w:space="0" w:color="auto"/>
                <w:bottom w:val="none" w:sz="0" w:space="0" w:color="auto"/>
                <w:right w:val="none" w:sz="0" w:space="0" w:color="auto"/>
              </w:divBdr>
            </w:div>
            <w:div w:id="1190022555">
              <w:marLeft w:val="0"/>
              <w:marRight w:val="0"/>
              <w:marTop w:val="0"/>
              <w:marBottom w:val="0"/>
              <w:divBdr>
                <w:top w:val="none" w:sz="0" w:space="0" w:color="auto"/>
                <w:left w:val="none" w:sz="0" w:space="0" w:color="auto"/>
                <w:bottom w:val="none" w:sz="0" w:space="0" w:color="auto"/>
                <w:right w:val="none" w:sz="0" w:space="0" w:color="auto"/>
              </w:divBdr>
            </w:div>
            <w:div w:id="1498884213">
              <w:marLeft w:val="0"/>
              <w:marRight w:val="0"/>
              <w:marTop w:val="0"/>
              <w:marBottom w:val="0"/>
              <w:divBdr>
                <w:top w:val="none" w:sz="0" w:space="0" w:color="auto"/>
                <w:left w:val="none" w:sz="0" w:space="0" w:color="auto"/>
                <w:bottom w:val="none" w:sz="0" w:space="0" w:color="auto"/>
                <w:right w:val="none" w:sz="0" w:space="0" w:color="auto"/>
              </w:divBdr>
            </w:div>
            <w:div w:id="1679231789">
              <w:marLeft w:val="0"/>
              <w:marRight w:val="0"/>
              <w:marTop w:val="0"/>
              <w:marBottom w:val="0"/>
              <w:divBdr>
                <w:top w:val="none" w:sz="0" w:space="0" w:color="auto"/>
                <w:left w:val="none" w:sz="0" w:space="0" w:color="auto"/>
                <w:bottom w:val="none" w:sz="0" w:space="0" w:color="auto"/>
                <w:right w:val="none" w:sz="0" w:space="0" w:color="auto"/>
              </w:divBdr>
            </w:div>
          </w:divsChild>
        </w:div>
        <w:div w:id="1459715281">
          <w:marLeft w:val="0"/>
          <w:marRight w:val="0"/>
          <w:marTop w:val="0"/>
          <w:marBottom w:val="0"/>
          <w:divBdr>
            <w:top w:val="none" w:sz="0" w:space="0" w:color="auto"/>
            <w:left w:val="none" w:sz="0" w:space="0" w:color="auto"/>
            <w:bottom w:val="none" w:sz="0" w:space="0" w:color="auto"/>
            <w:right w:val="none" w:sz="0" w:space="0" w:color="auto"/>
          </w:divBdr>
        </w:div>
        <w:div w:id="1538160248">
          <w:marLeft w:val="0"/>
          <w:marRight w:val="0"/>
          <w:marTop w:val="0"/>
          <w:marBottom w:val="0"/>
          <w:divBdr>
            <w:top w:val="none" w:sz="0" w:space="0" w:color="auto"/>
            <w:left w:val="none" w:sz="0" w:space="0" w:color="auto"/>
            <w:bottom w:val="none" w:sz="0" w:space="0" w:color="auto"/>
            <w:right w:val="none" w:sz="0" w:space="0" w:color="auto"/>
          </w:divBdr>
        </w:div>
        <w:div w:id="1586451085">
          <w:marLeft w:val="0"/>
          <w:marRight w:val="0"/>
          <w:marTop w:val="0"/>
          <w:marBottom w:val="0"/>
          <w:divBdr>
            <w:top w:val="none" w:sz="0" w:space="0" w:color="auto"/>
            <w:left w:val="none" w:sz="0" w:space="0" w:color="auto"/>
            <w:bottom w:val="none" w:sz="0" w:space="0" w:color="auto"/>
            <w:right w:val="none" w:sz="0" w:space="0" w:color="auto"/>
          </w:divBdr>
        </w:div>
        <w:div w:id="1656956280">
          <w:marLeft w:val="0"/>
          <w:marRight w:val="0"/>
          <w:marTop w:val="0"/>
          <w:marBottom w:val="0"/>
          <w:divBdr>
            <w:top w:val="none" w:sz="0" w:space="0" w:color="auto"/>
            <w:left w:val="none" w:sz="0" w:space="0" w:color="auto"/>
            <w:bottom w:val="none" w:sz="0" w:space="0" w:color="auto"/>
            <w:right w:val="none" w:sz="0" w:space="0" w:color="auto"/>
          </w:divBdr>
        </w:div>
        <w:div w:id="1714231810">
          <w:marLeft w:val="0"/>
          <w:marRight w:val="0"/>
          <w:marTop w:val="0"/>
          <w:marBottom w:val="0"/>
          <w:divBdr>
            <w:top w:val="none" w:sz="0" w:space="0" w:color="auto"/>
            <w:left w:val="none" w:sz="0" w:space="0" w:color="auto"/>
            <w:bottom w:val="none" w:sz="0" w:space="0" w:color="auto"/>
            <w:right w:val="none" w:sz="0" w:space="0" w:color="auto"/>
          </w:divBdr>
        </w:div>
        <w:div w:id="1768034274">
          <w:marLeft w:val="0"/>
          <w:marRight w:val="0"/>
          <w:marTop w:val="0"/>
          <w:marBottom w:val="0"/>
          <w:divBdr>
            <w:top w:val="none" w:sz="0" w:space="0" w:color="auto"/>
            <w:left w:val="none" w:sz="0" w:space="0" w:color="auto"/>
            <w:bottom w:val="none" w:sz="0" w:space="0" w:color="auto"/>
            <w:right w:val="none" w:sz="0" w:space="0" w:color="auto"/>
          </w:divBdr>
        </w:div>
        <w:div w:id="2013219397">
          <w:marLeft w:val="0"/>
          <w:marRight w:val="0"/>
          <w:marTop w:val="0"/>
          <w:marBottom w:val="0"/>
          <w:divBdr>
            <w:top w:val="none" w:sz="0" w:space="0" w:color="auto"/>
            <w:left w:val="none" w:sz="0" w:space="0" w:color="auto"/>
            <w:bottom w:val="none" w:sz="0" w:space="0" w:color="auto"/>
            <w:right w:val="none" w:sz="0" w:space="0" w:color="auto"/>
          </w:divBdr>
        </w:div>
        <w:div w:id="2015649534">
          <w:marLeft w:val="0"/>
          <w:marRight w:val="0"/>
          <w:marTop w:val="0"/>
          <w:marBottom w:val="0"/>
          <w:divBdr>
            <w:top w:val="none" w:sz="0" w:space="0" w:color="auto"/>
            <w:left w:val="none" w:sz="0" w:space="0" w:color="auto"/>
            <w:bottom w:val="none" w:sz="0" w:space="0" w:color="auto"/>
            <w:right w:val="none" w:sz="0" w:space="0" w:color="auto"/>
          </w:divBdr>
        </w:div>
      </w:divsChild>
    </w:div>
    <w:div w:id="1336568515">
      <w:bodyDiv w:val="1"/>
      <w:marLeft w:val="0"/>
      <w:marRight w:val="0"/>
      <w:marTop w:val="0"/>
      <w:marBottom w:val="0"/>
      <w:divBdr>
        <w:top w:val="none" w:sz="0" w:space="0" w:color="auto"/>
        <w:left w:val="none" w:sz="0" w:space="0" w:color="auto"/>
        <w:bottom w:val="none" w:sz="0" w:space="0" w:color="auto"/>
        <w:right w:val="none" w:sz="0" w:space="0" w:color="auto"/>
      </w:divBdr>
      <w:divsChild>
        <w:div w:id="1476265503">
          <w:marLeft w:val="0"/>
          <w:marRight w:val="0"/>
          <w:marTop w:val="0"/>
          <w:marBottom w:val="0"/>
          <w:divBdr>
            <w:top w:val="none" w:sz="0" w:space="0" w:color="auto"/>
            <w:left w:val="none" w:sz="0" w:space="0" w:color="auto"/>
            <w:bottom w:val="none" w:sz="0" w:space="0" w:color="auto"/>
            <w:right w:val="none" w:sz="0" w:space="0" w:color="auto"/>
          </w:divBdr>
        </w:div>
      </w:divsChild>
    </w:div>
    <w:div w:id="1350139710">
      <w:bodyDiv w:val="1"/>
      <w:marLeft w:val="0"/>
      <w:marRight w:val="0"/>
      <w:marTop w:val="0"/>
      <w:marBottom w:val="0"/>
      <w:divBdr>
        <w:top w:val="none" w:sz="0" w:space="0" w:color="auto"/>
        <w:left w:val="none" w:sz="0" w:space="0" w:color="auto"/>
        <w:bottom w:val="none" w:sz="0" w:space="0" w:color="auto"/>
        <w:right w:val="none" w:sz="0" w:space="0" w:color="auto"/>
      </w:divBdr>
      <w:divsChild>
        <w:div w:id="1865710840">
          <w:marLeft w:val="0"/>
          <w:marRight w:val="0"/>
          <w:marTop w:val="0"/>
          <w:marBottom w:val="0"/>
          <w:divBdr>
            <w:top w:val="none" w:sz="0" w:space="0" w:color="auto"/>
            <w:left w:val="none" w:sz="0" w:space="0" w:color="auto"/>
            <w:bottom w:val="none" w:sz="0" w:space="0" w:color="auto"/>
            <w:right w:val="none" w:sz="0" w:space="0" w:color="auto"/>
          </w:divBdr>
        </w:div>
      </w:divsChild>
    </w:div>
    <w:div w:id="1354918306">
      <w:bodyDiv w:val="1"/>
      <w:marLeft w:val="0"/>
      <w:marRight w:val="0"/>
      <w:marTop w:val="0"/>
      <w:marBottom w:val="0"/>
      <w:divBdr>
        <w:top w:val="none" w:sz="0" w:space="0" w:color="auto"/>
        <w:left w:val="none" w:sz="0" w:space="0" w:color="auto"/>
        <w:bottom w:val="none" w:sz="0" w:space="0" w:color="auto"/>
        <w:right w:val="none" w:sz="0" w:space="0" w:color="auto"/>
      </w:divBdr>
    </w:div>
    <w:div w:id="1356344069">
      <w:bodyDiv w:val="1"/>
      <w:marLeft w:val="0"/>
      <w:marRight w:val="0"/>
      <w:marTop w:val="0"/>
      <w:marBottom w:val="0"/>
      <w:divBdr>
        <w:top w:val="none" w:sz="0" w:space="0" w:color="auto"/>
        <w:left w:val="none" w:sz="0" w:space="0" w:color="auto"/>
        <w:bottom w:val="none" w:sz="0" w:space="0" w:color="auto"/>
        <w:right w:val="none" w:sz="0" w:space="0" w:color="auto"/>
      </w:divBdr>
      <w:divsChild>
        <w:div w:id="2126847580">
          <w:marLeft w:val="0"/>
          <w:marRight w:val="0"/>
          <w:marTop w:val="0"/>
          <w:marBottom w:val="0"/>
          <w:divBdr>
            <w:top w:val="none" w:sz="0" w:space="0" w:color="auto"/>
            <w:left w:val="none" w:sz="0" w:space="0" w:color="auto"/>
            <w:bottom w:val="none" w:sz="0" w:space="0" w:color="auto"/>
            <w:right w:val="none" w:sz="0" w:space="0" w:color="auto"/>
          </w:divBdr>
        </w:div>
      </w:divsChild>
    </w:div>
    <w:div w:id="1412585047">
      <w:bodyDiv w:val="1"/>
      <w:marLeft w:val="0"/>
      <w:marRight w:val="0"/>
      <w:marTop w:val="0"/>
      <w:marBottom w:val="0"/>
      <w:divBdr>
        <w:top w:val="none" w:sz="0" w:space="0" w:color="auto"/>
        <w:left w:val="none" w:sz="0" w:space="0" w:color="auto"/>
        <w:bottom w:val="none" w:sz="0" w:space="0" w:color="auto"/>
        <w:right w:val="none" w:sz="0" w:space="0" w:color="auto"/>
      </w:divBdr>
    </w:div>
    <w:div w:id="1416855421">
      <w:bodyDiv w:val="1"/>
      <w:marLeft w:val="0"/>
      <w:marRight w:val="0"/>
      <w:marTop w:val="0"/>
      <w:marBottom w:val="0"/>
      <w:divBdr>
        <w:top w:val="none" w:sz="0" w:space="0" w:color="auto"/>
        <w:left w:val="none" w:sz="0" w:space="0" w:color="auto"/>
        <w:bottom w:val="none" w:sz="0" w:space="0" w:color="auto"/>
        <w:right w:val="none" w:sz="0" w:space="0" w:color="auto"/>
      </w:divBdr>
      <w:divsChild>
        <w:div w:id="1886674159">
          <w:marLeft w:val="0"/>
          <w:marRight w:val="0"/>
          <w:marTop w:val="0"/>
          <w:marBottom w:val="0"/>
          <w:divBdr>
            <w:top w:val="none" w:sz="0" w:space="0" w:color="auto"/>
            <w:left w:val="none" w:sz="0" w:space="0" w:color="auto"/>
            <w:bottom w:val="none" w:sz="0" w:space="0" w:color="auto"/>
            <w:right w:val="none" w:sz="0" w:space="0" w:color="auto"/>
          </w:divBdr>
        </w:div>
      </w:divsChild>
    </w:div>
    <w:div w:id="1441685786">
      <w:bodyDiv w:val="1"/>
      <w:marLeft w:val="0"/>
      <w:marRight w:val="0"/>
      <w:marTop w:val="0"/>
      <w:marBottom w:val="0"/>
      <w:divBdr>
        <w:top w:val="none" w:sz="0" w:space="0" w:color="auto"/>
        <w:left w:val="none" w:sz="0" w:space="0" w:color="auto"/>
        <w:bottom w:val="none" w:sz="0" w:space="0" w:color="auto"/>
        <w:right w:val="none" w:sz="0" w:space="0" w:color="auto"/>
      </w:divBdr>
      <w:divsChild>
        <w:div w:id="164631477">
          <w:marLeft w:val="0"/>
          <w:marRight w:val="0"/>
          <w:marTop w:val="0"/>
          <w:marBottom w:val="0"/>
          <w:divBdr>
            <w:top w:val="none" w:sz="0" w:space="0" w:color="auto"/>
            <w:left w:val="none" w:sz="0" w:space="0" w:color="auto"/>
            <w:bottom w:val="none" w:sz="0" w:space="0" w:color="auto"/>
            <w:right w:val="none" w:sz="0" w:space="0" w:color="auto"/>
          </w:divBdr>
        </w:div>
        <w:div w:id="307511849">
          <w:marLeft w:val="0"/>
          <w:marRight w:val="0"/>
          <w:marTop w:val="0"/>
          <w:marBottom w:val="0"/>
          <w:divBdr>
            <w:top w:val="none" w:sz="0" w:space="0" w:color="auto"/>
            <w:left w:val="none" w:sz="0" w:space="0" w:color="auto"/>
            <w:bottom w:val="none" w:sz="0" w:space="0" w:color="auto"/>
            <w:right w:val="none" w:sz="0" w:space="0" w:color="auto"/>
          </w:divBdr>
        </w:div>
        <w:div w:id="946159379">
          <w:marLeft w:val="0"/>
          <w:marRight w:val="0"/>
          <w:marTop w:val="0"/>
          <w:marBottom w:val="0"/>
          <w:divBdr>
            <w:top w:val="none" w:sz="0" w:space="0" w:color="auto"/>
            <w:left w:val="none" w:sz="0" w:space="0" w:color="auto"/>
            <w:bottom w:val="none" w:sz="0" w:space="0" w:color="auto"/>
            <w:right w:val="none" w:sz="0" w:space="0" w:color="auto"/>
          </w:divBdr>
        </w:div>
      </w:divsChild>
    </w:div>
    <w:div w:id="1499153722">
      <w:bodyDiv w:val="1"/>
      <w:marLeft w:val="0"/>
      <w:marRight w:val="0"/>
      <w:marTop w:val="0"/>
      <w:marBottom w:val="0"/>
      <w:divBdr>
        <w:top w:val="none" w:sz="0" w:space="0" w:color="auto"/>
        <w:left w:val="none" w:sz="0" w:space="0" w:color="auto"/>
        <w:bottom w:val="none" w:sz="0" w:space="0" w:color="auto"/>
        <w:right w:val="none" w:sz="0" w:space="0" w:color="auto"/>
      </w:divBdr>
      <w:divsChild>
        <w:div w:id="399015236">
          <w:marLeft w:val="0"/>
          <w:marRight w:val="0"/>
          <w:marTop w:val="0"/>
          <w:marBottom w:val="0"/>
          <w:divBdr>
            <w:top w:val="none" w:sz="0" w:space="0" w:color="auto"/>
            <w:left w:val="none" w:sz="0" w:space="0" w:color="auto"/>
            <w:bottom w:val="none" w:sz="0" w:space="0" w:color="auto"/>
            <w:right w:val="none" w:sz="0" w:space="0" w:color="auto"/>
          </w:divBdr>
        </w:div>
      </w:divsChild>
    </w:div>
    <w:div w:id="1585844479">
      <w:bodyDiv w:val="1"/>
      <w:marLeft w:val="0"/>
      <w:marRight w:val="0"/>
      <w:marTop w:val="0"/>
      <w:marBottom w:val="0"/>
      <w:divBdr>
        <w:top w:val="none" w:sz="0" w:space="0" w:color="auto"/>
        <w:left w:val="none" w:sz="0" w:space="0" w:color="auto"/>
        <w:bottom w:val="none" w:sz="0" w:space="0" w:color="auto"/>
        <w:right w:val="none" w:sz="0" w:space="0" w:color="auto"/>
      </w:divBdr>
      <w:divsChild>
        <w:div w:id="388724860">
          <w:marLeft w:val="0"/>
          <w:marRight w:val="0"/>
          <w:marTop w:val="0"/>
          <w:marBottom w:val="0"/>
          <w:divBdr>
            <w:top w:val="none" w:sz="0" w:space="0" w:color="auto"/>
            <w:left w:val="none" w:sz="0" w:space="0" w:color="auto"/>
            <w:bottom w:val="none" w:sz="0" w:space="0" w:color="auto"/>
            <w:right w:val="none" w:sz="0" w:space="0" w:color="auto"/>
          </w:divBdr>
        </w:div>
      </w:divsChild>
    </w:div>
    <w:div w:id="1589343109">
      <w:bodyDiv w:val="1"/>
      <w:marLeft w:val="0"/>
      <w:marRight w:val="0"/>
      <w:marTop w:val="0"/>
      <w:marBottom w:val="0"/>
      <w:divBdr>
        <w:top w:val="none" w:sz="0" w:space="0" w:color="auto"/>
        <w:left w:val="none" w:sz="0" w:space="0" w:color="auto"/>
        <w:bottom w:val="none" w:sz="0" w:space="0" w:color="auto"/>
        <w:right w:val="none" w:sz="0" w:space="0" w:color="auto"/>
      </w:divBdr>
    </w:div>
    <w:div w:id="1629899111">
      <w:bodyDiv w:val="1"/>
      <w:marLeft w:val="0"/>
      <w:marRight w:val="0"/>
      <w:marTop w:val="0"/>
      <w:marBottom w:val="0"/>
      <w:divBdr>
        <w:top w:val="none" w:sz="0" w:space="0" w:color="auto"/>
        <w:left w:val="none" w:sz="0" w:space="0" w:color="auto"/>
        <w:bottom w:val="none" w:sz="0" w:space="0" w:color="auto"/>
        <w:right w:val="none" w:sz="0" w:space="0" w:color="auto"/>
      </w:divBdr>
    </w:div>
    <w:div w:id="1663582194">
      <w:bodyDiv w:val="1"/>
      <w:marLeft w:val="0"/>
      <w:marRight w:val="0"/>
      <w:marTop w:val="0"/>
      <w:marBottom w:val="0"/>
      <w:divBdr>
        <w:top w:val="none" w:sz="0" w:space="0" w:color="auto"/>
        <w:left w:val="none" w:sz="0" w:space="0" w:color="auto"/>
        <w:bottom w:val="none" w:sz="0" w:space="0" w:color="auto"/>
        <w:right w:val="none" w:sz="0" w:space="0" w:color="auto"/>
      </w:divBdr>
      <w:divsChild>
        <w:div w:id="1665550387">
          <w:marLeft w:val="0"/>
          <w:marRight w:val="0"/>
          <w:marTop w:val="0"/>
          <w:marBottom w:val="0"/>
          <w:divBdr>
            <w:top w:val="none" w:sz="0" w:space="0" w:color="auto"/>
            <w:left w:val="none" w:sz="0" w:space="0" w:color="auto"/>
            <w:bottom w:val="none" w:sz="0" w:space="0" w:color="auto"/>
            <w:right w:val="none" w:sz="0" w:space="0" w:color="auto"/>
          </w:divBdr>
        </w:div>
      </w:divsChild>
    </w:div>
    <w:div w:id="1673946826">
      <w:bodyDiv w:val="1"/>
      <w:marLeft w:val="0"/>
      <w:marRight w:val="0"/>
      <w:marTop w:val="0"/>
      <w:marBottom w:val="0"/>
      <w:divBdr>
        <w:top w:val="none" w:sz="0" w:space="0" w:color="auto"/>
        <w:left w:val="none" w:sz="0" w:space="0" w:color="auto"/>
        <w:bottom w:val="none" w:sz="0" w:space="0" w:color="auto"/>
        <w:right w:val="none" w:sz="0" w:space="0" w:color="auto"/>
      </w:divBdr>
      <w:divsChild>
        <w:div w:id="814029194">
          <w:marLeft w:val="0"/>
          <w:marRight w:val="0"/>
          <w:marTop w:val="0"/>
          <w:marBottom w:val="0"/>
          <w:divBdr>
            <w:top w:val="none" w:sz="0" w:space="0" w:color="auto"/>
            <w:left w:val="none" w:sz="0" w:space="0" w:color="auto"/>
            <w:bottom w:val="none" w:sz="0" w:space="0" w:color="auto"/>
            <w:right w:val="none" w:sz="0" w:space="0" w:color="auto"/>
          </w:divBdr>
        </w:div>
      </w:divsChild>
    </w:div>
    <w:div w:id="1777823608">
      <w:bodyDiv w:val="1"/>
      <w:marLeft w:val="0"/>
      <w:marRight w:val="0"/>
      <w:marTop w:val="0"/>
      <w:marBottom w:val="0"/>
      <w:divBdr>
        <w:top w:val="none" w:sz="0" w:space="0" w:color="auto"/>
        <w:left w:val="none" w:sz="0" w:space="0" w:color="auto"/>
        <w:bottom w:val="none" w:sz="0" w:space="0" w:color="auto"/>
        <w:right w:val="none" w:sz="0" w:space="0" w:color="auto"/>
      </w:divBdr>
      <w:divsChild>
        <w:div w:id="208299501">
          <w:marLeft w:val="0"/>
          <w:marRight w:val="0"/>
          <w:marTop w:val="0"/>
          <w:marBottom w:val="0"/>
          <w:divBdr>
            <w:top w:val="none" w:sz="0" w:space="0" w:color="auto"/>
            <w:left w:val="none" w:sz="0" w:space="0" w:color="auto"/>
            <w:bottom w:val="none" w:sz="0" w:space="0" w:color="auto"/>
            <w:right w:val="none" w:sz="0" w:space="0" w:color="auto"/>
          </w:divBdr>
        </w:div>
        <w:div w:id="1619490774">
          <w:marLeft w:val="0"/>
          <w:marRight w:val="0"/>
          <w:marTop w:val="0"/>
          <w:marBottom w:val="0"/>
          <w:divBdr>
            <w:top w:val="none" w:sz="0" w:space="0" w:color="auto"/>
            <w:left w:val="none" w:sz="0" w:space="0" w:color="auto"/>
            <w:bottom w:val="none" w:sz="0" w:space="0" w:color="auto"/>
            <w:right w:val="none" w:sz="0" w:space="0" w:color="auto"/>
          </w:divBdr>
        </w:div>
        <w:div w:id="1806504444">
          <w:marLeft w:val="0"/>
          <w:marRight w:val="0"/>
          <w:marTop w:val="0"/>
          <w:marBottom w:val="0"/>
          <w:divBdr>
            <w:top w:val="none" w:sz="0" w:space="0" w:color="auto"/>
            <w:left w:val="none" w:sz="0" w:space="0" w:color="auto"/>
            <w:bottom w:val="none" w:sz="0" w:space="0" w:color="auto"/>
            <w:right w:val="none" w:sz="0" w:space="0" w:color="auto"/>
          </w:divBdr>
        </w:div>
      </w:divsChild>
    </w:div>
    <w:div w:id="1826698933">
      <w:bodyDiv w:val="1"/>
      <w:marLeft w:val="0"/>
      <w:marRight w:val="0"/>
      <w:marTop w:val="0"/>
      <w:marBottom w:val="0"/>
      <w:divBdr>
        <w:top w:val="none" w:sz="0" w:space="0" w:color="auto"/>
        <w:left w:val="none" w:sz="0" w:space="0" w:color="auto"/>
        <w:bottom w:val="none" w:sz="0" w:space="0" w:color="auto"/>
        <w:right w:val="none" w:sz="0" w:space="0" w:color="auto"/>
      </w:divBdr>
    </w:div>
    <w:div w:id="1832603726">
      <w:bodyDiv w:val="1"/>
      <w:marLeft w:val="0"/>
      <w:marRight w:val="0"/>
      <w:marTop w:val="0"/>
      <w:marBottom w:val="0"/>
      <w:divBdr>
        <w:top w:val="none" w:sz="0" w:space="0" w:color="auto"/>
        <w:left w:val="none" w:sz="0" w:space="0" w:color="auto"/>
        <w:bottom w:val="none" w:sz="0" w:space="0" w:color="auto"/>
        <w:right w:val="none" w:sz="0" w:space="0" w:color="auto"/>
      </w:divBdr>
    </w:div>
    <w:div w:id="1835947236">
      <w:bodyDiv w:val="1"/>
      <w:marLeft w:val="0"/>
      <w:marRight w:val="0"/>
      <w:marTop w:val="0"/>
      <w:marBottom w:val="0"/>
      <w:divBdr>
        <w:top w:val="none" w:sz="0" w:space="0" w:color="auto"/>
        <w:left w:val="none" w:sz="0" w:space="0" w:color="auto"/>
        <w:bottom w:val="none" w:sz="0" w:space="0" w:color="auto"/>
        <w:right w:val="none" w:sz="0" w:space="0" w:color="auto"/>
      </w:divBdr>
    </w:div>
    <w:div w:id="1844777466">
      <w:bodyDiv w:val="1"/>
      <w:marLeft w:val="0"/>
      <w:marRight w:val="0"/>
      <w:marTop w:val="0"/>
      <w:marBottom w:val="0"/>
      <w:divBdr>
        <w:top w:val="none" w:sz="0" w:space="0" w:color="auto"/>
        <w:left w:val="none" w:sz="0" w:space="0" w:color="auto"/>
        <w:bottom w:val="none" w:sz="0" w:space="0" w:color="auto"/>
        <w:right w:val="none" w:sz="0" w:space="0" w:color="auto"/>
      </w:divBdr>
    </w:div>
    <w:div w:id="1856916449">
      <w:bodyDiv w:val="1"/>
      <w:marLeft w:val="0"/>
      <w:marRight w:val="0"/>
      <w:marTop w:val="0"/>
      <w:marBottom w:val="0"/>
      <w:divBdr>
        <w:top w:val="none" w:sz="0" w:space="0" w:color="auto"/>
        <w:left w:val="none" w:sz="0" w:space="0" w:color="auto"/>
        <w:bottom w:val="none" w:sz="0" w:space="0" w:color="auto"/>
        <w:right w:val="none" w:sz="0" w:space="0" w:color="auto"/>
      </w:divBdr>
      <w:divsChild>
        <w:div w:id="614286020">
          <w:marLeft w:val="0"/>
          <w:marRight w:val="0"/>
          <w:marTop w:val="0"/>
          <w:marBottom w:val="0"/>
          <w:divBdr>
            <w:top w:val="none" w:sz="0" w:space="0" w:color="auto"/>
            <w:left w:val="none" w:sz="0" w:space="0" w:color="auto"/>
            <w:bottom w:val="none" w:sz="0" w:space="0" w:color="auto"/>
            <w:right w:val="none" w:sz="0" w:space="0" w:color="auto"/>
          </w:divBdr>
          <w:divsChild>
            <w:div w:id="157617200">
              <w:marLeft w:val="0"/>
              <w:marRight w:val="0"/>
              <w:marTop w:val="30"/>
              <w:marBottom w:val="30"/>
              <w:divBdr>
                <w:top w:val="none" w:sz="0" w:space="0" w:color="auto"/>
                <w:left w:val="none" w:sz="0" w:space="0" w:color="auto"/>
                <w:bottom w:val="none" w:sz="0" w:space="0" w:color="auto"/>
                <w:right w:val="none" w:sz="0" w:space="0" w:color="auto"/>
              </w:divBdr>
              <w:divsChild>
                <w:div w:id="135495362">
                  <w:marLeft w:val="0"/>
                  <w:marRight w:val="0"/>
                  <w:marTop w:val="0"/>
                  <w:marBottom w:val="0"/>
                  <w:divBdr>
                    <w:top w:val="none" w:sz="0" w:space="0" w:color="auto"/>
                    <w:left w:val="none" w:sz="0" w:space="0" w:color="auto"/>
                    <w:bottom w:val="none" w:sz="0" w:space="0" w:color="auto"/>
                    <w:right w:val="none" w:sz="0" w:space="0" w:color="auto"/>
                  </w:divBdr>
                  <w:divsChild>
                    <w:div w:id="1525703307">
                      <w:marLeft w:val="0"/>
                      <w:marRight w:val="0"/>
                      <w:marTop w:val="0"/>
                      <w:marBottom w:val="0"/>
                      <w:divBdr>
                        <w:top w:val="none" w:sz="0" w:space="0" w:color="auto"/>
                        <w:left w:val="none" w:sz="0" w:space="0" w:color="auto"/>
                        <w:bottom w:val="none" w:sz="0" w:space="0" w:color="auto"/>
                        <w:right w:val="none" w:sz="0" w:space="0" w:color="auto"/>
                      </w:divBdr>
                    </w:div>
                  </w:divsChild>
                </w:div>
                <w:div w:id="568420132">
                  <w:marLeft w:val="0"/>
                  <w:marRight w:val="0"/>
                  <w:marTop w:val="0"/>
                  <w:marBottom w:val="0"/>
                  <w:divBdr>
                    <w:top w:val="none" w:sz="0" w:space="0" w:color="auto"/>
                    <w:left w:val="none" w:sz="0" w:space="0" w:color="auto"/>
                    <w:bottom w:val="none" w:sz="0" w:space="0" w:color="auto"/>
                    <w:right w:val="none" w:sz="0" w:space="0" w:color="auto"/>
                  </w:divBdr>
                  <w:divsChild>
                    <w:div w:id="958875807">
                      <w:marLeft w:val="0"/>
                      <w:marRight w:val="0"/>
                      <w:marTop w:val="0"/>
                      <w:marBottom w:val="0"/>
                      <w:divBdr>
                        <w:top w:val="none" w:sz="0" w:space="0" w:color="auto"/>
                        <w:left w:val="none" w:sz="0" w:space="0" w:color="auto"/>
                        <w:bottom w:val="none" w:sz="0" w:space="0" w:color="auto"/>
                        <w:right w:val="none" w:sz="0" w:space="0" w:color="auto"/>
                      </w:divBdr>
                    </w:div>
                  </w:divsChild>
                </w:div>
                <w:div w:id="694890966">
                  <w:marLeft w:val="0"/>
                  <w:marRight w:val="0"/>
                  <w:marTop w:val="0"/>
                  <w:marBottom w:val="0"/>
                  <w:divBdr>
                    <w:top w:val="none" w:sz="0" w:space="0" w:color="auto"/>
                    <w:left w:val="none" w:sz="0" w:space="0" w:color="auto"/>
                    <w:bottom w:val="none" w:sz="0" w:space="0" w:color="auto"/>
                    <w:right w:val="none" w:sz="0" w:space="0" w:color="auto"/>
                  </w:divBdr>
                  <w:divsChild>
                    <w:div w:id="249317354">
                      <w:marLeft w:val="0"/>
                      <w:marRight w:val="0"/>
                      <w:marTop w:val="0"/>
                      <w:marBottom w:val="0"/>
                      <w:divBdr>
                        <w:top w:val="none" w:sz="0" w:space="0" w:color="auto"/>
                        <w:left w:val="none" w:sz="0" w:space="0" w:color="auto"/>
                        <w:bottom w:val="none" w:sz="0" w:space="0" w:color="auto"/>
                        <w:right w:val="none" w:sz="0" w:space="0" w:color="auto"/>
                      </w:divBdr>
                    </w:div>
                    <w:div w:id="1877814927">
                      <w:marLeft w:val="0"/>
                      <w:marRight w:val="0"/>
                      <w:marTop w:val="0"/>
                      <w:marBottom w:val="0"/>
                      <w:divBdr>
                        <w:top w:val="none" w:sz="0" w:space="0" w:color="auto"/>
                        <w:left w:val="none" w:sz="0" w:space="0" w:color="auto"/>
                        <w:bottom w:val="none" w:sz="0" w:space="0" w:color="auto"/>
                        <w:right w:val="none" w:sz="0" w:space="0" w:color="auto"/>
                      </w:divBdr>
                    </w:div>
                  </w:divsChild>
                </w:div>
                <w:div w:id="799111408">
                  <w:marLeft w:val="0"/>
                  <w:marRight w:val="0"/>
                  <w:marTop w:val="0"/>
                  <w:marBottom w:val="0"/>
                  <w:divBdr>
                    <w:top w:val="none" w:sz="0" w:space="0" w:color="auto"/>
                    <w:left w:val="none" w:sz="0" w:space="0" w:color="auto"/>
                    <w:bottom w:val="none" w:sz="0" w:space="0" w:color="auto"/>
                    <w:right w:val="none" w:sz="0" w:space="0" w:color="auto"/>
                  </w:divBdr>
                  <w:divsChild>
                    <w:div w:id="1387024057">
                      <w:marLeft w:val="0"/>
                      <w:marRight w:val="0"/>
                      <w:marTop w:val="0"/>
                      <w:marBottom w:val="0"/>
                      <w:divBdr>
                        <w:top w:val="none" w:sz="0" w:space="0" w:color="auto"/>
                        <w:left w:val="none" w:sz="0" w:space="0" w:color="auto"/>
                        <w:bottom w:val="none" w:sz="0" w:space="0" w:color="auto"/>
                        <w:right w:val="none" w:sz="0" w:space="0" w:color="auto"/>
                      </w:divBdr>
                    </w:div>
                  </w:divsChild>
                </w:div>
                <w:div w:id="873736573">
                  <w:marLeft w:val="0"/>
                  <w:marRight w:val="0"/>
                  <w:marTop w:val="0"/>
                  <w:marBottom w:val="0"/>
                  <w:divBdr>
                    <w:top w:val="none" w:sz="0" w:space="0" w:color="auto"/>
                    <w:left w:val="none" w:sz="0" w:space="0" w:color="auto"/>
                    <w:bottom w:val="none" w:sz="0" w:space="0" w:color="auto"/>
                    <w:right w:val="none" w:sz="0" w:space="0" w:color="auto"/>
                  </w:divBdr>
                  <w:divsChild>
                    <w:div w:id="1515921114">
                      <w:marLeft w:val="0"/>
                      <w:marRight w:val="0"/>
                      <w:marTop w:val="0"/>
                      <w:marBottom w:val="0"/>
                      <w:divBdr>
                        <w:top w:val="none" w:sz="0" w:space="0" w:color="auto"/>
                        <w:left w:val="none" w:sz="0" w:space="0" w:color="auto"/>
                        <w:bottom w:val="none" w:sz="0" w:space="0" w:color="auto"/>
                        <w:right w:val="none" w:sz="0" w:space="0" w:color="auto"/>
                      </w:divBdr>
                    </w:div>
                  </w:divsChild>
                </w:div>
                <w:div w:id="925918335">
                  <w:marLeft w:val="0"/>
                  <w:marRight w:val="0"/>
                  <w:marTop w:val="0"/>
                  <w:marBottom w:val="0"/>
                  <w:divBdr>
                    <w:top w:val="none" w:sz="0" w:space="0" w:color="auto"/>
                    <w:left w:val="none" w:sz="0" w:space="0" w:color="auto"/>
                    <w:bottom w:val="none" w:sz="0" w:space="0" w:color="auto"/>
                    <w:right w:val="none" w:sz="0" w:space="0" w:color="auto"/>
                  </w:divBdr>
                  <w:divsChild>
                    <w:div w:id="1706254284">
                      <w:marLeft w:val="0"/>
                      <w:marRight w:val="0"/>
                      <w:marTop w:val="0"/>
                      <w:marBottom w:val="0"/>
                      <w:divBdr>
                        <w:top w:val="none" w:sz="0" w:space="0" w:color="auto"/>
                        <w:left w:val="none" w:sz="0" w:space="0" w:color="auto"/>
                        <w:bottom w:val="none" w:sz="0" w:space="0" w:color="auto"/>
                        <w:right w:val="none" w:sz="0" w:space="0" w:color="auto"/>
                      </w:divBdr>
                    </w:div>
                  </w:divsChild>
                </w:div>
                <w:div w:id="948587738">
                  <w:marLeft w:val="0"/>
                  <w:marRight w:val="0"/>
                  <w:marTop w:val="0"/>
                  <w:marBottom w:val="0"/>
                  <w:divBdr>
                    <w:top w:val="none" w:sz="0" w:space="0" w:color="auto"/>
                    <w:left w:val="none" w:sz="0" w:space="0" w:color="auto"/>
                    <w:bottom w:val="none" w:sz="0" w:space="0" w:color="auto"/>
                    <w:right w:val="none" w:sz="0" w:space="0" w:color="auto"/>
                  </w:divBdr>
                  <w:divsChild>
                    <w:div w:id="733624996">
                      <w:marLeft w:val="0"/>
                      <w:marRight w:val="0"/>
                      <w:marTop w:val="0"/>
                      <w:marBottom w:val="0"/>
                      <w:divBdr>
                        <w:top w:val="none" w:sz="0" w:space="0" w:color="auto"/>
                        <w:left w:val="none" w:sz="0" w:space="0" w:color="auto"/>
                        <w:bottom w:val="none" w:sz="0" w:space="0" w:color="auto"/>
                        <w:right w:val="none" w:sz="0" w:space="0" w:color="auto"/>
                      </w:divBdr>
                    </w:div>
                  </w:divsChild>
                </w:div>
                <w:div w:id="982075311">
                  <w:marLeft w:val="0"/>
                  <w:marRight w:val="0"/>
                  <w:marTop w:val="0"/>
                  <w:marBottom w:val="0"/>
                  <w:divBdr>
                    <w:top w:val="none" w:sz="0" w:space="0" w:color="auto"/>
                    <w:left w:val="none" w:sz="0" w:space="0" w:color="auto"/>
                    <w:bottom w:val="none" w:sz="0" w:space="0" w:color="auto"/>
                    <w:right w:val="none" w:sz="0" w:space="0" w:color="auto"/>
                  </w:divBdr>
                  <w:divsChild>
                    <w:div w:id="453401698">
                      <w:marLeft w:val="0"/>
                      <w:marRight w:val="0"/>
                      <w:marTop w:val="0"/>
                      <w:marBottom w:val="0"/>
                      <w:divBdr>
                        <w:top w:val="none" w:sz="0" w:space="0" w:color="auto"/>
                        <w:left w:val="none" w:sz="0" w:space="0" w:color="auto"/>
                        <w:bottom w:val="none" w:sz="0" w:space="0" w:color="auto"/>
                        <w:right w:val="none" w:sz="0" w:space="0" w:color="auto"/>
                      </w:divBdr>
                    </w:div>
                  </w:divsChild>
                </w:div>
                <w:div w:id="1415279239">
                  <w:marLeft w:val="0"/>
                  <w:marRight w:val="0"/>
                  <w:marTop w:val="0"/>
                  <w:marBottom w:val="0"/>
                  <w:divBdr>
                    <w:top w:val="none" w:sz="0" w:space="0" w:color="auto"/>
                    <w:left w:val="none" w:sz="0" w:space="0" w:color="auto"/>
                    <w:bottom w:val="none" w:sz="0" w:space="0" w:color="auto"/>
                    <w:right w:val="none" w:sz="0" w:space="0" w:color="auto"/>
                  </w:divBdr>
                  <w:divsChild>
                    <w:div w:id="15078126">
                      <w:marLeft w:val="0"/>
                      <w:marRight w:val="0"/>
                      <w:marTop w:val="0"/>
                      <w:marBottom w:val="0"/>
                      <w:divBdr>
                        <w:top w:val="none" w:sz="0" w:space="0" w:color="auto"/>
                        <w:left w:val="none" w:sz="0" w:space="0" w:color="auto"/>
                        <w:bottom w:val="none" w:sz="0" w:space="0" w:color="auto"/>
                        <w:right w:val="none" w:sz="0" w:space="0" w:color="auto"/>
                      </w:divBdr>
                    </w:div>
                  </w:divsChild>
                </w:div>
                <w:div w:id="1434671222">
                  <w:marLeft w:val="0"/>
                  <w:marRight w:val="0"/>
                  <w:marTop w:val="0"/>
                  <w:marBottom w:val="0"/>
                  <w:divBdr>
                    <w:top w:val="none" w:sz="0" w:space="0" w:color="auto"/>
                    <w:left w:val="none" w:sz="0" w:space="0" w:color="auto"/>
                    <w:bottom w:val="none" w:sz="0" w:space="0" w:color="auto"/>
                    <w:right w:val="none" w:sz="0" w:space="0" w:color="auto"/>
                  </w:divBdr>
                  <w:divsChild>
                    <w:div w:id="450050558">
                      <w:marLeft w:val="0"/>
                      <w:marRight w:val="0"/>
                      <w:marTop w:val="0"/>
                      <w:marBottom w:val="0"/>
                      <w:divBdr>
                        <w:top w:val="none" w:sz="0" w:space="0" w:color="auto"/>
                        <w:left w:val="none" w:sz="0" w:space="0" w:color="auto"/>
                        <w:bottom w:val="none" w:sz="0" w:space="0" w:color="auto"/>
                        <w:right w:val="none" w:sz="0" w:space="0" w:color="auto"/>
                      </w:divBdr>
                    </w:div>
                  </w:divsChild>
                </w:div>
                <w:div w:id="1526870607">
                  <w:marLeft w:val="0"/>
                  <w:marRight w:val="0"/>
                  <w:marTop w:val="0"/>
                  <w:marBottom w:val="0"/>
                  <w:divBdr>
                    <w:top w:val="none" w:sz="0" w:space="0" w:color="auto"/>
                    <w:left w:val="none" w:sz="0" w:space="0" w:color="auto"/>
                    <w:bottom w:val="none" w:sz="0" w:space="0" w:color="auto"/>
                    <w:right w:val="none" w:sz="0" w:space="0" w:color="auto"/>
                  </w:divBdr>
                  <w:divsChild>
                    <w:div w:id="1247347301">
                      <w:marLeft w:val="0"/>
                      <w:marRight w:val="0"/>
                      <w:marTop w:val="0"/>
                      <w:marBottom w:val="0"/>
                      <w:divBdr>
                        <w:top w:val="none" w:sz="0" w:space="0" w:color="auto"/>
                        <w:left w:val="none" w:sz="0" w:space="0" w:color="auto"/>
                        <w:bottom w:val="none" w:sz="0" w:space="0" w:color="auto"/>
                        <w:right w:val="none" w:sz="0" w:space="0" w:color="auto"/>
                      </w:divBdr>
                    </w:div>
                  </w:divsChild>
                </w:div>
                <w:div w:id="1543833447">
                  <w:marLeft w:val="0"/>
                  <w:marRight w:val="0"/>
                  <w:marTop w:val="0"/>
                  <w:marBottom w:val="0"/>
                  <w:divBdr>
                    <w:top w:val="none" w:sz="0" w:space="0" w:color="auto"/>
                    <w:left w:val="none" w:sz="0" w:space="0" w:color="auto"/>
                    <w:bottom w:val="none" w:sz="0" w:space="0" w:color="auto"/>
                    <w:right w:val="none" w:sz="0" w:space="0" w:color="auto"/>
                  </w:divBdr>
                  <w:divsChild>
                    <w:div w:id="1475298908">
                      <w:marLeft w:val="0"/>
                      <w:marRight w:val="0"/>
                      <w:marTop w:val="0"/>
                      <w:marBottom w:val="0"/>
                      <w:divBdr>
                        <w:top w:val="none" w:sz="0" w:space="0" w:color="auto"/>
                        <w:left w:val="none" w:sz="0" w:space="0" w:color="auto"/>
                        <w:bottom w:val="none" w:sz="0" w:space="0" w:color="auto"/>
                        <w:right w:val="none" w:sz="0" w:space="0" w:color="auto"/>
                      </w:divBdr>
                    </w:div>
                  </w:divsChild>
                </w:div>
                <w:div w:id="1581136962">
                  <w:marLeft w:val="0"/>
                  <w:marRight w:val="0"/>
                  <w:marTop w:val="0"/>
                  <w:marBottom w:val="0"/>
                  <w:divBdr>
                    <w:top w:val="none" w:sz="0" w:space="0" w:color="auto"/>
                    <w:left w:val="none" w:sz="0" w:space="0" w:color="auto"/>
                    <w:bottom w:val="none" w:sz="0" w:space="0" w:color="auto"/>
                    <w:right w:val="none" w:sz="0" w:space="0" w:color="auto"/>
                  </w:divBdr>
                  <w:divsChild>
                    <w:div w:id="962733798">
                      <w:marLeft w:val="0"/>
                      <w:marRight w:val="0"/>
                      <w:marTop w:val="0"/>
                      <w:marBottom w:val="0"/>
                      <w:divBdr>
                        <w:top w:val="none" w:sz="0" w:space="0" w:color="auto"/>
                        <w:left w:val="none" w:sz="0" w:space="0" w:color="auto"/>
                        <w:bottom w:val="none" w:sz="0" w:space="0" w:color="auto"/>
                        <w:right w:val="none" w:sz="0" w:space="0" w:color="auto"/>
                      </w:divBdr>
                    </w:div>
                    <w:div w:id="1654724337">
                      <w:marLeft w:val="0"/>
                      <w:marRight w:val="0"/>
                      <w:marTop w:val="0"/>
                      <w:marBottom w:val="0"/>
                      <w:divBdr>
                        <w:top w:val="none" w:sz="0" w:space="0" w:color="auto"/>
                        <w:left w:val="none" w:sz="0" w:space="0" w:color="auto"/>
                        <w:bottom w:val="none" w:sz="0" w:space="0" w:color="auto"/>
                        <w:right w:val="none" w:sz="0" w:space="0" w:color="auto"/>
                      </w:divBdr>
                    </w:div>
                  </w:divsChild>
                </w:div>
                <w:div w:id="1587179893">
                  <w:marLeft w:val="0"/>
                  <w:marRight w:val="0"/>
                  <w:marTop w:val="0"/>
                  <w:marBottom w:val="0"/>
                  <w:divBdr>
                    <w:top w:val="none" w:sz="0" w:space="0" w:color="auto"/>
                    <w:left w:val="none" w:sz="0" w:space="0" w:color="auto"/>
                    <w:bottom w:val="none" w:sz="0" w:space="0" w:color="auto"/>
                    <w:right w:val="none" w:sz="0" w:space="0" w:color="auto"/>
                  </w:divBdr>
                  <w:divsChild>
                    <w:div w:id="1190532900">
                      <w:marLeft w:val="0"/>
                      <w:marRight w:val="0"/>
                      <w:marTop w:val="0"/>
                      <w:marBottom w:val="0"/>
                      <w:divBdr>
                        <w:top w:val="none" w:sz="0" w:space="0" w:color="auto"/>
                        <w:left w:val="none" w:sz="0" w:space="0" w:color="auto"/>
                        <w:bottom w:val="none" w:sz="0" w:space="0" w:color="auto"/>
                        <w:right w:val="none" w:sz="0" w:space="0" w:color="auto"/>
                      </w:divBdr>
                    </w:div>
                  </w:divsChild>
                </w:div>
                <w:div w:id="1591347964">
                  <w:marLeft w:val="0"/>
                  <w:marRight w:val="0"/>
                  <w:marTop w:val="0"/>
                  <w:marBottom w:val="0"/>
                  <w:divBdr>
                    <w:top w:val="none" w:sz="0" w:space="0" w:color="auto"/>
                    <w:left w:val="none" w:sz="0" w:space="0" w:color="auto"/>
                    <w:bottom w:val="none" w:sz="0" w:space="0" w:color="auto"/>
                    <w:right w:val="none" w:sz="0" w:space="0" w:color="auto"/>
                  </w:divBdr>
                  <w:divsChild>
                    <w:div w:id="352000154">
                      <w:marLeft w:val="0"/>
                      <w:marRight w:val="0"/>
                      <w:marTop w:val="0"/>
                      <w:marBottom w:val="0"/>
                      <w:divBdr>
                        <w:top w:val="none" w:sz="0" w:space="0" w:color="auto"/>
                        <w:left w:val="none" w:sz="0" w:space="0" w:color="auto"/>
                        <w:bottom w:val="none" w:sz="0" w:space="0" w:color="auto"/>
                        <w:right w:val="none" w:sz="0" w:space="0" w:color="auto"/>
                      </w:divBdr>
                    </w:div>
                  </w:divsChild>
                </w:div>
                <w:div w:id="1610431437">
                  <w:marLeft w:val="0"/>
                  <w:marRight w:val="0"/>
                  <w:marTop w:val="0"/>
                  <w:marBottom w:val="0"/>
                  <w:divBdr>
                    <w:top w:val="none" w:sz="0" w:space="0" w:color="auto"/>
                    <w:left w:val="none" w:sz="0" w:space="0" w:color="auto"/>
                    <w:bottom w:val="none" w:sz="0" w:space="0" w:color="auto"/>
                    <w:right w:val="none" w:sz="0" w:space="0" w:color="auto"/>
                  </w:divBdr>
                  <w:divsChild>
                    <w:div w:id="280887825">
                      <w:marLeft w:val="0"/>
                      <w:marRight w:val="0"/>
                      <w:marTop w:val="0"/>
                      <w:marBottom w:val="0"/>
                      <w:divBdr>
                        <w:top w:val="none" w:sz="0" w:space="0" w:color="auto"/>
                        <w:left w:val="none" w:sz="0" w:space="0" w:color="auto"/>
                        <w:bottom w:val="none" w:sz="0" w:space="0" w:color="auto"/>
                        <w:right w:val="none" w:sz="0" w:space="0" w:color="auto"/>
                      </w:divBdr>
                    </w:div>
                  </w:divsChild>
                </w:div>
                <w:div w:id="1691835577">
                  <w:marLeft w:val="0"/>
                  <w:marRight w:val="0"/>
                  <w:marTop w:val="0"/>
                  <w:marBottom w:val="0"/>
                  <w:divBdr>
                    <w:top w:val="none" w:sz="0" w:space="0" w:color="auto"/>
                    <w:left w:val="none" w:sz="0" w:space="0" w:color="auto"/>
                    <w:bottom w:val="none" w:sz="0" w:space="0" w:color="auto"/>
                    <w:right w:val="none" w:sz="0" w:space="0" w:color="auto"/>
                  </w:divBdr>
                  <w:divsChild>
                    <w:div w:id="1871183951">
                      <w:marLeft w:val="0"/>
                      <w:marRight w:val="0"/>
                      <w:marTop w:val="0"/>
                      <w:marBottom w:val="0"/>
                      <w:divBdr>
                        <w:top w:val="none" w:sz="0" w:space="0" w:color="auto"/>
                        <w:left w:val="none" w:sz="0" w:space="0" w:color="auto"/>
                        <w:bottom w:val="none" w:sz="0" w:space="0" w:color="auto"/>
                        <w:right w:val="none" w:sz="0" w:space="0" w:color="auto"/>
                      </w:divBdr>
                    </w:div>
                  </w:divsChild>
                </w:div>
                <w:div w:id="1719236160">
                  <w:marLeft w:val="0"/>
                  <w:marRight w:val="0"/>
                  <w:marTop w:val="0"/>
                  <w:marBottom w:val="0"/>
                  <w:divBdr>
                    <w:top w:val="none" w:sz="0" w:space="0" w:color="auto"/>
                    <w:left w:val="none" w:sz="0" w:space="0" w:color="auto"/>
                    <w:bottom w:val="none" w:sz="0" w:space="0" w:color="auto"/>
                    <w:right w:val="none" w:sz="0" w:space="0" w:color="auto"/>
                  </w:divBdr>
                  <w:divsChild>
                    <w:div w:id="13939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632382">
          <w:marLeft w:val="0"/>
          <w:marRight w:val="0"/>
          <w:marTop w:val="0"/>
          <w:marBottom w:val="0"/>
          <w:divBdr>
            <w:top w:val="none" w:sz="0" w:space="0" w:color="auto"/>
            <w:left w:val="none" w:sz="0" w:space="0" w:color="auto"/>
            <w:bottom w:val="none" w:sz="0" w:space="0" w:color="auto"/>
            <w:right w:val="none" w:sz="0" w:space="0" w:color="auto"/>
          </w:divBdr>
          <w:divsChild>
            <w:div w:id="18489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69940">
      <w:bodyDiv w:val="1"/>
      <w:marLeft w:val="0"/>
      <w:marRight w:val="0"/>
      <w:marTop w:val="0"/>
      <w:marBottom w:val="0"/>
      <w:divBdr>
        <w:top w:val="none" w:sz="0" w:space="0" w:color="auto"/>
        <w:left w:val="none" w:sz="0" w:space="0" w:color="auto"/>
        <w:bottom w:val="none" w:sz="0" w:space="0" w:color="auto"/>
        <w:right w:val="none" w:sz="0" w:space="0" w:color="auto"/>
      </w:divBdr>
      <w:divsChild>
        <w:div w:id="717751119">
          <w:marLeft w:val="0"/>
          <w:marRight w:val="0"/>
          <w:marTop w:val="0"/>
          <w:marBottom w:val="0"/>
          <w:divBdr>
            <w:top w:val="none" w:sz="0" w:space="0" w:color="auto"/>
            <w:left w:val="none" w:sz="0" w:space="0" w:color="auto"/>
            <w:bottom w:val="none" w:sz="0" w:space="0" w:color="auto"/>
            <w:right w:val="none" w:sz="0" w:space="0" w:color="auto"/>
          </w:divBdr>
        </w:div>
      </w:divsChild>
    </w:div>
    <w:div w:id="1884976300">
      <w:bodyDiv w:val="1"/>
      <w:marLeft w:val="0"/>
      <w:marRight w:val="0"/>
      <w:marTop w:val="0"/>
      <w:marBottom w:val="0"/>
      <w:divBdr>
        <w:top w:val="none" w:sz="0" w:space="0" w:color="auto"/>
        <w:left w:val="none" w:sz="0" w:space="0" w:color="auto"/>
        <w:bottom w:val="none" w:sz="0" w:space="0" w:color="auto"/>
        <w:right w:val="none" w:sz="0" w:space="0" w:color="auto"/>
      </w:divBdr>
    </w:div>
    <w:div w:id="1899125413">
      <w:bodyDiv w:val="1"/>
      <w:marLeft w:val="0"/>
      <w:marRight w:val="0"/>
      <w:marTop w:val="0"/>
      <w:marBottom w:val="0"/>
      <w:divBdr>
        <w:top w:val="none" w:sz="0" w:space="0" w:color="auto"/>
        <w:left w:val="none" w:sz="0" w:space="0" w:color="auto"/>
        <w:bottom w:val="none" w:sz="0" w:space="0" w:color="auto"/>
        <w:right w:val="none" w:sz="0" w:space="0" w:color="auto"/>
      </w:divBdr>
      <w:divsChild>
        <w:div w:id="370154765">
          <w:marLeft w:val="0"/>
          <w:marRight w:val="0"/>
          <w:marTop w:val="0"/>
          <w:marBottom w:val="0"/>
          <w:divBdr>
            <w:top w:val="none" w:sz="0" w:space="0" w:color="auto"/>
            <w:left w:val="none" w:sz="0" w:space="0" w:color="auto"/>
            <w:bottom w:val="none" w:sz="0" w:space="0" w:color="auto"/>
            <w:right w:val="none" w:sz="0" w:space="0" w:color="auto"/>
          </w:divBdr>
        </w:div>
        <w:div w:id="988174855">
          <w:marLeft w:val="0"/>
          <w:marRight w:val="0"/>
          <w:marTop w:val="0"/>
          <w:marBottom w:val="0"/>
          <w:divBdr>
            <w:top w:val="none" w:sz="0" w:space="0" w:color="auto"/>
            <w:left w:val="none" w:sz="0" w:space="0" w:color="auto"/>
            <w:bottom w:val="none" w:sz="0" w:space="0" w:color="auto"/>
            <w:right w:val="none" w:sz="0" w:space="0" w:color="auto"/>
          </w:divBdr>
          <w:divsChild>
            <w:div w:id="1919712173">
              <w:marLeft w:val="-75"/>
              <w:marRight w:val="0"/>
              <w:marTop w:val="30"/>
              <w:marBottom w:val="30"/>
              <w:divBdr>
                <w:top w:val="none" w:sz="0" w:space="0" w:color="auto"/>
                <w:left w:val="none" w:sz="0" w:space="0" w:color="auto"/>
                <w:bottom w:val="none" w:sz="0" w:space="0" w:color="auto"/>
                <w:right w:val="none" w:sz="0" w:space="0" w:color="auto"/>
              </w:divBdr>
              <w:divsChild>
                <w:div w:id="17435510">
                  <w:marLeft w:val="0"/>
                  <w:marRight w:val="0"/>
                  <w:marTop w:val="0"/>
                  <w:marBottom w:val="0"/>
                  <w:divBdr>
                    <w:top w:val="none" w:sz="0" w:space="0" w:color="auto"/>
                    <w:left w:val="none" w:sz="0" w:space="0" w:color="auto"/>
                    <w:bottom w:val="none" w:sz="0" w:space="0" w:color="auto"/>
                    <w:right w:val="none" w:sz="0" w:space="0" w:color="auto"/>
                  </w:divBdr>
                  <w:divsChild>
                    <w:div w:id="2081638185">
                      <w:marLeft w:val="0"/>
                      <w:marRight w:val="0"/>
                      <w:marTop w:val="0"/>
                      <w:marBottom w:val="0"/>
                      <w:divBdr>
                        <w:top w:val="none" w:sz="0" w:space="0" w:color="auto"/>
                        <w:left w:val="none" w:sz="0" w:space="0" w:color="auto"/>
                        <w:bottom w:val="none" w:sz="0" w:space="0" w:color="auto"/>
                        <w:right w:val="none" w:sz="0" w:space="0" w:color="auto"/>
                      </w:divBdr>
                    </w:div>
                  </w:divsChild>
                </w:div>
                <w:div w:id="67772172">
                  <w:marLeft w:val="0"/>
                  <w:marRight w:val="0"/>
                  <w:marTop w:val="0"/>
                  <w:marBottom w:val="0"/>
                  <w:divBdr>
                    <w:top w:val="none" w:sz="0" w:space="0" w:color="auto"/>
                    <w:left w:val="none" w:sz="0" w:space="0" w:color="auto"/>
                    <w:bottom w:val="none" w:sz="0" w:space="0" w:color="auto"/>
                    <w:right w:val="none" w:sz="0" w:space="0" w:color="auto"/>
                  </w:divBdr>
                  <w:divsChild>
                    <w:div w:id="2000843007">
                      <w:marLeft w:val="0"/>
                      <w:marRight w:val="0"/>
                      <w:marTop w:val="0"/>
                      <w:marBottom w:val="0"/>
                      <w:divBdr>
                        <w:top w:val="none" w:sz="0" w:space="0" w:color="auto"/>
                        <w:left w:val="none" w:sz="0" w:space="0" w:color="auto"/>
                        <w:bottom w:val="none" w:sz="0" w:space="0" w:color="auto"/>
                        <w:right w:val="none" w:sz="0" w:space="0" w:color="auto"/>
                      </w:divBdr>
                    </w:div>
                  </w:divsChild>
                </w:div>
                <w:div w:id="168297772">
                  <w:marLeft w:val="0"/>
                  <w:marRight w:val="0"/>
                  <w:marTop w:val="0"/>
                  <w:marBottom w:val="0"/>
                  <w:divBdr>
                    <w:top w:val="none" w:sz="0" w:space="0" w:color="auto"/>
                    <w:left w:val="none" w:sz="0" w:space="0" w:color="auto"/>
                    <w:bottom w:val="none" w:sz="0" w:space="0" w:color="auto"/>
                    <w:right w:val="none" w:sz="0" w:space="0" w:color="auto"/>
                  </w:divBdr>
                  <w:divsChild>
                    <w:div w:id="223102941">
                      <w:marLeft w:val="0"/>
                      <w:marRight w:val="0"/>
                      <w:marTop w:val="0"/>
                      <w:marBottom w:val="0"/>
                      <w:divBdr>
                        <w:top w:val="none" w:sz="0" w:space="0" w:color="auto"/>
                        <w:left w:val="none" w:sz="0" w:space="0" w:color="auto"/>
                        <w:bottom w:val="none" w:sz="0" w:space="0" w:color="auto"/>
                        <w:right w:val="none" w:sz="0" w:space="0" w:color="auto"/>
                      </w:divBdr>
                    </w:div>
                  </w:divsChild>
                </w:div>
                <w:div w:id="177041373">
                  <w:marLeft w:val="0"/>
                  <w:marRight w:val="0"/>
                  <w:marTop w:val="0"/>
                  <w:marBottom w:val="0"/>
                  <w:divBdr>
                    <w:top w:val="none" w:sz="0" w:space="0" w:color="auto"/>
                    <w:left w:val="none" w:sz="0" w:space="0" w:color="auto"/>
                    <w:bottom w:val="none" w:sz="0" w:space="0" w:color="auto"/>
                    <w:right w:val="none" w:sz="0" w:space="0" w:color="auto"/>
                  </w:divBdr>
                  <w:divsChild>
                    <w:div w:id="320432969">
                      <w:marLeft w:val="0"/>
                      <w:marRight w:val="0"/>
                      <w:marTop w:val="0"/>
                      <w:marBottom w:val="0"/>
                      <w:divBdr>
                        <w:top w:val="none" w:sz="0" w:space="0" w:color="auto"/>
                        <w:left w:val="none" w:sz="0" w:space="0" w:color="auto"/>
                        <w:bottom w:val="none" w:sz="0" w:space="0" w:color="auto"/>
                        <w:right w:val="none" w:sz="0" w:space="0" w:color="auto"/>
                      </w:divBdr>
                    </w:div>
                  </w:divsChild>
                </w:div>
                <w:div w:id="257254806">
                  <w:marLeft w:val="0"/>
                  <w:marRight w:val="0"/>
                  <w:marTop w:val="0"/>
                  <w:marBottom w:val="0"/>
                  <w:divBdr>
                    <w:top w:val="none" w:sz="0" w:space="0" w:color="auto"/>
                    <w:left w:val="none" w:sz="0" w:space="0" w:color="auto"/>
                    <w:bottom w:val="none" w:sz="0" w:space="0" w:color="auto"/>
                    <w:right w:val="none" w:sz="0" w:space="0" w:color="auto"/>
                  </w:divBdr>
                  <w:divsChild>
                    <w:div w:id="1765807533">
                      <w:marLeft w:val="0"/>
                      <w:marRight w:val="0"/>
                      <w:marTop w:val="0"/>
                      <w:marBottom w:val="0"/>
                      <w:divBdr>
                        <w:top w:val="none" w:sz="0" w:space="0" w:color="auto"/>
                        <w:left w:val="none" w:sz="0" w:space="0" w:color="auto"/>
                        <w:bottom w:val="none" w:sz="0" w:space="0" w:color="auto"/>
                        <w:right w:val="none" w:sz="0" w:space="0" w:color="auto"/>
                      </w:divBdr>
                    </w:div>
                  </w:divsChild>
                </w:div>
                <w:div w:id="265507625">
                  <w:marLeft w:val="0"/>
                  <w:marRight w:val="0"/>
                  <w:marTop w:val="0"/>
                  <w:marBottom w:val="0"/>
                  <w:divBdr>
                    <w:top w:val="none" w:sz="0" w:space="0" w:color="auto"/>
                    <w:left w:val="none" w:sz="0" w:space="0" w:color="auto"/>
                    <w:bottom w:val="none" w:sz="0" w:space="0" w:color="auto"/>
                    <w:right w:val="none" w:sz="0" w:space="0" w:color="auto"/>
                  </w:divBdr>
                  <w:divsChild>
                    <w:div w:id="1535188140">
                      <w:marLeft w:val="0"/>
                      <w:marRight w:val="0"/>
                      <w:marTop w:val="0"/>
                      <w:marBottom w:val="0"/>
                      <w:divBdr>
                        <w:top w:val="none" w:sz="0" w:space="0" w:color="auto"/>
                        <w:left w:val="none" w:sz="0" w:space="0" w:color="auto"/>
                        <w:bottom w:val="none" w:sz="0" w:space="0" w:color="auto"/>
                        <w:right w:val="none" w:sz="0" w:space="0" w:color="auto"/>
                      </w:divBdr>
                    </w:div>
                  </w:divsChild>
                </w:div>
                <w:div w:id="353307400">
                  <w:marLeft w:val="0"/>
                  <w:marRight w:val="0"/>
                  <w:marTop w:val="0"/>
                  <w:marBottom w:val="0"/>
                  <w:divBdr>
                    <w:top w:val="none" w:sz="0" w:space="0" w:color="auto"/>
                    <w:left w:val="none" w:sz="0" w:space="0" w:color="auto"/>
                    <w:bottom w:val="none" w:sz="0" w:space="0" w:color="auto"/>
                    <w:right w:val="none" w:sz="0" w:space="0" w:color="auto"/>
                  </w:divBdr>
                  <w:divsChild>
                    <w:div w:id="1005865746">
                      <w:marLeft w:val="0"/>
                      <w:marRight w:val="0"/>
                      <w:marTop w:val="0"/>
                      <w:marBottom w:val="0"/>
                      <w:divBdr>
                        <w:top w:val="none" w:sz="0" w:space="0" w:color="auto"/>
                        <w:left w:val="none" w:sz="0" w:space="0" w:color="auto"/>
                        <w:bottom w:val="none" w:sz="0" w:space="0" w:color="auto"/>
                        <w:right w:val="none" w:sz="0" w:space="0" w:color="auto"/>
                      </w:divBdr>
                    </w:div>
                  </w:divsChild>
                </w:div>
                <w:div w:id="357388307">
                  <w:marLeft w:val="0"/>
                  <w:marRight w:val="0"/>
                  <w:marTop w:val="0"/>
                  <w:marBottom w:val="0"/>
                  <w:divBdr>
                    <w:top w:val="none" w:sz="0" w:space="0" w:color="auto"/>
                    <w:left w:val="none" w:sz="0" w:space="0" w:color="auto"/>
                    <w:bottom w:val="none" w:sz="0" w:space="0" w:color="auto"/>
                    <w:right w:val="none" w:sz="0" w:space="0" w:color="auto"/>
                  </w:divBdr>
                  <w:divsChild>
                    <w:div w:id="122773488">
                      <w:marLeft w:val="0"/>
                      <w:marRight w:val="0"/>
                      <w:marTop w:val="0"/>
                      <w:marBottom w:val="0"/>
                      <w:divBdr>
                        <w:top w:val="none" w:sz="0" w:space="0" w:color="auto"/>
                        <w:left w:val="none" w:sz="0" w:space="0" w:color="auto"/>
                        <w:bottom w:val="none" w:sz="0" w:space="0" w:color="auto"/>
                        <w:right w:val="none" w:sz="0" w:space="0" w:color="auto"/>
                      </w:divBdr>
                    </w:div>
                  </w:divsChild>
                </w:div>
                <w:div w:id="365720000">
                  <w:marLeft w:val="0"/>
                  <w:marRight w:val="0"/>
                  <w:marTop w:val="0"/>
                  <w:marBottom w:val="0"/>
                  <w:divBdr>
                    <w:top w:val="none" w:sz="0" w:space="0" w:color="auto"/>
                    <w:left w:val="none" w:sz="0" w:space="0" w:color="auto"/>
                    <w:bottom w:val="none" w:sz="0" w:space="0" w:color="auto"/>
                    <w:right w:val="none" w:sz="0" w:space="0" w:color="auto"/>
                  </w:divBdr>
                  <w:divsChild>
                    <w:div w:id="173226352">
                      <w:marLeft w:val="0"/>
                      <w:marRight w:val="0"/>
                      <w:marTop w:val="0"/>
                      <w:marBottom w:val="0"/>
                      <w:divBdr>
                        <w:top w:val="none" w:sz="0" w:space="0" w:color="auto"/>
                        <w:left w:val="none" w:sz="0" w:space="0" w:color="auto"/>
                        <w:bottom w:val="none" w:sz="0" w:space="0" w:color="auto"/>
                        <w:right w:val="none" w:sz="0" w:space="0" w:color="auto"/>
                      </w:divBdr>
                    </w:div>
                  </w:divsChild>
                </w:div>
                <w:div w:id="374545544">
                  <w:marLeft w:val="0"/>
                  <w:marRight w:val="0"/>
                  <w:marTop w:val="0"/>
                  <w:marBottom w:val="0"/>
                  <w:divBdr>
                    <w:top w:val="none" w:sz="0" w:space="0" w:color="auto"/>
                    <w:left w:val="none" w:sz="0" w:space="0" w:color="auto"/>
                    <w:bottom w:val="none" w:sz="0" w:space="0" w:color="auto"/>
                    <w:right w:val="none" w:sz="0" w:space="0" w:color="auto"/>
                  </w:divBdr>
                  <w:divsChild>
                    <w:div w:id="1276329589">
                      <w:marLeft w:val="0"/>
                      <w:marRight w:val="0"/>
                      <w:marTop w:val="0"/>
                      <w:marBottom w:val="0"/>
                      <w:divBdr>
                        <w:top w:val="none" w:sz="0" w:space="0" w:color="auto"/>
                        <w:left w:val="none" w:sz="0" w:space="0" w:color="auto"/>
                        <w:bottom w:val="none" w:sz="0" w:space="0" w:color="auto"/>
                        <w:right w:val="none" w:sz="0" w:space="0" w:color="auto"/>
                      </w:divBdr>
                    </w:div>
                  </w:divsChild>
                </w:div>
                <w:div w:id="401104072">
                  <w:marLeft w:val="0"/>
                  <w:marRight w:val="0"/>
                  <w:marTop w:val="0"/>
                  <w:marBottom w:val="0"/>
                  <w:divBdr>
                    <w:top w:val="none" w:sz="0" w:space="0" w:color="auto"/>
                    <w:left w:val="none" w:sz="0" w:space="0" w:color="auto"/>
                    <w:bottom w:val="none" w:sz="0" w:space="0" w:color="auto"/>
                    <w:right w:val="none" w:sz="0" w:space="0" w:color="auto"/>
                  </w:divBdr>
                  <w:divsChild>
                    <w:div w:id="2036691656">
                      <w:marLeft w:val="0"/>
                      <w:marRight w:val="0"/>
                      <w:marTop w:val="0"/>
                      <w:marBottom w:val="0"/>
                      <w:divBdr>
                        <w:top w:val="none" w:sz="0" w:space="0" w:color="auto"/>
                        <w:left w:val="none" w:sz="0" w:space="0" w:color="auto"/>
                        <w:bottom w:val="none" w:sz="0" w:space="0" w:color="auto"/>
                        <w:right w:val="none" w:sz="0" w:space="0" w:color="auto"/>
                      </w:divBdr>
                    </w:div>
                  </w:divsChild>
                </w:div>
                <w:div w:id="406848164">
                  <w:marLeft w:val="0"/>
                  <w:marRight w:val="0"/>
                  <w:marTop w:val="0"/>
                  <w:marBottom w:val="0"/>
                  <w:divBdr>
                    <w:top w:val="none" w:sz="0" w:space="0" w:color="auto"/>
                    <w:left w:val="none" w:sz="0" w:space="0" w:color="auto"/>
                    <w:bottom w:val="none" w:sz="0" w:space="0" w:color="auto"/>
                    <w:right w:val="none" w:sz="0" w:space="0" w:color="auto"/>
                  </w:divBdr>
                  <w:divsChild>
                    <w:div w:id="1623002827">
                      <w:marLeft w:val="0"/>
                      <w:marRight w:val="0"/>
                      <w:marTop w:val="0"/>
                      <w:marBottom w:val="0"/>
                      <w:divBdr>
                        <w:top w:val="none" w:sz="0" w:space="0" w:color="auto"/>
                        <w:left w:val="none" w:sz="0" w:space="0" w:color="auto"/>
                        <w:bottom w:val="none" w:sz="0" w:space="0" w:color="auto"/>
                        <w:right w:val="none" w:sz="0" w:space="0" w:color="auto"/>
                      </w:divBdr>
                    </w:div>
                  </w:divsChild>
                </w:div>
                <w:div w:id="407961640">
                  <w:marLeft w:val="0"/>
                  <w:marRight w:val="0"/>
                  <w:marTop w:val="0"/>
                  <w:marBottom w:val="0"/>
                  <w:divBdr>
                    <w:top w:val="none" w:sz="0" w:space="0" w:color="auto"/>
                    <w:left w:val="none" w:sz="0" w:space="0" w:color="auto"/>
                    <w:bottom w:val="none" w:sz="0" w:space="0" w:color="auto"/>
                    <w:right w:val="none" w:sz="0" w:space="0" w:color="auto"/>
                  </w:divBdr>
                  <w:divsChild>
                    <w:div w:id="2002082246">
                      <w:marLeft w:val="0"/>
                      <w:marRight w:val="0"/>
                      <w:marTop w:val="0"/>
                      <w:marBottom w:val="0"/>
                      <w:divBdr>
                        <w:top w:val="none" w:sz="0" w:space="0" w:color="auto"/>
                        <w:left w:val="none" w:sz="0" w:space="0" w:color="auto"/>
                        <w:bottom w:val="none" w:sz="0" w:space="0" w:color="auto"/>
                        <w:right w:val="none" w:sz="0" w:space="0" w:color="auto"/>
                      </w:divBdr>
                    </w:div>
                  </w:divsChild>
                </w:div>
                <w:div w:id="417941511">
                  <w:marLeft w:val="0"/>
                  <w:marRight w:val="0"/>
                  <w:marTop w:val="0"/>
                  <w:marBottom w:val="0"/>
                  <w:divBdr>
                    <w:top w:val="none" w:sz="0" w:space="0" w:color="auto"/>
                    <w:left w:val="none" w:sz="0" w:space="0" w:color="auto"/>
                    <w:bottom w:val="none" w:sz="0" w:space="0" w:color="auto"/>
                    <w:right w:val="none" w:sz="0" w:space="0" w:color="auto"/>
                  </w:divBdr>
                  <w:divsChild>
                    <w:div w:id="1317492459">
                      <w:marLeft w:val="0"/>
                      <w:marRight w:val="0"/>
                      <w:marTop w:val="0"/>
                      <w:marBottom w:val="0"/>
                      <w:divBdr>
                        <w:top w:val="none" w:sz="0" w:space="0" w:color="auto"/>
                        <w:left w:val="none" w:sz="0" w:space="0" w:color="auto"/>
                        <w:bottom w:val="none" w:sz="0" w:space="0" w:color="auto"/>
                        <w:right w:val="none" w:sz="0" w:space="0" w:color="auto"/>
                      </w:divBdr>
                    </w:div>
                  </w:divsChild>
                </w:div>
                <w:div w:id="433137403">
                  <w:marLeft w:val="0"/>
                  <w:marRight w:val="0"/>
                  <w:marTop w:val="0"/>
                  <w:marBottom w:val="0"/>
                  <w:divBdr>
                    <w:top w:val="none" w:sz="0" w:space="0" w:color="auto"/>
                    <w:left w:val="none" w:sz="0" w:space="0" w:color="auto"/>
                    <w:bottom w:val="none" w:sz="0" w:space="0" w:color="auto"/>
                    <w:right w:val="none" w:sz="0" w:space="0" w:color="auto"/>
                  </w:divBdr>
                  <w:divsChild>
                    <w:div w:id="603272089">
                      <w:marLeft w:val="0"/>
                      <w:marRight w:val="0"/>
                      <w:marTop w:val="0"/>
                      <w:marBottom w:val="0"/>
                      <w:divBdr>
                        <w:top w:val="none" w:sz="0" w:space="0" w:color="auto"/>
                        <w:left w:val="none" w:sz="0" w:space="0" w:color="auto"/>
                        <w:bottom w:val="none" w:sz="0" w:space="0" w:color="auto"/>
                        <w:right w:val="none" w:sz="0" w:space="0" w:color="auto"/>
                      </w:divBdr>
                    </w:div>
                  </w:divsChild>
                </w:div>
                <w:div w:id="436408177">
                  <w:marLeft w:val="0"/>
                  <w:marRight w:val="0"/>
                  <w:marTop w:val="0"/>
                  <w:marBottom w:val="0"/>
                  <w:divBdr>
                    <w:top w:val="none" w:sz="0" w:space="0" w:color="auto"/>
                    <w:left w:val="none" w:sz="0" w:space="0" w:color="auto"/>
                    <w:bottom w:val="none" w:sz="0" w:space="0" w:color="auto"/>
                    <w:right w:val="none" w:sz="0" w:space="0" w:color="auto"/>
                  </w:divBdr>
                  <w:divsChild>
                    <w:div w:id="1213158787">
                      <w:marLeft w:val="0"/>
                      <w:marRight w:val="0"/>
                      <w:marTop w:val="0"/>
                      <w:marBottom w:val="0"/>
                      <w:divBdr>
                        <w:top w:val="none" w:sz="0" w:space="0" w:color="auto"/>
                        <w:left w:val="none" w:sz="0" w:space="0" w:color="auto"/>
                        <w:bottom w:val="none" w:sz="0" w:space="0" w:color="auto"/>
                        <w:right w:val="none" w:sz="0" w:space="0" w:color="auto"/>
                      </w:divBdr>
                    </w:div>
                  </w:divsChild>
                </w:div>
                <w:div w:id="445975743">
                  <w:marLeft w:val="0"/>
                  <w:marRight w:val="0"/>
                  <w:marTop w:val="0"/>
                  <w:marBottom w:val="0"/>
                  <w:divBdr>
                    <w:top w:val="none" w:sz="0" w:space="0" w:color="auto"/>
                    <w:left w:val="none" w:sz="0" w:space="0" w:color="auto"/>
                    <w:bottom w:val="none" w:sz="0" w:space="0" w:color="auto"/>
                    <w:right w:val="none" w:sz="0" w:space="0" w:color="auto"/>
                  </w:divBdr>
                  <w:divsChild>
                    <w:div w:id="1865744731">
                      <w:marLeft w:val="0"/>
                      <w:marRight w:val="0"/>
                      <w:marTop w:val="0"/>
                      <w:marBottom w:val="0"/>
                      <w:divBdr>
                        <w:top w:val="none" w:sz="0" w:space="0" w:color="auto"/>
                        <w:left w:val="none" w:sz="0" w:space="0" w:color="auto"/>
                        <w:bottom w:val="none" w:sz="0" w:space="0" w:color="auto"/>
                        <w:right w:val="none" w:sz="0" w:space="0" w:color="auto"/>
                      </w:divBdr>
                    </w:div>
                  </w:divsChild>
                </w:div>
                <w:div w:id="476337175">
                  <w:marLeft w:val="0"/>
                  <w:marRight w:val="0"/>
                  <w:marTop w:val="0"/>
                  <w:marBottom w:val="0"/>
                  <w:divBdr>
                    <w:top w:val="none" w:sz="0" w:space="0" w:color="auto"/>
                    <w:left w:val="none" w:sz="0" w:space="0" w:color="auto"/>
                    <w:bottom w:val="none" w:sz="0" w:space="0" w:color="auto"/>
                    <w:right w:val="none" w:sz="0" w:space="0" w:color="auto"/>
                  </w:divBdr>
                  <w:divsChild>
                    <w:div w:id="1939874586">
                      <w:marLeft w:val="0"/>
                      <w:marRight w:val="0"/>
                      <w:marTop w:val="0"/>
                      <w:marBottom w:val="0"/>
                      <w:divBdr>
                        <w:top w:val="none" w:sz="0" w:space="0" w:color="auto"/>
                        <w:left w:val="none" w:sz="0" w:space="0" w:color="auto"/>
                        <w:bottom w:val="none" w:sz="0" w:space="0" w:color="auto"/>
                        <w:right w:val="none" w:sz="0" w:space="0" w:color="auto"/>
                      </w:divBdr>
                    </w:div>
                  </w:divsChild>
                </w:div>
                <w:div w:id="498809586">
                  <w:marLeft w:val="0"/>
                  <w:marRight w:val="0"/>
                  <w:marTop w:val="0"/>
                  <w:marBottom w:val="0"/>
                  <w:divBdr>
                    <w:top w:val="none" w:sz="0" w:space="0" w:color="auto"/>
                    <w:left w:val="none" w:sz="0" w:space="0" w:color="auto"/>
                    <w:bottom w:val="none" w:sz="0" w:space="0" w:color="auto"/>
                    <w:right w:val="none" w:sz="0" w:space="0" w:color="auto"/>
                  </w:divBdr>
                  <w:divsChild>
                    <w:div w:id="254554279">
                      <w:marLeft w:val="0"/>
                      <w:marRight w:val="0"/>
                      <w:marTop w:val="0"/>
                      <w:marBottom w:val="0"/>
                      <w:divBdr>
                        <w:top w:val="none" w:sz="0" w:space="0" w:color="auto"/>
                        <w:left w:val="none" w:sz="0" w:space="0" w:color="auto"/>
                        <w:bottom w:val="none" w:sz="0" w:space="0" w:color="auto"/>
                        <w:right w:val="none" w:sz="0" w:space="0" w:color="auto"/>
                      </w:divBdr>
                    </w:div>
                  </w:divsChild>
                </w:div>
                <w:div w:id="526021997">
                  <w:marLeft w:val="0"/>
                  <w:marRight w:val="0"/>
                  <w:marTop w:val="0"/>
                  <w:marBottom w:val="0"/>
                  <w:divBdr>
                    <w:top w:val="none" w:sz="0" w:space="0" w:color="auto"/>
                    <w:left w:val="none" w:sz="0" w:space="0" w:color="auto"/>
                    <w:bottom w:val="none" w:sz="0" w:space="0" w:color="auto"/>
                    <w:right w:val="none" w:sz="0" w:space="0" w:color="auto"/>
                  </w:divBdr>
                  <w:divsChild>
                    <w:div w:id="634027184">
                      <w:marLeft w:val="0"/>
                      <w:marRight w:val="0"/>
                      <w:marTop w:val="0"/>
                      <w:marBottom w:val="0"/>
                      <w:divBdr>
                        <w:top w:val="none" w:sz="0" w:space="0" w:color="auto"/>
                        <w:left w:val="none" w:sz="0" w:space="0" w:color="auto"/>
                        <w:bottom w:val="none" w:sz="0" w:space="0" w:color="auto"/>
                        <w:right w:val="none" w:sz="0" w:space="0" w:color="auto"/>
                      </w:divBdr>
                    </w:div>
                  </w:divsChild>
                </w:div>
                <w:div w:id="528297550">
                  <w:marLeft w:val="0"/>
                  <w:marRight w:val="0"/>
                  <w:marTop w:val="0"/>
                  <w:marBottom w:val="0"/>
                  <w:divBdr>
                    <w:top w:val="none" w:sz="0" w:space="0" w:color="auto"/>
                    <w:left w:val="none" w:sz="0" w:space="0" w:color="auto"/>
                    <w:bottom w:val="none" w:sz="0" w:space="0" w:color="auto"/>
                    <w:right w:val="none" w:sz="0" w:space="0" w:color="auto"/>
                  </w:divBdr>
                  <w:divsChild>
                    <w:div w:id="1724864209">
                      <w:marLeft w:val="0"/>
                      <w:marRight w:val="0"/>
                      <w:marTop w:val="0"/>
                      <w:marBottom w:val="0"/>
                      <w:divBdr>
                        <w:top w:val="none" w:sz="0" w:space="0" w:color="auto"/>
                        <w:left w:val="none" w:sz="0" w:space="0" w:color="auto"/>
                        <w:bottom w:val="none" w:sz="0" w:space="0" w:color="auto"/>
                        <w:right w:val="none" w:sz="0" w:space="0" w:color="auto"/>
                      </w:divBdr>
                    </w:div>
                  </w:divsChild>
                </w:div>
                <w:div w:id="589242518">
                  <w:marLeft w:val="0"/>
                  <w:marRight w:val="0"/>
                  <w:marTop w:val="0"/>
                  <w:marBottom w:val="0"/>
                  <w:divBdr>
                    <w:top w:val="none" w:sz="0" w:space="0" w:color="auto"/>
                    <w:left w:val="none" w:sz="0" w:space="0" w:color="auto"/>
                    <w:bottom w:val="none" w:sz="0" w:space="0" w:color="auto"/>
                    <w:right w:val="none" w:sz="0" w:space="0" w:color="auto"/>
                  </w:divBdr>
                  <w:divsChild>
                    <w:div w:id="691492447">
                      <w:marLeft w:val="0"/>
                      <w:marRight w:val="0"/>
                      <w:marTop w:val="0"/>
                      <w:marBottom w:val="0"/>
                      <w:divBdr>
                        <w:top w:val="none" w:sz="0" w:space="0" w:color="auto"/>
                        <w:left w:val="none" w:sz="0" w:space="0" w:color="auto"/>
                        <w:bottom w:val="none" w:sz="0" w:space="0" w:color="auto"/>
                        <w:right w:val="none" w:sz="0" w:space="0" w:color="auto"/>
                      </w:divBdr>
                    </w:div>
                  </w:divsChild>
                </w:div>
                <w:div w:id="651298360">
                  <w:marLeft w:val="0"/>
                  <w:marRight w:val="0"/>
                  <w:marTop w:val="0"/>
                  <w:marBottom w:val="0"/>
                  <w:divBdr>
                    <w:top w:val="none" w:sz="0" w:space="0" w:color="auto"/>
                    <w:left w:val="none" w:sz="0" w:space="0" w:color="auto"/>
                    <w:bottom w:val="none" w:sz="0" w:space="0" w:color="auto"/>
                    <w:right w:val="none" w:sz="0" w:space="0" w:color="auto"/>
                  </w:divBdr>
                  <w:divsChild>
                    <w:div w:id="350692872">
                      <w:marLeft w:val="0"/>
                      <w:marRight w:val="0"/>
                      <w:marTop w:val="0"/>
                      <w:marBottom w:val="0"/>
                      <w:divBdr>
                        <w:top w:val="none" w:sz="0" w:space="0" w:color="auto"/>
                        <w:left w:val="none" w:sz="0" w:space="0" w:color="auto"/>
                        <w:bottom w:val="none" w:sz="0" w:space="0" w:color="auto"/>
                        <w:right w:val="none" w:sz="0" w:space="0" w:color="auto"/>
                      </w:divBdr>
                    </w:div>
                  </w:divsChild>
                </w:div>
                <w:div w:id="716049952">
                  <w:marLeft w:val="0"/>
                  <w:marRight w:val="0"/>
                  <w:marTop w:val="0"/>
                  <w:marBottom w:val="0"/>
                  <w:divBdr>
                    <w:top w:val="none" w:sz="0" w:space="0" w:color="auto"/>
                    <w:left w:val="none" w:sz="0" w:space="0" w:color="auto"/>
                    <w:bottom w:val="none" w:sz="0" w:space="0" w:color="auto"/>
                    <w:right w:val="none" w:sz="0" w:space="0" w:color="auto"/>
                  </w:divBdr>
                  <w:divsChild>
                    <w:div w:id="1347713247">
                      <w:marLeft w:val="0"/>
                      <w:marRight w:val="0"/>
                      <w:marTop w:val="0"/>
                      <w:marBottom w:val="0"/>
                      <w:divBdr>
                        <w:top w:val="none" w:sz="0" w:space="0" w:color="auto"/>
                        <w:left w:val="none" w:sz="0" w:space="0" w:color="auto"/>
                        <w:bottom w:val="none" w:sz="0" w:space="0" w:color="auto"/>
                        <w:right w:val="none" w:sz="0" w:space="0" w:color="auto"/>
                      </w:divBdr>
                    </w:div>
                  </w:divsChild>
                </w:div>
                <w:div w:id="750658270">
                  <w:marLeft w:val="0"/>
                  <w:marRight w:val="0"/>
                  <w:marTop w:val="0"/>
                  <w:marBottom w:val="0"/>
                  <w:divBdr>
                    <w:top w:val="none" w:sz="0" w:space="0" w:color="auto"/>
                    <w:left w:val="none" w:sz="0" w:space="0" w:color="auto"/>
                    <w:bottom w:val="none" w:sz="0" w:space="0" w:color="auto"/>
                    <w:right w:val="none" w:sz="0" w:space="0" w:color="auto"/>
                  </w:divBdr>
                  <w:divsChild>
                    <w:div w:id="773788367">
                      <w:marLeft w:val="0"/>
                      <w:marRight w:val="0"/>
                      <w:marTop w:val="0"/>
                      <w:marBottom w:val="0"/>
                      <w:divBdr>
                        <w:top w:val="none" w:sz="0" w:space="0" w:color="auto"/>
                        <w:left w:val="none" w:sz="0" w:space="0" w:color="auto"/>
                        <w:bottom w:val="none" w:sz="0" w:space="0" w:color="auto"/>
                        <w:right w:val="none" w:sz="0" w:space="0" w:color="auto"/>
                      </w:divBdr>
                    </w:div>
                  </w:divsChild>
                </w:div>
                <w:div w:id="764686602">
                  <w:marLeft w:val="0"/>
                  <w:marRight w:val="0"/>
                  <w:marTop w:val="0"/>
                  <w:marBottom w:val="0"/>
                  <w:divBdr>
                    <w:top w:val="none" w:sz="0" w:space="0" w:color="auto"/>
                    <w:left w:val="none" w:sz="0" w:space="0" w:color="auto"/>
                    <w:bottom w:val="none" w:sz="0" w:space="0" w:color="auto"/>
                    <w:right w:val="none" w:sz="0" w:space="0" w:color="auto"/>
                  </w:divBdr>
                  <w:divsChild>
                    <w:div w:id="2100982653">
                      <w:marLeft w:val="0"/>
                      <w:marRight w:val="0"/>
                      <w:marTop w:val="0"/>
                      <w:marBottom w:val="0"/>
                      <w:divBdr>
                        <w:top w:val="none" w:sz="0" w:space="0" w:color="auto"/>
                        <w:left w:val="none" w:sz="0" w:space="0" w:color="auto"/>
                        <w:bottom w:val="none" w:sz="0" w:space="0" w:color="auto"/>
                        <w:right w:val="none" w:sz="0" w:space="0" w:color="auto"/>
                      </w:divBdr>
                    </w:div>
                  </w:divsChild>
                </w:div>
                <w:div w:id="770198084">
                  <w:marLeft w:val="0"/>
                  <w:marRight w:val="0"/>
                  <w:marTop w:val="0"/>
                  <w:marBottom w:val="0"/>
                  <w:divBdr>
                    <w:top w:val="none" w:sz="0" w:space="0" w:color="auto"/>
                    <w:left w:val="none" w:sz="0" w:space="0" w:color="auto"/>
                    <w:bottom w:val="none" w:sz="0" w:space="0" w:color="auto"/>
                    <w:right w:val="none" w:sz="0" w:space="0" w:color="auto"/>
                  </w:divBdr>
                  <w:divsChild>
                    <w:div w:id="2042316593">
                      <w:marLeft w:val="0"/>
                      <w:marRight w:val="0"/>
                      <w:marTop w:val="0"/>
                      <w:marBottom w:val="0"/>
                      <w:divBdr>
                        <w:top w:val="none" w:sz="0" w:space="0" w:color="auto"/>
                        <w:left w:val="none" w:sz="0" w:space="0" w:color="auto"/>
                        <w:bottom w:val="none" w:sz="0" w:space="0" w:color="auto"/>
                        <w:right w:val="none" w:sz="0" w:space="0" w:color="auto"/>
                      </w:divBdr>
                    </w:div>
                  </w:divsChild>
                </w:div>
                <w:div w:id="825515110">
                  <w:marLeft w:val="0"/>
                  <w:marRight w:val="0"/>
                  <w:marTop w:val="0"/>
                  <w:marBottom w:val="0"/>
                  <w:divBdr>
                    <w:top w:val="none" w:sz="0" w:space="0" w:color="auto"/>
                    <w:left w:val="none" w:sz="0" w:space="0" w:color="auto"/>
                    <w:bottom w:val="none" w:sz="0" w:space="0" w:color="auto"/>
                    <w:right w:val="none" w:sz="0" w:space="0" w:color="auto"/>
                  </w:divBdr>
                  <w:divsChild>
                    <w:div w:id="736510044">
                      <w:marLeft w:val="0"/>
                      <w:marRight w:val="0"/>
                      <w:marTop w:val="0"/>
                      <w:marBottom w:val="0"/>
                      <w:divBdr>
                        <w:top w:val="none" w:sz="0" w:space="0" w:color="auto"/>
                        <w:left w:val="none" w:sz="0" w:space="0" w:color="auto"/>
                        <w:bottom w:val="none" w:sz="0" w:space="0" w:color="auto"/>
                        <w:right w:val="none" w:sz="0" w:space="0" w:color="auto"/>
                      </w:divBdr>
                    </w:div>
                  </w:divsChild>
                </w:div>
                <w:div w:id="846679588">
                  <w:marLeft w:val="0"/>
                  <w:marRight w:val="0"/>
                  <w:marTop w:val="0"/>
                  <w:marBottom w:val="0"/>
                  <w:divBdr>
                    <w:top w:val="none" w:sz="0" w:space="0" w:color="auto"/>
                    <w:left w:val="none" w:sz="0" w:space="0" w:color="auto"/>
                    <w:bottom w:val="none" w:sz="0" w:space="0" w:color="auto"/>
                    <w:right w:val="none" w:sz="0" w:space="0" w:color="auto"/>
                  </w:divBdr>
                  <w:divsChild>
                    <w:div w:id="1984694991">
                      <w:marLeft w:val="0"/>
                      <w:marRight w:val="0"/>
                      <w:marTop w:val="0"/>
                      <w:marBottom w:val="0"/>
                      <w:divBdr>
                        <w:top w:val="none" w:sz="0" w:space="0" w:color="auto"/>
                        <w:left w:val="none" w:sz="0" w:space="0" w:color="auto"/>
                        <w:bottom w:val="none" w:sz="0" w:space="0" w:color="auto"/>
                        <w:right w:val="none" w:sz="0" w:space="0" w:color="auto"/>
                      </w:divBdr>
                    </w:div>
                  </w:divsChild>
                </w:div>
                <w:div w:id="928469618">
                  <w:marLeft w:val="0"/>
                  <w:marRight w:val="0"/>
                  <w:marTop w:val="0"/>
                  <w:marBottom w:val="0"/>
                  <w:divBdr>
                    <w:top w:val="none" w:sz="0" w:space="0" w:color="auto"/>
                    <w:left w:val="none" w:sz="0" w:space="0" w:color="auto"/>
                    <w:bottom w:val="none" w:sz="0" w:space="0" w:color="auto"/>
                    <w:right w:val="none" w:sz="0" w:space="0" w:color="auto"/>
                  </w:divBdr>
                  <w:divsChild>
                    <w:div w:id="903415883">
                      <w:marLeft w:val="0"/>
                      <w:marRight w:val="0"/>
                      <w:marTop w:val="0"/>
                      <w:marBottom w:val="0"/>
                      <w:divBdr>
                        <w:top w:val="none" w:sz="0" w:space="0" w:color="auto"/>
                        <w:left w:val="none" w:sz="0" w:space="0" w:color="auto"/>
                        <w:bottom w:val="none" w:sz="0" w:space="0" w:color="auto"/>
                        <w:right w:val="none" w:sz="0" w:space="0" w:color="auto"/>
                      </w:divBdr>
                    </w:div>
                  </w:divsChild>
                </w:div>
                <w:div w:id="931013162">
                  <w:marLeft w:val="0"/>
                  <w:marRight w:val="0"/>
                  <w:marTop w:val="0"/>
                  <w:marBottom w:val="0"/>
                  <w:divBdr>
                    <w:top w:val="none" w:sz="0" w:space="0" w:color="auto"/>
                    <w:left w:val="none" w:sz="0" w:space="0" w:color="auto"/>
                    <w:bottom w:val="none" w:sz="0" w:space="0" w:color="auto"/>
                    <w:right w:val="none" w:sz="0" w:space="0" w:color="auto"/>
                  </w:divBdr>
                  <w:divsChild>
                    <w:div w:id="323245373">
                      <w:marLeft w:val="0"/>
                      <w:marRight w:val="0"/>
                      <w:marTop w:val="0"/>
                      <w:marBottom w:val="0"/>
                      <w:divBdr>
                        <w:top w:val="none" w:sz="0" w:space="0" w:color="auto"/>
                        <w:left w:val="none" w:sz="0" w:space="0" w:color="auto"/>
                        <w:bottom w:val="none" w:sz="0" w:space="0" w:color="auto"/>
                        <w:right w:val="none" w:sz="0" w:space="0" w:color="auto"/>
                      </w:divBdr>
                    </w:div>
                  </w:divsChild>
                </w:div>
                <w:div w:id="969436530">
                  <w:marLeft w:val="0"/>
                  <w:marRight w:val="0"/>
                  <w:marTop w:val="0"/>
                  <w:marBottom w:val="0"/>
                  <w:divBdr>
                    <w:top w:val="none" w:sz="0" w:space="0" w:color="auto"/>
                    <w:left w:val="none" w:sz="0" w:space="0" w:color="auto"/>
                    <w:bottom w:val="none" w:sz="0" w:space="0" w:color="auto"/>
                    <w:right w:val="none" w:sz="0" w:space="0" w:color="auto"/>
                  </w:divBdr>
                  <w:divsChild>
                    <w:div w:id="860125604">
                      <w:marLeft w:val="0"/>
                      <w:marRight w:val="0"/>
                      <w:marTop w:val="0"/>
                      <w:marBottom w:val="0"/>
                      <w:divBdr>
                        <w:top w:val="none" w:sz="0" w:space="0" w:color="auto"/>
                        <w:left w:val="none" w:sz="0" w:space="0" w:color="auto"/>
                        <w:bottom w:val="none" w:sz="0" w:space="0" w:color="auto"/>
                        <w:right w:val="none" w:sz="0" w:space="0" w:color="auto"/>
                      </w:divBdr>
                    </w:div>
                  </w:divsChild>
                </w:div>
                <w:div w:id="974724277">
                  <w:marLeft w:val="0"/>
                  <w:marRight w:val="0"/>
                  <w:marTop w:val="0"/>
                  <w:marBottom w:val="0"/>
                  <w:divBdr>
                    <w:top w:val="none" w:sz="0" w:space="0" w:color="auto"/>
                    <w:left w:val="none" w:sz="0" w:space="0" w:color="auto"/>
                    <w:bottom w:val="none" w:sz="0" w:space="0" w:color="auto"/>
                    <w:right w:val="none" w:sz="0" w:space="0" w:color="auto"/>
                  </w:divBdr>
                  <w:divsChild>
                    <w:div w:id="1474831751">
                      <w:marLeft w:val="0"/>
                      <w:marRight w:val="0"/>
                      <w:marTop w:val="0"/>
                      <w:marBottom w:val="0"/>
                      <w:divBdr>
                        <w:top w:val="none" w:sz="0" w:space="0" w:color="auto"/>
                        <w:left w:val="none" w:sz="0" w:space="0" w:color="auto"/>
                        <w:bottom w:val="none" w:sz="0" w:space="0" w:color="auto"/>
                        <w:right w:val="none" w:sz="0" w:space="0" w:color="auto"/>
                      </w:divBdr>
                    </w:div>
                  </w:divsChild>
                </w:div>
                <w:div w:id="1035472525">
                  <w:marLeft w:val="0"/>
                  <w:marRight w:val="0"/>
                  <w:marTop w:val="0"/>
                  <w:marBottom w:val="0"/>
                  <w:divBdr>
                    <w:top w:val="none" w:sz="0" w:space="0" w:color="auto"/>
                    <w:left w:val="none" w:sz="0" w:space="0" w:color="auto"/>
                    <w:bottom w:val="none" w:sz="0" w:space="0" w:color="auto"/>
                    <w:right w:val="none" w:sz="0" w:space="0" w:color="auto"/>
                  </w:divBdr>
                  <w:divsChild>
                    <w:div w:id="49227974">
                      <w:marLeft w:val="0"/>
                      <w:marRight w:val="0"/>
                      <w:marTop w:val="0"/>
                      <w:marBottom w:val="0"/>
                      <w:divBdr>
                        <w:top w:val="none" w:sz="0" w:space="0" w:color="auto"/>
                        <w:left w:val="none" w:sz="0" w:space="0" w:color="auto"/>
                        <w:bottom w:val="none" w:sz="0" w:space="0" w:color="auto"/>
                        <w:right w:val="none" w:sz="0" w:space="0" w:color="auto"/>
                      </w:divBdr>
                    </w:div>
                  </w:divsChild>
                </w:div>
                <w:div w:id="1070037608">
                  <w:marLeft w:val="0"/>
                  <w:marRight w:val="0"/>
                  <w:marTop w:val="0"/>
                  <w:marBottom w:val="0"/>
                  <w:divBdr>
                    <w:top w:val="none" w:sz="0" w:space="0" w:color="auto"/>
                    <w:left w:val="none" w:sz="0" w:space="0" w:color="auto"/>
                    <w:bottom w:val="none" w:sz="0" w:space="0" w:color="auto"/>
                    <w:right w:val="none" w:sz="0" w:space="0" w:color="auto"/>
                  </w:divBdr>
                  <w:divsChild>
                    <w:div w:id="1149858692">
                      <w:marLeft w:val="0"/>
                      <w:marRight w:val="0"/>
                      <w:marTop w:val="0"/>
                      <w:marBottom w:val="0"/>
                      <w:divBdr>
                        <w:top w:val="none" w:sz="0" w:space="0" w:color="auto"/>
                        <w:left w:val="none" w:sz="0" w:space="0" w:color="auto"/>
                        <w:bottom w:val="none" w:sz="0" w:space="0" w:color="auto"/>
                        <w:right w:val="none" w:sz="0" w:space="0" w:color="auto"/>
                      </w:divBdr>
                    </w:div>
                  </w:divsChild>
                </w:div>
                <w:div w:id="1301568165">
                  <w:marLeft w:val="0"/>
                  <w:marRight w:val="0"/>
                  <w:marTop w:val="0"/>
                  <w:marBottom w:val="0"/>
                  <w:divBdr>
                    <w:top w:val="none" w:sz="0" w:space="0" w:color="auto"/>
                    <w:left w:val="none" w:sz="0" w:space="0" w:color="auto"/>
                    <w:bottom w:val="none" w:sz="0" w:space="0" w:color="auto"/>
                    <w:right w:val="none" w:sz="0" w:space="0" w:color="auto"/>
                  </w:divBdr>
                  <w:divsChild>
                    <w:div w:id="1321814170">
                      <w:marLeft w:val="0"/>
                      <w:marRight w:val="0"/>
                      <w:marTop w:val="0"/>
                      <w:marBottom w:val="0"/>
                      <w:divBdr>
                        <w:top w:val="none" w:sz="0" w:space="0" w:color="auto"/>
                        <w:left w:val="none" w:sz="0" w:space="0" w:color="auto"/>
                        <w:bottom w:val="none" w:sz="0" w:space="0" w:color="auto"/>
                        <w:right w:val="none" w:sz="0" w:space="0" w:color="auto"/>
                      </w:divBdr>
                    </w:div>
                  </w:divsChild>
                </w:div>
                <w:div w:id="1307856105">
                  <w:marLeft w:val="0"/>
                  <w:marRight w:val="0"/>
                  <w:marTop w:val="0"/>
                  <w:marBottom w:val="0"/>
                  <w:divBdr>
                    <w:top w:val="none" w:sz="0" w:space="0" w:color="auto"/>
                    <w:left w:val="none" w:sz="0" w:space="0" w:color="auto"/>
                    <w:bottom w:val="none" w:sz="0" w:space="0" w:color="auto"/>
                    <w:right w:val="none" w:sz="0" w:space="0" w:color="auto"/>
                  </w:divBdr>
                  <w:divsChild>
                    <w:div w:id="972827716">
                      <w:marLeft w:val="0"/>
                      <w:marRight w:val="0"/>
                      <w:marTop w:val="0"/>
                      <w:marBottom w:val="0"/>
                      <w:divBdr>
                        <w:top w:val="none" w:sz="0" w:space="0" w:color="auto"/>
                        <w:left w:val="none" w:sz="0" w:space="0" w:color="auto"/>
                        <w:bottom w:val="none" w:sz="0" w:space="0" w:color="auto"/>
                        <w:right w:val="none" w:sz="0" w:space="0" w:color="auto"/>
                      </w:divBdr>
                    </w:div>
                  </w:divsChild>
                </w:div>
                <w:div w:id="1348367774">
                  <w:marLeft w:val="0"/>
                  <w:marRight w:val="0"/>
                  <w:marTop w:val="0"/>
                  <w:marBottom w:val="0"/>
                  <w:divBdr>
                    <w:top w:val="none" w:sz="0" w:space="0" w:color="auto"/>
                    <w:left w:val="none" w:sz="0" w:space="0" w:color="auto"/>
                    <w:bottom w:val="none" w:sz="0" w:space="0" w:color="auto"/>
                    <w:right w:val="none" w:sz="0" w:space="0" w:color="auto"/>
                  </w:divBdr>
                  <w:divsChild>
                    <w:div w:id="661081539">
                      <w:marLeft w:val="0"/>
                      <w:marRight w:val="0"/>
                      <w:marTop w:val="0"/>
                      <w:marBottom w:val="0"/>
                      <w:divBdr>
                        <w:top w:val="none" w:sz="0" w:space="0" w:color="auto"/>
                        <w:left w:val="none" w:sz="0" w:space="0" w:color="auto"/>
                        <w:bottom w:val="none" w:sz="0" w:space="0" w:color="auto"/>
                        <w:right w:val="none" w:sz="0" w:space="0" w:color="auto"/>
                      </w:divBdr>
                    </w:div>
                  </w:divsChild>
                </w:div>
                <w:div w:id="1364549413">
                  <w:marLeft w:val="0"/>
                  <w:marRight w:val="0"/>
                  <w:marTop w:val="0"/>
                  <w:marBottom w:val="0"/>
                  <w:divBdr>
                    <w:top w:val="none" w:sz="0" w:space="0" w:color="auto"/>
                    <w:left w:val="none" w:sz="0" w:space="0" w:color="auto"/>
                    <w:bottom w:val="none" w:sz="0" w:space="0" w:color="auto"/>
                    <w:right w:val="none" w:sz="0" w:space="0" w:color="auto"/>
                  </w:divBdr>
                  <w:divsChild>
                    <w:div w:id="82773114">
                      <w:marLeft w:val="0"/>
                      <w:marRight w:val="0"/>
                      <w:marTop w:val="0"/>
                      <w:marBottom w:val="0"/>
                      <w:divBdr>
                        <w:top w:val="none" w:sz="0" w:space="0" w:color="auto"/>
                        <w:left w:val="none" w:sz="0" w:space="0" w:color="auto"/>
                        <w:bottom w:val="none" w:sz="0" w:space="0" w:color="auto"/>
                        <w:right w:val="none" w:sz="0" w:space="0" w:color="auto"/>
                      </w:divBdr>
                    </w:div>
                  </w:divsChild>
                </w:div>
                <w:div w:id="1374577689">
                  <w:marLeft w:val="0"/>
                  <w:marRight w:val="0"/>
                  <w:marTop w:val="0"/>
                  <w:marBottom w:val="0"/>
                  <w:divBdr>
                    <w:top w:val="none" w:sz="0" w:space="0" w:color="auto"/>
                    <w:left w:val="none" w:sz="0" w:space="0" w:color="auto"/>
                    <w:bottom w:val="none" w:sz="0" w:space="0" w:color="auto"/>
                    <w:right w:val="none" w:sz="0" w:space="0" w:color="auto"/>
                  </w:divBdr>
                  <w:divsChild>
                    <w:div w:id="2059550173">
                      <w:marLeft w:val="0"/>
                      <w:marRight w:val="0"/>
                      <w:marTop w:val="0"/>
                      <w:marBottom w:val="0"/>
                      <w:divBdr>
                        <w:top w:val="none" w:sz="0" w:space="0" w:color="auto"/>
                        <w:left w:val="none" w:sz="0" w:space="0" w:color="auto"/>
                        <w:bottom w:val="none" w:sz="0" w:space="0" w:color="auto"/>
                        <w:right w:val="none" w:sz="0" w:space="0" w:color="auto"/>
                      </w:divBdr>
                    </w:div>
                  </w:divsChild>
                </w:div>
                <w:div w:id="1418093695">
                  <w:marLeft w:val="0"/>
                  <w:marRight w:val="0"/>
                  <w:marTop w:val="0"/>
                  <w:marBottom w:val="0"/>
                  <w:divBdr>
                    <w:top w:val="none" w:sz="0" w:space="0" w:color="auto"/>
                    <w:left w:val="none" w:sz="0" w:space="0" w:color="auto"/>
                    <w:bottom w:val="none" w:sz="0" w:space="0" w:color="auto"/>
                    <w:right w:val="none" w:sz="0" w:space="0" w:color="auto"/>
                  </w:divBdr>
                  <w:divsChild>
                    <w:div w:id="1965965972">
                      <w:marLeft w:val="0"/>
                      <w:marRight w:val="0"/>
                      <w:marTop w:val="0"/>
                      <w:marBottom w:val="0"/>
                      <w:divBdr>
                        <w:top w:val="none" w:sz="0" w:space="0" w:color="auto"/>
                        <w:left w:val="none" w:sz="0" w:space="0" w:color="auto"/>
                        <w:bottom w:val="none" w:sz="0" w:space="0" w:color="auto"/>
                        <w:right w:val="none" w:sz="0" w:space="0" w:color="auto"/>
                      </w:divBdr>
                    </w:div>
                  </w:divsChild>
                </w:div>
                <w:div w:id="1439566228">
                  <w:marLeft w:val="0"/>
                  <w:marRight w:val="0"/>
                  <w:marTop w:val="0"/>
                  <w:marBottom w:val="0"/>
                  <w:divBdr>
                    <w:top w:val="none" w:sz="0" w:space="0" w:color="auto"/>
                    <w:left w:val="none" w:sz="0" w:space="0" w:color="auto"/>
                    <w:bottom w:val="none" w:sz="0" w:space="0" w:color="auto"/>
                    <w:right w:val="none" w:sz="0" w:space="0" w:color="auto"/>
                  </w:divBdr>
                  <w:divsChild>
                    <w:div w:id="8023457">
                      <w:marLeft w:val="0"/>
                      <w:marRight w:val="0"/>
                      <w:marTop w:val="0"/>
                      <w:marBottom w:val="0"/>
                      <w:divBdr>
                        <w:top w:val="none" w:sz="0" w:space="0" w:color="auto"/>
                        <w:left w:val="none" w:sz="0" w:space="0" w:color="auto"/>
                        <w:bottom w:val="none" w:sz="0" w:space="0" w:color="auto"/>
                        <w:right w:val="none" w:sz="0" w:space="0" w:color="auto"/>
                      </w:divBdr>
                    </w:div>
                  </w:divsChild>
                </w:div>
                <w:div w:id="1441728684">
                  <w:marLeft w:val="0"/>
                  <w:marRight w:val="0"/>
                  <w:marTop w:val="0"/>
                  <w:marBottom w:val="0"/>
                  <w:divBdr>
                    <w:top w:val="none" w:sz="0" w:space="0" w:color="auto"/>
                    <w:left w:val="none" w:sz="0" w:space="0" w:color="auto"/>
                    <w:bottom w:val="none" w:sz="0" w:space="0" w:color="auto"/>
                    <w:right w:val="none" w:sz="0" w:space="0" w:color="auto"/>
                  </w:divBdr>
                  <w:divsChild>
                    <w:div w:id="1560290035">
                      <w:marLeft w:val="0"/>
                      <w:marRight w:val="0"/>
                      <w:marTop w:val="0"/>
                      <w:marBottom w:val="0"/>
                      <w:divBdr>
                        <w:top w:val="none" w:sz="0" w:space="0" w:color="auto"/>
                        <w:left w:val="none" w:sz="0" w:space="0" w:color="auto"/>
                        <w:bottom w:val="none" w:sz="0" w:space="0" w:color="auto"/>
                        <w:right w:val="none" w:sz="0" w:space="0" w:color="auto"/>
                      </w:divBdr>
                    </w:div>
                  </w:divsChild>
                </w:div>
                <w:div w:id="1491213672">
                  <w:marLeft w:val="0"/>
                  <w:marRight w:val="0"/>
                  <w:marTop w:val="0"/>
                  <w:marBottom w:val="0"/>
                  <w:divBdr>
                    <w:top w:val="none" w:sz="0" w:space="0" w:color="auto"/>
                    <w:left w:val="none" w:sz="0" w:space="0" w:color="auto"/>
                    <w:bottom w:val="none" w:sz="0" w:space="0" w:color="auto"/>
                    <w:right w:val="none" w:sz="0" w:space="0" w:color="auto"/>
                  </w:divBdr>
                  <w:divsChild>
                    <w:div w:id="196280589">
                      <w:marLeft w:val="0"/>
                      <w:marRight w:val="0"/>
                      <w:marTop w:val="0"/>
                      <w:marBottom w:val="0"/>
                      <w:divBdr>
                        <w:top w:val="none" w:sz="0" w:space="0" w:color="auto"/>
                        <w:left w:val="none" w:sz="0" w:space="0" w:color="auto"/>
                        <w:bottom w:val="none" w:sz="0" w:space="0" w:color="auto"/>
                        <w:right w:val="none" w:sz="0" w:space="0" w:color="auto"/>
                      </w:divBdr>
                    </w:div>
                  </w:divsChild>
                </w:div>
                <w:div w:id="1560481749">
                  <w:marLeft w:val="0"/>
                  <w:marRight w:val="0"/>
                  <w:marTop w:val="0"/>
                  <w:marBottom w:val="0"/>
                  <w:divBdr>
                    <w:top w:val="none" w:sz="0" w:space="0" w:color="auto"/>
                    <w:left w:val="none" w:sz="0" w:space="0" w:color="auto"/>
                    <w:bottom w:val="none" w:sz="0" w:space="0" w:color="auto"/>
                    <w:right w:val="none" w:sz="0" w:space="0" w:color="auto"/>
                  </w:divBdr>
                  <w:divsChild>
                    <w:div w:id="2112234044">
                      <w:marLeft w:val="0"/>
                      <w:marRight w:val="0"/>
                      <w:marTop w:val="0"/>
                      <w:marBottom w:val="0"/>
                      <w:divBdr>
                        <w:top w:val="none" w:sz="0" w:space="0" w:color="auto"/>
                        <w:left w:val="none" w:sz="0" w:space="0" w:color="auto"/>
                        <w:bottom w:val="none" w:sz="0" w:space="0" w:color="auto"/>
                        <w:right w:val="none" w:sz="0" w:space="0" w:color="auto"/>
                      </w:divBdr>
                    </w:div>
                  </w:divsChild>
                </w:div>
                <w:div w:id="1577477747">
                  <w:marLeft w:val="0"/>
                  <w:marRight w:val="0"/>
                  <w:marTop w:val="0"/>
                  <w:marBottom w:val="0"/>
                  <w:divBdr>
                    <w:top w:val="none" w:sz="0" w:space="0" w:color="auto"/>
                    <w:left w:val="none" w:sz="0" w:space="0" w:color="auto"/>
                    <w:bottom w:val="none" w:sz="0" w:space="0" w:color="auto"/>
                    <w:right w:val="none" w:sz="0" w:space="0" w:color="auto"/>
                  </w:divBdr>
                  <w:divsChild>
                    <w:div w:id="578440140">
                      <w:marLeft w:val="0"/>
                      <w:marRight w:val="0"/>
                      <w:marTop w:val="0"/>
                      <w:marBottom w:val="0"/>
                      <w:divBdr>
                        <w:top w:val="none" w:sz="0" w:space="0" w:color="auto"/>
                        <w:left w:val="none" w:sz="0" w:space="0" w:color="auto"/>
                        <w:bottom w:val="none" w:sz="0" w:space="0" w:color="auto"/>
                        <w:right w:val="none" w:sz="0" w:space="0" w:color="auto"/>
                      </w:divBdr>
                    </w:div>
                  </w:divsChild>
                </w:div>
                <w:div w:id="1598978077">
                  <w:marLeft w:val="0"/>
                  <w:marRight w:val="0"/>
                  <w:marTop w:val="0"/>
                  <w:marBottom w:val="0"/>
                  <w:divBdr>
                    <w:top w:val="none" w:sz="0" w:space="0" w:color="auto"/>
                    <w:left w:val="none" w:sz="0" w:space="0" w:color="auto"/>
                    <w:bottom w:val="none" w:sz="0" w:space="0" w:color="auto"/>
                    <w:right w:val="none" w:sz="0" w:space="0" w:color="auto"/>
                  </w:divBdr>
                  <w:divsChild>
                    <w:div w:id="1056664015">
                      <w:marLeft w:val="0"/>
                      <w:marRight w:val="0"/>
                      <w:marTop w:val="0"/>
                      <w:marBottom w:val="0"/>
                      <w:divBdr>
                        <w:top w:val="none" w:sz="0" w:space="0" w:color="auto"/>
                        <w:left w:val="none" w:sz="0" w:space="0" w:color="auto"/>
                        <w:bottom w:val="none" w:sz="0" w:space="0" w:color="auto"/>
                        <w:right w:val="none" w:sz="0" w:space="0" w:color="auto"/>
                      </w:divBdr>
                    </w:div>
                  </w:divsChild>
                </w:div>
                <w:div w:id="1660109138">
                  <w:marLeft w:val="0"/>
                  <w:marRight w:val="0"/>
                  <w:marTop w:val="0"/>
                  <w:marBottom w:val="0"/>
                  <w:divBdr>
                    <w:top w:val="none" w:sz="0" w:space="0" w:color="auto"/>
                    <w:left w:val="none" w:sz="0" w:space="0" w:color="auto"/>
                    <w:bottom w:val="none" w:sz="0" w:space="0" w:color="auto"/>
                    <w:right w:val="none" w:sz="0" w:space="0" w:color="auto"/>
                  </w:divBdr>
                  <w:divsChild>
                    <w:div w:id="1495413299">
                      <w:marLeft w:val="0"/>
                      <w:marRight w:val="0"/>
                      <w:marTop w:val="0"/>
                      <w:marBottom w:val="0"/>
                      <w:divBdr>
                        <w:top w:val="none" w:sz="0" w:space="0" w:color="auto"/>
                        <w:left w:val="none" w:sz="0" w:space="0" w:color="auto"/>
                        <w:bottom w:val="none" w:sz="0" w:space="0" w:color="auto"/>
                        <w:right w:val="none" w:sz="0" w:space="0" w:color="auto"/>
                      </w:divBdr>
                    </w:div>
                  </w:divsChild>
                </w:div>
                <w:div w:id="1664241876">
                  <w:marLeft w:val="0"/>
                  <w:marRight w:val="0"/>
                  <w:marTop w:val="0"/>
                  <w:marBottom w:val="0"/>
                  <w:divBdr>
                    <w:top w:val="none" w:sz="0" w:space="0" w:color="auto"/>
                    <w:left w:val="none" w:sz="0" w:space="0" w:color="auto"/>
                    <w:bottom w:val="none" w:sz="0" w:space="0" w:color="auto"/>
                    <w:right w:val="none" w:sz="0" w:space="0" w:color="auto"/>
                  </w:divBdr>
                  <w:divsChild>
                    <w:div w:id="1308627878">
                      <w:marLeft w:val="0"/>
                      <w:marRight w:val="0"/>
                      <w:marTop w:val="0"/>
                      <w:marBottom w:val="0"/>
                      <w:divBdr>
                        <w:top w:val="none" w:sz="0" w:space="0" w:color="auto"/>
                        <w:left w:val="none" w:sz="0" w:space="0" w:color="auto"/>
                        <w:bottom w:val="none" w:sz="0" w:space="0" w:color="auto"/>
                        <w:right w:val="none" w:sz="0" w:space="0" w:color="auto"/>
                      </w:divBdr>
                    </w:div>
                  </w:divsChild>
                </w:div>
                <w:div w:id="1690836764">
                  <w:marLeft w:val="0"/>
                  <w:marRight w:val="0"/>
                  <w:marTop w:val="0"/>
                  <w:marBottom w:val="0"/>
                  <w:divBdr>
                    <w:top w:val="none" w:sz="0" w:space="0" w:color="auto"/>
                    <w:left w:val="none" w:sz="0" w:space="0" w:color="auto"/>
                    <w:bottom w:val="none" w:sz="0" w:space="0" w:color="auto"/>
                    <w:right w:val="none" w:sz="0" w:space="0" w:color="auto"/>
                  </w:divBdr>
                  <w:divsChild>
                    <w:div w:id="1217473408">
                      <w:marLeft w:val="0"/>
                      <w:marRight w:val="0"/>
                      <w:marTop w:val="0"/>
                      <w:marBottom w:val="0"/>
                      <w:divBdr>
                        <w:top w:val="none" w:sz="0" w:space="0" w:color="auto"/>
                        <w:left w:val="none" w:sz="0" w:space="0" w:color="auto"/>
                        <w:bottom w:val="none" w:sz="0" w:space="0" w:color="auto"/>
                        <w:right w:val="none" w:sz="0" w:space="0" w:color="auto"/>
                      </w:divBdr>
                    </w:div>
                  </w:divsChild>
                </w:div>
                <w:div w:id="1712194578">
                  <w:marLeft w:val="0"/>
                  <w:marRight w:val="0"/>
                  <w:marTop w:val="0"/>
                  <w:marBottom w:val="0"/>
                  <w:divBdr>
                    <w:top w:val="none" w:sz="0" w:space="0" w:color="auto"/>
                    <w:left w:val="none" w:sz="0" w:space="0" w:color="auto"/>
                    <w:bottom w:val="none" w:sz="0" w:space="0" w:color="auto"/>
                    <w:right w:val="none" w:sz="0" w:space="0" w:color="auto"/>
                  </w:divBdr>
                  <w:divsChild>
                    <w:div w:id="2004385230">
                      <w:marLeft w:val="0"/>
                      <w:marRight w:val="0"/>
                      <w:marTop w:val="0"/>
                      <w:marBottom w:val="0"/>
                      <w:divBdr>
                        <w:top w:val="none" w:sz="0" w:space="0" w:color="auto"/>
                        <w:left w:val="none" w:sz="0" w:space="0" w:color="auto"/>
                        <w:bottom w:val="none" w:sz="0" w:space="0" w:color="auto"/>
                        <w:right w:val="none" w:sz="0" w:space="0" w:color="auto"/>
                      </w:divBdr>
                    </w:div>
                  </w:divsChild>
                </w:div>
                <w:div w:id="1766880517">
                  <w:marLeft w:val="0"/>
                  <w:marRight w:val="0"/>
                  <w:marTop w:val="0"/>
                  <w:marBottom w:val="0"/>
                  <w:divBdr>
                    <w:top w:val="none" w:sz="0" w:space="0" w:color="auto"/>
                    <w:left w:val="none" w:sz="0" w:space="0" w:color="auto"/>
                    <w:bottom w:val="none" w:sz="0" w:space="0" w:color="auto"/>
                    <w:right w:val="none" w:sz="0" w:space="0" w:color="auto"/>
                  </w:divBdr>
                  <w:divsChild>
                    <w:div w:id="890658275">
                      <w:marLeft w:val="0"/>
                      <w:marRight w:val="0"/>
                      <w:marTop w:val="0"/>
                      <w:marBottom w:val="0"/>
                      <w:divBdr>
                        <w:top w:val="none" w:sz="0" w:space="0" w:color="auto"/>
                        <w:left w:val="none" w:sz="0" w:space="0" w:color="auto"/>
                        <w:bottom w:val="none" w:sz="0" w:space="0" w:color="auto"/>
                        <w:right w:val="none" w:sz="0" w:space="0" w:color="auto"/>
                      </w:divBdr>
                    </w:div>
                  </w:divsChild>
                </w:div>
                <w:div w:id="1815294066">
                  <w:marLeft w:val="0"/>
                  <w:marRight w:val="0"/>
                  <w:marTop w:val="0"/>
                  <w:marBottom w:val="0"/>
                  <w:divBdr>
                    <w:top w:val="none" w:sz="0" w:space="0" w:color="auto"/>
                    <w:left w:val="none" w:sz="0" w:space="0" w:color="auto"/>
                    <w:bottom w:val="none" w:sz="0" w:space="0" w:color="auto"/>
                    <w:right w:val="none" w:sz="0" w:space="0" w:color="auto"/>
                  </w:divBdr>
                  <w:divsChild>
                    <w:div w:id="1330333240">
                      <w:marLeft w:val="0"/>
                      <w:marRight w:val="0"/>
                      <w:marTop w:val="0"/>
                      <w:marBottom w:val="0"/>
                      <w:divBdr>
                        <w:top w:val="none" w:sz="0" w:space="0" w:color="auto"/>
                        <w:left w:val="none" w:sz="0" w:space="0" w:color="auto"/>
                        <w:bottom w:val="none" w:sz="0" w:space="0" w:color="auto"/>
                        <w:right w:val="none" w:sz="0" w:space="0" w:color="auto"/>
                      </w:divBdr>
                    </w:div>
                  </w:divsChild>
                </w:div>
                <w:div w:id="1881475360">
                  <w:marLeft w:val="0"/>
                  <w:marRight w:val="0"/>
                  <w:marTop w:val="0"/>
                  <w:marBottom w:val="0"/>
                  <w:divBdr>
                    <w:top w:val="none" w:sz="0" w:space="0" w:color="auto"/>
                    <w:left w:val="none" w:sz="0" w:space="0" w:color="auto"/>
                    <w:bottom w:val="none" w:sz="0" w:space="0" w:color="auto"/>
                    <w:right w:val="none" w:sz="0" w:space="0" w:color="auto"/>
                  </w:divBdr>
                  <w:divsChild>
                    <w:div w:id="1004430389">
                      <w:marLeft w:val="0"/>
                      <w:marRight w:val="0"/>
                      <w:marTop w:val="0"/>
                      <w:marBottom w:val="0"/>
                      <w:divBdr>
                        <w:top w:val="none" w:sz="0" w:space="0" w:color="auto"/>
                        <w:left w:val="none" w:sz="0" w:space="0" w:color="auto"/>
                        <w:bottom w:val="none" w:sz="0" w:space="0" w:color="auto"/>
                        <w:right w:val="none" w:sz="0" w:space="0" w:color="auto"/>
                      </w:divBdr>
                    </w:div>
                  </w:divsChild>
                </w:div>
                <w:div w:id="1946110015">
                  <w:marLeft w:val="0"/>
                  <w:marRight w:val="0"/>
                  <w:marTop w:val="0"/>
                  <w:marBottom w:val="0"/>
                  <w:divBdr>
                    <w:top w:val="none" w:sz="0" w:space="0" w:color="auto"/>
                    <w:left w:val="none" w:sz="0" w:space="0" w:color="auto"/>
                    <w:bottom w:val="none" w:sz="0" w:space="0" w:color="auto"/>
                    <w:right w:val="none" w:sz="0" w:space="0" w:color="auto"/>
                  </w:divBdr>
                  <w:divsChild>
                    <w:div w:id="1102068723">
                      <w:marLeft w:val="0"/>
                      <w:marRight w:val="0"/>
                      <w:marTop w:val="0"/>
                      <w:marBottom w:val="0"/>
                      <w:divBdr>
                        <w:top w:val="none" w:sz="0" w:space="0" w:color="auto"/>
                        <w:left w:val="none" w:sz="0" w:space="0" w:color="auto"/>
                        <w:bottom w:val="none" w:sz="0" w:space="0" w:color="auto"/>
                        <w:right w:val="none" w:sz="0" w:space="0" w:color="auto"/>
                      </w:divBdr>
                    </w:div>
                  </w:divsChild>
                </w:div>
                <w:div w:id="1977250789">
                  <w:marLeft w:val="0"/>
                  <w:marRight w:val="0"/>
                  <w:marTop w:val="0"/>
                  <w:marBottom w:val="0"/>
                  <w:divBdr>
                    <w:top w:val="none" w:sz="0" w:space="0" w:color="auto"/>
                    <w:left w:val="none" w:sz="0" w:space="0" w:color="auto"/>
                    <w:bottom w:val="none" w:sz="0" w:space="0" w:color="auto"/>
                    <w:right w:val="none" w:sz="0" w:space="0" w:color="auto"/>
                  </w:divBdr>
                  <w:divsChild>
                    <w:div w:id="600652073">
                      <w:marLeft w:val="0"/>
                      <w:marRight w:val="0"/>
                      <w:marTop w:val="0"/>
                      <w:marBottom w:val="0"/>
                      <w:divBdr>
                        <w:top w:val="none" w:sz="0" w:space="0" w:color="auto"/>
                        <w:left w:val="none" w:sz="0" w:space="0" w:color="auto"/>
                        <w:bottom w:val="none" w:sz="0" w:space="0" w:color="auto"/>
                        <w:right w:val="none" w:sz="0" w:space="0" w:color="auto"/>
                      </w:divBdr>
                    </w:div>
                  </w:divsChild>
                </w:div>
                <w:div w:id="1988781445">
                  <w:marLeft w:val="0"/>
                  <w:marRight w:val="0"/>
                  <w:marTop w:val="0"/>
                  <w:marBottom w:val="0"/>
                  <w:divBdr>
                    <w:top w:val="none" w:sz="0" w:space="0" w:color="auto"/>
                    <w:left w:val="none" w:sz="0" w:space="0" w:color="auto"/>
                    <w:bottom w:val="none" w:sz="0" w:space="0" w:color="auto"/>
                    <w:right w:val="none" w:sz="0" w:space="0" w:color="auto"/>
                  </w:divBdr>
                  <w:divsChild>
                    <w:div w:id="164636551">
                      <w:marLeft w:val="0"/>
                      <w:marRight w:val="0"/>
                      <w:marTop w:val="0"/>
                      <w:marBottom w:val="0"/>
                      <w:divBdr>
                        <w:top w:val="none" w:sz="0" w:space="0" w:color="auto"/>
                        <w:left w:val="none" w:sz="0" w:space="0" w:color="auto"/>
                        <w:bottom w:val="none" w:sz="0" w:space="0" w:color="auto"/>
                        <w:right w:val="none" w:sz="0" w:space="0" w:color="auto"/>
                      </w:divBdr>
                    </w:div>
                  </w:divsChild>
                </w:div>
                <w:div w:id="2023436202">
                  <w:marLeft w:val="0"/>
                  <w:marRight w:val="0"/>
                  <w:marTop w:val="0"/>
                  <w:marBottom w:val="0"/>
                  <w:divBdr>
                    <w:top w:val="none" w:sz="0" w:space="0" w:color="auto"/>
                    <w:left w:val="none" w:sz="0" w:space="0" w:color="auto"/>
                    <w:bottom w:val="none" w:sz="0" w:space="0" w:color="auto"/>
                    <w:right w:val="none" w:sz="0" w:space="0" w:color="auto"/>
                  </w:divBdr>
                  <w:divsChild>
                    <w:div w:id="1027754629">
                      <w:marLeft w:val="0"/>
                      <w:marRight w:val="0"/>
                      <w:marTop w:val="0"/>
                      <w:marBottom w:val="0"/>
                      <w:divBdr>
                        <w:top w:val="none" w:sz="0" w:space="0" w:color="auto"/>
                        <w:left w:val="none" w:sz="0" w:space="0" w:color="auto"/>
                        <w:bottom w:val="none" w:sz="0" w:space="0" w:color="auto"/>
                        <w:right w:val="none" w:sz="0" w:space="0" w:color="auto"/>
                      </w:divBdr>
                    </w:div>
                  </w:divsChild>
                </w:div>
                <w:div w:id="2051875357">
                  <w:marLeft w:val="0"/>
                  <w:marRight w:val="0"/>
                  <w:marTop w:val="0"/>
                  <w:marBottom w:val="0"/>
                  <w:divBdr>
                    <w:top w:val="none" w:sz="0" w:space="0" w:color="auto"/>
                    <w:left w:val="none" w:sz="0" w:space="0" w:color="auto"/>
                    <w:bottom w:val="none" w:sz="0" w:space="0" w:color="auto"/>
                    <w:right w:val="none" w:sz="0" w:space="0" w:color="auto"/>
                  </w:divBdr>
                  <w:divsChild>
                    <w:div w:id="2077125993">
                      <w:marLeft w:val="0"/>
                      <w:marRight w:val="0"/>
                      <w:marTop w:val="0"/>
                      <w:marBottom w:val="0"/>
                      <w:divBdr>
                        <w:top w:val="none" w:sz="0" w:space="0" w:color="auto"/>
                        <w:left w:val="none" w:sz="0" w:space="0" w:color="auto"/>
                        <w:bottom w:val="none" w:sz="0" w:space="0" w:color="auto"/>
                        <w:right w:val="none" w:sz="0" w:space="0" w:color="auto"/>
                      </w:divBdr>
                    </w:div>
                  </w:divsChild>
                </w:div>
                <w:div w:id="2064602247">
                  <w:marLeft w:val="0"/>
                  <w:marRight w:val="0"/>
                  <w:marTop w:val="0"/>
                  <w:marBottom w:val="0"/>
                  <w:divBdr>
                    <w:top w:val="none" w:sz="0" w:space="0" w:color="auto"/>
                    <w:left w:val="none" w:sz="0" w:space="0" w:color="auto"/>
                    <w:bottom w:val="none" w:sz="0" w:space="0" w:color="auto"/>
                    <w:right w:val="none" w:sz="0" w:space="0" w:color="auto"/>
                  </w:divBdr>
                  <w:divsChild>
                    <w:div w:id="814029265">
                      <w:marLeft w:val="0"/>
                      <w:marRight w:val="0"/>
                      <w:marTop w:val="0"/>
                      <w:marBottom w:val="0"/>
                      <w:divBdr>
                        <w:top w:val="none" w:sz="0" w:space="0" w:color="auto"/>
                        <w:left w:val="none" w:sz="0" w:space="0" w:color="auto"/>
                        <w:bottom w:val="none" w:sz="0" w:space="0" w:color="auto"/>
                        <w:right w:val="none" w:sz="0" w:space="0" w:color="auto"/>
                      </w:divBdr>
                    </w:div>
                  </w:divsChild>
                </w:div>
                <w:div w:id="2085107328">
                  <w:marLeft w:val="0"/>
                  <w:marRight w:val="0"/>
                  <w:marTop w:val="0"/>
                  <w:marBottom w:val="0"/>
                  <w:divBdr>
                    <w:top w:val="none" w:sz="0" w:space="0" w:color="auto"/>
                    <w:left w:val="none" w:sz="0" w:space="0" w:color="auto"/>
                    <w:bottom w:val="none" w:sz="0" w:space="0" w:color="auto"/>
                    <w:right w:val="none" w:sz="0" w:space="0" w:color="auto"/>
                  </w:divBdr>
                  <w:divsChild>
                    <w:div w:id="1533616874">
                      <w:marLeft w:val="0"/>
                      <w:marRight w:val="0"/>
                      <w:marTop w:val="0"/>
                      <w:marBottom w:val="0"/>
                      <w:divBdr>
                        <w:top w:val="none" w:sz="0" w:space="0" w:color="auto"/>
                        <w:left w:val="none" w:sz="0" w:space="0" w:color="auto"/>
                        <w:bottom w:val="none" w:sz="0" w:space="0" w:color="auto"/>
                        <w:right w:val="none" w:sz="0" w:space="0" w:color="auto"/>
                      </w:divBdr>
                    </w:div>
                  </w:divsChild>
                </w:div>
                <w:div w:id="2135320293">
                  <w:marLeft w:val="0"/>
                  <w:marRight w:val="0"/>
                  <w:marTop w:val="0"/>
                  <w:marBottom w:val="0"/>
                  <w:divBdr>
                    <w:top w:val="none" w:sz="0" w:space="0" w:color="auto"/>
                    <w:left w:val="none" w:sz="0" w:space="0" w:color="auto"/>
                    <w:bottom w:val="none" w:sz="0" w:space="0" w:color="auto"/>
                    <w:right w:val="none" w:sz="0" w:space="0" w:color="auto"/>
                  </w:divBdr>
                  <w:divsChild>
                    <w:div w:id="641153528">
                      <w:marLeft w:val="0"/>
                      <w:marRight w:val="0"/>
                      <w:marTop w:val="0"/>
                      <w:marBottom w:val="0"/>
                      <w:divBdr>
                        <w:top w:val="none" w:sz="0" w:space="0" w:color="auto"/>
                        <w:left w:val="none" w:sz="0" w:space="0" w:color="auto"/>
                        <w:bottom w:val="none" w:sz="0" w:space="0" w:color="auto"/>
                        <w:right w:val="none" w:sz="0" w:space="0" w:color="auto"/>
                      </w:divBdr>
                    </w:div>
                  </w:divsChild>
                </w:div>
                <w:div w:id="2140756417">
                  <w:marLeft w:val="0"/>
                  <w:marRight w:val="0"/>
                  <w:marTop w:val="0"/>
                  <w:marBottom w:val="0"/>
                  <w:divBdr>
                    <w:top w:val="none" w:sz="0" w:space="0" w:color="auto"/>
                    <w:left w:val="none" w:sz="0" w:space="0" w:color="auto"/>
                    <w:bottom w:val="none" w:sz="0" w:space="0" w:color="auto"/>
                    <w:right w:val="none" w:sz="0" w:space="0" w:color="auto"/>
                  </w:divBdr>
                  <w:divsChild>
                    <w:div w:id="803236748">
                      <w:marLeft w:val="0"/>
                      <w:marRight w:val="0"/>
                      <w:marTop w:val="0"/>
                      <w:marBottom w:val="0"/>
                      <w:divBdr>
                        <w:top w:val="none" w:sz="0" w:space="0" w:color="auto"/>
                        <w:left w:val="none" w:sz="0" w:space="0" w:color="auto"/>
                        <w:bottom w:val="none" w:sz="0" w:space="0" w:color="auto"/>
                        <w:right w:val="none" w:sz="0" w:space="0" w:color="auto"/>
                      </w:divBdr>
                    </w:div>
                  </w:divsChild>
                </w:div>
                <w:div w:id="2142989284">
                  <w:marLeft w:val="0"/>
                  <w:marRight w:val="0"/>
                  <w:marTop w:val="0"/>
                  <w:marBottom w:val="0"/>
                  <w:divBdr>
                    <w:top w:val="none" w:sz="0" w:space="0" w:color="auto"/>
                    <w:left w:val="none" w:sz="0" w:space="0" w:color="auto"/>
                    <w:bottom w:val="none" w:sz="0" w:space="0" w:color="auto"/>
                    <w:right w:val="none" w:sz="0" w:space="0" w:color="auto"/>
                  </w:divBdr>
                  <w:divsChild>
                    <w:div w:id="54480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70164">
          <w:marLeft w:val="0"/>
          <w:marRight w:val="0"/>
          <w:marTop w:val="0"/>
          <w:marBottom w:val="0"/>
          <w:divBdr>
            <w:top w:val="none" w:sz="0" w:space="0" w:color="auto"/>
            <w:left w:val="none" w:sz="0" w:space="0" w:color="auto"/>
            <w:bottom w:val="none" w:sz="0" w:space="0" w:color="auto"/>
            <w:right w:val="none" w:sz="0" w:space="0" w:color="auto"/>
          </w:divBdr>
        </w:div>
      </w:divsChild>
    </w:div>
    <w:div w:id="1936549886">
      <w:bodyDiv w:val="1"/>
      <w:marLeft w:val="0"/>
      <w:marRight w:val="0"/>
      <w:marTop w:val="0"/>
      <w:marBottom w:val="0"/>
      <w:divBdr>
        <w:top w:val="none" w:sz="0" w:space="0" w:color="auto"/>
        <w:left w:val="none" w:sz="0" w:space="0" w:color="auto"/>
        <w:bottom w:val="none" w:sz="0" w:space="0" w:color="auto"/>
        <w:right w:val="none" w:sz="0" w:space="0" w:color="auto"/>
      </w:divBdr>
    </w:div>
    <w:div w:id="2022972708">
      <w:bodyDiv w:val="1"/>
      <w:marLeft w:val="0"/>
      <w:marRight w:val="0"/>
      <w:marTop w:val="0"/>
      <w:marBottom w:val="0"/>
      <w:divBdr>
        <w:top w:val="none" w:sz="0" w:space="0" w:color="auto"/>
        <w:left w:val="none" w:sz="0" w:space="0" w:color="auto"/>
        <w:bottom w:val="none" w:sz="0" w:space="0" w:color="auto"/>
        <w:right w:val="none" w:sz="0" w:space="0" w:color="auto"/>
      </w:divBdr>
      <w:divsChild>
        <w:div w:id="1377581610">
          <w:marLeft w:val="0"/>
          <w:marRight w:val="0"/>
          <w:marTop w:val="0"/>
          <w:marBottom w:val="0"/>
          <w:divBdr>
            <w:top w:val="none" w:sz="0" w:space="0" w:color="auto"/>
            <w:left w:val="none" w:sz="0" w:space="0" w:color="auto"/>
            <w:bottom w:val="none" w:sz="0" w:space="0" w:color="auto"/>
            <w:right w:val="none" w:sz="0" w:space="0" w:color="auto"/>
          </w:divBdr>
        </w:div>
      </w:divsChild>
    </w:div>
    <w:div w:id="2074422702">
      <w:bodyDiv w:val="1"/>
      <w:marLeft w:val="0"/>
      <w:marRight w:val="0"/>
      <w:marTop w:val="0"/>
      <w:marBottom w:val="0"/>
      <w:divBdr>
        <w:top w:val="none" w:sz="0" w:space="0" w:color="auto"/>
        <w:left w:val="none" w:sz="0" w:space="0" w:color="auto"/>
        <w:bottom w:val="none" w:sz="0" w:space="0" w:color="auto"/>
        <w:right w:val="none" w:sz="0" w:space="0" w:color="auto"/>
      </w:divBdr>
      <w:divsChild>
        <w:div w:id="1368676311">
          <w:marLeft w:val="0"/>
          <w:marRight w:val="0"/>
          <w:marTop w:val="0"/>
          <w:marBottom w:val="0"/>
          <w:divBdr>
            <w:top w:val="none" w:sz="0" w:space="0" w:color="auto"/>
            <w:left w:val="none" w:sz="0" w:space="0" w:color="auto"/>
            <w:bottom w:val="none" w:sz="0" w:space="0" w:color="auto"/>
            <w:right w:val="none" w:sz="0" w:space="0" w:color="auto"/>
          </w:divBdr>
          <w:divsChild>
            <w:div w:id="1573546140">
              <w:marLeft w:val="0"/>
              <w:marRight w:val="0"/>
              <w:marTop w:val="0"/>
              <w:marBottom w:val="0"/>
              <w:divBdr>
                <w:top w:val="none" w:sz="0" w:space="0" w:color="auto"/>
                <w:left w:val="none" w:sz="0" w:space="0" w:color="auto"/>
                <w:bottom w:val="none" w:sz="0" w:space="0" w:color="auto"/>
                <w:right w:val="none" w:sz="0" w:space="0" w:color="auto"/>
              </w:divBdr>
              <w:divsChild>
                <w:div w:id="1065222360">
                  <w:marLeft w:val="0"/>
                  <w:marRight w:val="0"/>
                  <w:marTop w:val="0"/>
                  <w:marBottom w:val="0"/>
                  <w:divBdr>
                    <w:top w:val="none" w:sz="0" w:space="0" w:color="auto"/>
                    <w:left w:val="none" w:sz="0" w:space="0" w:color="auto"/>
                    <w:bottom w:val="none" w:sz="0" w:space="0" w:color="auto"/>
                    <w:right w:val="none" w:sz="0" w:space="0" w:color="auto"/>
                  </w:divBdr>
                  <w:divsChild>
                    <w:div w:id="1308120905">
                      <w:marLeft w:val="0"/>
                      <w:marRight w:val="0"/>
                      <w:marTop w:val="0"/>
                      <w:marBottom w:val="0"/>
                      <w:divBdr>
                        <w:top w:val="none" w:sz="0" w:space="0" w:color="auto"/>
                        <w:left w:val="none" w:sz="0" w:space="0" w:color="auto"/>
                        <w:bottom w:val="none" w:sz="0" w:space="0" w:color="auto"/>
                        <w:right w:val="none" w:sz="0" w:space="0" w:color="auto"/>
                      </w:divBdr>
                      <w:divsChild>
                        <w:div w:id="1436829036">
                          <w:marLeft w:val="0"/>
                          <w:marRight w:val="0"/>
                          <w:marTop w:val="0"/>
                          <w:marBottom w:val="0"/>
                          <w:divBdr>
                            <w:top w:val="none" w:sz="0" w:space="0" w:color="auto"/>
                            <w:left w:val="none" w:sz="0" w:space="0" w:color="auto"/>
                            <w:bottom w:val="none" w:sz="0" w:space="0" w:color="auto"/>
                            <w:right w:val="none" w:sz="0" w:space="0" w:color="auto"/>
                          </w:divBdr>
                          <w:divsChild>
                            <w:div w:id="1129594683">
                              <w:marLeft w:val="0"/>
                              <w:marRight w:val="0"/>
                              <w:marTop w:val="0"/>
                              <w:marBottom w:val="0"/>
                              <w:divBdr>
                                <w:top w:val="none" w:sz="0" w:space="0" w:color="auto"/>
                                <w:left w:val="none" w:sz="0" w:space="0" w:color="auto"/>
                                <w:bottom w:val="none" w:sz="0" w:space="0" w:color="auto"/>
                                <w:right w:val="none" w:sz="0" w:space="0" w:color="auto"/>
                              </w:divBdr>
                              <w:divsChild>
                                <w:div w:id="1552768936">
                                  <w:marLeft w:val="0"/>
                                  <w:marRight w:val="0"/>
                                  <w:marTop w:val="0"/>
                                  <w:marBottom w:val="0"/>
                                  <w:divBdr>
                                    <w:top w:val="none" w:sz="0" w:space="0" w:color="auto"/>
                                    <w:left w:val="none" w:sz="0" w:space="0" w:color="auto"/>
                                    <w:bottom w:val="none" w:sz="0" w:space="0" w:color="auto"/>
                                    <w:right w:val="none" w:sz="0" w:space="0" w:color="auto"/>
                                  </w:divBdr>
                                  <w:divsChild>
                                    <w:div w:id="1340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01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lta-esourcing.com/delta/buyers/tenders/viewTenderStatus.html?id=550509508" TargetMode="External"/><Relationship Id="rId18" Type="http://schemas.openxmlformats.org/officeDocument/2006/relationships/hyperlink" Target="https://devtracker.dfid.gov.uk/department/PF" TargetMode="External"/><Relationship Id="rId26" Type="http://schemas.openxmlformats.org/officeDocument/2006/relationships/hyperlink" Target="https://ico.org.uk/for-organisations/guide-to-data-protection/guide-to-the-general-data-protection-regulation-gdpr/lawful-basis-for-processing/"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devtracker.dfid.gov.uk/projects/GB-GOV-13-ICF-0016-BioCF" TargetMode="External"/><Relationship Id="rId34" Type="http://schemas.openxmlformats.org/officeDocument/2006/relationships/image" Target="media/image5.png"/><Relationship Id="rId42" Type="http://schemas.openxmlformats.org/officeDocument/2006/relationships/header" Target="header6.xml"/><Relationship Id="rId47" Type="http://schemas.openxmlformats.org/officeDocument/2006/relationships/hyperlink" Target="https://www.gov.uk/guidance/crown-servants-new-jobs-and-business-appointments" TargetMode="Externa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uk-climate-finance-results" TargetMode="External"/><Relationship Id="rId25" Type="http://schemas.openxmlformats.org/officeDocument/2006/relationships/hyperlink" Target="https://www.gov.uk/foreign-travel-advice/colombia/safety-and-security" TargetMode="External"/><Relationship Id="rId33" Type="http://schemas.openxmlformats.org/officeDocument/2006/relationships/image" Target="media/image4.png"/><Relationship Id="rId38" Type="http://schemas.openxmlformats.org/officeDocument/2006/relationships/header" Target="header4.xm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devtracker.fcdo.gov.uk/projects/GB-GOV-13-ICF-0019-REM" TargetMode="External"/><Relationship Id="rId29" Type="http://schemas.openxmlformats.org/officeDocument/2006/relationships/footer" Target="footer1.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vtracker.dfid.gov.uk/projects/GB-GOV-13-ICF-0021-UKPACT" TargetMode="External"/><Relationship Id="rId32" Type="http://schemas.openxmlformats.org/officeDocument/2006/relationships/footer" Target="footer3.xml"/><Relationship Id="rId37" Type="http://schemas.openxmlformats.org/officeDocument/2006/relationships/image" Target="media/image8.png"/><Relationship Id="rId40" Type="http://schemas.openxmlformats.org/officeDocument/2006/relationships/footer" Target="footer4.xml"/><Relationship Id="rId45"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devtracker.dfid.gov.uk/projects/GB-GOV-13-NEWT-BA" TargetMode="External"/><Relationship Id="rId28" Type="http://schemas.openxmlformats.org/officeDocument/2006/relationships/header" Target="header2.xm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devtracker.dfid.gov.uk/projects/GB-GOV-13-ICF-0018-P4F" TargetMode="External"/><Relationship Id="rId31" Type="http://schemas.openxmlformats.org/officeDocument/2006/relationships/header" Target="header3.xml"/><Relationship Id="rId44"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vtracker.dfid.gov.uk/projects/GB-GOV-13-ICF-0039-ForTREES/documents" TargetMode="External"/><Relationship Id="rId22" Type="http://schemas.openxmlformats.org/officeDocument/2006/relationships/hyperlink" Target="https://devtracker.dfid.gov.uk/projects/GB-GOV-13-ICF-0021-UKPACT"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6.png"/><Relationship Id="rId43" Type="http://schemas.openxmlformats.org/officeDocument/2006/relationships/footer" Target="footer6.xml"/><Relationship Id="rId48" Type="http://schemas.openxmlformats.org/officeDocument/2006/relationships/hyperlink" Target="https://www.gov.uk/guidance/crown-servants-new-jobs-and-business-appointments" TargetMode="Externa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dfids-approach-to-value-for-money-vfm" TargetMode="External"/><Relationship Id="rId13" Type="http://schemas.openxmlformats.org/officeDocument/2006/relationships/hyperlink" Target="https://www.gov.uk/government/publications/dfids-approach-to-value-for-money-vfm" TargetMode="External"/><Relationship Id="rId18" Type="http://schemas.openxmlformats.org/officeDocument/2006/relationships/hyperlink" Target="http://www.aidtransparency.net/" TargetMode="External"/><Relationship Id="rId3" Type="http://schemas.openxmlformats.org/officeDocument/2006/relationships/hyperlink" Target="https://www.gov.uk/government/news/uk-and-colombia-mark-new-climate-partnership-with-85-million-investment" TargetMode="External"/><Relationship Id="rId21" Type="http://schemas.openxmlformats.org/officeDocument/2006/relationships/hyperlink" Target="https://www.unglobalcompact.org/what-is-gc/mission/principles" TargetMode="External"/><Relationship Id="rId7" Type="http://schemas.openxmlformats.org/officeDocument/2006/relationships/hyperlink" Target="https://assets.publishing.service.gov.uk/government/uploads/system/uploads/attachment_data/file/813600/KPI-15-extent-ICF-intervention-lead-transformational-change.pdf" TargetMode="External"/><Relationship Id="rId12" Type="http://schemas.openxmlformats.org/officeDocument/2006/relationships/hyperlink" Target="https://www.gov.uk/government/publications/dfid-ethical-guidance-for-research-evaluation-and-monitoring-activities" TargetMode="External"/><Relationship Id="rId17" Type="http://schemas.openxmlformats.org/officeDocument/2006/relationships/hyperlink" Target="https://www.gov.uk/government/organisations/department-for-international-development/about" TargetMode="External"/><Relationship Id="rId2" Type="http://schemas.openxmlformats.org/officeDocument/2006/relationships/hyperlink" Target="https://www.bbc.co.uk/news/world-latin-america-49609702" TargetMode="External"/><Relationship Id="rId16" Type="http://schemas.openxmlformats.org/officeDocument/2006/relationships/hyperlink" Target="https://www.gov.uk/government/organisations/hm-treasury/about" TargetMode="External"/><Relationship Id="rId20" Type="http://schemas.openxmlformats.org/officeDocument/2006/relationships/hyperlink" Target="http://digitalprinciples.org/" TargetMode="External"/><Relationship Id="rId1" Type="http://schemas.openxmlformats.org/officeDocument/2006/relationships/hyperlink" Target="https://www.pnas.org/content/114/44/11645" TargetMode="External"/><Relationship Id="rId6" Type="http://schemas.openxmlformats.org/officeDocument/2006/relationships/hyperlink" Target="http://www.odc.gov.co/Portals/1/encuentro-regiones/docs/programas_desarrollo_enfoque_territorial_ART.pdf" TargetMode="External"/><Relationship Id="rId11" Type="http://schemas.openxmlformats.org/officeDocument/2006/relationships/hyperlink" Target="https://www.gov.uk/government/publications/the-magenta-book" TargetMode="External"/><Relationship Id="rId5" Type="http://schemas.openxmlformats.org/officeDocument/2006/relationships/hyperlink" Target="http://datosredes.com/posconflicto/fondo-colombia-en-paz.pdf" TargetMode="External"/><Relationship Id="rId15" Type="http://schemas.openxmlformats.org/officeDocument/2006/relationships/hyperlink" Target="https://www.gov.uk/government/organisations/department-for-international-development/about" TargetMode="External"/><Relationship Id="rId23" Type="http://schemas.openxmlformats.org/officeDocument/2006/relationships/hyperlink" Target="http://www.ethicaltrade.org/eti-base-code" TargetMode="External"/><Relationship Id="rId10" Type="http://schemas.openxmlformats.org/officeDocument/2006/relationships/hyperlink" Target="https://www.gov.uk/government/publications/the-green-book-appraisal-and-evaluation-in-central-governent" TargetMode="External"/><Relationship Id="rId19" Type="http://schemas.openxmlformats.org/officeDocument/2006/relationships/hyperlink" Target="https://www.gov.uk/government/publications/cyber-essentials-scheme-overview" TargetMode="External"/><Relationship Id="rId4" Type="http://schemas.openxmlformats.org/officeDocument/2006/relationships/hyperlink" Target="https://www.regjeringen.no/contentassets/c8ce0675a70744a2a96314adbea0a971/joint-ceclaration-of-intent-colombia-gnu-2019.pdf" TargetMode="External"/><Relationship Id="rId9" Type="http://schemas.openxmlformats.org/officeDocument/2006/relationships/hyperlink" Target="https://www.gov.uk/government/publications/ethical-assurance-guidance-for-social-research-in-government" TargetMode="External"/><Relationship Id="rId14" Type="http://schemas.openxmlformats.org/officeDocument/2006/relationships/hyperlink" Target="https://www.equalityhumanrights.com/en/advice-and-guidance/public-sector-equality-duty" TargetMode="External"/><Relationship Id="rId22" Type="http://schemas.openxmlformats.org/officeDocument/2006/relationships/hyperlink" Target="http://ilo.org/dyn/normlex/en/f?p=NORMLEXPUB:12100:0::NO::P12100_ILO_CODE:C1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86BC38FBA6AE64EBB94A713A201E924" ma:contentTypeVersion="13" ma:contentTypeDescription="Create a new document." ma:contentTypeScope="" ma:versionID="2d1f42b56a4a72268c992e0ac4fa3bd0">
  <xsd:schema xmlns:xsd="http://www.w3.org/2001/XMLSchema" xmlns:xs="http://www.w3.org/2001/XMLSchema" xmlns:p="http://schemas.microsoft.com/office/2006/metadata/properties" xmlns:ns2="92ad9e33-5271-4ce6-bdd9-333434fbc601" xmlns:ns3="0063f72e-ace3-48fb-9c1f-5b513408b31f" xmlns:ns4="b413c3fd-5a3b-4239-b985-69032e371c04" xmlns:ns5="a8f60570-4bd3-4f2b-950b-a996de8ab151" xmlns:ns6="aaacb922-5235-4a66-b188-303b9b46fbd7" xmlns:ns7="c428dd7c-603b-4269-bcac-7b8676926974" targetNamespace="http://schemas.microsoft.com/office/2006/metadata/properties" ma:root="true" ma:fieldsID="e02b222b591885bcef0e081bb4daf53d" ns2:_="" ns3:_="" ns4:_="" ns5:_="" ns6:_="" ns7:_="">
    <xsd:import namespace="92ad9e33-5271-4ce6-bdd9-333434fbc601"/>
    <xsd:import namespace="0063f72e-ace3-48fb-9c1f-5b513408b31f"/>
    <xsd:import namespace="b413c3fd-5a3b-4239-b985-69032e371c04"/>
    <xsd:import namespace="a8f60570-4bd3-4f2b-950b-a996de8ab151"/>
    <xsd:import namespace="aaacb922-5235-4a66-b188-303b9b46fbd7"/>
    <xsd:import namespace="c428dd7c-603b-4269-bcac-7b8676926974"/>
    <xsd:element name="properties">
      <xsd:complexType>
        <xsd:sequence>
          <xsd:element name="documentManagement">
            <xsd:complexType>
              <xsd:all>
                <xsd:element ref="ns2:_dlc_DocId" minOccurs="0"/>
                <xsd:element ref="ns2:_dlc_DocIdUrl" minOccurs="0"/>
                <xsd:element ref="ns2:_dlc_DocIdPersistId" minOccurs="0"/>
                <xsd:element ref="ns3:Security_x0020_Classification" minOccurs="0"/>
                <xsd:element ref="ns3:Descriptor" minOccurs="0"/>
                <xsd:element ref="ns2:m975189f4ba442ecbf67d4147307b177" minOccurs="0"/>
                <xsd:element ref="ns2:TaxCatchAll" minOccurs="0"/>
                <xsd:element ref="ns2:TaxCatchAllLabel" minOccurs="0"/>
                <xsd:element ref="ns4:Government_x0020_Body" minOccurs="0"/>
                <xsd:element ref="ns4:Date_x0020_Opened" minOccurs="0"/>
                <xsd:element ref="ns4:Date_x0020_Closed" minOccurs="0"/>
                <xsd:element ref="ns5:Retention_x0020_Label" minOccurs="0"/>
                <xsd:element ref="ns6:LegacyData" minOccurs="0"/>
                <xsd:element ref="ns7:MediaServiceMetadata" minOccurs="0"/>
                <xsd:element ref="ns7:MediaServiceFastMetadata" minOccurs="0"/>
                <xsd:element ref="ns7:MediaServiceAutoKeyPoints" minOccurs="0"/>
                <xsd:element ref="ns7:MediaServiceKeyPoints"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MediaServiceLocation" minOccurs="0"/>
                <xsd:element ref="ns2:SharedWithUsers" minOccurs="0"/>
                <xsd:element ref="ns2:SharedWithDetails" minOccurs="0"/>
                <xsd:element ref="ns7: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d9e33-5271-4ce6-bdd9-333434fbc6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975189f4ba442ecbf67d4147307b177" ma:index="13" nillable="true" ma:taxonomy="true" ma:internalName="m975189f4ba442ecbf67d4147307b177" ma:taxonomyFieldName="Business_x0020_Unit" ma:displayName="Business Unit" ma:default="1;#International Climate Finance|25a07eec-082c-4868-be05-2bef48a6767e"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d136d9e3-02d7-4447-9a9a-9d02553843e1}" ma:internalName="TaxCatchAll" ma:showField="CatchAllData" ma:web="92ad9e33-5271-4ce6-bdd9-333434fbc601">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d136d9e3-02d7-4447-9a9a-9d02553843e1}" ma:internalName="TaxCatchAllLabel" ma:readOnly="true" ma:showField="CatchAllDataLabel" ma:web="92ad9e33-5271-4ce6-bdd9-333434fbc601">
      <xsd:complexType>
        <xsd:complexContent>
          <xsd:extension base="dms:MultiChoiceLookup">
            <xsd:sequence>
              <xsd:element name="Value" type="dms:Lookup" maxOccurs="unbounded" minOccurs="0" nillable="true"/>
            </xsd:sequence>
          </xsd:extension>
        </xsd:complexContent>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11"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12" nillable="true" ma:displayName="Descriptor" ma:default="" ma:format="Dropdown" ma:indexed="true" ma:internalName="Descriptor">
      <xsd:simpleType>
        <xsd:restriction base="dms:Choice">
          <xsd:enumeration value="COMMERCIAL"/>
          <xsd:enumeration value="PERSONAL"/>
          <xsd:enumeration value="LOCSEN"/>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Government_x0020_Body" ma:index="17" nillable="true" ma:displayName="Government Body" ma:default="BEIS" ma:internalName="Government_x0020_Body">
      <xsd:simpleType>
        <xsd:restriction base="dms:Text">
          <xsd:maxLength value="255"/>
        </xsd:restriction>
      </xsd:simpleType>
    </xsd:element>
    <xsd:element name="Date_x0020_Opened" ma:index="18" nillable="true" ma:displayName="Date Opened" ma:default="[Today]" ma:format="DateOnly" ma:internalName="Date_x0020_Opened">
      <xsd:simpleType>
        <xsd:restriction base="dms:DateTime"/>
      </xsd:simpleType>
    </xsd:element>
    <xsd:element name="Date_x0020_Closed" ma:index="19" nillable="true" ma:displayName="Date Closed" ma:format="DateOnly" ma:internalName="Date_x0020_Clo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20"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21"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28dd7c-603b-4269-bcac-7b8676926974"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92ad9e33-5271-4ce6-bdd9-333434fbc601">
      <UserInfo>
        <DisplayName>Sobey, Martine (Intl Climate Finance - Investments)</DisplayName>
        <AccountId>74</AccountId>
        <AccountType/>
      </UserInfo>
      <UserInfo>
        <DisplayName>Liehr, Estefania (Intl Climate Finance - Investments)</DisplayName>
        <AccountId>87</AccountId>
        <AccountType/>
      </UserInfo>
      <UserInfo>
        <DisplayName>zz_Lavi, Nadav (Intl Climate Finance - Portfolio)</DisplayName>
        <AccountId>144</AccountId>
        <AccountType/>
      </UserInfo>
      <UserInfo>
        <DisplayName>Alam, Ashufta (Intl Climate Finance - Investments)</DisplayName>
        <AccountId>139</AccountId>
        <AccountType/>
      </UserInfo>
      <UserInfo>
        <DisplayName>Penistone, Amanda (Analysis Directorate)</DisplayName>
        <AccountId>146</AccountId>
        <AccountType/>
      </UserInfo>
      <UserInfo>
        <DisplayName>Bird, Matthew (Commercial)</DisplayName>
        <AccountId>199</AccountId>
        <AccountType/>
      </UserInfo>
      <UserInfo>
        <DisplayName>Faisal, Osman (Analysis Directorate)</DisplayName>
        <AccountId>92</AccountId>
        <AccountType/>
      </UserInfo>
      <UserInfo>
        <DisplayName>Frisby, Sean (Intl Climate Finance - Investments)</DisplayName>
        <AccountId>30</AccountId>
        <AccountType/>
      </UserInfo>
      <UserInfo>
        <DisplayName>Deene, John (Digital, Data &amp; Technology)</DisplayName>
        <AccountId>559</AccountId>
        <AccountType/>
      </UserInfo>
      <UserInfo>
        <DisplayName>Stathakopoulou, Christina (BEIS)</DisplayName>
        <AccountId>1518</AccountId>
        <AccountType/>
      </UserInfo>
      <UserInfo>
        <DisplayName>Welch, Paul (Digital, Data &amp; Technology)</DisplayName>
        <AccountId>1589</AccountId>
        <AccountType/>
      </UserInfo>
      <UserInfo>
        <DisplayName>Davis, Owen (Intl Climate Finance - Portfolio)</DisplayName>
        <AccountId>245</AccountId>
        <AccountType/>
      </UserInfo>
      <UserInfo>
        <DisplayName>Finlay, Charlotte (Commercial &amp; Operations)</DisplayName>
        <AccountId>1278</AccountId>
        <AccountType/>
      </UserInfo>
      <UserInfo>
        <DisplayName>White, James (International - Climate and Energy)</DisplayName>
        <AccountId>1136</AccountId>
        <AccountType/>
      </UserInfo>
      <UserInfo>
        <DisplayName>Chappell Venugopalan (Job Share)</DisplayName>
        <AccountId>1416</AccountId>
        <AccountType/>
      </UserInfo>
      <UserInfo>
        <DisplayName>Simpson3, Clio (BEIS)</DisplayName>
        <AccountId>1133</AccountId>
        <AccountType/>
      </UserInfo>
    </SharedWithUsers>
    <TaxCatchAll xmlns="92ad9e33-5271-4ce6-bdd9-333434fbc601">
      <Value>1</Value>
    </TaxCatchAll>
    <Government_x0020_Body xmlns="b413c3fd-5a3b-4239-b985-69032e371c04">BEIS</Government_x0020_Body>
    <Date_x0020_Opened xmlns="b413c3fd-5a3b-4239-b985-69032e371c04">2020-09-14T08:10:45+00:00</Date_x0020_Opened>
    <LegacyData xmlns="aaacb922-5235-4a66-b188-303b9b46fbd7" xsi:nil="true"/>
    <Descriptor xmlns="0063f72e-ace3-48fb-9c1f-5b513408b31f" xsi:nil="true"/>
    <m975189f4ba442ecbf67d4147307b177 xmlns="92ad9e33-5271-4ce6-bdd9-333434fbc601">
      <Terms xmlns="http://schemas.microsoft.com/office/infopath/2007/PartnerControls">
        <TermInfo xmlns="http://schemas.microsoft.com/office/infopath/2007/PartnerControls">
          <TermName xmlns="http://schemas.microsoft.com/office/infopath/2007/PartnerControls">BEIS:Energy, Transformation and Clean Growth:International (Climate and Energy):International Climate Finance</TermName>
          <TermId xmlns="http://schemas.microsoft.com/office/infopath/2007/PartnerControls">25a07eec-082c-4868-be05-2bef48a6767e</TermId>
        </TermInfo>
      </Terms>
    </m975189f4ba442ecbf67d4147307b177>
    <Security_x0020_Classification xmlns="0063f72e-ace3-48fb-9c1f-5b513408b31f">OFFICIAL</Security_x0020_Classification>
    <Retention_x0020_Label xmlns="a8f60570-4bd3-4f2b-950b-a996de8ab151" xsi:nil="true"/>
    <Date_x0020_Closed xmlns="b413c3fd-5a3b-4239-b985-69032e371c04" xsi:nil="true"/>
    <_dlc_DocId xmlns="92ad9e33-5271-4ce6-bdd9-333434fbc601">FQW7PQWC2EQU-2126234253-10454</_dlc_DocId>
    <_dlc_DocIdUrl xmlns="92ad9e33-5271-4ce6-bdd9-333434fbc601">
      <Url>https://beisgov.sharepoint.com/sites/ICF/_layouts/15/DocIdRedir.aspx?ID=FQW7PQWC2EQU-2126234253-10454</Url>
      <Description>FQW7PQWC2EQU-2126234253-10454</Description>
    </_dlc_DocIdUrl>
  </documentManagement>
</p:properties>
</file>

<file path=customXml/itemProps1.xml><?xml version="1.0" encoding="utf-8"?>
<ds:datastoreItem xmlns:ds="http://schemas.openxmlformats.org/officeDocument/2006/customXml" ds:itemID="{2293CAE9-827C-4CC2-9D76-6F719AD96F3A}">
  <ds:schemaRefs>
    <ds:schemaRef ds:uri="http://schemas.microsoft.com/sharepoint/events"/>
  </ds:schemaRefs>
</ds:datastoreItem>
</file>

<file path=customXml/itemProps2.xml><?xml version="1.0" encoding="utf-8"?>
<ds:datastoreItem xmlns:ds="http://schemas.openxmlformats.org/officeDocument/2006/customXml" ds:itemID="{B5EFEB11-DCE8-4E3F-9AB1-66612F016E8C}"/>
</file>

<file path=customXml/itemProps3.xml><?xml version="1.0" encoding="utf-8"?>
<ds:datastoreItem xmlns:ds="http://schemas.openxmlformats.org/officeDocument/2006/customXml" ds:itemID="{48FEED75-549D-4D04-B903-0CEEE76A80BA}">
  <ds:schemaRefs>
    <ds:schemaRef ds:uri="http://schemas.microsoft.com/sharepoint/v3/contenttype/forms"/>
  </ds:schemaRefs>
</ds:datastoreItem>
</file>

<file path=customXml/itemProps4.xml><?xml version="1.0" encoding="utf-8"?>
<ds:datastoreItem xmlns:ds="http://schemas.openxmlformats.org/officeDocument/2006/customXml" ds:itemID="{3519F040-A4E9-4E8B-96AC-CFAED84A098C}">
  <ds:schemaRefs>
    <ds:schemaRef ds:uri="http://schemas.openxmlformats.org/officeDocument/2006/bibliography"/>
  </ds:schemaRefs>
</ds:datastoreItem>
</file>

<file path=customXml/itemProps5.xml><?xml version="1.0" encoding="utf-8"?>
<ds:datastoreItem xmlns:ds="http://schemas.openxmlformats.org/officeDocument/2006/customXml" ds:itemID="{E98F214C-0264-415B-B7AF-31F3A1788435}">
  <ds:schemaRefs>
    <ds:schemaRef ds:uri="a8f60570-4bd3-4f2b-950b-a996de8ab151"/>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 ds:uri="aaacb922-5235-4a66-b188-303b9b46fbd7"/>
    <ds:schemaRef ds:uri="690a6d5d-fdcf-4e34-9890-d5df7600916a"/>
    <ds:schemaRef ds:uri="http://schemas.microsoft.com/office/2006/documentManagement/types"/>
    <ds:schemaRef ds:uri="b413c3fd-5a3b-4239-b985-69032e371c04"/>
    <ds:schemaRef ds:uri="0063f72e-ace3-48fb-9c1f-5b513408b31f"/>
    <ds:schemaRef ds:uri="92ad9e33-5271-4ce6-bdd9-333434fbc60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25576</Words>
  <Characters>145784</Characters>
  <Application>Microsoft Office Word</Application>
  <DocSecurity>0</DocSecurity>
  <Lines>1214</Lines>
  <Paragraphs>342</Paragraphs>
  <ScaleCrop>false</ScaleCrop>
  <Company/>
  <LinksUpToDate>false</LinksUpToDate>
  <CharactersWithSpaces>171018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Liehr, Estefania (International - Climate and Energy)</dc:creator>
  <cp:keywords/>
  <dc:description/>
  <cp:lastModifiedBy>Bird, Matthew (Commercial)</cp:lastModifiedBy>
  <cp:revision>2</cp:revision>
  <dcterms:created xsi:type="dcterms:W3CDTF">2021-08-11T13:29:00Z</dcterms:created>
  <dcterms:modified xsi:type="dcterms:W3CDTF">2021-08-11T13:29:00Z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2020-07-07T09:22:01Z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28f0dc17-999a-414c-b384-0000d36bb5bf</vt:lpwstr>
  </property>
  <property fmtid="{D5CDD505-2E9C-101B-9397-08002B2CF9AE}" pid="8" name="MSIP_Label_ba62f585-b40f-4ab9-bafe-39150f03d124_ContentBits">
    <vt:lpwstr>0</vt:lpwstr>
  </property>
  <property fmtid="{D5CDD505-2E9C-101B-9397-08002B2CF9AE}" pid="9" name="ContentTypeId">
    <vt:lpwstr>0x010100C86BC38FBA6AE64EBB94A713A201E924</vt:lpwstr>
  </property>
  <property fmtid="{D5CDD505-2E9C-101B-9397-08002B2CF9AE}" pid="10" name="Business Unit">
    <vt:lpwstr>1;#BEIS:Energy, Transformation and Clean Growth:International (Climate and Energy):International Climate Finance|25a07eec-082c-4868-be05-2bef48a6767e</vt:lpwstr>
  </property>
  <property fmtid="{D5CDD505-2E9C-101B-9397-08002B2CF9AE}" pid="11" name="_dlc_DocIdItemGuid">
    <vt:lpwstr>46d3a59f-5841-4b9f-9438-2b63f08aca7d</vt:lpwstr>
  </property>
</Properties>
</file>