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530DA" w14:textId="735F97D9" w:rsidR="003602B2" w:rsidRDefault="00DE7E81">
      <w:pPr>
        <w:spacing w:line="360" w:lineRule="auto"/>
        <w:jc w:val="center"/>
        <w:rPr>
          <w:b/>
          <w:color w:val="4472C4"/>
          <w:sz w:val="28"/>
          <w:szCs w:val="28"/>
        </w:rPr>
      </w:pPr>
      <w:bookmarkStart w:id="0" w:name="_gjdgxs" w:colFirst="0" w:colLast="0"/>
      <w:bookmarkStart w:id="1" w:name="_GoBack"/>
      <w:bookmarkEnd w:id="0"/>
      <w:bookmarkEnd w:id="1"/>
      <w:r>
        <w:rPr>
          <w:b/>
          <w:color w:val="4472C4"/>
          <w:sz w:val="28"/>
          <w:szCs w:val="28"/>
        </w:rPr>
        <w:t xml:space="preserve">IPPF WISH RFP: Women’s Integrated Sexual Health (WISH) </w:t>
      </w:r>
      <w:r w:rsidR="00C42F4E">
        <w:rPr>
          <w:b/>
          <w:color w:val="4472C4"/>
          <w:sz w:val="28"/>
          <w:szCs w:val="28"/>
        </w:rPr>
        <w:t>Client Exit Interviews</w:t>
      </w:r>
    </w:p>
    <w:p w14:paraId="7DBFE72B" w14:textId="77777777" w:rsidR="003602B2" w:rsidRDefault="00DE7E81">
      <w:pPr>
        <w:numPr>
          <w:ilvl w:val="0"/>
          <w:numId w:val="8"/>
        </w:numPr>
        <w:pBdr>
          <w:top w:val="nil"/>
          <w:left w:val="nil"/>
          <w:bottom w:val="nil"/>
          <w:right w:val="nil"/>
          <w:between w:val="nil"/>
        </w:pBdr>
        <w:spacing w:after="0" w:line="360" w:lineRule="auto"/>
        <w:jc w:val="both"/>
        <w:rPr>
          <w:b/>
          <w:color w:val="4472C4"/>
          <w:sz w:val="24"/>
          <w:szCs w:val="24"/>
        </w:rPr>
      </w:pPr>
      <w:r>
        <w:rPr>
          <w:b/>
          <w:color w:val="4472C4"/>
          <w:sz w:val="24"/>
          <w:szCs w:val="24"/>
        </w:rPr>
        <w:t xml:space="preserve">Background </w:t>
      </w:r>
    </w:p>
    <w:p w14:paraId="461463DE" w14:textId="08F989BF" w:rsidR="003602B2" w:rsidRDefault="00DE7E81">
      <w:pPr>
        <w:pBdr>
          <w:top w:val="nil"/>
          <w:left w:val="nil"/>
          <w:bottom w:val="nil"/>
          <w:right w:val="nil"/>
          <w:between w:val="nil"/>
        </w:pBdr>
        <w:spacing w:after="0" w:line="360" w:lineRule="auto"/>
        <w:jc w:val="both"/>
        <w:rPr>
          <w:color w:val="000000"/>
        </w:rPr>
      </w:pPr>
      <w:r>
        <w:rPr>
          <w:color w:val="000000"/>
        </w:rPr>
        <w:t>International Planned Parenthood Federation (IPPF) works in 170 countries to empower the most vulnerable women, men and young people to access lifesaving health services and programmes. Supported by millions of volunteers and 3,000 staff, IPPF Member Associations (MAs) are autonomous, local non-profit organizations that provide sexual and reproductive health</w:t>
      </w:r>
      <w:r w:rsidR="00B23D11">
        <w:rPr>
          <w:color w:val="000000"/>
        </w:rPr>
        <w:t xml:space="preserve"> (SRH)</w:t>
      </w:r>
      <w:r>
        <w:rPr>
          <w:color w:val="000000"/>
        </w:rPr>
        <w:t xml:space="preserve"> information, education and services through 46,000 service delivery points</w:t>
      </w:r>
      <w:r w:rsidR="00772BAE">
        <w:rPr>
          <w:color w:val="000000"/>
        </w:rPr>
        <w:t xml:space="preserve">, delivering </w:t>
      </w:r>
      <w:r w:rsidR="00772BAE" w:rsidRPr="00772BAE">
        <w:rPr>
          <w:color w:val="000000"/>
        </w:rPr>
        <w:t>208.6 million sexual and reproductive health services</w:t>
      </w:r>
      <w:r w:rsidR="00772BAE">
        <w:rPr>
          <w:color w:val="000000"/>
        </w:rPr>
        <w:t xml:space="preserve"> across the world in 2017</w:t>
      </w:r>
      <w:r>
        <w:rPr>
          <w:color w:val="000000"/>
        </w:rPr>
        <w:t xml:space="preserve">. Services provided include contraception, abortion care, maternal and child health and STI and HIV/AIDS prevention and care.  In line with our Strategic Framework - Locally Owned: Globally Connected – IPPF </w:t>
      </w:r>
      <w:r w:rsidR="007A7A18">
        <w:rPr>
          <w:color w:val="000000"/>
        </w:rPr>
        <w:t>is</w:t>
      </w:r>
      <w:r>
        <w:rPr>
          <w:color w:val="000000"/>
        </w:rPr>
        <w:t xml:space="preserve"> significantly extend</w:t>
      </w:r>
      <w:r w:rsidR="007A7A18">
        <w:rPr>
          <w:color w:val="000000"/>
        </w:rPr>
        <w:t>ing</w:t>
      </w:r>
      <w:r>
        <w:rPr>
          <w:color w:val="000000"/>
        </w:rPr>
        <w:t xml:space="preserve"> our programme of integrated services with a focus on family planning in Africa and South Asia.</w:t>
      </w:r>
    </w:p>
    <w:p w14:paraId="1748103F" w14:textId="77777777" w:rsidR="003602B2" w:rsidRDefault="003602B2">
      <w:pPr>
        <w:pBdr>
          <w:top w:val="nil"/>
          <w:left w:val="nil"/>
          <w:bottom w:val="nil"/>
          <w:right w:val="nil"/>
          <w:between w:val="nil"/>
        </w:pBdr>
        <w:spacing w:after="0" w:line="360" w:lineRule="auto"/>
        <w:jc w:val="both"/>
        <w:rPr>
          <w:color w:val="000000"/>
        </w:rPr>
      </w:pPr>
    </w:p>
    <w:p w14:paraId="42A3F723" w14:textId="77777777" w:rsidR="00A95857" w:rsidRDefault="00DE7E81">
      <w:pPr>
        <w:pBdr>
          <w:top w:val="nil"/>
          <w:left w:val="nil"/>
          <w:bottom w:val="nil"/>
          <w:right w:val="nil"/>
          <w:between w:val="nil"/>
        </w:pBdr>
        <w:spacing w:after="0" w:line="360" w:lineRule="auto"/>
        <w:jc w:val="both"/>
        <w:rPr>
          <w:color w:val="000000"/>
        </w:rPr>
      </w:pPr>
      <w:r>
        <w:rPr>
          <w:color w:val="000000"/>
        </w:rPr>
        <w:t xml:space="preserve">In partnership with UK Department for International Development (DFID), Women’s Integrated Sexual Health (WISH) is a flagship family planning programme to deliver 20% of the UKs Family Planning global commitments. With a value of over £200 million over three years the programme’s service delivery budget is set to deliver an additional 2.8m – 4.1m family planning users by end 2020.  In working across Africa and Asia to provide a comprehensive package of sexual and reproductive health and rights (SRHR), the programme has a primary focus on increasing the number of additional Family Planning (FP) users alongside reducing maternal mortality and improving access to safe abortion.  The priority populations include youth and some of the poorest and marginalised in society. WISH is an extremely commercially competitive programme with a specific focus on payment by results.  </w:t>
      </w:r>
    </w:p>
    <w:p w14:paraId="274CC0AC" w14:textId="77777777" w:rsidR="00A95857" w:rsidRDefault="00A95857">
      <w:pPr>
        <w:pBdr>
          <w:top w:val="nil"/>
          <w:left w:val="nil"/>
          <w:bottom w:val="nil"/>
          <w:right w:val="nil"/>
          <w:between w:val="nil"/>
        </w:pBdr>
        <w:spacing w:after="0" w:line="360" w:lineRule="auto"/>
        <w:jc w:val="both"/>
        <w:rPr>
          <w:color w:val="000000"/>
        </w:rPr>
      </w:pPr>
    </w:p>
    <w:p w14:paraId="468860D9" w14:textId="1C32E782" w:rsidR="00A95857" w:rsidRDefault="00A95857">
      <w:pPr>
        <w:pBdr>
          <w:top w:val="nil"/>
          <w:left w:val="nil"/>
          <w:bottom w:val="nil"/>
          <w:right w:val="nil"/>
          <w:between w:val="nil"/>
        </w:pBdr>
        <w:spacing w:after="0" w:line="360" w:lineRule="auto"/>
        <w:jc w:val="both"/>
        <w:rPr>
          <w:color w:val="000000"/>
        </w:rPr>
      </w:pPr>
      <w:r>
        <w:rPr>
          <w:color w:val="000000"/>
        </w:rPr>
        <w:t>The WISH pro</w:t>
      </w:r>
      <w:r w:rsidR="00C73F0D">
        <w:rPr>
          <w:color w:val="000000"/>
        </w:rPr>
        <w:t>gramme will be collecting data</w:t>
      </w:r>
      <w:r w:rsidR="006B620B">
        <w:rPr>
          <w:color w:val="000000"/>
        </w:rPr>
        <w:t xml:space="preserve"> </w:t>
      </w:r>
      <w:r>
        <w:rPr>
          <w:color w:val="000000"/>
        </w:rPr>
        <w:t>to establish programme performance, determine payment against key performance indicators (KPI) and to inform strategies, adaptive programming and learning.</w:t>
      </w:r>
      <w:r w:rsidR="00D1441D">
        <w:rPr>
          <w:color w:val="000000"/>
        </w:rPr>
        <w:t xml:space="preserve">  One component of data collection will be gathering </w:t>
      </w:r>
      <w:r w:rsidR="00361CA0">
        <w:rPr>
          <w:color w:val="000000"/>
        </w:rPr>
        <w:t xml:space="preserve">annual </w:t>
      </w:r>
      <w:r w:rsidR="00D30285">
        <w:rPr>
          <w:color w:val="000000"/>
        </w:rPr>
        <w:t xml:space="preserve">client profile data </w:t>
      </w:r>
      <w:r w:rsidR="00D1441D">
        <w:rPr>
          <w:color w:val="000000"/>
        </w:rPr>
        <w:t xml:space="preserve">through </w:t>
      </w:r>
      <w:r w:rsidR="00335C09">
        <w:rPr>
          <w:color w:val="000000"/>
        </w:rPr>
        <w:t xml:space="preserve">systematic </w:t>
      </w:r>
      <w:r w:rsidR="00D1441D">
        <w:rPr>
          <w:color w:val="000000"/>
        </w:rPr>
        <w:t>client exit interviews</w:t>
      </w:r>
      <w:r w:rsidR="00335C09">
        <w:rPr>
          <w:color w:val="000000"/>
        </w:rPr>
        <w:t xml:space="preserve"> </w:t>
      </w:r>
      <w:r w:rsidR="00361CA0">
        <w:rPr>
          <w:color w:val="000000"/>
        </w:rPr>
        <w:t>in 17 countries</w:t>
      </w:r>
      <w:r w:rsidR="00D1441D">
        <w:rPr>
          <w:color w:val="000000"/>
        </w:rPr>
        <w:t>.</w:t>
      </w:r>
      <w:r w:rsidR="007456D5">
        <w:rPr>
          <w:color w:val="000000"/>
        </w:rPr>
        <w:t xml:space="preserve"> These data will be used to track progress towards key payment performance indicators and </w:t>
      </w:r>
      <w:r w:rsidR="00726E74">
        <w:rPr>
          <w:color w:val="000000"/>
        </w:rPr>
        <w:t>as such will inform strategies throughout the life of the programme.</w:t>
      </w:r>
    </w:p>
    <w:p w14:paraId="78F840EA" w14:textId="77777777" w:rsidR="003602B2" w:rsidRDefault="003602B2">
      <w:pPr>
        <w:pBdr>
          <w:top w:val="nil"/>
          <w:left w:val="nil"/>
          <w:bottom w:val="nil"/>
          <w:right w:val="nil"/>
          <w:between w:val="nil"/>
        </w:pBdr>
        <w:spacing w:after="0" w:line="360" w:lineRule="auto"/>
        <w:jc w:val="both"/>
        <w:rPr>
          <w:color w:val="000000"/>
        </w:rPr>
      </w:pPr>
    </w:p>
    <w:p w14:paraId="66DF5A46" w14:textId="2A937B61" w:rsidR="003602B2" w:rsidRPr="00DD0EA4" w:rsidRDefault="00DE7E81">
      <w:pPr>
        <w:pBdr>
          <w:top w:val="nil"/>
          <w:left w:val="nil"/>
          <w:bottom w:val="nil"/>
          <w:right w:val="nil"/>
          <w:between w:val="nil"/>
        </w:pBdr>
        <w:spacing w:after="0" w:line="360" w:lineRule="auto"/>
        <w:jc w:val="both"/>
        <w:rPr>
          <w:color w:val="000000"/>
        </w:rPr>
      </w:pPr>
      <w:r>
        <w:rPr>
          <w:color w:val="000000"/>
        </w:rPr>
        <w:t>IPPF, as the prime contractor of a consortium of partners, is a leader in the sector and is currently seeking</w:t>
      </w:r>
      <w:r w:rsidRPr="00DD0EA4">
        <w:rPr>
          <w:color w:val="000000"/>
        </w:rPr>
        <w:t xml:space="preserve"> a research organization </w:t>
      </w:r>
      <w:r w:rsidR="00674C13">
        <w:rPr>
          <w:color w:val="000000"/>
        </w:rPr>
        <w:t xml:space="preserve">with the capacity to simultaneously </w:t>
      </w:r>
      <w:r w:rsidRPr="00DD0EA4">
        <w:rPr>
          <w:color w:val="000000"/>
        </w:rPr>
        <w:t xml:space="preserve">implement a </w:t>
      </w:r>
      <w:r w:rsidR="0028782C">
        <w:rPr>
          <w:color w:val="000000"/>
        </w:rPr>
        <w:t xml:space="preserve">rigorous </w:t>
      </w:r>
      <w:r w:rsidRPr="00DD0EA4">
        <w:rPr>
          <w:color w:val="000000"/>
        </w:rPr>
        <w:t>standardised Client Exit Interview (CEI) process a</w:t>
      </w:r>
      <w:r w:rsidR="00DD0EA4" w:rsidRPr="00DD0EA4">
        <w:rPr>
          <w:color w:val="000000"/>
        </w:rPr>
        <w:t>cross Member Associations (MAs)</w:t>
      </w:r>
      <w:r w:rsidR="00D33AE1">
        <w:rPr>
          <w:color w:val="000000"/>
        </w:rPr>
        <w:t xml:space="preserve"> and country partners</w:t>
      </w:r>
      <w:r w:rsidRPr="00DD0EA4">
        <w:rPr>
          <w:color w:val="000000"/>
        </w:rPr>
        <w:t xml:space="preserve"> in </w:t>
      </w:r>
      <w:r w:rsidR="00DD0EA4" w:rsidRPr="00DD0EA4">
        <w:rPr>
          <w:color w:val="000000"/>
        </w:rPr>
        <w:t>Burundi, Ethiopia, Malawi, Mozambique, Pakistan, Rwanda</w:t>
      </w:r>
      <w:r w:rsidR="00D05B8F">
        <w:rPr>
          <w:color w:val="000000"/>
        </w:rPr>
        <w:t xml:space="preserve"> (TBD)</w:t>
      </w:r>
      <w:r w:rsidR="00DD0EA4" w:rsidRPr="00DD0EA4">
        <w:rPr>
          <w:color w:val="000000"/>
        </w:rPr>
        <w:t xml:space="preserve">, </w:t>
      </w:r>
      <w:r w:rsidR="00D33AE1">
        <w:rPr>
          <w:color w:val="000000"/>
        </w:rPr>
        <w:t xml:space="preserve">Somalia, </w:t>
      </w:r>
      <w:r w:rsidR="00DD0EA4" w:rsidRPr="00DD0EA4">
        <w:rPr>
          <w:color w:val="000000"/>
        </w:rPr>
        <w:t xml:space="preserve">South Sudan, Sudan, Tanzania, Uganda, Zambia, Cameroon, Chad, Cote d'Ivoire, DRC, Mauritania, </w:t>
      </w:r>
      <w:r w:rsidR="0028782C">
        <w:rPr>
          <w:color w:val="000000"/>
        </w:rPr>
        <w:t xml:space="preserve">and </w:t>
      </w:r>
      <w:r w:rsidR="00DD0EA4" w:rsidRPr="00DD0EA4">
        <w:rPr>
          <w:color w:val="000000"/>
        </w:rPr>
        <w:t>Nigeria</w:t>
      </w:r>
      <w:r w:rsidR="0028782C">
        <w:rPr>
          <w:color w:val="000000"/>
        </w:rPr>
        <w:t>.</w:t>
      </w:r>
      <w:r w:rsidRPr="00DD0EA4">
        <w:rPr>
          <w:color w:val="000000"/>
        </w:rPr>
        <w:t xml:space="preserve"> </w:t>
      </w:r>
    </w:p>
    <w:p w14:paraId="219726A5" w14:textId="77777777" w:rsidR="003602B2" w:rsidRDefault="003602B2">
      <w:pPr>
        <w:pBdr>
          <w:top w:val="nil"/>
          <w:left w:val="nil"/>
          <w:bottom w:val="nil"/>
          <w:right w:val="nil"/>
          <w:between w:val="nil"/>
        </w:pBdr>
        <w:spacing w:after="0" w:line="360" w:lineRule="auto"/>
        <w:jc w:val="both"/>
      </w:pPr>
    </w:p>
    <w:p w14:paraId="568FEA30" w14:textId="4CD34D9E" w:rsidR="00B7674A" w:rsidRDefault="5634BCB6" w:rsidP="5634BCB6">
      <w:pPr>
        <w:pBdr>
          <w:top w:val="nil"/>
          <w:left w:val="nil"/>
          <w:bottom w:val="nil"/>
          <w:right w:val="nil"/>
          <w:between w:val="nil"/>
        </w:pBdr>
        <w:spacing w:after="0" w:line="360" w:lineRule="auto"/>
        <w:jc w:val="both"/>
        <w:rPr>
          <w:color w:val="000000" w:themeColor="text1"/>
        </w:rPr>
      </w:pPr>
      <w:r w:rsidRPr="5634BCB6">
        <w:rPr>
          <w:color w:val="000000" w:themeColor="text1"/>
        </w:rPr>
        <w:lastRenderedPageBreak/>
        <w:t>The successful research partner will have extensive experience conducting rigorous quantitative research simultaneously across multiple countries, and will be experienced in obtaining local ethics review approval in the countries where the research will take place as well as at the global level.</w:t>
      </w:r>
    </w:p>
    <w:p w14:paraId="7083F256" w14:textId="77777777" w:rsidR="0046232E" w:rsidRDefault="0046232E">
      <w:pPr>
        <w:pBdr>
          <w:top w:val="nil"/>
          <w:left w:val="nil"/>
          <w:bottom w:val="nil"/>
          <w:right w:val="nil"/>
          <w:between w:val="nil"/>
        </w:pBdr>
        <w:spacing w:after="0" w:line="360" w:lineRule="auto"/>
        <w:jc w:val="both"/>
        <w:rPr>
          <w:color w:val="000000"/>
        </w:rPr>
      </w:pPr>
    </w:p>
    <w:p w14:paraId="0F7AA936" w14:textId="77777777" w:rsidR="003602B2" w:rsidRPr="002745AA" w:rsidRDefault="0060700E" w:rsidP="0038728F">
      <w:pPr>
        <w:numPr>
          <w:ilvl w:val="0"/>
          <w:numId w:val="8"/>
        </w:numPr>
        <w:pBdr>
          <w:top w:val="nil"/>
          <w:left w:val="nil"/>
          <w:bottom w:val="nil"/>
          <w:right w:val="nil"/>
          <w:between w:val="nil"/>
        </w:pBdr>
        <w:spacing w:after="0" w:line="360" w:lineRule="auto"/>
        <w:jc w:val="both"/>
        <w:rPr>
          <w:b/>
          <w:color w:val="4472C4"/>
          <w:sz w:val="24"/>
          <w:szCs w:val="24"/>
        </w:rPr>
      </w:pPr>
      <w:r>
        <w:rPr>
          <w:b/>
          <w:color w:val="4472C4"/>
          <w:sz w:val="24"/>
          <w:szCs w:val="24"/>
        </w:rPr>
        <w:t>Client Exit Interview</w:t>
      </w:r>
      <w:r w:rsidR="00DE7E81">
        <w:rPr>
          <w:b/>
          <w:color w:val="4472C4"/>
          <w:sz w:val="24"/>
          <w:szCs w:val="24"/>
        </w:rPr>
        <w:t xml:space="preserve"> Overview </w:t>
      </w:r>
    </w:p>
    <w:p w14:paraId="683A4E99" w14:textId="74F95C4A" w:rsidR="00DE7106" w:rsidRDefault="004F2B0D" w:rsidP="005E4819">
      <w:pPr>
        <w:pBdr>
          <w:top w:val="nil"/>
          <w:left w:val="nil"/>
          <w:bottom w:val="nil"/>
          <w:right w:val="nil"/>
          <w:between w:val="nil"/>
        </w:pBdr>
        <w:spacing w:after="0" w:line="360" w:lineRule="auto"/>
        <w:jc w:val="both"/>
        <w:rPr>
          <w:color w:val="000000"/>
        </w:rPr>
      </w:pPr>
      <w:r w:rsidRPr="005E4819">
        <w:rPr>
          <w:color w:val="000000"/>
        </w:rPr>
        <w:t xml:space="preserve">Client exit interviews </w:t>
      </w:r>
      <w:r w:rsidR="009B375F" w:rsidRPr="005E4819">
        <w:rPr>
          <w:color w:val="000000"/>
        </w:rPr>
        <w:t>will be conducted</w:t>
      </w:r>
      <w:r w:rsidR="000E1330">
        <w:rPr>
          <w:color w:val="000000"/>
        </w:rPr>
        <w:t xml:space="preserve"> with family planning clients in WISH partner sites</w:t>
      </w:r>
      <w:r w:rsidR="009B375F" w:rsidRPr="005E4819">
        <w:rPr>
          <w:color w:val="000000"/>
        </w:rPr>
        <w:t xml:space="preserve"> in each country in </w:t>
      </w:r>
      <w:r w:rsidR="000F702A">
        <w:rPr>
          <w:color w:val="000000"/>
        </w:rPr>
        <w:t xml:space="preserve">the fourth </w:t>
      </w:r>
      <w:r w:rsidR="009B375F" w:rsidRPr="005E4819">
        <w:rPr>
          <w:color w:val="000000"/>
        </w:rPr>
        <w:t xml:space="preserve">quarter of 2019 and 2020, with a third round conducted in 2021 (timing to be determined). </w:t>
      </w:r>
      <w:r w:rsidR="00811582" w:rsidRPr="00A8563D">
        <w:rPr>
          <w:b/>
          <w:color w:val="000000"/>
        </w:rPr>
        <w:t xml:space="preserve">The initial contract will be for implementation in Q4 of 2019, with </w:t>
      </w:r>
      <w:r w:rsidR="005E4819" w:rsidRPr="00A8563D">
        <w:rPr>
          <w:b/>
          <w:color w:val="000000"/>
        </w:rPr>
        <w:t>the option to extend for the additional implementations based on performance and available funding.</w:t>
      </w:r>
      <w:r w:rsidR="005E4819" w:rsidRPr="005E4819">
        <w:rPr>
          <w:color w:val="000000"/>
        </w:rPr>
        <w:t xml:space="preserve"> </w:t>
      </w:r>
    </w:p>
    <w:p w14:paraId="5E7016F3" w14:textId="77777777" w:rsidR="00DE7106" w:rsidRDefault="00DE7106" w:rsidP="005E4819">
      <w:pPr>
        <w:pBdr>
          <w:top w:val="nil"/>
          <w:left w:val="nil"/>
          <w:bottom w:val="nil"/>
          <w:right w:val="nil"/>
          <w:between w:val="nil"/>
        </w:pBdr>
        <w:spacing w:after="0" w:line="360" w:lineRule="auto"/>
        <w:jc w:val="both"/>
        <w:rPr>
          <w:color w:val="000000"/>
        </w:rPr>
      </w:pPr>
    </w:p>
    <w:p w14:paraId="74897FD4" w14:textId="77777777" w:rsidR="00E83753" w:rsidRDefault="00540E13" w:rsidP="5634BCB6">
      <w:pPr>
        <w:pBdr>
          <w:top w:val="nil"/>
          <w:left w:val="nil"/>
          <w:bottom w:val="nil"/>
          <w:right w:val="nil"/>
          <w:between w:val="nil"/>
        </w:pBdr>
        <w:spacing w:after="0" w:line="360" w:lineRule="auto"/>
        <w:jc w:val="both"/>
        <w:rPr>
          <w:color w:val="000000" w:themeColor="text1"/>
        </w:rPr>
      </w:pPr>
      <w:r>
        <w:rPr>
          <w:color w:val="000000" w:themeColor="text1"/>
        </w:rPr>
        <w:t>A c</w:t>
      </w:r>
      <w:r w:rsidR="00236A72">
        <w:rPr>
          <w:color w:val="000000" w:themeColor="text1"/>
        </w:rPr>
        <w:t xml:space="preserve">lient exit interview questionnaire </w:t>
      </w:r>
      <w:r>
        <w:rPr>
          <w:color w:val="000000" w:themeColor="text1"/>
        </w:rPr>
        <w:t xml:space="preserve">has already been developed but </w:t>
      </w:r>
      <w:r w:rsidR="00934CB5">
        <w:rPr>
          <w:color w:val="000000" w:themeColor="text1"/>
        </w:rPr>
        <w:t xml:space="preserve">working in conjunction with the research partner </w:t>
      </w:r>
      <w:r w:rsidR="00236A72">
        <w:rPr>
          <w:color w:val="000000" w:themeColor="text1"/>
        </w:rPr>
        <w:t xml:space="preserve">will </w:t>
      </w:r>
      <w:r>
        <w:rPr>
          <w:color w:val="000000" w:themeColor="text1"/>
        </w:rPr>
        <w:t xml:space="preserve">be streamlined </w:t>
      </w:r>
      <w:r w:rsidR="00BD4A9D">
        <w:rPr>
          <w:color w:val="000000" w:themeColor="text1"/>
        </w:rPr>
        <w:t xml:space="preserve">to comprise </w:t>
      </w:r>
      <w:r w:rsidR="00236A72">
        <w:rPr>
          <w:color w:val="000000" w:themeColor="text1"/>
        </w:rPr>
        <w:t xml:space="preserve">approximately 30 to 50 </w:t>
      </w:r>
      <w:r>
        <w:rPr>
          <w:color w:val="000000" w:themeColor="text1"/>
        </w:rPr>
        <w:t xml:space="preserve">standardized </w:t>
      </w:r>
      <w:r w:rsidR="00236A72">
        <w:rPr>
          <w:color w:val="000000" w:themeColor="text1"/>
        </w:rPr>
        <w:t>questions</w:t>
      </w:r>
      <w:r>
        <w:rPr>
          <w:color w:val="000000" w:themeColor="text1"/>
        </w:rPr>
        <w:t xml:space="preserve"> </w:t>
      </w:r>
      <w:r w:rsidR="00BD4A9D">
        <w:rPr>
          <w:color w:val="000000" w:themeColor="text1"/>
        </w:rPr>
        <w:t>(</w:t>
      </w:r>
      <w:r>
        <w:rPr>
          <w:color w:val="000000" w:themeColor="text1"/>
        </w:rPr>
        <w:t>with some country-specific adapt</w:t>
      </w:r>
      <w:r w:rsidR="00BD4A9D">
        <w:rPr>
          <w:color w:val="000000" w:themeColor="text1"/>
        </w:rPr>
        <w:t>at</w:t>
      </w:r>
      <w:r>
        <w:rPr>
          <w:color w:val="000000" w:themeColor="text1"/>
        </w:rPr>
        <w:t>ions</w:t>
      </w:r>
      <w:r w:rsidR="00BD4A9D">
        <w:rPr>
          <w:color w:val="000000" w:themeColor="text1"/>
        </w:rPr>
        <w:t>)</w:t>
      </w:r>
      <w:r w:rsidR="009E6CAB">
        <w:rPr>
          <w:color w:val="000000" w:themeColor="text1"/>
        </w:rPr>
        <w:t xml:space="preserve">; prior experience from WISH </w:t>
      </w:r>
      <w:r w:rsidR="00FB7BC1">
        <w:rPr>
          <w:color w:val="000000" w:themeColor="text1"/>
        </w:rPr>
        <w:t>consortium member</w:t>
      </w:r>
      <w:r w:rsidR="0049320A">
        <w:rPr>
          <w:color w:val="000000" w:themeColor="text1"/>
        </w:rPr>
        <w:t xml:space="preserve"> Marie Stopes International indicates that interviews take approximately 25 to 45 minutes per client (depending on language and skip patterns)</w:t>
      </w:r>
      <w:r>
        <w:rPr>
          <w:color w:val="000000" w:themeColor="text1"/>
        </w:rPr>
        <w:t xml:space="preserve">. </w:t>
      </w:r>
    </w:p>
    <w:p w14:paraId="62D5C385" w14:textId="77777777" w:rsidR="00E83753" w:rsidRDefault="00E83753" w:rsidP="5634BCB6">
      <w:pPr>
        <w:pBdr>
          <w:top w:val="nil"/>
          <w:left w:val="nil"/>
          <w:bottom w:val="nil"/>
          <w:right w:val="nil"/>
          <w:between w:val="nil"/>
        </w:pBdr>
        <w:spacing w:after="0" w:line="360" w:lineRule="auto"/>
        <w:jc w:val="both"/>
        <w:rPr>
          <w:color w:val="000000" w:themeColor="text1"/>
        </w:rPr>
      </w:pPr>
    </w:p>
    <w:p w14:paraId="6FBA3C87" w14:textId="59F9E512" w:rsidR="00D13E87" w:rsidRPr="005E4819" w:rsidRDefault="5634BCB6" w:rsidP="5634BCB6">
      <w:pPr>
        <w:pBdr>
          <w:top w:val="nil"/>
          <w:left w:val="nil"/>
          <w:bottom w:val="nil"/>
          <w:right w:val="nil"/>
          <w:between w:val="nil"/>
        </w:pBdr>
        <w:spacing w:after="0" w:line="360" w:lineRule="auto"/>
        <w:jc w:val="both"/>
        <w:rPr>
          <w:color w:val="000000" w:themeColor="text1"/>
        </w:rPr>
      </w:pPr>
      <w:r w:rsidRPr="5634BCB6">
        <w:rPr>
          <w:color w:val="000000" w:themeColor="text1"/>
        </w:rPr>
        <w:t>CEIs will follow an already-developed standard</w:t>
      </w:r>
      <w:r w:rsidR="00BD4A9D">
        <w:rPr>
          <w:color w:val="000000" w:themeColor="text1"/>
        </w:rPr>
        <w:t>ized implementation</w:t>
      </w:r>
      <w:r w:rsidRPr="5634BCB6">
        <w:rPr>
          <w:color w:val="000000" w:themeColor="text1"/>
        </w:rPr>
        <w:t xml:space="preserve"> protocol and sampling framework across all countries. Data from CEIs will provide critical </w:t>
      </w:r>
      <w:r w:rsidR="00BD4A9D">
        <w:rPr>
          <w:color w:val="000000" w:themeColor="text1"/>
        </w:rPr>
        <w:t>input</w:t>
      </w:r>
      <w:r w:rsidRPr="5634BCB6">
        <w:rPr>
          <w:color w:val="000000" w:themeColor="text1"/>
        </w:rPr>
        <w:t xml:space="preserve"> for understanding the client population being reached, inform</w:t>
      </w:r>
      <w:r w:rsidR="00BD4A9D">
        <w:rPr>
          <w:color w:val="000000" w:themeColor="text1"/>
        </w:rPr>
        <w:t>ing</w:t>
      </w:r>
      <w:r w:rsidRPr="5634BCB6">
        <w:rPr>
          <w:color w:val="000000" w:themeColor="text1"/>
        </w:rPr>
        <w:t xml:space="preserve"> strategies, adapti</w:t>
      </w:r>
      <w:r w:rsidR="00BD4A9D">
        <w:rPr>
          <w:color w:val="000000" w:themeColor="text1"/>
        </w:rPr>
        <w:t>ng</w:t>
      </w:r>
      <w:r w:rsidRPr="5634BCB6">
        <w:rPr>
          <w:color w:val="000000" w:themeColor="text1"/>
        </w:rPr>
        <w:t xml:space="preserve"> programming and learning</w:t>
      </w:r>
      <w:r w:rsidR="00BD4A9D">
        <w:rPr>
          <w:color w:val="000000" w:themeColor="text1"/>
        </w:rPr>
        <w:t xml:space="preserve">; in addition, it is essential source data for </w:t>
      </w:r>
      <w:r w:rsidRPr="5634BCB6">
        <w:rPr>
          <w:color w:val="000000" w:themeColor="text1"/>
        </w:rPr>
        <w:t>report</w:t>
      </w:r>
      <w:r w:rsidR="00BD4A9D">
        <w:rPr>
          <w:color w:val="000000" w:themeColor="text1"/>
        </w:rPr>
        <w:t>ing</w:t>
      </w:r>
      <w:r w:rsidRPr="5634BCB6">
        <w:rPr>
          <w:color w:val="000000" w:themeColor="text1"/>
        </w:rPr>
        <w:t xml:space="preserve"> on the following performance indicators:</w:t>
      </w:r>
    </w:p>
    <w:p w14:paraId="22D519BA" w14:textId="12A56244" w:rsidR="00F47DE9" w:rsidRPr="00E825FC" w:rsidRDefault="007A7920" w:rsidP="00E825FC">
      <w:pPr>
        <w:numPr>
          <w:ilvl w:val="0"/>
          <w:numId w:val="11"/>
        </w:numPr>
        <w:pBdr>
          <w:top w:val="nil"/>
          <w:left w:val="nil"/>
          <w:bottom w:val="nil"/>
          <w:right w:val="nil"/>
          <w:between w:val="nil"/>
        </w:pBdr>
        <w:spacing w:after="0" w:line="360" w:lineRule="auto"/>
        <w:jc w:val="both"/>
        <w:rPr>
          <w:color w:val="000000"/>
        </w:rPr>
      </w:pPr>
      <w:r>
        <w:rPr>
          <w:rFonts w:asciiTheme="majorHAnsi" w:hAnsiTheme="majorHAnsi" w:cs="Times"/>
          <w:lang w:val="en-US"/>
        </w:rPr>
        <w:t>Estimated</w:t>
      </w:r>
      <w:r w:rsidR="00F47DE9" w:rsidRPr="00E825FC">
        <w:rPr>
          <w:color w:val="000000"/>
        </w:rPr>
        <w:t xml:space="preserve"> number of additional users of modern methods of contraception contributed by WISH </w:t>
      </w:r>
    </w:p>
    <w:p w14:paraId="5F107877" w14:textId="4C3661D5" w:rsidR="00F47DE9" w:rsidRPr="00E825FC" w:rsidRDefault="00F47DE9" w:rsidP="00E825FC">
      <w:pPr>
        <w:numPr>
          <w:ilvl w:val="0"/>
          <w:numId w:val="11"/>
        </w:numPr>
        <w:pBdr>
          <w:top w:val="nil"/>
          <w:left w:val="nil"/>
          <w:bottom w:val="nil"/>
          <w:right w:val="nil"/>
          <w:between w:val="nil"/>
        </w:pBdr>
        <w:spacing w:after="0" w:line="360" w:lineRule="auto"/>
        <w:jc w:val="both"/>
        <w:rPr>
          <w:color w:val="000000"/>
        </w:rPr>
      </w:pPr>
      <w:r w:rsidRPr="00E825FC">
        <w:rPr>
          <w:color w:val="000000"/>
        </w:rPr>
        <w:t xml:space="preserve">Percentage of WISH clients demonstrating positive attitudes, practices and community support in relation to </w:t>
      </w:r>
      <w:r w:rsidR="00B23D11">
        <w:rPr>
          <w:color w:val="000000"/>
        </w:rPr>
        <w:t>family planning</w:t>
      </w:r>
      <w:r w:rsidRPr="00E825FC">
        <w:rPr>
          <w:color w:val="000000"/>
        </w:rPr>
        <w:t xml:space="preserve"> and SRH</w:t>
      </w:r>
      <w:r w:rsidR="00B23D11">
        <w:rPr>
          <w:color w:val="000000"/>
        </w:rPr>
        <w:t xml:space="preserve"> and rights</w:t>
      </w:r>
      <w:r w:rsidRPr="00E825FC">
        <w:rPr>
          <w:color w:val="000000"/>
        </w:rPr>
        <w:t xml:space="preserve"> </w:t>
      </w:r>
    </w:p>
    <w:p w14:paraId="58256A2B" w14:textId="386C4420" w:rsidR="00F47DE9" w:rsidRPr="00E825FC" w:rsidRDefault="00F47DE9" w:rsidP="00E825FC">
      <w:pPr>
        <w:numPr>
          <w:ilvl w:val="0"/>
          <w:numId w:val="11"/>
        </w:numPr>
        <w:pBdr>
          <w:top w:val="nil"/>
          <w:left w:val="nil"/>
          <w:bottom w:val="nil"/>
          <w:right w:val="nil"/>
          <w:between w:val="nil"/>
        </w:pBdr>
        <w:spacing w:after="0" w:line="360" w:lineRule="auto"/>
        <w:jc w:val="both"/>
        <w:rPr>
          <w:color w:val="000000"/>
        </w:rPr>
      </w:pPr>
      <w:r w:rsidRPr="00E825FC">
        <w:rPr>
          <w:color w:val="000000"/>
        </w:rPr>
        <w:t xml:space="preserve">Percentage of family planning clients at WISH service delivery points reporting exposure to WISH </w:t>
      </w:r>
      <w:r w:rsidR="00E25A89">
        <w:rPr>
          <w:color w:val="000000"/>
        </w:rPr>
        <w:t>so</w:t>
      </w:r>
      <w:r w:rsidR="008E1566">
        <w:rPr>
          <w:color w:val="000000"/>
        </w:rPr>
        <w:t>cial and behaviour change communications</w:t>
      </w:r>
      <w:r w:rsidR="007C56E9">
        <w:rPr>
          <w:color w:val="000000"/>
        </w:rPr>
        <w:t xml:space="preserve"> (SBCC)</w:t>
      </w:r>
      <w:r w:rsidRPr="00E825FC">
        <w:rPr>
          <w:color w:val="000000"/>
        </w:rPr>
        <w:t xml:space="preserve"> </w:t>
      </w:r>
    </w:p>
    <w:p w14:paraId="64F161C8" w14:textId="2C04EA5B" w:rsidR="00F47DE9" w:rsidRPr="00E825FC" w:rsidRDefault="00F47DE9" w:rsidP="00E825FC">
      <w:pPr>
        <w:numPr>
          <w:ilvl w:val="0"/>
          <w:numId w:val="11"/>
        </w:numPr>
        <w:pBdr>
          <w:top w:val="nil"/>
          <w:left w:val="nil"/>
          <w:bottom w:val="nil"/>
          <w:right w:val="nil"/>
          <w:between w:val="nil"/>
        </w:pBdr>
        <w:spacing w:after="0" w:line="360" w:lineRule="auto"/>
        <w:jc w:val="both"/>
        <w:rPr>
          <w:color w:val="000000"/>
        </w:rPr>
      </w:pPr>
      <w:r w:rsidRPr="00E825FC">
        <w:rPr>
          <w:color w:val="000000"/>
        </w:rPr>
        <w:t>Percentage of users of family planning services provided by WISH service delivery points who are under age 20 (CEI</w:t>
      </w:r>
      <w:r w:rsidR="00202273">
        <w:rPr>
          <w:color w:val="000000"/>
        </w:rPr>
        <w:t>s</w:t>
      </w:r>
      <w:r w:rsidRPr="00E825FC">
        <w:rPr>
          <w:color w:val="000000"/>
        </w:rPr>
        <w:t xml:space="preserve"> are a backup to routine service data)</w:t>
      </w:r>
    </w:p>
    <w:p w14:paraId="4B5CE580" w14:textId="085A28A3" w:rsidR="00F47DE9" w:rsidRPr="00E825FC" w:rsidRDefault="00F47DE9" w:rsidP="00E825FC">
      <w:pPr>
        <w:numPr>
          <w:ilvl w:val="0"/>
          <w:numId w:val="11"/>
        </w:numPr>
        <w:pBdr>
          <w:top w:val="nil"/>
          <w:left w:val="nil"/>
          <w:bottom w:val="nil"/>
          <w:right w:val="nil"/>
          <w:between w:val="nil"/>
        </w:pBdr>
        <w:spacing w:after="0" w:line="360" w:lineRule="auto"/>
        <w:jc w:val="both"/>
        <w:rPr>
          <w:color w:val="000000"/>
        </w:rPr>
      </w:pPr>
      <w:r w:rsidRPr="00E825FC">
        <w:rPr>
          <w:color w:val="000000"/>
        </w:rPr>
        <w:t xml:space="preserve">Percentage of clients of family planning services provided by WISH service delivery points who are living </w:t>
      </w:r>
      <w:r w:rsidR="00202273">
        <w:rPr>
          <w:color w:val="000000"/>
        </w:rPr>
        <w:t xml:space="preserve">in poverty as defined by the international poverty line - </w:t>
      </w:r>
      <w:r w:rsidR="000E1E0B">
        <w:rPr>
          <w:color w:val="000000"/>
        </w:rPr>
        <w:t>$1.90 purchasing power parity per day – and/or the Multidimensional Poverty Index</w:t>
      </w:r>
      <w:r w:rsidRPr="00E825FC">
        <w:rPr>
          <w:color w:val="000000"/>
        </w:rPr>
        <w:t xml:space="preserve"> </w:t>
      </w:r>
    </w:p>
    <w:p w14:paraId="34953EE9" w14:textId="72636897" w:rsidR="00F47DE9" w:rsidRPr="00E825FC" w:rsidRDefault="00F47DE9" w:rsidP="00E825FC">
      <w:pPr>
        <w:numPr>
          <w:ilvl w:val="0"/>
          <w:numId w:val="11"/>
        </w:numPr>
        <w:pBdr>
          <w:top w:val="nil"/>
          <w:left w:val="nil"/>
          <w:bottom w:val="nil"/>
          <w:right w:val="nil"/>
          <w:between w:val="nil"/>
        </w:pBdr>
        <w:spacing w:after="0" w:line="360" w:lineRule="auto"/>
        <w:jc w:val="both"/>
        <w:rPr>
          <w:color w:val="000000"/>
        </w:rPr>
      </w:pPr>
      <w:r w:rsidRPr="00E825FC">
        <w:rPr>
          <w:color w:val="000000"/>
        </w:rPr>
        <w:t xml:space="preserve">Percentage of WISH family planning clients counselled on a range of methods and potential side effects </w:t>
      </w:r>
      <w:r w:rsidR="00594C38">
        <w:rPr>
          <w:color w:val="000000"/>
        </w:rPr>
        <w:t>as defined by the Method Information Index</w:t>
      </w:r>
    </w:p>
    <w:p w14:paraId="56B104EC" w14:textId="05D5AB2B" w:rsidR="00D13E87" w:rsidRDefault="00F47DE9" w:rsidP="00E825FC">
      <w:pPr>
        <w:numPr>
          <w:ilvl w:val="0"/>
          <w:numId w:val="11"/>
        </w:numPr>
        <w:pBdr>
          <w:top w:val="nil"/>
          <w:left w:val="nil"/>
          <w:bottom w:val="nil"/>
          <w:right w:val="nil"/>
          <w:between w:val="nil"/>
        </w:pBdr>
        <w:spacing w:after="0" w:line="360" w:lineRule="auto"/>
        <w:jc w:val="both"/>
        <w:rPr>
          <w:color w:val="000000"/>
        </w:rPr>
      </w:pPr>
      <w:r w:rsidRPr="00E825FC">
        <w:rPr>
          <w:color w:val="000000"/>
        </w:rPr>
        <w:t xml:space="preserve">Percentage of family planning clients that would recommend WISH services as evidenced by the Net Promoter Score </w:t>
      </w:r>
    </w:p>
    <w:p w14:paraId="3B3683B1" w14:textId="77777777" w:rsidR="00A86DC1" w:rsidRDefault="00A86DC1" w:rsidP="00A86DC1">
      <w:pPr>
        <w:pBdr>
          <w:top w:val="nil"/>
          <w:left w:val="nil"/>
          <w:bottom w:val="nil"/>
          <w:right w:val="nil"/>
          <w:between w:val="nil"/>
        </w:pBdr>
        <w:spacing w:after="0" w:line="360" w:lineRule="auto"/>
        <w:jc w:val="both"/>
        <w:rPr>
          <w:color w:val="000000"/>
        </w:rPr>
      </w:pPr>
    </w:p>
    <w:p w14:paraId="14F7D652" w14:textId="31A71B0C" w:rsidR="004E78A5" w:rsidRDefault="00A86DC1" w:rsidP="00A86DC1">
      <w:pPr>
        <w:pBdr>
          <w:top w:val="nil"/>
          <w:left w:val="nil"/>
          <w:bottom w:val="nil"/>
          <w:right w:val="nil"/>
          <w:between w:val="nil"/>
        </w:pBdr>
        <w:spacing w:after="0" w:line="360" w:lineRule="auto"/>
        <w:jc w:val="both"/>
        <w:rPr>
          <w:color w:val="000000"/>
        </w:rPr>
      </w:pPr>
      <w:r w:rsidRPr="00A86DC1">
        <w:rPr>
          <w:color w:val="000000"/>
        </w:rPr>
        <w:lastRenderedPageBreak/>
        <w:t>The CEI sampling framework is designed to ensure that client exit interview data is representative at the channel level: static clinics, mobile/outreach, and community-based distribution</w:t>
      </w:r>
      <w:r w:rsidR="00F94283">
        <w:rPr>
          <w:color w:val="000000"/>
        </w:rPr>
        <w:t xml:space="preserve">. </w:t>
      </w:r>
      <w:r w:rsidR="006045F1">
        <w:rPr>
          <w:color w:val="000000"/>
        </w:rPr>
        <w:t xml:space="preserve">The </w:t>
      </w:r>
      <w:r w:rsidR="004E78A5">
        <w:rPr>
          <w:color w:val="000000"/>
        </w:rPr>
        <w:t xml:space="preserve">sampling </w:t>
      </w:r>
      <w:r w:rsidR="003006FB">
        <w:rPr>
          <w:color w:val="000000"/>
        </w:rPr>
        <w:t>approach is</w:t>
      </w:r>
      <w:r w:rsidR="004E78A5">
        <w:rPr>
          <w:color w:val="000000"/>
        </w:rPr>
        <w:t>:</w:t>
      </w:r>
    </w:p>
    <w:p w14:paraId="23378BF0" w14:textId="602C0609" w:rsidR="004E78A5" w:rsidRDefault="004E78A5" w:rsidP="004E78A5">
      <w:pPr>
        <w:pStyle w:val="ListParagraph"/>
        <w:numPr>
          <w:ilvl w:val="0"/>
          <w:numId w:val="19"/>
        </w:numPr>
      </w:pPr>
      <w:r>
        <w:t xml:space="preserve">40 or fewer sites per channel, census approach to include all sites with interviews of 107 clients </w:t>
      </w:r>
      <w:r w:rsidR="007C6B2E">
        <w:t>per channel</w:t>
      </w:r>
    </w:p>
    <w:p w14:paraId="25003F52" w14:textId="49675D48" w:rsidR="004E78A5" w:rsidRDefault="007C6B2E" w:rsidP="004E78A5">
      <w:pPr>
        <w:pStyle w:val="ListParagraph"/>
        <w:numPr>
          <w:ilvl w:val="0"/>
          <w:numId w:val="19"/>
        </w:numPr>
      </w:pPr>
      <w:r>
        <w:t>M</w:t>
      </w:r>
      <w:r w:rsidR="004E78A5">
        <w:t xml:space="preserve">ore than 40 sites </w:t>
      </w:r>
      <w:r>
        <w:t>per channel</w:t>
      </w:r>
      <w:r w:rsidR="004E78A5">
        <w:t xml:space="preserve">, </w:t>
      </w:r>
      <w:r w:rsidR="0025054F">
        <w:t xml:space="preserve">randomly </w:t>
      </w:r>
      <w:r w:rsidR="004E78A5">
        <w:t xml:space="preserve">sample 40 sites with interviews of 214 clients </w:t>
      </w:r>
      <w:r>
        <w:t>per channel</w:t>
      </w:r>
    </w:p>
    <w:p w14:paraId="2E572C1D" w14:textId="77777777" w:rsidR="00731A02" w:rsidRDefault="00731A02" w:rsidP="5D7983FC">
      <w:pPr>
        <w:pBdr>
          <w:top w:val="nil"/>
          <w:left w:val="nil"/>
          <w:bottom w:val="nil"/>
          <w:right w:val="nil"/>
          <w:between w:val="nil"/>
        </w:pBdr>
        <w:spacing w:after="0" w:line="360" w:lineRule="auto"/>
        <w:jc w:val="both"/>
        <w:rPr>
          <w:color w:val="000000" w:themeColor="text1"/>
        </w:rPr>
      </w:pPr>
    </w:p>
    <w:p w14:paraId="293F65ED" w14:textId="7C3F957F" w:rsidR="00345AD5" w:rsidRDefault="00DA4D37" w:rsidP="5D7983FC">
      <w:pPr>
        <w:pBdr>
          <w:top w:val="nil"/>
          <w:left w:val="nil"/>
          <w:bottom w:val="nil"/>
          <w:right w:val="nil"/>
          <w:between w:val="nil"/>
        </w:pBdr>
        <w:spacing w:after="0" w:line="360" w:lineRule="auto"/>
        <w:jc w:val="both"/>
        <w:rPr>
          <w:color w:val="000000" w:themeColor="text1"/>
        </w:rPr>
      </w:pPr>
      <w:r>
        <w:rPr>
          <w:color w:val="000000" w:themeColor="text1"/>
        </w:rPr>
        <w:t>T</w:t>
      </w:r>
      <w:r w:rsidR="5D7983FC" w:rsidRPr="5D7983FC">
        <w:rPr>
          <w:color w:val="000000" w:themeColor="text1"/>
        </w:rPr>
        <w:t xml:space="preserve">he table below provides an illustrative number of sites and interviews by channel that are likely to be conducted in each WISH country; </w:t>
      </w:r>
      <w:r w:rsidR="5D7983FC" w:rsidRPr="0025054F">
        <w:rPr>
          <w:b/>
          <w:color w:val="000000" w:themeColor="text1"/>
        </w:rPr>
        <w:t>this is subject to change and is for indicative planning purposes only.</w:t>
      </w:r>
    </w:p>
    <w:p w14:paraId="366D0E51" w14:textId="77777777" w:rsidR="00EC5D17" w:rsidRDefault="00EC5D17" w:rsidP="00A86DC1">
      <w:pPr>
        <w:pBdr>
          <w:top w:val="nil"/>
          <w:left w:val="nil"/>
          <w:bottom w:val="nil"/>
          <w:right w:val="nil"/>
          <w:between w:val="nil"/>
        </w:pBdr>
        <w:spacing w:after="0" w:line="360" w:lineRule="auto"/>
        <w:jc w:val="both"/>
        <w:rPr>
          <w:color w:val="000000"/>
        </w:rPr>
      </w:pPr>
    </w:p>
    <w:p w14:paraId="415D7BF0" w14:textId="4EB87B47" w:rsidR="00D05B8F" w:rsidRPr="00EC5D17" w:rsidRDefault="00345AD5" w:rsidP="00EC5D17">
      <w:pPr>
        <w:pBdr>
          <w:top w:val="nil"/>
          <w:left w:val="nil"/>
          <w:bottom w:val="nil"/>
          <w:right w:val="nil"/>
          <w:between w:val="nil"/>
        </w:pBdr>
        <w:spacing w:after="0" w:line="360" w:lineRule="auto"/>
        <w:jc w:val="center"/>
        <w:rPr>
          <w:b/>
          <w:color w:val="000000"/>
        </w:rPr>
      </w:pPr>
      <w:r w:rsidRPr="00EC5D17">
        <w:rPr>
          <w:b/>
          <w:color w:val="000000"/>
        </w:rPr>
        <w:t xml:space="preserve">Table: Illustrative Number of Sites and Interviews </w:t>
      </w:r>
      <w:r w:rsidR="00EC5D17" w:rsidRPr="00EC5D17">
        <w:rPr>
          <w:b/>
          <w:color w:val="000000"/>
        </w:rPr>
        <w:t>by Channel per WISH Country</w:t>
      </w:r>
    </w:p>
    <w:tbl>
      <w:tblPr>
        <w:tblStyle w:val="TableGrid"/>
        <w:tblW w:w="0" w:type="auto"/>
        <w:tblLook w:val="04A0" w:firstRow="1" w:lastRow="0" w:firstColumn="1" w:lastColumn="0" w:noHBand="0" w:noVBand="1"/>
      </w:tblPr>
      <w:tblGrid>
        <w:gridCol w:w="1817"/>
        <w:gridCol w:w="1197"/>
        <w:gridCol w:w="1429"/>
        <w:gridCol w:w="1209"/>
        <w:gridCol w:w="1414"/>
        <w:gridCol w:w="1489"/>
        <w:gridCol w:w="1181"/>
      </w:tblGrid>
      <w:tr w:rsidR="00C1170D" w:rsidRPr="00D05B8F" w14:paraId="416B5F39" w14:textId="4279DEE8" w:rsidTr="002B244C">
        <w:tc>
          <w:tcPr>
            <w:tcW w:w="1817" w:type="dxa"/>
            <w:vMerge w:val="restart"/>
            <w:shd w:val="clear" w:color="auto" w:fill="F2F2F2" w:themeFill="background1" w:themeFillShade="F2"/>
          </w:tcPr>
          <w:p w14:paraId="1715AFBC" w14:textId="5A5FB46B" w:rsidR="00C1170D" w:rsidRPr="00D05B8F" w:rsidRDefault="002B244C" w:rsidP="00A86DC1">
            <w:pPr>
              <w:spacing w:line="360" w:lineRule="auto"/>
              <w:jc w:val="both"/>
              <w:rPr>
                <w:b/>
                <w:color w:val="000000"/>
              </w:rPr>
            </w:pPr>
            <w:r>
              <w:rPr>
                <w:b/>
                <w:color w:val="000000"/>
              </w:rPr>
              <w:t xml:space="preserve">WISH </w:t>
            </w:r>
            <w:r w:rsidR="00C1170D" w:rsidRPr="00D05B8F">
              <w:rPr>
                <w:b/>
                <w:color w:val="000000"/>
              </w:rPr>
              <w:t>Country</w:t>
            </w:r>
          </w:p>
        </w:tc>
        <w:tc>
          <w:tcPr>
            <w:tcW w:w="3835" w:type="dxa"/>
            <w:gridSpan w:val="3"/>
            <w:shd w:val="clear" w:color="auto" w:fill="DBE5F1" w:themeFill="accent1" w:themeFillTint="33"/>
          </w:tcPr>
          <w:p w14:paraId="791ABF59" w14:textId="33B35557" w:rsidR="00C1170D" w:rsidRPr="00D05B8F" w:rsidRDefault="00C1170D" w:rsidP="00A86DC1">
            <w:pPr>
              <w:spacing w:line="360" w:lineRule="auto"/>
              <w:jc w:val="both"/>
              <w:rPr>
                <w:b/>
                <w:color w:val="000000"/>
              </w:rPr>
            </w:pPr>
            <w:r w:rsidRPr="00D05B8F">
              <w:rPr>
                <w:b/>
                <w:color w:val="000000"/>
              </w:rPr>
              <w:t>Number of Sites</w:t>
            </w:r>
            <w:r w:rsidR="009D271B">
              <w:rPr>
                <w:b/>
                <w:color w:val="000000"/>
              </w:rPr>
              <w:t xml:space="preserve"> Per Channel</w:t>
            </w:r>
          </w:p>
        </w:tc>
        <w:tc>
          <w:tcPr>
            <w:tcW w:w="4084" w:type="dxa"/>
            <w:gridSpan w:val="3"/>
            <w:shd w:val="clear" w:color="auto" w:fill="EAF1DD" w:themeFill="accent3" w:themeFillTint="33"/>
          </w:tcPr>
          <w:p w14:paraId="5869513B" w14:textId="1EBDEC04" w:rsidR="00C1170D" w:rsidRPr="00D05B8F" w:rsidRDefault="00C1170D" w:rsidP="00A86DC1">
            <w:pPr>
              <w:spacing w:line="360" w:lineRule="auto"/>
              <w:jc w:val="both"/>
              <w:rPr>
                <w:b/>
                <w:color w:val="000000"/>
              </w:rPr>
            </w:pPr>
            <w:r w:rsidRPr="00D05B8F">
              <w:rPr>
                <w:b/>
                <w:color w:val="000000"/>
              </w:rPr>
              <w:t>Number of Interviews</w:t>
            </w:r>
            <w:r w:rsidR="009D271B">
              <w:rPr>
                <w:b/>
                <w:color w:val="000000"/>
              </w:rPr>
              <w:t xml:space="preserve"> Per Channel</w:t>
            </w:r>
          </w:p>
        </w:tc>
      </w:tr>
      <w:tr w:rsidR="00C1170D" w14:paraId="36A8D8C1" w14:textId="282B9BB1" w:rsidTr="002B244C">
        <w:tc>
          <w:tcPr>
            <w:tcW w:w="1817" w:type="dxa"/>
            <w:vMerge/>
            <w:shd w:val="clear" w:color="auto" w:fill="F2F2F2" w:themeFill="background1" w:themeFillShade="F2"/>
          </w:tcPr>
          <w:p w14:paraId="3A3EB7C8" w14:textId="77777777" w:rsidR="00C1170D" w:rsidRDefault="00C1170D" w:rsidP="00A86DC1">
            <w:pPr>
              <w:spacing w:line="360" w:lineRule="auto"/>
              <w:jc w:val="both"/>
              <w:rPr>
                <w:color w:val="000000"/>
              </w:rPr>
            </w:pPr>
          </w:p>
        </w:tc>
        <w:tc>
          <w:tcPr>
            <w:tcW w:w="1197" w:type="dxa"/>
            <w:shd w:val="clear" w:color="auto" w:fill="DBE5F1" w:themeFill="accent1" w:themeFillTint="33"/>
          </w:tcPr>
          <w:p w14:paraId="131D4747" w14:textId="0C058E29" w:rsidR="00C1170D" w:rsidRPr="00C1170D" w:rsidRDefault="00C1170D" w:rsidP="00A86DC1">
            <w:pPr>
              <w:spacing w:line="360" w:lineRule="auto"/>
              <w:jc w:val="both"/>
              <w:rPr>
                <w:b/>
                <w:color w:val="000000"/>
              </w:rPr>
            </w:pPr>
            <w:r w:rsidRPr="00C1170D">
              <w:rPr>
                <w:b/>
                <w:color w:val="000000"/>
              </w:rPr>
              <w:t>Static</w:t>
            </w:r>
          </w:p>
        </w:tc>
        <w:tc>
          <w:tcPr>
            <w:tcW w:w="1429" w:type="dxa"/>
            <w:shd w:val="clear" w:color="auto" w:fill="DBE5F1" w:themeFill="accent1" w:themeFillTint="33"/>
          </w:tcPr>
          <w:p w14:paraId="65443D8A" w14:textId="27BAB24A" w:rsidR="00C1170D" w:rsidRPr="00C1170D" w:rsidRDefault="00C1170D" w:rsidP="00A86DC1">
            <w:pPr>
              <w:spacing w:line="360" w:lineRule="auto"/>
              <w:jc w:val="both"/>
              <w:rPr>
                <w:b/>
                <w:color w:val="000000"/>
              </w:rPr>
            </w:pPr>
            <w:r w:rsidRPr="00C1170D">
              <w:rPr>
                <w:b/>
                <w:color w:val="000000"/>
              </w:rPr>
              <w:t>Mobile</w:t>
            </w:r>
          </w:p>
        </w:tc>
        <w:tc>
          <w:tcPr>
            <w:tcW w:w="1209" w:type="dxa"/>
            <w:shd w:val="clear" w:color="auto" w:fill="DBE5F1" w:themeFill="accent1" w:themeFillTint="33"/>
          </w:tcPr>
          <w:p w14:paraId="6BC225F8" w14:textId="21110375" w:rsidR="00C1170D" w:rsidRPr="00C1170D" w:rsidRDefault="00C1170D" w:rsidP="00A86DC1">
            <w:pPr>
              <w:spacing w:line="360" w:lineRule="auto"/>
              <w:jc w:val="both"/>
              <w:rPr>
                <w:b/>
                <w:color w:val="000000"/>
              </w:rPr>
            </w:pPr>
            <w:r w:rsidRPr="00C1170D">
              <w:rPr>
                <w:b/>
                <w:color w:val="000000"/>
              </w:rPr>
              <w:t>CBD*</w:t>
            </w:r>
          </w:p>
        </w:tc>
        <w:tc>
          <w:tcPr>
            <w:tcW w:w="1414" w:type="dxa"/>
            <w:shd w:val="clear" w:color="auto" w:fill="EAF1DD" w:themeFill="accent3" w:themeFillTint="33"/>
          </w:tcPr>
          <w:p w14:paraId="05F9D3AB" w14:textId="36155748" w:rsidR="00C1170D" w:rsidRPr="00C1170D" w:rsidRDefault="00C1170D" w:rsidP="00A86DC1">
            <w:pPr>
              <w:spacing w:line="360" w:lineRule="auto"/>
              <w:jc w:val="both"/>
              <w:rPr>
                <w:b/>
                <w:color w:val="000000"/>
              </w:rPr>
            </w:pPr>
            <w:r w:rsidRPr="00C1170D">
              <w:rPr>
                <w:b/>
                <w:color w:val="000000"/>
              </w:rPr>
              <w:t>Static</w:t>
            </w:r>
          </w:p>
        </w:tc>
        <w:tc>
          <w:tcPr>
            <w:tcW w:w="1489" w:type="dxa"/>
            <w:shd w:val="clear" w:color="auto" w:fill="EAF1DD" w:themeFill="accent3" w:themeFillTint="33"/>
          </w:tcPr>
          <w:p w14:paraId="5C39F640" w14:textId="324C69B8" w:rsidR="00C1170D" w:rsidRPr="00C1170D" w:rsidRDefault="00C1170D" w:rsidP="00A86DC1">
            <w:pPr>
              <w:spacing w:line="360" w:lineRule="auto"/>
              <w:jc w:val="both"/>
              <w:rPr>
                <w:b/>
                <w:color w:val="000000"/>
              </w:rPr>
            </w:pPr>
            <w:r w:rsidRPr="00C1170D">
              <w:rPr>
                <w:b/>
                <w:color w:val="000000"/>
              </w:rPr>
              <w:t>Mobile</w:t>
            </w:r>
          </w:p>
        </w:tc>
        <w:tc>
          <w:tcPr>
            <w:tcW w:w="1181" w:type="dxa"/>
            <w:shd w:val="clear" w:color="auto" w:fill="EAF1DD" w:themeFill="accent3" w:themeFillTint="33"/>
          </w:tcPr>
          <w:p w14:paraId="2C009E95" w14:textId="78497572" w:rsidR="00C1170D" w:rsidRPr="00C1170D" w:rsidRDefault="00C1170D" w:rsidP="00A86DC1">
            <w:pPr>
              <w:spacing w:line="360" w:lineRule="auto"/>
              <w:jc w:val="both"/>
              <w:rPr>
                <w:b/>
                <w:color w:val="000000"/>
              </w:rPr>
            </w:pPr>
            <w:r w:rsidRPr="00C1170D">
              <w:rPr>
                <w:b/>
                <w:color w:val="000000"/>
              </w:rPr>
              <w:t>CBD**</w:t>
            </w:r>
          </w:p>
        </w:tc>
      </w:tr>
      <w:tr w:rsidR="00F2479E" w14:paraId="6EC257A8" w14:textId="6CCF8A7D" w:rsidTr="002B244C">
        <w:tc>
          <w:tcPr>
            <w:tcW w:w="1817" w:type="dxa"/>
            <w:shd w:val="clear" w:color="auto" w:fill="F2F2F2" w:themeFill="background1" w:themeFillShade="F2"/>
          </w:tcPr>
          <w:p w14:paraId="4F30F5B5" w14:textId="6AE876DF" w:rsidR="00F2479E" w:rsidRDefault="00F2479E" w:rsidP="00A86DC1">
            <w:pPr>
              <w:spacing w:line="360" w:lineRule="auto"/>
              <w:jc w:val="both"/>
              <w:rPr>
                <w:color w:val="000000"/>
              </w:rPr>
            </w:pPr>
            <w:r>
              <w:rPr>
                <w:color w:val="000000"/>
              </w:rPr>
              <w:t>Burundi</w:t>
            </w:r>
          </w:p>
        </w:tc>
        <w:tc>
          <w:tcPr>
            <w:tcW w:w="1197" w:type="dxa"/>
            <w:shd w:val="clear" w:color="auto" w:fill="DBE5F1" w:themeFill="accent1" w:themeFillTint="33"/>
          </w:tcPr>
          <w:p w14:paraId="6B157DE3" w14:textId="23F68A71" w:rsidR="00F2479E" w:rsidRDefault="00F2479E" w:rsidP="00A86DC1">
            <w:pPr>
              <w:spacing w:line="360" w:lineRule="auto"/>
              <w:jc w:val="both"/>
              <w:rPr>
                <w:color w:val="000000"/>
              </w:rPr>
            </w:pPr>
            <w:r>
              <w:rPr>
                <w:color w:val="000000"/>
              </w:rPr>
              <w:t>40</w:t>
            </w:r>
          </w:p>
        </w:tc>
        <w:tc>
          <w:tcPr>
            <w:tcW w:w="1429" w:type="dxa"/>
            <w:shd w:val="clear" w:color="auto" w:fill="DBE5F1" w:themeFill="accent1" w:themeFillTint="33"/>
          </w:tcPr>
          <w:p w14:paraId="244EFF17" w14:textId="4429E199" w:rsidR="00F2479E" w:rsidRDefault="00F2479E" w:rsidP="00A86DC1">
            <w:pPr>
              <w:spacing w:line="360" w:lineRule="auto"/>
              <w:jc w:val="both"/>
              <w:rPr>
                <w:color w:val="000000"/>
              </w:rPr>
            </w:pPr>
            <w:r>
              <w:rPr>
                <w:color w:val="000000"/>
              </w:rPr>
              <w:t>4</w:t>
            </w:r>
          </w:p>
        </w:tc>
        <w:tc>
          <w:tcPr>
            <w:tcW w:w="1209" w:type="dxa"/>
            <w:shd w:val="clear" w:color="auto" w:fill="DBE5F1" w:themeFill="accent1" w:themeFillTint="33"/>
          </w:tcPr>
          <w:p w14:paraId="62C958C9" w14:textId="35EF8031" w:rsidR="00F2479E" w:rsidRDefault="00366528" w:rsidP="00A86DC1">
            <w:pPr>
              <w:spacing w:line="360" w:lineRule="auto"/>
              <w:jc w:val="both"/>
              <w:rPr>
                <w:color w:val="000000"/>
              </w:rPr>
            </w:pPr>
            <w:r>
              <w:rPr>
                <w:color w:val="000000"/>
              </w:rPr>
              <w:t>40</w:t>
            </w:r>
          </w:p>
        </w:tc>
        <w:tc>
          <w:tcPr>
            <w:tcW w:w="1414" w:type="dxa"/>
            <w:shd w:val="clear" w:color="auto" w:fill="EAF1DD" w:themeFill="accent3" w:themeFillTint="33"/>
          </w:tcPr>
          <w:p w14:paraId="5A1BBEA7" w14:textId="44CC0ADB" w:rsidR="00F2479E" w:rsidRDefault="00F2479E" w:rsidP="00A86DC1">
            <w:pPr>
              <w:spacing w:line="360" w:lineRule="auto"/>
              <w:jc w:val="both"/>
              <w:rPr>
                <w:color w:val="000000"/>
              </w:rPr>
            </w:pPr>
            <w:r>
              <w:rPr>
                <w:color w:val="000000"/>
              </w:rPr>
              <w:t>214</w:t>
            </w:r>
          </w:p>
        </w:tc>
        <w:tc>
          <w:tcPr>
            <w:tcW w:w="1489" w:type="dxa"/>
            <w:shd w:val="clear" w:color="auto" w:fill="EAF1DD" w:themeFill="accent3" w:themeFillTint="33"/>
          </w:tcPr>
          <w:p w14:paraId="059CE323" w14:textId="0E55DAF3" w:rsidR="00F2479E" w:rsidRDefault="00F2479E" w:rsidP="00A86DC1">
            <w:pPr>
              <w:spacing w:line="360" w:lineRule="auto"/>
              <w:jc w:val="both"/>
              <w:rPr>
                <w:color w:val="000000"/>
              </w:rPr>
            </w:pPr>
            <w:r>
              <w:rPr>
                <w:color w:val="000000"/>
              </w:rPr>
              <w:t>107</w:t>
            </w:r>
          </w:p>
        </w:tc>
        <w:tc>
          <w:tcPr>
            <w:tcW w:w="1181" w:type="dxa"/>
            <w:shd w:val="clear" w:color="auto" w:fill="EAF1DD" w:themeFill="accent3" w:themeFillTint="33"/>
          </w:tcPr>
          <w:p w14:paraId="7100DA8A" w14:textId="50387CEC" w:rsidR="00F2479E" w:rsidRDefault="00850C0B" w:rsidP="00A86DC1">
            <w:pPr>
              <w:spacing w:line="360" w:lineRule="auto"/>
              <w:jc w:val="both"/>
              <w:rPr>
                <w:color w:val="000000"/>
              </w:rPr>
            </w:pPr>
            <w:r>
              <w:rPr>
                <w:color w:val="000000"/>
              </w:rPr>
              <w:t>107</w:t>
            </w:r>
          </w:p>
        </w:tc>
      </w:tr>
      <w:tr w:rsidR="00F2479E" w14:paraId="0CFA0A83" w14:textId="12121302" w:rsidTr="002B244C">
        <w:tc>
          <w:tcPr>
            <w:tcW w:w="1817" w:type="dxa"/>
            <w:shd w:val="clear" w:color="auto" w:fill="F2F2F2" w:themeFill="background1" w:themeFillShade="F2"/>
          </w:tcPr>
          <w:p w14:paraId="30A9ACBC" w14:textId="2F42051B" w:rsidR="00F2479E" w:rsidRDefault="00F2479E" w:rsidP="00A86DC1">
            <w:pPr>
              <w:spacing w:line="360" w:lineRule="auto"/>
              <w:jc w:val="both"/>
              <w:rPr>
                <w:color w:val="000000"/>
              </w:rPr>
            </w:pPr>
            <w:r>
              <w:rPr>
                <w:color w:val="000000"/>
              </w:rPr>
              <w:t>Ethiopia</w:t>
            </w:r>
          </w:p>
        </w:tc>
        <w:tc>
          <w:tcPr>
            <w:tcW w:w="1197" w:type="dxa"/>
            <w:shd w:val="clear" w:color="auto" w:fill="DBE5F1" w:themeFill="accent1" w:themeFillTint="33"/>
          </w:tcPr>
          <w:p w14:paraId="22E76B7E" w14:textId="09F96495" w:rsidR="00F2479E" w:rsidRDefault="00F2479E" w:rsidP="00A86DC1">
            <w:pPr>
              <w:spacing w:line="360" w:lineRule="auto"/>
              <w:jc w:val="both"/>
              <w:rPr>
                <w:color w:val="000000"/>
              </w:rPr>
            </w:pPr>
            <w:r>
              <w:rPr>
                <w:color w:val="000000"/>
              </w:rPr>
              <w:t>46</w:t>
            </w:r>
          </w:p>
        </w:tc>
        <w:tc>
          <w:tcPr>
            <w:tcW w:w="1429" w:type="dxa"/>
            <w:shd w:val="clear" w:color="auto" w:fill="DBE5F1" w:themeFill="accent1" w:themeFillTint="33"/>
          </w:tcPr>
          <w:p w14:paraId="785486EE" w14:textId="655A35A3" w:rsidR="00F2479E" w:rsidRDefault="00F2479E" w:rsidP="00A86DC1">
            <w:pPr>
              <w:spacing w:line="360" w:lineRule="auto"/>
              <w:jc w:val="both"/>
              <w:rPr>
                <w:color w:val="000000"/>
              </w:rPr>
            </w:pPr>
            <w:r>
              <w:rPr>
                <w:color w:val="000000"/>
              </w:rPr>
              <w:t>40</w:t>
            </w:r>
          </w:p>
        </w:tc>
        <w:tc>
          <w:tcPr>
            <w:tcW w:w="1209" w:type="dxa"/>
            <w:shd w:val="clear" w:color="auto" w:fill="DBE5F1" w:themeFill="accent1" w:themeFillTint="33"/>
          </w:tcPr>
          <w:p w14:paraId="24106910" w14:textId="1841B54D" w:rsidR="00F2479E" w:rsidRDefault="00366528" w:rsidP="00A86DC1">
            <w:pPr>
              <w:spacing w:line="360" w:lineRule="auto"/>
              <w:jc w:val="both"/>
              <w:rPr>
                <w:color w:val="000000"/>
              </w:rPr>
            </w:pPr>
            <w:r>
              <w:rPr>
                <w:color w:val="000000"/>
              </w:rPr>
              <w:t>40</w:t>
            </w:r>
          </w:p>
        </w:tc>
        <w:tc>
          <w:tcPr>
            <w:tcW w:w="1414" w:type="dxa"/>
            <w:shd w:val="clear" w:color="auto" w:fill="EAF1DD" w:themeFill="accent3" w:themeFillTint="33"/>
          </w:tcPr>
          <w:p w14:paraId="1ECBC397" w14:textId="54D14C20" w:rsidR="00F2479E" w:rsidRDefault="000B50BB" w:rsidP="00A86DC1">
            <w:pPr>
              <w:spacing w:line="360" w:lineRule="auto"/>
              <w:jc w:val="both"/>
              <w:rPr>
                <w:color w:val="000000"/>
              </w:rPr>
            </w:pPr>
            <w:r>
              <w:rPr>
                <w:color w:val="000000"/>
              </w:rPr>
              <w:t>321</w:t>
            </w:r>
          </w:p>
        </w:tc>
        <w:tc>
          <w:tcPr>
            <w:tcW w:w="1489" w:type="dxa"/>
            <w:shd w:val="clear" w:color="auto" w:fill="EAF1DD" w:themeFill="accent3" w:themeFillTint="33"/>
          </w:tcPr>
          <w:p w14:paraId="5DC9421C" w14:textId="03B30D00" w:rsidR="00F2479E" w:rsidRDefault="00F2479E" w:rsidP="00A86DC1">
            <w:pPr>
              <w:spacing w:line="360" w:lineRule="auto"/>
              <w:jc w:val="both"/>
              <w:rPr>
                <w:color w:val="000000"/>
              </w:rPr>
            </w:pPr>
            <w:r>
              <w:rPr>
                <w:color w:val="000000"/>
              </w:rPr>
              <w:t>214</w:t>
            </w:r>
          </w:p>
        </w:tc>
        <w:tc>
          <w:tcPr>
            <w:tcW w:w="1181" w:type="dxa"/>
            <w:shd w:val="clear" w:color="auto" w:fill="EAF1DD" w:themeFill="accent3" w:themeFillTint="33"/>
          </w:tcPr>
          <w:p w14:paraId="5A6FF331" w14:textId="6BF0DFFD" w:rsidR="00F2479E" w:rsidRDefault="00850C0B" w:rsidP="00A86DC1">
            <w:pPr>
              <w:spacing w:line="360" w:lineRule="auto"/>
              <w:jc w:val="both"/>
              <w:rPr>
                <w:color w:val="000000"/>
              </w:rPr>
            </w:pPr>
            <w:r>
              <w:rPr>
                <w:color w:val="000000"/>
              </w:rPr>
              <w:t>107</w:t>
            </w:r>
          </w:p>
        </w:tc>
      </w:tr>
      <w:tr w:rsidR="00F2479E" w14:paraId="6873C628" w14:textId="168B8010" w:rsidTr="002B244C">
        <w:tc>
          <w:tcPr>
            <w:tcW w:w="1817" w:type="dxa"/>
            <w:shd w:val="clear" w:color="auto" w:fill="F2F2F2" w:themeFill="background1" w:themeFillShade="F2"/>
          </w:tcPr>
          <w:p w14:paraId="6F71EB00" w14:textId="26058551" w:rsidR="00F2479E" w:rsidRDefault="00F2479E" w:rsidP="00A86DC1">
            <w:pPr>
              <w:spacing w:line="360" w:lineRule="auto"/>
              <w:jc w:val="both"/>
              <w:rPr>
                <w:color w:val="000000"/>
              </w:rPr>
            </w:pPr>
            <w:r>
              <w:rPr>
                <w:color w:val="000000"/>
              </w:rPr>
              <w:t>Malawi</w:t>
            </w:r>
          </w:p>
        </w:tc>
        <w:tc>
          <w:tcPr>
            <w:tcW w:w="1197" w:type="dxa"/>
            <w:shd w:val="clear" w:color="auto" w:fill="DBE5F1" w:themeFill="accent1" w:themeFillTint="33"/>
          </w:tcPr>
          <w:p w14:paraId="2563AA33" w14:textId="50C8A414" w:rsidR="00F2479E" w:rsidRDefault="00F2479E" w:rsidP="00A86DC1">
            <w:pPr>
              <w:spacing w:line="360" w:lineRule="auto"/>
              <w:jc w:val="both"/>
              <w:rPr>
                <w:color w:val="000000"/>
              </w:rPr>
            </w:pPr>
            <w:r>
              <w:rPr>
                <w:color w:val="000000"/>
              </w:rPr>
              <w:t>7</w:t>
            </w:r>
          </w:p>
        </w:tc>
        <w:tc>
          <w:tcPr>
            <w:tcW w:w="1429" w:type="dxa"/>
            <w:shd w:val="clear" w:color="auto" w:fill="DBE5F1" w:themeFill="accent1" w:themeFillTint="33"/>
          </w:tcPr>
          <w:p w14:paraId="00514DAC" w14:textId="51B630AC" w:rsidR="00F2479E" w:rsidRDefault="00F2479E" w:rsidP="00A86DC1">
            <w:pPr>
              <w:spacing w:line="360" w:lineRule="auto"/>
              <w:jc w:val="both"/>
              <w:rPr>
                <w:color w:val="000000"/>
              </w:rPr>
            </w:pPr>
            <w:r>
              <w:rPr>
                <w:color w:val="000000"/>
              </w:rPr>
              <w:t>3</w:t>
            </w:r>
          </w:p>
        </w:tc>
        <w:tc>
          <w:tcPr>
            <w:tcW w:w="1209" w:type="dxa"/>
            <w:shd w:val="clear" w:color="auto" w:fill="DBE5F1" w:themeFill="accent1" w:themeFillTint="33"/>
          </w:tcPr>
          <w:p w14:paraId="2190F2D8" w14:textId="52159564" w:rsidR="00F2479E" w:rsidRDefault="00850C0B" w:rsidP="00A86DC1">
            <w:pPr>
              <w:spacing w:line="360" w:lineRule="auto"/>
              <w:jc w:val="both"/>
              <w:rPr>
                <w:color w:val="000000"/>
              </w:rPr>
            </w:pPr>
            <w:r>
              <w:rPr>
                <w:color w:val="000000"/>
              </w:rPr>
              <w:t>40</w:t>
            </w:r>
          </w:p>
        </w:tc>
        <w:tc>
          <w:tcPr>
            <w:tcW w:w="1414" w:type="dxa"/>
            <w:shd w:val="clear" w:color="auto" w:fill="EAF1DD" w:themeFill="accent3" w:themeFillTint="33"/>
          </w:tcPr>
          <w:p w14:paraId="4219E8D5" w14:textId="2DA4AD16" w:rsidR="00F2479E" w:rsidRDefault="00F2479E" w:rsidP="00A86DC1">
            <w:pPr>
              <w:spacing w:line="360" w:lineRule="auto"/>
              <w:jc w:val="both"/>
              <w:rPr>
                <w:color w:val="000000"/>
              </w:rPr>
            </w:pPr>
            <w:r>
              <w:rPr>
                <w:color w:val="000000"/>
              </w:rPr>
              <w:t>107</w:t>
            </w:r>
          </w:p>
        </w:tc>
        <w:tc>
          <w:tcPr>
            <w:tcW w:w="1489" w:type="dxa"/>
            <w:shd w:val="clear" w:color="auto" w:fill="EAF1DD" w:themeFill="accent3" w:themeFillTint="33"/>
          </w:tcPr>
          <w:p w14:paraId="4A1D7DE6" w14:textId="577C25EE" w:rsidR="00F2479E" w:rsidRDefault="00F2479E" w:rsidP="00A86DC1">
            <w:pPr>
              <w:spacing w:line="360" w:lineRule="auto"/>
              <w:jc w:val="both"/>
              <w:rPr>
                <w:color w:val="000000"/>
              </w:rPr>
            </w:pPr>
            <w:r>
              <w:rPr>
                <w:color w:val="000000"/>
              </w:rPr>
              <w:t>107</w:t>
            </w:r>
          </w:p>
        </w:tc>
        <w:tc>
          <w:tcPr>
            <w:tcW w:w="1181" w:type="dxa"/>
            <w:shd w:val="clear" w:color="auto" w:fill="EAF1DD" w:themeFill="accent3" w:themeFillTint="33"/>
          </w:tcPr>
          <w:p w14:paraId="00BC9732" w14:textId="12CDDFC7" w:rsidR="00F2479E" w:rsidRDefault="00850C0B" w:rsidP="00A86DC1">
            <w:pPr>
              <w:spacing w:line="360" w:lineRule="auto"/>
              <w:jc w:val="both"/>
              <w:rPr>
                <w:color w:val="000000"/>
              </w:rPr>
            </w:pPr>
            <w:r>
              <w:rPr>
                <w:color w:val="000000"/>
              </w:rPr>
              <w:t>107</w:t>
            </w:r>
          </w:p>
        </w:tc>
      </w:tr>
      <w:tr w:rsidR="00F2479E" w14:paraId="77CE5A17" w14:textId="25434FD5" w:rsidTr="002B244C">
        <w:tc>
          <w:tcPr>
            <w:tcW w:w="1817" w:type="dxa"/>
            <w:shd w:val="clear" w:color="auto" w:fill="F2F2F2" w:themeFill="background1" w:themeFillShade="F2"/>
          </w:tcPr>
          <w:p w14:paraId="3C85E072" w14:textId="2C872B2C" w:rsidR="00F2479E" w:rsidRDefault="00F2479E" w:rsidP="00A86DC1">
            <w:pPr>
              <w:spacing w:line="360" w:lineRule="auto"/>
              <w:jc w:val="both"/>
              <w:rPr>
                <w:color w:val="000000"/>
              </w:rPr>
            </w:pPr>
            <w:r>
              <w:rPr>
                <w:color w:val="000000"/>
              </w:rPr>
              <w:t>Mozambique</w:t>
            </w:r>
          </w:p>
        </w:tc>
        <w:tc>
          <w:tcPr>
            <w:tcW w:w="1197" w:type="dxa"/>
            <w:shd w:val="clear" w:color="auto" w:fill="DBE5F1" w:themeFill="accent1" w:themeFillTint="33"/>
          </w:tcPr>
          <w:p w14:paraId="4212C5EA" w14:textId="13B57FCC" w:rsidR="00F2479E" w:rsidRDefault="00F2479E" w:rsidP="00A86DC1">
            <w:pPr>
              <w:spacing w:line="360" w:lineRule="auto"/>
              <w:jc w:val="both"/>
              <w:rPr>
                <w:color w:val="000000"/>
              </w:rPr>
            </w:pPr>
            <w:r>
              <w:rPr>
                <w:color w:val="000000"/>
              </w:rPr>
              <w:t>TBD</w:t>
            </w:r>
          </w:p>
        </w:tc>
        <w:tc>
          <w:tcPr>
            <w:tcW w:w="1429" w:type="dxa"/>
            <w:shd w:val="clear" w:color="auto" w:fill="DBE5F1" w:themeFill="accent1" w:themeFillTint="33"/>
          </w:tcPr>
          <w:p w14:paraId="77004F2D" w14:textId="2051692C" w:rsidR="00F2479E" w:rsidRDefault="00F2479E" w:rsidP="00A86DC1">
            <w:pPr>
              <w:spacing w:line="360" w:lineRule="auto"/>
              <w:jc w:val="both"/>
              <w:rPr>
                <w:color w:val="000000"/>
              </w:rPr>
            </w:pPr>
            <w:r>
              <w:rPr>
                <w:color w:val="000000"/>
              </w:rPr>
              <w:t>17</w:t>
            </w:r>
          </w:p>
        </w:tc>
        <w:tc>
          <w:tcPr>
            <w:tcW w:w="1209" w:type="dxa"/>
            <w:shd w:val="clear" w:color="auto" w:fill="DBE5F1" w:themeFill="accent1" w:themeFillTint="33"/>
          </w:tcPr>
          <w:p w14:paraId="76D5728D" w14:textId="25C4ECDB" w:rsidR="00F2479E" w:rsidRDefault="00366528" w:rsidP="00A86DC1">
            <w:pPr>
              <w:spacing w:line="360" w:lineRule="auto"/>
              <w:jc w:val="both"/>
              <w:rPr>
                <w:color w:val="000000"/>
              </w:rPr>
            </w:pPr>
            <w:r>
              <w:rPr>
                <w:color w:val="000000"/>
              </w:rPr>
              <w:t>--</w:t>
            </w:r>
          </w:p>
        </w:tc>
        <w:tc>
          <w:tcPr>
            <w:tcW w:w="1414" w:type="dxa"/>
            <w:shd w:val="clear" w:color="auto" w:fill="EAF1DD" w:themeFill="accent3" w:themeFillTint="33"/>
          </w:tcPr>
          <w:p w14:paraId="05D5D79D" w14:textId="3AF57D51" w:rsidR="00F2479E" w:rsidRDefault="00F2479E" w:rsidP="00A86DC1">
            <w:pPr>
              <w:spacing w:line="360" w:lineRule="auto"/>
              <w:jc w:val="both"/>
              <w:rPr>
                <w:color w:val="000000"/>
              </w:rPr>
            </w:pPr>
            <w:r>
              <w:rPr>
                <w:color w:val="000000"/>
              </w:rPr>
              <w:t>TBD</w:t>
            </w:r>
          </w:p>
        </w:tc>
        <w:tc>
          <w:tcPr>
            <w:tcW w:w="1489" w:type="dxa"/>
            <w:shd w:val="clear" w:color="auto" w:fill="EAF1DD" w:themeFill="accent3" w:themeFillTint="33"/>
          </w:tcPr>
          <w:p w14:paraId="61EA626A" w14:textId="2472EC0D" w:rsidR="00F2479E" w:rsidRDefault="00F2479E" w:rsidP="00A86DC1">
            <w:pPr>
              <w:spacing w:line="360" w:lineRule="auto"/>
              <w:jc w:val="both"/>
              <w:rPr>
                <w:color w:val="000000"/>
              </w:rPr>
            </w:pPr>
            <w:r>
              <w:rPr>
                <w:color w:val="000000"/>
              </w:rPr>
              <w:t>107</w:t>
            </w:r>
          </w:p>
        </w:tc>
        <w:tc>
          <w:tcPr>
            <w:tcW w:w="1181" w:type="dxa"/>
            <w:shd w:val="clear" w:color="auto" w:fill="EAF1DD" w:themeFill="accent3" w:themeFillTint="33"/>
          </w:tcPr>
          <w:p w14:paraId="225A77FF" w14:textId="6E4260F9" w:rsidR="00F2479E" w:rsidRDefault="00850C0B" w:rsidP="00A86DC1">
            <w:pPr>
              <w:spacing w:line="360" w:lineRule="auto"/>
              <w:jc w:val="both"/>
              <w:rPr>
                <w:color w:val="000000"/>
              </w:rPr>
            </w:pPr>
            <w:r>
              <w:rPr>
                <w:color w:val="000000"/>
              </w:rPr>
              <w:t>--</w:t>
            </w:r>
          </w:p>
        </w:tc>
      </w:tr>
      <w:tr w:rsidR="00F2479E" w14:paraId="0F90ACF6" w14:textId="5C206416" w:rsidTr="002B244C">
        <w:tc>
          <w:tcPr>
            <w:tcW w:w="1817" w:type="dxa"/>
            <w:shd w:val="clear" w:color="auto" w:fill="F2F2F2" w:themeFill="background1" w:themeFillShade="F2"/>
          </w:tcPr>
          <w:p w14:paraId="42631F8A" w14:textId="717AFDC2" w:rsidR="00F2479E" w:rsidRDefault="00F2479E" w:rsidP="00D05B8F">
            <w:pPr>
              <w:spacing w:line="360" w:lineRule="auto"/>
              <w:jc w:val="both"/>
              <w:rPr>
                <w:color w:val="000000"/>
              </w:rPr>
            </w:pPr>
            <w:r>
              <w:rPr>
                <w:color w:val="000000"/>
              </w:rPr>
              <w:t>Pakistan</w:t>
            </w:r>
          </w:p>
        </w:tc>
        <w:tc>
          <w:tcPr>
            <w:tcW w:w="1197" w:type="dxa"/>
            <w:shd w:val="clear" w:color="auto" w:fill="DBE5F1" w:themeFill="accent1" w:themeFillTint="33"/>
          </w:tcPr>
          <w:p w14:paraId="40BD982A" w14:textId="24A117C4" w:rsidR="00F2479E" w:rsidRDefault="00F2479E" w:rsidP="00D05B8F">
            <w:pPr>
              <w:spacing w:line="360" w:lineRule="auto"/>
              <w:jc w:val="both"/>
              <w:rPr>
                <w:color w:val="000000"/>
              </w:rPr>
            </w:pPr>
            <w:r>
              <w:rPr>
                <w:color w:val="000000"/>
              </w:rPr>
              <w:t>40</w:t>
            </w:r>
          </w:p>
        </w:tc>
        <w:tc>
          <w:tcPr>
            <w:tcW w:w="1429" w:type="dxa"/>
            <w:shd w:val="clear" w:color="auto" w:fill="DBE5F1" w:themeFill="accent1" w:themeFillTint="33"/>
          </w:tcPr>
          <w:p w14:paraId="6FBDBC49" w14:textId="1E70D0F2" w:rsidR="00F2479E" w:rsidRDefault="00F2479E" w:rsidP="00D05B8F">
            <w:pPr>
              <w:spacing w:line="360" w:lineRule="auto"/>
              <w:jc w:val="both"/>
              <w:rPr>
                <w:color w:val="000000"/>
              </w:rPr>
            </w:pPr>
            <w:r>
              <w:rPr>
                <w:color w:val="000000"/>
              </w:rPr>
              <w:t>10</w:t>
            </w:r>
          </w:p>
        </w:tc>
        <w:tc>
          <w:tcPr>
            <w:tcW w:w="1209" w:type="dxa"/>
            <w:shd w:val="clear" w:color="auto" w:fill="DBE5F1" w:themeFill="accent1" w:themeFillTint="33"/>
          </w:tcPr>
          <w:p w14:paraId="66CBD474" w14:textId="1077A280" w:rsidR="00F2479E" w:rsidRDefault="00C1170D" w:rsidP="00D05B8F">
            <w:pPr>
              <w:spacing w:line="360" w:lineRule="auto"/>
              <w:jc w:val="both"/>
              <w:rPr>
                <w:color w:val="000000"/>
              </w:rPr>
            </w:pPr>
            <w:r>
              <w:rPr>
                <w:color w:val="000000"/>
              </w:rPr>
              <w:t>40</w:t>
            </w:r>
          </w:p>
        </w:tc>
        <w:tc>
          <w:tcPr>
            <w:tcW w:w="1414" w:type="dxa"/>
            <w:shd w:val="clear" w:color="auto" w:fill="EAF1DD" w:themeFill="accent3" w:themeFillTint="33"/>
          </w:tcPr>
          <w:p w14:paraId="43AD474E" w14:textId="77327BFF" w:rsidR="00F2479E" w:rsidRDefault="00F2479E" w:rsidP="00D05B8F">
            <w:pPr>
              <w:spacing w:line="360" w:lineRule="auto"/>
              <w:jc w:val="both"/>
              <w:rPr>
                <w:color w:val="000000"/>
              </w:rPr>
            </w:pPr>
            <w:r>
              <w:rPr>
                <w:color w:val="000000"/>
              </w:rPr>
              <w:t>214</w:t>
            </w:r>
          </w:p>
        </w:tc>
        <w:tc>
          <w:tcPr>
            <w:tcW w:w="1489" w:type="dxa"/>
            <w:shd w:val="clear" w:color="auto" w:fill="EAF1DD" w:themeFill="accent3" w:themeFillTint="33"/>
          </w:tcPr>
          <w:p w14:paraId="5CED1D7A" w14:textId="00334999" w:rsidR="00F2479E" w:rsidRDefault="00F2479E" w:rsidP="00D05B8F">
            <w:pPr>
              <w:spacing w:line="360" w:lineRule="auto"/>
              <w:jc w:val="both"/>
              <w:rPr>
                <w:color w:val="000000"/>
              </w:rPr>
            </w:pPr>
            <w:r>
              <w:rPr>
                <w:color w:val="000000"/>
              </w:rPr>
              <w:t>107</w:t>
            </w:r>
          </w:p>
        </w:tc>
        <w:tc>
          <w:tcPr>
            <w:tcW w:w="1181" w:type="dxa"/>
            <w:shd w:val="clear" w:color="auto" w:fill="EAF1DD" w:themeFill="accent3" w:themeFillTint="33"/>
          </w:tcPr>
          <w:p w14:paraId="61AC764F" w14:textId="038F2AF8" w:rsidR="00F2479E" w:rsidRDefault="00850C0B" w:rsidP="00D05B8F">
            <w:pPr>
              <w:spacing w:line="360" w:lineRule="auto"/>
              <w:jc w:val="both"/>
              <w:rPr>
                <w:color w:val="000000"/>
              </w:rPr>
            </w:pPr>
            <w:r>
              <w:rPr>
                <w:color w:val="000000"/>
              </w:rPr>
              <w:t>107</w:t>
            </w:r>
          </w:p>
        </w:tc>
      </w:tr>
      <w:tr w:rsidR="00C1170D" w14:paraId="7B01BB06" w14:textId="49464B3B" w:rsidTr="002B244C">
        <w:tc>
          <w:tcPr>
            <w:tcW w:w="1817" w:type="dxa"/>
            <w:shd w:val="clear" w:color="auto" w:fill="F2F2F2" w:themeFill="background1" w:themeFillShade="F2"/>
          </w:tcPr>
          <w:p w14:paraId="3C481277" w14:textId="3E1D9BE5" w:rsidR="00C1170D" w:rsidRDefault="00C1170D" w:rsidP="00D05B8F">
            <w:pPr>
              <w:spacing w:line="360" w:lineRule="auto"/>
              <w:jc w:val="both"/>
              <w:rPr>
                <w:color w:val="000000"/>
              </w:rPr>
            </w:pPr>
            <w:r>
              <w:rPr>
                <w:color w:val="000000"/>
              </w:rPr>
              <w:t>Rwanda - TBD</w:t>
            </w:r>
          </w:p>
        </w:tc>
        <w:tc>
          <w:tcPr>
            <w:tcW w:w="1197" w:type="dxa"/>
            <w:shd w:val="clear" w:color="auto" w:fill="DBE5F1" w:themeFill="accent1" w:themeFillTint="33"/>
          </w:tcPr>
          <w:p w14:paraId="184FF8A3" w14:textId="0AF7FED3" w:rsidR="00C1170D" w:rsidRDefault="00C1170D" w:rsidP="00D05B8F">
            <w:pPr>
              <w:spacing w:line="360" w:lineRule="auto"/>
              <w:jc w:val="both"/>
              <w:rPr>
                <w:color w:val="000000"/>
              </w:rPr>
            </w:pPr>
          </w:p>
        </w:tc>
        <w:tc>
          <w:tcPr>
            <w:tcW w:w="1429" w:type="dxa"/>
            <w:shd w:val="clear" w:color="auto" w:fill="DBE5F1" w:themeFill="accent1" w:themeFillTint="33"/>
          </w:tcPr>
          <w:p w14:paraId="4F02311F" w14:textId="77777777" w:rsidR="00C1170D" w:rsidRDefault="00C1170D" w:rsidP="00D05B8F">
            <w:pPr>
              <w:spacing w:line="360" w:lineRule="auto"/>
              <w:jc w:val="both"/>
              <w:rPr>
                <w:color w:val="000000"/>
              </w:rPr>
            </w:pPr>
          </w:p>
        </w:tc>
        <w:tc>
          <w:tcPr>
            <w:tcW w:w="1209" w:type="dxa"/>
            <w:shd w:val="clear" w:color="auto" w:fill="DBE5F1" w:themeFill="accent1" w:themeFillTint="33"/>
          </w:tcPr>
          <w:p w14:paraId="22235D09" w14:textId="77777777" w:rsidR="00C1170D" w:rsidRDefault="00C1170D" w:rsidP="00D05B8F">
            <w:pPr>
              <w:spacing w:line="360" w:lineRule="auto"/>
              <w:jc w:val="both"/>
              <w:rPr>
                <w:color w:val="000000"/>
              </w:rPr>
            </w:pPr>
          </w:p>
        </w:tc>
        <w:tc>
          <w:tcPr>
            <w:tcW w:w="1414" w:type="dxa"/>
            <w:shd w:val="clear" w:color="auto" w:fill="EAF1DD" w:themeFill="accent3" w:themeFillTint="33"/>
          </w:tcPr>
          <w:p w14:paraId="41B4F5E4" w14:textId="77777777" w:rsidR="00C1170D" w:rsidRDefault="00C1170D" w:rsidP="00D05B8F">
            <w:pPr>
              <w:spacing w:line="360" w:lineRule="auto"/>
              <w:jc w:val="both"/>
              <w:rPr>
                <w:color w:val="000000"/>
              </w:rPr>
            </w:pPr>
          </w:p>
        </w:tc>
        <w:tc>
          <w:tcPr>
            <w:tcW w:w="1489" w:type="dxa"/>
            <w:shd w:val="clear" w:color="auto" w:fill="EAF1DD" w:themeFill="accent3" w:themeFillTint="33"/>
          </w:tcPr>
          <w:p w14:paraId="5649FA94" w14:textId="77777777" w:rsidR="00C1170D" w:rsidRDefault="00C1170D" w:rsidP="00D05B8F">
            <w:pPr>
              <w:spacing w:line="360" w:lineRule="auto"/>
              <w:jc w:val="both"/>
              <w:rPr>
                <w:color w:val="000000"/>
              </w:rPr>
            </w:pPr>
          </w:p>
        </w:tc>
        <w:tc>
          <w:tcPr>
            <w:tcW w:w="1181" w:type="dxa"/>
            <w:shd w:val="clear" w:color="auto" w:fill="EAF1DD" w:themeFill="accent3" w:themeFillTint="33"/>
          </w:tcPr>
          <w:p w14:paraId="28C0EE40" w14:textId="4D8C3EBF" w:rsidR="00C1170D" w:rsidRDefault="00C1170D" w:rsidP="00D05B8F">
            <w:pPr>
              <w:spacing w:line="360" w:lineRule="auto"/>
              <w:jc w:val="both"/>
              <w:rPr>
                <w:color w:val="000000"/>
              </w:rPr>
            </w:pPr>
          </w:p>
        </w:tc>
      </w:tr>
      <w:tr w:rsidR="00F2479E" w14:paraId="7AFA4673" w14:textId="564E277E" w:rsidTr="002B244C">
        <w:tc>
          <w:tcPr>
            <w:tcW w:w="1817" w:type="dxa"/>
            <w:shd w:val="clear" w:color="auto" w:fill="F2F2F2" w:themeFill="background1" w:themeFillShade="F2"/>
          </w:tcPr>
          <w:p w14:paraId="0C70CBCB" w14:textId="0585FE3A" w:rsidR="00F2479E" w:rsidRDefault="00F2479E" w:rsidP="002B24FC">
            <w:pPr>
              <w:spacing w:line="360" w:lineRule="auto"/>
              <w:jc w:val="both"/>
              <w:rPr>
                <w:color w:val="000000"/>
              </w:rPr>
            </w:pPr>
            <w:r>
              <w:rPr>
                <w:color w:val="000000"/>
              </w:rPr>
              <w:t>Somalia</w:t>
            </w:r>
          </w:p>
        </w:tc>
        <w:tc>
          <w:tcPr>
            <w:tcW w:w="1197" w:type="dxa"/>
            <w:shd w:val="clear" w:color="auto" w:fill="DBE5F1" w:themeFill="accent1" w:themeFillTint="33"/>
          </w:tcPr>
          <w:p w14:paraId="1750B484" w14:textId="57E25B32" w:rsidR="00F2479E" w:rsidRDefault="00F2479E" w:rsidP="002B24FC">
            <w:pPr>
              <w:spacing w:line="360" w:lineRule="auto"/>
              <w:jc w:val="both"/>
              <w:rPr>
                <w:color w:val="000000"/>
              </w:rPr>
            </w:pPr>
            <w:r>
              <w:rPr>
                <w:color w:val="000000"/>
              </w:rPr>
              <w:t>5</w:t>
            </w:r>
          </w:p>
        </w:tc>
        <w:tc>
          <w:tcPr>
            <w:tcW w:w="1429" w:type="dxa"/>
            <w:shd w:val="clear" w:color="auto" w:fill="DBE5F1" w:themeFill="accent1" w:themeFillTint="33"/>
          </w:tcPr>
          <w:p w14:paraId="5E46F2E7" w14:textId="21D177B7" w:rsidR="00F2479E" w:rsidRDefault="00F2479E" w:rsidP="002B24FC">
            <w:pPr>
              <w:spacing w:line="360" w:lineRule="auto"/>
              <w:jc w:val="both"/>
              <w:rPr>
                <w:color w:val="000000"/>
              </w:rPr>
            </w:pPr>
            <w:r>
              <w:rPr>
                <w:color w:val="000000"/>
              </w:rPr>
              <w:t>1</w:t>
            </w:r>
          </w:p>
        </w:tc>
        <w:tc>
          <w:tcPr>
            <w:tcW w:w="1209" w:type="dxa"/>
            <w:shd w:val="clear" w:color="auto" w:fill="DBE5F1" w:themeFill="accent1" w:themeFillTint="33"/>
          </w:tcPr>
          <w:p w14:paraId="45D7E435" w14:textId="4DE38C71" w:rsidR="00F2479E" w:rsidRDefault="00C1170D" w:rsidP="002B24FC">
            <w:pPr>
              <w:spacing w:line="360" w:lineRule="auto"/>
              <w:jc w:val="both"/>
              <w:rPr>
                <w:color w:val="000000"/>
              </w:rPr>
            </w:pPr>
            <w:r>
              <w:rPr>
                <w:color w:val="000000"/>
              </w:rPr>
              <w:t>40</w:t>
            </w:r>
          </w:p>
        </w:tc>
        <w:tc>
          <w:tcPr>
            <w:tcW w:w="1414" w:type="dxa"/>
            <w:shd w:val="clear" w:color="auto" w:fill="EAF1DD" w:themeFill="accent3" w:themeFillTint="33"/>
          </w:tcPr>
          <w:p w14:paraId="004D1D1C" w14:textId="03F76B31" w:rsidR="00F2479E" w:rsidRDefault="00F2479E" w:rsidP="002B24FC">
            <w:pPr>
              <w:spacing w:line="360" w:lineRule="auto"/>
              <w:jc w:val="both"/>
              <w:rPr>
                <w:color w:val="000000"/>
              </w:rPr>
            </w:pPr>
            <w:r>
              <w:rPr>
                <w:color w:val="000000"/>
              </w:rPr>
              <w:t>107</w:t>
            </w:r>
          </w:p>
        </w:tc>
        <w:tc>
          <w:tcPr>
            <w:tcW w:w="1489" w:type="dxa"/>
            <w:shd w:val="clear" w:color="auto" w:fill="EAF1DD" w:themeFill="accent3" w:themeFillTint="33"/>
          </w:tcPr>
          <w:p w14:paraId="62E15EAF" w14:textId="7E22385E" w:rsidR="00F2479E" w:rsidRDefault="00F2479E" w:rsidP="002B24FC">
            <w:pPr>
              <w:spacing w:line="360" w:lineRule="auto"/>
              <w:jc w:val="both"/>
              <w:rPr>
                <w:color w:val="000000"/>
              </w:rPr>
            </w:pPr>
            <w:r>
              <w:rPr>
                <w:color w:val="000000"/>
              </w:rPr>
              <w:t>107</w:t>
            </w:r>
          </w:p>
        </w:tc>
        <w:tc>
          <w:tcPr>
            <w:tcW w:w="1181" w:type="dxa"/>
            <w:shd w:val="clear" w:color="auto" w:fill="EAF1DD" w:themeFill="accent3" w:themeFillTint="33"/>
          </w:tcPr>
          <w:p w14:paraId="0F4DEAE3" w14:textId="26701EF9" w:rsidR="00F2479E" w:rsidRDefault="00850C0B" w:rsidP="002B24FC">
            <w:pPr>
              <w:spacing w:line="360" w:lineRule="auto"/>
              <w:jc w:val="both"/>
              <w:rPr>
                <w:color w:val="000000"/>
              </w:rPr>
            </w:pPr>
            <w:r>
              <w:rPr>
                <w:color w:val="000000"/>
              </w:rPr>
              <w:t>107</w:t>
            </w:r>
          </w:p>
        </w:tc>
      </w:tr>
      <w:tr w:rsidR="00F2479E" w14:paraId="1251CA2B" w14:textId="2A42403A" w:rsidTr="002B244C">
        <w:tc>
          <w:tcPr>
            <w:tcW w:w="1817" w:type="dxa"/>
            <w:shd w:val="clear" w:color="auto" w:fill="F2F2F2" w:themeFill="background1" w:themeFillShade="F2"/>
          </w:tcPr>
          <w:p w14:paraId="2BBC201C" w14:textId="007697D1" w:rsidR="00F2479E" w:rsidRDefault="00F2479E" w:rsidP="002B24FC">
            <w:pPr>
              <w:spacing w:line="360" w:lineRule="auto"/>
              <w:jc w:val="both"/>
              <w:rPr>
                <w:color w:val="000000"/>
              </w:rPr>
            </w:pPr>
            <w:r>
              <w:rPr>
                <w:color w:val="000000"/>
              </w:rPr>
              <w:t>South Sudan</w:t>
            </w:r>
          </w:p>
        </w:tc>
        <w:tc>
          <w:tcPr>
            <w:tcW w:w="1197" w:type="dxa"/>
            <w:shd w:val="clear" w:color="auto" w:fill="DBE5F1" w:themeFill="accent1" w:themeFillTint="33"/>
          </w:tcPr>
          <w:p w14:paraId="01D09CA5" w14:textId="374954FA" w:rsidR="00F2479E" w:rsidRDefault="00F2479E" w:rsidP="002B24FC">
            <w:pPr>
              <w:spacing w:line="360" w:lineRule="auto"/>
              <w:jc w:val="both"/>
              <w:rPr>
                <w:color w:val="000000"/>
              </w:rPr>
            </w:pPr>
            <w:r>
              <w:rPr>
                <w:color w:val="000000"/>
              </w:rPr>
              <w:t>45</w:t>
            </w:r>
          </w:p>
        </w:tc>
        <w:tc>
          <w:tcPr>
            <w:tcW w:w="1429" w:type="dxa"/>
            <w:shd w:val="clear" w:color="auto" w:fill="DBE5F1" w:themeFill="accent1" w:themeFillTint="33"/>
          </w:tcPr>
          <w:p w14:paraId="6B28AABC" w14:textId="39A009D4" w:rsidR="00F2479E" w:rsidRDefault="00F2479E" w:rsidP="002B24FC">
            <w:pPr>
              <w:spacing w:line="360" w:lineRule="auto"/>
              <w:jc w:val="both"/>
              <w:rPr>
                <w:color w:val="000000"/>
              </w:rPr>
            </w:pPr>
            <w:r>
              <w:rPr>
                <w:color w:val="000000"/>
              </w:rPr>
              <w:t>4</w:t>
            </w:r>
          </w:p>
        </w:tc>
        <w:tc>
          <w:tcPr>
            <w:tcW w:w="1209" w:type="dxa"/>
            <w:shd w:val="clear" w:color="auto" w:fill="DBE5F1" w:themeFill="accent1" w:themeFillTint="33"/>
          </w:tcPr>
          <w:p w14:paraId="0058FEC7" w14:textId="5D1D0630" w:rsidR="00F2479E" w:rsidRDefault="00366528" w:rsidP="002B24FC">
            <w:pPr>
              <w:spacing w:line="360" w:lineRule="auto"/>
              <w:jc w:val="both"/>
              <w:rPr>
                <w:color w:val="000000"/>
              </w:rPr>
            </w:pPr>
            <w:r>
              <w:rPr>
                <w:color w:val="000000"/>
              </w:rPr>
              <w:t>--</w:t>
            </w:r>
          </w:p>
        </w:tc>
        <w:tc>
          <w:tcPr>
            <w:tcW w:w="1414" w:type="dxa"/>
            <w:shd w:val="clear" w:color="auto" w:fill="EAF1DD" w:themeFill="accent3" w:themeFillTint="33"/>
          </w:tcPr>
          <w:p w14:paraId="14A105AC" w14:textId="3514AC24" w:rsidR="00F2479E" w:rsidRDefault="000B50BB" w:rsidP="002B24FC">
            <w:pPr>
              <w:spacing w:line="360" w:lineRule="auto"/>
              <w:jc w:val="both"/>
              <w:rPr>
                <w:color w:val="000000"/>
              </w:rPr>
            </w:pPr>
            <w:r>
              <w:rPr>
                <w:color w:val="000000"/>
              </w:rPr>
              <w:t>321</w:t>
            </w:r>
          </w:p>
        </w:tc>
        <w:tc>
          <w:tcPr>
            <w:tcW w:w="1489" w:type="dxa"/>
            <w:shd w:val="clear" w:color="auto" w:fill="EAF1DD" w:themeFill="accent3" w:themeFillTint="33"/>
          </w:tcPr>
          <w:p w14:paraId="122AE2F7" w14:textId="37EDD74B" w:rsidR="00F2479E" w:rsidRDefault="00F2479E" w:rsidP="002B24FC">
            <w:pPr>
              <w:spacing w:line="360" w:lineRule="auto"/>
              <w:jc w:val="both"/>
              <w:rPr>
                <w:color w:val="000000"/>
              </w:rPr>
            </w:pPr>
            <w:r>
              <w:rPr>
                <w:color w:val="000000"/>
              </w:rPr>
              <w:t>107</w:t>
            </w:r>
          </w:p>
        </w:tc>
        <w:tc>
          <w:tcPr>
            <w:tcW w:w="1181" w:type="dxa"/>
            <w:shd w:val="clear" w:color="auto" w:fill="EAF1DD" w:themeFill="accent3" w:themeFillTint="33"/>
          </w:tcPr>
          <w:p w14:paraId="4AA6B3E8" w14:textId="40E6D162" w:rsidR="00F2479E" w:rsidRDefault="00850C0B" w:rsidP="002B24FC">
            <w:pPr>
              <w:spacing w:line="360" w:lineRule="auto"/>
              <w:jc w:val="both"/>
              <w:rPr>
                <w:color w:val="000000"/>
              </w:rPr>
            </w:pPr>
            <w:r>
              <w:rPr>
                <w:color w:val="000000"/>
              </w:rPr>
              <w:t>--</w:t>
            </w:r>
          </w:p>
        </w:tc>
      </w:tr>
      <w:tr w:rsidR="00F2479E" w14:paraId="4A5D5948" w14:textId="4F7C0C0D" w:rsidTr="002B244C">
        <w:tc>
          <w:tcPr>
            <w:tcW w:w="1817" w:type="dxa"/>
            <w:shd w:val="clear" w:color="auto" w:fill="F2F2F2" w:themeFill="background1" w:themeFillShade="F2"/>
          </w:tcPr>
          <w:p w14:paraId="66C57C15" w14:textId="60AAEEDC" w:rsidR="00F2479E" w:rsidRDefault="00F2479E" w:rsidP="002B24FC">
            <w:pPr>
              <w:spacing w:line="360" w:lineRule="auto"/>
              <w:jc w:val="both"/>
              <w:rPr>
                <w:color w:val="000000"/>
              </w:rPr>
            </w:pPr>
            <w:r>
              <w:rPr>
                <w:color w:val="000000"/>
              </w:rPr>
              <w:t>Sudan</w:t>
            </w:r>
          </w:p>
        </w:tc>
        <w:tc>
          <w:tcPr>
            <w:tcW w:w="1197" w:type="dxa"/>
            <w:shd w:val="clear" w:color="auto" w:fill="DBE5F1" w:themeFill="accent1" w:themeFillTint="33"/>
          </w:tcPr>
          <w:p w14:paraId="120628ED" w14:textId="34F8B965" w:rsidR="00F2479E" w:rsidRDefault="00F2479E" w:rsidP="002B24FC">
            <w:pPr>
              <w:spacing w:line="360" w:lineRule="auto"/>
              <w:jc w:val="both"/>
              <w:rPr>
                <w:color w:val="000000"/>
              </w:rPr>
            </w:pPr>
            <w:r>
              <w:rPr>
                <w:color w:val="000000"/>
              </w:rPr>
              <w:t>40</w:t>
            </w:r>
          </w:p>
        </w:tc>
        <w:tc>
          <w:tcPr>
            <w:tcW w:w="1429" w:type="dxa"/>
            <w:shd w:val="clear" w:color="auto" w:fill="DBE5F1" w:themeFill="accent1" w:themeFillTint="33"/>
          </w:tcPr>
          <w:p w14:paraId="41360EC4" w14:textId="44ED3A99" w:rsidR="00F2479E" w:rsidRDefault="00F2479E" w:rsidP="002B24FC">
            <w:pPr>
              <w:spacing w:line="360" w:lineRule="auto"/>
              <w:jc w:val="both"/>
              <w:rPr>
                <w:color w:val="000000"/>
              </w:rPr>
            </w:pPr>
            <w:r>
              <w:rPr>
                <w:color w:val="000000"/>
              </w:rPr>
              <w:t>8</w:t>
            </w:r>
          </w:p>
        </w:tc>
        <w:tc>
          <w:tcPr>
            <w:tcW w:w="1209" w:type="dxa"/>
            <w:shd w:val="clear" w:color="auto" w:fill="DBE5F1" w:themeFill="accent1" w:themeFillTint="33"/>
          </w:tcPr>
          <w:p w14:paraId="60F3349F" w14:textId="7CF476A2" w:rsidR="00F2479E" w:rsidRDefault="00C1170D" w:rsidP="002B24FC">
            <w:pPr>
              <w:spacing w:line="360" w:lineRule="auto"/>
              <w:jc w:val="both"/>
              <w:rPr>
                <w:color w:val="000000"/>
              </w:rPr>
            </w:pPr>
            <w:r>
              <w:rPr>
                <w:color w:val="000000"/>
              </w:rPr>
              <w:t>40</w:t>
            </w:r>
          </w:p>
        </w:tc>
        <w:tc>
          <w:tcPr>
            <w:tcW w:w="1414" w:type="dxa"/>
            <w:shd w:val="clear" w:color="auto" w:fill="EAF1DD" w:themeFill="accent3" w:themeFillTint="33"/>
          </w:tcPr>
          <w:p w14:paraId="4071B021" w14:textId="787CA5D7" w:rsidR="00F2479E" w:rsidRDefault="00F2479E" w:rsidP="002B24FC">
            <w:pPr>
              <w:spacing w:line="360" w:lineRule="auto"/>
              <w:jc w:val="both"/>
              <w:rPr>
                <w:color w:val="000000"/>
              </w:rPr>
            </w:pPr>
            <w:r>
              <w:rPr>
                <w:color w:val="000000"/>
              </w:rPr>
              <w:t>214</w:t>
            </w:r>
          </w:p>
        </w:tc>
        <w:tc>
          <w:tcPr>
            <w:tcW w:w="1489" w:type="dxa"/>
            <w:shd w:val="clear" w:color="auto" w:fill="EAF1DD" w:themeFill="accent3" w:themeFillTint="33"/>
          </w:tcPr>
          <w:p w14:paraId="51E14693" w14:textId="37DDEF1C" w:rsidR="00F2479E" w:rsidRDefault="00F2479E" w:rsidP="002B24FC">
            <w:pPr>
              <w:spacing w:line="360" w:lineRule="auto"/>
              <w:jc w:val="both"/>
              <w:rPr>
                <w:color w:val="000000"/>
              </w:rPr>
            </w:pPr>
            <w:r>
              <w:rPr>
                <w:color w:val="000000"/>
              </w:rPr>
              <w:t>107</w:t>
            </w:r>
          </w:p>
        </w:tc>
        <w:tc>
          <w:tcPr>
            <w:tcW w:w="1181" w:type="dxa"/>
            <w:shd w:val="clear" w:color="auto" w:fill="EAF1DD" w:themeFill="accent3" w:themeFillTint="33"/>
          </w:tcPr>
          <w:p w14:paraId="64E72F61" w14:textId="71FB67D4" w:rsidR="00F2479E" w:rsidRDefault="00850C0B" w:rsidP="002B24FC">
            <w:pPr>
              <w:spacing w:line="360" w:lineRule="auto"/>
              <w:jc w:val="both"/>
              <w:rPr>
                <w:color w:val="000000"/>
              </w:rPr>
            </w:pPr>
            <w:r>
              <w:rPr>
                <w:color w:val="000000"/>
              </w:rPr>
              <w:t>107</w:t>
            </w:r>
          </w:p>
        </w:tc>
      </w:tr>
      <w:tr w:rsidR="00F2479E" w14:paraId="30578DA2" w14:textId="413208DD" w:rsidTr="002B244C">
        <w:tc>
          <w:tcPr>
            <w:tcW w:w="1817" w:type="dxa"/>
            <w:shd w:val="clear" w:color="auto" w:fill="F2F2F2" w:themeFill="background1" w:themeFillShade="F2"/>
          </w:tcPr>
          <w:p w14:paraId="7A36FDDD" w14:textId="189A6822" w:rsidR="00F2479E" w:rsidRDefault="00F2479E" w:rsidP="002B24FC">
            <w:pPr>
              <w:spacing w:line="360" w:lineRule="auto"/>
              <w:jc w:val="both"/>
              <w:rPr>
                <w:color w:val="000000"/>
              </w:rPr>
            </w:pPr>
            <w:r>
              <w:rPr>
                <w:color w:val="000000"/>
              </w:rPr>
              <w:t>Tanzania</w:t>
            </w:r>
          </w:p>
        </w:tc>
        <w:tc>
          <w:tcPr>
            <w:tcW w:w="1197" w:type="dxa"/>
            <w:shd w:val="clear" w:color="auto" w:fill="DBE5F1" w:themeFill="accent1" w:themeFillTint="33"/>
          </w:tcPr>
          <w:p w14:paraId="6D710960" w14:textId="4D61E56D" w:rsidR="00F2479E" w:rsidRDefault="00F2479E" w:rsidP="002B24FC">
            <w:pPr>
              <w:spacing w:line="360" w:lineRule="auto"/>
              <w:jc w:val="both"/>
              <w:rPr>
                <w:color w:val="000000"/>
              </w:rPr>
            </w:pPr>
            <w:r>
              <w:rPr>
                <w:color w:val="000000"/>
              </w:rPr>
              <w:t>40</w:t>
            </w:r>
          </w:p>
        </w:tc>
        <w:tc>
          <w:tcPr>
            <w:tcW w:w="1429" w:type="dxa"/>
            <w:shd w:val="clear" w:color="auto" w:fill="DBE5F1" w:themeFill="accent1" w:themeFillTint="33"/>
          </w:tcPr>
          <w:p w14:paraId="2AB5F7E7" w14:textId="2BED4261" w:rsidR="00F2479E" w:rsidRDefault="00F2479E" w:rsidP="002B24FC">
            <w:pPr>
              <w:spacing w:line="360" w:lineRule="auto"/>
              <w:jc w:val="both"/>
              <w:rPr>
                <w:color w:val="000000"/>
              </w:rPr>
            </w:pPr>
            <w:r>
              <w:rPr>
                <w:color w:val="000000"/>
              </w:rPr>
              <w:t>40</w:t>
            </w:r>
          </w:p>
        </w:tc>
        <w:tc>
          <w:tcPr>
            <w:tcW w:w="1209" w:type="dxa"/>
            <w:shd w:val="clear" w:color="auto" w:fill="DBE5F1" w:themeFill="accent1" w:themeFillTint="33"/>
          </w:tcPr>
          <w:p w14:paraId="45553A0F" w14:textId="1E583CAF" w:rsidR="00F2479E" w:rsidRDefault="00C1170D" w:rsidP="002B24FC">
            <w:pPr>
              <w:spacing w:line="360" w:lineRule="auto"/>
              <w:jc w:val="both"/>
              <w:rPr>
                <w:color w:val="000000"/>
              </w:rPr>
            </w:pPr>
            <w:r>
              <w:rPr>
                <w:color w:val="000000"/>
              </w:rPr>
              <w:t>40</w:t>
            </w:r>
          </w:p>
        </w:tc>
        <w:tc>
          <w:tcPr>
            <w:tcW w:w="1414" w:type="dxa"/>
            <w:shd w:val="clear" w:color="auto" w:fill="EAF1DD" w:themeFill="accent3" w:themeFillTint="33"/>
          </w:tcPr>
          <w:p w14:paraId="61945BF5" w14:textId="41DFE4B1" w:rsidR="00F2479E" w:rsidRDefault="00F2479E" w:rsidP="002B24FC">
            <w:pPr>
              <w:spacing w:line="360" w:lineRule="auto"/>
              <w:jc w:val="both"/>
              <w:rPr>
                <w:color w:val="000000"/>
              </w:rPr>
            </w:pPr>
            <w:r>
              <w:rPr>
                <w:color w:val="000000"/>
              </w:rPr>
              <w:t>214</w:t>
            </w:r>
          </w:p>
        </w:tc>
        <w:tc>
          <w:tcPr>
            <w:tcW w:w="1489" w:type="dxa"/>
            <w:shd w:val="clear" w:color="auto" w:fill="EAF1DD" w:themeFill="accent3" w:themeFillTint="33"/>
          </w:tcPr>
          <w:p w14:paraId="21F4330F" w14:textId="07004BB7" w:rsidR="00F2479E" w:rsidRDefault="00F2479E" w:rsidP="002B24FC">
            <w:pPr>
              <w:spacing w:line="360" w:lineRule="auto"/>
              <w:jc w:val="both"/>
              <w:rPr>
                <w:color w:val="000000"/>
              </w:rPr>
            </w:pPr>
            <w:r>
              <w:rPr>
                <w:color w:val="000000"/>
              </w:rPr>
              <w:t>214</w:t>
            </w:r>
          </w:p>
        </w:tc>
        <w:tc>
          <w:tcPr>
            <w:tcW w:w="1181" w:type="dxa"/>
            <w:shd w:val="clear" w:color="auto" w:fill="EAF1DD" w:themeFill="accent3" w:themeFillTint="33"/>
          </w:tcPr>
          <w:p w14:paraId="378AEAEA" w14:textId="54CB17F1" w:rsidR="00F2479E" w:rsidRDefault="00850C0B" w:rsidP="002B24FC">
            <w:pPr>
              <w:spacing w:line="360" w:lineRule="auto"/>
              <w:jc w:val="both"/>
              <w:rPr>
                <w:color w:val="000000"/>
              </w:rPr>
            </w:pPr>
            <w:r>
              <w:rPr>
                <w:color w:val="000000"/>
              </w:rPr>
              <w:t>107</w:t>
            </w:r>
          </w:p>
        </w:tc>
      </w:tr>
      <w:tr w:rsidR="00F2479E" w14:paraId="052A763C" w14:textId="0049B96D" w:rsidTr="002B244C">
        <w:tc>
          <w:tcPr>
            <w:tcW w:w="1817" w:type="dxa"/>
            <w:shd w:val="clear" w:color="auto" w:fill="F2F2F2" w:themeFill="background1" w:themeFillShade="F2"/>
          </w:tcPr>
          <w:p w14:paraId="29E148C2" w14:textId="7699A91B" w:rsidR="00F2479E" w:rsidRDefault="00F2479E" w:rsidP="002B24FC">
            <w:pPr>
              <w:spacing w:line="360" w:lineRule="auto"/>
              <w:jc w:val="both"/>
              <w:rPr>
                <w:color w:val="000000"/>
              </w:rPr>
            </w:pPr>
            <w:r>
              <w:rPr>
                <w:color w:val="000000"/>
              </w:rPr>
              <w:t>Uganda</w:t>
            </w:r>
          </w:p>
        </w:tc>
        <w:tc>
          <w:tcPr>
            <w:tcW w:w="1197" w:type="dxa"/>
            <w:shd w:val="clear" w:color="auto" w:fill="DBE5F1" w:themeFill="accent1" w:themeFillTint="33"/>
          </w:tcPr>
          <w:p w14:paraId="061A6D40" w14:textId="297A24E0" w:rsidR="00F2479E" w:rsidRDefault="00F2479E" w:rsidP="002B24FC">
            <w:pPr>
              <w:spacing w:line="360" w:lineRule="auto"/>
              <w:jc w:val="both"/>
              <w:rPr>
                <w:color w:val="000000"/>
              </w:rPr>
            </w:pPr>
            <w:r>
              <w:rPr>
                <w:color w:val="000000"/>
              </w:rPr>
              <w:t>60</w:t>
            </w:r>
          </w:p>
        </w:tc>
        <w:tc>
          <w:tcPr>
            <w:tcW w:w="1429" w:type="dxa"/>
            <w:shd w:val="clear" w:color="auto" w:fill="DBE5F1" w:themeFill="accent1" w:themeFillTint="33"/>
          </w:tcPr>
          <w:p w14:paraId="42B10A33" w14:textId="696B85D6" w:rsidR="00F2479E" w:rsidRDefault="00F2479E" w:rsidP="002B24FC">
            <w:pPr>
              <w:spacing w:line="360" w:lineRule="auto"/>
              <w:jc w:val="both"/>
              <w:rPr>
                <w:color w:val="000000"/>
              </w:rPr>
            </w:pPr>
            <w:r>
              <w:rPr>
                <w:color w:val="000000"/>
              </w:rPr>
              <w:t>40</w:t>
            </w:r>
          </w:p>
        </w:tc>
        <w:tc>
          <w:tcPr>
            <w:tcW w:w="1209" w:type="dxa"/>
            <w:shd w:val="clear" w:color="auto" w:fill="DBE5F1" w:themeFill="accent1" w:themeFillTint="33"/>
          </w:tcPr>
          <w:p w14:paraId="0500D23E" w14:textId="7D91BB42" w:rsidR="00F2479E" w:rsidRDefault="00C1170D" w:rsidP="002B24FC">
            <w:pPr>
              <w:spacing w:line="360" w:lineRule="auto"/>
              <w:jc w:val="both"/>
              <w:rPr>
                <w:color w:val="000000"/>
              </w:rPr>
            </w:pPr>
            <w:r>
              <w:rPr>
                <w:color w:val="000000"/>
              </w:rPr>
              <w:t>40</w:t>
            </w:r>
          </w:p>
        </w:tc>
        <w:tc>
          <w:tcPr>
            <w:tcW w:w="1414" w:type="dxa"/>
            <w:shd w:val="clear" w:color="auto" w:fill="EAF1DD" w:themeFill="accent3" w:themeFillTint="33"/>
          </w:tcPr>
          <w:p w14:paraId="7415939C" w14:textId="46709C38" w:rsidR="00F2479E" w:rsidRDefault="000B50BB" w:rsidP="002B24FC">
            <w:pPr>
              <w:spacing w:line="360" w:lineRule="auto"/>
              <w:jc w:val="both"/>
              <w:rPr>
                <w:color w:val="000000"/>
              </w:rPr>
            </w:pPr>
            <w:r>
              <w:rPr>
                <w:color w:val="000000"/>
              </w:rPr>
              <w:t>321</w:t>
            </w:r>
          </w:p>
        </w:tc>
        <w:tc>
          <w:tcPr>
            <w:tcW w:w="1489" w:type="dxa"/>
            <w:shd w:val="clear" w:color="auto" w:fill="EAF1DD" w:themeFill="accent3" w:themeFillTint="33"/>
          </w:tcPr>
          <w:p w14:paraId="1CE12A8F" w14:textId="3C640322" w:rsidR="00F2479E" w:rsidRDefault="00F2479E" w:rsidP="002B24FC">
            <w:pPr>
              <w:spacing w:line="360" w:lineRule="auto"/>
              <w:jc w:val="both"/>
              <w:rPr>
                <w:color w:val="000000"/>
              </w:rPr>
            </w:pPr>
            <w:r>
              <w:rPr>
                <w:color w:val="000000"/>
              </w:rPr>
              <w:t>214</w:t>
            </w:r>
          </w:p>
        </w:tc>
        <w:tc>
          <w:tcPr>
            <w:tcW w:w="1181" w:type="dxa"/>
            <w:shd w:val="clear" w:color="auto" w:fill="EAF1DD" w:themeFill="accent3" w:themeFillTint="33"/>
          </w:tcPr>
          <w:p w14:paraId="275B4DF6" w14:textId="0E624FFF" w:rsidR="00F2479E" w:rsidRDefault="00850C0B" w:rsidP="002B24FC">
            <w:pPr>
              <w:spacing w:line="360" w:lineRule="auto"/>
              <w:jc w:val="both"/>
              <w:rPr>
                <w:color w:val="000000"/>
              </w:rPr>
            </w:pPr>
            <w:r>
              <w:rPr>
                <w:color w:val="000000"/>
              </w:rPr>
              <w:t>107</w:t>
            </w:r>
          </w:p>
        </w:tc>
      </w:tr>
      <w:tr w:rsidR="00F2479E" w14:paraId="41C37F4E" w14:textId="2E779C34" w:rsidTr="002B244C">
        <w:tc>
          <w:tcPr>
            <w:tcW w:w="1817" w:type="dxa"/>
            <w:shd w:val="clear" w:color="auto" w:fill="F2F2F2" w:themeFill="background1" w:themeFillShade="F2"/>
          </w:tcPr>
          <w:p w14:paraId="49069DCF" w14:textId="22EE3312" w:rsidR="00F2479E" w:rsidRDefault="00F2479E" w:rsidP="002B24FC">
            <w:pPr>
              <w:spacing w:line="360" w:lineRule="auto"/>
              <w:jc w:val="both"/>
              <w:rPr>
                <w:color w:val="000000"/>
              </w:rPr>
            </w:pPr>
            <w:r>
              <w:rPr>
                <w:color w:val="000000"/>
              </w:rPr>
              <w:t>Zambia</w:t>
            </w:r>
          </w:p>
        </w:tc>
        <w:tc>
          <w:tcPr>
            <w:tcW w:w="1197" w:type="dxa"/>
            <w:shd w:val="clear" w:color="auto" w:fill="DBE5F1" w:themeFill="accent1" w:themeFillTint="33"/>
          </w:tcPr>
          <w:p w14:paraId="7A41E047" w14:textId="0AD864EE" w:rsidR="00F2479E" w:rsidRDefault="00F2479E" w:rsidP="002B24FC">
            <w:pPr>
              <w:spacing w:line="360" w:lineRule="auto"/>
              <w:jc w:val="both"/>
              <w:rPr>
                <w:color w:val="000000"/>
              </w:rPr>
            </w:pPr>
            <w:r>
              <w:rPr>
                <w:color w:val="000000"/>
              </w:rPr>
              <w:t>40</w:t>
            </w:r>
          </w:p>
        </w:tc>
        <w:tc>
          <w:tcPr>
            <w:tcW w:w="1429" w:type="dxa"/>
            <w:shd w:val="clear" w:color="auto" w:fill="DBE5F1" w:themeFill="accent1" w:themeFillTint="33"/>
          </w:tcPr>
          <w:p w14:paraId="1DE0E904" w14:textId="2AA4A6ED" w:rsidR="00F2479E" w:rsidRDefault="00F2479E" w:rsidP="002B24FC">
            <w:pPr>
              <w:spacing w:line="360" w:lineRule="auto"/>
              <w:jc w:val="both"/>
              <w:rPr>
                <w:color w:val="000000"/>
              </w:rPr>
            </w:pPr>
            <w:r>
              <w:rPr>
                <w:color w:val="000000"/>
              </w:rPr>
              <w:t>3</w:t>
            </w:r>
          </w:p>
        </w:tc>
        <w:tc>
          <w:tcPr>
            <w:tcW w:w="1209" w:type="dxa"/>
            <w:shd w:val="clear" w:color="auto" w:fill="DBE5F1" w:themeFill="accent1" w:themeFillTint="33"/>
          </w:tcPr>
          <w:p w14:paraId="74667992" w14:textId="0B7B0041" w:rsidR="00F2479E" w:rsidRDefault="00C1170D" w:rsidP="002B24FC">
            <w:pPr>
              <w:spacing w:line="360" w:lineRule="auto"/>
              <w:jc w:val="both"/>
              <w:rPr>
                <w:color w:val="000000"/>
              </w:rPr>
            </w:pPr>
            <w:r>
              <w:rPr>
                <w:color w:val="000000"/>
              </w:rPr>
              <w:t>40</w:t>
            </w:r>
          </w:p>
        </w:tc>
        <w:tc>
          <w:tcPr>
            <w:tcW w:w="1414" w:type="dxa"/>
            <w:shd w:val="clear" w:color="auto" w:fill="EAF1DD" w:themeFill="accent3" w:themeFillTint="33"/>
          </w:tcPr>
          <w:p w14:paraId="3254252C" w14:textId="3167C111" w:rsidR="00F2479E" w:rsidRDefault="00F2479E" w:rsidP="002B24FC">
            <w:pPr>
              <w:spacing w:line="360" w:lineRule="auto"/>
              <w:jc w:val="both"/>
              <w:rPr>
                <w:color w:val="000000"/>
              </w:rPr>
            </w:pPr>
            <w:r>
              <w:rPr>
                <w:color w:val="000000"/>
              </w:rPr>
              <w:t>214</w:t>
            </w:r>
          </w:p>
        </w:tc>
        <w:tc>
          <w:tcPr>
            <w:tcW w:w="1489" w:type="dxa"/>
            <w:shd w:val="clear" w:color="auto" w:fill="EAF1DD" w:themeFill="accent3" w:themeFillTint="33"/>
          </w:tcPr>
          <w:p w14:paraId="5857F79F" w14:textId="7EA838C5" w:rsidR="00F2479E" w:rsidRDefault="00F2479E" w:rsidP="002B24FC">
            <w:pPr>
              <w:spacing w:line="360" w:lineRule="auto"/>
              <w:jc w:val="both"/>
              <w:rPr>
                <w:color w:val="000000"/>
              </w:rPr>
            </w:pPr>
            <w:r>
              <w:rPr>
                <w:color w:val="000000"/>
              </w:rPr>
              <w:t>107</w:t>
            </w:r>
          </w:p>
        </w:tc>
        <w:tc>
          <w:tcPr>
            <w:tcW w:w="1181" w:type="dxa"/>
            <w:shd w:val="clear" w:color="auto" w:fill="EAF1DD" w:themeFill="accent3" w:themeFillTint="33"/>
          </w:tcPr>
          <w:p w14:paraId="3DB04651" w14:textId="6CA39C23" w:rsidR="00F2479E" w:rsidRDefault="00850C0B" w:rsidP="002B24FC">
            <w:pPr>
              <w:spacing w:line="360" w:lineRule="auto"/>
              <w:jc w:val="both"/>
              <w:rPr>
                <w:color w:val="000000"/>
              </w:rPr>
            </w:pPr>
            <w:r>
              <w:rPr>
                <w:color w:val="000000"/>
              </w:rPr>
              <w:t>107</w:t>
            </w:r>
          </w:p>
        </w:tc>
      </w:tr>
      <w:tr w:rsidR="00F2479E" w14:paraId="32184B26" w14:textId="4D625B11" w:rsidTr="002B244C">
        <w:tc>
          <w:tcPr>
            <w:tcW w:w="1817" w:type="dxa"/>
            <w:shd w:val="clear" w:color="auto" w:fill="F2F2F2" w:themeFill="background1" w:themeFillShade="F2"/>
          </w:tcPr>
          <w:p w14:paraId="45C7BC85" w14:textId="7076A5A8" w:rsidR="00F2479E" w:rsidRDefault="00F2479E" w:rsidP="002B24FC">
            <w:pPr>
              <w:spacing w:line="360" w:lineRule="auto"/>
              <w:jc w:val="both"/>
              <w:rPr>
                <w:color w:val="000000"/>
              </w:rPr>
            </w:pPr>
            <w:r>
              <w:rPr>
                <w:color w:val="000000"/>
              </w:rPr>
              <w:t>Cameroon</w:t>
            </w:r>
          </w:p>
        </w:tc>
        <w:tc>
          <w:tcPr>
            <w:tcW w:w="1197" w:type="dxa"/>
            <w:shd w:val="clear" w:color="auto" w:fill="DBE5F1" w:themeFill="accent1" w:themeFillTint="33"/>
          </w:tcPr>
          <w:p w14:paraId="3ADD5FD2" w14:textId="3C942F40" w:rsidR="00F2479E" w:rsidRDefault="0066334D" w:rsidP="002B24FC">
            <w:pPr>
              <w:spacing w:line="360" w:lineRule="auto"/>
              <w:jc w:val="both"/>
              <w:rPr>
                <w:color w:val="000000"/>
              </w:rPr>
            </w:pPr>
            <w:r>
              <w:rPr>
                <w:color w:val="000000"/>
              </w:rPr>
              <w:t>&lt;40</w:t>
            </w:r>
          </w:p>
        </w:tc>
        <w:tc>
          <w:tcPr>
            <w:tcW w:w="1429" w:type="dxa"/>
            <w:shd w:val="clear" w:color="auto" w:fill="DBE5F1" w:themeFill="accent1" w:themeFillTint="33"/>
          </w:tcPr>
          <w:p w14:paraId="1A982145" w14:textId="0FF2BCBD" w:rsidR="00F2479E" w:rsidRDefault="0066334D" w:rsidP="002B24FC">
            <w:pPr>
              <w:spacing w:line="360" w:lineRule="auto"/>
              <w:jc w:val="both"/>
              <w:rPr>
                <w:color w:val="000000"/>
              </w:rPr>
            </w:pPr>
            <w:r>
              <w:rPr>
                <w:color w:val="000000"/>
              </w:rPr>
              <w:t>&lt;40</w:t>
            </w:r>
          </w:p>
        </w:tc>
        <w:tc>
          <w:tcPr>
            <w:tcW w:w="1209" w:type="dxa"/>
            <w:shd w:val="clear" w:color="auto" w:fill="DBE5F1" w:themeFill="accent1" w:themeFillTint="33"/>
          </w:tcPr>
          <w:p w14:paraId="6611E09E" w14:textId="2C007672" w:rsidR="00F2479E" w:rsidRDefault="0066334D" w:rsidP="002B24FC">
            <w:pPr>
              <w:spacing w:line="360" w:lineRule="auto"/>
              <w:jc w:val="both"/>
              <w:rPr>
                <w:color w:val="000000"/>
              </w:rPr>
            </w:pPr>
            <w:r>
              <w:rPr>
                <w:color w:val="000000"/>
              </w:rPr>
              <w:t>&lt;40</w:t>
            </w:r>
          </w:p>
        </w:tc>
        <w:tc>
          <w:tcPr>
            <w:tcW w:w="1414" w:type="dxa"/>
            <w:shd w:val="clear" w:color="auto" w:fill="EAF1DD" w:themeFill="accent3" w:themeFillTint="33"/>
          </w:tcPr>
          <w:p w14:paraId="4BE001AF" w14:textId="3A4911B3" w:rsidR="00F2479E" w:rsidRDefault="00971326" w:rsidP="002B24FC">
            <w:pPr>
              <w:spacing w:line="360" w:lineRule="auto"/>
              <w:jc w:val="both"/>
              <w:rPr>
                <w:color w:val="000000"/>
              </w:rPr>
            </w:pPr>
            <w:r>
              <w:rPr>
                <w:color w:val="000000"/>
              </w:rPr>
              <w:t>107</w:t>
            </w:r>
          </w:p>
        </w:tc>
        <w:tc>
          <w:tcPr>
            <w:tcW w:w="1489" w:type="dxa"/>
            <w:shd w:val="clear" w:color="auto" w:fill="EAF1DD" w:themeFill="accent3" w:themeFillTint="33"/>
          </w:tcPr>
          <w:p w14:paraId="59411D92" w14:textId="1DB23627" w:rsidR="00F2479E" w:rsidRDefault="00971326" w:rsidP="002B24FC">
            <w:pPr>
              <w:spacing w:line="360" w:lineRule="auto"/>
              <w:jc w:val="both"/>
              <w:rPr>
                <w:color w:val="000000"/>
              </w:rPr>
            </w:pPr>
            <w:r>
              <w:rPr>
                <w:color w:val="000000"/>
              </w:rPr>
              <w:t>107</w:t>
            </w:r>
          </w:p>
        </w:tc>
        <w:tc>
          <w:tcPr>
            <w:tcW w:w="1181" w:type="dxa"/>
            <w:shd w:val="clear" w:color="auto" w:fill="EAF1DD" w:themeFill="accent3" w:themeFillTint="33"/>
          </w:tcPr>
          <w:p w14:paraId="514C8426" w14:textId="6A5859B2" w:rsidR="00F2479E" w:rsidRDefault="00971326" w:rsidP="002B24FC">
            <w:pPr>
              <w:spacing w:line="360" w:lineRule="auto"/>
              <w:jc w:val="both"/>
              <w:rPr>
                <w:color w:val="000000"/>
              </w:rPr>
            </w:pPr>
            <w:r>
              <w:rPr>
                <w:color w:val="000000"/>
              </w:rPr>
              <w:t>107</w:t>
            </w:r>
          </w:p>
        </w:tc>
      </w:tr>
      <w:tr w:rsidR="00971326" w14:paraId="2D374B86" w14:textId="6499EDB6" w:rsidTr="002B244C">
        <w:tc>
          <w:tcPr>
            <w:tcW w:w="1817" w:type="dxa"/>
            <w:shd w:val="clear" w:color="auto" w:fill="F2F2F2" w:themeFill="background1" w:themeFillShade="F2"/>
          </w:tcPr>
          <w:p w14:paraId="61FE73CF" w14:textId="37672B27" w:rsidR="00971326" w:rsidRDefault="00971326" w:rsidP="00971326">
            <w:pPr>
              <w:spacing w:line="360" w:lineRule="auto"/>
              <w:jc w:val="both"/>
              <w:rPr>
                <w:color w:val="000000"/>
              </w:rPr>
            </w:pPr>
            <w:r>
              <w:rPr>
                <w:color w:val="000000"/>
              </w:rPr>
              <w:t>Chad</w:t>
            </w:r>
          </w:p>
        </w:tc>
        <w:tc>
          <w:tcPr>
            <w:tcW w:w="1197" w:type="dxa"/>
            <w:shd w:val="clear" w:color="auto" w:fill="DBE5F1" w:themeFill="accent1" w:themeFillTint="33"/>
          </w:tcPr>
          <w:p w14:paraId="6B937078" w14:textId="75074EBD" w:rsidR="00971326" w:rsidRDefault="00971326" w:rsidP="00971326">
            <w:pPr>
              <w:spacing w:line="360" w:lineRule="auto"/>
              <w:jc w:val="both"/>
              <w:rPr>
                <w:color w:val="000000"/>
              </w:rPr>
            </w:pPr>
            <w:r>
              <w:rPr>
                <w:color w:val="000000"/>
              </w:rPr>
              <w:t>&lt;40</w:t>
            </w:r>
          </w:p>
        </w:tc>
        <w:tc>
          <w:tcPr>
            <w:tcW w:w="1429" w:type="dxa"/>
            <w:shd w:val="clear" w:color="auto" w:fill="DBE5F1" w:themeFill="accent1" w:themeFillTint="33"/>
          </w:tcPr>
          <w:p w14:paraId="79ADC92D" w14:textId="3464A56B" w:rsidR="00971326" w:rsidRDefault="00971326" w:rsidP="00971326">
            <w:pPr>
              <w:spacing w:line="360" w:lineRule="auto"/>
              <w:jc w:val="both"/>
              <w:rPr>
                <w:color w:val="000000"/>
              </w:rPr>
            </w:pPr>
            <w:r>
              <w:rPr>
                <w:color w:val="000000"/>
              </w:rPr>
              <w:t>&lt;40</w:t>
            </w:r>
          </w:p>
        </w:tc>
        <w:tc>
          <w:tcPr>
            <w:tcW w:w="1209" w:type="dxa"/>
            <w:shd w:val="clear" w:color="auto" w:fill="DBE5F1" w:themeFill="accent1" w:themeFillTint="33"/>
          </w:tcPr>
          <w:p w14:paraId="38FB1E27" w14:textId="142ABDFC" w:rsidR="00971326" w:rsidRDefault="00971326" w:rsidP="00971326">
            <w:pPr>
              <w:spacing w:line="360" w:lineRule="auto"/>
              <w:jc w:val="both"/>
              <w:rPr>
                <w:color w:val="000000"/>
              </w:rPr>
            </w:pPr>
            <w:r>
              <w:rPr>
                <w:color w:val="000000"/>
              </w:rPr>
              <w:t>&lt;40</w:t>
            </w:r>
          </w:p>
        </w:tc>
        <w:tc>
          <w:tcPr>
            <w:tcW w:w="1414" w:type="dxa"/>
            <w:shd w:val="clear" w:color="auto" w:fill="EAF1DD" w:themeFill="accent3" w:themeFillTint="33"/>
          </w:tcPr>
          <w:p w14:paraId="769F2BF0" w14:textId="46C7244B" w:rsidR="00971326" w:rsidRDefault="00971326" w:rsidP="00971326">
            <w:pPr>
              <w:spacing w:line="360" w:lineRule="auto"/>
              <w:jc w:val="both"/>
              <w:rPr>
                <w:color w:val="000000"/>
              </w:rPr>
            </w:pPr>
            <w:r>
              <w:rPr>
                <w:color w:val="000000"/>
              </w:rPr>
              <w:t>107</w:t>
            </w:r>
          </w:p>
        </w:tc>
        <w:tc>
          <w:tcPr>
            <w:tcW w:w="1489" w:type="dxa"/>
            <w:shd w:val="clear" w:color="auto" w:fill="EAF1DD" w:themeFill="accent3" w:themeFillTint="33"/>
          </w:tcPr>
          <w:p w14:paraId="1B0BC2A7" w14:textId="60C8307A" w:rsidR="00971326" w:rsidRDefault="00971326" w:rsidP="00971326">
            <w:pPr>
              <w:spacing w:line="360" w:lineRule="auto"/>
              <w:jc w:val="both"/>
              <w:rPr>
                <w:color w:val="000000"/>
              </w:rPr>
            </w:pPr>
            <w:r>
              <w:rPr>
                <w:color w:val="000000"/>
              </w:rPr>
              <w:t>107</w:t>
            </w:r>
          </w:p>
        </w:tc>
        <w:tc>
          <w:tcPr>
            <w:tcW w:w="1181" w:type="dxa"/>
            <w:shd w:val="clear" w:color="auto" w:fill="EAF1DD" w:themeFill="accent3" w:themeFillTint="33"/>
          </w:tcPr>
          <w:p w14:paraId="00414361" w14:textId="7AF8B359" w:rsidR="00971326" w:rsidRDefault="00971326" w:rsidP="00971326">
            <w:pPr>
              <w:spacing w:line="360" w:lineRule="auto"/>
              <w:jc w:val="both"/>
              <w:rPr>
                <w:color w:val="000000"/>
              </w:rPr>
            </w:pPr>
            <w:r>
              <w:rPr>
                <w:color w:val="000000"/>
              </w:rPr>
              <w:t>107</w:t>
            </w:r>
          </w:p>
        </w:tc>
      </w:tr>
      <w:tr w:rsidR="00971326" w14:paraId="63873F08" w14:textId="42C25764" w:rsidTr="002B244C">
        <w:tc>
          <w:tcPr>
            <w:tcW w:w="1817" w:type="dxa"/>
            <w:shd w:val="clear" w:color="auto" w:fill="F2F2F2" w:themeFill="background1" w:themeFillShade="F2"/>
          </w:tcPr>
          <w:p w14:paraId="3D5918C4" w14:textId="24E0953D" w:rsidR="00971326" w:rsidRDefault="00971326" w:rsidP="00971326">
            <w:pPr>
              <w:spacing w:line="360" w:lineRule="auto"/>
              <w:jc w:val="both"/>
              <w:rPr>
                <w:color w:val="000000"/>
              </w:rPr>
            </w:pPr>
            <w:r>
              <w:rPr>
                <w:color w:val="000000"/>
              </w:rPr>
              <w:t>Cote d’Ivoire</w:t>
            </w:r>
          </w:p>
        </w:tc>
        <w:tc>
          <w:tcPr>
            <w:tcW w:w="1197" w:type="dxa"/>
            <w:shd w:val="clear" w:color="auto" w:fill="DBE5F1" w:themeFill="accent1" w:themeFillTint="33"/>
          </w:tcPr>
          <w:p w14:paraId="76F04A1B" w14:textId="7C6F8401" w:rsidR="00971326" w:rsidRDefault="00971326" w:rsidP="00971326">
            <w:pPr>
              <w:spacing w:line="360" w:lineRule="auto"/>
              <w:jc w:val="both"/>
              <w:rPr>
                <w:color w:val="000000"/>
              </w:rPr>
            </w:pPr>
            <w:r>
              <w:rPr>
                <w:color w:val="000000"/>
              </w:rPr>
              <w:t>&lt;40</w:t>
            </w:r>
          </w:p>
        </w:tc>
        <w:tc>
          <w:tcPr>
            <w:tcW w:w="1429" w:type="dxa"/>
            <w:shd w:val="clear" w:color="auto" w:fill="DBE5F1" w:themeFill="accent1" w:themeFillTint="33"/>
          </w:tcPr>
          <w:p w14:paraId="1E17DCD0" w14:textId="5D282102" w:rsidR="00971326" w:rsidRDefault="00971326" w:rsidP="00971326">
            <w:pPr>
              <w:spacing w:line="360" w:lineRule="auto"/>
              <w:jc w:val="both"/>
              <w:rPr>
                <w:color w:val="000000"/>
              </w:rPr>
            </w:pPr>
            <w:r>
              <w:rPr>
                <w:color w:val="000000"/>
              </w:rPr>
              <w:t>&lt;40</w:t>
            </w:r>
          </w:p>
        </w:tc>
        <w:tc>
          <w:tcPr>
            <w:tcW w:w="1209" w:type="dxa"/>
            <w:shd w:val="clear" w:color="auto" w:fill="DBE5F1" w:themeFill="accent1" w:themeFillTint="33"/>
          </w:tcPr>
          <w:p w14:paraId="21A85CBB" w14:textId="6787334C" w:rsidR="00971326" w:rsidRDefault="00971326" w:rsidP="00971326">
            <w:pPr>
              <w:spacing w:line="360" w:lineRule="auto"/>
              <w:jc w:val="both"/>
              <w:rPr>
                <w:color w:val="000000"/>
              </w:rPr>
            </w:pPr>
            <w:r>
              <w:rPr>
                <w:color w:val="000000"/>
              </w:rPr>
              <w:t>&lt;40</w:t>
            </w:r>
          </w:p>
        </w:tc>
        <w:tc>
          <w:tcPr>
            <w:tcW w:w="1414" w:type="dxa"/>
            <w:shd w:val="clear" w:color="auto" w:fill="EAF1DD" w:themeFill="accent3" w:themeFillTint="33"/>
          </w:tcPr>
          <w:p w14:paraId="4D521005" w14:textId="48C7E830" w:rsidR="00971326" w:rsidRDefault="00971326" w:rsidP="00971326">
            <w:pPr>
              <w:spacing w:line="360" w:lineRule="auto"/>
              <w:jc w:val="both"/>
              <w:rPr>
                <w:color w:val="000000"/>
              </w:rPr>
            </w:pPr>
            <w:r>
              <w:rPr>
                <w:color w:val="000000"/>
              </w:rPr>
              <w:t>107</w:t>
            </w:r>
          </w:p>
        </w:tc>
        <w:tc>
          <w:tcPr>
            <w:tcW w:w="1489" w:type="dxa"/>
            <w:shd w:val="clear" w:color="auto" w:fill="EAF1DD" w:themeFill="accent3" w:themeFillTint="33"/>
          </w:tcPr>
          <w:p w14:paraId="147EE797" w14:textId="382363C3" w:rsidR="00971326" w:rsidRDefault="00971326" w:rsidP="00971326">
            <w:pPr>
              <w:spacing w:line="360" w:lineRule="auto"/>
              <w:jc w:val="both"/>
              <w:rPr>
                <w:color w:val="000000"/>
              </w:rPr>
            </w:pPr>
            <w:r>
              <w:rPr>
                <w:color w:val="000000"/>
              </w:rPr>
              <w:t>107</w:t>
            </w:r>
          </w:p>
        </w:tc>
        <w:tc>
          <w:tcPr>
            <w:tcW w:w="1181" w:type="dxa"/>
            <w:shd w:val="clear" w:color="auto" w:fill="EAF1DD" w:themeFill="accent3" w:themeFillTint="33"/>
          </w:tcPr>
          <w:p w14:paraId="349F676D" w14:textId="40B70003" w:rsidR="00971326" w:rsidRDefault="00971326" w:rsidP="00971326">
            <w:pPr>
              <w:spacing w:line="360" w:lineRule="auto"/>
              <w:jc w:val="both"/>
              <w:rPr>
                <w:color w:val="000000"/>
              </w:rPr>
            </w:pPr>
            <w:r>
              <w:rPr>
                <w:color w:val="000000"/>
              </w:rPr>
              <w:t>107</w:t>
            </w:r>
          </w:p>
        </w:tc>
      </w:tr>
      <w:tr w:rsidR="00971326" w14:paraId="3ED6D89E" w14:textId="0B644F15" w:rsidTr="002B244C">
        <w:tc>
          <w:tcPr>
            <w:tcW w:w="1817" w:type="dxa"/>
            <w:shd w:val="clear" w:color="auto" w:fill="F2F2F2" w:themeFill="background1" w:themeFillShade="F2"/>
          </w:tcPr>
          <w:p w14:paraId="5689F211" w14:textId="29B87EB9" w:rsidR="00971326" w:rsidRDefault="00971326" w:rsidP="00971326">
            <w:pPr>
              <w:spacing w:line="360" w:lineRule="auto"/>
              <w:jc w:val="both"/>
              <w:rPr>
                <w:color w:val="000000"/>
              </w:rPr>
            </w:pPr>
            <w:r>
              <w:rPr>
                <w:color w:val="000000"/>
              </w:rPr>
              <w:t>DRC</w:t>
            </w:r>
          </w:p>
        </w:tc>
        <w:tc>
          <w:tcPr>
            <w:tcW w:w="1197" w:type="dxa"/>
            <w:shd w:val="clear" w:color="auto" w:fill="DBE5F1" w:themeFill="accent1" w:themeFillTint="33"/>
          </w:tcPr>
          <w:p w14:paraId="71EAA398" w14:textId="6AEF535E" w:rsidR="00971326" w:rsidRDefault="00971326" w:rsidP="00971326">
            <w:pPr>
              <w:spacing w:line="360" w:lineRule="auto"/>
              <w:jc w:val="both"/>
              <w:rPr>
                <w:color w:val="000000"/>
              </w:rPr>
            </w:pPr>
            <w:r>
              <w:rPr>
                <w:color w:val="000000"/>
              </w:rPr>
              <w:t>&lt;40</w:t>
            </w:r>
          </w:p>
        </w:tc>
        <w:tc>
          <w:tcPr>
            <w:tcW w:w="1429" w:type="dxa"/>
            <w:shd w:val="clear" w:color="auto" w:fill="DBE5F1" w:themeFill="accent1" w:themeFillTint="33"/>
          </w:tcPr>
          <w:p w14:paraId="0518600E" w14:textId="7A5E3D46" w:rsidR="00971326" w:rsidRDefault="00971326" w:rsidP="00971326">
            <w:pPr>
              <w:spacing w:line="360" w:lineRule="auto"/>
              <w:jc w:val="both"/>
              <w:rPr>
                <w:color w:val="000000"/>
              </w:rPr>
            </w:pPr>
            <w:r>
              <w:rPr>
                <w:color w:val="000000"/>
              </w:rPr>
              <w:t>&lt;40</w:t>
            </w:r>
          </w:p>
        </w:tc>
        <w:tc>
          <w:tcPr>
            <w:tcW w:w="1209" w:type="dxa"/>
            <w:shd w:val="clear" w:color="auto" w:fill="DBE5F1" w:themeFill="accent1" w:themeFillTint="33"/>
          </w:tcPr>
          <w:p w14:paraId="2DB9EF43" w14:textId="0C6197A6" w:rsidR="00971326" w:rsidRDefault="00971326" w:rsidP="00971326">
            <w:pPr>
              <w:spacing w:line="360" w:lineRule="auto"/>
              <w:jc w:val="both"/>
              <w:rPr>
                <w:color w:val="000000"/>
              </w:rPr>
            </w:pPr>
            <w:r>
              <w:rPr>
                <w:color w:val="000000"/>
              </w:rPr>
              <w:t>&lt;40</w:t>
            </w:r>
          </w:p>
        </w:tc>
        <w:tc>
          <w:tcPr>
            <w:tcW w:w="1414" w:type="dxa"/>
            <w:shd w:val="clear" w:color="auto" w:fill="EAF1DD" w:themeFill="accent3" w:themeFillTint="33"/>
          </w:tcPr>
          <w:p w14:paraId="7DEF21B9" w14:textId="17038077" w:rsidR="00971326" w:rsidRDefault="00971326" w:rsidP="00971326">
            <w:pPr>
              <w:spacing w:line="360" w:lineRule="auto"/>
              <w:jc w:val="both"/>
              <w:rPr>
                <w:color w:val="000000"/>
              </w:rPr>
            </w:pPr>
            <w:r>
              <w:rPr>
                <w:color w:val="000000"/>
              </w:rPr>
              <w:t>107</w:t>
            </w:r>
          </w:p>
        </w:tc>
        <w:tc>
          <w:tcPr>
            <w:tcW w:w="1489" w:type="dxa"/>
            <w:shd w:val="clear" w:color="auto" w:fill="EAF1DD" w:themeFill="accent3" w:themeFillTint="33"/>
          </w:tcPr>
          <w:p w14:paraId="13299F74" w14:textId="7C6421CE" w:rsidR="00971326" w:rsidRDefault="00971326" w:rsidP="00971326">
            <w:pPr>
              <w:spacing w:line="360" w:lineRule="auto"/>
              <w:jc w:val="both"/>
              <w:rPr>
                <w:color w:val="000000"/>
              </w:rPr>
            </w:pPr>
            <w:r>
              <w:rPr>
                <w:color w:val="000000"/>
              </w:rPr>
              <w:t>107</w:t>
            </w:r>
          </w:p>
        </w:tc>
        <w:tc>
          <w:tcPr>
            <w:tcW w:w="1181" w:type="dxa"/>
            <w:shd w:val="clear" w:color="auto" w:fill="EAF1DD" w:themeFill="accent3" w:themeFillTint="33"/>
          </w:tcPr>
          <w:p w14:paraId="223AA1D6" w14:textId="2871CE1A" w:rsidR="00971326" w:rsidRDefault="00971326" w:rsidP="00971326">
            <w:pPr>
              <w:spacing w:line="360" w:lineRule="auto"/>
              <w:jc w:val="both"/>
              <w:rPr>
                <w:color w:val="000000"/>
              </w:rPr>
            </w:pPr>
            <w:r>
              <w:rPr>
                <w:color w:val="000000"/>
              </w:rPr>
              <w:t>107</w:t>
            </w:r>
          </w:p>
        </w:tc>
      </w:tr>
      <w:tr w:rsidR="00971326" w14:paraId="11A2B9B1" w14:textId="397AEAEE" w:rsidTr="002B244C">
        <w:tc>
          <w:tcPr>
            <w:tcW w:w="1817" w:type="dxa"/>
            <w:shd w:val="clear" w:color="auto" w:fill="F2F2F2" w:themeFill="background1" w:themeFillShade="F2"/>
          </w:tcPr>
          <w:p w14:paraId="5340F712" w14:textId="607C99B4" w:rsidR="00971326" w:rsidRDefault="00971326" w:rsidP="00971326">
            <w:pPr>
              <w:spacing w:line="360" w:lineRule="auto"/>
              <w:jc w:val="both"/>
              <w:rPr>
                <w:color w:val="000000"/>
              </w:rPr>
            </w:pPr>
            <w:r>
              <w:rPr>
                <w:color w:val="000000"/>
              </w:rPr>
              <w:t xml:space="preserve">Mauritania </w:t>
            </w:r>
          </w:p>
        </w:tc>
        <w:tc>
          <w:tcPr>
            <w:tcW w:w="1197" w:type="dxa"/>
            <w:shd w:val="clear" w:color="auto" w:fill="DBE5F1" w:themeFill="accent1" w:themeFillTint="33"/>
          </w:tcPr>
          <w:p w14:paraId="3D69723F" w14:textId="02051F85" w:rsidR="00971326" w:rsidRDefault="00971326" w:rsidP="00971326">
            <w:pPr>
              <w:spacing w:line="360" w:lineRule="auto"/>
              <w:jc w:val="both"/>
              <w:rPr>
                <w:color w:val="000000"/>
              </w:rPr>
            </w:pPr>
            <w:r>
              <w:rPr>
                <w:color w:val="000000"/>
              </w:rPr>
              <w:t>&lt;40</w:t>
            </w:r>
          </w:p>
        </w:tc>
        <w:tc>
          <w:tcPr>
            <w:tcW w:w="1429" w:type="dxa"/>
            <w:shd w:val="clear" w:color="auto" w:fill="DBE5F1" w:themeFill="accent1" w:themeFillTint="33"/>
          </w:tcPr>
          <w:p w14:paraId="7E5346ED" w14:textId="1996E0E6" w:rsidR="00971326" w:rsidRDefault="00971326" w:rsidP="00971326">
            <w:pPr>
              <w:spacing w:line="360" w:lineRule="auto"/>
              <w:jc w:val="both"/>
              <w:rPr>
                <w:color w:val="000000"/>
              </w:rPr>
            </w:pPr>
            <w:r>
              <w:rPr>
                <w:color w:val="000000"/>
              </w:rPr>
              <w:t>&lt;40</w:t>
            </w:r>
          </w:p>
        </w:tc>
        <w:tc>
          <w:tcPr>
            <w:tcW w:w="1209" w:type="dxa"/>
            <w:shd w:val="clear" w:color="auto" w:fill="DBE5F1" w:themeFill="accent1" w:themeFillTint="33"/>
          </w:tcPr>
          <w:p w14:paraId="43FBFCFE" w14:textId="4C3E9825" w:rsidR="00971326" w:rsidRDefault="00971326" w:rsidP="00971326">
            <w:pPr>
              <w:spacing w:line="360" w:lineRule="auto"/>
              <w:jc w:val="both"/>
              <w:rPr>
                <w:color w:val="000000"/>
              </w:rPr>
            </w:pPr>
            <w:r>
              <w:rPr>
                <w:color w:val="000000"/>
              </w:rPr>
              <w:t>&lt;40</w:t>
            </w:r>
          </w:p>
        </w:tc>
        <w:tc>
          <w:tcPr>
            <w:tcW w:w="1414" w:type="dxa"/>
            <w:shd w:val="clear" w:color="auto" w:fill="EAF1DD" w:themeFill="accent3" w:themeFillTint="33"/>
          </w:tcPr>
          <w:p w14:paraId="783B60E3" w14:textId="185FA3F4" w:rsidR="00971326" w:rsidRDefault="00971326" w:rsidP="00971326">
            <w:pPr>
              <w:spacing w:line="360" w:lineRule="auto"/>
              <w:jc w:val="both"/>
              <w:rPr>
                <w:color w:val="000000"/>
              </w:rPr>
            </w:pPr>
            <w:r>
              <w:rPr>
                <w:color w:val="000000"/>
              </w:rPr>
              <w:t>107</w:t>
            </w:r>
          </w:p>
        </w:tc>
        <w:tc>
          <w:tcPr>
            <w:tcW w:w="1489" w:type="dxa"/>
            <w:shd w:val="clear" w:color="auto" w:fill="EAF1DD" w:themeFill="accent3" w:themeFillTint="33"/>
          </w:tcPr>
          <w:p w14:paraId="5BD4E6AF" w14:textId="28217952" w:rsidR="00971326" w:rsidRDefault="00971326" w:rsidP="00971326">
            <w:pPr>
              <w:spacing w:line="360" w:lineRule="auto"/>
              <w:jc w:val="both"/>
              <w:rPr>
                <w:color w:val="000000"/>
              </w:rPr>
            </w:pPr>
            <w:r>
              <w:rPr>
                <w:color w:val="000000"/>
              </w:rPr>
              <w:t>107</w:t>
            </w:r>
          </w:p>
        </w:tc>
        <w:tc>
          <w:tcPr>
            <w:tcW w:w="1181" w:type="dxa"/>
            <w:shd w:val="clear" w:color="auto" w:fill="EAF1DD" w:themeFill="accent3" w:themeFillTint="33"/>
          </w:tcPr>
          <w:p w14:paraId="3B9386C0" w14:textId="273802AD" w:rsidR="00971326" w:rsidRDefault="00971326" w:rsidP="00971326">
            <w:pPr>
              <w:spacing w:line="360" w:lineRule="auto"/>
              <w:jc w:val="both"/>
              <w:rPr>
                <w:color w:val="000000"/>
              </w:rPr>
            </w:pPr>
            <w:r>
              <w:rPr>
                <w:color w:val="000000"/>
              </w:rPr>
              <w:t>107</w:t>
            </w:r>
          </w:p>
        </w:tc>
      </w:tr>
      <w:tr w:rsidR="00971326" w14:paraId="2ADC4FCB" w14:textId="223BE453" w:rsidTr="002B244C">
        <w:tc>
          <w:tcPr>
            <w:tcW w:w="1817" w:type="dxa"/>
            <w:shd w:val="clear" w:color="auto" w:fill="F2F2F2" w:themeFill="background1" w:themeFillShade="F2"/>
          </w:tcPr>
          <w:p w14:paraId="2ABA8748" w14:textId="417E972B" w:rsidR="00971326" w:rsidRDefault="00971326" w:rsidP="00971326">
            <w:pPr>
              <w:spacing w:line="360" w:lineRule="auto"/>
              <w:jc w:val="both"/>
              <w:rPr>
                <w:color w:val="000000"/>
              </w:rPr>
            </w:pPr>
            <w:r>
              <w:rPr>
                <w:color w:val="000000"/>
              </w:rPr>
              <w:t>Nigeria</w:t>
            </w:r>
          </w:p>
        </w:tc>
        <w:tc>
          <w:tcPr>
            <w:tcW w:w="1197" w:type="dxa"/>
            <w:shd w:val="clear" w:color="auto" w:fill="DBE5F1" w:themeFill="accent1" w:themeFillTint="33"/>
          </w:tcPr>
          <w:p w14:paraId="79294CB9" w14:textId="2560ECD6" w:rsidR="00971326" w:rsidRDefault="00971326" w:rsidP="00971326">
            <w:pPr>
              <w:spacing w:line="360" w:lineRule="auto"/>
              <w:jc w:val="both"/>
              <w:rPr>
                <w:color w:val="000000"/>
              </w:rPr>
            </w:pPr>
            <w:r>
              <w:rPr>
                <w:color w:val="000000"/>
              </w:rPr>
              <w:t>&lt;40</w:t>
            </w:r>
          </w:p>
        </w:tc>
        <w:tc>
          <w:tcPr>
            <w:tcW w:w="1429" w:type="dxa"/>
            <w:shd w:val="clear" w:color="auto" w:fill="DBE5F1" w:themeFill="accent1" w:themeFillTint="33"/>
          </w:tcPr>
          <w:p w14:paraId="50E48FAD" w14:textId="126A9886" w:rsidR="00971326" w:rsidRDefault="00971326" w:rsidP="00971326">
            <w:pPr>
              <w:spacing w:line="360" w:lineRule="auto"/>
              <w:jc w:val="both"/>
              <w:rPr>
                <w:color w:val="000000"/>
              </w:rPr>
            </w:pPr>
            <w:r>
              <w:rPr>
                <w:color w:val="000000"/>
              </w:rPr>
              <w:t>&lt;40</w:t>
            </w:r>
          </w:p>
        </w:tc>
        <w:tc>
          <w:tcPr>
            <w:tcW w:w="1209" w:type="dxa"/>
            <w:shd w:val="clear" w:color="auto" w:fill="DBE5F1" w:themeFill="accent1" w:themeFillTint="33"/>
          </w:tcPr>
          <w:p w14:paraId="26BCD77A" w14:textId="1E6A0ACC" w:rsidR="00971326" w:rsidRDefault="00971326" w:rsidP="00971326">
            <w:pPr>
              <w:spacing w:line="360" w:lineRule="auto"/>
              <w:jc w:val="both"/>
              <w:rPr>
                <w:color w:val="000000"/>
              </w:rPr>
            </w:pPr>
            <w:r>
              <w:rPr>
                <w:color w:val="000000"/>
              </w:rPr>
              <w:t>&lt;40</w:t>
            </w:r>
          </w:p>
        </w:tc>
        <w:tc>
          <w:tcPr>
            <w:tcW w:w="1414" w:type="dxa"/>
            <w:shd w:val="clear" w:color="auto" w:fill="EAF1DD" w:themeFill="accent3" w:themeFillTint="33"/>
          </w:tcPr>
          <w:p w14:paraId="31EB5704" w14:textId="652CFDD6" w:rsidR="00971326" w:rsidRDefault="00971326" w:rsidP="00971326">
            <w:pPr>
              <w:spacing w:line="360" w:lineRule="auto"/>
              <w:jc w:val="both"/>
              <w:rPr>
                <w:color w:val="000000"/>
              </w:rPr>
            </w:pPr>
            <w:r>
              <w:rPr>
                <w:color w:val="000000"/>
              </w:rPr>
              <w:t>107</w:t>
            </w:r>
          </w:p>
        </w:tc>
        <w:tc>
          <w:tcPr>
            <w:tcW w:w="1489" w:type="dxa"/>
            <w:shd w:val="clear" w:color="auto" w:fill="EAF1DD" w:themeFill="accent3" w:themeFillTint="33"/>
          </w:tcPr>
          <w:p w14:paraId="6B68B45D" w14:textId="0A12F0C2" w:rsidR="00971326" w:rsidRDefault="00971326" w:rsidP="00971326">
            <w:pPr>
              <w:spacing w:line="360" w:lineRule="auto"/>
              <w:jc w:val="both"/>
              <w:rPr>
                <w:color w:val="000000"/>
              </w:rPr>
            </w:pPr>
            <w:r>
              <w:rPr>
                <w:color w:val="000000"/>
              </w:rPr>
              <w:t>107</w:t>
            </w:r>
          </w:p>
        </w:tc>
        <w:tc>
          <w:tcPr>
            <w:tcW w:w="1181" w:type="dxa"/>
            <w:shd w:val="clear" w:color="auto" w:fill="EAF1DD" w:themeFill="accent3" w:themeFillTint="33"/>
          </w:tcPr>
          <w:p w14:paraId="6EB2FAC6" w14:textId="13AAF92D" w:rsidR="00971326" w:rsidRDefault="00971326" w:rsidP="00971326">
            <w:pPr>
              <w:spacing w:line="360" w:lineRule="auto"/>
              <w:jc w:val="both"/>
              <w:rPr>
                <w:color w:val="000000"/>
              </w:rPr>
            </w:pPr>
            <w:r>
              <w:rPr>
                <w:color w:val="000000"/>
              </w:rPr>
              <w:t>107</w:t>
            </w:r>
          </w:p>
        </w:tc>
      </w:tr>
    </w:tbl>
    <w:p w14:paraId="63E7C106" w14:textId="0DDBD420" w:rsidR="00323F63" w:rsidRPr="00850C0B" w:rsidRDefault="00850C0B" w:rsidP="00850C0B">
      <w:pPr>
        <w:pBdr>
          <w:top w:val="nil"/>
          <w:left w:val="nil"/>
          <w:bottom w:val="nil"/>
          <w:right w:val="nil"/>
          <w:between w:val="nil"/>
        </w:pBdr>
        <w:spacing w:after="0" w:line="360" w:lineRule="auto"/>
        <w:jc w:val="right"/>
        <w:rPr>
          <w:i/>
          <w:color w:val="000000"/>
        </w:rPr>
      </w:pPr>
      <w:r w:rsidRPr="00850C0B">
        <w:rPr>
          <w:i/>
          <w:color w:val="000000"/>
        </w:rPr>
        <w:t>*maximum number presented for CBD</w:t>
      </w:r>
      <w:r w:rsidR="001B6D09">
        <w:rPr>
          <w:i/>
          <w:color w:val="000000"/>
        </w:rPr>
        <w:t xml:space="preserve"> (</w:t>
      </w:r>
      <w:r w:rsidRPr="00850C0B">
        <w:rPr>
          <w:i/>
          <w:color w:val="000000"/>
        </w:rPr>
        <w:t>TBD</w:t>
      </w:r>
      <w:r w:rsidR="001B6D09">
        <w:rPr>
          <w:i/>
          <w:color w:val="000000"/>
        </w:rPr>
        <w:t>)</w:t>
      </w:r>
      <w:r w:rsidR="00323F63">
        <w:rPr>
          <w:i/>
          <w:color w:val="000000"/>
        </w:rPr>
        <w:t xml:space="preserve">  **ranges from 107-214</w:t>
      </w:r>
    </w:p>
    <w:p w14:paraId="5A5DAD34" w14:textId="77777777" w:rsidR="007C6B2E" w:rsidRDefault="007C6B2E" w:rsidP="007C6B2E">
      <w:pPr>
        <w:pBdr>
          <w:top w:val="nil"/>
          <w:left w:val="nil"/>
          <w:bottom w:val="nil"/>
          <w:right w:val="nil"/>
          <w:between w:val="nil"/>
        </w:pBdr>
        <w:spacing w:after="0" w:line="360" w:lineRule="auto"/>
        <w:jc w:val="both"/>
        <w:rPr>
          <w:color w:val="000000"/>
        </w:rPr>
      </w:pPr>
    </w:p>
    <w:p w14:paraId="4E8900BB" w14:textId="78EDEB02" w:rsidR="007C6B2E" w:rsidRDefault="007C6B2E" w:rsidP="007C6B2E">
      <w:pPr>
        <w:pBdr>
          <w:top w:val="nil"/>
          <w:left w:val="nil"/>
          <w:bottom w:val="nil"/>
          <w:right w:val="nil"/>
          <w:between w:val="nil"/>
        </w:pBdr>
        <w:spacing w:after="0" w:line="360" w:lineRule="auto"/>
        <w:jc w:val="both"/>
        <w:rPr>
          <w:color w:val="000000"/>
        </w:rPr>
      </w:pPr>
      <w:r>
        <w:rPr>
          <w:color w:val="000000"/>
        </w:rPr>
        <w:t xml:space="preserve">The IPPF Member Association/country partner will be the local point of contact and will be responsible for directly liaising and coordinating with any third-party public and private provider sites included (note that these are sites with which the IPPF partner has an agreement in place).  </w:t>
      </w:r>
    </w:p>
    <w:p w14:paraId="71143BB4" w14:textId="77777777" w:rsidR="00594C38" w:rsidRPr="00E825FC" w:rsidRDefault="00594C38" w:rsidP="007C6B2E">
      <w:pPr>
        <w:pBdr>
          <w:top w:val="nil"/>
          <w:left w:val="nil"/>
          <w:bottom w:val="nil"/>
          <w:right w:val="nil"/>
          <w:between w:val="nil"/>
        </w:pBdr>
        <w:spacing w:after="0" w:line="360" w:lineRule="auto"/>
        <w:jc w:val="both"/>
        <w:rPr>
          <w:color w:val="000000"/>
        </w:rPr>
      </w:pPr>
    </w:p>
    <w:p w14:paraId="6016B191" w14:textId="77777777" w:rsidR="003602B2" w:rsidRDefault="00DE7E81">
      <w:pPr>
        <w:numPr>
          <w:ilvl w:val="0"/>
          <w:numId w:val="8"/>
        </w:numPr>
        <w:pBdr>
          <w:top w:val="nil"/>
          <w:left w:val="nil"/>
          <w:bottom w:val="nil"/>
          <w:right w:val="nil"/>
          <w:between w:val="nil"/>
        </w:pBdr>
        <w:spacing w:after="0" w:line="360" w:lineRule="auto"/>
        <w:jc w:val="both"/>
        <w:rPr>
          <w:b/>
          <w:color w:val="4472C4"/>
          <w:sz w:val="24"/>
          <w:szCs w:val="24"/>
        </w:rPr>
      </w:pPr>
      <w:r>
        <w:rPr>
          <w:b/>
          <w:color w:val="4472C4"/>
          <w:sz w:val="24"/>
          <w:szCs w:val="24"/>
        </w:rPr>
        <w:t xml:space="preserve">Scope of Work </w:t>
      </w:r>
    </w:p>
    <w:p w14:paraId="22D516AA" w14:textId="1D30414F" w:rsidR="003D6028" w:rsidRDefault="5D7983FC" w:rsidP="5D7983FC">
      <w:pPr>
        <w:pBdr>
          <w:top w:val="nil"/>
          <w:left w:val="nil"/>
          <w:bottom w:val="nil"/>
          <w:right w:val="nil"/>
          <w:between w:val="nil"/>
        </w:pBdr>
        <w:spacing w:after="0" w:line="360" w:lineRule="auto"/>
        <w:jc w:val="both"/>
        <w:rPr>
          <w:color w:val="000000" w:themeColor="text1"/>
        </w:rPr>
      </w:pPr>
      <w:r w:rsidRPr="5D7983FC">
        <w:rPr>
          <w:color w:val="000000" w:themeColor="text1"/>
        </w:rPr>
        <w:t xml:space="preserve">The research partner will manage and implement all aspects of CEIs, coordinating closely with IPPF’s WISH Team and liaising directly with country partners </w:t>
      </w:r>
      <w:r w:rsidR="00B85B52" w:rsidRPr="5D7983FC">
        <w:rPr>
          <w:color w:val="000000" w:themeColor="text1"/>
        </w:rPr>
        <w:t xml:space="preserve">on the ground </w:t>
      </w:r>
      <w:r w:rsidR="00581510">
        <w:rPr>
          <w:color w:val="000000" w:themeColor="text1"/>
        </w:rPr>
        <w:t>(</w:t>
      </w:r>
      <w:r w:rsidRPr="5D7983FC">
        <w:rPr>
          <w:color w:val="000000" w:themeColor="text1"/>
        </w:rPr>
        <w:t>who own</w:t>
      </w:r>
      <w:r w:rsidR="00E61111">
        <w:rPr>
          <w:color w:val="000000" w:themeColor="text1"/>
        </w:rPr>
        <w:t xml:space="preserve">, </w:t>
      </w:r>
      <w:r w:rsidRPr="5D7983FC">
        <w:rPr>
          <w:color w:val="000000" w:themeColor="text1"/>
        </w:rPr>
        <w:t xml:space="preserve">manage </w:t>
      </w:r>
      <w:r w:rsidR="00E61111">
        <w:rPr>
          <w:color w:val="000000" w:themeColor="text1"/>
        </w:rPr>
        <w:t xml:space="preserve">or have </w:t>
      </w:r>
      <w:r w:rsidR="00581510">
        <w:rPr>
          <w:color w:val="000000" w:themeColor="text1"/>
        </w:rPr>
        <w:t xml:space="preserve">an agreement in place to provide support to </w:t>
      </w:r>
      <w:r w:rsidRPr="5D7983FC">
        <w:rPr>
          <w:color w:val="000000" w:themeColor="text1"/>
        </w:rPr>
        <w:t>the clinical sites). It is anticipated that the research partner will begin work immediately upon award of contract, carrying out the work in three primary phases:</w:t>
      </w:r>
    </w:p>
    <w:p w14:paraId="7A7D9B82" w14:textId="77777777" w:rsidR="00D25EA9" w:rsidRDefault="00D25EA9" w:rsidP="00651876">
      <w:pPr>
        <w:pBdr>
          <w:top w:val="nil"/>
          <w:left w:val="nil"/>
          <w:bottom w:val="nil"/>
          <w:right w:val="nil"/>
          <w:between w:val="nil"/>
        </w:pBdr>
        <w:spacing w:after="0" w:line="360" w:lineRule="auto"/>
        <w:jc w:val="both"/>
        <w:rPr>
          <w:color w:val="000000"/>
        </w:rPr>
      </w:pPr>
    </w:p>
    <w:p w14:paraId="33EA888F" w14:textId="29B79D1A" w:rsidR="00693C76" w:rsidRPr="009A5E39" w:rsidRDefault="003D6028" w:rsidP="009A5E39">
      <w:pPr>
        <w:pBdr>
          <w:top w:val="nil"/>
          <w:left w:val="nil"/>
          <w:bottom w:val="nil"/>
          <w:right w:val="nil"/>
          <w:between w:val="nil"/>
        </w:pBdr>
        <w:spacing w:after="0" w:line="360" w:lineRule="auto"/>
        <w:jc w:val="both"/>
        <w:rPr>
          <w:b/>
          <w:color w:val="4F81BD" w:themeColor="accent1"/>
        </w:rPr>
      </w:pPr>
      <w:r w:rsidRPr="00D25EA9">
        <w:rPr>
          <w:b/>
          <w:color w:val="4F81BD" w:themeColor="accent1"/>
        </w:rPr>
        <w:t>Phase 1: planning and preparation</w:t>
      </w:r>
      <w:r w:rsidR="009A5E39">
        <w:rPr>
          <w:b/>
          <w:color w:val="4F81BD" w:themeColor="accent1"/>
        </w:rPr>
        <w:t>:</w:t>
      </w:r>
      <w:r w:rsidRPr="00D25EA9">
        <w:rPr>
          <w:b/>
          <w:color w:val="4F81BD" w:themeColor="accent1"/>
        </w:rPr>
        <w:t xml:space="preserve"> </w:t>
      </w:r>
      <w:r w:rsidR="00693C76" w:rsidRPr="009A5E39">
        <w:rPr>
          <w:b/>
          <w:color w:val="4F81BD" w:themeColor="accent1"/>
        </w:rPr>
        <w:t>April to October</w:t>
      </w:r>
      <w:r w:rsidR="008D0FF5" w:rsidRPr="009A5E39">
        <w:rPr>
          <w:b/>
          <w:color w:val="4F81BD" w:themeColor="accent1"/>
        </w:rPr>
        <w:t xml:space="preserve"> 2019</w:t>
      </w:r>
    </w:p>
    <w:p w14:paraId="35F0EFCF" w14:textId="3FC3CF4D" w:rsidR="002D36C8" w:rsidRPr="003D6028" w:rsidRDefault="003D6028" w:rsidP="003D6028">
      <w:pPr>
        <w:pStyle w:val="ListParagraph"/>
        <w:numPr>
          <w:ilvl w:val="0"/>
          <w:numId w:val="16"/>
        </w:numPr>
        <w:pBdr>
          <w:top w:val="nil"/>
          <w:left w:val="nil"/>
          <w:bottom w:val="nil"/>
          <w:right w:val="nil"/>
          <w:between w:val="nil"/>
        </w:pBdr>
        <w:spacing w:after="0" w:line="360" w:lineRule="auto"/>
        <w:jc w:val="both"/>
        <w:rPr>
          <w:color w:val="000000"/>
        </w:rPr>
      </w:pPr>
      <w:r>
        <w:rPr>
          <w:color w:val="000000"/>
        </w:rPr>
        <w:t>F</w:t>
      </w:r>
      <w:r w:rsidR="00651876" w:rsidRPr="003D6028">
        <w:rPr>
          <w:color w:val="000000"/>
        </w:rPr>
        <w:t xml:space="preserve">amiliarize </w:t>
      </w:r>
      <w:r w:rsidR="00594C38" w:rsidRPr="003D6028">
        <w:rPr>
          <w:color w:val="000000"/>
        </w:rPr>
        <w:t>themselves with materials provided by IPPF</w:t>
      </w:r>
      <w:r w:rsidR="00651876" w:rsidRPr="003D6028">
        <w:rPr>
          <w:color w:val="000000"/>
        </w:rPr>
        <w:t xml:space="preserve"> </w:t>
      </w:r>
    </w:p>
    <w:p w14:paraId="0ED382A9" w14:textId="77777777" w:rsidR="00D254D8" w:rsidRDefault="00953523" w:rsidP="00651876">
      <w:pPr>
        <w:pStyle w:val="ListParagraph"/>
        <w:numPr>
          <w:ilvl w:val="0"/>
          <w:numId w:val="11"/>
        </w:numPr>
        <w:pBdr>
          <w:top w:val="nil"/>
          <w:left w:val="nil"/>
          <w:bottom w:val="nil"/>
          <w:right w:val="nil"/>
          <w:between w:val="nil"/>
        </w:pBdr>
        <w:spacing w:after="0" w:line="360" w:lineRule="auto"/>
        <w:jc w:val="both"/>
        <w:rPr>
          <w:color w:val="000000"/>
        </w:rPr>
      </w:pPr>
      <w:r>
        <w:rPr>
          <w:color w:val="000000"/>
        </w:rPr>
        <w:t xml:space="preserve">Coordinate with country partners to obtain service volume and flow data </w:t>
      </w:r>
      <w:r w:rsidR="00D254D8">
        <w:rPr>
          <w:color w:val="000000"/>
        </w:rPr>
        <w:t>needed for sampling plan</w:t>
      </w:r>
    </w:p>
    <w:p w14:paraId="367566FE" w14:textId="1F2FFB97" w:rsidR="002D36C8" w:rsidRDefault="002105F0" w:rsidP="00651876">
      <w:pPr>
        <w:pStyle w:val="ListParagraph"/>
        <w:numPr>
          <w:ilvl w:val="0"/>
          <w:numId w:val="11"/>
        </w:numPr>
        <w:pBdr>
          <w:top w:val="nil"/>
          <w:left w:val="nil"/>
          <w:bottom w:val="nil"/>
          <w:right w:val="nil"/>
          <w:between w:val="nil"/>
        </w:pBdr>
        <w:spacing w:after="0" w:line="360" w:lineRule="auto"/>
        <w:jc w:val="both"/>
        <w:rPr>
          <w:color w:val="000000"/>
        </w:rPr>
      </w:pPr>
      <w:r>
        <w:rPr>
          <w:color w:val="000000"/>
        </w:rPr>
        <w:t xml:space="preserve">Produce sampling </w:t>
      </w:r>
      <w:r w:rsidR="0029154C">
        <w:rPr>
          <w:color w:val="000000"/>
        </w:rPr>
        <w:t>plan</w:t>
      </w:r>
      <w:r>
        <w:rPr>
          <w:color w:val="000000"/>
        </w:rPr>
        <w:t xml:space="preserve"> for each country following the </w:t>
      </w:r>
      <w:r w:rsidR="0029154C">
        <w:rPr>
          <w:color w:val="000000"/>
        </w:rPr>
        <w:t>already-developed standardized sampling framework</w:t>
      </w:r>
    </w:p>
    <w:p w14:paraId="708E74D1" w14:textId="3693CDEE" w:rsidR="002D36C8" w:rsidRDefault="006F2E8A" w:rsidP="00651876">
      <w:pPr>
        <w:pStyle w:val="ListParagraph"/>
        <w:numPr>
          <w:ilvl w:val="0"/>
          <w:numId w:val="11"/>
        </w:numPr>
        <w:pBdr>
          <w:top w:val="nil"/>
          <w:left w:val="nil"/>
          <w:bottom w:val="nil"/>
          <w:right w:val="nil"/>
          <w:between w:val="nil"/>
        </w:pBdr>
        <w:spacing w:after="0" w:line="360" w:lineRule="auto"/>
        <w:jc w:val="both"/>
        <w:rPr>
          <w:color w:val="000000"/>
        </w:rPr>
      </w:pPr>
      <w:r>
        <w:rPr>
          <w:color w:val="000000"/>
        </w:rPr>
        <w:t>Customis</w:t>
      </w:r>
      <w:r w:rsidR="007C56E9">
        <w:rPr>
          <w:color w:val="000000"/>
        </w:rPr>
        <w:t>e</w:t>
      </w:r>
      <w:r w:rsidR="002D36C8">
        <w:rPr>
          <w:color w:val="000000"/>
        </w:rPr>
        <w:t xml:space="preserve"> the questionnaire</w:t>
      </w:r>
      <w:r>
        <w:rPr>
          <w:color w:val="000000"/>
        </w:rPr>
        <w:t xml:space="preserve"> for each country</w:t>
      </w:r>
      <w:r w:rsidR="007C56E9">
        <w:rPr>
          <w:color w:val="000000"/>
        </w:rPr>
        <w:t xml:space="preserve"> (i.e., country-specific poverty and SBCC questions)</w:t>
      </w:r>
      <w:r w:rsidR="002D36C8">
        <w:rPr>
          <w:color w:val="000000"/>
        </w:rPr>
        <w:t xml:space="preserve"> with guidance from </w:t>
      </w:r>
      <w:r w:rsidR="001A16E6">
        <w:rPr>
          <w:color w:val="000000"/>
        </w:rPr>
        <w:t>IPPF’s</w:t>
      </w:r>
      <w:r w:rsidR="002D36C8">
        <w:rPr>
          <w:color w:val="000000"/>
        </w:rPr>
        <w:t xml:space="preserve"> WISH team</w:t>
      </w:r>
    </w:p>
    <w:p w14:paraId="0738D418" w14:textId="1A848EFD" w:rsidR="00F9026B" w:rsidRPr="00F9026B" w:rsidRDefault="00F9026B" w:rsidP="00651876">
      <w:pPr>
        <w:pStyle w:val="ListParagraph"/>
        <w:numPr>
          <w:ilvl w:val="0"/>
          <w:numId w:val="11"/>
        </w:numPr>
        <w:pBdr>
          <w:top w:val="nil"/>
          <w:left w:val="nil"/>
          <w:bottom w:val="nil"/>
          <w:right w:val="nil"/>
          <w:between w:val="nil"/>
        </w:pBdr>
        <w:spacing w:after="0" w:line="360" w:lineRule="auto"/>
        <w:jc w:val="both"/>
        <w:rPr>
          <w:color w:val="000000"/>
        </w:rPr>
      </w:pPr>
      <w:r>
        <w:rPr>
          <w:color w:val="000000"/>
        </w:rPr>
        <w:t>Oversee</w:t>
      </w:r>
      <w:r w:rsidR="007C56E9">
        <w:rPr>
          <w:color w:val="000000"/>
        </w:rPr>
        <w:t xml:space="preserve"> and test</w:t>
      </w:r>
      <w:r>
        <w:rPr>
          <w:color w:val="000000"/>
        </w:rPr>
        <w:t xml:space="preserve"> translation of the questionnaire</w:t>
      </w:r>
    </w:p>
    <w:p w14:paraId="24246832" w14:textId="7BD331DD" w:rsidR="002D36C8" w:rsidRDefault="00907C2F" w:rsidP="00651876">
      <w:pPr>
        <w:pStyle w:val="ListParagraph"/>
        <w:numPr>
          <w:ilvl w:val="0"/>
          <w:numId w:val="11"/>
        </w:numPr>
        <w:pBdr>
          <w:top w:val="nil"/>
          <w:left w:val="nil"/>
          <w:bottom w:val="nil"/>
          <w:right w:val="nil"/>
          <w:between w:val="nil"/>
        </w:pBdr>
        <w:spacing w:after="0" w:line="360" w:lineRule="auto"/>
        <w:jc w:val="both"/>
        <w:rPr>
          <w:color w:val="000000"/>
        </w:rPr>
      </w:pPr>
      <w:r>
        <w:rPr>
          <w:color w:val="000000"/>
        </w:rPr>
        <w:t>S</w:t>
      </w:r>
      <w:r w:rsidR="002D36C8">
        <w:rPr>
          <w:color w:val="000000"/>
        </w:rPr>
        <w:t>ecur</w:t>
      </w:r>
      <w:r w:rsidR="006D27E8">
        <w:rPr>
          <w:color w:val="000000"/>
        </w:rPr>
        <w:t>e</w:t>
      </w:r>
      <w:r w:rsidR="002D36C8">
        <w:rPr>
          <w:color w:val="000000"/>
        </w:rPr>
        <w:t xml:space="preserve"> national and international </w:t>
      </w:r>
      <w:r>
        <w:rPr>
          <w:color w:val="000000"/>
        </w:rPr>
        <w:t>ethics review (</w:t>
      </w:r>
      <w:r w:rsidR="002D36C8">
        <w:rPr>
          <w:color w:val="000000"/>
        </w:rPr>
        <w:t>IRB</w:t>
      </w:r>
      <w:r>
        <w:rPr>
          <w:color w:val="000000"/>
        </w:rPr>
        <w:t>)</w:t>
      </w:r>
      <w:r w:rsidR="002D36C8">
        <w:rPr>
          <w:color w:val="000000"/>
        </w:rPr>
        <w:t xml:space="preserve"> approval</w:t>
      </w:r>
      <w:r w:rsidR="00542352">
        <w:rPr>
          <w:color w:val="000000"/>
        </w:rPr>
        <w:t xml:space="preserve"> </w:t>
      </w:r>
    </w:p>
    <w:p w14:paraId="702CD4B5" w14:textId="214B0256" w:rsidR="00896BB0" w:rsidRDefault="00896BB0" w:rsidP="00651876">
      <w:pPr>
        <w:pStyle w:val="ListParagraph"/>
        <w:numPr>
          <w:ilvl w:val="0"/>
          <w:numId w:val="11"/>
        </w:numPr>
        <w:pBdr>
          <w:top w:val="nil"/>
          <w:left w:val="nil"/>
          <w:bottom w:val="nil"/>
          <w:right w:val="nil"/>
          <w:between w:val="nil"/>
        </w:pBdr>
        <w:spacing w:after="0" w:line="360" w:lineRule="auto"/>
        <w:jc w:val="both"/>
        <w:rPr>
          <w:color w:val="000000"/>
        </w:rPr>
      </w:pPr>
      <w:r>
        <w:rPr>
          <w:color w:val="000000"/>
        </w:rPr>
        <w:t>Prepare data entry format and analysis plan, working in close conjunction with IPPF’s WISH team</w:t>
      </w:r>
    </w:p>
    <w:p w14:paraId="4C77BC30" w14:textId="77777777" w:rsidR="00206326" w:rsidRDefault="00206326" w:rsidP="00206326">
      <w:pPr>
        <w:pStyle w:val="ListParagraph"/>
        <w:pBdr>
          <w:top w:val="nil"/>
          <w:left w:val="nil"/>
          <w:bottom w:val="nil"/>
          <w:right w:val="nil"/>
          <w:between w:val="nil"/>
        </w:pBdr>
        <w:spacing w:after="0" w:line="360" w:lineRule="auto"/>
        <w:jc w:val="both"/>
        <w:rPr>
          <w:color w:val="000000"/>
        </w:rPr>
      </w:pPr>
    </w:p>
    <w:p w14:paraId="200C1C4F" w14:textId="763CBCCB" w:rsidR="00206326" w:rsidRPr="00206326" w:rsidRDefault="00206326" w:rsidP="00206326">
      <w:pPr>
        <w:pBdr>
          <w:top w:val="nil"/>
          <w:left w:val="nil"/>
          <w:bottom w:val="nil"/>
          <w:right w:val="nil"/>
          <w:between w:val="nil"/>
        </w:pBdr>
        <w:spacing w:after="0" w:line="360" w:lineRule="auto"/>
        <w:jc w:val="both"/>
        <w:rPr>
          <w:b/>
          <w:color w:val="4F81BD" w:themeColor="accent1"/>
        </w:rPr>
      </w:pPr>
      <w:r w:rsidRPr="00206326">
        <w:rPr>
          <w:b/>
          <w:color w:val="4F81BD" w:themeColor="accent1"/>
        </w:rPr>
        <w:t>Phase 2: implementation</w:t>
      </w:r>
      <w:r w:rsidR="009D262C">
        <w:rPr>
          <w:b/>
          <w:color w:val="4F81BD" w:themeColor="accent1"/>
        </w:rPr>
        <w:t>: September to December</w:t>
      </w:r>
      <w:r w:rsidR="008D0FF5">
        <w:rPr>
          <w:b/>
          <w:color w:val="4F81BD" w:themeColor="accent1"/>
        </w:rPr>
        <w:t xml:space="preserve"> 2019</w:t>
      </w:r>
    </w:p>
    <w:p w14:paraId="2831577F" w14:textId="77777777" w:rsidR="00276544" w:rsidRPr="002D36C8" w:rsidRDefault="00276544" w:rsidP="00276544">
      <w:pPr>
        <w:numPr>
          <w:ilvl w:val="0"/>
          <w:numId w:val="11"/>
        </w:numPr>
        <w:pBdr>
          <w:top w:val="nil"/>
          <w:left w:val="nil"/>
          <w:bottom w:val="nil"/>
          <w:right w:val="nil"/>
          <w:between w:val="nil"/>
        </w:pBdr>
        <w:spacing w:after="0" w:line="360" w:lineRule="auto"/>
        <w:jc w:val="both"/>
        <w:rPr>
          <w:color w:val="000000"/>
        </w:rPr>
      </w:pPr>
      <w:r w:rsidRPr="002D36C8">
        <w:rPr>
          <w:color w:val="000000"/>
        </w:rPr>
        <w:t xml:space="preserve">Coordinate with IPPF’s in-country partners </w:t>
      </w:r>
      <w:r>
        <w:rPr>
          <w:color w:val="000000"/>
        </w:rPr>
        <w:t>on logistics and implementation requirements</w:t>
      </w:r>
    </w:p>
    <w:p w14:paraId="3DE116C3" w14:textId="77777777" w:rsidR="00276544" w:rsidRPr="002D36C8" w:rsidRDefault="00276544" w:rsidP="00276544">
      <w:pPr>
        <w:numPr>
          <w:ilvl w:val="0"/>
          <w:numId w:val="11"/>
        </w:numPr>
        <w:pBdr>
          <w:top w:val="nil"/>
          <w:left w:val="nil"/>
          <w:bottom w:val="nil"/>
          <w:right w:val="nil"/>
          <w:between w:val="nil"/>
        </w:pBdr>
        <w:spacing w:after="0" w:line="360" w:lineRule="auto"/>
        <w:jc w:val="both"/>
        <w:rPr>
          <w:color w:val="000000"/>
        </w:rPr>
      </w:pPr>
      <w:r>
        <w:rPr>
          <w:color w:val="000000"/>
        </w:rPr>
        <w:t xml:space="preserve">Orient all relevant personnel </w:t>
      </w:r>
      <w:r w:rsidRPr="002D36C8">
        <w:rPr>
          <w:color w:val="000000"/>
        </w:rPr>
        <w:t>on the</w:t>
      </w:r>
      <w:r>
        <w:rPr>
          <w:color w:val="000000"/>
        </w:rPr>
        <w:t xml:space="preserve"> CEI methodology</w:t>
      </w:r>
      <w:r w:rsidRPr="002D36C8">
        <w:rPr>
          <w:color w:val="000000"/>
        </w:rPr>
        <w:t xml:space="preserve">, including IPPF partners </w:t>
      </w:r>
    </w:p>
    <w:p w14:paraId="23BDF9CB" w14:textId="4CC1F0FE" w:rsidR="002D36C8" w:rsidRDefault="002D36C8" w:rsidP="002D36C8">
      <w:pPr>
        <w:pStyle w:val="ListParagraph"/>
        <w:numPr>
          <w:ilvl w:val="0"/>
          <w:numId w:val="11"/>
        </w:numPr>
        <w:pBdr>
          <w:top w:val="nil"/>
          <w:left w:val="nil"/>
          <w:bottom w:val="nil"/>
          <w:right w:val="nil"/>
          <w:between w:val="nil"/>
        </w:pBdr>
        <w:spacing w:after="0" w:line="360" w:lineRule="auto"/>
        <w:jc w:val="both"/>
        <w:rPr>
          <w:color w:val="000000"/>
        </w:rPr>
      </w:pPr>
      <w:r>
        <w:rPr>
          <w:color w:val="000000"/>
        </w:rPr>
        <w:t>Pilot / validat</w:t>
      </w:r>
      <w:r w:rsidR="006D27E8">
        <w:rPr>
          <w:color w:val="000000"/>
        </w:rPr>
        <w:t>e</w:t>
      </w:r>
      <w:r>
        <w:rPr>
          <w:color w:val="000000"/>
        </w:rPr>
        <w:t xml:space="preserve"> the questionnaire </w:t>
      </w:r>
      <w:r w:rsidR="006D27E8">
        <w:rPr>
          <w:color w:val="000000"/>
        </w:rPr>
        <w:t>as needed</w:t>
      </w:r>
    </w:p>
    <w:p w14:paraId="50EB3D63" w14:textId="51CDC6D5" w:rsidR="00542352" w:rsidRDefault="00D141F6" w:rsidP="002D36C8">
      <w:pPr>
        <w:pStyle w:val="ListParagraph"/>
        <w:numPr>
          <w:ilvl w:val="0"/>
          <w:numId w:val="11"/>
        </w:numPr>
        <w:pBdr>
          <w:top w:val="nil"/>
          <w:left w:val="nil"/>
          <w:bottom w:val="nil"/>
          <w:right w:val="nil"/>
          <w:between w:val="nil"/>
        </w:pBdr>
        <w:spacing w:after="0" w:line="360" w:lineRule="auto"/>
        <w:jc w:val="both"/>
        <w:rPr>
          <w:color w:val="000000"/>
        </w:rPr>
      </w:pPr>
      <w:r>
        <w:rPr>
          <w:color w:val="000000"/>
        </w:rPr>
        <w:t>Recruit, train</w:t>
      </w:r>
      <w:r w:rsidR="00BD0C4C">
        <w:rPr>
          <w:color w:val="000000"/>
        </w:rPr>
        <w:t>, equip</w:t>
      </w:r>
      <w:r>
        <w:rPr>
          <w:color w:val="000000"/>
        </w:rPr>
        <w:t xml:space="preserve"> and supervise all enumerators</w:t>
      </w:r>
    </w:p>
    <w:p w14:paraId="7934766B" w14:textId="2A0512D8" w:rsidR="002D36C8" w:rsidRDefault="002D36C8" w:rsidP="002D36C8">
      <w:pPr>
        <w:pStyle w:val="ListParagraph"/>
        <w:numPr>
          <w:ilvl w:val="0"/>
          <w:numId w:val="11"/>
        </w:numPr>
        <w:pBdr>
          <w:top w:val="nil"/>
          <w:left w:val="nil"/>
          <w:bottom w:val="nil"/>
          <w:right w:val="nil"/>
          <w:between w:val="nil"/>
        </w:pBdr>
        <w:spacing w:after="0" w:line="360" w:lineRule="auto"/>
        <w:jc w:val="both"/>
        <w:rPr>
          <w:color w:val="000000"/>
        </w:rPr>
      </w:pPr>
      <w:r>
        <w:rPr>
          <w:color w:val="000000"/>
        </w:rPr>
        <w:t>Administer the tool</w:t>
      </w:r>
      <w:r w:rsidR="00474B9F">
        <w:rPr>
          <w:color w:val="000000"/>
        </w:rPr>
        <w:t>, ensuring strict adherence to the protocol and quality and integrity of the data</w:t>
      </w:r>
    </w:p>
    <w:p w14:paraId="1FB0BFEA" w14:textId="2EBD3746" w:rsidR="00474B9F" w:rsidRDefault="00826DF0" w:rsidP="002D36C8">
      <w:pPr>
        <w:pStyle w:val="ListParagraph"/>
        <w:numPr>
          <w:ilvl w:val="0"/>
          <w:numId w:val="11"/>
        </w:numPr>
        <w:pBdr>
          <w:top w:val="nil"/>
          <w:left w:val="nil"/>
          <w:bottom w:val="nil"/>
          <w:right w:val="nil"/>
          <w:between w:val="nil"/>
        </w:pBdr>
        <w:spacing w:after="0" w:line="360" w:lineRule="auto"/>
        <w:jc w:val="both"/>
        <w:rPr>
          <w:color w:val="000000"/>
        </w:rPr>
      </w:pPr>
      <w:r>
        <w:rPr>
          <w:color w:val="000000"/>
        </w:rPr>
        <w:t>Facilitate</w:t>
      </w:r>
      <w:r w:rsidR="008F72BF">
        <w:rPr>
          <w:color w:val="000000"/>
        </w:rPr>
        <w:t xml:space="preserve"> observation of the data collection process by DFID’s </w:t>
      </w:r>
      <w:r w:rsidR="007F05CD">
        <w:rPr>
          <w:color w:val="000000"/>
        </w:rPr>
        <w:t>Third-Party</w:t>
      </w:r>
      <w:r w:rsidR="008F72BF">
        <w:rPr>
          <w:color w:val="000000"/>
        </w:rPr>
        <w:t xml:space="preserve"> Monitoring agency</w:t>
      </w:r>
      <w:r>
        <w:rPr>
          <w:color w:val="000000"/>
        </w:rPr>
        <w:t>, including responding to questions/feedback as relevant</w:t>
      </w:r>
    </w:p>
    <w:p w14:paraId="2BFE5052" w14:textId="543E9CF8" w:rsidR="00941A9A" w:rsidRDefault="00941A9A" w:rsidP="00941A9A">
      <w:pPr>
        <w:pBdr>
          <w:top w:val="nil"/>
          <w:left w:val="nil"/>
          <w:bottom w:val="nil"/>
          <w:right w:val="nil"/>
          <w:between w:val="nil"/>
        </w:pBdr>
        <w:spacing w:after="0" w:line="360" w:lineRule="auto"/>
        <w:jc w:val="both"/>
        <w:rPr>
          <w:color w:val="000000"/>
        </w:rPr>
      </w:pPr>
    </w:p>
    <w:p w14:paraId="0118A825" w14:textId="0412BF4C" w:rsidR="00941A9A" w:rsidRPr="00941A9A" w:rsidRDefault="00941A9A" w:rsidP="00941A9A">
      <w:pPr>
        <w:pBdr>
          <w:top w:val="nil"/>
          <w:left w:val="nil"/>
          <w:bottom w:val="nil"/>
          <w:right w:val="nil"/>
          <w:between w:val="nil"/>
        </w:pBdr>
        <w:spacing w:after="0" w:line="360" w:lineRule="auto"/>
        <w:jc w:val="both"/>
        <w:rPr>
          <w:b/>
          <w:color w:val="4F81BD" w:themeColor="accent1"/>
        </w:rPr>
      </w:pPr>
      <w:r w:rsidRPr="00941A9A">
        <w:rPr>
          <w:b/>
          <w:color w:val="4F81BD" w:themeColor="accent1"/>
        </w:rPr>
        <w:t>Phase 3: analysis and reporting</w:t>
      </w:r>
      <w:r w:rsidR="009A5E39">
        <w:rPr>
          <w:b/>
          <w:color w:val="4F81BD" w:themeColor="accent1"/>
        </w:rPr>
        <w:t>:</w:t>
      </w:r>
      <w:r w:rsidR="008D0FF5">
        <w:rPr>
          <w:b/>
          <w:color w:val="4F81BD" w:themeColor="accent1"/>
        </w:rPr>
        <w:t xml:space="preserve"> January to </w:t>
      </w:r>
      <w:r w:rsidR="006856DF">
        <w:rPr>
          <w:b/>
          <w:color w:val="4F81BD" w:themeColor="accent1"/>
        </w:rPr>
        <w:t>March</w:t>
      </w:r>
      <w:r w:rsidR="008D0FF5">
        <w:rPr>
          <w:b/>
          <w:color w:val="4F81BD" w:themeColor="accent1"/>
        </w:rPr>
        <w:t xml:space="preserve"> 2020</w:t>
      </w:r>
    </w:p>
    <w:p w14:paraId="560123DA" w14:textId="360716F9" w:rsidR="006856DF" w:rsidRDefault="006856DF" w:rsidP="002D36C8">
      <w:pPr>
        <w:pStyle w:val="ListParagraph"/>
        <w:numPr>
          <w:ilvl w:val="0"/>
          <w:numId w:val="11"/>
        </w:numPr>
        <w:pBdr>
          <w:top w:val="nil"/>
          <w:left w:val="nil"/>
          <w:bottom w:val="nil"/>
          <w:right w:val="nil"/>
          <w:between w:val="nil"/>
        </w:pBdr>
        <w:spacing w:after="0" w:line="360" w:lineRule="auto"/>
        <w:jc w:val="both"/>
        <w:rPr>
          <w:color w:val="000000"/>
        </w:rPr>
      </w:pPr>
      <w:r>
        <w:rPr>
          <w:color w:val="000000"/>
        </w:rPr>
        <w:t>Clean data</w:t>
      </w:r>
    </w:p>
    <w:p w14:paraId="49091CFB" w14:textId="3FB24937" w:rsidR="00495442" w:rsidRDefault="00495442" w:rsidP="002D36C8">
      <w:pPr>
        <w:pStyle w:val="ListParagraph"/>
        <w:numPr>
          <w:ilvl w:val="0"/>
          <w:numId w:val="11"/>
        </w:numPr>
        <w:pBdr>
          <w:top w:val="nil"/>
          <w:left w:val="nil"/>
          <w:bottom w:val="nil"/>
          <w:right w:val="nil"/>
          <w:between w:val="nil"/>
        </w:pBdr>
        <w:spacing w:after="0" w:line="360" w:lineRule="auto"/>
        <w:jc w:val="both"/>
        <w:rPr>
          <w:color w:val="000000"/>
        </w:rPr>
      </w:pPr>
      <w:r>
        <w:rPr>
          <w:color w:val="000000"/>
        </w:rPr>
        <w:t>Code data</w:t>
      </w:r>
    </w:p>
    <w:p w14:paraId="56767937" w14:textId="34DF2239" w:rsidR="006856DF" w:rsidRDefault="008F72BF" w:rsidP="002D36C8">
      <w:pPr>
        <w:pStyle w:val="ListParagraph"/>
        <w:numPr>
          <w:ilvl w:val="0"/>
          <w:numId w:val="11"/>
        </w:numPr>
        <w:pBdr>
          <w:top w:val="nil"/>
          <w:left w:val="nil"/>
          <w:bottom w:val="nil"/>
          <w:right w:val="nil"/>
          <w:between w:val="nil"/>
        </w:pBdr>
        <w:spacing w:after="0" w:line="360" w:lineRule="auto"/>
        <w:jc w:val="both"/>
        <w:rPr>
          <w:color w:val="000000"/>
        </w:rPr>
      </w:pPr>
      <w:r>
        <w:rPr>
          <w:color w:val="000000"/>
        </w:rPr>
        <w:t xml:space="preserve">Analyse </w:t>
      </w:r>
      <w:r w:rsidR="00FE2287">
        <w:rPr>
          <w:color w:val="000000"/>
        </w:rPr>
        <w:t>d</w:t>
      </w:r>
      <w:r w:rsidR="002D36C8">
        <w:rPr>
          <w:color w:val="000000"/>
        </w:rPr>
        <w:t>ata</w:t>
      </w:r>
    </w:p>
    <w:p w14:paraId="6CAFDC35" w14:textId="5B26607B" w:rsidR="002D36C8" w:rsidRDefault="006856DF" w:rsidP="002D36C8">
      <w:pPr>
        <w:pStyle w:val="ListParagraph"/>
        <w:numPr>
          <w:ilvl w:val="0"/>
          <w:numId w:val="11"/>
        </w:numPr>
        <w:pBdr>
          <w:top w:val="nil"/>
          <w:left w:val="nil"/>
          <w:bottom w:val="nil"/>
          <w:right w:val="nil"/>
          <w:between w:val="nil"/>
        </w:pBdr>
        <w:spacing w:after="0" w:line="360" w:lineRule="auto"/>
        <w:jc w:val="both"/>
        <w:rPr>
          <w:color w:val="000000"/>
        </w:rPr>
      </w:pPr>
      <w:r>
        <w:rPr>
          <w:color w:val="000000"/>
        </w:rPr>
        <w:t>P</w:t>
      </w:r>
      <w:r w:rsidR="006B620B">
        <w:rPr>
          <w:color w:val="000000"/>
        </w:rPr>
        <w:t>resent results</w:t>
      </w:r>
      <w:r>
        <w:rPr>
          <w:color w:val="000000"/>
        </w:rPr>
        <w:t xml:space="preserve"> </w:t>
      </w:r>
      <w:r w:rsidR="00FA1341">
        <w:rPr>
          <w:color w:val="000000"/>
        </w:rPr>
        <w:t xml:space="preserve">by country </w:t>
      </w:r>
      <w:r w:rsidR="00D028E6">
        <w:rPr>
          <w:color w:val="000000"/>
        </w:rPr>
        <w:t>to IPPF WISH Team</w:t>
      </w:r>
      <w:r w:rsidR="00FA1341">
        <w:rPr>
          <w:color w:val="000000"/>
        </w:rPr>
        <w:t>, may be</w:t>
      </w:r>
      <w:r w:rsidR="00D028E6">
        <w:rPr>
          <w:color w:val="000000"/>
        </w:rPr>
        <w:t xml:space="preserve"> </w:t>
      </w:r>
      <w:r w:rsidR="00757A1E">
        <w:rPr>
          <w:color w:val="000000"/>
        </w:rPr>
        <w:t xml:space="preserve">on a rolling basis as relevant with all results delivered </w:t>
      </w:r>
      <w:r w:rsidR="00D028E6">
        <w:rPr>
          <w:color w:val="000000"/>
        </w:rPr>
        <w:t>by end of February</w:t>
      </w:r>
    </w:p>
    <w:p w14:paraId="61A6EDBA" w14:textId="2E5B50E5" w:rsidR="003602B2" w:rsidRDefault="00FE2287" w:rsidP="00D52809">
      <w:pPr>
        <w:pStyle w:val="ListParagraph"/>
        <w:numPr>
          <w:ilvl w:val="0"/>
          <w:numId w:val="11"/>
        </w:numPr>
        <w:pBdr>
          <w:top w:val="nil"/>
          <w:left w:val="nil"/>
          <w:bottom w:val="nil"/>
          <w:right w:val="nil"/>
          <w:between w:val="nil"/>
        </w:pBdr>
        <w:spacing w:after="0" w:line="360" w:lineRule="auto"/>
        <w:jc w:val="both"/>
        <w:rPr>
          <w:color w:val="000000"/>
        </w:rPr>
      </w:pPr>
      <w:r>
        <w:rPr>
          <w:color w:val="000000"/>
        </w:rPr>
        <w:t>Deliver</w:t>
      </w:r>
      <w:r w:rsidR="002A12BD">
        <w:rPr>
          <w:color w:val="000000"/>
        </w:rPr>
        <w:t xml:space="preserve"> </w:t>
      </w:r>
      <w:r>
        <w:rPr>
          <w:color w:val="000000"/>
        </w:rPr>
        <w:t xml:space="preserve">cleaned </w:t>
      </w:r>
      <w:r w:rsidR="00495442">
        <w:rPr>
          <w:color w:val="000000"/>
        </w:rPr>
        <w:t xml:space="preserve">and coded </w:t>
      </w:r>
      <w:r>
        <w:rPr>
          <w:color w:val="000000"/>
        </w:rPr>
        <w:t>dataset to IPPF</w:t>
      </w:r>
    </w:p>
    <w:p w14:paraId="003B3318" w14:textId="62AB32C9" w:rsidR="00D52809" w:rsidRDefault="00D52809" w:rsidP="00D52809">
      <w:pPr>
        <w:pBdr>
          <w:top w:val="nil"/>
          <w:left w:val="nil"/>
          <w:bottom w:val="nil"/>
          <w:right w:val="nil"/>
          <w:between w:val="nil"/>
        </w:pBdr>
        <w:spacing w:after="0" w:line="360" w:lineRule="auto"/>
        <w:ind w:left="360"/>
        <w:jc w:val="both"/>
        <w:rPr>
          <w:color w:val="000000"/>
        </w:rPr>
      </w:pPr>
    </w:p>
    <w:p w14:paraId="45D640CD" w14:textId="77777777" w:rsidR="00021184" w:rsidRPr="004F5AC4" w:rsidRDefault="00021184" w:rsidP="00021184">
      <w:pPr>
        <w:pBdr>
          <w:top w:val="nil"/>
          <w:left w:val="nil"/>
          <w:bottom w:val="nil"/>
          <w:right w:val="nil"/>
          <w:between w:val="nil"/>
        </w:pBdr>
        <w:spacing w:after="0" w:line="360" w:lineRule="auto"/>
        <w:ind w:left="720"/>
        <w:jc w:val="both"/>
        <w:rPr>
          <w:color w:val="000000"/>
        </w:rPr>
      </w:pPr>
    </w:p>
    <w:p w14:paraId="5BFAE18B" w14:textId="77777777" w:rsidR="003602B2" w:rsidRDefault="00DE7E81">
      <w:pPr>
        <w:numPr>
          <w:ilvl w:val="0"/>
          <w:numId w:val="8"/>
        </w:numPr>
        <w:pBdr>
          <w:top w:val="nil"/>
          <w:left w:val="nil"/>
          <w:bottom w:val="nil"/>
          <w:right w:val="nil"/>
          <w:between w:val="nil"/>
        </w:pBdr>
        <w:spacing w:after="0" w:line="360" w:lineRule="auto"/>
        <w:jc w:val="both"/>
        <w:rPr>
          <w:b/>
          <w:color w:val="4472C4"/>
          <w:sz w:val="24"/>
          <w:szCs w:val="24"/>
        </w:rPr>
      </w:pPr>
      <w:r>
        <w:rPr>
          <w:b/>
          <w:color w:val="4472C4"/>
          <w:sz w:val="24"/>
          <w:szCs w:val="24"/>
        </w:rPr>
        <w:t>Consultancy Pricing and Requirements</w:t>
      </w:r>
    </w:p>
    <w:p w14:paraId="42AB7DB1" w14:textId="77777777" w:rsidR="003602B2" w:rsidRDefault="00DE7E81">
      <w:pPr>
        <w:pBdr>
          <w:top w:val="nil"/>
          <w:left w:val="nil"/>
          <w:bottom w:val="nil"/>
          <w:right w:val="nil"/>
          <w:between w:val="nil"/>
        </w:pBdr>
        <w:spacing w:after="0" w:line="360" w:lineRule="auto"/>
        <w:jc w:val="both"/>
        <w:rPr>
          <w:color w:val="000000"/>
        </w:rPr>
      </w:pPr>
      <w:r>
        <w:rPr>
          <w:color w:val="000000"/>
        </w:rPr>
        <w:t xml:space="preserve">Please provide: </w:t>
      </w:r>
    </w:p>
    <w:p w14:paraId="4801D43B" w14:textId="5ADD4887" w:rsidR="003602B2" w:rsidRDefault="00203BCA">
      <w:pPr>
        <w:numPr>
          <w:ilvl w:val="0"/>
          <w:numId w:val="2"/>
        </w:numPr>
        <w:pBdr>
          <w:top w:val="nil"/>
          <w:left w:val="nil"/>
          <w:bottom w:val="nil"/>
          <w:right w:val="nil"/>
          <w:between w:val="nil"/>
        </w:pBdr>
        <w:spacing w:after="0" w:line="360" w:lineRule="auto"/>
        <w:jc w:val="both"/>
      </w:pPr>
      <w:r>
        <w:rPr>
          <w:color w:val="000000"/>
        </w:rPr>
        <w:t>B</w:t>
      </w:r>
      <w:r w:rsidR="00DE7E81">
        <w:rPr>
          <w:color w:val="000000"/>
        </w:rPr>
        <w:t xml:space="preserve">udget </w:t>
      </w:r>
      <w:r>
        <w:rPr>
          <w:color w:val="000000"/>
        </w:rPr>
        <w:t xml:space="preserve">in GPB </w:t>
      </w:r>
      <w:r w:rsidR="00DE7E81">
        <w:rPr>
          <w:color w:val="000000"/>
        </w:rPr>
        <w:t xml:space="preserve">for the delivery of the scope of work by </w:t>
      </w:r>
      <w:r w:rsidR="007463FB">
        <w:rPr>
          <w:color w:val="000000"/>
        </w:rPr>
        <w:t>phase/</w:t>
      </w:r>
      <w:r>
        <w:rPr>
          <w:color w:val="000000"/>
        </w:rPr>
        <w:t xml:space="preserve">key category </w:t>
      </w:r>
      <w:r w:rsidR="00DE7E81">
        <w:rPr>
          <w:color w:val="000000"/>
        </w:rPr>
        <w:t xml:space="preserve"> </w:t>
      </w:r>
    </w:p>
    <w:p w14:paraId="0937A89D" w14:textId="656B7AA9" w:rsidR="003602B2" w:rsidRDefault="00DE7E81">
      <w:pPr>
        <w:numPr>
          <w:ilvl w:val="0"/>
          <w:numId w:val="2"/>
        </w:numPr>
        <w:pBdr>
          <w:top w:val="nil"/>
          <w:left w:val="nil"/>
          <w:bottom w:val="nil"/>
          <w:right w:val="nil"/>
          <w:between w:val="nil"/>
        </w:pBdr>
        <w:spacing w:after="0" w:line="360" w:lineRule="auto"/>
        <w:jc w:val="both"/>
      </w:pPr>
      <w:r>
        <w:rPr>
          <w:color w:val="000000"/>
        </w:rPr>
        <w:t>Indicative day rates</w:t>
      </w:r>
      <w:r w:rsidR="00443643">
        <w:rPr>
          <w:color w:val="000000"/>
        </w:rPr>
        <w:t xml:space="preserve"> by </w:t>
      </w:r>
      <w:r w:rsidR="007463FB">
        <w:rPr>
          <w:color w:val="000000"/>
        </w:rPr>
        <w:t>type of staff needed for each phase</w:t>
      </w:r>
    </w:p>
    <w:p w14:paraId="374C45F5" w14:textId="7E7A000A" w:rsidR="003602B2" w:rsidRDefault="00DE7E81">
      <w:pPr>
        <w:numPr>
          <w:ilvl w:val="0"/>
          <w:numId w:val="2"/>
        </w:numPr>
        <w:pBdr>
          <w:top w:val="nil"/>
          <w:left w:val="nil"/>
          <w:bottom w:val="nil"/>
          <w:right w:val="nil"/>
          <w:between w:val="nil"/>
        </w:pBdr>
        <w:spacing w:after="0" w:line="360" w:lineRule="auto"/>
        <w:jc w:val="both"/>
      </w:pPr>
      <w:r>
        <w:rPr>
          <w:color w:val="000000"/>
        </w:rPr>
        <w:t xml:space="preserve">Indicative days required for the scope of work </w:t>
      </w:r>
      <w:r w:rsidR="007463FB">
        <w:rPr>
          <w:color w:val="000000"/>
        </w:rPr>
        <w:t>for each phase</w:t>
      </w:r>
    </w:p>
    <w:p w14:paraId="0424A751" w14:textId="49ED8B0D" w:rsidR="003602B2" w:rsidRDefault="00DE7E81">
      <w:pPr>
        <w:numPr>
          <w:ilvl w:val="0"/>
          <w:numId w:val="2"/>
        </w:numPr>
        <w:pBdr>
          <w:top w:val="nil"/>
          <w:left w:val="nil"/>
          <w:bottom w:val="nil"/>
          <w:right w:val="nil"/>
          <w:between w:val="nil"/>
        </w:pBdr>
        <w:spacing w:after="0" w:line="360" w:lineRule="auto"/>
        <w:jc w:val="both"/>
      </w:pPr>
      <w:r>
        <w:rPr>
          <w:color w:val="000000"/>
        </w:rPr>
        <w:t>Number of dedicated staff required and examples of experience of proposed staff</w:t>
      </w:r>
    </w:p>
    <w:p w14:paraId="0D3383B4" w14:textId="14A6C428" w:rsidR="003602B2" w:rsidRDefault="00DE7E81">
      <w:pPr>
        <w:numPr>
          <w:ilvl w:val="0"/>
          <w:numId w:val="2"/>
        </w:numPr>
        <w:pBdr>
          <w:top w:val="nil"/>
          <w:left w:val="nil"/>
          <w:bottom w:val="nil"/>
          <w:right w:val="nil"/>
          <w:between w:val="nil"/>
        </w:pBdr>
        <w:spacing w:after="0" w:line="360" w:lineRule="auto"/>
        <w:jc w:val="both"/>
      </w:pPr>
      <w:r>
        <w:rPr>
          <w:color w:val="000000"/>
        </w:rPr>
        <w:t>Any additional costs or fees associated</w:t>
      </w:r>
    </w:p>
    <w:p w14:paraId="0C50497D" w14:textId="101E1884" w:rsidR="003602B2" w:rsidRDefault="00DE7E81">
      <w:pPr>
        <w:numPr>
          <w:ilvl w:val="0"/>
          <w:numId w:val="2"/>
        </w:numPr>
        <w:pBdr>
          <w:top w:val="nil"/>
          <w:left w:val="nil"/>
          <w:bottom w:val="nil"/>
          <w:right w:val="nil"/>
          <w:between w:val="nil"/>
        </w:pBdr>
        <w:spacing w:after="0" w:line="360" w:lineRule="auto"/>
        <w:jc w:val="both"/>
      </w:pPr>
      <w:r>
        <w:rPr>
          <w:color w:val="000000"/>
        </w:rPr>
        <w:t xml:space="preserve">Project timeline and sequencing to deliver the scope of work within </w:t>
      </w:r>
      <w:r w:rsidR="00810107">
        <w:rPr>
          <w:color w:val="000000"/>
        </w:rPr>
        <w:t>specified time</w:t>
      </w:r>
      <w:r>
        <w:rPr>
          <w:color w:val="000000"/>
        </w:rPr>
        <w:t>fram</w:t>
      </w:r>
      <w:r w:rsidR="00744ED0">
        <w:rPr>
          <w:color w:val="000000"/>
        </w:rPr>
        <w:t>e</w:t>
      </w:r>
    </w:p>
    <w:p w14:paraId="7F20039E" w14:textId="77777777" w:rsidR="003602B2" w:rsidRDefault="003602B2">
      <w:pPr>
        <w:pBdr>
          <w:top w:val="nil"/>
          <w:left w:val="nil"/>
          <w:bottom w:val="nil"/>
          <w:right w:val="nil"/>
          <w:between w:val="nil"/>
        </w:pBdr>
        <w:spacing w:after="0" w:line="360" w:lineRule="auto"/>
        <w:ind w:left="720"/>
        <w:jc w:val="both"/>
        <w:rPr>
          <w:color w:val="000000"/>
        </w:rPr>
      </w:pPr>
    </w:p>
    <w:p w14:paraId="0A37C1FB" w14:textId="77777777" w:rsidR="003602B2" w:rsidRDefault="00DE7E81">
      <w:pPr>
        <w:numPr>
          <w:ilvl w:val="0"/>
          <w:numId w:val="8"/>
        </w:numPr>
        <w:pBdr>
          <w:top w:val="nil"/>
          <w:left w:val="nil"/>
          <w:bottom w:val="nil"/>
          <w:right w:val="nil"/>
          <w:between w:val="nil"/>
        </w:pBdr>
        <w:spacing w:after="0" w:line="360" w:lineRule="auto"/>
        <w:jc w:val="both"/>
        <w:rPr>
          <w:b/>
          <w:color w:val="4472C4"/>
          <w:sz w:val="24"/>
          <w:szCs w:val="24"/>
        </w:rPr>
      </w:pPr>
      <w:r>
        <w:rPr>
          <w:b/>
          <w:color w:val="4472C4"/>
          <w:sz w:val="24"/>
          <w:szCs w:val="24"/>
        </w:rPr>
        <w:t>RFP Format</w:t>
      </w:r>
    </w:p>
    <w:p w14:paraId="18197E25" w14:textId="40E324D4" w:rsidR="003602B2" w:rsidRDefault="00DE7E81">
      <w:pPr>
        <w:pBdr>
          <w:top w:val="nil"/>
          <w:left w:val="nil"/>
          <w:bottom w:val="nil"/>
          <w:right w:val="nil"/>
          <w:between w:val="nil"/>
        </w:pBdr>
        <w:spacing w:after="0" w:line="360" w:lineRule="auto"/>
        <w:jc w:val="both"/>
        <w:rPr>
          <w:color w:val="000000"/>
        </w:rPr>
      </w:pPr>
      <w:r>
        <w:rPr>
          <w:color w:val="000000"/>
        </w:rPr>
        <w:t>IPPF requests that proposals are submitted in either PDF or PowerPoint format evidencing how the organisation’s experience and proposed approach will meet the requirements of the scope of work along with the consultancy pricing information</w:t>
      </w:r>
      <w:r w:rsidR="00492C78">
        <w:rPr>
          <w:color w:val="000000"/>
        </w:rPr>
        <w:t xml:space="preserve"> and requirements</w:t>
      </w:r>
      <w:r>
        <w:rPr>
          <w:color w:val="000000"/>
        </w:rPr>
        <w:t xml:space="preserve">. </w:t>
      </w:r>
    </w:p>
    <w:p w14:paraId="2509219E" w14:textId="77777777" w:rsidR="003602B2" w:rsidRDefault="003602B2">
      <w:pPr>
        <w:pBdr>
          <w:top w:val="nil"/>
          <w:left w:val="nil"/>
          <w:bottom w:val="nil"/>
          <w:right w:val="nil"/>
          <w:between w:val="nil"/>
        </w:pBdr>
        <w:spacing w:after="0" w:line="360" w:lineRule="auto"/>
        <w:jc w:val="both"/>
        <w:rPr>
          <w:color w:val="000000"/>
        </w:rPr>
      </w:pPr>
    </w:p>
    <w:p w14:paraId="6A5B6B82" w14:textId="69714B07" w:rsidR="003602B2" w:rsidRDefault="00DE7E81">
      <w:pPr>
        <w:numPr>
          <w:ilvl w:val="0"/>
          <w:numId w:val="8"/>
        </w:numPr>
        <w:pBdr>
          <w:top w:val="nil"/>
          <w:left w:val="nil"/>
          <w:bottom w:val="nil"/>
          <w:right w:val="nil"/>
          <w:between w:val="nil"/>
        </w:pBdr>
        <w:spacing w:after="0" w:line="360" w:lineRule="auto"/>
        <w:jc w:val="both"/>
        <w:rPr>
          <w:b/>
          <w:color w:val="4472C4"/>
          <w:sz w:val="24"/>
          <w:szCs w:val="24"/>
        </w:rPr>
      </w:pPr>
      <w:r>
        <w:rPr>
          <w:b/>
          <w:color w:val="4472C4"/>
          <w:sz w:val="24"/>
          <w:szCs w:val="24"/>
        </w:rPr>
        <w:t>Evaluation and Award Process</w:t>
      </w:r>
    </w:p>
    <w:p w14:paraId="2A4D70EA" w14:textId="0EE5BAD8" w:rsidR="003A4A97" w:rsidRDefault="001D5919" w:rsidP="001D5919">
      <w:pPr>
        <w:pBdr>
          <w:top w:val="nil"/>
          <w:left w:val="nil"/>
          <w:bottom w:val="nil"/>
          <w:right w:val="nil"/>
          <w:between w:val="nil"/>
        </w:pBdr>
        <w:spacing w:after="0" w:line="360" w:lineRule="auto"/>
        <w:jc w:val="both"/>
        <w:rPr>
          <w:color w:val="000000"/>
        </w:rPr>
      </w:pPr>
      <w:r>
        <w:rPr>
          <w:color w:val="000000"/>
        </w:rPr>
        <w:t xml:space="preserve">IPPF’s preference is to award a single contract to one organisation covering all countries </w:t>
      </w:r>
      <w:r w:rsidRPr="00D21C3D">
        <w:rPr>
          <w:color w:val="000000"/>
        </w:rPr>
        <w:t xml:space="preserve">or to </w:t>
      </w:r>
      <w:r>
        <w:rPr>
          <w:color w:val="000000"/>
        </w:rPr>
        <w:t xml:space="preserve">award </w:t>
      </w:r>
      <w:r w:rsidRPr="00D21C3D">
        <w:rPr>
          <w:color w:val="000000"/>
        </w:rPr>
        <w:t xml:space="preserve">a consortium that comprises multiple </w:t>
      </w:r>
      <w:r>
        <w:rPr>
          <w:color w:val="000000"/>
        </w:rPr>
        <w:t>research organisations</w:t>
      </w:r>
      <w:r w:rsidRPr="00D21C3D">
        <w:rPr>
          <w:color w:val="000000"/>
        </w:rPr>
        <w:t xml:space="preserve"> coming together under a</w:t>
      </w:r>
      <w:r>
        <w:rPr>
          <w:color w:val="000000"/>
        </w:rPr>
        <w:t xml:space="preserve"> lead research partner</w:t>
      </w:r>
      <w:r w:rsidRPr="00D21C3D">
        <w:rPr>
          <w:color w:val="000000"/>
        </w:rPr>
        <w:t xml:space="preserve"> to </w:t>
      </w:r>
      <w:r>
        <w:rPr>
          <w:color w:val="000000"/>
        </w:rPr>
        <w:t>implement across all the WISH countries; alternatively, this may</w:t>
      </w:r>
      <w:r w:rsidRPr="00D21C3D">
        <w:rPr>
          <w:color w:val="000000"/>
        </w:rPr>
        <w:t xml:space="preserve"> be awarded as multiple contracts to </w:t>
      </w:r>
      <w:r>
        <w:rPr>
          <w:color w:val="000000"/>
        </w:rPr>
        <w:t>organisations</w:t>
      </w:r>
      <w:r w:rsidRPr="00D21C3D">
        <w:rPr>
          <w:color w:val="000000"/>
        </w:rPr>
        <w:t xml:space="preserve"> covering different countries.</w:t>
      </w:r>
    </w:p>
    <w:p w14:paraId="1E3D9C74" w14:textId="77777777" w:rsidR="0069731A" w:rsidRDefault="0069731A" w:rsidP="001D5919">
      <w:pPr>
        <w:pBdr>
          <w:top w:val="nil"/>
          <w:left w:val="nil"/>
          <w:bottom w:val="nil"/>
          <w:right w:val="nil"/>
          <w:between w:val="nil"/>
        </w:pBdr>
        <w:spacing w:after="0" w:line="360" w:lineRule="auto"/>
        <w:jc w:val="both"/>
        <w:rPr>
          <w:color w:val="000000"/>
        </w:rPr>
      </w:pPr>
    </w:p>
    <w:p w14:paraId="56C88B3C" w14:textId="16D454C7" w:rsidR="001D5919" w:rsidRDefault="002305BE" w:rsidP="001D5919">
      <w:pPr>
        <w:pBdr>
          <w:top w:val="nil"/>
          <w:left w:val="nil"/>
          <w:bottom w:val="nil"/>
          <w:right w:val="nil"/>
          <w:between w:val="nil"/>
        </w:pBdr>
        <w:spacing w:after="0" w:line="360" w:lineRule="auto"/>
        <w:jc w:val="both"/>
        <w:rPr>
          <w:color w:val="000000"/>
        </w:rPr>
      </w:pPr>
      <w:r>
        <w:rPr>
          <w:color w:val="000000"/>
        </w:rPr>
        <w:t>The contract will be awarded to the organisation(s) who can best evidence meeting the required scope of work and provide a commercially competitive proposal, using the following scoring</w:t>
      </w:r>
      <w:r w:rsidR="001D5919">
        <w:rPr>
          <w:color w:val="000000"/>
        </w:rPr>
        <w:t xml:space="preserve"> criteria:</w:t>
      </w:r>
    </w:p>
    <w:p w14:paraId="66926878" w14:textId="77777777" w:rsidR="001D5919" w:rsidRDefault="001D5919" w:rsidP="001D5919">
      <w:pPr>
        <w:pStyle w:val="ListParagraph"/>
        <w:numPr>
          <w:ilvl w:val="0"/>
          <w:numId w:val="20"/>
        </w:numPr>
        <w:pBdr>
          <w:top w:val="nil"/>
          <w:left w:val="nil"/>
          <w:bottom w:val="nil"/>
          <w:right w:val="nil"/>
          <w:between w:val="nil"/>
        </w:pBdr>
        <w:spacing w:after="0" w:line="360" w:lineRule="auto"/>
        <w:jc w:val="both"/>
        <w:rPr>
          <w:color w:val="000000"/>
        </w:rPr>
      </w:pPr>
      <w:r>
        <w:rPr>
          <w:color w:val="000000"/>
        </w:rPr>
        <w:t>E</w:t>
      </w:r>
      <w:r w:rsidRPr="00A63BF8">
        <w:rPr>
          <w:color w:val="000000"/>
        </w:rPr>
        <w:t xml:space="preserve">xperience in </w:t>
      </w:r>
      <w:r>
        <w:rPr>
          <w:color w:val="000000"/>
        </w:rPr>
        <w:t xml:space="preserve">quantitative </w:t>
      </w:r>
      <w:r w:rsidRPr="00A63BF8">
        <w:rPr>
          <w:color w:val="000000"/>
        </w:rPr>
        <w:t>research methodologies</w:t>
      </w:r>
    </w:p>
    <w:p w14:paraId="19BE9E1C" w14:textId="77777777" w:rsidR="001D5919" w:rsidRDefault="001D5919" w:rsidP="001D5919">
      <w:pPr>
        <w:pStyle w:val="ListParagraph"/>
        <w:numPr>
          <w:ilvl w:val="0"/>
          <w:numId w:val="20"/>
        </w:numPr>
        <w:pBdr>
          <w:top w:val="nil"/>
          <w:left w:val="nil"/>
          <w:bottom w:val="nil"/>
          <w:right w:val="nil"/>
          <w:between w:val="nil"/>
        </w:pBdr>
        <w:spacing w:after="0" w:line="360" w:lineRule="auto"/>
        <w:jc w:val="both"/>
        <w:rPr>
          <w:color w:val="000000"/>
        </w:rPr>
      </w:pPr>
      <w:r>
        <w:rPr>
          <w:color w:val="000000"/>
        </w:rPr>
        <w:t>E</w:t>
      </w:r>
      <w:r w:rsidRPr="00A63BF8">
        <w:rPr>
          <w:color w:val="000000"/>
        </w:rPr>
        <w:t>xperience conducting</w:t>
      </w:r>
      <w:r>
        <w:rPr>
          <w:color w:val="000000"/>
        </w:rPr>
        <w:t xml:space="preserve"> simultaneous</w:t>
      </w:r>
      <w:r w:rsidRPr="00A63BF8">
        <w:rPr>
          <w:color w:val="000000"/>
        </w:rPr>
        <w:t xml:space="preserve"> large scale, multi-country </w:t>
      </w:r>
      <w:r>
        <w:rPr>
          <w:color w:val="000000"/>
        </w:rPr>
        <w:t>surveys</w:t>
      </w:r>
      <w:r w:rsidRPr="00A63BF8">
        <w:rPr>
          <w:color w:val="000000"/>
        </w:rPr>
        <w:t xml:space="preserve"> and analysis</w:t>
      </w:r>
    </w:p>
    <w:p w14:paraId="40C45BD5" w14:textId="36ECFFF0" w:rsidR="001D5919" w:rsidRDefault="001D5919" w:rsidP="001D5919">
      <w:pPr>
        <w:numPr>
          <w:ilvl w:val="0"/>
          <w:numId w:val="11"/>
        </w:numPr>
        <w:pBdr>
          <w:top w:val="nil"/>
          <w:left w:val="nil"/>
          <w:bottom w:val="nil"/>
          <w:right w:val="nil"/>
          <w:between w:val="nil"/>
        </w:pBdr>
        <w:spacing w:after="0" w:line="360" w:lineRule="auto"/>
        <w:jc w:val="both"/>
        <w:rPr>
          <w:color w:val="000000"/>
        </w:rPr>
      </w:pPr>
      <w:r>
        <w:rPr>
          <w:color w:val="000000"/>
        </w:rPr>
        <w:t>I</w:t>
      </w:r>
      <w:r w:rsidRPr="00DD0EA4">
        <w:rPr>
          <w:color w:val="000000"/>
        </w:rPr>
        <w:t>mplement</w:t>
      </w:r>
      <w:r>
        <w:rPr>
          <w:color w:val="000000"/>
        </w:rPr>
        <w:t>ation</w:t>
      </w:r>
      <w:r w:rsidRPr="00DD0EA4">
        <w:rPr>
          <w:color w:val="000000"/>
        </w:rPr>
        <w:t xml:space="preserve"> </w:t>
      </w:r>
      <w:r>
        <w:rPr>
          <w:color w:val="000000"/>
        </w:rPr>
        <w:t xml:space="preserve">of rigorous research </w:t>
      </w:r>
      <w:r w:rsidRPr="00DD0EA4">
        <w:rPr>
          <w:color w:val="000000"/>
        </w:rPr>
        <w:t>process</w:t>
      </w:r>
      <w:r>
        <w:rPr>
          <w:color w:val="000000"/>
        </w:rPr>
        <w:t>es</w:t>
      </w:r>
      <w:r w:rsidRPr="00DD0EA4">
        <w:rPr>
          <w:color w:val="000000"/>
        </w:rPr>
        <w:t xml:space="preserve"> </w:t>
      </w:r>
      <w:r>
        <w:rPr>
          <w:color w:val="000000"/>
        </w:rPr>
        <w:t xml:space="preserve">in Sub-Saharan Africa and South Asia; preference will be given to organisations with experience implementing large scale surveys in </w:t>
      </w:r>
      <w:r w:rsidR="009764F4">
        <w:rPr>
          <w:color w:val="000000"/>
        </w:rPr>
        <w:t xml:space="preserve">multiple </w:t>
      </w:r>
      <w:r>
        <w:rPr>
          <w:color w:val="000000"/>
        </w:rPr>
        <w:t>countries where WISH CEIs will be implemented</w:t>
      </w:r>
    </w:p>
    <w:p w14:paraId="4803D50B" w14:textId="77777777" w:rsidR="001D5919" w:rsidRDefault="001D5919" w:rsidP="001D5919">
      <w:pPr>
        <w:numPr>
          <w:ilvl w:val="0"/>
          <w:numId w:val="11"/>
        </w:numPr>
        <w:pBdr>
          <w:top w:val="nil"/>
          <w:left w:val="nil"/>
          <w:bottom w:val="nil"/>
          <w:right w:val="nil"/>
          <w:between w:val="nil"/>
        </w:pBdr>
        <w:spacing w:after="0" w:line="360" w:lineRule="auto"/>
        <w:jc w:val="both"/>
        <w:rPr>
          <w:color w:val="000000"/>
        </w:rPr>
      </w:pPr>
      <w:r>
        <w:rPr>
          <w:color w:val="000000"/>
        </w:rPr>
        <w:t xml:space="preserve">Experience in sexual and reproductive health research </w:t>
      </w:r>
    </w:p>
    <w:p w14:paraId="5610D898" w14:textId="77777777" w:rsidR="001D5919" w:rsidRDefault="001D5919" w:rsidP="001D5919">
      <w:pPr>
        <w:numPr>
          <w:ilvl w:val="0"/>
          <w:numId w:val="11"/>
        </w:numPr>
        <w:pBdr>
          <w:top w:val="nil"/>
          <w:left w:val="nil"/>
          <w:bottom w:val="nil"/>
          <w:right w:val="nil"/>
          <w:between w:val="nil"/>
        </w:pBdr>
        <w:spacing w:after="0" w:line="360" w:lineRule="auto"/>
        <w:jc w:val="both"/>
        <w:rPr>
          <w:color w:val="000000"/>
        </w:rPr>
      </w:pPr>
      <w:r>
        <w:rPr>
          <w:color w:val="000000"/>
        </w:rPr>
        <w:t>Experience with national and international ethics review processes</w:t>
      </w:r>
    </w:p>
    <w:p w14:paraId="5F5211A3" w14:textId="13E985AD" w:rsidR="001D5919" w:rsidRDefault="001D5919" w:rsidP="001D5919">
      <w:pPr>
        <w:numPr>
          <w:ilvl w:val="0"/>
          <w:numId w:val="11"/>
        </w:numPr>
        <w:pBdr>
          <w:top w:val="nil"/>
          <w:left w:val="nil"/>
          <w:bottom w:val="nil"/>
          <w:right w:val="nil"/>
          <w:between w:val="nil"/>
        </w:pBdr>
        <w:spacing w:after="0" w:line="360" w:lineRule="auto"/>
        <w:jc w:val="both"/>
        <w:rPr>
          <w:color w:val="000000"/>
        </w:rPr>
      </w:pPr>
      <w:r>
        <w:rPr>
          <w:color w:val="000000"/>
        </w:rPr>
        <w:t>Experience partnering with local organizations to complete research</w:t>
      </w:r>
    </w:p>
    <w:p w14:paraId="00B9EC75" w14:textId="7CDC4A79" w:rsidR="00EA7965" w:rsidRDefault="00EA7965" w:rsidP="001D5919">
      <w:pPr>
        <w:numPr>
          <w:ilvl w:val="0"/>
          <w:numId w:val="11"/>
        </w:numPr>
        <w:pBdr>
          <w:top w:val="nil"/>
          <w:left w:val="nil"/>
          <w:bottom w:val="nil"/>
          <w:right w:val="nil"/>
          <w:between w:val="nil"/>
        </w:pBdr>
        <w:spacing w:after="0" w:line="360" w:lineRule="auto"/>
        <w:jc w:val="both"/>
        <w:rPr>
          <w:color w:val="000000"/>
        </w:rPr>
      </w:pPr>
      <w:r>
        <w:rPr>
          <w:color w:val="000000"/>
        </w:rPr>
        <w:t xml:space="preserve">Feasibility of </w:t>
      </w:r>
      <w:r w:rsidR="000170BB">
        <w:rPr>
          <w:color w:val="000000"/>
        </w:rPr>
        <w:t xml:space="preserve">approach and </w:t>
      </w:r>
      <w:r>
        <w:rPr>
          <w:color w:val="000000"/>
        </w:rPr>
        <w:t>timeline</w:t>
      </w:r>
    </w:p>
    <w:p w14:paraId="2A220416" w14:textId="52A5593C" w:rsidR="00935DB7" w:rsidRDefault="00935DB7" w:rsidP="001D5919">
      <w:pPr>
        <w:numPr>
          <w:ilvl w:val="0"/>
          <w:numId w:val="11"/>
        </w:numPr>
        <w:pBdr>
          <w:top w:val="nil"/>
          <w:left w:val="nil"/>
          <w:bottom w:val="nil"/>
          <w:right w:val="nil"/>
          <w:between w:val="nil"/>
        </w:pBdr>
        <w:spacing w:after="0" w:line="360" w:lineRule="auto"/>
        <w:jc w:val="both"/>
        <w:rPr>
          <w:color w:val="000000"/>
        </w:rPr>
      </w:pPr>
      <w:r>
        <w:rPr>
          <w:color w:val="000000"/>
        </w:rPr>
        <w:t>Strength of proposed personnel</w:t>
      </w:r>
    </w:p>
    <w:p w14:paraId="46E4D314" w14:textId="04212D05" w:rsidR="000170BB" w:rsidRDefault="00AE6470" w:rsidP="001D5919">
      <w:pPr>
        <w:numPr>
          <w:ilvl w:val="0"/>
          <w:numId w:val="11"/>
        </w:numPr>
        <w:pBdr>
          <w:top w:val="nil"/>
          <w:left w:val="nil"/>
          <w:bottom w:val="nil"/>
          <w:right w:val="nil"/>
          <w:between w:val="nil"/>
        </w:pBdr>
        <w:spacing w:after="0" w:line="360" w:lineRule="auto"/>
        <w:jc w:val="both"/>
        <w:rPr>
          <w:color w:val="000000"/>
        </w:rPr>
      </w:pPr>
      <w:r>
        <w:rPr>
          <w:color w:val="000000"/>
        </w:rPr>
        <w:t>Feasibility and c</w:t>
      </w:r>
      <w:r w:rsidR="000170BB">
        <w:rPr>
          <w:color w:val="000000"/>
        </w:rPr>
        <w:t>ompetitiveness of pricing</w:t>
      </w:r>
    </w:p>
    <w:p w14:paraId="21C0597A" w14:textId="4BF1BCEC" w:rsidR="001D5919" w:rsidRPr="00EA7965" w:rsidRDefault="001D5919" w:rsidP="00EA7965">
      <w:pPr>
        <w:numPr>
          <w:ilvl w:val="0"/>
          <w:numId w:val="11"/>
        </w:numPr>
        <w:pBdr>
          <w:top w:val="nil"/>
          <w:left w:val="nil"/>
          <w:bottom w:val="nil"/>
          <w:right w:val="nil"/>
          <w:between w:val="nil"/>
        </w:pBdr>
        <w:spacing w:after="0" w:line="360" w:lineRule="auto"/>
        <w:jc w:val="both"/>
        <w:rPr>
          <w:color w:val="000000"/>
        </w:rPr>
      </w:pPr>
      <w:r w:rsidRPr="00A63BF8">
        <w:rPr>
          <w:color w:val="000000"/>
        </w:rPr>
        <w:lastRenderedPageBreak/>
        <w:t xml:space="preserve">Preference will be given to an organisation or consortium </w:t>
      </w:r>
      <w:r>
        <w:rPr>
          <w:color w:val="000000"/>
        </w:rPr>
        <w:t>with the ability to implement across all the WISH countries</w:t>
      </w:r>
    </w:p>
    <w:p w14:paraId="1C0EE9DA" w14:textId="77777777" w:rsidR="003602B2" w:rsidRDefault="003602B2">
      <w:pPr>
        <w:pBdr>
          <w:top w:val="nil"/>
          <w:left w:val="nil"/>
          <w:bottom w:val="nil"/>
          <w:right w:val="nil"/>
          <w:between w:val="nil"/>
        </w:pBdr>
        <w:spacing w:after="0" w:line="360" w:lineRule="auto"/>
        <w:jc w:val="both"/>
        <w:rPr>
          <w:color w:val="000000"/>
        </w:rPr>
      </w:pPr>
    </w:p>
    <w:p w14:paraId="032E15E2" w14:textId="77777777" w:rsidR="003602B2" w:rsidRDefault="00DE7E81">
      <w:pPr>
        <w:numPr>
          <w:ilvl w:val="0"/>
          <w:numId w:val="8"/>
        </w:numPr>
        <w:pBdr>
          <w:top w:val="nil"/>
          <w:left w:val="nil"/>
          <w:bottom w:val="nil"/>
          <w:right w:val="nil"/>
          <w:between w:val="nil"/>
        </w:pBdr>
        <w:spacing w:after="0" w:line="360" w:lineRule="auto"/>
        <w:jc w:val="both"/>
        <w:rPr>
          <w:b/>
          <w:color w:val="4472C4"/>
          <w:sz w:val="24"/>
          <w:szCs w:val="24"/>
        </w:rPr>
      </w:pPr>
      <w:r>
        <w:rPr>
          <w:b/>
          <w:color w:val="4472C4"/>
          <w:sz w:val="24"/>
          <w:szCs w:val="24"/>
        </w:rPr>
        <w:t>Process Schedule</w:t>
      </w:r>
    </w:p>
    <w:p w14:paraId="0D5F2779" w14:textId="77777777" w:rsidR="00BA467D" w:rsidRPr="00BA467D" w:rsidRDefault="00BA467D" w:rsidP="00BA467D">
      <w:pPr>
        <w:pBdr>
          <w:top w:val="nil"/>
          <w:left w:val="nil"/>
          <w:bottom w:val="nil"/>
          <w:right w:val="nil"/>
          <w:between w:val="nil"/>
        </w:pBdr>
        <w:spacing w:after="0" w:line="360" w:lineRule="auto"/>
        <w:jc w:val="both"/>
        <w:rPr>
          <w:color w:val="000000"/>
        </w:rPr>
      </w:pPr>
      <w:r w:rsidRPr="00BA467D">
        <w:rPr>
          <w:color w:val="000000"/>
        </w:rPr>
        <w:t xml:space="preserve">Shortlisted organisations will be invited to discuss the proposal further in person. All organisations who submit a proposal will be contacted three weeks after submission to advise them of the outcome and next steps. </w:t>
      </w:r>
    </w:p>
    <w:p w14:paraId="2145E8FE" w14:textId="77777777" w:rsidR="00E64A6F" w:rsidRDefault="00E64A6F">
      <w:pPr>
        <w:pBdr>
          <w:top w:val="nil"/>
          <w:left w:val="nil"/>
          <w:bottom w:val="nil"/>
          <w:right w:val="nil"/>
          <w:between w:val="nil"/>
        </w:pBdr>
        <w:spacing w:after="0" w:line="360" w:lineRule="auto"/>
        <w:jc w:val="both"/>
        <w:rPr>
          <w:color w:val="000000"/>
        </w:rPr>
      </w:pPr>
    </w:p>
    <w:p w14:paraId="3BE95111" w14:textId="77777777" w:rsidR="005C36B6" w:rsidRDefault="00DE7E81">
      <w:pPr>
        <w:pBdr>
          <w:top w:val="nil"/>
          <w:left w:val="nil"/>
          <w:bottom w:val="nil"/>
          <w:right w:val="nil"/>
          <w:between w:val="nil"/>
        </w:pBdr>
        <w:spacing w:after="0" w:line="360" w:lineRule="auto"/>
        <w:jc w:val="both"/>
        <w:rPr>
          <w:b/>
          <w:color w:val="000000"/>
        </w:rPr>
      </w:pPr>
      <w:r w:rsidRPr="005C36B6">
        <w:rPr>
          <w:b/>
          <w:color w:val="000000"/>
        </w:rPr>
        <w:t xml:space="preserve">The deadline for proposals is COB </w:t>
      </w:r>
      <w:r w:rsidR="009E4E76" w:rsidRPr="005C36B6">
        <w:rPr>
          <w:b/>
          <w:color w:val="000000"/>
        </w:rPr>
        <w:t>UK</w:t>
      </w:r>
      <w:r w:rsidR="0021258C" w:rsidRPr="005C36B6">
        <w:rPr>
          <w:b/>
          <w:color w:val="000000"/>
        </w:rPr>
        <w:t xml:space="preserve"> Monday</w:t>
      </w:r>
      <w:r w:rsidR="00F9026B" w:rsidRPr="005C36B6">
        <w:rPr>
          <w:b/>
          <w:color w:val="000000"/>
        </w:rPr>
        <w:t xml:space="preserve">, March </w:t>
      </w:r>
      <w:r w:rsidR="0021258C" w:rsidRPr="005C36B6">
        <w:rPr>
          <w:b/>
          <w:color w:val="000000"/>
        </w:rPr>
        <w:t>11</w:t>
      </w:r>
      <w:r w:rsidR="0021258C" w:rsidRPr="005C36B6">
        <w:rPr>
          <w:b/>
          <w:color w:val="000000"/>
          <w:vertAlign w:val="superscript"/>
        </w:rPr>
        <w:t>th</w:t>
      </w:r>
      <w:r w:rsidR="00F9026B" w:rsidRPr="005C36B6">
        <w:rPr>
          <w:b/>
          <w:color w:val="000000"/>
        </w:rPr>
        <w:t>, 2019</w:t>
      </w:r>
      <w:r w:rsidRPr="005C36B6">
        <w:rPr>
          <w:b/>
          <w:color w:val="000000"/>
        </w:rPr>
        <w:t xml:space="preserve">.  </w:t>
      </w:r>
    </w:p>
    <w:p w14:paraId="6F5D3970" w14:textId="77777777" w:rsidR="005C36B6" w:rsidRDefault="005C36B6">
      <w:pPr>
        <w:pBdr>
          <w:top w:val="nil"/>
          <w:left w:val="nil"/>
          <w:bottom w:val="nil"/>
          <w:right w:val="nil"/>
          <w:between w:val="nil"/>
        </w:pBdr>
        <w:spacing w:after="0" w:line="360" w:lineRule="auto"/>
        <w:jc w:val="both"/>
        <w:rPr>
          <w:b/>
          <w:color w:val="000000"/>
        </w:rPr>
      </w:pPr>
    </w:p>
    <w:p w14:paraId="1125E63D" w14:textId="465F0D4B" w:rsidR="003602B2" w:rsidRDefault="00DE7E81">
      <w:pPr>
        <w:pBdr>
          <w:top w:val="nil"/>
          <w:left w:val="nil"/>
          <w:bottom w:val="nil"/>
          <w:right w:val="nil"/>
          <w:between w:val="nil"/>
        </w:pBdr>
        <w:spacing w:after="0" w:line="360" w:lineRule="auto"/>
        <w:jc w:val="both"/>
        <w:rPr>
          <w:color w:val="000000"/>
        </w:rPr>
      </w:pPr>
      <w:r w:rsidRPr="005C36B6">
        <w:rPr>
          <w:b/>
          <w:color w:val="000000"/>
        </w:rPr>
        <w:t>Please email to:</w:t>
      </w:r>
      <w:r w:rsidR="007523EF">
        <w:rPr>
          <w:b/>
          <w:color w:val="000000"/>
        </w:rPr>
        <w:t xml:space="preserve"> </w:t>
      </w:r>
      <w:r>
        <w:rPr>
          <w:b/>
          <w:color w:val="000000"/>
        </w:rPr>
        <w:t xml:space="preserve">Rebecca Koladycz </w:t>
      </w:r>
      <w:hyperlink r:id="rId10">
        <w:r>
          <w:rPr>
            <w:b/>
            <w:color w:val="0563C1"/>
            <w:u w:val="single"/>
          </w:rPr>
          <w:t>rebeccak@ippf.org</w:t>
        </w:r>
      </w:hyperlink>
      <w:r>
        <w:rPr>
          <w:b/>
          <w:color w:val="000000"/>
        </w:rPr>
        <w:t xml:space="preserve"> with copy to </w:t>
      </w:r>
      <w:r w:rsidR="0021258C">
        <w:rPr>
          <w:b/>
          <w:color w:val="000000"/>
        </w:rPr>
        <w:t>Louise Newman</w:t>
      </w:r>
      <w:r>
        <w:rPr>
          <w:b/>
          <w:color w:val="000000"/>
        </w:rPr>
        <w:t xml:space="preserve"> </w:t>
      </w:r>
      <w:hyperlink r:id="rId11" w:history="1">
        <w:r w:rsidR="00441E92" w:rsidRPr="004F6F4E">
          <w:rPr>
            <w:rStyle w:val="Hyperlink"/>
            <w:b/>
          </w:rPr>
          <w:t>lnewman@ippf.org</w:t>
        </w:r>
      </w:hyperlink>
    </w:p>
    <w:sectPr w:rsidR="003602B2" w:rsidSect="00624A64">
      <w:headerReference w:type="default" r:id="rId12"/>
      <w:footerReference w:type="default" r:id="rId13"/>
      <w:pgSz w:w="11906" w:h="16838"/>
      <w:pgMar w:top="1440" w:right="1080" w:bottom="630" w:left="1080" w:header="708" w:footer="4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E047C" w14:textId="77777777" w:rsidR="002C4383" w:rsidRDefault="002C4383">
      <w:pPr>
        <w:spacing w:after="0" w:line="240" w:lineRule="auto"/>
      </w:pPr>
      <w:r>
        <w:separator/>
      </w:r>
    </w:p>
  </w:endnote>
  <w:endnote w:type="continuationSeparator" w:id="0">
    <w:p w14:paraId="68F1A682" w14:textId="77777777" w:rsidR="002C4383" w:rsidRDefault="002C4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4F5A5" w14:textId="7B01CADF" w:rsidR="003602B2" w:rsidRDefault="00DE7E81">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D08A9">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D08A9">
      <w:rPr>
        <w:b/>
        <w:noProof/>
        <w:color w:val="000000"/>
        <w:sz w:val="24"/>
        <w:szCs w:val="24"/>
      </w:rPr>
      <w:t>6</w:t>
    </w:r>
    <w:r>
      <w:rPr>
        <w:b/>
        <w:color w:val="000000"/>
        <w:sz w:val="24"/>
        <w:szCs w:val="24"/>
      </w:rPr>
      <w:fldChar w:fldCharType="end"/>
    </w:r>
  </w:p>
  <w:p w14:paraId="2FB07D1B" w14:textId="77777777" w:rsidR="003602B2" w:rsidRDefault="003602B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3577E" w14:textId="77777777" w:rsidR="002C4383" w:rsidRDefault="002C4383">
      <w:pPr>
        <w:spacing w:after="0" w:line="240" w:lineRule="auto"/>
      </w:pPr>
      <w:r>
        <w:separator/>
      </w:r>
    </w:p>
  </w:footnote>
  <w:footnote w:type="continuationSeparator" w:id="0">
    <w:p w14:paraId="7A1B757C" w14:textId="77777777" w:rsidR="002C4383" w:rsidRDefault="002C4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D29C1" w14:textId="1AAD8DD3" w:rsidR="003602B2" w:rsidRDefault="00DE7E81">
    <w:pPr>
      <w:pBdr>
        <w:top w:val="nil"/>
        <w:left w:val="nil"/>
        <w:bottom w:val="nil"/>
        <w:right w:val="nil"/>
        <w:between w:val="nil"/>
      </w:pBdr>
      <w:tabs>
        <w:tab w:val="center" w:pos="4513"/>
        <w:tab w:val="right" w:pos="9026"/>
      </w:tabs>
      <w:spacing w:after="0" w:line="240" w:lineRule="auto"/>
      <w:rPr>
        <w:color w:val="000000"/>
      </w:rPr>
    </w:pPr>
    <w:r>
      <w:rPr>
        <w:noProof/>
        <w:lang w:eastAsia="en-GB"/>
      </w:rPr>
      <w:drawing>
        <wp:anchor distT="0" distB="0" distL="114300" distR="114300" simplePos="0" relativeHeight="251657216" behindDoc="0" locked="0" layoutInCell="1" hidden="0" allowOverlap="1" wp14:anchorId="2781636F" wp14:editId="29D06561">
          <wp:simplePos x="0" y="0"/>
          <wp:positionH relativeFrom="column">
            <wp:posOffset>4391025</wp:posOffset>
          </wp:positionH>
          <wp:positionV relativeFrom="paragraph">
            <wp:posOffset>18415</wp:posOffset>
          </wp:positionV>
          <wp:extent cx="1617714" cy="314325"/>
          <wp:effectExtent l="0" t="0" r="0" b="0"/>
          <wp:wrapNone/>
          <wp:docPr id="13" name="image1.png" descr="IPPFCO_Logo01_spot"/>
          <wp:cNvGraphicFramePr/>
          <a:graphic xmlns:a="http://schemas.openxmlformats.org/drawingml/2006/main">
            <a:graphicData uri="http://schemas.openxmlformats.org/drawingml/2006/picture">
              <pic:pic xmlns:pic="http://schemas.openxmlformats.org/drawingml/2006/picture">
                <pic:nvPicPr>
                  <pic:cNvPr id="0" name="image1.png" descr="IPPFCO_Logo01_spot"/>
                  <pic:cNvPicPr preferRelativeResize="0"/>
                </pic:nvPicPr>
                <pic:blipFill>
                  <a:blip r:embed="rId1"/>
                  <a:srcRect/>
                  <a:stretch>
                    <a:fillRect/>
                  </a:stretch>
                </pic:blipFill>
                <pic:spPr>
                  <a:xfrm>
                    <a:off x="0" y="0"/>
                    <a:ext cx="1617714" cy="314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CFD"/>
    <w:multiLevelType w:val="multilevel"/>
    <w:tmpl w:val="D7A08D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64C42DF"/>
    <w:multiLevelType w:val="multilevel"/>
    <w:tmpl w:val="5F6E61E8"/>
    <w:lvl w:ilvl="0">
      <w:start w:val="1"/>
      <w:numFmt w:val="bullet"/>
      <w:lvlText w:val="●"/>
      <w:lvlJc w:val="left"/>
      <w:pPr>
        <w:ind w:left="773" w:hanging="360"/>
      </w:pPr>
      <w:rPr>
        <w:rFonts w:ascii="Noto Sans Symbols" w:eastAsia="Noto Sans Symbols" w:hAnsi="Noto Sans Symbols" w:cs="Noto Sans Symbols"/>
      </w:rPr>
    </w:lvl>
    <w:lvl w:ilvl="1">
      <w:start w:val="1"/>
      <w:numFmt w:val="bullet"/>
      <w:lvlText w:val="o"/>
      <w:lvlJc w:val="left"/>
      <w:pPr>
        <w:ind w:left="1493" w:hanging="360"/>
      </w:pPr>
      <w:rPr>
        <w:rFonts w:ascii="Courier New" w:eastAsia="Courier New" w:hAnsi="Courier New" w:cs="Courier New"/>
      </w:rPr>
    </w:lvl>
    <w:lvl w:ilvl="2">
      <w:start w:val="1"/>
      <w:numFmt w:val="bullet"/>
      <w:lvlText w:val="▪"/>
      <w:lvlJc w:val="left"/>
      <w:pPr>
        <w:ind w:left="2213" w:hanging="360"/>
      </w:pPr>
      <w:rPr>
        <w:rFonts w:ascii="Noto Sans Symbols" w:eastAsia="Noto Sans Symbols" w:hAnsi="Noto Sans Symbols" w:cs="Noto Sans Symbols"/>
      </w:rPr>
    </w:lvl>
    <w:lvl w:ilvl="3">
      <w:start w:val="1"/>
      <w:numFmt w:val="bullet"/>
      <w:lvlText w:val="●"/>
      <w:lvlJc w:val="left"/>
      <w:pPr>
        <w:ind w:left="2933" w:hanging="360"/>
      </w:pPr>
      <w:rPr>
        <w:rFonts w:ascii="Noto Sans Symbols" w:eastAsia="Noto Sans Symbols" w:hAnsi="Noto Sans Symbols" w:cs="Noto Sans Symbols"/>
      </w:rPr>
    </w:lvl>
    <w:lvl w:ilvl="4">
      <w:start w:val="1"/>
      <w:numFmt w:val="bullet"/>
      <w:lvlText w:val="o"/>
      <w:lvlJc w:val="left"/>
      <w:pPr>
        <w:ind w:left="3653" w:hanging="360"/>
      </w:pPr>
      <w:rPr>
        <w:rFonts w:ascii="Courier New" w:eastAsia="Courier New" w:hAnsi="Courier New" w:cs="Courier New"/>
      </w:rPr>
    </w:lvl>
    <w:lvl w:ilvl="5">
      <w:start w:val="1"/>
      <w:numFmt w:val="bullet"/>
      <w:lvlText w:val="▪"/>
      <w:lvlJc w:val="left"/>
      <w:pPr>
        <w:ind w:left="4373" w:hanging="360"/>
      </w:pPr>
      <w:rPr>
        <w:rFonts w:ascii="Noto Sans Symbols" w:eastAsia="Noto Sans Symbols" w:hAnsi="Noto Sans Symbols" w:cs="Noto Sans Symbols"/>
      </w:rPr>
    </w:lvl>
    <w:lvl w:ilvl="6">
      <w:start w:val="1"/>
      <w:numFmt w:val="bullet"/>
      <w:lvlText w:val="●"/>
      <w:lvlJc w:val="left"/>
      <w:pPr>
        <w:ind w:left="5093" w:hanging="360"/>
      </w:pPr>
      <w:rPr>
        <w:rFonts w:ascii="Noto Sans Symbols" w:eastAsia="Noto Sans Symbols" w:hAnsi="Noto Sans Symbols" w:cs="Noto Sans Symbols"/>
      </w:rPr>
    </w:lvl>
    <w:lvl w:ilvl="7">
      <w:start w:val="1"/>
      <w:numFmt w:val="bullet"/>
      <w:lvlText w:val="o"/>
      <w:lvlJc w:val="left"/>
      <w:pPr>
        <w:ind w:left="5813" w:hanging="360"/>
      </w:pPr>
      <w:rPr>
        <w:rFonts w:ascii="Courier New" w:eastAsia="Courier New" w:hAnsi="Courier New" w:cs="Courier New"/>
      </w:rPr>
    </w:lvl>
    <w:lvl w:ilvl="8">
      <w:start w:val="1"/>
      <w:numFmt w:val="bullet"/>
      <w:lvlText w:val="▪"/>
      <w:lvlJc w:val="left"/>
      <w:pPr>
        <w:ind w:left="6533" w:hanging="360"/>
      </w:pPr>
      <w:rPr>
        <w:rFonts w:ascii="Noto Sans Symbols" w:eastAsia="Noto Sans Symbols" w:hAnsi="Noto Sans Symbols" w:cs="Noto Sans Symbols"/>
      </w:rPr>
    </w:lvl>
  </w:abstractNum>
  <w:abstractNum w:abstractNumId="2" w15:restartNumberingAfterBreak="0">
    <w:nsid w:val="142D3227"/>
    <w:multiLevelType w:val="hybridMultilevel"/>
    <w:tmpl w:val="6EDE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22ECC"/>
    <w:multiLevelType w:val="hybridMultilevel"/>
    <w:tmpl w:val="09542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9586B"/>
    <w:multiLevelType w:val="multilevel"/>
    <w:tmpl w:val="AAA2A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C51AE3"/>
    <w:multiLevelType w:val="hybridMultilevel"/>
    <w:tmpl w:val="075A89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7F3B05"/>
    <w:multiLevelType w:val="multilevel"/>
    <w:tmpl w:val="B7F015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61C354A"/>
    <w:multiLevelType w:val="hybridMultilevel"/>
    <w:tmpl w:val="A1966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659DF"/>
    <w:multiLevelType w:val="multilevel"/>
    <w:tmpl w:val="042AFC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F6870C9"/>
    <w:multiLevelType w:val="hybridMultilevel"/>
    <w:tmpl w:val="3656F2C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0" w15:restartNumberingAfterBreak="0">
    <w:nsid w:val="33545E6D"/>
    <w:multiLevelType w:val="multilevel"/>
    <w:tmpl w:val="76A8A05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7FE5C0C"/>
    <w:multiLevelType w:val="hybridMultilevel"/>
    <w:tmpl w:val="E82E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D1379"/>
    <w:multiLevelType w:val="hybridMultilevel"/>
    <w:tmpl w:val="7CECE3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7B0"/>
    <w:multiLevelType w:val="multilevel"/>
    <w:tmpl w:val="13AAB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7A80A5D"/>
    <w:multiLevelType w:val="hybridMultilevel"/>
    <w:tmpl w:val="D2942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40CE7BE">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B67108"/>
    <w:multiLevelType w:val="multilevel"/>
    <w:tmpl w:val="02966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3CD4E0C"/>
    <w:multiLevelType w:val="multilevel"/>
    <w:tmpl w:val="DA8CB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5BF6EA0"/>
    <w:multiLevelType w:val="hybridMultilevel"/>
    <w:tmpl w:val="9A1E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4378C"/>
    <w:multiLevelType w:val="hybridMultilevel"/>
    <w:tmpl w:val="825A4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0140E8"/>
    <w:multiLevelType w:val="multilevel"/>
    <w:tmpl w:val="8E8870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5"/>
  </w:num>
  <w:num w:numId="2">
    <w:abstractNumId w:val="16"/>
  </w:num>
  <w:num w:numId="3">
    <w:abstractNumId w:val="10"/>
  </w:num>
  <w:num w:numId="4">
    <w:abstractNumId w:val="4"/>
  </w:num>
  <w:num w:numId="5">
    <w:abstractNumId w:val="13"/>
  </w:num>
  <w:num w:numId="6">
    <w:abstractNumId w:val="1"/>
  </w:num>
  <w:num w:numId="7">
    <w:abstractNumId w:val="8"/>
  </w:num>
  <w:num w:numId="8">
    <w:abstractNumId w:val="6"/>
  </w:num>
  <w:num w:numId="9">
    <w:abstractNumId w:val="19"/>
  </w:num>
  <w:num w:numId="10">
    <w:abstractNumId w:val="0"/>
  </w:num>
  <w:num w:numId="11">
    <w:abstractNumId w:val="14"/>
  </w:num>
  <w:num w:numId="12">
    <w:abstractNumId w:val="17"/>
  </w:num>
  <w:num w:numId="13">
    <w:abstractNumId w:val="7"/>
  </w:num>
  <w:num w:numId="14">
    <w:abstractNumId w:val="5"/>
  </w:num>
  <w:num w:numId="15">
    <w:abstractNumId w:val="9"/>
  </w:num>
  <w:num w:numId="16">
    <w:abstractNumId w:val="2"/>
  </w:num>
  <w:num w:numId="17">
    <w:abstractNumId w:val="12"/>
  </w:num>
  <w:num w:numId="18">
    <w:abstractNumId w:val="11"/>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2B2"/>
    <w:rsid w:val="00015308"/>
    <w:rsid w:val="000170BB"/>
    <w:rsid w:val="00021184"/>
    <w:rsid w:val="0004267D"/>
    <w:rsid w:val="00051A3F"/>
    <w:rsid w:val="000672C8"/>
    <w:rsid w:val="00071A40"/>
    <w:rsid w:val="000906A0"/>
    <w:rsid w:val="000B50BB"/>
    <w:rsid w:val="000C555F"/>
    <w:rsid w:val="000E1330"/>
    <w:rsid w:val="000E1E0B"/>
    <w:rsid w:val="000F702A"/>
    <w:rsid w:val="00101BAC"/>
    <w:rsid w:val="0013550D"/>
    <w:rsid w:val="001941F5"/>
    <w:rsid w:val="001A16E6"/>
    <w:rsid w:val="001B6D09"/>
    <w:rsid w:val="001D08A9"/>
    <w:rsid w:val="001D5919"/>
    <w:rsid w:val="00202273"/>
    <w:rsid w:val="00203BCA"/>
    <w:rsid w:val="00206326"/>
    <w:rsid w:val="002105F0"/>
    <w:rsid w:val="0021258C"/>
    <w:rsid w:val="00223840"/>
    <w:rsid w:val="00230298"/>
    <w:rsid w:val="002305BE"/>
    <w:rsid w:val="00236A72"/>
    <w:rsid w:val="0025054F"/>
    <w:rsid w:val="00264704"/>
    <w:rsid w:val="002745AA"/>
    <w:rsid w:val="00276544"/>
    <w:rsid w:val="0028782C"/>
    <w:rsid w:val="0029154C"/>
    <w:rsid w:val="002A12BD"/>
    <w:rsid w:val="002B244C"/>
    <w:rsid w:val="002B24FC"/>
    <w:rsid w:val="002C4383"/>
    <w:rsid w:val="002D36C8"/>
    <w:rsid w:val="003006FB"/>
    <w:rsid w:val="00323F63"/>
    <w:rsid w:val="00335C09"/>
    <w:rsid w:val="00341DA5"/>
    <w:rsid w:val="00345AD5"/>
    <w:rsid w:val="00356CAF"/>
    <w:rsid w:val="003602B2"/>
    <w:rsid w:val="00361CA0"/>
    <w:rsid w:val="00366528"/>
    <w:rsid w:val="0038728F"/>
    <w:rsid w:val="00391EAD"/>
    <w:rsid w:val="003A4A97"/>
    <w:rsid w:val="003B04FA"/>
    <w:rsid w:val="003D6028"/>
    <w:rsid w:val="003F6135"/>
    <w:rsid w:val="00441E92"/>
    <w:rsid w:val="00443643"/>
    <w:rsid w:val="00451DE7"/>
    <w:rsid w:val="0046232E"/>
    <w:rsid w:val="00471D92"/>
    <w:rsid w:val="00474B9F"/>
    <w:rsid w:val="00492C78"/>
    <w:rsid w:val="0049319C"/>
    <w:rsid w:val="0049320A"/>
    <w:rsid w:val="00495442"/>
    <w:rsid w:val="004C746C"/>
    <w:rsid w:val="004E78A5"/>
    <w:rsid w:val="004F2B0D"/>
    <w:rsid w:val="004F5AC4"/>
    <w:rsid w:val="004F70F2"/>
    <w:rsid w:val="005331A6"/>
    <w:rsid w:val="00540E13"/>
    <w:rsid w:val="00542352"/>
    <w:rsid w:val="00544638"/>
    <w:rsid w:val="005679BB"/>
    <w:rsid w:val="0057469C"/>
    <w:rsid w:val="00581510"/>
    <w:rsid w:val="00594C38"/>
    <w:rsid w:val="005A1535"/>
    <w:rsid w:val="005A21C7"/>
    <w:rsid w:val="005C36B6"/>
    <w:rsid w:val="005E2CC6"/>
    <w:rsid w:val="005E4819"/>
    <w:rsid w:val="006045F1"/>
    <w:rsid w:val="0060700E"/>
    <w:rsid w:val="00614E89"/>
    <w:rsid w:val="00624A64"/>
    <w:rsid w:val="00627835"/>
    <w:rsid w:val="00651876"/>
    <w:rsid w:val="0066334D"/>
    <w:rsid w:val="00674C13"/>
    <w:rsid w:val="006856DF"/>
    <w:rsid w:val="00693C76"/>
    <w:rsid w:val="0069731A"/>
    <w:rsid w:val="006B4E0E"/>
    <w:rsid w:val="006B552E"/>
    <w:rsid w:val="006B620B"/>
    <w:rsid w:val="006C0659"/>
    <w:rsid w:val="006D27E8"/>
    <w:rsid w:val="006D37A3"/>
    <w:rsid w:val="006F2E8A"/>
    <w:rsid w:val="00721EFC"/>
    <w:rsid w:val="00726E74"/>
    <w:rsid w:val="00731A02"/>
    <w:rsid w:val="0074441A"/>
    <w:rsid w:val="00744ED0"/>
    <w:rsid w:val="007456D5"/>
    <w:rsid w:val="007463FB"/>
    <w:rsid w:val="007523EF"/>
    <w:rsid w:val="00757A1E"/>
    <w:rsid w:val="00772BAE"/>
    <w:rsid w:val="00797FC8"/>
    <w:rsid w:val="007A7920"/>
    <w:rsid w:val="007A7A18"/>
    <w:rsid w:val="007C56E9"/>
    <w:rsid w:val="007C6B2E"/>
    <w:rsid w:val="007F05CD"/>
    <w:rsid w:val="00810107"/>
    <w:rsid w:val="00811582"/>
    <w:rsid w:val="00826DF0"/>
    <w:rsid w:val="00850C0B"/>
    <w:rsid w:val="00896BB0"/>
    <w:rsid w:val="008C6DEC"/>
    <w:rsid w:val="008D0FF5"/>
    <w:rsid w:val="008D6C19"/>
    <w:rsid w:val="008E1566"/>
    <w:rsid w:val="008F72BF"/>
    <w:rsid w:val="00907C2F"/>
    <w:rsid w:val="00910C25"/>
    <w:rsid w:val="00934CB5"/>
    <w:rsid w:val="00935DB7"/>
    <w:rsid w:val="009373F3"/>
    <w:rsid w:val="00937736"/>
    <w:rsid w:val="00941A9A"/>
    <w:rsid w:val="00946494"/>
    <w:rsid w:val="00953523"/>
    <w:rsid w:val="00960B16"/>
    <w:rsid w:val="00971326"/>
    <w:rsid w:val="009764F4"/>
    <w:rsid w:val="00980596"/>
    <w:rsid w:val="009A5E39"/>
    <w:rsid w:val="009B0ADF"/>
    <w:rsid w:val="009B1248"/>
    <w:rsid w:val="009B375F"/>
    <w:rsid w:val="009D262C"/>
    <w:rsid w:val="009D271B"/>
    <w:rsid w:val="009E3877"/>
    <w:rsid w:val="009E4E76"/>
    <w:rsid w:val="009E6CAB"/>
    <w:rsid w:val="009F3755"/>
    <w:rsid w:val="00A154C6"/>
    <w:rsid w:val="00A21A30"/>
    <w:rsid w:val="00A31640"/>
    <w:rsid w:val="00A328C0"/>
    <w:rsid w:val="00A4689B"/>
    <w:rsid w:val="00A62E97"/>
    <w:rsid w:val="00A63BF8"/>
    <w:rsid w:val="00A67AB9"/>
    <w:rsid w:val="00A8563D"/>
    <w:rsid w:val="00A86DC1"/>
    <w:rsid w:val="00A95857"/>
    <w:rsid w:val="00AC1B34"/>
    <w:rsid w:val="00AE6470"/>
    <w:rsid w:val="00AF2F9A"/>
    <w:rsid w:val="00B06EEE"/>
    <w:rsid w:val="00B23D11"/>
    <w:rsid w:val="00B57A62"/>
    <w:rsid w:val="00B7674A"/>
    <w:rsid w:val="00B85B52"/>
    <w:rsid w:val="00BA467D"/>
    <w:rsid w:val="00BC1A18"/>
    <w:rsid w:val="00BD0C4C"/>
    <w:rsid w:val="00BD4A9D"/>
    <w:rsid w:val="00C1170D"/>
    <w:rsid w:val="00C1722C"/>
    <w:rsid w:val="00C42F4E"/>
    <w:rsid w:val="00C73F0D"/>
    <w:rsid w:val="00C94FBA"/>
    <w:rsid w:val="00CC1122"/>
    <w:rsid w:val="00CD762F"/>
    <w:rsid w:val="00CF28CA"/>
    <w:rsid w:val="00CF4DFF"/>
    <w:rsid w:val="00D028E6"/>
    <w:rsid w:val="00D05B8F"/>
    <w:rsid w:val="00D13E87"/>
    <w:rsid w:val="00D141F6"/>
    <w:rsid w:val="00D1441D"/>
    <w:rsid w:val="00D21C3D"/>
    <w:rsid w:val="00D254D8"/>
    <w:rsid w:val="00D25EA9"/>
    <w:rsid w:val="00D30285"/>
    <w:rsid w:val="00D33AE1"/>
    <w:rsid w:val="00D52809"/>
    <w:rsid w:val="00DA4D37"/>
    <w:rsid w:val="00DD0EA4"/>
    <w:rsid w:val="00DE7106"/>
    <w:rsid w:val="00DE7E81"/>
    <w:rsid w:val="00E0410D"/>
    <w:rsid w:val="00E25A89"/>
    <w:rsid w:val="00E52765"/>
    <w:rsid w:val="00E61111"/>
    <w:rsid w:val="00E64A6F"/>
    <w:rsid w:val="00E825FC"/>
    <w:rsid w:val="00E83753"/>
    <w:rsid w:val="00EA7965"/>
    <w:rsid w:val="00EC5D17"/>
    <w:rsid w:val="00EE2DEC"/>
    <w:rsid w:val="00EE7635"/>
    <w:rsid w:val="00F2479E"/>
    <w:rsid w:val="00F47DE9"/>
    <w:rsid w:val="00F61A59"/>
    <w:rsid w:val="00F6254E"/>
    <w:rsid w:val="00F9026B"/>
    <w:rsid w:val="00F94283"/>
    <w:rsid w:val="00FA1341"/>
    <w:rsid w:val="00FA7D01"/>
    <w:rsid w:val="00FB58BB"/>
    <w:rsid w:val="00FB7BC1"/>
    <w:rsid w:val="00FC236C"/>
    <w:rsid w:val="00FD0899"/>
    <w:rsid w:val="00FE2287"/>
    <w:rsid w:val="00FE5281"/>
    <w:rsid w:val="5634BCB6"/>
    <w:rsid w:val="5D798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F44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341DA5"/>
    <w:rPr>
      <w:sz w:val="18"/>
      <w:szCs w:val="18"/>
    </w:rPr>
  </w:style>
  <w:style w:type="paragraph" w:styleId="CommentText">
    <w:name w:val="annotation text"/>
    <w:basedOn w:val="Normal"/>
    <w:link w:val="CommentTextChar"/>
    <w:uiPriority w:val="99"/>
    <w:semiHidden/>
    <w:unhideWhenUsed/>
    <w:rsid w:val="00341DA5"/>
    <w:pPr>
      <w:spacing w:line="240" w:lineRule="auto"/>
    </w:pPr>
    <w:rPr>
      <w:sz w:val="24"/>
      <w:szCs w:val="24"/>
    </w:rPr>
  </w:style>
  <w:style w:type="character" w:customStyle="1" w:styleId="CommentTextChar">
    <w:name w:val="Comment Text Char"/>
    <w:basedOn w:val="DefaultParagraphFont"/>
    <w:link w:val="CommentText"/>
    <w:uiPriority w:val="99"/>
    <w:semiHidden/>
    <w:rsid w:val="00341DA5"/>
    <w:rPr>
      <w:sz w:val="24"/>
      <w:szCs w:val="24"/>
    </w:rPr>
  </w:style>
  <w:style w:type="paragraph" w:styleId="CommentSubject">
    <w:name w:val="annotation subject"/>
    <w:basedOn w:val="CommentText"/>
    <w:next w:val="CommentText"/>
    <w:link w:val="CommentSubjectChar"/>
    <w:uiPriority w:val="99"/>
    <w:semiHidden/>
    <w:unhideWhenUsed/>
    <w:rsid w:val="00341DA5"/>
    <w:rPr>
      <w:b/>
      <w:bCs/>
      <w:sz w:val="20"/>
      <w:szCs w:val="20"/>
    </w:rPr>
  </w:style>
  <w:style w:type="character" w:customStyle="1" w:styleId="CommentSubjectChar">
    <w:name w:val="Comment Subject Char"/>
    <w:basedOn w:val="CommentTextChar"/>
    <w:link w:val="CommentSubject"/>
    <w:uiPriority w:val="99"/>
    <w:semiHidden/>
    <w:rsid w:val="00341DA5"/>
    <w:rPr>
      <w:b/>
      <w:bCs/>
      <w:sz w:val="20"/>
      <w:szCs w:val="20"/>
    </w:rPr>
  </w:style>
  <w:style w:type="paragraph" w:styleId="BalloonText">
    <w:name w:val="Balloon Text"/>
    <w:basedOn w:val="Normal"/>
    <w:link w:val="BalloonTextChar"/>
    <w:uiPriority w:val="99"/>
    <w:semiHidden/>
    <w:unhideWhenUsed/>
    <w:rsid w:val="00341DA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1DA5"/>
    <w:rPr>
      <w:rFonts w:ascii="Times New Roman" w:hAnsi="Times New Roman" w:cs="Times New Roman"/>
      <w:sz w:val="18"/>
      <w:szCs w:val="18"/>
    </w:rPr>
  </w:style>
  <w:style w:type="paragraph" w:styleId="ListParagraph">
    <w:name w:val="List Paragraph"/>
    <w:basedOn w:val="Normal"/>
    <w:uiPriority w:val="34"/>
    <w:qFormat/>
    <w:rsid w:val="00B7674A"/>
    <w:pPr>
      <w:ind w:left="720"/>
      <w:contextualSpacing/>
    </w:pPr>
  </w:style>
  <w:style w:type="paragraph" w:customStyle="1" w:styleId="xmsonormal">
    <w:name w:val="x_msonormal"/>
    <w:basedOn w:val="Normal"/>
    <w:rsid w:val="00471D92"/>
    <w:pPr>
      <w:spacing w:before="100" w:beforeAutospacing="1" w:after="100" w:afterAutospacing="1" w:line="240" w:lineRule="auto"/>
    </w:pPr>
    <w:rPr>
      <w:rFonts w:eastAsiaTheme="minorHAnsi"/>
      <w:lang w:val="en-US"/>
    </w:rPr>
  </w:style>
  <w:style w:type="character" w:styleId="Hyperlink">
    <w:name w:val="Hyperlink"/>
    <w:basedOn w:val="DefaultParagraphFont"/>
    <w:uiPriority w:val="99"/>
    <w:unhideWhenUsed/>
    <w:rsid w:val="00441E92"/>
    <w:rPr>
      <w:color w:val="0000FF" w:themeColor="hyperlink"/>
      <w:u w:val="single"/>
    </w:rPr>
  </w:style>
  <w:style w:type="character" w:customStyle="1" w:styleId="UnresolvedMention">
    <w:name w:val="Unresolved Mention"/>
    <w:basedOn w:val="DefaultParagraphFont"/>
    <w:uiPriority w:val="99"/>
    <w:rsid w:val="00441E92"/>
    <w:rPr>
      <w:color w:val="605E5C"/>
      <w:shd w:val="clear" w:color="auto" w:fill="E1DFDD"/>
    </w:rPr>
  </w:style>
  <w:style w:type="table" w:styleId="TableGrid">
    <w:name w:val="Table Grid"/>
    <w:basedOn w:val="TableNormal"/>
    <w:uiPriority w:val="39"/>
    <w:rsid w:val="00D05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5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281"/>
  </w:style>
  <w:style w:type="paragraph" w:styleId="Footer">
    <w:name w:val="footer"/>
    <w:basedOn w:val="Normal"/>
    <w:link w:val="FooterChar"/>
    <w:uiPriority w:val="99"/>
    <w:unhideWhenUsed/>
    <w:rsid w:val="00FE5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97415">
      <w:bodyDiv w:val="1"/>
      <w:marLeft w:val="0"/>
      <w:marRight w:val="0"/>
      <w:marTop w:val="0"/>
      <w:marBottom w:val="0"/>
      <w:divBdr>
        <w:top w:val="none" w:sz="0" w:space="0" w:color="auto"/>
        <w:left w:val="none" w:sz="0" w:space="0" w:color="auto"/>
        <w:bottom w:val="none" w:sz="0" w:space="0" w:color="auto"/>
        <w:right w:val="none" w:sz="0" w:space="0" w:color="auto"/>
      </w:divBdr>
    </w:div>
    <w:div w:id="705445786">
      <w:bodyDiv w:val="1"/>
      <w:marLeft w:val="0"/>
      <w:marRight w:val="0"/>
      <w:marTop w:val="0"/>
      <w:marBottom w:val="0"/>
      <w:divBdr>
        <w:top w:val="none" w:sz="0" w:space="0" w:color="auto"/>
        <w:left w:val="none" w:sz="0" w:space="0" w:color="auto"/>
        <w:bottom w:val="none" w:sz="0" w:space="0" w:color="auto"/>
        <w:right w:val="none" w:sz="0" w:space="0" w:color="auto"/>
      </w:divBdr>
    </w:div>
    <w:div w:id="756514031">
      <w:bodyDiv w:val="1"/>
      <w:marLeft w:val="0"/>
      <w:marRight w:val="0"/>
      <w:marTop w:val="0"/>
      <w:marBottom w:val="0"/>
      <w:divBdr>
        <w:top w:val="none" w:sz="0" w:space="0" w:color="auto"/>
        <w:left w:val="none" w:sz="0" w:space="0" w:color="auto"/>
        <w:bottom w:val="none" w:sz="0" w:space="0" w:color="auto"/>
        <w:right w:val="none" w:sz="0" w:space="0" w:color="auto"/>
      </w:divBdr>
    </w:div>
    <w:div w:id="1300376844">
      <w:bodyDiv w:val="1"/>
      <w:marLeft w:val="0"/>
      <w:marRight w:val="0"/>
      <w:marTop w:val="0"/>
      <w:marBottom w:val="0"/>
      <w:divBdr>
        <w:top w:val="none" w:sz="0" w:space="0" w:color="auto"/>
        <w:left w:val="none" w:sz="0" w:space="0" w:color="auto"/>
        <w:bottom w:val="none" w:sz="0" w:space="0" w:color="auto"/>
        <w:right w:val="none" w:sz="0" w:space="0" w:color="auto"/>
      </w:divBdr>
    </w:div>
    <w:div w:id="1654724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newman@ippf.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koladycz@hot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F6F2DA91B24F43A833BF5F13B9C93E" ma:contentTypeVersion="8" ma:contentTypeDescription="Create a new document." ma:contentTypeScope="" ma:versionID="c8bf3c702f59c10cfd06c437084a5d39">
  <xsd:schema xmlns:xsd="http://www.w3.org/2001/XMLSchema" xmlns:xs="http://www.w3.org/2001/XMLSchema" xmlns:p="http://schemas.microsoft.com/office/2006/metadata/properties" xmlns:ns2="ef0636aa-4f5b-4a27-b542-9cc6a7d2af29" targetNamespace="http://schemas.microsoft.com/office/2006/metadata/properties" ma:root="true" ma:fieldsID="45613fccc66a6f076880a62fd61f7393" ns2:_="">
    <xsd:import namespace="ef0636aa-4f5b-4a27-b542-9cc6a7d2af29"/>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636aa-4f5b-4a27-b542-9cc6a7d2a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0532C-8797-40CD-B13A-0794383B5C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BCE4EE-4BD5-42CF-A329-33466B29E5AE}">
  <ds:schemaRefs>
    <ds:schemaRef ds:uri="http://schemas.microsoft.com/sharepoint/v3/contenttype/forms"/>
  </ds:schemaRefs>
</ds:datastoreItem>
</file>

<file path=customXml/itemProps3.xml><?xml version="1.0" encoding="utf-8"?>
<ds:datastoreItem xmlns:ds="http://schemas.openxmlformats.org/officeDocument/2006/customXml" ds:itemID="{2D64B971-D3A6-4D91-A8F2-A0A712F8C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636aa-4f5b-4a27-b542-9cc6a7d2a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Koladycz</dc:creator>
  <cp:lastModifiedBy>Louise Newman</cp:lastModifiedBy>
  <cp:revision>2</cp:revision>
  <dcterms:created xsi:type="dcterms:W3CDTF">2019-02-18T14:25:00Z</dcterms:created>
  <dcterms:modified xsi:type="dcterms:W3CDTF">2019-02-18T14:25:00Z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0x0101007AF6F2DA91B24F43A833BF5F13B9C93E</vt:lpwstr>
  </property>
</Properties>
</file>