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43D440CA" w14:textId="77777777" w:rsidR="0093540A" w:rsidRDefault="0093540A" w:rsidP="0093540A">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58240" behindDoc="0" locked="0" layoutInCell="1" allowOverlap="1" wp14:anchorId="6770E2AD" wp14:editId="3CC4B80F">
                <wp:simplePos x="0" y="0"/>
                <wp:positionH relativeFrom="margin">
                  <wp:posOffset>5276850</wp:posOffset>
                </wp:positionH>
                <wp:positionV relativeFrom="margin">
                  <wp:posOffset>-335915</wp:posOffset>
                </wp:positionV>
                <wp:extent cx="1395730" cy="480060"/>
                <wp:effectExtent l="0" t="0" r="0" b="0"/>
                <wp:wrapSquare wrapText="bothSides"/>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C66D02" w14:textId="77777777" w:rsidR="0093540A" w:rsidRDefault="0093540A" w:rsidP="0093540A">
          <w:pPr>
            <w:spacing w:after="200" w:line="276" w:lineRule="auto"/>
            <w:rPr>
              <w:rFonts w:ascii="Arial" w:hAnsi="Arial" w:cs="Arial"/>
              <w:b/>
              <w:bCs/>
              <w:color w:val="003D69"/>
              <w:position w:val="-1"/>
              <w:sz w:val="56"/>
              <w:szCs w:val="56"/>
            </w:rPr>
          </w:pPr>
        </w:p>
        <w:p w14:paraId="1750C796" w14:textId="77777777" w:rsidR="0093540A" w:rsidRDefault="0093540A" w:rsidP="0093540A">
          <w:pPr>
            <w:spacing w:before="64"/>
            <w:ind w:left="113"/>
            <w:rPr>
              <w:rFonts w:ascii="Arial" w:hAnsi="Arial" w:cs="Arial"/>
              <w:b/>
              <w:bCs/>
              <w:color w:val="003D69"/>
              <w:sz w:val="56"/>
              <w:szCs w:val="56"/>
            </w:rPr>
          </w:pPr>
          <w:r>
            <w:rPr>
              <w:rFonts w:ascii="Arial" w:hAnsi="Arial" w:cs="Arial"/>
              <w:b/>
              <w:bCs/>
              <w:color w:val="003D69"/>
              <w:sz w:val="56"/>
              <w:szCs w:val="56"/>
            </w:rPr>
            <w:t xml:space="preserve">Invitation to Quote </w:t>
          </w:r>
        </w:p>
        <w:p w14:paraId="11058183" w14:textId="77777777" w:rsidR="0093540A" w:rsidRDefault="0093540A" w:rsidP="0093540A">
          <w:pPr>
            <w:spacing w:before="64"/>
            <w:ind w:left="113"/>
            <w:rPr>
              <w:rFonts w:ascii="Arial" w:hAnsi="Arial" w:cs="Arial"/>
              <w:b/>
              <w:bCs/>
              <w:color w:val="003D69"/>
              <w:sz w:val="56"/>
              <w:szCs w:val="56"/>
            </w:rPr>
          </w:pPr>
        </w:p>
        <w:p w14:paraId="1B464506" w14:textId="77777777" w:rsidR="0093540A" w:rsidRDefault="0093540A" w:rsidP="0093540A">
          <w:pPr>
            <w:spacing w:before="64"/>
            <w:ind w:left="113"/>
            <w:rPr>
              <w:rFonts w:ascii="Arial" w:hAnsi="Arial" w:cs="Arial"/>
              <w:b/>
              <w:bCs/>
              <w:color w:val="003D69"/>
              <w:sz w:val="56"/>
              <w:szCs w:val="56"/>
            </w:rPr>
          </w:pPr>
          <w:r>
            <w:rPr>
              <w:rFonts w:ascii="Arial" w:hAnsi="Arial" w:cs="Arial"/>
              <w:b/>
              <w:bCs/>
              <w:color w:val="003D69"/>
              <w:sz w:val="56"/>
              <w:szCs w:val="56"/>
            </w:rPr>
            <w:t>Instructions &amp; Requirements Document</w:t>
          </w:r>
        </w:p>
        <w:p w14:paraId="71D2C720" w14:textId="77777777" w:rsidR="0093540A" w:rsidRDefault="0093540A" w:rsidP="0093540A">
          <w:pPr>
            <w:spacing w:before="64"/>
            <w:ind w:left="113"/>
            <w:rPr>
              <w:rFonts w:ascii="Arial" w:hAnsi="Arial" w:cs="Arial"/>
              <w:b/>
              <w:bCs/>
              <w:color w:val="003D69"/>
              <w:sz w:val="56"/>
              <w:szCs w:val="56"/>
            </w:rPr>
          </w:pPr>
        </w:p>
        <w:p w14:paraId="3E2E0F8F" w14:textId="77777777" w:rsidR="0093540A" w:rsidRDefault="0093540A" w:rsidP="0093540A">
          <w:pPr>
            <w:spacing w:line="620" w:lineRule="exact"/>
            <w:ind w:left="113"/>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0817C163" w14:textId="77777777" w:rsidR="0093540A" w:rsidRPr="002E7576" w:rsidRDefault="0093540A" w:rsidP="0093540A">
          <w:pPr>
            <w:spacing w:line="620" w:lineRule="exact"/>
            <w:ind w:left="113"/>
            <w:rPr>
              <w:rFonts w:ascii="Arial" w:hAnsi="Arial" w:cs="Arial"/>
              <w:sz w:val="36"/>
              <w:szCs w:val="36"/>
            </w:rPr>
          </w:pPr>
        </w:p>
        <w:p w14:paraId="12629DAD" w14:textId="77777777" w:rsidR="0093540A" w:rsidRPr="0063306B" w:rsidRDefault="0093540A" w:rsidP="0093540A">
          <w:pPr>
            <w:spacing w:before="64"/>
            <w:ind w:left="113"/>
            <w:rPr>
              <w:rFonts w:ascii="Arial" w:hAnsi="Arial" w:cs="Arial"/>
              <w:b/>
              <w:bCs/>
              <w:color w:val="003D69"/>
              <w:sz w:val="56"/>
              <w:szCs w:val="56"/>
            </w:rPr>
          </w:pPr>
        </w:p>
        <w:p w14:paraId="6C47BDDA" w14:textId="47C6B098" w:rsidR="0093540A" w:rsidRPr="008F0A63" w:rsidRDefault="0093540A" w:rsidP="0093540A">
          <w:pPr>
            <w:pStyle w:val="Body"/>
            <w:jc w:val="center"/>
            <w:rPr>
              <w:rFonts w:ascii="Arial" w:hAnsi="Arial" w:cs="Arial"/>
              <w:color w:val="1F497D" w:themeColor="text2"/>
              <w:sz w:val="66"/>
              <w:szCs w:val="44"/>
            </w:rPr>
          </w:pPr>
          <w:r w:rsidRPr="008F0A63">
            <w:rPr>
              <w:rFonts w:ascii="Arial" w:hAnsi="Arial" w:cs="Arial"/>
              <w:color w:val="1F497D" w:themeColor="text2"/>
              <w:sz w:val="66"/>
              <w:szCs w:val="44"/>
            </w:rPr>
            <w:t xml:space="preserve">Data for Research and Development Programme – </w:t>
          </w:r>
          <w:r w:rsidR="00306DA8">
            <w:rPr>
              <w:rFonts w:ascii="Arial" w:hAnsi="Arial" w:cs="Arial"/>
              <w:color w:val="1F497D" w:themeColor="text2"/>
              <w:sz w:val="66"/>
              <w:szCs w:val="44"/>
            </w:rPr>
            <w:t xml:space="preserve">Use Case Model and Technology </w:t>
          </w:r>
        </w:p>
        <w:p w14:paraId="174B4364" w14:textId="77777777" w:rsidR="0093540A" w:rsidRDefault="0093540A" w:rsidP="0093540A">
          <w:pPr>
            <w:spacing w:line="200" w:lineRule="exact"/>
          </w:pPr>
        </w:p>
        <w:p w14:paraId="3D651C15" w14:textId="77777777" w:rsidR="0093540A" w:rsidRDefault="0093540A" w:rsidP="0093540A">
          <w:pPr>
            <w:spacing w:line="200" w:lineRule="exact"/>
          </w:pPr>
        </w:p>
        <w:p w14:paraId="6AF339C7" w14:textId="77777777" w:rsidR="0093540A" w:rsidRDefault="0093540A" w:rsidP="0093540A">
          <w:pPr>
            <w:ind w:left="113"/>
            <w:rPr>
              <w:rFonts w:ascii="Arial" w:eastAsia="Arial" w:hAnsi="Arial" w:cs="Arial"/>
              <w:spacing w:val="-1"/>
              <w:sz w:val="22"/>
              <w:szCs w:val="22"/>
            </w:rPr>
          </w:pPr>
        </w:p>
        <w:p w14:paraId="0FFC7391" w14:textId="77777777" w:rsidR="0093540A" w:rsidRDefault="0093540A" w:rsidP="0093540A">
          <w:pPr>
            <w:ind w:left="113"/>
            <w:rPr>
              <w:rFonts w:ascii="Arial" w:eastAsia="Arial" w:hAnsi="Arial" w:cs="Arial"/>
              <w:spacing w:val="-1"/>
              <w:sz w:val="22"/>
              <w:szCs w:val="22"/>
            </w:rPr>
          </w:pPr>
        </w:p>
        <w:p w14:paraId="62EA4748" w14:textId="77777777" w:rsidR="0093540A" w:rsidRDefault="0093540A" w:rsidP="0093540A">
          <w:pPr>
            <w:jc w:val="center"/>
            <w:rPr>
              <w:rFonts w:ascii="Arial" w:eastAsia="Arial" w:hAnsi="Arial" w:cs="Arial"/>
              <w:b/>
              <w:spacing w:val="-1"/>
              <w:sz w:val="22"/>
              <w:szCs w:val="22"/>
            </w:rPr>
          </w:pPr>
        </w:p>
        <w:p w14:paraId="50BD8B8B" w14:textId="77777777" w:rsidR="0093540A" w:rsidRDefault="0093540A" w:rsidP="0093540A">
          <w:pPr>
            <w:jc w:val="center"/>
            <w:rPr>
              <w:rFonts w:ascii="Arial" w:eastAsia="Arial" w:hAnsi="Arial" w:cs="Arial"/>
              <w:b/>
              <w:spacing w:val="-1"/>
              <w:sz w:val="22"/>
              <w:szCs w:val="22"/>
            </w:rPr>
          </w:pPr>
        </w:p>
        <w:p w14:paraId="129F2D0A" w14:textId="77777777" w:rsidR="0093540A" w:rsidRDefault="0093540A" w:rsidP="0093540A">
          <w:pPr>
            <w:jc w:val="center"/>
            <w:rPr>
              <w:rFonts w:ascii="Arial" w:eastAsia="Arial" w:hAnsi="Arial" w:cs="Arial"/>
              <w:b/>
              <w:spacing w:val="-1"/>
              <w:sz w:val="22"/>
              <w:szCs w:val="22"/>
            </w:rPr>
          </w:pPr>
        </w:p>
        <w:p w14:paraId="7F8F8E6E" w14:textId="77777777" w:rsidR="0093540A" w:rsidRDefault="0093540A" w:rsidP="0093540A">
          <w:pPr>
            <w:jc w:val="center"/>
            <w:rPr>
              <w:rFonts w:ascii="Arial" w:eastAsia="Arial" w:hAnsi="Arial" w:cs="Arial"/>
              <w:b/>
              <w:spacing w:val="-1"/>
              <w:sz w:val="22"/>
              <w:szCs w:val="22"/>
            </w:rPr>
          </w:pPr>
        </w:p>
        <w:p w14:paraId="4157FBD6" w14:textId="77777777" w:rsidR="0093540A" w:rsidRDefault="0093540A" w:rsidP="0093540A">
          <w:pPr>
            <w:rPr>
              <w:rFonts w:ascii="Arial" w:eastAsia="Arial" w:hAnsi="Arial" w:cs="Arial"/>
              <w:b/>
              <w:spacing w:val="-1"/>
              <w:sz w:val="22"/>
              <w:szCs w:val="22"/>
            </w:rPr>
          </w:pPr>
        </w:p>
        <w:p w14:paraId="67650D8B" w14:textId="77777777" w:rsidR="0093540A" w:rsidRDefault="0093540A" w:rsidP="0093540A">
          <w:pPr>
            <w:jc w:val="center"/>
            <w:rPr>
              <w:rFonts w:ascii="Arial" w:eastAsia="Arial" w:hAnsi="Arial" w:cs="Arial"/>
              <w:b/>
              <w:spacing w:val="-1"/>
              <w:sz w:val="22"/>
              <w:szCs w:val="22"/>
            </w:rPr>
          </w:pPr>
        </w:p>
        <w:p w14:paraId="2AC56E4E" w14:textId="77777777" w:rsidR="0093540A" w:rsidRDefault="0093540A" w:rsidP="0093540A">
          <w:pPr>
            <w:jc w:val="center"/>
            <w:rPr>
              <w:rFonts w:ascii="Arial" w:eastAsia="Arial" w:hAnsi="Arial" w:cs="Arial"/>
              <w:b/>
              <w:spacing w:val="-1"/>
              <w:sz w:val="22"/>
              <w:szCs w:val="22"/>
            </w:rPr>
          </w:pPr>
        </w:p>
        <w:p w14:paraId="732573E2" w14:textId="77777777" w:rsidR="0093540A" w:rsidRDefault="0093540A" w:rsidP="0093540A">
          <w:pPr>
            <w:jc w:val="center"/>
            <w:rPr>
              <w:rFonts w:ascii="Arial" w:eastAsia="Arial" w:hAnsi="Arial" w:cs="Arial"/>
              <w:b/>
              <w:spacing w:val="-1"/>
              <w:sz w:val="22"/>
              <w:szCs w:val="22"/>
            </w:rPr>
          </w:pPr>
        </w:p>
        <w:p w14:paraId="7EDBA53A" w14:textId="77777777" w:rsidR="0093540A" w:rsidRDefault="0093540A" w:rsidP="0093540A">
          <w:pPr>
            <w:jc w:val="center"/>
            <w:rPr>
              <w:rFonts w:ascii="Arial" w:eastAsia="Arial" w:hAnsi="Arial" w:cs="Arial"/>
              <w:b/>
              <w:spacing w:val="-1"/>
              <w:sz w:val="22"/>
              <w:szCs w:val="22"/>
            </w:rPr>
          </w:pPr>
        </w:p>
        <w:p w14:paraId="4B5E9349" w14:textId="77777777" w:rsidR="0093540A" w:rsidRDefault="0093540A" w:rsidP="0093540A">
          <w:pPr>
            <w:jc w:val="center"/>
            <w:rPr>
              <w:rFonts w:ascii="Arial" w:eastAsia="Arial" w:hAnsi="Arial" w:cs="Arial"/>
              <w:b/>
              <w:spacing w:val="-1"/>
              <w:sz w:val="22"/>
              <w:szCs w:val="22"/>
            </w:rPr>
          </w:pPr>
        </w:p>
        <w:p w14:paraId="0645430C" w14:textId="77777777" w:rsidR="0093540A" w:rsidRDefault="0093540A" w:rsidP="0093540A">
          <w:pPr>
            <w:jc w:val="center"/>
            <w:rPr>
              <w:rFonts w:ascii="Arial" w:eastAsia="Arial" w:hAnsi="Arial" w:cs="Arial"/>
              <w:b/>
              <w:spacing w:val="-1"/>
              <w:sz w:val="22"/>
              <w:szCs w:val="22"/>
            </w:rPr>
          </w:pPr>
        </w:p>
        <w:p w14:paraId="2A29C993" w14:textId="77777777" w:rsidR="0093540A" w:rsidRDefault="0093540A" w:rsidP="0093540A">
          <w:pPr>
            <w:jc w:val="center"/>
            <w:rPr>
              <w:rFonts w:ascii="Arial" w:eastAsia="Arial" w:hAnsi="Arial" w:cs="Arial"/>
              <w:b/>
              <w:spacing w:val="-1"/>
              <w:sz w:val="22"/>
              <w:szCs w:val="22"/>
            </w:rPr>
          </w:pPr>
        </w:p>
        <w:p w14:paraId="2026D84F" w14:textId="77777777" w:rsidR="0093540A" w:rsidRDefault="0093540A" w:rsidP="0093540A">
          <w:pPr>
            <w:jc w:val="center"/>
            <w:rPr>
              <w:rFonts w:ascii="Arial" w:eastAsia="Arial" w:hAnsi="Arial" w:cs="Arial"/>
              <w:b/>
              <w:spacing w:val="-1"/>
              <w:sz w:val="22"/>
              <w:szCs w:val="22"/>
            </w:rPr>
          </w:pPr>
        </w:p>
        <w:p w14:paraId="0D450241" w14:textId="77777777" w:rsidR="0093540A" w:rsidRDefault="0093540A" w:rsidP="0093540A">
          <w:pPr>
            <w:jc w:val="center"/>
            <w:rPr>
              <w:rFonts w:ascii="Arial" w:eastAsia="Arial" w:hAnsi="Arial" w:cs="Arial"/>
              <w:b/>
              <w:spacing w:val="-1"/>
              <w:sz w:val="22"/>
              <w:szCs w:val="22"/>
            </w:rPr>
          </w:pPr>
        </w:p>
        <w:p w14:paraId="2B7429E4" w14:textId="77777777" w:rsidR="0093540A" w:rsidRDefault="0093540A" w:rsidP="0093540A">
          <w:pPr>
            <w:jc w:val="center"/>
            <w:rPr>
              <w:rFonts w:ascii="Arial" w:eastAsia="Arial" w:hAnsi="Arial" w:cs="Arial"/>
              <w:b/>
              <w:spacing w:val="-1"/>
              <w:sz w:val="22"/>
              <w:szCs w:val="22"/>
            </w:rPr>
          </w:pPr>
        </w:p>
        <w:p w14:paraId="2277E519" w14:textId="77777777" w:rsidR="0093540A" w:rsidRDefault="0093540A" w:rsidP="0093540A">
          <w:pPr>
            <w:jc w:val="center"/>
            <w:rPr>
              <w:rFonts w:ascii="Arial" w:eastAsia="Arial" w:hAnsi="Arial" w:cs="Arial"/>
              <w:b/>
              <w:spacing w:val="-1"/>
              <w:sz w:val="22"/>
              <w:szCs w:val="22"/>
            </w:rPr>
          </w:pPr>
        </w:p>
        <w:p w14:paraId="6C9CBEAE" w14:textId="77777777" w:rsidR="0093540A" w:rsidRDefault="0093540A" w:rsidP="0093540A">
          <w:pPr>
            <w:jc w:val="center"/>
            <w:rPr>
              <w:rFonts w:ascii="Arial" w:eastAsia="Arial" w:hAnsi="Arial" w:cs="Arial"/>
              <w:b/>
              <w:spacing w:val="-1"/>
              <w:sz w:val="22"/>
              <w:szCs w:val="22"/>
            </w:rPr>
          </w:pPr>
        </w:p>
        <w:p w14:paraId="544C07CE" w14:textId="77777777" w:rsidR="0093540A" w:rsidRPr="00C974A8" w:rsidRDefault="0093540A" w:rsidP="0093540A">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England and NHS Improvement</w:t>
          </w:r>
        </w:p>
        <w:p w14:paraId="03D44793" w14:textId="77777777" w:rsidR="0093540A" w:rsidRDefault="0093540A" w:rsidP="0093540A">
          <w:pPr>
            <w:rPr>
              <w:rFonts w:ascii="Arial" w:eastAsia="Arial" w:hAnsi="Arial" w:cs="Arial"/>
              <w:i/>
            </w:rPr>
          </w:pPr>
        </w:p>
        <w:p w14:paraId="01CA8ECC" w14:textId="77777777" w:rsidR="0093540A" w:rsidRDefault="0093540A" w:rsidP="0093540A">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Pr>
              <w:rFonts w:ascii="Arial" w:eastAsia="Arial" w:hAnsi="Arial" w:cs="Arial"/>
              <w:i/>
            </w:rPr>
            <w:br w:type="page"/>
          </w:r>
        </w:p>
      </w:sdtContent>
    </w:sdt>
    <w:p w14:paraId="52D4EB05" w14:textId="77777777" w:rsidR="0093540A" w:rsidRPr="00641F98" w:rsidRDefault="0093540A" w:rsidP="0093540A">
      <w:pPr>
        <w:rPr>
          <w:rFonts w:ascii="Arial" w:eastAsia="Arial" w:hAnsi="Arial" w:cs="Arial"/>
          <w:i/>
        </w:rPr>
      </w:pPr>
      <w:r w:rsidRPr="00641F98">
        <w:rPr>
          <w:rFonts w:ascii="Arial" w:eastAsia="Arial" w:hAnsi="Arial" w:cs="Arial"/>
          <w:b/>
          <w:color w:val="1F497D" w:themeColor="text2"/>
          <w:spacing w:val="-1"/>
          <w:position w:val="-1"/>
          <w:sz w:val="36"/>
          <w:szCs w:val="36"/>
        </w:rPr>
        <w:lastRenderedPageBreak/>
        <w:t>D</w:t>
      </w:r>
      <w:r w:rsidRPr="00641F98">
        <w:rPr>
          <w:rFonts w:ascii="Arial" w:eastAsia="Arial" w:hAnsi="Arial" w:cs="Arial"/>
          <w:b/>
          <w:color w:val="1F497D" w:themeColor="text2"/>
          <w:position w:val="-1"/>
          <w:sz w:val="36"/>
          <w:szCs w:val="36"/>
        </w:rPr>
        <w:t>o</w:t>
      </w:r>
      <w:r w:rsidRPr="00641F98">
        <w:rPr>
          <w:rFonts w:ascii="Arial" w:eastAsia="Arial" w:hAnsi="Arial" w:cs="Arial"/>
          <w:b/>
          <w:color w:val="1F497D" w:themeColor="text2"/>
          <w:spacing w:val="-1"/>
          <w:position w:val="-1"/>
          <w:sz w:val="36"/>
          <w:szCs w:val="36"/>
        </w:rPr>
        <w:t>c</w:t>
      </w:r>
      <w:r w:rsidRPr="00641F98">
        <w:rPr>
          <w:rFonts w:ascii="Arial" w:eastAsia="Arial" w:hAnsi="Arial" w:cs="Arial"/>
          <w:b/>
          <w:color w:val="1F497D" w:themeColor="text2"/>
          <w:position w:val="-1"/>
          <w:sz w:val="36"/>
          <w:szCs w:val="36"/>
        </w:rPr>
        <w:t>ume</w:t>
      </w:r>
      <w:r w:rsidRPr="00641F98">
        <w:rPr>
          <w:rFonts w:ascii="Arial" w:eastAsia="Arial" w:hAnsi="Arial" w:cs="Arial"/>
          <w:b/>
          <w:color w:val="1F497D" w:themeColor="text2"/>
          <w:spacing w:val="-1"/>
          <w:position w:val="-1"/>
          <w:sz w:val="36"/>
          <w:szCs w:val="36"/>
        </w:rPr>
        <w:t>n</w:t>
      </w:r>
      <w:r w:rsidRPr="00641F98">
        <w:rPr>
          <w:rFonts w:ascii="Arial" w:eastAsia="Arial" w:hAnsi="Arial" w:cs="Arial"/>
          <w:b/>
          <w:color w:val="1F497D" w:themeColor="text2"/>
          <w:position w:val="-1"/>
          <w:sz w:val="36"/>
          <w:szCs w:val="36"/>
        </w:rPr>
        <w:t>t</w:t>
      </w:r>
      <w:r w:rsidRPr="00641F98">
        <w:rPr>
          <w:rFonts w:ascii="Arial" w:eastAsia="Arial" w:hAnsi="Arial" w:cs="Arial"/>
          <w:b/>
          <w:color w:val="1F497D" w:themeColor="text2"/>
          <w:spacing w:val="3"/>
          <w:position w:val="-1"/>
          <w:sz w:val="36"/>
          <w:szCs w:val="36"/>
        </w:rPr>
        <w:t xml:space="preserve"> </w:t>
      </w:r>
      <w:r w:rsidRPr="00641F98">
        <w:rPr>
          <w:rFonts w:ascii="Arial" w:eastAsia="Arial" w:hAnsi="Arial" w:cs="Arial"/>
          <w:b/>
          <w:color w:val="1F497D" w:themeColor="text2"/>
          <w:spacing w:val="-3"/>
          <w:position w:val="-1"/>
          <w:sz w:val="36"/>
          <w:szCs w:val="36"/>
        </w:rPr>
        <w:t>H</w:t>
      </w:r>
      <w:r w:rsidRPr="00641F98">
        <w:rPr>
          <w:rFonts w:ascii="Arial" w:eastAsia="Arial" w:hAnsi="Arial" w:cs="Arial"/>
          <w:b/>
          <w:color w:val="1F497D" w:themeColor="text2"/>
          <w:spacing w:val="1"/>
          <w:position w:val="-1"/>
          <w:sz w:val="36"/>
          <w:szCs w:val="36"/>
        </w:rPr>
        <w:t>i</w:t>
      </w:r>
      <w:r w:rsidRPr="00641F98">
        <w:rPr>
          <w:rFonts w:ascii="Arial" w:eastAsia="Arial" w:hAnsi="Arial" w:cs="Arial"/>
          <w:b/>
          <w:color w:val="1F497D" w:themeColor="text2"/>
          <w:position w:val="-1"/>
          <w:sz w:val="36"/>
          <w:szCs w:val="36"/>
        </w:rPr>
        <w:t>st</w:t>
      </w:r>
      <w:r w:rsidRPr="00641F98">
        <w:rPr>
          <w:rFonts w:ascii="Arial" w:eastAsia="Arial" w:hAnsi="Arial" w:cs="Arial"/>
          <w:b/>
          <w:color w:val="1F497D" w:themeColor="text2"/>
          <w:spacing w:val="-2"/>
          <w:position w:val="-1"/>
          <w:sz w:val="36"/>
          <w:szCs w:val="36"/>
        </w:rPr>
        <w:t>o</w:t>
      </w:r>
      <w:r w:rsidRPr="00641F98">
        <w:rPr>
          <w:rFonts w:ascii="Arial" w:eastAsia="Arial" w:hAnsi="Arial" w:cs="Arial"/>
          <w:b/>
          <w:color w:val="1F497D" w:themeColor="text2"/>
          <w:position w:val="-1"/>
          <w:sz w:val="36"/>
          <w:szCs w:val="36"/>
        </w:rPr>
        <w:t>ry</w:t>
      </w:r>
    </w:p>
    <w:p w14:paraId="4D490086" w14:textId="77777777" w:rsidR="0093540A" w:rsidRPr="00597DB2" w:rsidRDefault="0093540A" w:rsidP="0093540A">
      <w:pPr>
        <w:spacing w:line="240" w:lineRule="exact"/>
        <w:rPr>
          <w:rFonts w:ascii="Arial" w:eastAsia="Arial" w:hAnsi="Arial" w:cs="Arial"/>
          <w:b/>
          <w:position w:val="-1"/>
          <w:sz w:val="22"/>
          <w:szCs w:val="22"/>
          <w:highlight w:val="yellow"/>
        </w:rPr>
      </w:pPr>
    </w:p>
    <w:tbl>
      <w:tblPr>
        <w:tblStyle w:val="LightGrid-Accent1"/>
        <w:tblW w:w="10656" w:type="dxa"/>
        <w:tblInd w:w="-601" w:type="dxa"/>
        <w:tblLook w:val="04A0" w:firstRow="1" w:lastRow="0" w:firstColumn="1" w:lastColumn="0" w:noHBand="0" w:noVBand="1"/>
      </w:tblPr>
      <w:tblGrid>
        <w:gridCol w:w="1200"/>
        <w:gridCol w:w="1098"/>
        <w:gridCol w:w="1445"/>
        <w:gridCol w:w="4621"/>
        <w:gridCol w:w="2292"/>
      </w:tblGrid>
      <w:tr w:rsidR="0093540A" w:rsidRPr="00597DB2" w14:paraId="5F68DD25" w14:textId="77777777" w:rsidTr="00FB7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0" w:type="dxa"/>
          </w:tcPr>
          <w:p w14:paraId="04A60021" w14:textId="77777777" w:rsidR="0093540A" w:rsidRPr="00641F98" w:rsidRDefault="0093540A" w:rsidP="002546D7">
            <w:pPr>
              <w:spacing w:line="240" w:lineRule="exact"/>
              <w:jc w:val="center"/>
              <w:rPr>
                <w:rFonts w:ascii="Arial" w:eastAsia="Arial" w:hAnsi="Arial" w:cs="Arial"/>
                <w:sz w:val="22"/>
                <w:szCs w:val="22"/>
              </w:rPr>
            </w:pPr>
            <w:r w:rsidRPr="00641F98">
              <w:rPr>
                <w:rFonts w:ascii="Arial" w:eastAsia="Arial" w:hAnsi="Arial" w:cs="Arial"/>
                <w:sz w:val="22"/>
                <w:szCs w:val="22"/>
              </w:rPr>
              <w:t>Version</w:t>
            </w:r>
          </w:p>
        </w:tc>
        <w:tc>
          <w:tcPr>
            <w:tcW w:w="1098" w:type="dxa"/>
          </w:tcPr>
          <w:p w14:paraId="6F5FB798" w14:textId="77777777" w:rsidR="0093540A" w:rsidRPr="00641F98" w:rsidRDefault="0093540A" w:rsidP="002546D7">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641F98">
              <w:rPr>
                <w:rFonts w:ascii="Arial" w:eastAsia="Arial" w:hAnsi="Arial" w:cs="Arial"/>
                <w:sz w:val="22"/>
                <w:szCs w:val="22"/>
              </w:rPr>
              <w:t>Date</w:t>
            </w:r>
          </w:p>
        </w:tc>
        <w:tc>
          <w:tcPr>
            <w:tcW w:w="1445" w:type="dxa"/>
          </w:tcPr>
          <w:p w14:paraId="4613389B" w14:textId="77777777" w:rsidR="0093540A" w:rsidRPr="00641F98" w:rsidRDefault="0093540A" w:rsidP="002546D7">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641F98">
              <w:rPr>
                <w:rFonts w:ascii="Arial" w:eastAsia="Arial" w:hAnsi="Arial" w:cs="Arial"/>
                <w:sz w:val="22"/>
                <w:szCs w:val="22"/>
              </w:rPr>
              <w:t>Status</w:t>
            </w:r>
          </w:p>
        </w:tc>
        <w:tc>
          <w:tcPr>
            <w:tcW w:w="4621" w:type="dxa"/>
          </w:tcPr>
          <w:p w14:paraId="6A6F6BD8" w14:textId="77777777" w:rsidR="0093540A" w:rsidRPr="00641F98" w:rsidRDefault="0093540A" w:rsidP="002546D7">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641F98">
              <w:rPr>
                <w:rFonts w:ascii="Arial" w:eastAsia="Arial" w:hAnsi="Arial" w:cs="Arial"/>
                <w:sz w:val="22"/>
                <w:szCs w:val="22"/>
              </w:rPr>
              <w:t>Key Change Made</w:t>
            </w:r>
          </w:p>
        </w:tc>
        <w:tc>
          <w:tcPr>
            <w:tcW w:w="2292" w:type="dxa"/>
          </w:tcPr>
          <w:p w14:paraId="4F893FFE" w14:textId="77777777" w:rsidR="0093540A" w:rsidRPr="00641F98" w:rsidRDefault="0093540A" w:rsidP="002546D7">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641F98">
              <w:rPr>
                <w:rFonts w:ascii="Arial" w:eastAsia="Arial" w:hAnsi="Arial" w:cs="Arial"/>
                <w:sz w:val="22"/>
                <w:szCs w:val="22"/>
              </w:rPr>
              <w:t>Author/s</w:t>
            </w:r>
          </w:p>
        </w:tc>
      </w:tr>
      <w:tr w:rsidR="0093540A" w14:paraId="5E67A45A" w14:textId="77777777" w:rsidTr="00FB75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Align w:val="center"/>
          </w:tcPr>
          <w:p w14:paraId="0AE59566" w14:textId="78A8547A" w:rsidR="0093540A" w:rsidRDefault="00965F6F" w:rsidP="002546D7">
            <w:pPr>
              <w:spacing w:line="240" w:lineRule="exact"/>
              <w:jc w:val="center"/>
              <w:rPr>
                <w:rFonts w:ascii="Arial" w:eastAsia="Arial" w:hAnsi="Arial" w:cs="Arial"/>
              </w:rPr>
            </w:pPr>
            <w:r>
              <w:rPr>
                <w:rFonts w:ascii="Arial" w:eastAsia="Arial" w:hAnsi="Arial" w:cs="Arial"/>
              </w:rPr>
              <w:t>1</w:t>
            </w:r>
          </w:p>
        </w:tc>
        <w:tc>
          <w:tcPr>
            <w:tcW w:w="1098" w:type="dxa"/>
            <w:vAlign w:val="center"/>
          </w:tcPr>
          <w:p w14:paraId="24A115BD" w14:textId="2C7180BA" w:rsidR="0093540A" w:rsidRDefault="0093540A" w:rsidP="002546D7">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1445" w:type="dxa"/>
            <w:vAlign w:val="center"/>
          </w:tcPr>
          <w:p w14:paraId="52CBC987" w14:textId="77777777" w:rsidR="0093540A" w:rsidRDefault="0093540A" w:rsidP="002546D7">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D522AFF">
              <w:rPr>
                <w:rFonts w:ascii="Arial" w:eastAsia="Arial" w:hAnsi="Arial" w:cs="Arial"/>
              </w:rPr>
              <w:t>Finalisation</w:t>
            </w:r>
          </w:p>
        </w:tc>
        <w:tc>
          <w:tcPr>
            <w:tcW w:w="4621" w:type="dxa"/>
            <w:vAlign w:val="center"/>
          </w:tcPr>
          <w:p w14:paraId="6EFF2006" w14:textId="00D3BC88" w:rsidR="0093540A" w:rsidRDefault="00965F6F" w:rsidP="002546D7">
            <w:pPr>
              <w:spacing w:line="240" w:lineRule="exac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Draft Updated</w:t>
            </w:r>
          </w:p>
        </w:tc>
        <w:tc>
          <w:tcPr>
            <w:tcW w:w="2292" w:type="dxa"/>
            <w:vAlign w:val="center"/>
          </w:tcPr>
          <w:p w14:paraId="4C7C7A2B" w14:textId="19641A51" w:rsidR="0093540A" w:rsidRDefault="0093540A" w:rsidP="002546D7">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bl>
    <w:p w14:paraId="4918FDA4" w14:textId="77777777" w:rsidR="0093540A" w:rsidRDefault="0093540A" w:rsidP="0093540A">
      <w:pPr>
        <w:spacing w:after="200" w:line="276" w:lineRule="auto"/>
        <w:rPr>
          <w:rFonts w:ascii="Arial" w:hAnsi="Arial" w:cs="Arial"/>
          <w:b/>
          <w:bCs/>
          <w:color w:val="003D69"/>
          <w:position w:val="-1"/>
          <w:sz w:val="22"/>
          <w:szCs w:val="22"/>
        </w:rPr>
      </w:pPr>
    </w:p>
    <w:p w14:paraId="20E65190" w14:textId="77777777" w:rsidR="0093540A" w:rsidRPr="00597DB2" w:rsidRDefault="0093540A" w:rsidP="0093540A">
      <w:pPr>
        <w:spacing w:after="200" w:line="276" w:lineRule="auto"/>
        <w:rPr>
          <w:rFonts w:ascii="Arial" w:eastAsiaTheme="majorEastAsia" w:hAnsi="Arial" w:cs="Arial"/>
          <w:b/>
          <w:bCs/>
          <w:color w:val="1F497D" w:themeColor="text2"/>
          <w:sz w:val="36"/>
          <w:szCs w:val="36"/>
        </w:rPr>
        <w:sectPr w:rsidR="0093540A" w:rsidRPr="00597DB2" w:rsidSect="004420A5">
          <w:footerReference w:type="default" r:id="rId13"/>
          <w:pgSz w:w="11906" w:h="16838"/>
          <w:pgMar w:top="709" w:right="1440" w:bottom="851" w:left="1134" w:header="709" w:footer="80" w:gutter="0"/>
          <w:pgNumType w:start="0"/>
          <w:cols w:space="708"/>
          <w:titlePg/>
          <w:docGrid w:linePitch="360"/>
        </w:sectPr>
      </w:pPr>
      <w:r>
        <w:rPr>
          <w:rFonts w:ascii="Arial" w:hAnsi="Arial" w:cs="Arial"/>
          <w:color w:val="1F497D" w:themeColor="text2"/>
          <w:sz w:val="36"/>
          <w:szCs w:val="36"/>
        </w:rPr>
        <w:br w:type="page"/>
      </w:r>
    </w:p>
    <w:p w14:paraId="3ED3BBFB" w14:textId="77777777" w:rsidR="0093540A" w:rsidRPr="00312948" w:rsidRDefault="0093540A" w:rsidP="0093540A">
      <w:pPr>
        <w:pStyle w:val="Heading1"/>
        <w:numPr>
          <w:ilvl w:val="0"/>
          <w:numId w:val="6"/>
        </w:numPr>
        <w:rPr>
          <w:rStyle w:val="Heading1Char"/>
          <w:rFonts w:ascii="Arial" w:hAnsi="Arial" w:cs="Arial"/>
          <w:b/>
        </w:rPr>
      </w:pPr>
      <w:bookmarkStart w:id="0" w:name="_Toc528691045"/>
      <w:r w:rsidRPr="00312948">
        <w:rPr>
          <w:rStyle w:val="Heading1Char"/>
          <w:rFonts w:ascii="Arial" w:hAnsi="Arial" w:cs="Arial"/>
          <w:b/>
        </w:rPr>
        <w:lastRenderedPageBreak/>
        <w:t>Introduction</w:t>
      </w:r>
    </w:p>
    <w:p w14:paraId="5BDF6EA3" w14:textId="77777777" w:rsidR="0093540A" w:rsidRPr="00312948" w:rsidRDefault="0093540A" w:rsidP="0093540A">
      <w:pPr>
        <w:rPr>
          <w:rFonts w:ascii="Arial" w:eastAsiaTheme="majorEastAsia" w:hAnsi="Arial" w:cs="Arial"/>
          <w:color w:val="365F91" w:themeColor="accent1" w:themeShade="BF"/>
          <w:sz w:val="22"/>
          <w:szCs w:val="22"/>
        </w:rPr>
      </w:pPr>
    </w:p>
    <w:p w14:paraId="25A456FB" w14:textId="5C420C0A" w:rsidR="0093540A" w:rsidRPr="00312948" w:rsidRDefault="0093540A" w:rsidP="0093540A">
      <w:pPr>
        <w:pStyle w:val="Heading6"/>
        <w:ind w:left="720"/>
        <w:rPr>
          <w:rFonts w:ascii="Arial" w:hAnsi="Arial" w:cs="Arial"/>
          <w:color w:val="365F91" w:themeColor="accent1" w:themeShade="BF"/>
          <w:sz w:val="22"/>
          <w:szCs w:val="22"/>
        </w:rPr>
      </w:pPr>
      <w:r w:rsidRPr="1864F933">
        <w:rPr>
          <w:rFonts w:ascii="Arial" w:hAnsi="Arial" w:cs="Arial"/>
          <w:color w:val="365F91" w:themeColor="accent1" w:themeShade="BF"/>
          <w:sz w:val="22"/>
          <w:szCs w:val="22"/>
        </w:rPr>
        <w:t>This Invitation to Quote (ITQ) has been prepared by NHS England (the ‘Authority’). The Authority is looking for a Supplier for the provision of evaluation services to the Data for Research and Development Programme commencing in Q</w:t>
      </w:r>
      <w:r w:rsidR="00BC557F">
        <w:rPr>
          <w:rFonts w:ascii="Arial" w:hAnsi="Arial" w:cs="Arial"/>
          <w:color w:val="365F91" w:themeColor="accent1" w:themeShade="BF"/>
          <w:sz w:val="22"/>
          <w:szCs w:val="22"/>
        </w:rPr>
        <w:t>4</w:t>
      </w:r>
      <w:r w:rsidRPr="1864F933">
        <w:rPr>
          <w:rFonts w:ascii="Arial" w:hAnsi="Arial" w:cs="Arial"/>
          <w:color w:val="365F91" w:themeColor="accent1" w:themeShade="BF"/>
          <w:sz w:val="22"/>
          <w:szCs w:val="22"/>
        </w:rPr>
        <w:t xml:space="preserve"> of 23</w:t>
      </w:r>
      <w:r w:rsidR="00BC557F">
        <w:rPr>
          <w:rFonts w:ascii="Arial" w:hAnsi="Arial" w:cs="Arial"/>
          <w:color w:val="365F91" w:themeColor="accent1" w:themeShade="BF"/>
          <w:sz w:val="22"/>
          <w:szCs w:val="22"/>
        </w:rPr>
        <w:t>/24</w:t>
      </w:r>
      <w:r w:rsidRPr="1864F933">
        <w:rPr>
          <w:rFonts w:ascii="Arial" w:hAnsi="Arial" w:cs="Arial"/>
          <w:color w:val="365F91" w:themeColor="accent1" w:themeShade="BF"/>
          <w:sz w:val="22"/>
          <w:szCs w:val="22"/>
        </w:rPr>
        <w:t xml:space="preserve"> and running until </w:t>
      </w:r>
      <w:r w:rsidR="005D1F24">
        <w:rPr>
          <w:rFonts w:ascii="Arial" w:hAnsi="Arial" w:cs="Arial"/>
          <w:color w:val="365F91" w:themeColor="accent1" w:themeShade="BF"/>
          <w:sz w:val="22"/>
          <w:szCs w:val="22"/>
        </w:rPr>
        <w:t xml:space="preserve">some point in </w:t>
      </w:r>
      <w:r w:rsidR="003B106F">
        <w:rPr>
          <w:rFonts w:ascii="Arial" w:hAnsi="Arial" w:cs="Arial"/>
          <w:color w:val="365F91" w:themeColor="accent1" w:themeShade="BF"/>
          <w:sz w:val="22"/>
          <w:szCs w:val="22"/>
        </w:rPr>
        <w:t xml:space="preserve">June </w:t>
      </w:r>
      <w:r w:rsidR="005D1F24">
        <w:rPr>
          <w:rFonts w:ascii="Arial" w:hAnsi="Arial" w:cs="Arial"/>
          <w:color w:val="365F91" w:themeColor="accent1" w:themeShade="BF"/>
          <w:sz w:val="22"/>
          <w:szCs w:val="22"/>
        </w:rPr>
        <w:t>2024</w:t>
      </w:r>
      <w:r w:rsidR="003B106F">
        <w:rPr>
          <w:rFonts w:ascii="Arial" w:hAnsi="Arial" w:cs="Arial"/>
          <w:color w:val="365F91" w:themeColor="accent1" w:themeShade="BF"/>
          <w:sz w:val="22"/>
          <w:szCs w:val="22"/>
        </w:rPr>
        <w:t xml:space="preserve"> (</w:t>
      </w:r>
      <w:r w:rsidR="00652F26">
        <w:rPr>
          <w:rFonts w:ascii="Arial" w:hAnsi="Arial" w:cs="Arial"/>
          <w:color w:val="365F91" w:themeColor="accent1" w:themeShade="BF"/>
          <w:sz w:val="22"/>
          <w:szCs w:val="22"/>
        </w:rPr>
        <w:t xml:space="preserve">approx. </w:t>
      </w:r>
      <w:r w:rsidR="00C40200">
        <w:rPr>
          <w:rFonts w:ascii="Arial" w:hAnsi="Arial" w:cs="Arial"/>
          <w:color w:val="365F91" w:themeColor="accent1" w:themeShade="BF"/>
          <w:sz w:val="22"/>
          <w:szCs w:val="22"/>
        </w:rPr>
        <w:t>3-month</w:t>
      </w:r>
      <w:r w:rsidR="00652F26">
        <w:rPr>
          <w:rFonts w:ascii="Arial" w:hAnsi="Arial" w:cs="Arial"/>
          <w:color w:val="365F91" w:themeColor="accent1" w:themeShade="BF"/>
          <w:sz w:val="22"/>
          <w:szCs w:val="22"/>
        </w:rPr>
        <w:t xml:space="preserve"> contract)</w:t>
      </w:r>
      <w:r w:rsidRPr="1864F933">
        <w:rPr>
          <w:rFonts w:ascii="Arial" w:hAnsi="Arial" w:cs="Arial"/>
          <w:color w:val="365F91" w:themeColor="accent1" w:themeShade="BF"/>
          <w:sz w:val="22"/>
          <w:szCs w:val="22"/>
        </w:rPr>
        <w:t>. A full description of the requirement is found in section 3.</w:t>
      </w:r>
    </w:p>
    <w:p w14:paraId="2CA9A703" w14:textId="77777777" w:rsidR="0093540A" w:rsidRPr="00312948" w:rsidRDefault="0093540A" w:rsidP="0093540A">
      <w:pPr>
        <w:rPr>
          <w:rFonts w:ascii="Arial" w:hAnsi="Arial" w:cs="Arial"/>
          <w:color w:val="365F91" w:themeColor="accent1" w:themeShade="BF"/>
          <w:sz w:val="22"/>
          <w:szCs w:val="22"/>
        </w:rPr>
      </w:pPr>
    </w:p>
    <w:p w14:paraId="0378F10A" w14:textId="77777777" w:rsidR="0093540A" w:rsidRPr="00312948" w:rsidRDefault="0093540A" w:rsidP="0093540A">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Invitation to Quote</w:t>
      </w:r>
      <w:r>
        <w:rPr>
          <w:rFonts w:ascii="Arial" w:hAnsi="Arial" w:cs="Arial"/>
          <w:color w:val="365F91" w:themeColor="accent1" w:themeShade="BF"/>
          <w:sz w:val="22"/>
          <w:szCs w:val="22"/>
        </w:rPr>
        <w:t>.</w:t>
      </w:r>
    </w:p>
    <w:p w14:paraId="51C3C308" w14:textId="77777777" w:rsidR="0093540A" w:rsidRPr="00312948" w:rsidRDefault="0093540A" w:rsidP="0093540A">
      <w:pPr>
        <w:rPr>
          <w:rFonts w:ascii="Arial" w:hAnsi="Arial" w:cs="Arial"/>
          <w:color w:val="365F91" w:themeColor="accent1" w:themeShade="BF"/>
          <w:sz w:val="22"/>
          <w:szCs w:val="22"/>
        </w:rPr>
      </w:pPr>
    </w:p>
    <w:p w14:paraId="5E1DDECC" w14:textId="77777777" w:rsidR="0093540A" w:rsidRPr="00312948" w:rsidRDefault="0093540A" w:rsidP="0093540A">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taken reasonable care to ensure that the information provided is accurate in all material respects. However, the Bidders attention is drawn to the fact that no representation, warranty or undertaking is given by The Authority in respect of the information provided in respect of this transaction and/or any related transaction.  </w:t>
      </w:r>
    </w:p>
    <w:p w14:paraId="3AF93098" w14:textId="77777777" w:rsidR="0093540A" w:rsidRPr="00312948" w:rsidRDefault="0093540A" w:rsidP="0093540A">
      <w:pPr>
        <w:rPr>
          <w:rFonts w:ascii="Arial" w:hAnsi="Arial" w:cs="Arial"/>
          <w:color w:val="365F91" w:themeColor="accent1" w:themeShade="BF"/>
          <w:sz w:val="22"/>
          <w:szCs w:val="22"/>
        </w:rPr>
      </w:pPr>
    </w:p>
    <w:p w14:paraId="04CA140F" w14:textId="77777777" w:rsidR="0093540A" w:rsidRPr="00312948" w:rsidRDefault="0093540A" w:rsidP="0093540A">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as a result of reliance on this ITT or any subsequent communication. </w:t>
      </w:r>
    </w:p>
    <w:p w14:paraId="577038F2" w14:textId="77777777" w:rsidR="0093540A" w:rsidRPr="00312948" w:rsidRDefault="0093540A" w:rsidP="0093540A">
      <w:pPr>
        <w:rPr>
          <w:rFonts w:ascii="Arial" w:hAnsi="Arial" w:cs="Arial"/>
          <w:color w:val="365F91" w:themeColor="accent1" w:themeShade="BF"/>
          <w:sz w:val="22"/>
          <w:szCs w:val="22"/>
        </w:rPr>
      </w:pPr>
    </w:p>
    <w:p w14:paraId="07459048" w14:textId="77777777" w:rsidR="0093540A" w:rsidRPr="00312948" w:rsidRDefault="0093540A" w:rsidP="0093540A">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ITQ Pack shall be given at any stage by The Authority.</w:t>
      </w:r>
    </w:p>
    <w:p w14:paraId="12BCD102" w14:textId="77777777" w:rsidR="0093540A" w:rsidRPr="00312948" w:rsidRDefault="0093540A" w:rsidP="0093540A">
      <w:pPr>
        <w:rPr>
          <w:rFonts w:ascii="Arial" w:hAnsi="Arial" w:cs="Arial"/>
          <w:color w:val="365F91" w:themeColor="accent1" w:themeShade="BF"/>
          <w:sz w:val="22"/>
          <w:szCs w:val="22"/>
        </w:rPr>
      </w:pPr>
    </w:p>
    <w:p w14:paraId="70AAEBB3" w14:textId="77777777" w:rsidR="0093540A" w:rsidRPr="00312948" w:rsidRDefault="0093540A" w:rsidP="0093540A">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Any person considering making a decision to enter into contractual relationships with The Authority or any other person on the basis of the information provided should make their own investigations and form their own opinion of The Authority.  The attention of Bidders is drawn to the fact that, by issuing this ITQ, The Authority is in no way committed to awarding any contract and that all costs incurred by Bidder in relation to any stage of the Tender process are for the account of the relevant Bidder only.</w:t>
      </w:r>
    </w:p>
    <w:p w14:paraId="68213826" w14:textId="77777777" w:rsidR="0093540A" w:rsidRPr="00312948" w:rsidRDefault="0093540A" w:rsidP="0093540A">
      <w:pPr>
        <w:rPr>
          <w:rFonts w:ascii="Arial" w:hAnsi="Arial" w:cs="Arial"/>
          <w:color w:val="365F91" w:themeColor="accent1" w:themeShade="BF"/>
          <w:sz w:val="22"/>
          <w:szCs w:val="22"/>
        </w:rPr>
      </w:pPr>
    </w:p>
    <w:p w14:paraId="5D73E909" w14:textId="77777777" w:rsidR="0093540A" w:rsidRPr="00312948" w:rsidRDefault="0093540A" w:rsidP="0093540A">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In accordance with The Authority’s internal financial instructions and general principles applicable to public procurement, The Authority seeks best value for money in terms of the Contract reached with the successful Bidder. </w:t>
      </w:r>
    </w:p>
    <w:p w14:paraId="42BFF94D" w14:textId="77777777" w:rsidR="0093540A" w:rsidRPr="00312948" w:rsidRDefault="0093540A" w:rsidP="0093540A">
      <w:pPr>
        <w:rPr>
          <w:rFonts w:ascii="Arial" w:hAnsi="Arial" w:cs="Arial"/>
          <w:color w:val="365F91" w:themeColor="accent1" w:themeShade="BF"/>
          <w:sz w:val="22"/>
          <w:szCs w:val="22"/>
        </w:rPr>
      </w:pPr>
    </w:p>
    <w:p w14:paraId="59CBE28D" w14:textId="77777777" w:rsidR="0093540A" w:rsidRDefault="0093540A" w:rsidP="0093540A">
      <w:pPr>
        <w:pStyle w:val="Heading6"/>
        <w:ind w:left="720"/>
        <w:rPr>
          <w:rFonts w:ascii="Arial" w:hAnsi="Arial" w:cs="Arial"/>
          <w:color w:val="365F91" w:themeColor="accent1" w:themeShade="BF"/>
          <w:sz w:val="22"/>
          <w:szCs w:val="22"/>
          <w:lang w:eastAsia="en-GB"/>
        </w:rPr>
      </w:pPr>
      <w:r w:rsidRPr="25180637">
        <w:rPr>
          <w:rFonts w:ascii="Arial" w:hAnsi="Arial" w:cs="Arial"/>
          <w:color w:val="365F91" w:themeColor="accent1" w:themeShade="BF"/>
          <w:sz w:val="22"/>
          <w:szCs w:val="22"/>
        </w:rPr>
        <w:t xml:space="preserve">The Authority has endeavored, therefore, to express as clearly as possible in this ITQ the terms on which it would propose to contract with the successful Bidder and in particular the obligations, risks and liabilities which it expects to become the responsibility of the successful Bidder. </w:t>
      </w:r>
    </w:p>
    <w:p w14:paraId="7DBF246B" w14:textId="77777777" w:rsidR="0093540A" w:rsidRDefault="0093540A" w:rsidP="0093540A">
      <w:pPr>
        <w:pStyle w:val="NoSpacing"/>
        <w:ind w:firstLine="720"/>
        <w:rPr>
          <w:rFonts w:ascii="Arial" w:hAnsi="Arial" w:cs="Arial"/>
          <w:color w:val="365F91" w:themeColor="accent1" w:themeShade="BF"/>
          <w:sz w:val="22"/>
          <w:szCs w:val="22"/>
          <w:lang w:eastAsia="en-GB"/>
        </w:rPr>
      </w:pPr>
    </w:p>
    <w:p w14:paraId="28E51DF9" w14:textId="77777777" w:rsidR="0093540A" w:rsidRDefault="0093540A" w:rsidP="0093540A">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This document contains the following sections:</w:t>
      </w:r>
    </w:p>
    <w:p w14:paraId="78BBB218" w14:textId="77777777" w:rsidR="0093540A" w:rsidRDefault="0093540A" w:rsidP="0093540A">
      <w:pPr>
        <w:pStyle w:val="NoSpacing"/>
        <w:ind w:firstLine="720"/>
        <w:rPr>
          <w:rFonts w:ascii="Arial" w:hAnsi="Arial" w:cs="Arial"/>
          <w:color w:val="365F91" w:themeColor="accent1" w:themeShade="BF"/>
          <w:sz w:val="22"/>
          <w:szCs w:val="22"/>
          <w:lang w:eastAsia="en-GB"/>
        </w:rPr>
      </w:pPr>
    </w:p>
    <w:p w14:paraId="53AC3E59" w14:textId="77777777" w:rsidR="0093540A" w:rsidRDefault="0093540A" w:rsidP="0093540A">
      <w:pPr>
        <w:pStyle w:val="NoSpacing"/>
        <w:numPr>
          <w:ilvl w:val="0"/>
          <w:numId w:val="8"/>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2</w:t>
      </w:r>
      <w:r w:rsidRPr="00BA3A50">
        <w:rPr>
          <w:rFonts w:ascii="Arial" w:hAnsi="Arial" w:cs="Arial"/>
          <w:b/>
          <w:bCs/>
          <w:color w:val="365F91" w:themeColor="accent1" w:themeShade="BF"/>
          <w:sz w:val="22"/>
          <w:szCs w:val="22"/>
          <w:lang w:eastAsia="en-GB"/>
        </w:rPr>
        <w:t>. Instructions</w:t>
      </w:r>
    </w:p>
    <w:p w14:paraId="11E0D173" w14:textId="77777777" w:rsidR="0093540A" w:rsidRPr="00BA3A50" w:rsidRDefault="0093540A" w:rsidP="0093540A">
      <w:pPr>
        <w:pStyle w:val="NoSpacing"/>
        <w:ind w:left="1080"/>
        <w:rPr>
          <w:rFonts w:ascii="Arial" w:hAnsi="Arial" w:cs="Arial"/>
          <w:b/>
          <w:bCs/>
          <w:color w:val="365F91" w:themeColor="accent1" w:themeShade="BF"/>
          <w:sz w:val="22"/>
          <w:szCs w:val="22"/>
          <w:lang w:eastAsia="en-GB"/>
        </w:rPr>
      </w:pPr>
    </w:p>
    <w:p w14:paraId="78CFD894"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58B4A19F"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24A93458"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0A49D6CF"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4DC27793"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8721AF8" w14:textId="77777777" w:rsidR="0093540A" w:rsidRDefault="0093540A" w:rsidP="0093540A">
      <w:pPr>
        <w:pStyle w:val="NoSpacing"/>
        <w:ind w:left="1800"/>
        <w:rPr>
          <w:rFonts w:ascii="Arial" w:hAnsi="Arial" w:cs="Arial"/>
          <w:color w:val="365F91" w:themeColor="accent1" w:themeShade="BF"/>
          <w:sz w:val="22"/>
          <w:szCs w:val="22"/>
          <w:lang w:eastAsia="en-GB"/>
        </w:rPr>
      </w:pPr>
    </w:p>
    <w:p w14:paraId="0C816A66" w14:textId="77777777" w:rsidR="0093540A" w:rsidRDefault="0093540A" w:rsidP="0093540A">
      <w:pPr>
        <w:pStyle w:val="NoSpacing"/>
        <w:numPr>
          <w:ilvl w:val="0"/>
          <w:numId w:val="8"/>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3</w:t>
      </w:r>
      <w:r w:rsidRPr="00BA3A50">
        <w:rPr>
          <w:rFonts w:ascii="Arial" w:hAnsi="Arial" w:cs="Arial"/>
          <w:b/>
          <w:bCs/>
          <w:color w:val="365F91" w:themeColor="accent1" w:themeShade="BF"/>
          <w:sz w:val="22"/>
          <w:szCs w:val="22"/>
          <w:lang w:eastAsia="en-GB"/>
        </w:rPr>
        <w:t>. The Requirement:</w:t>
      </w:r>
    </w:p>
    <w:p w14:paraId="5BDB7769" w14:textId="77777777" w:rsidR="0093540A" w:rsidRPr="00BA3A50" w:rsidRDefault="0093540A" w:rsidP="0093540A">
      <w:pPr>
        <w:pStyle w:val="NoSpacing"/>
        <w:ind w:left="1080"/>
        <w:rPr>
          <w:rFonts w:ascii="Arial" w:hAnsi="Arial" w:cs="Arial"/>
          <w:b/>
          <w:bCs/>
          <w:color w:val="365F91" w:themeColor="accent1" w:themeShade="BF"/>
          <w:sz w:val="22"/>
          <w:szCs w:val="22"/>
          <w:lang w:eastAsia="en-GB"/>
        </w:rPr>
      </w:pPr>
    </w:p>
    <w:p w14:paraId="0D80E55E"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24EC020B"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0D1730FF"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4DBF67AD"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42F924CD"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sidRPr="25180637">
        <w:rPr>
          <w:rFonts w:ascii="Arial" w:hAnsi="Arial" w:cs="Arial"/>
          <w:color w:val="365F91" w:themeColor="accent1" w:themeShade="BF"/>
          <w:sz w:val="22"/>
          <w:szCs w:val="22"/>
          <w:lang w:eastAsia="en-GB"/>
        </w:rPr>
        <w:t>Proposed Terms and Conditions</w:t>
      </w:r>
    </w:p>
    <w:p w14:paraId="6B0594DA" w14:textId="77777777" w:rsidR="0093540A" w:rsidRDefault="0093540A" w:rsidP="0093540A">
      <w:pPr>
        <w:pStyle w:val="NoSpacing"/>
        <w:ind w:left="1800"/>
        <w:rPr>
          <w:rFonts w:ascii="Arial" w:hAnsi="Arial" w:cs="Arial"/>
          <w:color w:val="365F91" w:themeColor="accent1" w:themeShade="BF"/>
          <w:sz w:val="22"/>
          <w:szCs w:val="22"/>
          <w:lang w:eastAsia="en-GB"/>
        </w:rPr>
      </w:pPr>
    </w:p>
    <w:p w14:paraId="502C5ADE" w14:textId="77777777" w:rsidR="0093540A" w:rsidRDefault="0093540A" w:rsidP="0093540A">
      <w:pPr>
        <w:pStyle w:val="NoSpacing"/>
        <w:numPr>
          <w:ilvl w:val="0"/>
          <w:numId w:val="8"/>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4</w:t>
      </w:r>
      <w:r w:rsidRPr="00BA3A50">
        <w:rPr>
          <w:rFonts w:ascii="Arial" w:hAnsi="Arial" w:cs="Arial"/>
          <w:b/>
          <w:bCs/>
          <w:color w:val="365F91" w:themeColor="accent1" w:themeShade="BF"/>
          <w:sz w:val="22"/>
          <w:szCs w:val="22"/>
          <w:lang w:eastAsia="en-GB"/>
        </w:rPr>
        <w:t>. Responding to the ITQ</w:t>
      </w:r>
    </w:p>
    <w:p w14:paraId="50A6D13C" w14:textId="77777777" w:rsidR="0093540A" w:rsidRPr="00BA3A50" w:rsidRDefault="0093540A" w:rsidP="0093540A">
      <w:pPr>
        <w:pStyle w:val="NoSpacing"/>
        <w:ind w:left="1080"/>
        <w:rPr>
          <w:rFonts w:ascii="Arial" w:hAnsi="Arial" w:cs="Arial"/>
          <w:b/>
          <w:bCs/>
          <w:color w:val="365F91" w:themeColor="accent1" w:themeShade="BF"/>
          <w:sz w:val="22"/>
          <w:szCs w:val="22"/>
          <w:lang w:eastAsia="en-GB"/>
        </w:rPr>
      </w:pPr>
    </w:p>
    <w:p w14:paraId="2AB5DBCA"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1DBDAAED"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10531813" w14:textId="77777777" w:rsidR="0093540A" w:rsidRDefault="0093540A" w:rsidP="0093540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5ECF3970" w14:textId="77777777" w:rsidR="0093540A" w:rsidRDefault="0093540A" w:rsidP="0093540A">
      <w:pPr>
        <w:pStyle w:val="NoSpacing"/>
        <w:ind w:left="1800"/>
        <w:rPr>
          <w:rFonts w:ascii="Arial" w:hAnsi="Arial" w:cs="Arial"/>
          <w:color w:val="365F91" w:themeColor="accent1" w:themeShade="BF"/>
          <w:sz w:val="22"/>
          <w:szCs w:val="22"/>
          <w:lang w:eastAsia="en-GB"/>
        </w:rPr>
      </w:pPr>
    </w:p>
    <w:p w14:paraId="4EDB61CB" w14:textId="77777777" w:rsidR="0093540A" w:rsidRDefault="0093540A" w:rsidP="0093540A">
      <w:pPr>
        <w:pStyle w:val="NoSpacing"/>
        <w:ind w:left="1800"/>
        <w:rPr>
          <w:rFonts w:ascii="Arial" w:hAnsi="Arial" w:cs="Arial"/>
          <w:color w:val="365F91" w:themeColor="accent1" w:themeShade="BF"/>
          <w:sz w:val="22"/>
          <w:szCs w:val="22"/>
          <w:lang w:eastAsia="en-GB"/>
        </w:rPr>
      </w:pPr>
    </w:p>
    <w:p w14:paraId="514375FF" w14:textId="77777777" w:rsidR="0093540A" w:rsidRPr="000B687E" w:rsidRDefault="0093540A" w:rsidP="0093540A">
      <w:pPr>
        <w:pStyle w:val="NoSpacing"/>
        <w:numPr>
          <w:ilvl w:val="0"/>
          <w:numId w:val="6"/>
        </w:numPr>
        <w:rPr>
          <w:rStyle w:val="Heading1Char"/>
          <w:rFonts w:ascii="Arial" w:eastAsia="Times New Roman" w:hAnsi="Arial" w:cs="Arial"/>
          <w:lang w:eastAsia="en-GB"/>
        </w:rPr>
      </w:pPr>
      <w:r w:rsidRPr="25180637">
        <w:rPr>
          <w:rStyle w:val="Heading1Char"/>
          <w:rFonts w:ascii="Arial" w:hAnsi="Arial" w:cs="Arial"/>
        </w:rPr>
        <w:t>Instructions</w:t>
      </w:r>
    </w:p>
    <w:p w14:paraId="24129BE5" w14:textId="77777777" w:rsidR="0093540A" w:rsidRPr="00312948" w:rsidRDefault="0093540A" w:rsidP="0093540A">
      <w:pPr>
        <w:pStyle w:val="ListParagraph"/>
        <w:rPr>
          <w:rStyle w:val="Heading1Char"/>
          <w:rFonts w:ascii="Arial" w:hAnsi="Arial" w:cs="Arial"/>
          <w:sz w:val="22"/>
          <w:szCs w:val="22"/>
        </w:rPr>
      </w:pPr>
    </w:p>
    <w:p w14:paraId="78F35503" w14:textId="77777777" w:rsidR="0093540A" w:rsidRPr="00312948" w:rsidRDefault="0093540A" w:rsidP="0093540A">
      <w:pPr>
        <w:ind w:firstLine="720"/>
        <w:rPr>
          <w:rStyle w:val="Heading1Char"/>
          <w:rFonts w:ascii="Arial" w:hAnsi="Arial" w:cs="Arial"/>
          <w:sz w:val="22"/>
          <w:szCs w:val="22"/>
        </w:rPr>
      </w:pPr>
      <w:r w:rsidRPr="00312948">
        <w:rPr>
          <w:rStyle w:val="Heading1Char"/>
          <w:rFonts w:ascii="Arial" w:hAnsi="Arial" w:cs="Arial"/>
          <w:sz w:val="22"/>
          <w:szCs w:val="22"/>
        </w:rPr>
        <w:t>Project Team Details and Contract Lead</w:t>
      </w:r>
    </w:p>
    <w:p w14:paraId="2A115677" w14:textId="77777777" w:rsidR="0093540A" w:rsidRPr="00312948" w:rsidRDefault="0093540A" w:rsidP="0093540A">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93540A" w:rsidRPr="00312948" w14:paraId="0FD48F19" w14:textId="77777777" w:rsidTr="002546D7">
        <w:tc>
          <w:tcPr>
            <w:tcW w:w="3544" w:type="dxa"/>
          </w:tcPr>
          <w:p w14:paraId="762EEF2A" w14:textId="77777777" w:rsidR="0093540A" w:rsidRPr="00312948" w:rsidRDefault="0093540A" w:rsidP="002546D7">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Name of Team</w:t>
            </w:r>
          </w:p>
        </w:tc>
        <w:tc>
          <w:tcPr>
            <w:tcW w:w="5489" w:type="dxa"/>
          </w:tcPr>
          <w:p w14:paraId="019A1998" w14:textId="77777777" w:rsidR="0093540A" w:rsidRPr="00312948" w:rsidRDefault="0093540A" w:rsidP="002546D7">
            <w:pPr>
              <w:rPr>
                <w:rFonts w:ascii="Arial" w:hAnsi="Arial" w:cs="Arial"/>
                <w:iCs/>
                <w:color w:val="365F91" w:themeColor="accent1" w:themeShade="BF"/>
                <w:sz w:val="22"/>
                <w:szCs w:val="22"/>
              </w:rPr>
            </w:pPr>
            <w:r>
              <w:rPr>
                <w:rFonts w:ascii="Arial" w:hAnsi="Arial" w:cs="Arial"/>
                <w:iCs/>
                <w:color w:val="365F91" w:themeColor="accent1" w:themeShade="BF"/>
                <w:sz w:val="22"/>
                <w:szCs w:val="22"/>
              </w:rPr>
              <w:t>Data for Research and Development Programme</w:t>
            </w:r>
          </w:p>
        </w:tc>
      </w:tr>
      <w:tr w:rsidR="0093540A" w:rsidRPr="00312948" w14:paraId="64A3D4A3" w14:textId="77777777" w:rsidTr="002546D7">
        <w:tc>
          <w:tcPr>
            <w:tcW w:w="3544" w:type="dxa"/>
          </w:tcPr>
          <w:p w14:paraId="6882725F" w14:textId="77777777" w:rsidR="0093540A" w:rsidRPr="00312948" w:rsidRDefault="0093540A" w:rsidP="002546D7">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Name and Title of Contract Lead</w:t>
            </w:r>
          </w:p>
        </w:tc>
        <w:tc>
          <w:tcPr>
            <w:tcW w:w="5489" w:type="dxa"/>
          </w:tcPr>
          <w:p w14:paraId="6F6A8601" w14:textId="06045E91" w:rsidR="0093540A" w:rsidRPr="00312948" w:rsidRDefault="0093540A" w:rsidP="002546D7">
            <w:pPr>
              <w:rPr>
                <w:rFonts w:ascii="Arial" w:hAnsi="Arial" w:cs="Arial"/>
                <w:iCs/>
                <w:color w:val="365F91" w:themeColor="accent1" w:themeShade="BF"/>
                <w:sz w:val="22"/>
                <w:szCs w:val="22"/>
              </w:rPr>
            </w:pPr>
            <w:r>
              <w:rPr>
                <w:rFonts w:ascii="Arial" w:hAnsi="Arial" w:cs="Arial"/>
                <w:iCs/>
                <w:color w:val="365F91" w:themeColor="accent1" w:themeShade="BF"/>
                <w:sz w:val="22"/>
                <w:szCs w:val="22"/>
              </w:rPr>
              <w:t>Rebecca Cosgriff,</w:t>
            </w:r>
            <w:r w:rsidR="00624CE0">
              <w:rPr>
                <w:rFonts w:ascii="Arial" w:hAnsi="Arial" w:cs="Arial"/>
                <w:iCs/>
                <w:color w:val="365F91" w:themeColor="accent1" w:themeShade="BF"/>
                <w:sz w:val="22"/>
                <w:szCs w:val="22"/>
              </w:rPr>
              <w:t xml:space="preserve"> Deputy Director for Data </w:t>
            </w:r>
            <w:r w:rsidR="0035043B">
              <w:rPr>
                <w:rFonts w:ascii="Arial" w:hAnsi="Arial" w:cs="Arial"/>
                <w:iCs/>
                <w:color w:val="365F91" w:themeColor="accent1" w:themeShade="BF"/>
                <w:sz w:val="22"/>
                <w:szCs w:val="22"/>
              </w:rPr>
              <w:t>Research &amp; Development</w:t>
            </w:r>
          </w:p>
        </w:tc>
      </w:tr>
    </w:tbl>
    <w:p w14:paraId="7C217037" w14:textId="77777777" w:rsidR="0093540A" w:rsidRPr="00312948" w:rsidRDefault="0093540A" w:rsidP="0093540A">
      <w:pPr>
        <w:rPr>
          <w:rFonts w:ascii="Arial" w:hAnsi="Arial" w:cs="Arial"/>
          <w:iCs/>
          <w:color w:val="365F91" w:themeColor="accent1" w:themeShade="BF"/>
          <w:sz w:val="22"/>
          <w:szCs w:val="22"/>
        </w:rPr>
      </w:pPr>
    </w:p>
    <w:p w14:paraId="29DAE99D" w14:textId="1AC84F58" w:rsidR="0093540A" w:rsidRPr="00312948" w:rsidRDefault="0093540A" w:rsidP="0093540A">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4E40FAC9" w14:textId="77777777" w:rsidR="0093540A" w:rsidRPr="00312948" w:rsidRDefault="0093540A" w:rsidP="0093540A">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93540A" w:rsidRPr="00312948" w14:paraId="198AFAF8" w14:textId="77777777" w:rsidTr="305A429B">
        <w:tc>
          <w:tcPr>
            <w:tcW w:w="5103" w:type="dxa"/>
            <w:shd w:val="clear" w:color="auto" w:fill="0070C0"/>
          </w:tcPr>
          <w:p w14:paraId="2DE1C730" w14:textId="77777777" w:rsidR="0093540A" w:rsidRPr="009540F4" w:rsidRDefault="0093540A" w:rsidP="002546D7">
            <w:r w:rsidRPr="62334CF9">
              <w:rPr>
                <w:rFonts w:ascii="Arial" w:hAnsi="Arial" w:cs="Arial"/>
                <w:b/>
                <w:bCs/>
                <w:color w:val="FFFFFF" w:themeColor="background1"/>
                <w:sz w:val="22"/>
                <w:szCs w:val="22"/>
              </w:rPr>
              <w:t>Action</w:t>
            </w:r>
          </w:p>
        </w:tc>
        <w:tc>
          <w:tcPr>
            <w:tcW w:w="3940" w:type="dxa"/>
            <w:shd w:val="clear" w:color="auto" w:fill="0070C0"/>
          </w:tcPr>
          <w:p w14:paraId="49A351EE" w14:textId="77777777" w:rsidR="0093540A" w:rsidRPr="009540F4" w:rsidRDefault="0093540A" w:rsidP="002546D7">
            <w:pPr>
              <w:rPr>
                <w:rFonts w:ascii="Arial" w:hAnsi="Arial" w:cs="Arial"/>
                <w:b/>
                <w:bCs/>
                <w:color w:val="FFFFFF" w:themeColor="background1"/>
                <w:sz w:val="22"/>
                <w:szCs w:val="22"/>
              </w:rPr>
            </w:pPr>
          </w:p>
        </w:tc>
      </w:tr>
      <w:tr w:rsidR="0093540A" w:rsidRPr="003B7373" w14:paraId="0A538444" w14:textId="77777777" w:rsidTr="305A429B">
        <w:tc>
          <w:tcPr>
            <w:tcW w:w="5103" w:type="dxa"/>
            <w:shd w:val="clear" w:color="auto" w:fill="FFFFFF" w:themeFill="background1"/>
          </w:tcPr>
          <w:p w14:paraId="03CAB7F7" w14:textId="77777777" w:rsidR="0093540A" w:rsidRPr="003B7373" w:rsidRDefault="0093540A" w:rsidP="002546D7">
            <w:pPr>
              <w:rPr>
                <w:rFonts w:ascii="Arial" w:hAnsi="Arial" w:cs="Arial"/>
                <w:iCs/>
                <w:color w:val="365F91" w:themeColor="accent1" w:themeShade="BF"/>
                <w:sz w:val="22"/>
                <w:szCs w:val="22"/>
              </w:rPr>
            </w:pPr>
            <w:r w:rsidRPr="003B7373">
              <w:rPr>
                <w:rFonts w:ascii="Arial" w:hAnsi="Arial" w:cs="Arial"/>
                <w:iCs/>
                <w:color w:val="365F91" w:themeColor="accent1" w:themeShade="BF"/>
                <w:sz w:val="22"/>
                <w:szCs w:val="22"/>
              </w:rPr>
              <w:t>ITQ Release Date &amp; Issue on Contract Finder*</w:t>
            </w:r>
          </w:p>
        </w:tc>
        <w:tc>
          <w:tcPr>
            <w:tcW w:w="3940" w:type="dxa"/>
            <w:shd w:val="clear" w:color="auto" w:fill="FFFFFF" w:themeFill="background1"/>
          </w:tcPr>
          <w:p w14:paraId="1300373B" w14:textId="6487C9DA" w:rsidR="0093540A" w:rsidRPr="00BB119F" w:rsidRDefault="005D75AA" w:rsidP="305A429B">
            <w:pPr>
              <w:rPr>
                <w:rFonts w:ascii="Arial" w:hAnsi="Arial" w:cs="Arial"/>
                <w:color w:val="365F91" w:themeColor="accent1" w:themeShade="BF"/>
                <w:sz w:val="22"/>
                <w:szCs w:val="22"/>
              </w:rPr>
            </w:pPr>
            <w:r w:rsidRPr="00BB119F">
              <w:rPr>
                <w:rFonts w:ascii="Arial" w:hAnsi="Arial" w:cs="Arial"/>
                <w:color w:val="365F91" w:themeColor="accent1" w:themeShade="BF"/>
                <w:sz w:val="22"/>
                <w:szCs w:val="22"/>
              </w:rPr>
              <w:t>29.02.2024</w:t>
            </w:r>
            <w:r w:rsidR="00C40200" w:rsidRPr="00BB119F">
              <w:rPr>
                <w:rFonts w:ascii="Arial" w:hAnsi="Arial" w:cs="Arial"/>
                <w:color w:val="365F91" w:themeColor="accent1" w:themeShade="BF"/>
                <w:sz w:val="22"/>
                <w:szCs w:val="22"/>
              </w:rPr>
              <w:t xml:space="preserve"> </w:t>
            </w:r>
          </w:p>
        </w:tc>
      </w:tr>
      <w:tr w:rsidR="00F13780" w:rsidRPr="003B7373" w14:paraId="4CE8FCB1" w14:textId="77777777" w:rsidTr="305A429B">
        <w:tc>
          <w:tcPr>
            <w:tcW w:w="5103" w:type="dxa"/>
            <w:shd w:val="clear" w:color="auto" w:fill="FFFFFF" w:themeFill="background1"/>
          </w:tcPr>
          <w:p w14:paraId="4105D029" w14:textId="77777777" w:rsidR="00F13780" w:rsidRPr="003B7373" w:rsidRDefault="00F13780" w:rsidP="00F13780">
            <w:pPr>
              <w:rPr>
                <w:rFonts w:ascii="Arial" w:hAnsi="Arial" w:cs="Arial"/>
                <w:iCs/>
                <w:color w:val="365F91" w:themeColor="accent1" w:themeShade="BF"/>
                <w:sz w:val="22"/>
                <w:szCs w:val="22"/>
              </w:rPr>
            </w:pPr>
            <w:r w:rsidRPr="003B7373">
              <w:rPr>
                <w:rFonts w:ascii="Arial" w:hAnsi="Arial" w:cs="Arial"/>
                <w:iCs/>
                <w:color w:val="365F91" w:themeColor="accent1" w:themeShade="BF"/>
                <w:sz w:val="22"/>
                <w:szCs w:val="22"/>
              </w:rPr>
              <w:t>ITQ Clarification Deadline</w:t>
            </w:r>
          </w:p>
        </w:tc>
        <w:tc>
          <w:tcPr>
            <w:tcW w:w="3940" w:type="dxa"/>
            <w:shd w:val="clear" w:color="auto" w:fill="FFFFFF" w:themeFill="background1"/>
          </w:tcPr>
          <w:p w14:paraId="170F9C39" w14:textId="4066A4AA" w:rsidR="00F13780" w:rsidRPr="00BB119F" w:rsidRDefault="005D75AA" w:rsidP="00F13780">
            <w:pPr>
              <w:rPr>
                <w:rFonts w:ascii="Arial" w:hAnsi="Arial" w:cs="Arial"/>
                <w:color w:val="365F91" w:themeColor="accent1" w:themeShade="BF"/>
                <w:sz w:val="22"/>
                <w:szCs w:val="22"/>
              </w:rPr>
            </w:pPr>
            <w:r w:rsidRPr="00BB119F">
              <w:rPr>
                <w:rFonts w:ascii="Arial" w:hAnsi="Arial" w:cs="Arial"/>
                <w:color w:val="365F91" w:themeColor="accent1" w:themeShade="BF"/>
                <w:sz w:val="22"/>
                <w:szCs w:val="22"/>
              </w:rPr>
              <w:t>08.03.2024</w:t>
            </w:r>
          </w:p>
        </w:tc>
      </w:tr>
      <w:tr w:rsidR="00F13780" w:rsidRPr="003B7373" w14:paraId="350CE89A" w14:textId="77777777" w:rsidTr="305A429B">
        <w:tc>
          <w:tcPr>
            <w:tcW w:w="5103" w:type="dxa"/>
            <w:shd w:val="clear" w:color="auto" w:fill="FFFFFF" w:themeFill="background1"/>
          </w:tcPr>
          <w:p w14:paraId="2132DECE" w14:textId="77777777" w:rsidR="00F13780" w:rsidRPr="003B7373" w:rsidRDefault="00F13780" w:rsidP="00F13780">
            <w:pPr>
              <w:rPr>
                <w:rFonts w:ascii="Arial" w:hAnsi="Arial" w:cs="Arial"/>
                <w:iCs/>
                <w:color w:val="365F91" w:themeColor="accent1" w:themeShade="BF"/>
                <w:sz w:val="22"/>
                <w:szCs w:val="22"/>
              </w:rPr>
            </w:pPr>
            <w:r w:rsidRPr="003B7373">
              <w:rPr>
                <w:rFonts w:ascii="Arial" w:hAnsi="Arial" w:cs="Arial"/>
                <w:iCs/>
                <w:color w:val="365F91" w:themeColor="accent1" w:themeShade="BF"/>
                <w:sz w:val="22"/>
                <w:szCs w:val="22"/>
              </w:rPr>
              <w:t>ITQ Closing Date</w:t>
            </w:r>
          </w:p>
        </w:tc>
        <w:tc>
          <w:tcPr>
            <w:tcW w:w="3940" w:type="dxa"/>
            <w:shd w:val="clear" w:color="auto" w:fill="FFFFFF" w:themeFill="background1"/>
          </w:tcPr>
          <w:p w14:paraId="379A49C5" w14:textId="128DCB99" w:rsidR="00F13780" w:rsidRPr="00BB119F" w:rsidRDefault="005D75AA" w:rsidP="00F13780">
            <w:pPr>
              <w:rPr>
                <w:rFonts w:ascii="Arial" w:hAnsi="Arial" w:cs="Arial"/>
                <w:color w:val="365F91" w:themeColor="accent1" w:themeShade="BF"/>
                <w:sz w:val="22"/>
                <w:szCs w:val="22"/>
              </w:rPr>
            </w:pPr>
            <w:r w:rsidRPr="00BB119F">
              <w:rPr>
                <w:rFonts w:ascii="Arial" w:hAnsi="Arial" w:cs="Arial"/>
                <w:color w:val="365F91" w:themeColor="accent1" w:themeShade="BF"/>
                <w:sz w:val="22"/>
                <w:szCs w:val="22"/>
              </w:rPr>
              <w:t>11</w:t>
            </w:r>
            <w:r w:rsidR="00E42FF8" w:rsidRPr="00BB119F">
              <w:rPr>
                <w:rFonts w:ascii="Arial" w:hAnsi="Arial" w:cs="Arial"/>
                <w:color w:val="365F91" w:themeColor="accent1" w:themeShade="BF"/>
                <w:sz w:val="22"/>
                <w:szCs w:val="22"/>
              </w:rPr>
              <w:t>.</w:t>
            </w:r>
            <w:r w:rsidRPr="00BB119F">
              <w:rPr>
                <w:rFonts w:ascii="Arial" w:hAnsi="Arial" w:cs="Arial"/>
                <w:color w:val="365F91" w:themeColor="accent1" w:themeShade="BF"/>
                <w:sz w:val="22"/>
                <w:szCs w:val="22"/>
              </w:rPr>
              <w:t>03</w:t>
            </w:r>
            <w:r w:rsidR="008971E0" w:rsidRPr="00BB119F">
              <w:rPr>
                <w:rFonts w:ascii="Arial" w:hAnsi="Arial" w:cs="Arial"/>
                <w:color w:val="365F91" w:themeColor="accent1" w:themeShade="BF"/>
                <w:sz w:val="22"/>
                <w:szCs w:val="22"/>
              </w:rPr>
              <w:t>.</w:t>
            </w:r>
            <w:r w:rsidR="00943E4D" w:rsidRPr="00BB119F">
              <w:rPr>
                <w:rFonts w:ascii="Arial" w:hAnsi="Arial" w:cs="Arial"/>
                <w:color w:val="365F91" w:themeColor="accent1" w:themeShade="BF"/>
                <w:sz w:val="22"/>
                <w:szCs w:val="22"/>
              </w:rPr>
              <w:t>20</w:t>
            </w:r>
            <w:r w:rsidR="008971E0" w:rsidRPr="00BB119F">
              <w:rPr>
                <w:rFonts w:ascii="Arial" w:hAnsi="Arial" w:cs="Arial"/>
                <w:color w:val="365F91" w:themeColor="accent1" w:themeShade="BF"/>
                <w:sz w:val="22"/>
                <w:szCs w:val="22"/>
              </w:rPr>
              <w:t>2</w:t>
            </w:r>
            <w:r w:rsidRPr="00BB119F">
              <w:rPr>
                <w:rFonts w:ascii="Arial" w:hAnsi="Arial" w:cs="Arial"/>
                <w:color w:val="365F91" w:themeColor="accent1" w:themeShade="BF"/>
                <w:sz w:val="22"/>
                <w:szCs w:val="22"/>
              </w:rPr>
              <w:t>4</w:t>
            </w:r>
            <w:r w:rsidR="00C40200" w:rsidRPr="00BB119F">
              <w:rPr>
                <w:rFonts w:ascii="Arial" w:hAnsi="Arial" w:cs="Arial"/>
                <w:color w:val="365F91" w:themeColor="accent1" w:themeShade="BF"/>
                <w:sz w:val="22"/>
                <w:szCs w:val="22"/>
              </w:rPr>
              <w:t xml:space="preserve"> </w:t>
            </w:r>
            <w:r w:rsidR="00655209">
              <w:rPr>
                <w:rFonts w:ascii="Arial" w:hAnsi="Arial" w:cs="Arial"/>
                <w:color w:val="365F91" w:themeColor="accent1" w:themeShade="BF"/>
                <w:sz w:val="22"/>
                <w:szCs w:val="22"/>
              </w:rPr>
              <w:t>– 12pm</w:t>
            </w:r>
          </w:p>
        </w:tc>
      </w:tr>
      <w:tr w:rsidR="005D75AA" w:rsidRPr="003B7373" w14:paraId="2DA086E3" w14:textId="77777777" w:rsidTr="305A429B">
        <w:tc>
          <w:tcPr>
            <w:tcW w:w="5103" w:type="dxa"/>
            <w:shd w:val="clear" w:color="auto" w:fill="FFFFFF" w:themeFill="background1"/>
          </w:tcPr>
          <w:p w14:paraId="4F79037F" w14:textId="056DE1ED" w:rsidR="005D75AA" w:rsidRPr="003B7373" w:rsidRDefault="005D75AA" w:rsidP="00F13780">
            <w:pPr>
              <w:rPr>
                <w:rFonts w:ascii="Arial" w:hAnsi="Arial" w:cs="Arial"/>
                <w:iCs/>
                <w:color w:val="365F91" w:themeColor="accent1" w:themeShade="BF"/>
                <w:sz w:val="22"/>
                <w:szCs w:val="22"/>
              </w:rPr>
            </w:pPr>
            <w:r>
              <w:rPr>
                <w:rFonts w:ascii="Arial" w:hAnsi="Arial" w:cs="Arial"/>
                <w:iCs/>
                <w:color w:val="365F91" w:themeColor="accent1" w:themeShade="BF"/>
                <w:sz w:val="22"/>
                <w:szCs w:val="22"/>
              </w:rPr>
              <w:t>Evaluation</w:t>
            </w:r>
          </w:p>
        </w:tc>
        <w:tc>
          <w:tcPr>
            <w:tcW w:w="3940" w:type="dxa"/>
            <w:shd w:val="clear" w:color="auto" w:fill="FFFFFF" w:themeFill="background1"/>
          </w:tcPr>
          <w:p w14:paraId="708807CF" w14:textId="6395B2F9" w:rsidR="005D75AA" w:rsidRPr="00BB119F" w:rsidRDefault="00BB119F" w:rsidP="00F13780">
            <w:pPr>
              <w:rPr>
                <w:rFonts w:ascii="Arial" w:hAnsi="Arial" w:cs="Arial"/>
                <w:color w:val="365F91" w:themeColor="accent1" w:themeShade="BF"/>
                <w:sz w:val="22"/>
                <w:szCs w:val="22"/>
              </w:rPr>
            </w:pPr>
            <w:r w:rsidRPr="00BB119F">
              <w:rPr>
                <w:rFonts w:ascii="Arial" w:hAnsi="Arial" w:cs="Arial"/>
                <w:color w:val="365F91" w:themeColor="accent1" w:themeShade="BF"/>
                <w:sz w:val="22"/>
                <w:szCs w:val="22"/>
              </w:rPr>
              <w:t>12.03.2024</w:t>
            </w:r>
          </w:p>
        </w:tc>
      </w:tr>
      <w:tr w:rsidR="00BB119F" w:rsidRPr="003B7373" w14:paraId="576C7FDB" w14:textId="77777777" w:rsidTr="305A429B">
        <w:tc>
          <w:tcPr>
            <w:tcW w:w="5103" w:type="dxa"/>
            <w:shd w:val="clear" w:color="auto" w:fill="FFFFFF" w:themeFill="background1"/>
          </w:tcPr>
          <w:p w14:paraId="1BEAAB22" w14:textId="4B86F013" w:rsidR="00BB119F" w:rsidRDefault="00BB119F" w:rsidP="00F13780">
            <w:pPr>
              <w:rPr>
                <w:rFonts w:ascii="Arial" w:hAnsi="Arial" w:cs="Arial"/>
                <w:iCs/>
                <w:color w:val="365F91" w:themeColor="accent1" w:themeShade="BF"/>
                <w:sz w:val="22"/>
                <w:szCs w:val="22"/>
              </w:rPr>
            </w:pPr>
            <w:r>
              <w:rPr>
                <w:rFonts w:ascii="Arial" w:hAnsi="Arial" w:cs="Arial"/>
                <w:iCs/>
                <w:color w:val="365F91" w:themeColor="accent1" w:themeShade="BF"/>
                <w:sz w:val="22"/>
                <w:szCs w:val="22"/>
              </w:rPr>
              <w:t>CAR approval</w:t>
            </w:r>
          </w:p>
        </w:tc>
        <w:tc>
          <w:tcPr>
            <w:tcW w:w="3940" w:type="dxa"/>
            <w:shd w:val="clear" w:color="auto" w:fill="FFFFFF" w:themeFill="background1"/>
          </w:tcPr>
          <w:p w14:paraId="14B3F937" w14:textId="630E2781" w:rsidR="00BB119F" w:rsidRPr="00BB119F" w:rsidRDefault="00E85AA1" w:rsidP="00F13780">
            <w:pPr>
              <w:rPr>
                <w:rFonts w:ascii="Arial" w:hAnsi="Arial" w:cs="Arial"/>
                <w:color w:val="365F91" w:themeColor="accent1" w:themeShade="BF"/>
                <w:sz w:val="22"/>
                <w:szCs w:val="22"/>
              </w:rPr>
            </w:pPr>
            <w:r>
              <w:rPr>
                <w:rFonts w:ascii="Arial" w:hAnsi="Arial" w:cs="Arial"/>
                <w:color w:val="365F91" w:themeColor="accent1" w:themeShade="BF"/>
                <w:sz w:val="22"/>
                <w:szCs w:val="22"/>
              </w:rPr>
              <w:t>14</w:t>
            </w:r>
            <w:r w:rsidR="00BB119F" w:rsidRPr="00BB119F">
              <w:rPr>
                <w:rFonts w:ascii="Arial" w:hAnsi="Arial" w:cs="Arial"/>
                <w:color w:val="365F91" w:themeColor="accent1" w:themeShade="BF"/>
                <w:sz w:val="22"/>
                <w:szCs w:val="22"/>
              </w:rPr>
              <w:t>.03.2024</w:t>
            </w:r>
            <w:r w:rsidR="006E78E4">
              <w:rPr>
                <w:rFonts w:ascii="Arial" w:hAnsi="Arial" w:cs="Arial"/>
                <w:color w:val="365F91" w:themeColor="accent1" w:themeShade="BF"/>
                <w:sz w:val="22"/>
                <w:szCs w:val="22"/>
              </w:rPr>
              <w:t xml:space="preserve"> – 21.03.2023</w:t>
            </w:r>
          </w:p>
        </w:tc>
      </w:tr>
      <w:tr w:rsidR="00F13780" w:rsidRPr="003B7373" w14:paraId="4C487CFC" w14:textId="77777777" w:rsidTr="00CD1082">
        <w:trPr>
          <w:trHeight w:val="50"/>
        </w:trPr>
        <w:tc>
          <w:tcPr>
            <w:tcW w:w="5103" w:type="dxa"/>
            <w:shd w:val="clear" w:color="auto" w:fill="FFFFFF" w:themeFill="background1"/>
          </w:tcPr>
          <w:p w14:paraId="4B443436" w14:textId="77777777" w:rsidR="00F13780" w:rsidRPr="003B7373" w:rsidRDefault="00F13780" w:rsidP="00F13780">
            <w:pPr>
              <w:rPr>
                <w:rFonts w:ascii="Arial" w:hAnsi="Arial" w:cs="Arial"/>
                <w:iCs/>
                <w:color w:val="365F91" w:themeColor="accent1" w:themeShade="BF"/>
                <w:sz w:val="22"/>
                <w:szCs w:val="22"/>
              </w:rPr>
            </w:pPr>
            <w:r w:rsidRPr="003B7373">
              <w:rPr>
                <w:rFonts w:ascii="Arial" w:hAnsi="Arial" w:cs="Arial"/>
                <w:iCs/>
                <w:color w:val="365F91" w:themeColor="accent1" w:themeShade="BF"/>
                <w:sz w:val="22"/>
                <w:szCs w:val="22"/>
              </w:rPr>
              <w:t>Estimated Award Date</w:t>
            </w:r>
          </w:p>
        </w:tc>
        <w:tc>
          <w:tcPr>
            <w:tcW w:w="3940" w:type="dxa"/>
            <w:shd w:val="clear" w:color="auto" w:fill="FFFFFF" w:themeFill="background1"/>
          </w:tcPr>
          <w:p w14:paraId="1293D469" w14:textId="509E3089" w:rsidR="00F13780" w:rsidRPr="00BB119F" w:rsidRDefault="006E78E4" w:rsidP="00F13780">
            <w:pPr>
              <w:rPr>
                <w:rFonts w:ascii="Arial" w:hAnsi="Arial" w:cs="Arial"/>
                <w:color w:val="365F91" w:themeColor="accent1" w:themeShade="BF"/>
                <w:sz w:val="22"/>
                <w:szCs w:val="22"/>
              </w:rPr>
            </w:pPr>
            <w:r>
              <w:rPr>
                <w:rFonts w:ascii="Arial" w:hAnsi="Arial" w:cs="Arial"/>
                <w:color w:val="365F91" w:themeColor="accent1" w:themeShade="BF"/>
                <w:sz w:val="22"/>
                <w:szCs w:val="22"/>
              </w:rPr>
              <w:t>18.03</w:t>
            </w:r>
            <w:r w:rsidR="00624CE0">
              <w:rPr>
                <w:rFonts w:ascii="Arial" w:hAnsi="Arial" w:cs="Arial"/>
                <w:color w:val="365F91" w:themeColor="accent1" w:themeShade="BF"/>
                <w:sz w:val="22"/>
                <w:szCs w:val="22"/>
              </w:rPr>
              <w:t>.20</w:t>
            </w:r>
            <w:r w:rsidR="0035043B">
              <w:rPr>
                <w:rFonts w:ascii="Arial" w:hAnsi="Arial" w:cs="Arial"/>
                <w:color w:val="365F91" w:themeColor="accent1" w:themeShade="BF"/>
                <w:sz w:val="22"/>
                <w:szCs w:val="22"/>
              </w:rPr>
              <w:t>2</w:t>
            </w:r>
            <w:r w:rsidR="00624CE0">
              <w:rPr>
                <w:rFonts w:ascii="Arial" w:hAnsi="Arial" w:cs="Arial"/>
                <w:color w:val="365F91" w:themeColor="accent1" w:themeShade="BF"/>
                <w:sz w:val="22"/>
                <w:szCs w:val="22"/>
              </w:rPr>
              <w:t xml:space="preserve">4 - </w:t>
            </w:r>
            <w:r w:rsidR="00BB119F" w:rsidRPr="00BB119F">
              <w:rPr>
                <w:rFonts w:ascii="Arial" w:hAnsi="Arial" w:cs="Arial"/>
                <w:color w:val="365F91" w:themeColor="accent1" w:themeShade="BF"/>
                <w:sz w:val="22"/>
                <w:szCs w:val="22"/>
              </w:rPr>
              <w:t>25.0</w:t>
            </w:r>
            <w:r w:rsidR="00DF331E">
              <w:rPr>
                <w:rFonts w:ascii="Arial" w:hAnsi="Arial" w:cs="Arial"/>
                <w:color w:val="365F91" w:themeColor="accent1" w:themeShade="BF"/>
                <w:sz w:val="22"/>
                <w:szCs w:val="22"/>
              </w:rPr>
              <w:t>3</w:t>
            </w:r>
            <w:r w:rsidR="00F24F5F" w:rsidRPr="00BB119F">
              <w:rPr>
                <w:rFonts w:ascii="Arial" w:hAnsi="Arial" w:cs="Arial"/>
                <w:color w:val="365F91" w:themeColor="accent1" w:themeShade="BF"/>
                <w:sz w:val="22"/>
                <w:szCs w:val="22"/>
              </w:rPr>
              <w:t>.202</w:t>
            </w:r>
            <w:r w:rsidR="00BB119F" w:rsidRPr="00BB119F">
              <w:rPr>
                <w:rFonts w:ascii="Arial" w:hAnsi="Arial" w:cs="Arial"/>
                <w:color w:val="365F91" w:themeColor="accent1" w:themeShade="BF"/>
                <w:sz w:val="22"/>
                <w:szCs w:val="22"/>
              </w:rPr>
              <w:t>4</w:t>
            </w:r>
          </w:p>
        </w:tc>
      </w:tr>
      <w:tr w:rsidR="00F13780" w:rsidRPr="00312948" w14:paraId="4A3BDF0D" w14:textId="77777777" w:rsidTr="305A429B">
        <w:tc>
          <w:tcPr>
            <w:tcW w:w="5103" w:type="dxa"/>
            <w:shd w:val="clear" w:color="auto" w:fill="FFFFFF" w:themeFill="background1"/>
          </w:tcPr>
          <w:p w14:paraId="13EFBC45" w14:textId="77777777" w:rsidR="00F13780" w:rsidRPr="003B7373" w:rsidRDefault="00F13780" w:rsidP="00F13780">
            <w:pPr>
              <w:rPr>
                <w:rFonts w:ascii="Arial" w:hAnsi="Arial" w:cs="Arial"/>
                <w:color w:val="365F91" w:themeColor="accent1" w:themeShade="BF"/>
                <w:sz w:val="22"/>
                <w:szCs w:val="22"/>
              </w:rPr>
            </w:pPr>
            <w:r w:rsidRPr="003B7373">
              <w:rPr>
                <w:rFonts w:ascii="Arial" w:hAnsi="Arial" w:cs="Arial"/>
                <w:color w:val="365F91" w:themeColor="accent1" w:themeShade="BF"/>
                <w:sz w:val="22"/>
                <w:szCs w:val="22"/>
              </w:rPr>
              <w:t>Estimated Contract Commencement Date</w:t>
            </w:r>
          </w:p>
        </w:tc>
        <w:tc>
          <w:tcPr>
            <w:tcW w:w="3940" w:type="dxa"/>
            <w:shd w:val="clear" w:color="auto" w:fill="FFFFFF" w:themeFill="background1"/>
          </w:tcPr>
          <w:p w14:paraId="6F166C0B" w14:textId="027B55FB" w:rsidR="00F13780" w:rsidRPr="00BB119F" w:rsidRDefault="0035043B" w:rsidP="00F13780">
            <w:pPr>
              <w:rPr>
                <w:rFonts w:ascii="Arial" w:hAnsi="Arial" w:cs="Arial"/>
                <w:color w:val="365F91" w:themeColor="accent1" w:themeShade="BF"/>
                <w:sz w:val="22"/>
                <w:szCs w:val="22"/>
              </w:rPr>
            </w:pPr>
            <w:r>
              <w:rPr>
                <w:rFonts w:ascii="Arial" w:hAnsi="Arial" w:cs="Arial"/>
                <w:color w:val="365F91" w:themeColor="accent1" w:themeShade="BF"/>
                <w:sz w:val="22"/>
                <w:szCs w:val="22"/>
              </w:rPr>
              <w:t xml:space="preserve">19.03.2024 - </w:t>
            </w:r>
            <w:r w:rsidR="00F24F5F" w:rsidRPr="00BB119F">
              <w:rPr>
                <w:rFonts w:ascii="Arial" w:hAnsi="Arial" w:cs="Arial"/>
                <w:color w:val="365F91" w:themeColor="accent1" w:themeShade="BF"/>
                <w:sz w:val="22"/>
                <w:szCs w:val="22"/>
              </w:rPr>
              <w:t>2</w:t>
            </w:r>
            <w:r w:rsidR="00BB119F" w:rsidRPr="00BB119F">
              <w:rPr>
                <w:rFonts w:ascii="Arial" w:hAnsi="Arial" w:cs="Arial"/>
                <w:color w:val="365F91" w:themeColor="accent1" w:themeShade="BF"/>
                <w:sz w:val="22"/>
                <w:szCs w:val="22"/>
              </w:rPr>
              <w:t>5</w:t>
            </w:r>
            <w:r w:rsidR="00F24F5F" w:rsidRPr="00BB119F">
              <w:rPr>
                <w:rFonts w:ascii="Arial" w:hAnsi="Arial" w:cs="Arial"/>
                <w:color w:val="365F91" w:themeColor="accent1" w:themeShade="BF"/>
                <w:sz w:val="22"/>
                <w:szCs w:val="22"/>
              </w:rPr>
              <w:t>.</w:t>
            </w:r>
            <w:r w:rsidR="00DF331E">
              <w:rPr>
                <w:rFonts w:ascii="Arial" w:hAnsi="Arial" w:cs="Arial"/>
                <w:color w:val="365F91" w:themeColor="accent1" w:themeShade="BF"/>
                <w:sz w:val="22"/>
                <w:szCs w:val="22"/>
              </w:rPr>
              <w:t>03</w:t>
            </w:r>
            <w:r w:rsidR="00F24F5F" w:rsidRPr="00BB119F">
              <w:rPr>
                <w:rFonts w:ascii="Arial" w:hAnsi="Arial" w:cs="Arial"/>
                <w:color w:val="365F91" w:themeColor="accent1" w:themeShade="BF"/>
                <w:sz w:val="22"/>
                <w:szCs w:val="22"/>
              </w:rPr>
              <w:t>.</w:t>
            </w:r>
            <w:r w:rsidR="00943E4D" w:rsidRPr="00BB119F">
              <w:rPr>
                <w:rFonts w:ascii="Arial" w:hAnsi="Arial" w:cs="Arial"/>
                <w:color w:val="365F91" w:themeColor="accent1" w:themeShade="BF"/>
                <w:sz w:val="22"/>
                <w:szCs w:val="22"/>
              </w:rPr>
              <w:t>202</w:t>
            </w:r>
            <w:r w:rsidR="00BB119F" w:rsidRPr="00BB119F">
              <w:rPr>
                <w:rFonts w:ascii="Arial" w:hAnsi="Arial" w:cs="Arial"/>
                <w:color w:val="365F91" w:themeColor="accent1" w:themeShade="BF"/>
                <w:sz w:val="22"/>
                <w:szCs w:val="22"/>
              </w:rPr>
              <w:t>4</w:t>
            </w:r>
          </w:p>
        </w:tc>
      </w:tr>
    </w:tbl>
    <w:p w14:paraId="75E8D5B4" w14:textId="77777777" w:rsidR="0093540A" w:rsidRPr="00312948" w:rsidRDefault="0093540A" w:rsidP="0093540A">
      <w:pPr>
        <w:rPr>
          <w:rFonts w:ascii="Arial" w:hAnsi="Arial" w:cs="Arial"/>
          <w:iCs/>
          <w:color w:val="365F91" w:themeColor="accent1" w:themeShade="BF"/>
          <w:sz w:val="22"/>
          <w:szCs w:val="22"/>
        </w:rPr>
      </w:pPr>
    </w:p>
    <w:p w14:paraId="005B4E62" w14:textId="77777777" w:rsidR="0093540A" w:rsidRPr="00641F98" w:rsidRDefault="0093540A" w:rsidP="0093540A">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The timeline is indicative and may be subject to change.</w:t>
      </w:r>
      <w:r w:rsidRPr="00312948">
        <w:rPr>
          <w:rStyle w:val="Heading1Char"/>
          <w:rFonts w:ascii="Arial" w:hAnsi="Arial" w:cs="Arial"/>
          <w:sz w:val="22"/>
          <w:szCs w:val="22"/>
        </w:rPr>
        <w:t xml:space="preserve"> </w:t>
      </w:r>
    </w:p>
    <w:p w14:paraId="49DABFF8" w14:textId="77777777" w:rsidR="0093540A" w:rsidRPr="00312948" w:rsidRDefault="0093540A" w:rsidP="0093540A">
      <w:pPr>
        <w:rPr>
          <w:rStyle w:val="Heading1Char"/>
          <w:rFonts w:ascii="Arial" w:hAnsi="Arial" w:cs="Arial"/>
          <w:sz w:val="22"/>
          <w:szCs w:val="22"/>
        </w:rPr>
      </w:pPr>
    </w:p>
    <w:p w14:paraId="68037A0A" w14:textId="77777777" w:rsidR="0093540A" w:rsidRPr="00BA3A50" w:rsidRDefault="0093540A" w:rsidP="0093540A">
      <w:pPr>
        <w:ind w:firstLine="720"/>
        <w:rPr>
          <w:rStyle w:val="Heading1Char"/>
          <w:rFonts w:ascii="Arial" w:hAnsi="Arial" w:cs="Arial"/>
          <w:sz w:val="24"/>
          <w:szCs w:val="24"/>
        </w:rPr>
      </w:pPr>
      <w:r w:rsidRPr="00BA3A50">
        <w:rPr>
          <w:rStyle w:val="Heading1Char"/>
          <w:rFonts w:ascii="Arial" w:hAnsi="Arial" w:cs="Arial"/>
          <w:sz w:val="24"/>
          <w:szCs w:val="24"/>
        </w:rPr>
        <w:t>Supplier Clarification Question Process</w:t>
      </w:r>
    </w:p>
    <w:p w14:paraId="686DBDE7" w14:textId="77777777" w:rsidR="0093540A" w:rsidRPr="00312948" w:rsidRDefault="0093540A" w:rsidP="0093540A">
      <w:pPr>
        <w:rPr>
          <w:rFonts w:ascii="Arial" w:hAnsi="Arial" w:cs="Arial"/>
          <w:iCs/>
          <w:color w:val="365F91" w:themeColor="accent1" w:themeShade="BF"/>
          <w:sz w:val="22"/>
          <w:szCs w:val="22"/>
        </w:rPr>
      </w:pPr>
    </w:p>
    <w:p w14:paraId="551B32D0" w14:textId="298122E5" w:rsidR="0093540A" w:rsidRPr="00312948" w:rsidRDefault="0093540A" w:rsidP="154F3826">
      <w:pPr>
        <w:ind w:left="720"/>
        <w:rPr>
          <w:rFonts w:ascii="Arial" w:hAnsi="Arial" w:cs="Arial"/>
          <w:color w:val="365F91" w:themeColor="accent1" w:themeShade="BF"/>
          <w:sz w:val="22"/>
          <w:szCs w:val="22"/>
        </w:rPr>
      </w:pPr>
      <w:bookmarkStart w:id="1" w:name="_Hlk20938507"/>
      <w:r w:rsidRPr="154F3826">
        <w:rPr>
          <w:rFonts w:ascii="Arial" w:hAnsi="Arial" w:cs="Arial"/>
          <w:color w:val="365F91" w:themeColor="accent1" w:themeShade="BF"/>
          <w:sz w:val="22"/>
          <w:szCs w:val="22"/>
        </w:rPr>
        <w:t xml:space="preserve">All clarification questions relating to this ITQ </w:t>
      </w:r>
      <w:r w:rsidRPr="154F3826">
        <w:rPr>
          <w:rFonts w:ascii="Arial" w:hAnsi="Arial" w:cs="Arial"/>
          <w:color w:val="365F91" w:themeColor="accent1" w:themeShade="BF"/>
          <w:sz w:val="22"/>
          <w:szCs w:val="22"/>
          <w:u w:val="single"/>
        </w:rPr>
        <w:t>must</w:t>
      </w:r>
      <w:r w:rsidRPr="154F3826">
        <w:rPr>
          <w:rFonts w:ascii="Arial" w:hAnsi="Arial" w:cs="Arial"/>
          <w:color w:val="365F91" w:themeColor="accent1" w:themeShade="BF"/>
          <w:sz w:val="22"/>
          <w:szCs w:val="22"/>
        </w:rPr>
        <w:t xml:space="preserve"> be submitted via the procurement portal route (Atamis) within </w:t>
      </w:r>
      <w:r w:rsidR="6447DB69" w:rsidRPr="154F3826">
        <w:rPr>
          <w:rFonts w:ascii="Arial" w:hAnsi="Arial" w:cs="Arial"/>
          <w:color w:val="365F91" w:themeColor="accent1" w:themeShade="BF"/>
          <w:sz w:val="22"/>
          <w:szCs w:val="22"/>
        </w:rPr>
        <w:t>5</w:t>
      </w:r>
      <w:r w:rsidRPr="154F3826">
        <w:rPr>
          <w:rFonts w:ascii="Arial" w:hAnsi="Arial" w:cs="Arial"/>
          <w:color w:val="365F91" w:themeColor="accent1" w:themeShade="BF"/>
          <w:sz w:val="22"/>
          <w:szCs w:val="22"/>
        </w:rPr>
        <w:t xml:space="preserve"> calendar days of receiving the ITQ. Clarification questions received after this time will not be responded to. All Clarification questions will be responded to within </w:t>
      </w:r>
      <w:r w:rsidR="1D284026" w:rsidRPr="154F3826">
        <w:rPr>
          <w:rFonts w:ascii="Arial" w:hAnsi="Arial" w:cs="Arial"/>
          <w:color w:val="365F91" w:themeColor="accent1" w:themeShade="BF"/>
          <w:sz w:val="22"/>
          <w:szCs w:val="22"/>
        </w:rPr>
        <w:t>5</w:t>
      </w:r>
      <w:r w:rsidRPr="154F3826">
        <w:rPr>
          <w:rFonts w:ascii="Arial" w:hAnsi="Arial" w:cs="Arial"/>
          <w:color w:val="365F91" w:themeColor="accent1" w:themeShade="BF"/>
          <w:sz w:val="22"/>
          <w:szCs w:val="22"/>
        </w:rPr>
        <w:t xml:space="preserve"> working days of the date received. </w:t>
      </w:r>
    </w:p>
    <w:p w14:paraId="0F7944FC" w14:textId="77777777" w:rsidR="0093540A" w:rsidRPr="00312948" w:rsidRDefault="0093540A" w:rsidP="0093540A">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Pr="00312948">
        <w:rPr>
          <w:rFonts w:ascii="Arial" w:hAnsi="Arial" w:cs="Arial"/>
          <w:iCs/>
          <w:color w:val="365F91" w:themeColor="accent1" w:themeShade="BF"/>
          <w:sz w:val="22"/>
          <w:szCs w:val="22"/>
        </w:rPr>
        <w:t xml:space="preserve"> </w:t>
      </w:r>
    </w:p>
    <w:p w14:paraId="3A582ED8" w14:textId="77777777" w:rsidR="0093540A" w:rsidRPr="00312948" w:rsidRDefault="0093540A" w:rsidP="0093540A">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6409F041" w14:textId="77777777" w:rsidR="0093540A" w:rsidRPr="00312948" w:rsidRDefault="0093540A" w:rsidP="0093540A">
      <w:pPr>
        <w:rPr>
          <w:rFonts w:ascii="Arial" w:hAnsi="Arial" w:cs="Arial"/>
          <w:iCs/>
          <w:color w:val="365F91" w:themeColor="accent1" w:themeShade="BF"/>
          <w:sz w:val="22"/>
          <w:szCs w:val="22"/>
        </w:rPr>
      </w:pPr>
    </w:p>
    <w:p w14:paraId="6C52DB02" w14:textId="77777777" w:rsidR="0093540A" w:rsidRPr="00312948" w:rsidRDefault="0093540A" w:rsidP="0093540A">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Please Note: -</w:t>
      </w:r>
      <w:r w:rsidRPr="00312948">
        <w:rPr>
          <w:rFonts w:ascii="Arial" w:hAnsi="Arial" w:cs="Arial"/>
          <w:iCs/>
          <w:color w:val="365F91" w:themeColor="accent1" w:themeShade="BF"/>
          <w:sz w:val="22"/>
          <w:szCs w:val="22"/>
        </w:rPr>
        <w:t xml:space="preserve"> To ensure an open and fair process is followed, all bidders will receive a copy of the question(s) and answer(s). </w:t>
      </w:r>
    </w:p>
    <w:p w14:paraId="41A8BD0F" w14:textId="77777777" w:rsidR="0093540A" w:rsidRPr="00312948" w:rsidRDefault="0093540A" w:rsidP="0093540A">
      <w:pPr>
        <w:rPr>
          <w:rFonts w:ascii="Arial" w:hAnsi="Arial" w:cs="Arial"/>
          <w:iCs/>
          <w:color w:val="365F91" w:themeColor="accent1" w:themeShade="BF"/>
          <w:sz w:val="22"/>
          <w:szCs w:val="22"/>
        </w:rPr>
      </w:pPr>
    </w:p>
    <w:bookmarkEnd w:id="1"/>
    <w:p w14:paraId="0169C07E" w14:textId="77777777" w:rsidR="0093540A" w:rsidRPr="00BA3A50" w:rsidRDefault="0093540A" w:rsidP="0093540A">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510A65A8" w14:textId="77777777" w:rsidR="0093540A" w:rsidRPr="00312948" w:rsidRDefault="0093540A" w:rsidP="0093540A">
      <w:pPr>
        <w:jc w:val="both"/>
        <w:rPr>
          <w:rFonts w:ascii="Arial" w:eastAsia="Calibri" w:hAnsi="Arial" w:cs="Arial"/>
          <w:color w:val="365F91" w:themeColor="accent1" w:themeShade="BF"/>
          <w:sz w:val="22"/>
          <w:szCs w:val="22"/>
        </w:rPr>
      </w:pPr>
    </w:p>
    <w:p w14:paraId="16EACD9A" w14:textId="77777777" w:rsidR="0093540A" w:rsidRPr="00312948" w:rsidRDefault="0093540A" w:rsidP="0093540A">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48DE5DA5" w14:textId="77777777" w:rsidR="0093540A" w:rsidRPr="00312948" w:rsidRDefault="0093540A" w:rsidP="0093540A">
      <w:pPr>
        <w:jc w:val="both"/>
        <w:rPr>
          <w:rFonts w:ascii="Arial" w:eastAsia="Calibri" w:hAnsi="Arial" w:cs="Arial"/>
          <w:color w:val="365F91" w:themeColor="accent1" w:themeShade="BF"/>
          <w:sz w:val="22"/>
          <w:szCs w:val="22"/>
        </w:rPr>
      </w:pPr>
    </w:p>
    <w:p w14:paraId="15BB4E79" w14:textId="77777777" w:rsidR="0093540A" w:rsidRPr="00312948" w:rsidRDefault="0093540A" w:rsidP="0093540A">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Authority, reserves the right to accept or reject all or any part of the quotation if you have failed to provide the information requested in this quotation or you have submitted any modification or any qualification to the terms and conditions of contract. </w:t>
      </w:r>
    </w:p>
    <w:p w14:paraId="4DBE2F07" w14:textId="77777777" w:rsidR="0093540A" w:rsidRPr="00312948" w:rsidRDefault="0093540A" w:rsidP="0093540A">
      <w:pPr>
        <w:jc w:val="both"/>
        <w:rPr>
          <w:rFonts w:ascii="Arial" w:eastAsia="Calibri" w:hAnsi="Arial" w:cs="Arial"/>
          <w:color w:val="365F91" w:themeColor="accent1" w:themeShade="BF"/>
          <w:sz w:val="22"/>
          <w:szCs w:val="22"/>
        </w:rPr>
      </w:pPr>
    </w:p>
    <w:p w14:paraId="141F0CCB" w14:textId="77777777" w:rsidR="0093540A" w:rsidRPr="00312948" w:rsidRDefault="0093540A" w:rsidP="0093540A">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Authority does not bind itself to accept the lowest priced, or any quotation, nor guarantee any value or volume and shall not be liable to accept any costs you have incurred in the production of your quotation. </w:t>
      </w:r>
    </w:p>
    <w:p w14:paraId="063A74C8" w14:textId="77777777" w:rsidR="0093540A" w:rsidRPr="00312948" w:rsidRDefault="0093540A" w:rsidP="0093540A">
      <w:pPr>
        <w:jc w:val="both"/>
        <w:rPr>
          <w:rFonts w:ascii="Arial" w:eastAsia="Calibri" w:hAnsi="Arial" w:cs="Arial"/>
          <w:color w:val="365F91" w:themeColor="accent1" w:themeShade="BF"/>
          <w:sz w:val="22"/>
          <w:szCs w:val="22"/>
        </w:rPr>
      </w:pPr>
    </w:p>
    <w:p w14:paraId="0B9ED681" w14:textId="77777777" w:rsidR="0093540A" w:rsidRDefault="0093540A" w:rsidP="0093540A">
      <w:pPr>
        <w:ind w:left="720"/>
        <w:jc w:val="both"/>
        <w:rPr>
          <w:rFonts w:ascii="Arial" w:eastAsia="Calibri" w:hAnsi="Arial" w:cs="Arial"/>
          <w:color w:val="365F91" w:themeColor="accent1" w:themeShade="BF"/>
          <w:sz w:val="22"/>
          <w:szCs w:val="22"/>
        </w:rPr>
      </w:pPr>
      <w:r w:rsidRPr="25180637">
        <w:rPr>
          <w:rFonts w:ascii="Arial" w:eastAsia="Calibri" w:hAnsi="Arial" w:cs="Arial"/>
          <w:color w:val="365F91" w:themeColor="accent1" w:themeShade="BF"/>
          <w:sz w:val="22"/>
          <w:szCs w:val="22"/>
        </w:rPr>
        <w:t xml:space="preserve">The Authority will check each quotation and submission for completeness and compliance with the requirements in this Invitation to Quote document, thus, you should ensure that you carefully examine this document in full.  </w:t>
      </w:r>
    </w:p>
    <w:p w14:paraId="0D00FC24" w14:textId="77777777" w:rsidR="00DC1F8A" w:rsidRDefault="00DC1F8A" w:rsidP="0093540A">
      <w:pPr>
        <w:ind w:left="720"/>
        <w:jc w:val="both"/>
        <w:rPr>
          <w:rFonts w:ascii="Arial" w:eastAsia="Calibri" w:hAnsi="Arial" w:cs="Arial"/>
          <w:color w:val="365F91" w:themeColor="accent1" w:themeShade="BF"/>
          <w:sz w:val="22"/>
          <w:szCs w:val="22"/>
        </w:rPr>
      </w:pPr>
    </w:p>
    <w:p w14:paraId="13225841" w14:textId="77777777" w:rsidR="00DC1F8A" w:rsidRDefault="00DC1F8A" w:rsidP="0093540A">
      <w:pPr>
        <w:ind w:left="720"/>
        <w:jc w:val="both"/>
        <w:rPr>
          <w:rFonts w:ascii="Arial" w:eastAsia="Calibri" w:hAnsi="Arial" w:cs="Arial"/>
          <w:color w:val="365F91" w:themeColor="accent1" w:themeShade="BF"/>
          <w:sz w:val="22"/>
          <w:szCs w:val="22"/>
        </w:rPr>
      </w:pPr>
    </w:p>
    <w:p w14:paraId="77B4B0B0" w14:textId="77777777" w:rsidR="00DC1F8A" w:rsidRDefault="00DC1F8A" w:rsidP="0093540A">
      <w:pPr>
        <w:ind w:left="720"/>
        <w:jc w:val="both"/>
        <w:rPr>
          <w:rFonts w:ascii="Arial" w:eastAsia="Calibri" w:hAnsi="Arial" w:cs="Arial"/>
          <w:color w:val="365F91" w:themeColor="accent1" w:themeShade="BF"/>
          <w:sz w:val="22"/>
          <w:szCs w:val="22"/>
        </w:rPr>
      </w:pPr>
    </w:p>
    <w:p w14:paraId="45EE3A47" w14:textId="77777777" w:rsidR="0093540A" w:rsidRDefault="0093540A" w:rsidP="0093540A">
      <w:pPr>
        <w:jc w:val="both"/>
        <w:rPr>
          <w:rFonts w:ascii="Arial" w:eastAsia="Calibri" w:hAnsi="Arial" w:cs="Arial"/>
          <w:color w:val="365F91" w:themeColor="accent1" w:themeShade="BF"/>
          <w:sz w:val="22"/>
          <w:szCs w:val="22"/>
        </w:rPr>
      </w:pPr>
    </w:p>
    <w:p w14:paraId="5F3E7D7F" w14:textId="77777777" w:rsidR="0093540A" w:rsidRDefault="0093540A" w:rsidP="0093540A">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Quotes will be evaluated on the following Quality and Costs basis;</w:t>
      </w:r>
    </w:p>
    <w:p w14:paraId="37DDE555" w14:textId="77777777" w:rsidR="002B513F" w:rsidRPr="00312948" w:rsidRDefault="002B513F" w:rsidP="0093540A">
      <w:pPr>
        <w:ind w:firstLine="720"/>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7213"/>
        <w:gridCol w:w="1814"/>
      </w:tblGrid>
      <w:tr w:rsidR="0093540A" w:rsidRPr="00312948" w14:paraId="6EFEC8C4" w14:textId="77777777" w:rsidTr="002546D7">
        <w:trPr>
          <w:trHeight w:val="342"/>
        </w:trPr>
        <w:tc>
          <w:tcPr>
            <w:tcW w:w="7213" w:type="dxa"/>
            <w:shd w:val="clear" w:color="auto" w:fill="0070C0"/>
          </w:tcPr>
          <w:p w14:paraId="7B616AD1" w14:textId="77777777" w:rsidR="0093540A" w:rsidRPr="009540F4" w:rsidRDefault="0093540A" w:rsidP="002546D7">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1814" w:type="dxa"/>
            <w:shd w:val="clear" w:color="auto" w:fill="0070C0"/>
          </w:tcPr>
          <w:p w14:paraId="634BD387" w14:textId="77777777" w:rsidR="0093540A" w:rsidRPr="009540F4" w:rsidRDefault="0093540A" w:rsidP="002546D7">
            <w:pPr>
              <w:pStyle w:val="ListParagraph"/>
              <w:spacing w:after="200" w:line="276" w:lineRule="auto"/>
              <w:ind w:left="0"/>
              <w:rPr>
                <w:rFonts w:ascii="Arial" w:hAnsi="Arial" w:cs="Arial"/>
                <w:b/>
                <w:bCs/>
                <w:color w:val="FFFFFF" w:themeColor="background1"/>
                <w:sz w:val="22"/>
                <w:szCs w:val="22"/>
                <w:lang w:eastAsia="en-GB"/>
              </w:rPr>
            </w:pPr>
            <w:r w:rsidRPr="6D522AFF">
              <w:rPr>
                <w:rFonts w:ascii="Arial" w:hAnsi="Arial" w:cs="Arial"/>
                <w:b/>
                <w:bCs/>
                <w:color w:val="FFFFFF" w:themeColor="background1"/>
                <w:sz w:val="22"/>
                <w:szCs w:val="22"/>
                <w:lang w:eastAsia="en-GB"/>
              </w:rPr>
              <w:t>Weighting (%)</w:t>
            </w:r>
          </w:p>
        </w:tc>
      </w:tr>
      <w:tr w:rsidR="0093540A" w:rsidRPr="00312948" w14:paraId="29C12775" w14:textId="77777777" w:rsidTr="002546D7">
        <w:tc>
          <w:tcPr>
            <w:tcW w:w="7213" w:type="dxa"/>
          </w:tcPr>
          <w:p w14:paraId="3F690888" w14:textId="77777777" w:rsidR="0093540A" w:rsidRPr="008F0A63" w:rsidRDefault="0093540A" w:rsidP="002546D7">
            <w:pPr>
              <w:pStyle w:val="ListParagraph"/>
              <w:spacing w:after="200" w:line="276" w:lineRule="auto"/>
              <w:ind w:left="0"/>
              <w:rPr>
                <w:rFonts w:ascii="Arial" w:hAnsi="Arial" w:cs="Arial"/>
                <w:color w:val="365F91" w:themeColor="accent1" w:themeShade="BF"/>
                <w:sz w:val="22"/>
                <w:szCs w:val="22"/>
                <w:lang w:eastAsia="en-GB"/>
              </w:rPr>
            </w:pPr>
            <w:r w:rsidRPr="008F0A63">
              <w:rPr>
                <w:rFonts w:ascii="Arial" w:hAnsi="Arial" w:cs="Arial"/>
                <w:color w:val="365F91" w:themeColor="accent1" w:themeShade="BF"/>
                <w:sz w:val="22"/>
                <w:szCs w:val="22"/>
                <w:lang w:eastAsia="en-GB"/>
              </w:rPr>
              <w:t>Technical/Quality</w:t>
            </w:r>
          </w:p>
          <w:p w14:paraId="3B7910AA" w14:textId="77777777" w:rsidR="0093540A" w:rsidRPr="008F0A63" w:rsidRDefault="0093540A" w:rsidP="002546D7">
            <w:pPr>
              <w:pStyle w:val="ListParagraph"/>
              <w:spacing w:after="200" w:line="276" w:lineRule="auto"/>
              <w:ind w:left="0"/>
              <w:rPr>
                <w:rFonts w:ascii="Arial" w:hAnsi="Arial" w:cs="Arial"/>
                <w:color w:val="365F91" w:themeColor="accent1" w:themeShade="BF"/>
                <w:sz w:val="22"/>
                <w:szCs w:val="22"/>
                <w:lang w:eastAsia="en-GB"/>
              </w:rPr>
            </w:pPr>
            <w:r w:rsidRPr="008F0A63">
              <w:rPr>
                <w:rFonts w:ascii="Arial" w:hAnsi="Arial" w:cs="Arial"/>
                <w:color w:val="365F91" w:themeColor="accent1" w:themeShade="BF"/>
                <w:sz w:val="22"/>
                <w:szCs w:val="22"/>
                <w:lang w:eastAsia="en-GB"/>
              </w:rPr>
              <w:t>Including Sustainability and Social Value</w:t>
            </w:r>
          </w:p>
        </w:tc>
        <w:tc>
          <w:tcPr>
            <w:tcW w:w="1814" w:type="dxa"/>
          </w:tcPr>
          <w:p w14:paraId="2E8119A2" w14:textId="77777777" w:rsidR="0093540A" w:rsidRPr="008F0A63" w:rsidRDefault="0093540A" w:rsidP="002546D7">
            <w:pPr>
              <w:pStyle w:val="ListParagraph"/>
              <w:spacing w:after="200" w:line="276" w:lineRule="auto"/>
              <w:ind w:left="0"/>
              <w:rPr>
                <w:rFonts w:ascii="Arial" w:hAnsi="Arial" w:cs="Arial"/>
                <w:color w:val="365F91" w:themeColor="accent1" w:themeShade="BF"/>
                <w:sz w:val="22"/>
                <w:szCs w:val="22"/>
                <w:lang w:eastAsia="en-GB"/>
              </w:rPr>
            </w:pPr>
            <w:r w:rsidRPr="6D522AFF">
              <w:rPr>
                <w:rFonts w:ascii="Arial" w:hAnsi="Arial" w:cs="Arial"/>
                <w:color w:val="365F91" w:themeColor="accent1" w:themeShade="BF"/>
                <w:sz w:val="22"/>
                <w:szCs w:val="22"/>
                <w:lang w:eastAsia="en-GB"/>
              </w:rPr>
              <w:t>70%</w:t>
            </w:r>
          </w:p>
        </w:tc>
      </w:tr>
      <w:tr w:rsidR="0093540A" w:rsidRPr="00312948" w14:paraId="3325099C" w14:textId="77777777" w:rsidTr="002546D7">
        <w:tc>
          <w:tcPr>
            <w:tcW w:w="7213" w:type="dxa"/>
          </w:tcPr>
          <w:p w14:paraId="7213718B" w14:textId="77777777" w:rsidR="0093540A" w:rsidRPr="008F0A63" w:rsidRDefault="0093540A" w:rsidP="002546D7">
            <w:pPr>
              <w:pStyle w:val="ListParagraph"/>
              <w:spacing w:after="200" w:line="276" w:lineRule="auto"/>
              <w:ind w:left="0"/>
              <w:rPr>
                <w:rFonts w:ascii="Arial" w:hAnsi="Arial" w:cs="Arial"/>
                <w:color w:val="365F91" w:themeColor="accent1" w:themeShade="BF"/>
                <w:sz w:val="22"/>
                <w:szCs w:val="22"/>
                <w:lang w:eastAsia="en-GB"/>
              </w:rPr>
            </w:pPr>
            <w:r w:rsidRPr="008F0A63">
              <w:rPr>
                <w:rFonts w:ascii="Arial" w:hAnsi="Arial" w:cs="Arial"/>
                <w:color w:val="365F91" w:themeColor="accent1" w:themeShade="BF"/>
                <w:sz w:val="22"/>
                <w:szCs w:val="22"/>
                <w:lang w:eastAsia="en-GB"/>
              </w:rPr>
              <w:t>Commercial</w:t>
            </w:r>
          </w:p>
        </w:tc>
        <w:tc>
          <w:tcPr>
            <w:tcW w:w="1814" w:type="dxa"/>
          </w:tcPr>
          <w:p w14:paraId="6EF7CA9E" w14:textId="77777777" w:rsidR="0093540A" w:rsidRPr="008F0A63" w:rsidRDefault="0093540A" w:rsidP="002546D7">
            <w:pPr>
              <w:pStyle w:val="ListParagraph"/>
              <w:spacing w:after="200" w:line="276" w:lineRule="auto"/>
              <w:ind w:left="0"/>
              <w:rPr>
                <w:rFonts w:ascii="Arial" w:hAnsi="Arial" w:cs="Arial"/>
                <w:color w:val="365F91" w:themeColor="accent1" w:themeShade="BF"/>
                <w:sz w:val="22"/>
                <w:szCs w:val="22"/>
                <w:lang w:eastAsia="en-GB"/>
              </w:rPr>
            </w:pPr>
            <w:r w:rsidRPr="6D522AFF">
              <w:rPr>
                <w:rFonts w:ascii="Arial" w:hAnsi="Arial" w:cs="Arial"/>
                <w:color w:val="365F91" w:themeColor="accent1" w:themeShade="BF"/>
                <w:sz w:val="22"/>
                <w:szCs w:val="22"/>
                <w:lang w:eastAsia="en-GB"/>
              </w:rPr>
              <w:t>30%</w:t>
            </w:r>
          </w:p>
        </w:tc>
      </w:tr>
    </w:tbl>
    <w:p w14:paraId="2EEE630A" w14:textId="77777777" w:rsidR="0093540A" w:rsidRDefault="0093540A" w:rsidP="0093540A">
      <w:pPr>
        <w:jc w:val="both"/>
        <w:rPr>
          <w:rFonts w:ascii="Arial" w:eastAsia="Calibri" w:hAnsi="Arial" w:cs="Arial"/>
          <w:color w:val="365F91" w:themeColor="accent1" w:themeShade="BF"/>
          <w:sz w:val="22"/>
          <w:szCs w:val="22"/>
        </w:rPr>
      </w:pPr>
    </w:p>
    <w:p w14:paraId="0A5A4769" w14:textId="77777777" w:rsidR="0093540A" w:rsidRPr="00312948" w:rsidRDefault="0093540A" w:rsidP="0093540A">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44723347" w14:textId="77777777" w:rsidR="0093540A" w:rsidRPr="00312948" w:rsidRDefault="0093540A" w:rsidP="0093540A">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7355"/>
        <w:gridCol w:w="1672"/>
      </w:tblGrid>
      <w:tr w:rsidR="0093540A" w:rsidRPr="00312948" w14:paraId="6C0AE4E8" w14:textId="77777777" w:rsidTr="002546D7">
        <w:trPr>
          <w:trHeight w:val="311"/>
        </w:trPr>
        <w:tc>
          <w:tcPr>
            <w:tcW w:w="7355" w:type="dxa"/>
            <w:shd w:val="clear" w:color="auto" w:fill="0070C0"/>
          </w:tcPr>
          <w:p w14:paraId="6C26041B" w14:textId="77777777" w:rsidR="0093540A" w:rsidRPr="008F0A63" w:rsidRDefault="0093540A" w:rsidP="002546D7">
            <w:pPr>
              <w:spacing w:before="200" w:after="60" w:line="276" w:lineRule="auto"/>
              <w:jc w:val="both"/>
              <w:rPr>
                <w:rFonts w:ascii="Arial" w:eastAsia="Calibri" w:hAnsi="Arial" w:cs="Arial"/>
                <w:b/>
                <w:bCs/>
                <w:color w:val="FFFFFF" w:themeColor="background1"/>
                <w:sz w:val="22"/>
                <w:szCs w:val="22"/>
              </w:rPr>
            </w:pPr>
            <w:r w:rsidRPr="62334CF9">
              <w:rPr>
                <w:rFonts w:ascii="Arial" w:eastAsia="Calibri" w:hAnsi="Arial" w:cs="Arial"/>
                <w:b/>
                <w:bCs/>
                <w:color w:val="FFFFFF" w:themeColor="background1"/>
                <w:sz w:val="22"/>
                <w:szCs w:val="22"/>
              </w:rPr>
              <w:t>Question</w:t>
            </w:r>
          </w:p>
        </w:tc>
        <w:tc>
          <w:tcPr>
            <w:tcW w:w="1672" w:type="dxa"/>
            <w:shd w:val="clear" w:color="auto" w:fill="0070C0"/>
          </w:tcPr>
          <w:p w14:paraId="09786D6F" w14:textId="77777777" w:rsidR="0093540A" w:rsidRPr="008F0A63" w:rsidRDefault="0093540A" w:rsidP="002546D7">
            <w:pPr>
              <w:spacing w:before="200" w:after="60" w:line="276" w:lineRule="auto"/>
              <w:jc w:val="both"/>
              <w:rPr>
                <w:rFonts w:ascii="Arial" w:eastAsia="Calibri" w:hAnsi="Arial" w:cs="Arial"/>
                <w:b/>
                <w:bCs/>
                <w:color w:val="FFFFFF" w:themeColor="background1"/>
                <w:sz w:val="22"/>
                <w:szCs w:val="22"/>
              </w:rPr>
            </w:pPr>
            <w:r w:rsidRPr="008F0A63">
              <w:rPr>
                <w:rFonts w:ascii="Arial" w:eastAsia="Calibri" w:hAnsi="Arial" w:cs="Arial"/>
                <w:b/>
                <w:bCs/>
                <w:color w:val="FFFFFF" w:themeColor="background1"/>
                <w:sz w:val="22"/>
                <w:szCs w:val="22"/>
              </w:rPr>
              <w:t>Weighting (%)</w:t>
            </w:r>
          </w:p>
        </w:tc>
      </w:tr>
      <w:tr w:rsidR="0093540A" w:rsidRPr="00312948" w14:paraId="389772A8" w14:textId="77777777" w:rsidTr="002546D7">
        <w:tc>
          <w:tcPr>
            <w:tcW w:w="7355" w:type="dxa"/>
          </w:tcPr>
          <w:p w14:paraId="46209D30" w14:textId="363F7D7E" w:rsidR="006C4104" w:rsidRDefault="004B5F13" w:rsidP="6124FEB2">
            <w:pPr>
              <w:pStyle w:val="ListParagraph"/>
              <w:spacing w:after="200" w:line="276" w:lineRule="auto"/>
              <w:ind w:left="360"/>
              <w:rPr>
                <w:rFonts w:ascii="Arial" w:eastAsia="Calibri" w:hAnsi="Arial" w:cs="Arial"/>
                <w:i/>
                <w:iCs/>
                <w:color w:val="1F497D" w:themeColor="text2"/>
                <w:sz w:val="22"/>
                <w:szCs w:val="22"/>
                <w:lang w:eastAsia="en-GB"/>
              </w:rPr>
            </w:pPr>
            <w:r w:rsidRPr="004B5F13">
              <w:rPr>
                <w:rFonts w:ascii="Arial" w:eastAsia="Calibri" w:hAnsi="Arial" w:cs="Arial"/>
                <w:i/>
                <w:iCs/>
                <w:color w:val="1F497D" w:themeColor="text2"/>
                <w:sz w:val="22"/>
                <w:szCs w:val="22"/>
              </w:rPr>
              <w:t xml:space="preserve">How do you intend to achieve the Programme's </w:t>
            </w:r>
            <w:r w:rsidR="5E73D8EB" w:rsidRPr="6124FEB2">
              <w:rPr>
                <w:rFonts w:ascii="Arial" w:eastAsia="Calibri" w:hAnsi="Arial" w:cs="Arial"/>
                <w:i/>
                <w:iCs/>
                <w:color w:val="1F497D" w:themeColor="text2"/>
                <w:sz w:val="22"/>
                <w:szCs w:val="22"/>
              </w:rPr>
              <w:t xml:space="preserve">Use Case </w:t>
            </w:r>
            <w:r w:rsidRPr="004B5F13">
              <w:rPr>
                <w:rFonts w:ascii="Arial" w:eastAsia="Calibri" w:hAnsi="Arial" w:cs="Arial"/>
                <w:i/>
                <w:iCs/>
                <w:color w:val="1F497D" w:themeColor="text2"/>
                <w:sz w:val="22"/>
                <w:szCs w:val="22"/>
              </w:rPr>
              <w:t>deliverables</w:t>
            </w:r>
            <w:r w:rsidR="006C4104">
              <w:rPr>
                <w:rFonts w:ascii="Arial" w:eastAsia="Calibri" w:hAnsi="Arial" w:cs="Arial"/>
                <w:i/>
                <w:iCs/>
                <w:color w:val="1F497D" w:themeColor="text2"/>
                <w:sz w:val="22"/>
                <w:szCs w:val="22"/>
              </w:rPr>
              <w:t>?</w:t>
            </w:r>
          </w:p>
          <w:p w14:paraId="78FC9136" w14:textId="0E008CA7" w:rsidR="0093540A" w:rsidRPr="00293F50" w:rsidRDefault="004B5F13" w:rsidP="006C4104">
            <w:pPr>
              <w:pStyle w:val="ListParagraph"/>
              <w:spacing w:after="200" w:line="276" w:lineRule="auto"/>
              <w:ind w:left="360"/>
              <w:rPr>
                <w:rFonts w:ascii="Arial" w:eastAsia="Calibri" w:hAnsi="Arial" w:cs="Arial"/>
                <w:i/>
                <w:iCs/>
                <w:color w:val="1F497D" w:themeColor="text2"/>
                <w:sz w:val="22"/>
                <w:szCs w:val="22"/>
                <w:lang w:eastAsia="en-GB"/>
              </w:rPr>
            </w:pPr>
            <w:r w:rsidRPr="004B5F13">
              <w:rPr>
                <w:rFonts w:ascii="Arial" w:eastAsia="Calibri" w:hAnsi="Arial" w:cs="Arial"/>
                <w:i/>
                <w:iCs/>
                <w:color w:val="1F497D" w:themeColor="text2"/>
                <w:sz w:val="22"/>
                <w:szCs w:val="22"/>
              </w:rPr>
              <w:t>Please provide details of how you will baseline the achievement of benefits to date?</w:t>
            </w:r>
          </w:p>
        </w:tc>
        <w:tc>
          <w:tcPr>
            <w:tcW w:w="1672" w:type="dxa"/>
          </w:tcPr>
          <w:p w14:paraId="0C5BCB6B" w14:textId="3CD4753D" w:rsidR="0093540A" w:rsidRPr="00E41F83" w:rsidRDefault="00E61B60" w:rsidP="002546D7">
            <w:pPr>
              <w:pStyle w:val="ListParagraph"/>
              <w:spacing w:after="200" w:line="276" w:lineRule="auto"/>
              <w:ind w:left="0"/>
              <w:rPr>
                <w:rFonts w:ascii="Arial" w:hAnsi="Arial" w:cs="Arial"/>
                <w:color w:val="365F91" w:themeColor="accent1" w:themeShade="BF"/>
                <w:sz w:val="22"/>
                <w:szCs w:val="22"/>
                <w:lang w:eastAsia="en-GB"/>
              </w:rPr>
            </w:pPr>
            <w:r w:rsidRPr="00E41F83">
              <w:rPr>
                <w:rFonts w:ascii="Arial" w:hAnsi="Arial" w:cs="Arial"/>
                <w:color w:val="365F91" w:themeColor="accent1" w:themeShade="BF"/>
                <w:sz w:val="22"/>
                <w:szCs w:val="22"/>
                <w:lang w:eastAsia="en-GB"/>
              </w:rPr>
              <w:t>2</w:t>
            </w:r>
            <w:r w:rsidR="0093540A" w:rsidRPr="00E41F83">
              <w:rPr>
                <w:rFonts w:ascii="Arial" w:hAnsi="Arial" w:cs="Arial"/>
                <w:color w:val="365F91" w:themeColor="accent1" w:themeShade="BF"/>
                <w:sz w:val="22"/>
                <w:szCs w:val="22"/>
                <w:lang w:eastAsia="en-GB"/>
              </w:rPr>
              <w:t>5%</w:t>
            </w:r>
          </w:p>
        </w:tc>
      </w:tr>
      <w:tr w:rsidR="0093540A" w:rsidRPr="00312948" w14:paraId="2146D4D2" w14:textId="77777777" w:rsidTr="002546D7">
        <w:tc>
          <w:tcPr>
            <w:tcW w:w="7355" w:type="dxa"/>
          </w:tcPr>
          <w:p w14:paraId="25166602" w14:textId="77777777" w:rsidR="0093540A" w:rsidRPr="008F0A63" w:rsidRDefault="0093540A" w:rsidP="002546D7">
            <w:pPr>
              <w:pStyle w:val="ListParagraph"/>
              <w:numPr>
                <w:ilvl w:val="0"/>
                <w:numId w:val="14"/>
              </w:numPr>
              <w:spacing w:after="200" w:line="276" w:lineRule="auto"/>
              <w:rPr>
                <w:rFonts w:ascii="Arial" w:eastAsia="Calibri" w:hAnsi="Arial" w:cs="Arial"/>
                <w:i/>
                <w:iCs/>
                <w:color w:val="1F497D" w:themeColor="text2"/>
                <w:sz w:val="22"/>
                <w:szCs w:val="22"/>
                <w:lang w:eastAsia="en-GB"/>
              </w:rPr>
            </w:pPr>
            <w:r w:rsidRPr="62334CF9">
              <w:rPr>
                <w:rFonts w:ascii="Arial" w:eastAsia="Calibri" w:hAnsi="Arial" w:cs="Arial"/>
                <w:i/>
                <w:iCs/>
                <w:color w:val="1F497D" w:themeColor="text2"/>
                <w:sz w:val="22"/>
                <w:szCs w:val="22"/>
              </w:rPr>
              <w:t>How do you meet the essential skills requirements?  Please provide examples of having delivered similar work previously and the nature of the products produced</w:t>
            </w:r>
          </w:p>
        </w:tc>
        <w:tc>
          <w:tcPr>
            <w:tcW w:w="1672" w:type="dxa"/>
          </w:tcPr>
          <w:p w14:paraId="67541F6F" w14:textId="7DA5C393" w:rsidR="0093540A" w:rsidRPr="00E41F83" w:rsidRDefault="00E61B60" w:rsidP="002546D7">
            <w:pPr>
              <w:pStyle w:val="ListParagraph"/>
              <w:spacing w:after="200" w:line="276" w:lineRule="auto"/>
              <w:ind w:left="0"/>
              <w:rPr>
                <w:rFonts w:ascii="Arial" w:hAnsi="Arial" w:cs="Arial"/>
                <w:color w:val="365F91" w:themeColor="accent1" w:themeShade="BF"/>
                <w:sz w:val="22"/>
                <w:szCs w:val="22"/>
                <w:lang w:eastAsia="en-GB"/>
              </w:rPr>
            </w:pPr>
            <w:r w:rsidRPr="00E41F83">
              <w:rPr>
                <w:rFonts w:ascii="Arial" w:hAnsi="Arial" w:cs="Arial"/>
                <w:color w:val="365F91" w:themeColor="accent1" w:themeShade="BF"/>
                <w:sz w:val="22"/>
                <w:szCs w:val="22"/>
                <w:lang w:eastAsia="en-GB"/>
              </w:rPr>
              <w:t>15</w:t>
            </w:r>
            <w:r w:rsidR="0093540A" w:rsidRPr="00E41F83">
              <w:rPr>
                <w:rFonts w:ascii="Arial" w:hAnsi="Arial" w:cs="Arial"/>
                <w:color w:val="365F91" w:themeColor="accent1" w:themeShade="BF"/>
                <w:sz w:val="22"/>
                <w:szCs w:val="22"/>
                <w:lang w:eastAsia="en-GB"/>
              </w:rPr>
              <w:t>%</w:t>
            </w:r>
          </w:p>
        </w:tc>
      </w:tr>
      <w:tr w:rsidR="0093540A" w:rsidRPr="00312948" w14:paraId="02AC5206" w14:textId="77777777" w:rsidTr="002546D7">
        <w:tc>
          <w:tcPr>
            <w:tcW w:w="7355" w:type="dxa"/>
          </w:tcPr>
          <w:p w14:paraId="355F3A8E" w14:textId="77777777" w:rsidR="0093540A" w:rsidRPr="008F0A63" w:rsidRDefault="0093540A" w:rsidP="002546D7">
            <w:pPr>
              <w:pStyle w:val="ListParagraph"/>
              <w:numPr>
                <w:ilvl w:val="0"/>
                <w:numId w:val="14"/>
              </w:numPr>
              <w:spacing w:after="200" w:line="276" w:lineRule="auto"/>
              <w:rPr>
                <w:rFonts w:ascii="Arial" w:hAnsi="Arial" w:cs="Arial"/>
                <w:color w:val="365F91" w:themeColor="accent1" w:themeShade="BF"/>
                <w:sz w:val="22"/>
                <w:szCs w:val="22"/>
                <w:lang w:eastAsia="en-GB"/>
              </w:rPr>
            </w:pPr>
            <w:r w:rsidRPr="62334CF9">
              <w:rPr>
                <w:rFonts w:ascii="Arial" w:eastAsia="Calibri" w:hAnsi="Arial" w:cs="Arial"/>
                <w:i/>
                <w:iCs/>
                <w:color w:val="1F497D" w:themeColor="text2"/>
                <w:sz w:val="22"/>
                <w:szCs w:val="22"/>
              </w:rPr>
              <w:t>How do you meet the standards and service specifications requirements?</w:t>
            </w:r>
          </w:p>
        </w:tc>
        <w:tc>
          <w:tcPr>
            <w:tcW w:w="1672" w:type="dxa"/>
          </w:tcPr>
          <w:p w14:paraId="21563141" w14:textId="2DA04218" w:rsidR="0093540A" w:rsidRPr="00E41F83" w:rsidRDefault="0093540A" w:rsidP="002546D7">
            <w:pPr>
              <w:pStyle w:val="ListParagraph"/>
              <w:spacing w:after="200" w:line="276" w:lineRule="auto"/>
              <w:ind w:left="0"/>
              <w:rPr>
                <w:rFonts w:ascii="Arial" w:hAnsi="Arial" w:cs="Arial"/>
                <w:color w:val="365F91" w:themeColor="accent1" w:themeShade="BF"/>
                <w:sz w:val="22"/>
                <w:szCs w:val="22"/>
                <w:lang w:eastAsia="en-GB"/>
              </w:rPr>
            </w:pPr>
            <w:r w:rsidRPr="00E41F83">
              <w:rPr>
                <w:rFonts w:ascii="Arial" w:hAnsi="Arial" w:cs="Arial"/>
                <w:color w:val="365F91" w:themeColor="accent1" w:themeShade="BF"/>
                <w:sz w:val="22"/>
                <w:szCs w:val="22"/>
                <w:lang w:eastAsia="en-GB"/>
              </w:rPr>
              <w:t>1</w:t>
            </w:r>
            <w:r w:rsidR="00E61B60" w:rsidRPr="00E41F83">
              <w:rPr>
                <w:rFonts w:ascii="Arial" w:hAnsi="Arial" w:cs="Arial"/>
                <w:color w:val="365F91" w:themeColor="accent1" w:themeShade="BF"/>
                <w:sz w:val="22"/>
                <w:szCs w:val="22"/>
                <w:lang w:eastAsia="en-GB"/>
              </w:rPr>
              <w:t>0</w:t>
            </w:r>
            <w:r w:rsidRPr="00E41F83">
              <w:rPr>
                <w:rFonts w:ascii="Arial" w:hAnsi="Arial" w:cs="Arial"/>
                <w:color w:val="365F91" w:themeColor="accent1" w:themeShade="BF"/>
                <w:sz w:val="22"/>
                <w:szCs w:val="22"/>
                <w:lang w:eastAsia="en-GB"/>
              </w:rPr>
              <w:t>%</w:t>
            </w:r>
          </w:p>
        </w:tc>
      </w:tr>
      <w:tr w:rsidR="0093540A" w:rsidRPr="00312948" w14:paraId="224CD6FE" w14:textId="77777777" w:rsidTr="002546D7">
        <w:tc>
          <w:tcPr>
            <w:tcW w:w="7355" w:type="dxa"/>
          </w:tcPr>
          <w:p w14:paraId="27D367A1" w14:textId="77777777" w:rsidR="0093540A" w:rsidRPr="008F0A63" w:rsidRDefault="0093540A" w:rsidP="002546D7">
            <w:pPr>
              <w:pStyle w:val="ListParagraph"/>
              <w:numPr>
                <w:ilvl w:val="0"/>
                <w:numId w:val="14"/>
              </w:numPr>
              <w:spacing w:after="200" w:line="276" w:lineRule="auto"/>
              <w:rPr>
                <w:rFonts w:ascii="Arial" w:hAnsi="Arial" w:cs="Arial"/>
                <w:color w:val="365F91" w:themeColor="accent1" w:themeShade="BF"/>
                <w:sz w:val="22"/>
                <w:szCs w:val="22"/>
                <w:lang w:eastAsia="en-GB"/>
              </w:rPr>
            </w:pPr>
            <w:r w:rsidRPr="62334CF9">
              <w:rPr>
                <w:rFonts w:ascii="Arial" w:eastAsia="Calibri" w:hAnsi="Arial" w:cs="Arial"/>
                <w:i/>
                <w:iCs/>
                <w:color w:val="1F497D" w:themeColor="text2"/>
                <w:sz w:val="22"/>
                <w:szCs w:val="22"/>
              </w:rPr>
              <w:t>How will you meet the delivery timetable and how will you ensure this will be achieved?</w:t>
            </w:r>
          </w:p>
        </w:tc>
        <w:tc>
          <w:tcPr>
            <w:tcW w:w="1672" w:type="dxa"/>
          </w:tcPr>
          <w:p w14:paraId="743B4ED9" w14:textId="3FA73D60" w:rsidR="0093540A" w:rsidRPr="00E41F83" w:rsidRDefault="00E61B60" w:rsidP="002546D7">
            <w:pPr>
              <w:pStyle w:val="ListParagraph"/>
              <w:spacing w:after="200" w:line="276" w:lineRule="auto"/>
              <w:ind w:left="0"/>
              <w:rPr>
                <w:rFonts w:ascii="Arial" w:hAnsi="Arial" w:cs="Arial"/>
                <w:color w:val="365F91" w:themeColor="accent1" w:themeShade="BF"/>
                <w:sz w:val="22"/>
                <w:szCs w:val="22"/>
                <w:lang w:eastAsia="en-GB"/>
              </w:rPr>
            </w:pPr>
            <w:r w:rsidRPr="00E41F83">
              <w:rPr>
                <w:rFonts w:ascii="Arial" w:hAnsi="Arial" w:cs="Arial"/>
                <w:color w:val="365F91" w:themeColor="accent1" w:themeShade="BF"/>
                <w:sz w:val="22"/>
                <w:szCs w:val="22"/>
                <w:lang w:eastAsia="en-GB"/>
              </w:rPr>
              <w:t>1</w:t>
            </w:r>
            <w:r w:rsidR="0093540A" w:rsidRPr="00E41F83">
              <w:rPr>
                <w:rFonts w:ascii="Arial" w:hAnsi="Arial" w:cs="Arial"/>
                <w:color w:val="365F91" w:themeColor="accent1" w:themeShade="BF"/>
                <w:sz w:val="22"/>
                <w:szCs w:val="22"/>
                <w:lang w:eastAsia="en-GB"/>
              </w:rPr>
              <w:t>0%</w:t>
            </w:r>
          </w:p>
        </w:tc>
      </w:tr>
      <w:tr w:rsidR="0093540A" w:rsidRPr="00312948" w14:paraId="3D6509B8" w14:textId="77777777" w:rsidTr="002546D7">
        <w:tc>
          <w:tcPr>
            <w:tcW w:w="7355" w:type="dxa"/>
          </w:tcPr>
          <w:p w14:paraId="78E080FF" w14:textId="77777777" w:rsidR="0093540A" w:rsidRPr="008F0A63" w:rsidRDefault="0093540A" w:rsidP="002546D7">
            <w:pPr>
              <w:pStyle w:val="ListParagraph"/>
              <w:numPr>
                <w:ilvl w:val="0"/>
                <w:numId w:val="14"/>
              </w:numPr>
              <w:spacing w:after="200" w:line="276" w:lineRule="auto"/>
              <w:rPr>
                <w:rFonts w:ascii="Arial" w:eastAsia="Calibri" w:hAnsi="Arial" w:cs="Arial"/>
                <w:i/>
                <w:iCs/>
                <w:color w:val="1F497D" w:themeColor="text2"/>
                <w:sz w:val="22"/>
                <w:szCs w:val="22"/>
              </w:rPr>
            </w:pPr>
            <w:r w:rsidRPr="62334CF9">
              <w:rPr>
                <w:rFonts w:ascii="Arial" w:eastAsia="Calibri" w:hAnsi="Arial" w:cs="Arial"/>
                <w:i/>
                <w:iCs/>
                <w:color w:val="365F91" w:themeColor="accent1" w:themeShade="BF"/>
                <w:sz w:val="22"/>
                <w:szCs w:val="22"/>
              </w:rPr>
              <w:t>How will your appointment to this work help to generate social value for the UK research and development community?</w:t>
            </w:r>
          </w:p>
        </w:tc>
        <w:tc>
          <w:tcPr>
            <w:tcW w:w="1672" w:type="dxa"/>
          </w:tcPr>
          <w:p w14:paraId="57C1B5B7" w14:textId="77777777" w:rsidR="0093540A" w:rsidRPr="00E41F83" w:rsidRDefault="0093540A" w:rsidP="002546D7">
            <w:pPr>
              <w:pStyle w:val="ListParagraph"/>
              <w:spacing w:after="200" w:line="276" w:lineRule="auto"/>
              <w:ind w:left="0"/>
              <w:rPr>
                <w:rFonts w:ascii="Arial" w:hAnsi="Arial" w:cs="Arial"/>
                <w:color w:val="365F91" w:themeColor="accent1" w:themeShade="BF"/>
                <w:sz w:val="22"/>
                <w:szCs w:val="22"/>
                <w:lang w:eastAsia="en-GB"/>
              </w:rPr>
            </w:pPr>
            <w:r w:rsidRPr="00E41F83">
              <w:rPr>
                <w:rFonts w:ascii="Arial" w:hAnsi="Arial" w:cs="Arial"/>
                <w:color w:val="365F91" w:themeColor="accent1" w:themeShade="BF"/>
                <w:sz w:val="22"/>
                <w:szCs w:val="22"/>
                <w:lang w:eastAsia="en-GB"/>
              </w:rPr>
              <w:t>10%</w:t>
            </w:r>
          </w:p>
        </w:tc>
      </w:tr>
    </w:tbl>
    <w:p w14:paraId="6832A252" w14:textId="77777777" w:rsidR="0093540A" w:rsidRPr="00312948" w:rsidRDefault="0093540A" w:rsidP="0093540A">
      <w:pPr>
        <w:jc w:val="both"/>
        <w:rPr>
          <w:rFonts w:ascii="Arial" w:eastAsia="Calibri" w:hAnsi="Arial" w:cs="Arial"/>
          <w:color w:val="365F91" w:themeColor="accent1" w:themeShade="BF"/>
          <w:sz w:val="22"/>
          <w:szCs w:val="22"/>
        </w:rPr>
      </w:pPr>
    </w:p>
    <w:p w14:paraId="798A12C1" w14:textId="77777777" w:rsidR="0093540A" w:rsidRDefault="0093540A" w:rsidP="0093540A">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40FE76B1" w14:textId="77777777" w:rsidR="0093540A" w:rsidRDefault="0093540A" w:rsidP="0093540A">
      <w:pPr>
        <w:jc w:val="both"/>
        <w:rPr>
          <w:rFonts w:ascii="Arial" w:eastAsia="Calibri" w:hAnsi="Arial" w:cs="Arial"/>
          <w:b/>
          <w:color w:val="365F91" w:themeColor="accent1" w:themeShade="BF"/>
          <w:sz w:val="24"/>
          <w:szCs w:val="24"/>
        </w:rPr>
      </w:pPr>
    </w:p>
    <w:p w14:paraId="7D1C3273" w14:textId="77777777" w:rsidR="0093540A" w:rsidRPr="00AF4E3F" w:rsidRDefault="0093540A" w:rsidP="0093540A">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3DC850ED" w14:textId="77777777" w:rsidR="0093540A" w:rsidRDefault="0093540A" w:rsidP="0093540A">
      <w:pPr>
        <w:ind w:firstLine="720"/>
        <w:jc w:val="both"/>
        <w:rPr>
          <w:rFonts w:ascii="Arial" w:eastAsia="Calibri" w:hAnsi="Arial" w:cs="Arial"/>
          <w:color w:val="365F91" w:themeColor="accent1" w:themeShade="BF"/>
          <w:sz w:val="22"/>
          <w:szCs w:val="22"/>
        </w:rPr>
      </w:pPr>
    </w:p>
    <w:p w14:paraId="48D56458" w14:textId="77777777" w:rsidR="0093540A" w:rsidRDefault="0093540A" w:rsidP="0093540A">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3D77726A" w14:textId="77777777" w:rsidR="0093540A" w:rsidRDefault="0093540A" w:rsidP="0093540A">
      <w:pPr>
        <w:jc w:val="both"/>
        <w:rPr>
          <w:rFonts w:ascii="Arial" w:eastAsia="Calibri" w:hAnsi="Arial" w:cs="Arial"/>
          <w:color w:val="365F91" w:themeColor="accent1" w:themeShade="BF"/>
          <w:sz w:val="22"/>
          <w:szCs w:val="22"/>
        </w:rPr>
      </w:pPr>
    </w:p>
    <w:p w14:paraId="2A6D1C4F" w14:textId="77777777" w:rsidR="0093540A" w:rsidRDefault="0093540A" w:rsidP="0093540A">
      <w:pPr>
        <w:ind w:firstLine="720"/>
        <w:jc w:val="both"/>
        <w:rPr>
          <w:rFonts w:ascii="Arial" w:eastAsia="Calibri" w:hAnsi="Arial" w:cs="Arial"/>
          <w:b/>
          <w:color w:val="365F91" w:themeColor="accent1" w:themeShade="BF"/>
          <w:sz w:val="24"/>
          <w:szCs w:val="24"/>
        </w:rPr>
      </w:pPr>
      <w:r>
        <w:rPr>
          <w:rFonts w:ascii="Arial" w:eastAsia="Calibri" w:hAnsi="Arial" w:cs="Arial"/>
          <w:color w:val="365F91" w:themeColor="accent1" w:themeShade="BF"/>
          <w:sz w:val="22"/>
          <w:szCs w:val="22"/>
        </w:rPr>
        <w:t>The ‘Further Bidder Information’, will be given either a ‘Pass/Fail’ for each section.</w:t>
      </w:r>
    </w:p>
    <w:p w14:paraId="36E3C756" w14:textId="77777777" w:rsidR="0093540A" w:rsidRDefault="0093540A" w:rsidP="0093540A">
      <w:pPr>
        <w:ind w:firstLine="720"/>
        <w:jc w:val="both"/>
        <w:rPr>
          <w:rFonts w:ascii="Arial" w:eastAsia="Calibri" w:hAnsi="Arial" w:cs="Arial"/>
          <w:b/>
          <w:color w:val="365F91" w:themeColor="accent1" w:themeShade="BF"/>
          <w:sz w:val="24"/>
          <w:szCs w:val="24"/>
        </w:rPr>
      </w:pPr>
    </w:p>
    <w:p w14:paraId="5B62F067" w14:textId="77777777" w:rsidR="0093540A" w:rsidRPr="00AF4E3F" w:rsidRDefault="0093540A" w:rsidP="0093540A">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7DAD882A" w14:textId="77777777" w:rsidR="0093540A" w:rsidRPr="00312948" w:rsidRDefault="0093540A" w:rsidP="0093540A">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054DB0EB" w14:textId="77777777" w:rsidR="0093540A" w:rsidRPr="00312948" w:rsidRDefault="0093540A" w:rsidP="0093540A">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Authorities evaluation system is based on the familiar “weighted scoring approach”, in which the officer scores responses to the quality questions according to a pre-agreed scoring system 0-4 (see table below). The scores for the sections are then added together to give a total quality score for the quotation response.</w:t>
      </w:r>
    </w:p>
    <w:p w14:paraId="1088CC04" w14:textId="77777777" w:rsidR="0093540A" w:rsidRPr="00312948" w:rsidRDefault="0093540A" w:rsidP="0093540A">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93540A" w:rsidRPr="00312948" w14:paraId="13A801C5" w14:textId="77777777" w:rsidTr="002546D7">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6B07621C" w14:textId="77777777" w:rsidR="0093540A" w:rsidRPr="00312948" w:rsidRDefault="0093540A" w:rsidP="002546D7">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154BAFE8" w14:textId="77777777" w:rsidR="0093540A" w:rsidRPr="00312948" w:rsidRDefault="0093540A" w:rsidP="002546D7">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93540A" w:rsidRPr="00312948" w14:paraId="16B430CE" w14:textId="77777777" w:rsidTr="002546D7">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F5895AB"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74729650"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AFD690E" w14:textId="77777777" w:rsidR="0093540A" w:rsidRPr="00312948" w:rsidRDefault="0093540A" w:rsidP="002546D7">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all of the requirements set out in the question.  </w:t>
            </w:r>
          </w:p>
        </w:tc>
      </w:tr>
      <w:tr w:rsidR="0093540A" w:rsidRPr="00312948" w14:paraId="66FFD0E5" w14:textId="77777777" w:rsidTr="002546D7">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19C105E9"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1D0C8287"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03F84871" w14:textId="77777777" w:rsidR="0093540A" w:rsidRPr="00312948" w:rsidRDefault="0093540A" w:rsidP="002546D7">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93540A" w:rsidRPr="00312948" w14:paraId="11723A06" w14:textId="77777777" w:rsidTr="002546D7">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FDC3B8"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lastRenderedPageBreak/>
              <w:t>2</w:t>
            </w:r>
          </w:p>
          <w:p w14:paraId="684A6493"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090149A0" w14:textId="77777777" w:rsidR="0093540A" w:rsidRPr="00312948" w:rsidRDefault="0093540A" w:rsidP="002546D7">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93540A" w:rsidRPr="00312948" w14:paraId="715EDDF4" w14:textId="77777777" w:rsidTr="002546D7">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6628A2D0"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FFAECF7"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8618CAF" w14:textId="77777777" w:rsidR="0093540A" w:rsidRPr="00312948" w:rsidRDefault="0093540A" w:rsidP="002546D7">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There are weaknesses (or inconsistency) in the Tenderer’s understanding of the services and/or Tenderer's response fails to address some or all of the requirements set out in the question.</w:t>
            </w:r>
          </w:p>
        </w:tc>
      </w:tr>
      <w:tr w:rsidR="0093540A" w:rsidRPr="00312948" w14:paraId="594BCF26" w14:textId="77777777" w:rsidTr="002546D7">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5F75C550"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441F68A7" w14:textId="77777777" w:rsidR="0093540A" w:rsidRPr="00312948" w:rsidRDefault="0093540A" w:rsidP="002546D7">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03FE994D" w14:textId="77777777" w:rsidR="0093540A" w:rsidRPr="00312948" w:rsidRDefault="0093540A" w:rsidP="002546D7">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4C56DD24" w14:textId="77777777" w:rsidR="0093540A" w:rsidRPr="00312948" w:rsidRDefault="0093540A" w:rsidP="0093540A">
      <w:pPr>
        <w:rPr>
          <w:rFonts w:ascii="Arial" w:eastAsia="Calibri" w:hAnsi="Arial" w:cs="Arial"/>
          <w:color w:val="365F91" w:themeColor="accent1" w:themeShade="BF"/>
          <w:sz w:val="22"/>
          <w:szCs w:val="22"/>
        </w:rPr>
      </w:pPr>
    </w:p>
    <w:p w14:paraId="3B6E7CFA" w14:textId="77777777" w:rsidR="0093540A" w:rsidRDefault="0093540A" w:rsidP="0093540A">
      <w:pPr>
        <w:rPr>
          <w:rFonts w:ascii="Arial" w:eastAsia="Calibri" w:hAnsi="Arial" w:cs="Arial"/>
          <w:color w:val="365F91" w:themeColor="accent1" w:themeShade="BF"/>
          <w:sz w:val="22"/>
          <w:szCs w:val="22"/>
        </w:rPr>
      </w:pPr>
    </w:p>
    <w:p w14:paraId="18BD66ED" w14:textId="77777777" w:rsidR="0093540A" w:rsidRPr="00312948" w:rsidRDefault="0093540A" w:rsidP="0093540A">
      <w:pPr>
        <w:rPr>
          <w:rFonts w:ascii="Arial" w:eastAsia="Calibri" w:hAnsi="Arial" w:cs="Arial"/>
          <w:color w:val="365F91" w:themeColor="accent1" w:themeShade="BF"/>
          <w:sz w:val="22"/>
          <w:szCs w:val="22"/>
        </w:rPr>
      </w:pPr>
    </w:p>
    <w:p w14:paraId="35225F5A" w14:textId="77777777" w:rsidR="0093540A" w:rsidRPr="00AF4E3F" w:rsidRDefault="0093540A" w:rsidP="0093540A">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Scoring Cost</w:t>
      </w:r>
    </w:p>
    <w:p w14:paraId="02B0BD97" w14:textId="77777777" w:rsidR="0093540A" w:rsidRPr="00312948" w:rsidRDefault="0093540A" w:rsidP="0093540A">
      <w:pPr>
        <w:rPr>
          <w:rFonts w:ascii="Arial" w:eastAsia="Calibri" w:hAnsi="Arial" w:cs="Arial"/>
          <w:color w:val="365F91" w:themeColor="accent1" w:themeShade="BF"/>
          <w:sz w:val="22"/>
          <w:szCs w:val="22"/>
        </w:rPr>
      </w:pPr>
    </w:p>
    <w:p w14:paraId="5165FEAE" w14:textId="77777777" w:rsidR="0093540A" w:rsidRPr="00FC122C" w:rsidRDefault="0093540A" w:rsidP="0093540A">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50E83539" w14:textId="77777777" w:rsidR="0093540A" w:rsidRPr="00FC122C" w:rsidRDefault="0093540A" w:rsidP="0093540A">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774EBEA5" w14:textId="77777777" w:rsidR="0093540A" w:rsidRPr="00FC122C" w:rsidRDefault="0093540A" w:rsidP="0093540A">
      <w:pPr>
        <w:ind w:left="851"/>
        <w:rPr>
          <w:rFonts w:ascii="Arial" w:eastAsiaTheme="minorEastAsia"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Pr="25180637">
        <w:rPr>
          <w:rFonts w:ascii="Arial" w:eastAsia="Calibri" w:hAnsi="Arial" w:cs="Arial"/>
          <w:color w:val="365F91" w:themeColor="accent1" w:themeShade="BF"/>
          <w:sz w:val="22"/>
          <w:szCs w:val="22"/>
          <w:u w:val="single"/>
        </w:rPr>
        <w:t>x (% weighting</w:t>
      </w:r>
      <w:r w:rsidRPr="6D522AFF">
        <w:rPr>
          <w:rFonts w:ascii="Arial" w:eastAsia="Calibri" w:hAnsi="Arial" w:cs="Arial"/>
          <w:color w:val="365F91" w:themeColor="accent1" w:themeShade="BF"/>
          <w:sz w:val="22"/>
          <w:szCs w:val="22"/>
          <w:u w:val="single"/>
        </w:rPr>
        <w:t>)</w:t>
      </w:r>
    </w:p>
    <w:p w14:paraId="22F4B236" w14:textId="77777777" w:rsidR="0093540A" w:rsidRPr="00312948" w:rsidRDefault="0093540A" w:rsidP="0093540A">
      <w:pPr>
        <w:rPr>
          <w:rFonts w:ascii="Arial" w:eastAsia="Calibri" w:hAnsi="Arial" w:cs="Arial"/>
          <w:color w:val="365F91" w:themeColor="accent1" w:themeShade="BF"/>
          <w:sz w:val="22"/>
          <w:szCs w:val="22"/>
        </w:rPr>
      </w:pPr>
    </w:p>
    <w:p w14:paraId="2065753F" w14:textId="77777777" w:rsidR="0093540A" w:rsidRDefault="0093540A" w:rsidP="0093540A">
      <w:pPr>
        <w:ind w:left="720"/>
        <w:rPr>
          <w:rFonts w:ascii="Arial" w:eastAsia="Calibri" w:hAnsi="Arial" w:cs="Arial"/>
          <w:color w:val="365F91" w:themeColor="accent1" w:themeShade="BF"/>
          <w:sz w:val="22"/>
          <w:szCs w:val="22"/>
        </w:rPr>
      </w:pPr>
    </w:p>
    <w:p w14:paraId="6F4FAB21" w14:textId="77777777" w:rsidR="0093540A" w:rsidRPr="00283891" w:rsidRDefault="0093540A" w:rsidP="0093540A">
      <w:pPr>
        <w:ind w:left="851" w:hanging="131"/>
        <w:jc w:val="both"/>
        <w:rPr>
          <w:rFonts w:ascii="Arial" w:eastAsia="Calibri" w:hAnsi="Arial" w:cs="Arial"/>
          <w:color w:val="365F91" w:themeColor="accent1" w:themeShade="BF"/>
          <w:sz w:val="22"/>
          <w:szCs w:val="22"/>
        </w:rPr>
      </w:pPr>
      <w:r w:rsidRPr="25180637">
        <w:rPr>
          <w:rFonts w:ascii="Arial" w:eastAsia="Calibri" w:hAnsi="Arial" w:cs="Arial"/>
          <w:color w:val="365F91" w:themeColor="accent1" w:themeShade="BF"/>
          <w:sz w:val="22"/>
          <w:szCs w:val="22"/>
        </w:rPr>
        <w:t>(Lowest Total Cost divided by Tender Total Cost multiplied by 30)</w:t>
      </w:r>
    </w:p>
    <w:p w14:paraId="5E65087F" w14:textId="77777777" w:rsidR="0093540A" w:rsidRPr="00283891" w:rsidRDefault="0093540A" w:rsidP="0093540A">
      <w:pPr>
        <w:ind w:left="851" w:hanging="720"/>
        <w:jc w:val="both"/>
        <w:rPr>
          <w:rFonts w:ascii="Arial" w:eastAsia="Calibri" w:hAnsi="Arial" w:cs="Arial"/>
          <w:color w:val="365F91" w:themeColor="accent1" w:themeShade="BF"/>
          <w:sz w:val="22"/>
          <w:szCs w:val="22"/>
        </w:rPr>
      </w:pPr>
    </w:p>
    <w:p w14:paraId="6503E58C" w14:textId="77777777" w:rsidR="0093540A" w:rsidRDefault="0093540A" w:rsidP="0093540A">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618A1DE6" w14:textId="77777777" w:rsidR="0093540A" w:rsidRDefault="0093540A" w:rsidP="0093540A">
      <w:pPr>
        <w:ind w:left="720"/>
        <w:rPr>
          <w:rFonts w:ascii="Arial" w:eastAsia="Calibri" w:hAnsi="Arial" w:cs="Arial"/>
          <w:color w:val="365F91" w:themeColor="accent1" w:themeShade="BF"/>
          <w:sz w:val="22"/>
          <w:szCs w:val="22"/>
        </w:rPr>
      </w:pPr>
    </w:p>
    <w:p w14:paraId="0AA9EBEE" w14:textId="77777777" w:rsidR="0093540A" w:rsidRDefault="0093540A" w:rsidP="0093540A">
      <w:pPr>
        <w:ind w:left="720"/>
        <w:rPr>
          <w:rFonts w:ascii="Arial" w:eastAsia="Calibri" w:hAnsi="Arial" w:cs="Arial"/>
          <w:color w:val="365F91" w:themeColor="accent1" w:themeShade="BF"/>
          <w:sz w:val="22"/>
          <w:szCs w:val="22"/>
        </w:rPr>
      </w:pPr>
      <w:bookmarkStart w:id="2" w:name="_Int_FhiL3G1j"/>
      <w:r w:rsidRPr="25180637">
        <w:rPr>
          <w:rFonts w:ascii="Arial" w:eastAsia="Calibri" w:hAnsi="Arial" w:cs="Arial"/>
          <w:color w:val="365F91" w:themeColor="accent1" w:themeShade="BF"/>
          <w:sz w:val="22"/>
          <w:szCs w:val="22"/>
        </w:rPr>
        <w:t>Therefore</w:t>
      </w:r>
      <w:bookmarkEnd w:id="2"/>
      <w:r w:rsidRPr="25180637">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[x]% available.</w:t>
      </w:r>
    </w:p>
    <w:p w14:paraId="33CCC81A" w14:textId="77777777" w:rsidR="0093540A" w:rsidRDefault="0093540A" w:rsidP="0093540A">
      <w:pPr>
        <w:ind w:left="720"/>
        <w:rPr>
          <w:rFonts w:ascii="Arial" w:eastAsia="Calibri" w:hAnsi="Arial" w:cs="Arial"/>
          <w:color w:val="365F91" w:themeColor="accent1" w:themeShade="BF"/>
          <w:sz w:val="22"/>
          <w:szCs w:val="22"/>
        </w:rPr>
      </w:pPr>
    </w:p>
    <w:p w14:paraId="52256197" w14:textId="77777777" w:rsidR="0093540A" w:rsidRDefault="0093540A" w:rsidP="0093540A">
      <w:pPr>
        <w:ind w:left="720"/>
        <w:rPr>
          <w:rFonts w:ascii="Arial" w:eastAsia="Calibri" w:hAnsi="Arial" w:cs="Arial"/>
          <w:color w:val="365F91" w:themeColor="accent1" w:themeShade="BF"/>
          <w:sz w:val="22"/>
          <w:szCs w:val="22"/>
        </w:rPr>
      </w:pPr>
    </w:p>
    <w:p w14:paraId="7F1DB704" w14:textId="77777777" w:rsidR="0093540A" w:rsidRDefault="0093540A" w:rsidP="0093540A">
      <w:pPr>
        <w:ind w:left="720"/>
        <w:rPr>
          <w:rFonts w:ascii="Arial" w:eastAsia="Calibri" w:hAnsi="Arial" w:cs="Arial"/>
          <w:color w:val="365F91" w:themeColor="accent1" w:themeShade="BF"/>
          <w:sz w:val="22"/>
          <w:szCs w:val="22"/>
        </w:rPr>
      </w:pPr>
    </w:p>
    <w:p w14:paraId="32031A80" w14:textId="77777777" w:rsidR="0093540A" w:rsidRDefault="0093540A" w:rsidP="0093540A">
      <w:pPr>
        <w:ind w:left="720"/>
        <w:rPr>
          <w:rFonts w:ascii="Arial" w:eastAsia="Calibri" w:hAnsi="Arial" w:cs="Arial"/>
          <w:color w:val="365F91" w:themeColor="accent1" w:themeShade="BF"/>
          <w:sz w:val="22"/>
          <w:szCs w:val="22"/>
        </w:rPr>
      </w:pPr>
    </w:p>
    <w:p w14:paraId="3C1C78B1" w14:textId="77777777" w:rsidR="0093540A" w:rsidRDefault="0093540A" w:rsidP="0093540A">
      <w:pPr>
        <w:ind w:left="720"/>
        <w:rPr>
          <w:rFonts w:ascii="Arial" w:eastAsia="Calibri" w:hAnsi="Arial" w:cs="Arial"/>
          <w:color w:val="365F91" w:themeColor="accent1" w:themeShade="BF"/>
          <w:sz w:val="22"/>
          <w:szCs w:val="22"/>
        </w:rPr>
      </w:pPr>
    </w:p>
    <w:p w14:paraId="2B4EF020" w14:textId="77777777" w:rsidR="0093540A" w:rsidRDefault="0093540A" w:rsidP="0093540A">
      <w:pPr>
        <w:ind w:left="720"/>
        <w:rPr>
          <w:rFonts w:ascii="Arial" w:eastAsia="Calibri" w:hAnsi="Arial" w:cs="Arial"/>
          <w:color w:val="365F91" w:themeColor="accent1" w:themeShade="BF"/>
          <w:sz w:val="22"/>
          <w:szCs w:val="22"/>
        </w:rPr>
      </w:pPr>
    </w:p>
    <w:p w14:paraId="0E5EBC97" w14:textId="77777777" w:rsidR="0093540A" w:rsidRDefault="0093540A" w:rsidP="0093540A">
      <w:pPr>
        <w:ind w:left="720"/>
        <w:rPr>
          <w:rFonts w:ascii="Arial" w:eastAsia="Calibri" w:hAnsi="Arial" w:cs="Arial"/>
          <w:color w:val="365F91" w:themeColor="accent1" w:themeShade="BF"/>
          <w:sz w:val="22"/>
          <w:szCs w:val="22"/>
        </w:rPr>
      </w:pPr>
    </w:p>
    <w:p w14:paraId="6375B2D6" w14:textId="77777777" w:rsidR="0093540A" w:rsidRDefault="0093540A" w:rsidP="0093540A">
      <w:pPr>
        <w:ind w:left="720"/>
        <w:rPr>
          <w:rFonts w:ascii="Arial" w:eastAsia="Calibri" w:hAnsi="Arial" w:cs="Arial"/>
          <w:color w:val="365F91" w:themeColor="accent1" w:themeShade="BF"/>
          <w:sz w:val="22"/>
          <w:szCs w:val="22"/>
        </w:rPr>
      </w:pPr>
    </w:p>
    <w:p w14:paraId="355AAE9C" w14:textId="77777777" w:rsidR="0093540A" w:rsidRDefault="0093540A" w:rsidP="0093540A">
      <w:pPr>
        <w:ind w:left="720"/>
        <w:rPr>
          <w:rFonts w:ascii="Arial" w:eastAsia="Calibri" w:hAnsi="Arial" w:cs="Arial"/>
          <w:color w:val="365F91" w:themeColor="accent1" w:themeShade="BF"/>
          <w:sz w:val="22"/>
          <w:szCs w:val="22"/>
        </w:rPr>
      </w:pPr>
    </w:p>
    <w:p w14:paraId="72E95B9A" w14:textId="77777777" w:rsidR="0093540A" w:rsidRDefault="0093540A" w:rsidP="0093540A">
      <w:pPr>
        <w:ind w:left="720"/>
        <w:rPr>
          <w:rFonts w:ascii="Arial" w:eastAsia="Calibri" w:hAnsi="Arial" w:cs="Arial"/>
          <w:color w:val="365F91" w:themeColor="accent1" w:themeShade="BF"/>
          <w:sz w:val="22"/>
          <w:szCs w:val="22"/>
        </w:rPr>
      </w:pPr>
    </w:p>
    <w:p w14:paraId="7D6C2757" w14:textId="77777777" w:rsidR="0093540A" w:rsidRDefault="0093540A" w:rsidP="0093540A">
      <w:pPr>
        <w:ind w:left="720"/>
        <w:rPr>
          <w:rFonts w:ascii="Arial" w:eastAsia="Calibri" w:hAnsi="Arial" w:cs="Arial"/>
          <w:color w:val="365F91" w:themeColor="accent1" w:themeShade="BF"/>
          <w:sz w:val="22"/>
          <w:szCs w:val="22"/>
        </w:rPr>
      </w:pPr>
    </w:p>
    <w:p w14:paraId="392E334F" w14:textId="77777777" w:rsidR="0093540A" w:rsidRDefault="0093540A" w:rsidP="0093540A">
      <w:pPr>
        <w:ind w:left="720"/>
        <w:rPr>
          <w:rFonts w:ascii="Arial" w:eastAsia="Calibri" w:hAnsi="Arial" w:cs="Arial"/>
          <w:color w:val="365F91" w:themeColor="accent1" w:themeShade="BF"/>
          <w:sz w:val="22"/>
          <w:szCs w:val="22"/>
        </w:rPr>
      </w:pPr>
    </w:p>
    <w:p w14:paraId="3C733D88" w14:textId="77777777" w:rsidR="0093540A" w:rsidRDefault="0093540A" w:rsidP="0093540A">
      <w:pPr>
        <w:ind w:left="720"/>
        <w:rPr>
          <w:rFonts w:ascii="Arial" w:eastAsia="Calibri" w:hAnsi="Arial" w:cs="Arial"/>
          <w:color w:val="365F91" w:themeColor="accent1" w:themeShade="BF"/>
          <w:sz w:val="22"/>
          <w:szCs w:val="22"/>
        </w:rPr>
      </w:pPr>
    </w:p>
    <w:p w14:paraId="2C0C7076" w14:textId="77777777" w:rsidR="0093540A" w:rsidRDefault="0093540A" w:rsidP="0093540A">
      <w:pPr>
        <w:ind w:left="720"/>
        <w:rPr>
          <w:rFonts w:ascii="Arial" w:eastAsia="Calibri" w:hAnsi="Arial" w:cs="Arial"/>
          <w:color w:val="365F91" w:themeColor="accent1" w:themeShade="BF"/>
          <w:sz w:val="22"/>
          <w:szCs w:val="22"/>
        </w:rPr>
      </w:pPr>
    </w:p>
    <w:p w14:paraId="7443217A" w14:textId="77777777" w:rsidR="0093540A" w:rsidRDefault="0093540A" w:rsidP="0093540A">
      <w:pPr>
        <w:ind w:left="720"/>
        <w:rPr>
          <w:rFonts w:ascii="Arial" w:eastAsia="Calibri" w:hAnsi="Arial" w:cs="Arial"/>
          <w:color w:val="365F91" w:themeColor="accent1" w:themeShade="BF"/>
          <w:sz w:val="22"/>
          <w:szCs w:val="22"/>
        </w:rPr>
      </w:pPr>
    </w:p>
    <w:p w14:paraId="4E683184" w14:textId="77777777" w:rsidR="0093540A" w:rsidRDefault="0093540A" w:rsidP="0093540A">
      <w:pPr>
        <w:ind w:left="720"/>
        <w:rPr>
          <w:rFonts w:ascii="Arial" w:eastAsia="Calibri" w:hAnsi="Arial" w:cs="Arial"/>
          <w:color w:val="365F91" w:themeColor="accent1" w:themeShade="BF"/>
          <w:sz w:val="22"/>
          <w:szCs w:val="22"/>
        </w:rPr>
      </w:pPr>
    </w:p>
    <w:p w14:paraId="0E4079E3" w14:textId="77777777" w:rsidR="0093540A" w:rsidRDefault="0093540A" w:rsidP="0093540A">
      <w:pPr>
        <w:ind w:left="720"/>
        <w:rPr>
          <w:rFonts w:ascii="Arial" w:eastAsia="Calibri" w:hAnsi="Arial" w:cs="Arial"/>
          <w:color w:val="365F91" w:themeColor="accent1" w:themeShade="BF"/>
          <w:sz w:val="22"/>
          <w:szCs w:val="22"/>
        </w:rPr>
      </w:pPr>
    </w:p>
    <w:p w14:paraId="5A90A047" w14:textId="77777777" w:rsidR="0093540A" w:rsidRDefault="0093540A" w:rsidP="0093540A">
      <w:pPr>
        <w:ind w:left="720"/>
        <w:rPr>
          <w:rFonts w:ascii="Arial" w:eastAsia="Calibri" w:hAnsi="Arial" w:cs="Arial"/>
          <w:color w:val="365F91" w:themeColor="accent1" w:themeShade="BF"/>
          <w:sz w:val="22"/>
          <w:szCs w:val="22"/>
        </w:rPr>
      </w:pPr>
    </w:p>
    <w:p w14:paraId="7961A113" w14:textId="77777777" w:rsidR="0093540A" w:rsidRDefault="0093540A" w:rsidP="0093540A">
      <w:pPr>
        <w:ind w:left="720"/>
        <w:rPr>
          <w:rFonts w:ascii="Arial" w:eastAsia="Calibri" w:hAnsi="Arial" w:cs="Arial"/>
          <w:color w:val="365F91" w:themeColor="accent1" w:themeShade="BF"/>
          <w:sz w:val="22"/>
          <w:szCs w:val="22"/>
        </w:rPr>
      </w:pPr>
    </w:p>
    <w:p w14:paraId="316D5B93" w14:textId="77777777" w:rsidR="0093540A" w:rsidRDefault="0093540A" w:rsidP="0093540A">
      <w:pPr>
        <w:ind w:left="720"/>
        <w:rPr>
          <w:rFonts w:ascii="Arial" w:eastAsia="Calibri" w:hAnsi="Arial" w:cs="Arial"/>
          <w:color w:val="365F91" w:themeColor="accent1" w:themeShade="BF"/>
          <w:sz w:val="22"/>
          <w:szCs w:val="22"/>
        </w:rPr>
      </w:pPr>
    </w:p>
    <w:p w14:paraId="4B5EF20A" w14:textId="77777777" w:rsidR="0093540A" w:rsidRDefault="0093540A" w:rsidP="0093540A">
      <w:pPr>
        <w:ind w:left="720"/>
        <w:rPr>
          <w:rFonts w:ascii="Arial" w:eastAsia="Calibri" w:hAnsi="Arial" w:cs="Arial"/>
          <w:color w:val="365F91" w:themeColor="accent1" w:themeShade="BF"/>
          <w:sz w:val="22"/>
          <w:szCs w:val="22"/>
        </w:rPr>
      </w:pPr>
    </w:p>
    <w:p w14:paraId="14784918" w14:textId="77777777" w:rsidR="0093540A" w:rsidRDefault="0093540A" w:rsidP="0093540A">
      <w:pPr>
        <w:ind w:left="720"/>
        <w:rPr>
          <w:rFonts w:ascii="Arial" w:eastAsia="Calibri" w:hAnsi="Arial" w:cs="Arial"/>
          <w:color w:val="365F91" w:themeColor="accent1" w:themeShade="BF"/>
          <w:sz w:val="22"/>
          <w:szCs w:val="22"/>
        </w:rPr>
      </w:pPr>
    </w:p>
    <w:p w14:paraId="6598E0ED" w14:textId="77777777" w:rsidR="0093540A" w:rsidRDefault="0093540A" w:rsidP="0093540A">
      <w:pPr>
        <w:ind w:left="720"/>
        <w:rPr>
          <w:rFonts w:ascii="Arial" w:eastAsia="Calibri" w:hAnsi="Arial" w:cs="Arial"/>
          <w:color w:val="365F91" w:themeColor="accent1" w:themeShade="BF"/>
          <w:sz w:val="22"/>
          <w:szCs w:val="22"/>
        </w:rPr>
      </w:pPr>
    </w:p>
    <w:p w14:paraId="34F9E1AE" w14:textId="77777777" w:rsidR="0093540A" w:rsidRDefault="0093540A" w:rsidP="0093540A">
      <w:pPr>
        <w:ind w:left="720"/>
        <w:rPr>
          <w:rFonts w:ascii="Arial" w:eastAsia="Calibri" w:hAnsi="Arial" w:cs="Arial"/>
          <w:color w:val="365F91" w:themeColor="accent1" w:themeShade="BF"/>
          <w:sz w:val="22"/>
          <w:szCs w:val="22"/>
        </w:rPr>
      </w:pPr>
    </w:p>
    <w:p w14:paraId="7153942B" w14:textId="77777777" w:rsidR="0093540A" w:rsidRDefault="0093540A" w:rsidP="0093540A">
      <w:pPr>
        <w:ind w:left="720"/>
        <w:rPr>
          <w:rFonts w:ascii="Arial" w:eastAsia="Calibri" w:hAnsi="Arial" w:cs="Arial"/>
          <w:color w:val="365F91" w:themeColor="accent1" w:themeShade="BF"/>
          <w:sz w:val="22"/>
          <w:szCs w:val="22"/>
        </w:rPr>
      </w:pPr>
    </w:p>
    <w:p w14:paraId="2E682C29" w14:textId="77777777" w:rsidR="0093540A" w:rsidRDefault="0093540A" w:rsidP="0093540A">
      <w:pPr>
        <w:ind w:left="720"/>
        <w:rPr>
          <w:rFonts w:ascii="Arial" w:eastAsia="Calibri" w:hAnsi="Arial" w:cs="Arial"/>
          <w:color w:val="365F91" w:themeColor="accent1" w:themeShade="BF"/>
          <w:sz w:val="22"/>
          <w:szCs w:val="22"/>
        </w:rPr>
      </w:pPr>
    </w:p>
    <w:p w14:paraId="6D72E228" w14:textId="77777777" w:rsidR="0093540A" w:rsidRDefault="0093540A" w:rsidP="0093540A">
      <w:pPr>
        <w:ind w:left="720"/>
        <w:rPr>
          <w:rFonts w:ascii="Arial" w:eastAsia="Calibri" w:hAnsi="Arial" w:cs="Arial"/>
          <w:color w:val="365F91" w:themeColor="accent1" w:themeShade="BF"/>
          <w:sz w:val="22"/>
          <w:szCs w:val="22"/>
        </w:rPr>
      </w:pPr>
    </w:p>
    <w:p w14:paraId="7A917608" w14:textId="506177D1" w:rsidR="0093540A" w:rsidRDefault="0093540A" w:rsidP="0093540A"/>
    <w:p w14:paraId="396A10F6" w14:textId="77777777" w:rsidR="0093540A" w:rsidRPr="00BA3A50" w:rsidRDefault="0093540A" w:rsidP="0093540A">
      <w:pPr>
        <w:pStyle w:val="Heading1"/>
        <w:numPr>
          <w:ilvl w:val="0"/>
          <w:numId w:val="6"/>
        </w:numPr>
        <w:spacing w:after="120"/>
        <w:rPr>
          <w:rStyle w:val="Heading1Char"/>
          <w:rFonts w:ascii="Arial" w:hAnsi="Arial" w:cs="Arial"/>
        </w:rPr>
      </w:pPr>
      <w:r w:rsidRPr="6D522AFF">
        <w:rPr>
          <w:rStyle w:val="Heading1Char"/>
          <w:rFonts w:ascii="Arial" w:hAnsi="Arial" w:cs="Arial"/>
          <w:b/>
          <w:bCs/>
        </w:rPr>
        <w:lastRenderedPageBreak/>
        <w:t xml:space="preserve">The Requirement </w:t>
      </w:r>
    </w:p>
    <w:p w14:paraId="3519712E" w14:textId="77777777" w:rsidR="0093540A" w:rsidRPr="00BD7886" w:rsidRDefault="0093540A" w:rsidP="0093540A">
      <w:pPr>
        <w:spacing w:after="200" w:line="276" w:lineRule="auto"/>
        <w:ind w:left="720"/>
        <w:rPr>
          <w:rFonts w:ascii="Arial" w:hAnsi="Arial" w:cs="Arial"/>
          <w:color w:val="365F91" w:themeColor="accent1" w:themeShade="BF"/>
          <w:sz w:val="22"/>
          <w:szCs w:val="22"/>
          <w:lang w:eastAsia="en-GB"/>
        </w:rPr>
      </w:pPr>
      <w:r w:rsidRPr="62334CF9">
        <w:rPr>
          <w:rFonts w:ascii="Arial" w:hAnsi="Arial" w:cs="Arial"/>
          <w:color w:val="365F91" w:themeColor="accent1" w:themeShade="BF"/>
          <w:sz w:val="22"/>
          <w:szCs w:val="22"/>
          <w:lang w:eastAsia="en-GB"/>
        </w:rPr>
        <w:t>The Requirement is detailed below which provides background to the project/business need, the standards or specification required alongside the essential supplier skills and the objectives of the requirement.</w:t>
      </w:r>
    </w:p>
    <w:p w14:paraId="245F3AA2" w14:textId="0FD02048" w:rsidR="0093540A" w:rsidRPr="00312948" w:rsidRDefault="0093540A" w:rsidP="02F941C3">
      <w:pPr>
        <w:ind w:firstLine="720"/>
        <w:rPr>
          <w:rFonts w:ascii="Arial" w:eastAsia="Calibri" w:hAnsi="Arial" w:cs="Arial"/>
          <w:b/>
          <w:bCs/>
          <w:color w:val="365F91" w:themeColor="accent1" w:themeShade="BF"/>
          <w:sz w:val="24"/>
          <w:szCs w:val="24"/>
        </w:rPr>
      </w:pPr>
      <w:r w:rsidRPr="02F941C3">
        <w:rPr>
          <w:rFonts w:ascii="Arial" w:eastAsia="Calibri" w:hAnsi="Arial" w:cs="Arial"/>
          <w:b/>
          <w:bCs/>
          <w:color w:val="365F91" w:themeColor="accent1" w:themeShade="BF"/>
          <w:sz w:val="24"/>
          <w:szCs w:val="24"/>
        </w:rPr>
        <w:t>Background Information:</w:t>
      </w: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3540A" w:rsidRPr="00312948" w14:paraId="5F7C5BD4" w14:textId="77777777" w:rsidTr="002546D7">
        <w:tc>
          <w:tcPr>
            <w:tcW w:w="9033" w:type="dxa"/>
            <w:shd w:val="clear" w:color="auto" w:fill="F2F2F2" w:themeFill="background1" w:themeFillShade="F2"/>
          </w:tcPr>
          <w:p w14:paraId="57498AB9" w14:textId="66BF875E" w:rsidR="00306DA8" w:rsidRPr="003055D0" w:rsidRDefault="00306DA8" w:rsidP="003055D0">
            <w:pPr>
              <w:rPr>
                <w:rFonts w:ascii="Arial" w:hAnsi="Arial" w:cs="Arial"/>
                <w:sz w:val="22"/>
                <w:szCs w:val="22"/>
              </w:rPr>
            </w:pPr>
            <w:r w:rsidRPr="003055D0">
              <w:rPr>
                <w:rFonts w:ascii="Arial" w:hAnsi="Arial" w:cs="Arial"/>
                <w:sz w:val="22"/>
                <w:szCs w:val="22"/>
              </w:rPr>
              <w:t xml:space="preserve">The Department of Health and Social Care and </w:t>
            </w:r>
            <w:r w:rsidR="00D65537" w:rsidRPr="003055D0">
              <w:rPr>
                <w:rFonts w:ascii="Arial" w:hAnsi="Arial" w:cs="Arial"/>
                <w:sz w:val="22"/>
                <w:szCs w:val="22"/>
              </w:rPr>
              <w:t xml:space="preserve">NHS England </w:t>
            </w:r>
            <w:r w:rsidRPr="003055D0">
              <w:rPr>
                <w:rFonts w:ascii="Arial" w:hAnsi="Arial" w:cs="Arial"/>
                <w:sz w:val="22"/>
                <w:szCs w:val="22"/>
              </w:rPr>
              <w:t>is making a strategic move away from processes that rely on data sharing to a model of data access for secondary uses of NHS data. This will be accomplished through the implementation of Secure Data Environment (SDEs) technology and national policy, including through the Federated Data Platform.</w:t>
            </w:r>
          </w:p>
          <w:p w14:paraId="3B5BC6BB" w14:textId="77777777" w:rsidR="00306DA8" w:rsidRPr="003055D0" w:rsidRDefault="00306DA8" w:rsidP="003055D0">
            <w:pPr>
              <w:rPr>
                <w:rFonts w:ascii="Arial" w:hAnsi="Arial" w:cs="Arial"/>
                <w:sz w:val="22"/>
                <w:szCs w:val="22"/>
              </w:rPr>
            </w:pPr>
          </w:p>
          <w:p w14:paraId="4AE3C083" w14:textId="77777777" w:rsidR="00306DA8" w:rsidRPr="003055D0" w:rsidRDefault="00306DA8" w:rsidP="003055D0">
            <w:pPr>
              <w:rPr>
                <w:rFonts w:ascii="Arial" w:hAnsi="Arial" w:cs="Arial"/>
                <w:sz w:val="22"/>
                <w:szCs w:val="22"/>
              </w:rPr>
            </w:pPr>
            <w:r w:rsidRPr="003055D0">
              <w:rPr>
                <w:rFonts w:ascii="Arial" w:hAnsi="Arial" w:cs="Arial"/>
                <w:sz w:val="22"/>
                <w:szCs w:val="22"/>
              </w:rPr>
              <w:t>SDEs are data access platforms with features that enable researchers to access linked datasets through a single front door. SDEs allow approved users to view and analyse data (in accordance with Data Sharing Agreements) without the data ever leaving the protected environment. Only approved outputs can be 'exported' and viewed outside of the SDE.</w:t>
            </w:r>
          </w:p>
          <w:p w14:paraId="1E5D2D7F" w14:textId="77777777" w:rsidR="00306DA8" w:rsidRPr="003055D0" w:rsidRDefault="00306DA8" w:rsidP="003055D0">
            <w:pPr>
              <w:rPr>
                <w:rFonts w:ascii="Arial" w:hAnsi="Arial" w:cs="Arial"/>
                <w:sz w:val="22"/>
                <w:szCs w:val="22"/>
              </w:rPr>
            </w:pPr>
          </w:p>
          <w:p w14:paraId="77A714AF" w14:textId="77777777" w:rsidR="00306DA8" w:rsidRPr="003055D0" w:rsidRDefault="00306DA8" w:rsidP="003055D0">
            <w:pPr>
              <w:rPr>
                <w:rFonts w:ascii="Arial" w:hAnsi="Arial" w:cs="Arial"/>
                <w:sz w:val="22"/>
                <w:szCs w:val="22"/>
              </w:rPr>
            </w:pPr>
            <w:r w:rsidRPr="003055D0">
              <w:rPr>
                <w:rFonts w:ascii="Arial" w:hAnsi="Arial" w:cs="Arial"/>
                <w:sz w:val="22"/>
                <w:szCs w:val="22"/>
              </w:rPr>
              <w:t>Moving to a system of data access, enabled by SDEs will ensure that transparency and security are ingrained within our data infrastructure. It will facilitate access to analysts, researchers, and innovators whilst ensuring the highest standards of security and privacy are maintained. SDEs will improve the quality and quantity of research on health data, and allow novel use cases in radiomics, imaging AI and innovative trials that are currently very challenging to deliver.</w:t>
            </w:r>
          </w:p>
          <w:p w14:paraId="5FD17C93" w14:textId="77777777" w:rsidR="00306DA8" w:rsidRPr="003055D0" w:rsidRDefault="00306DA8" w:rsidP="003055D0">
            <w:pPr>
              <w:rPr>
                <w:rFonts w:ascii="Arial" w:hAnsi="Arial" w:cs="Arial"/>
                <w:sz w:val="22"/>
                <w:szCs w:val="22"/>
              </w:rPr>
            </w:pPr>
          </w:p>
          <w:p w14:paraId="02A50F1D" w14:textId="77777777" w:rsidR="00306DA8" w:rsidRPr="003055D0" w:rsidRDefault="00306DA8" w:rsidP="003055D0">
            <w:pPr>
              <w:rPr>
                <w:rFonts w:ascii="Arial" w:hAnsi="Arial" w:cs="Arial"/>
                <w:sz w:val="22"/>
                <w:szCs w:val="22"/>
              </w:rPr>
            </w:pPr>
            <w:r w:rsidRPr="003055D0">
              <w:rPr>
                <w:rFonts w:ascii="Arial" w:hAnsi="Arial" w:cs="Arial"/>
                <w:sz w:val="22"/>
                <w:szCs w:val="22"/>
              </w:rPr>
              <w:t>This approach will enhance secure, timely access to data, driving benefits to patients and the NHS. Six use-cases for SDEs, each driving clinical data and tooling requirements, are listed below. </w:t>
            </w:r>
          </w:p>
          <w:p w14:paraId="11417ABE" w14:textId="77777777" w:rsidR="00306DA8" w:rsidRPr="003055D0" w:rsidRDefault="00306DA8" w:rsidP="003055D0">
            <w:pPr>
              <w:rPr>
                <w:rFonts w:ascii="Arial" w:hAnsi="Arial" w:cs="Arial"/>
                <w:sz w:val="22"/>
                <w:szCs w:val="22"/>
              </w:rPr>
            </w:pPr>
          </w:p>
          <w:p w14:paraId="180E8F23" w14:textId="77777777" w:rsidR="00306DA8" w:rsidRPr="002B513F" w:rsidRDefault="00306DA8" w:rsidP="002B513F">
            <w:pPr>
              <w:pStyle w:val="ListParagraph"/>
              <w:numPr>
                <w:ilvl w:val="0"/>
                <w:numId w:val="25"/>
              </w:numPr>
              <w:rPr>
                <w:rFonts w:ascii="Arial" w:hAnsi="Arial" w:cs="Arial"/>
                <w:sz w:val="22"/>
                <w:szCs w:val="22"/>
              </w:rPr>
            </w:pPr>
            <w:r w:rsidRPr="002B513F">
              <w:rPr>
                <w:rFonts w:ascii="Arial" w:hAnsi="Arial" w:cs="Arial"/>
                <w:sz w:val="22"/>
                <w:szCs w:val="22"/>
              </w:rPr>
              <w:t>AI/ algorithm development;</w:t>
            </w:r>
          </w:p>
          <w:p w14:paraId="01960078" w14:textId="77777777" w:rsidR="00306DA8" w:rsidRPr="002B513F" w:rsidRDefault="00306DA8" w:rsidP="002B513F">
            <w:pPr>
              <w:pStyle w:val="ListParagraph"/>
              <w:numPr>
                <w:ilvl w:val="0"/>
                <w:numId w:val="25"/>
              </w:numPr>
              <w:rPr>
                <w:rFonts w:ascii="Arial" w:hAnsi="Arial" w:cs="Arial"/>
                <w:sz w:val="22"/>
                <w:szCs w:val="22"/>
              </w:rPr>
            </w:pPr>
            <w:r w:rsidRPr="002B513F">
              <w:rPr>
                <w:rFonts w:ascii="Arial" w:hAnsi="Arial" w:cs="Arial"/>
                <w:sz w:val="22"/>
                <w:szCs w:val="22"/>
              </w:rPr>
              <w:t>Clinical trial activities;</w:t>
            </w:r>
          </w:p>
          <w:p w14:paraId="729CAB65" w14:textId="77777777" w:rsidR="00306DA8" w:rsidRPr="002B513F" w:rsidRDefault="00306DA8" w:rsidP="002B513F">
            <w:pPr>
              <w:pStyle w:val="ListParagraph"/>
              <w:numPr>
                <w:ilvl w:val="0"/>
                <w:numId w:val="25"/>
              </w:numPr>
              <w:rPr>
                <w:rFonts w:ascii="Arial" w:hAnsi="Arial" w:cs="Arial"/>
                <w:sz w:val="22"/>
                <w:szCs w:val="22"/>
              </w:rPr>
            </w:pPr>
            <w:r w:rsidRPr="002B513F">
              <w:rPr>
                <w:rFonts w:ascii="Arial" w:hAnsi="Arial" w:cs="Arial"/>
                <w:sz w:val="22"/>
                <w:szCs w:val="22"/>
              </w:rPr>
              <w:t>Real world studies;</w:t>
            </w:r>
          </w:p>
          <w:p w14:paraId="7F683D8C" w14:textId="77777777" w:rsidR="00306DA8" w:rsidRPr="002B513F" w:rsidRDefault="00306DA8" w:rsidP="002B513F">
            <w:pPr>
              <w:pStyle w:val="ListParagraph"/>
              <w:numPr>
                <w:ilvl w:val="0"/>
                <w:numId w:val="25"/>
              </w:numPr>
              <w:rPr>
                <w:rFonts w:ascii="Arial" w:hAnsi="Arial" w:cs="Arial"/>
                <w:sz w:val="22"/>
                <w:szCs w:val="22"/>
              </w:rPr>
            </w:pPr>
            <w:r w:rsidRPr="002B513F">
              <w:rPr>
                <w:rFonts w:ascii="Arial" w:hAnsi="Arial" w:cs="Arial"/>
                <w:sz w:val="22"/>
                <w:szCs w:val="22"/>
              </w:rPr>
              <w:t>Translational research;</w:t>
            </w:r>
          </w:p>
          <w:p w14:paraId="5D0E12FA" w14:textId="77777777" w:rsidR="00306DA8" w:rsidRPr="002B513F" w:rsidRDefault="00306DA8" w:rsidP="002B513F">
            <w:pPr>
              <w:pStyle w:val="ListParagraph"/>
              <w:numPr>
                <w:ilvl w:val="0"/>
                <w:numId w:val="25"/>
              </w:numPr>
              <w:rPr>
                <w:rFonts w:ascii="Arial" w:hAnsi="Arial" w:cs="Arial"/>
                <w:sz w:val="22"/>
                <w:szCs w:val="22"/>
              </w:rPr>
            </w:pPr>
            <w:r w:rsidRPr="002B513F">
              <w:rPr>
                <w:rFonts w:ascii="Arial" w:hAnsi="Arial" w:cs="Arial"/>
                <w:sz w:val="22"/>
                <w:szCs w:val="22"/>
              </w:rPr>
              <w:t>Epidemiological studies</w:t>
            </w:r>
          </w:p>
          <w:p w14:paraId="7FFAE90B" w14:textId="77777777" w:rsidR="00306DA8" w:rsidRPr="002B513F" w:rsidRDefault="00306DA8" w:rsidP="002B513F">
            <w:pPr>
              <w:pStyle w:val="ListParagraph"/>
              <w:numPr>
                <w:ilvl w:val="0"/>
                <w:numId w:val="25"/>
              </w:numPr>
              <w:rPr>
                <w:rFonts w:ascii="Arial" w:hAnsi="Arial" w:cs="Arial"/>
                <w:sz w:val="22"/>
                <w:szCs w:val="22"/>
              </w:rPr>
            </w:pPr>
            <w:r w:rsidRPr="002B513F">
              <w:rPr>
                <w:rFonts w:ascii="Arial" w:hAnsi="Arial" w:cs="Arial"/>
                <w:sz w:val="22"/>
                <w:szCs w:val="22"/>
              </w:rPr>
              <w:t>Health systems research</w:t>
            </w:r>
          </w:p>
          <w:p w14:paraId="57CB3E3C" w14:textId="77777777" w:rsidR="00306DA8" w:rsidRPr="003055D0" w:rsidRDefault="00306DA8" w:rsidP="003055D0">
            <w:pPr>
              <w:rPr>
                <w:rFonts w:ascii="Arial" w:hAnsi="Arial" w:cs="Arial"/>
                <w:sz w:val="22"/>
                <w:szCs w:val="22"/>
              </w:rPr>
            </w:pPr>
          </w:p>
          <w:p w14:paraId="2B1F6BB9" w14:textId="77777777" w:rsidR="00306DA8" w:rsidRPr="003055D0" w:rsidRDefault="00306DA8" w:rsidP="003055D0">
            <w:pPr>
              <w:rPr>
                <w:rFonts w:ascii="Arial" w:hAnsi="Arial" w:cs="Arial"/>
                <w:sz w:val="22"/>
                <w:szCs w:val="22"/>
              </w:rPr>
            </w:pPr>
            <w:r w:rsidRPr="003055D0">
              <w:rPr>
                <w:rFonts w:ascii="Arial" w:hAnsi="Arial" w:cs="Arial"/>
                <w:sz w:val="22"/>
                <w:szCs w:val="22"/>
              </w:rPr>
              <w:t>The Data for R&amp;D Programme team is looking to procure expertise to support determining when to apply which model and/or technology to specific types of identified research use cases. For each use case, the team would like to engage with stakeholders and potential users across private, public and third sector to identify the most suitable data access approaches for that use case, including appropriate guardrails.</w:t>
            </w:r>
          </w:p>
          <w:p w14:paraId="6F746F92" w14:textId="77777777" w:rsidR="00306DA8" w:rsidRPr="003055D0" w:rsidRDefault="00306DA8" w:rsidP="003055D0">
            <w:pPr>
              <w:rPr>
                <w:rFonts w:ascii="Arial" w:hAnsi="Arial" w:cs="Arial"/>
                <w:sz w:val="22"/>
                <w:szCs w:val="22"/>
              </w:rPr>
            </w:pPr>
          </w:p>
          <w:p w14:paraId="60E92C4C" w14:textId="77777777" w:rsidR="00306DA8" w:rsidRPr="003055D0" w:rsidRDefault="00306DA8" w:rsidP="003055D0">
            <w:pPr>
              <w:rPr>
                <w:rFonts w:ascii="Arial" w:hAnsi="Arial" w:cs="Arial"/>
                <w:sz w:val="22"/>
                <w:szCs w:val="22"/>
              </w:rPr>
            </w:pPr>
            <w:r w:rsidRPr="003055D0">
              <w:rPr>
                <w:rFonts w:ascii="Arial" w:hAnsi="Arial" w:cs="Arial"/>
                <w:sz w:val="22"/>
                <w:szCs w:val="22"/>
              </w:rPr>
              <w:t>The objectives of this procurement are as follows:</w:t>
            </w:r>
          </w:p>
          <w:p w14:paraId="6C554DFA" w14:textId="77777777" w:rsidR="00306DA8" w:rsidRPr="003055D0" w:rsidRDefault="00306DA8" w:rsidP="003055D0">
            <w:pPr>
              <w:rPr>
                <w:rFonts w:ascii="Arial" w:hAnsi="Arial" w:cs="Arial"/>
                <w:sz w:val="22"/>
                <w:szCs w:val="22"/>
              </w:rPr>
            </w:pPr>
          </w:p>
          <w:p w14:paraId="1F9D5F04" w14:textId="77777777" w:rsidR="00306DA8" w:rsidRPr="003055D0" w:rsidRDefault="00306DA8" w:rsidP="003055D0">
            <w:pPr>
              <w:rPr>
                <w:rFonts w:ascii="Arial" w:hAnsi="Arial" w:cs="Arial"/>
                <w:sz w:val="22"/>
                <w:szCs w:val="22"/>
              </w:rPr>
            </w:pPr>
            <w:r w:rsidRPr="003055D0">
              <w:rPr>
                <w:rFonts w:ascii="Arial" w:hAnsi="Arial" w:cs="Arial"/>
                <w:sz w:val="22"/>
                <w:szCs w:val="22"/>
              </w:rPr>
              <w:t>1.      Convene stakeholders and potential users across private, public and third sector who undertake research (i.e., data users) to gather evidence and work through the identified use cases to identify:</w:t>
            </w:r>
          </w:p>
          <w:p w14:paraId="7352E535" w14:textId="77777777" w:rsidR="00306DA8" w:rsidRPr="003055D0" w:rsidRDefault="00306DA8" w:rsidP="003055D0">
            <w:pPr>
              <w:rPr>
                <w:rFonts w:ascii="Arial" w:hAnsi="Arial" w:cs="Arial"/>
                <w:sz w:val="22"/>
                <w:szCs w:val="22"/>
              </w:rPr>
            </w:pPr>
            <w:r w:rsidRPr="003055D0">
              <w:rPr>
                <w:rFonts w:ascii="Arial" w:hAnsi="Arial" w:cs="Arial"/>
                <w:sz w:val="22"/>
                <w:szCs w:val="22"/>
              </w:rPr>
              <w:t>Different approaches to data access provided by the ecosystem now or in the near future</w:t>
            </w:r>
          </w:p>
          <w:p w14:paraId="4E300A67" w14:textId="77777777" w:rsidR="00306DA8" w:rsidRDefault="00306DA8" w:rsidP="003055D0">
            <w:pPr>
              <w:rPr>
                <w:rFonts w:ascii="Arial" w:hAnsi="Arial" w:cs="Arial"/>
                <w:sz w:val="22"/>
                <w:szCs w:val="22"/>
              </w:rPr>
            </w:pPr>
            <w:r w:rsidRPr="003055D0">
              <w:rPr>
                <w:rFonts w:ascii="Arial" w:hAnsi="Arial" w:cs="Arial"/>
                <w:sz w:val="22"/>
                <w:szCs w:val="22"/>
              </w:rPr>
              <w:t>Use case requirements, eg specific data types, characteristics, scale and tooling, as well as user views on the optimal data access approaches for these. Both edge cases and ‘common archetype’ project requirements will be considered, which stakeholders agree reflect the types of specific needs within each broad use case and the key variables that define it.</w:t>
            </w:r>
          </w:p>
          <w:p w14:paraId="081438D5" w14:textId="77777777" w:rsidR="002B513F" w:rsidRPr="003055D0" w:rsidRDefault="002B513F" w:rsidP="003055D0">
            <w:pPr>
              <w:rPr>
                <w:rFonts w:ascii="Arial" w:hAnsi="Arial" w:cs="Arial"/>
                <w:sz w:val="22"/>
                <w:szCs w:val="22"/>
              </w:rPr>
            </w:pPr>
          </w:p>
          <w:p w14:paraId="240BFDD7" w14:textId="77777777" w:rsidR="00306DA8" w:rsidRPr="003055D0" w:rsidRDefault="00306DA8" w:rsidP="003055D0">
            <w:pPr>
              <w:rPr>
                <w:rFonts w:ascii="Arial" w:hAnsi="Arial" w:cs="Arial"/>
                <w:sz w:val="22"/>
                <w:szCs w:val="22"/>
              </w:rPr>
            </w:pPr>
            <w:r w:rsidRPr="003055D0">
              <w:rPr>
                <w:rFonts w:ascii="Arial" w:hAnsi="Arial" w:cs="Arial"/>
                <w:sz w:val="22"/>
                <w:szCs w:val="22"/>
              </w:rPr>
              <w:t>2.      Develop an evaluation framework (in the form of a decision tree, or similar) to outline where particular access models or technologies are most suitable on the basis of the type of data or use case being used. This guidance should be based on learnings and best practice from other relevant data access and/or sharing initiatives and on the insights generated through the convening activity</w:t>
            </w:r>
          </w:p>
          <w:p w14:paraId="7B15F493" w14:textId="77777777" w:rsidR="00306DA8" w:rsidRPr="003055D0" w:rsidRDefault="00306DA8" w:rsidP="003055D0">
            <w:pPr>
              <w:rPr>
                <w:rFonts w:ascii="Arial" w:hAnsi="Arial" w:cs="Arial"/>
                <w:sz w:val="22"/>
                <w:szCs w:val="22"/>
              </w:rPr>
            </w:pPr>
          </w:p>
          <w:p w14:paraId="14549295" w14:textId="77777777" w:rsidR="00306DA8" w:rsidRPr="003055D0" w:rsidRDefault="00306DA8" w:rsidP="003055D0">
            <w:pPr>
              <w:rPr>
                <w:rFonts w:ascii="Arial" w:hAnsi="Arial" w:cs="Arial"/>
                <w:sz w:val="22"/>
                <w:szCs w:val="22"/>
              </w:rPr>
            </w:pPr>
            <w:r w:rsidRPr="003055D0">
              <w:rPr>
                <w:rFonts w:ascii="Arial" w:hAnsi="Arial" w:cs="Arial"/>
                <w:sz w:val="22"/>
                <w:szCs w:val="22"/>
              </w:rPr>
              <w:t>3.      Write a report that summarises the findings of the research, sets out recommended data access approaches based on the six identified use case typologies and validates these recommendations with a focused group of data users and NHSE colleagues prior to finalisation.</w:t>
            </w:r>
          </w:p>
          <w:p w14:paraId="718391C6" w14:textId="33F6F6EF" w:rsidR="00306DA8" w:rsidRPr="00312948" w:rsidRDefault="00306DA8" w:rsidP="004B642E">
            <w:pPr>
              <w:spacing w:after="120"/>
              <w:rPr>
                <w:rFonts w:ascii="Arial" w:eastAsia="Calibri" w:hAnsi="Arial" w:cs="Arial"/>
                <w:color w:val="365F91" w:themeColor="accent1" w:themeShade="BF"/>
                <w:sz w:val="22"/>
                <w:szCs w:val="22"/>
              </w:rPr>
            </w:pPr>
          </w:p>
        </w:tc>
      </w:tr>
    </w:tbl>
    <w:p w14:paraId="563FEA96" w14:textId="680CA17A" w:rsidR="0093540A" w:rsidRPr="00BA3A50" w:rsidRDefault="0093540A" w:rsidP="02F941C3">
      <w:pPr>
        <w:rPr>
          <w:rFonts w:ascii="Arial" w:eastAsia="Calibri" w:hAnsi="Arial" w:cs="Arial"/>
          <w:b/>
          <w:bCs/>
          <w:color w:val="365F91" w:themeColor="accent1" w:themeShade="BF"/>
          <w:sz w:val="24"/>
          <w:szCs w:val="24"/>
        </w:rPr>
      </w:pPr>
    </w:p>
    <w:p w14:paraId="488C6681" w14:textId="032E9648" w:rsidR="0093540A" w:rsidRPr="00BA3A50" w:rsidRDefault="0093540A" w:rsidP="0093540A">
      <w:pPr>
        <w:rPr>
          <w:rFonts w:ascii="Arial" w:eastAsia="Calibri" w:hAnsi="Arial" w:cs="Arial"/>
          <w:b/>
          <w:bCs/>
          <w:color w:val="365F91" w:themeColor="accent1" w:themeShade="BF"/>
          <w:sz w:val="24"/>
          <w:szCs w:val="24"/>
        </w:rPr>
      </w:pPr>
      <w:r w:rsidRPr="02F941C3">
        <w:rPr>
          <w:rFonts w:ascii="Arial" w:eastAsia="Calibri" w:hAnsi="Arial" w:cs="Arial"/>
          <w:b/>
          <w:bCs/>
          <w:color w:val="365F91" w:themeColor="accent1" w:themeShade="BF"/>
          <w:sz w:val="24"/>
          <w:szCs w:val="24"/>
        </w:rPr>
        <w:t>Standards and Service Specification:</w:t>
      </w:r>
    </w:p>
    <w:p w14:paraId="4D453A74" w14:textId="77777777" w:rsidR="0093540A" w:rsidRPr="00312948" w:rsidRDefault="0093540A" w:rsidP="0093540A">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3540A" w:rsidRPr="00312948" w14:paraId="034544DC" w14:textId="77777777" w:rsidTr="002546D7">
        <w:tc>
          <w:tcPr>
            <w:tcW w:w="9033" w:type="dxa"/>
            <w:shd w:val="clear" w:color="auto" w:fill="F2F2F2" w:themeFill="background1" w:themeFillShade="F2"/>
          </w:tcPr>
          <w:p w14:paraId="0B030F8A" w14:textId="77777777" w:rsidR="0093540A" w:rsidRPr="003055D0" w:rsidRDefault="0093540A" w:rsidP="002546D7">
            <w:pPr>
              <w:rPr>
                <w:rFonts w:ascii="Arial" w:eastAsia="Calibri" w:hAnsi="Arial" w:cs="Arial"/>
                <w:bCs/>
                <w:sz w:val="22"/>
                <w:szCs w:val="22"/>
              </w:rPr>
            </w:pPr>
          </w:p>
          <w:p w14:paraId="57CC8EB3" w14:textId="4E578A97" w:rsidR="00391452" w:rsidRPr="003055D0" w:rsidRDefault="00E87ED2" w:rsidP="002546D7">
            <w:pPr>
              <w:rPr>
                <w:rFonts w:ascii="Arial" w:eastAsia="Calibri" w:hAnsi="Arial" w:cs="Arial"/>
                <w:bCs/>
                <w:sz w:val="22"/>
                <w:szCs w:val="22"/>
              </w:rPr>
            </w:pPr>
            <w:r w:rsidRPr="003055D0">
              <w:rPr>
                <w:rFonts w:ascii="Arial" w:eastAsia="Calibri" w:hAnsi="Arial" w:cs="Arial"/>
                <w:bCs/>
                <w:sz w:val="22"/>
                <w:szCs w:val="22"/>
              </w:rPr>
              <w:t>1</w:t>
            </w:r>
            <w:r w:rsidR="00DE2759" w:rsidRPr="003055D0">
              <w:rPr>
                <w:rFonts w:ascii="Arial" w:eastAsia="Calibri" w:hAnsi="Arial" w:cs="Arial"/>
                <w:bCs/>
                <w:sz w:val="22"/>
                <w:szCs w:val="22"/>
              </w:rPr>
              <w:t>)</w:t>
            </w:r>
            <w:r w:rsidRPr="003055D0">
              <w:rPr>
                <w:rFonts w:ascii="Arial" w:eastAsia="Calibri" w:hAnsi="Arial" w:cs="Arial"/>
                <w:bCs/>
                <w:sz w:val="22"/>
                <w:szCs w:val="22"/>
              </w:rPr>
              <w:t xml:space="preserve"> Background research, selection of specific use cases to examine and defining access model suitability</w:t>
            </w:r>
          </w:p>
          <w:p w14:paraId="749C099C" w14:textId="77777777" w:rsidR="00BA2F84" w:rsidRPr="003055D0" w:rsidRDefault="00BA2F84" w:rsidP="002546D7">
            <w:pPr>
              <w:rPr>
                <w:rFonts w:ascii="Arial" w:eastAsia="Helvetica Neue" w:hAnsi="Arial" w:cs="Arial"/>
                <w:bCs/>
                <w:sz w:val="22"/>
                <w:szCs w:val="22"/>
                <w:lang w:val="en-GB" w:eastAsia="en-GB"/>
              </w:rPr>
            </w:pPr>
          </w:p>
          <w:p w14:paraId="5DABA0E1" w14:textId="2D6909E5" w:rsidR="00E87ED2" w:rsidRPr="003055D0" w:rsidRDefault="00BA2F84" w:rsidP="002546D7">
            <w:pPr>
              <w:rPr>
                <w:rFonts w:ascii="Arial" w:eastAsia="Helvetica Neue Light" w:hAnsi="Arial" w:cs="Arial"/>
                <w:bCs/>
                <w:sz w:val="22"/>
                <w:szCs w:val="22"/>
                <w:lang w:val="en-GB" w:eastAsia="en-GB"/>
              </w:rPr>
            </w:pPr>
            <w:r w:rsidRPr="003055D0">
              <w:rPr>
                <w:rFonts w:ascii="Arial" w:eastAsia="Helvetica Neue" w:hAnsi="Arial" w:cs="Arial"/>
                <w:bCs/>
                <w:sz w:val="22"/>
                <w:szCs w:val="22"/>
                <w:lang w:val="en-GB" w:eastAsia="en-GB"/>
              </w:rPr>
              <w:t>Output: Produce a longlist of specific use cases within the six high-level use case typologies</w:t>
            </w:r>
            <w:r w:rsidRPr="003055D0">
              <w:rPr>
                <w:rFonts w:ascii="Arial" w:eastAsia="Helvetica Neue Light" w:hAnsi="Arial" w:cs="Arial"/>
                <w:bCs/>
                <w:sz w:val="22"/>
                <w:szCs w:val="22"/>
                <w:lang w:val="en-GB" w:eastAsia="en-GB"/>
              </w:rPr>
              <w:t xml:space="preserve">: </w:t>
            </w:r>
            <w:r w:rsidRPr="003055D0">
              <w:rPr>
                <w:rFonts w:ascii="Arial" w:eastAsia="Helvetica Neue Light" w:hAnsi="Arial" w:cs="Arial"/>
                <w:bCs/>
                <w:i/>
                <w:sz w:val="22"/>
                <w:szCs w:val="22"/>
                <w:lang w:val="en-GB" w:eastAsia="en-GB"/>
              </w:rPr>
              <w:t>AI/ algorithm development</w:t>
            </w:r>
            <w:r w:rsidRPr="003055D0">
              <w:rPr>
                <w:rFonts w:ascii="Arial" w:eastAsia="Helvetica Neue Light" w:hAnsi="Arial" w:cs="Arial"/>
                <w:bCs/>
                <w:sz w:val="22"/>
                <w:szCs w:val="22"/>
                <w:lang w:val="en-GB" w:eastAsia="en-GB"/>
              </w:rPr>
              <w:t xml:space="preserve">; </w:t>
            </w:r>
            <w:r w:rsidRPr="003055D0">
              <w:rPr>
                <w:rFonts w:ascii="Arial" w:eastAsia="Helvetica Neue Light" w:hAnsi="Arial" w:cs="Arial"/>
                <w:bCs/>
                <w:i/>
                <w:sz w:val="22"/>
                <w:szCs w:val="22"/>
                <w:lang w:val="en-GB" w:eastAsia="en-GB"/>
              </w:rPr>
              <w:t>Clinical trial activities</w:t>
            </w:r>
            <w:r w:rsidRPr="003055D0">
              <w:rPr>
                <w:rFonts w:ascii="Arial" w:eastAsia="Helvetica Neue Light" w:hAnsi="Arial" w:cs="Arial"/>
                <w:bCs/>
                <w:sz w:val="22"/>
                <w:szCs w:val="22"/>
                <w:lang w:val="en-GB" w:eastAsia="en-GB"/>
              </w:rPr>
              <w:t xml:space="preserve">; </w:t>
            </w:r>
            <w:r w:rsidRPr="003055D0">
              <w:rPr>
                <w:rFonts w:ascii="Arial" w:eastAsia="Helvetica Neue Light" w:hAnsi="Arial" w:cs="Arial"/>
                <w:bCs/>
                <w:i/>
                <w:sz w:val="22"/>
                <w:szCs w:val="22"/>
                <w:lang w:val="en-GB" w:eastAsia="en-GB"/>
              </w:rPr>
              <w:t>Real world studies</w:t>
            </w:r>
            <w:r w:rsidRPr="003055D0">
              <w:rPr>
                <w:rFonts w:ascii="Arial" w:eastAsia="Helvetica Neue Light" w:hAnsi="Arial" w:cs="Arial"/>
                <w:bCs/>
                <w:sz w:val="22"/>
                <w:szCs w:val="22"/>
                <w:lang w:val="en-GB" w:eastAsia="en-GB"/>
              </w:rPr>
              <w:t xml:space="preserve">; </w:t>
            </w:r>
            <w:r w:rsidRPr="003055D0">
              <w:rPr>
                <w:rFonts w:ascii="Arial" w:eastAsia="Helvetica Neue Light" w:hAnsi="Arial" w:cs="Arial"/>
                <w:bCs/>
                <w:i/>
                <w:sz w:val="22"/>
                <w:szCs w:val="22"/>
                <w:lang w:val="en-GB" w:eastAsia="en-GB"/>
              </w:rPr>
              <w:t>Translational research</w:t>
            </w:r>
            <w:r w:rsidRPr="003055D0">
              <w:rPr>
                <w:rFonts w:ascii="Arial" w:eastAsia="Helvetica Neue Light" w:hAnsi="Arial" w:cs="Arial"/>
                <w:bCs/>
                <w:sz w:val="22"/>
                <w:szCs w:val="22"/>
                <w:lang w:val="en-GB" w:eastAsia="en-GB"/>
              </w:rPr>
              <w:t xml:space="preserve">; </w:t>
            </w:r>
            <w:r w:rsidRPr="003055D0">
              <w:rPr>
                <w:rFonts w:ascii="Arial" w:eastAsia="Helvetica Neue Light" w:hAnsi="Arial" w:cs="Arial"/>
                <w:bCs/>
                <w:i/>
                <w:sz w:val="22"/>
                <w:szCs w:val="22"/>
                <w:lang w:val="en-GB" w:eastAsia="en-GB"/>
              </w:rPr>
              <w:t>Epidemiological studies</w:t>
            </w:r>
            <w:r w:rsidRPr="003055D0">
              <w:rPr>
                <w:rFonts w:ascii="Arial" w:eastAsia="Helvetica Neue Light" w:hAnsi="Arial" w:cs="Arial"/>
                <w:bCs/>
                <w:sz w:val="22"/>
                <w:szCs w:val="22"/>
                <w:lang w:val="en-GB" w:eastAsia="en-GB"/>
              </w:rPr>
              <w:t xml:space="preserve"> and </w:t>
            </w:r>
            <w:r w:rsidRPr="003055D0">
              <w:rPr>
                <w:rFonts w:ascii="Arial" w:eastAsia="Helvetica Neue Light" w:hAnsi="Arial" w:cs="Arial"/>
                <w:bCs/>
                <w:i/>
                <w:sz w:val="22"/>
                <w:szCs w:val="22"/>
                <w:lang w:val="en-GB" w:eastAsia="en-GB"/>
              </w:rPr>
              <w:t>Health systems research</w:t>
            </w:r>
            <w:r w:rsidRPr="003055D0">
              <w:rPr>
                <w:rFonts w:ascii="Arial" w:eastAsia="Helvetica Neue Light" w:hAnsi="Arial" w:cs="Arial"/>
                <w:bCs/>
                <w:sz w:val="22"/>
                <w:szCs w:val="22"/>
                <w:lang w:val="en-GB" w:eastAsia="en-GB"/>
              </w:rPr>
              <w:t>. The goal will be to identify discrete use cases that are specific enough to enable meaningful investigation of the data access models required while also being general enough to enable the gathering of translatable findings</w:t>
            </w:r>
          </w:p>
          <w:p w14:paraId="6DB492FF" w14:textId="77777777" w:rsidR="00BA2F84" w:rsidRPr="003055D0" w:rsidRDefault="00BA2F84" w:rsidP="002546D7">
            <w:pPr>
              <w:rPr>
                <w:rFonts w:ascii="Arial" w:eastAsia="Calibri" w:hAnsi="Arial" w:cs="Arial"/>
                <w:bCs/>
                <w:sz w:val="22"/>
                <w:szCs w:val="22"/>
              </w:rPr>
            </w:pPr>
          </w:p>
          <w:p w14:paraId="05E017A1" w14:textId="55E69447" w:rsidR="00E87ED2" w:rsidRPr="003055D0" w:rsidRDefault="009E7723" w:rsidP="002546D7">
            <w:pPr>
              <w:rPr>
                <w:rFonts w:ascii="Arial" w:eastAsia="Calibri" w:hAnsi="Arial" w:cs="Arial"/>
                <w:bCs/>
                <w:sz w:val="22"/>
                <w:szCs w:val="22"/>
              </w:rPr>
            </w:pPr>
            <w:r w:rsidRPr="003055D0">
              <w:rPr>
                <w:rFonts w:ascii="Arial" w:eastAsia="Calibri" w:hAnsi="Arial" w:cs="Arial"/>
                <w:bCs/>
                <w:sz w:val="22"/>
                <w:szCs w:val="22"/>
              </w:rPr>
              <w:t>2</w:t>
            </w:r>
            <w:r w:rsidR="00DE2759" w:rsidRPr="003055D0">
              <w:rPr>
                <w:rFonts w:ascii="Arial" w:eastAsia="Calibri" w:hAnsi="Arial" w:cs="Arial"/>
                <w:bCs/>
                <w:sz w:val="22"/>
                <w:szCs w:val="22"/>
              </w:rPr>
              <w:t>)</w:t>
            </w:r>
            <w:r w:rsidRPr="003055D0">
              <w:rPr>
                <w:rFonts w:ascii="Arial" w:eastAsia="Calibri" w:hAnsi="Arial" w:cs="Arial"/>
                <w:bCs/>
                <w:sz w:val="22"/>
                <w:szCs w:val="22"/>
              </w:rPr>
              <w:t xml:space="preserve"> Conduct a series of workshops investigating each of the six chosen use cases</w:t>
            </w:r>
          </w:p>
          <w:p w14:paraId="0079584D" w14:textId="77777777" w:rsidR="00B67DEC" w:rsidRPr="003055D0" w:rsidRDefault="00B67DEC" w:rsidP="002546D7">
            <w:pPr>
              <w:rPr>
                <w:rFonts w:ascii="Arial" w:eastAsia="Calibri" w:hAnsi="Arial" w:cs="Arial"/>
                <w:bCs/>
                <w:sz w:val="22"/>
                <w:szCs w:val="22"/>
              </w:rPr>
            </w:pPr>
          </w:p>
          <w:p w14:paraId="28245ADE" w14:textId="03CA2B3A" w:rsidR="00B67DEC" w:rsidRPr="003055D0" w:rsidRDefault="00B67DEC" w:rsidP="002546D7">
            <w:pPr>
              <w:rPr>
                <w:rFonts w:ascii="Arial" w:eastAsia="Calibri" w:hAnsi="Arial" w:cs="Arial"/>
                <w:bCs/>
                <w:sz w:val="22"/>
                <w:szCs w:val="22"/>
              </w:rPr>
            </w:pPr>
            <w:r w:rsidRPr="003055D0">
              <w:rPr>
                <w:rFonts w:ascii="Arial" w:eastAsia="Calibri" w:hAnsi="Arial" w:cs="Arial"/>
                <w:bCs/>
                <w:sz w:val="22"/>
                <w:szCs w:val="22"/>
              </w:rPr>
              <w:t>Output: Series of convenings with stakeholders and potential users to agree on the guardrails and to work through the identified use cases. This evidence will form the basis of the development of proposed access models.</w:t>
            </w:r>
          </w:p>
          <w:p w14:paraId="31CBB257" w14:textId="77777777" w:rsidR="009E7723" w:rsidRPr="003055D0" w:rsidRDefault="009E7723" w:rsidP="002546D7">
            <w:pPr>
              <w:rPr>
                <w:rFonts w:ascii="Arial" w:eastAsia="Calibri" w:hAnsi="Arial" w:cs="Arial"/>
                <w:bCs/>
                <w:sz w:val="22"/>
                <w:szCs w:val="22"/>
              </w:rPr>
            </w:pPr>
          </w:p>
          <w:p w14:paraId="12B8B54C" w14:textId="07F9FBFE" w:rsidR="009E7723" w:rsidRPr="003055D0" w:rsidRDefault="00DE2759" w:rsidP="002546D7">
            <w:pPr>
              <w:rPr>
                <w:rFonts w:ascii="Arial" w:eastAsia="Calibri" w:hAnsi="Arial" w:cs="Arial"/>
                <w:bCs/>
                <w:sz w:val="22"/>
                <w:szCs w:val="22"/>
              </w:rPr>
            </w:pPr>
            <w:r w:rsidRPr="003055D0">
              <w:rPr>
                <w:rFonts w:ascii="Arial" w:eastAsia="Calibri" w:hAnsi="Arial" w:cs="Arial"/>
                <w:bCs/>
                <w:sz w:val="22"/>
                <w:szCs w:val="22"/>
              </w:rPr>
              <w:t>3) Develop an actionable framework of data access approaches based on the six use case typologies and validating it with users and NHSE team</w:t>
            </w:r>
          </w:p>
          <w:p w14:paraId="40578BD2" w14:textId="77777777" w:rsidR="00B67DEC" w:rsidRPr="003055D0" w:rsidRDefault="00B67DEC" w:rsidP="002546D7">
            <w:pPr>
              <w:rPr>
                <w:rFonts w:ascii="Arial" w:eastAsia="Calibri" w:hAnsi="Arial" w:cs="Arial"/>
                <w:bCs/>
                <w:sz w:val="22"/>
                <w:szCs w:val="22"/>
              </w:rPr>
            </w:pPr>
          </w:p>
          <w:p w14:paraId="688A9DFB" w14:textId="0D2F16AF" w:rsidR="00B67DEC" w:rsidRPr="003055D0" w:rsidRDefault="001D0A4F" w:rsidP="002546D7">
            <w:pPr>
              <w:rPr>
                <w:rFonts w:ascii="Arial" w:eastAsia="Calibri" w:hAnsi="Arial" w:cs="Arial"/>
                <w:bCs/>
                <w:sz w:val="22"/>
                <w:szCs w:val="22"/>
              </w:rPr>
            </w:pPr>
            <w:r w:rsidRPr="003055D0">
              <w:rPr>
                <w:rFonts w:ascii="Arial" w:eastAsia="Calibri" w:hAnsi="Arial" w:cs="Arial"/>
                <w:bCs/>
                <w:sz w:val="22"/>
                <w:szCs w:val="22"/>
              </w:rPr>
              <w:t>Output: An actionable categorisation of data access approaches based on the of six use case typologies.</w:t>
            </w:r>
          </w:p>
          <w:p w14:paraId="23CE74FF" w14:textId="77777777" w:rsidR="00DE2759" w:rsidRPr="003055D0" w:rsidRDefault="00DE2759" w:rsidP="002546D7">
            <w:pPr>
              <w:rPr>
                <w:rFonts w:ascii="Arial" w:eastAsia="Calibri" w:hAnsi="Arial" w:cs="Arial"/>
                <w:bCs/>
                <w:sz w:val="22"/>
                <w:szCs w:val="22"/>
              </w:rPr>
            </w:pPr>
          </w:p>
          <w:p w14:paraId="20F215BC" w14:textId="599B0E04" w:rsidR="00DE2759" w:rsidRPr="003055D0" w:rsidRDefault="00A512E0" w:rsidP="002546D7">
            <w:pPr>
              <w:rPr>
                <w:rFonts w:ascii="Arial" w:eastAsia="Calibri" w:hAnsi="Arial" w:cs="Arial"/>
                <w:bCs/>
                <w:sz w:val="22"/>
                <w:szCs w:val="22"/>
              </w:rPr>
            </w:pPr>
            <w:r w:rsidRPr="003055D0">
              <w:rPr>
                <w:rFonts w:ascii="Arial" w:eastAsia="Calibri" w:hAnsi="Arial" w:cs="Arial"/>
                <w:bCs/>
                <w:sz w:val="22"/>
                <w:szCs w:val="22"/>
              </w:rPr>
              <w:t>4) Write up findings and outputs into a final written report</w:t>
            </w:r>
          </w:p>
          <w:p w14:paraId="46CF9F6F" w14:textId="77777777" w:rsidR="00391452" w:rsidRPr="003055D0" w:rsidRDefault="00391452" w:rsidP="002546D7">
            <w:pPr>
              <w:rPr>
                <w:rFonts w:ascii="Arial" w:eastAsia="Calibri" w:hAnsi="Arial" w:cs="Arial"/>
                <w:bCs/>
                <w:sz w:val="22"/>
                <w:szCs w:val="22"/>
              </w:rPr>
            </w:pPr>
          </w:p>
          <w:p w14:paraId="0F77D579" w14:textId="6BF518B7" w:rsidR="0093540A" w:rsidRPr="003055D0" w:rsidRDefault="002E0159" w:rsidP="002546D7">
            <w:pPr>
              <w:rPr>
                <w:rFonts w:ascii="Arial" w:eastAsia="Calibri" w:hAnsi="Arial" w:cs="Arial"/>
                <w:bCs/>
                <w:sz w:val="22"/>
                <w:szCs w:val="22"/>
              </w:rPr>
            </w:pPr>
            <w:r w:rsidRPr="003055D0">
              <w:rPr>
                <w:rFonts w:ascii="Arial" w:eastAsia="Calibri" w:hAnsi="Arial" w:cs="Arial"/>
                <w:bCs/>
                <w:sz w:val="22"/>
                <w:szCs w:val="22"/>
              </w:rPr>
              <w:t>Output: A collaborative research output - possibly in the format of a paper or operating guide for the NHS - including case studies of relevant examples from the UK and abroad, as well as guidance on incentivising industry buy-in and future participation in data access initiatives.</w:t>
            </w:r>
          </w:p>
        </w:tc>
      </w:tr>
    </w:tbl>
    <w:p w14:paraId="136F691B" w14:textId="77777777" w:rsidR="0093540A" w:rsidRPr="00312948" w:rsidRDefault="0093540A" w:rsidP="0093540A">
      <w:pPr>
        <w:rPr>
          <w:rFonts w:ascii="Arial" w:eastAsia="Calibri" w:hAnsi="Arial" w:cs="Arial"/>
          <w:color w:val="365F91" w:themeColor="accent1" w:themeShade="BF"/>
          <w:sz w:val="22"/>
          <w:szCs w:val="22"/>
        </w:rPr>
      </w:pPr>
    </w:p>
    <w:p w14:paraId="341FDCFB" w14:textId="77777777" w:rsidR="0093540A" w:rsidRPr="00BA3A50" w:rsidRDefault="0093540A" w:rsidP="0093540A">
      <w:pPr>
        <w:ind w:firstLine="720"/>
        <w:rPr>
          <w:rFonts w:ascii="Arial" w:eastAsia="Calibri" w:hAnsi="Arial" w:cs="Arial"/>
          <w:b/>
          <w:bCs/>
          <w:color w:val="365F91" w:themeColor="accent1" w:themeShade="BF"/>
          <w:sz w:val="24"/>
          <w:szCs w:val="24"/>
        </w:rPr>
      </w:pPr>
      <w:r w:rsidRPr="6E03D7EF">
        <w:rPr>
          <w:rFonts w:ascii="Arial" w:eastAsia="Calibri" w:hAnsi="Arial" w:cs="Arial"/>
          <w:b/>
          <w:bCs/>
          <w:color w:val="365F91" w:themeColor="accent1" w:themeShade="BF"/>
          <w:sz w:val="24"/>
          <w:szCs w:val="24"/>
        </w:rPr>
        <w:t>Essential Skills:</w:t>
      </w:r>
    </w:p>
    <w:p w14:paraId="456D69CE" w14:textId="77777777" w:rsidR="0093540A" w:rsidRPr="00312948" w:rsidRDefault="0093540A" w:rsidP="0093540A">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3540A" w:rsidRPr="00312948" w14:paraId="6B735862" w14:textId="77777777" w:rsidTr="002546D7">
        <w:tc>
          <w:tcPr>
            <w:tcW w:w="9033" w:type="dxa"/>
            <w:shd w:val="clear" w:color="auto" w:fill="F2F2F2" w:themeFill="background1" w:themeFillShade="F2"/>
          </w:tcPr>
          <w:p w14:paraId="72BED709" w14:textId="77777777" w:rsidR="00482230" w:rsidRPr="003055D0" w:rsidRDefault="00226730" w:rsidP="00482230">
            <w:pPr>
              <w:pStyle w:val="ListParagraph"/>
              <w:numPr>
                <w:ilvl w:val="0"/>
                <w:numId w:val="20"/>
              </w:numPr>
              <w:rPr>
                <w:rFonts w:ascii="Arial" w:hAnsi="Arial" w:cs="Arial"/>
                <w:sz w:val="22"/>
                <w:szCs w:val="22"/>
                <w:shd w:val="clear" w:color="auto" w:fill="FFFFFF"/>
              </w:rPr>
            </w:pPr>
            <w:r w:rsidRPr="003055D0">
              <w:rPr>
                <w:rFonts w:ascii="Arial" w:hAnsi="Arial" w:cs="Arial"/>
                <w:sz w:val="22"/>
                <w:szCs w:val="22"/>
                <w:shd w:val="clear" w:color="auto" w:fill="FFFFFF"/>
              </w:rPr>
              <w:t xml:space="preserve">The ability to analyse complex information, identify patterns, and draw meaningful insights is crucial for developing an evaluation framework. </w:t>
            </w:r>
          </w:p>
          <w:p w14:paraId="728820E2" w14:textId="77777777" w:rsidR="00482230" w:rsidRPr="003055D0" w:rsidRDefault="00482230" w:rsidP="002546D7">
            <w:pPr>
              <w:rPr>
                <w:rFonts w:ascii="Arial" w:hAnsi="Arial" w:cs="Arial"/>
                <w:sz w:val="22"/>
                <w:szCs w:val="22"/>
                <w:shd w:val="clear" w:color="auto" w:fill="FFFFFF"/>
              </w:rPr>
            </w:pPr>
          </w:p>
          <w:p w14:paraId="163129BB" w14:textId="73AD9953" w:rsidR="0093540A" w:rsidRPr="003055D0" w:rsidRDefault="00482230" w:rsidP="00482230">
            <w:pPr>
              <w:pStyle w:val="ListParagraph"/>
              <w:numPr>
                <w:ilvl w:val="0"/>
                <w:numId w:val="20"/>
              </w:numPr>
              <w:rPr>
                <w:rFonts w:ascii="Arial" w:eastAsia="Arial" w:hAnsi="Arial" w:cs="Arial"/>
                <w:sz w:val="22"/>
                <w:szCs w:val="22"/>
                <w:shd w:val="clear" w:color="auto" w:fill="FFFFFF"/>
              </w:rPr>
            </w:pPr>
            <w:r w:rsidRPr="003055D0">
              <w:rPr>
                <w:rFonts w:ascii="Arial" w:hAnsi="Arial" w:cs="Arial"/>
                <w:sz w:val="22"/>
                <w:szCs w:val="22"/>
                <w:shd w:val="clear" w:color="auto" w:fill="FFFFFF"/>
              </w:rPr>
              <w:t>Extensive skills in</w:t>
            </w:r>
            <w:r w:rsidR="00FD4E9D" w:rsidRPr="003055D0">
              <w:rPr>
                <w:rFonts w:ascii="Arial" w:eastAsia="Arial" w:hAnsi="Arial" w:cs="Arial"/>
                <w:sz w:val="22"/>
                <w:szCs w:val="22"/>
              </w:rPr>
              <w:t xml:space="preserve"> cohort recruitment, </w:t>
            </w:r>
            <w:r w:rsidRPr="003055D0">
              <w:rPr>
                <w:rFonts w:ascii="Arial" w:eastAsia="Arial" w:hAnsi="Arial" w:cs="Arial"/>
                <w:sz w:val="22"/>
                <w:szCs w:val="22"/>
              </w:rPr>
              <w:t>engagement</w:t>
            </w:r>
            <w:r w:rsidR="00FD4E9D" w:rsidRPr="003055D0">
              <w:rPr>
                <w:rFonts w:ascii="Arial" w:eastAsia="Arial" w:hAnsi="Arial" w:cs="Arial"/>
                <w:sz w:val="22"/>
                <w:szCs w:val="22"/>
              </w:rPr>
              <w:t xml:space="preserve"> activity, data collection, analysis and output generation activities,</w:t>
            </w:r>
          </w:p>
          <w:p w14:paraId="7B647413" w14:textId="77777777" w:rsidR="00226730" w:rsidRPr="003055D0" w:rsidRDefault="00226730" w:rsidP="002546D7">
            <w:pPr>
              <w:rPr>
                <w:rFonts w:ascii="Arial" w:eastAsia="Arial" w:hAnsi="Arial" w:cs="Arial"/>
                <w:sz w:val="22"/>
                <w:szCs w:val="22"/>
              </w:rPr>
            </w:pPr>
          </w:p>
          <w:p w14:paraId="771AA500" w14:textId="77777777" w:rsidR="0093540A" w:rsidRPr="003055D0" w:rsidRDefault="0093540A" w:rsidP="00482230">
            <w:pPr>
              <w:numPr>
                <w:ilvl w:val="0"/>
                <w:numId w:val="20"/>
              </w:numPr>
              <w:rPr>
                <w:rFonts w:ascii="Arial" w:eastAsia="Arial" w:hAnsi="Arial" w:cs="Arial"/>
                <w:sz w:val="22"/>
                <w:szCs w:val="22"/>
              </w:rPr>
            </w:pPr>
            <w:r w:rsidRPr="003055D0">
              <w:rPr>
                <w:rFonts w:ascii="Arial" w:eastAsia="Arial" w:hAnsi="Arial" w:cs="Arial"/>
                <w:sz w:val="22"/>
                <w:szCs w:val="22"/>
              </w:rPr>
              <w:t>Ability to deliver. Some of the deliverables have short timelines, with a need to start immediately upon contract award, rapidly establish a suitable project team, and the ability to draw on a wider pool of resource as needed. The requirement to commit to sporadic but regular and scheduled work up to 2025 is key.</w:t>
            </w:r>
          </w:p>
          <w:p w14:paraId="5438E86F" w14:textId="77777777" w:rsidR="0093540A" w:rsidRPr="003055D0" w:rsidRDefault="0093540A" w:rsidP="002546D7">
            <w:pPr>
              <w:ind w:left="720"/>
              <w:rPr>
                <w:rFonts w:ascii="Arial" w:eastAsia="Arial" w:hAnsi="Arial" w:cs="Arial"/>
                <w:sz w:val="22"/>
                <w:szCs w:val="22"/>
              </w:rPr>
            </w:pPr>
          </w:p>
          <w:p w14:paraId="2639D8D8" w14:textId="77777777" w:rsidR="0093540A" w:rsidRPr="003055D0" w:rsidRDefault="0093540A" w:rsidP="00482230">
            <w:pPr>
              <w:numPr>
                <w:ilvl w:val="0"/>
                <w:numId w:val="20"/>
              </w:numPr>
              <w:rPr>
                <w:rFonts w:ascii="Arial" w:eastAsia="Arial" w:hAnsi="Arial" w:cs="Arial"/>
                <w:sz w:val="22"/>
                <w:szCs w:val="22"/>
              </w:rPr>
            </w:pPr>
            <w:r w:rsidRPr="003055D0">
              <w:rPr>
                <w:rFonts w:ascii="Arial" w:eastAsia="Arial" w:hAnsi="Arial" w:cs="Arial"/>
                <w:sz w:val="22"/>
                <w:szCs w:val="22"/>
              </w:rPr>
              <w:t>Ability to rapidly understand and bring together large amounts of information to create a coherent narrative and develop a framework on benefits that non-experts can adhere to.</w:t>
            </w:r>
          </w:p>
          <w:p w14:paraId="1440AD3D" w14:textId="77777777" w:rsidR="0093540A" w:rsidRPr="003055D0" w:rsidRDefault="0093540A" w:rsidP="002546D7">
            <w:pPr>
              <w:rPr>
                <w:rFonts w:ascii="Arial" w:eastAsia="Arial" w:hAnsi="Arial" w:cs="Arial"/>
                <w:sz w:val="22"/>
                <w:szCs w:val="22"/>
              </w:rPr>
            </w:pPr>
          </w:p>
          <w:p w14:paraId="1042BDAD" w14:textId="77777777" w:rsidR="0093540A" w:rsidRPr="008F0A63" w:rsidRDefault="0093540A" w:rsidP="00482230">
            <w:pPr>
              <w:numPr>
                <w:ilvl w:val="0"/>
                <w:numId w:val="20"/>
              </w:numPr>
              <w:rPr>
                <w:rFonts w:ascii="Arial" w:eastAsia="Arial" w:hAnsi="Arial" w:cs="Arial"/>
                <w:color w:val="1F497D"/>
                <w:sz w:val="22"/>
                <w:szCs w:val="22"/>
              </w:rPr>
            </w:pPr>
            <w:r w:rsidRPr="003055D0">
              <w:rPr>
                <w:rFonts w:ascii="Arial" w:eastAsia="Arial" w:hAnsi="Arial" w:cs="Arial"/>
                <w:sz w:val="22"/>
                <w:szCs w:val="22"/>
              </w:rPr>
              <w:t>An in-depth existing understanding of the health research and data landscape in England.</w:t>
            </w:r>
          </w:p>
        </w:tc>
      </w:tr>
    </w:tbl>
    <w:p w14:paraId="43128CD4" w14:textId="4290EC63" w:rsidR="0093540A" w:rsidRDefault="0093540A" w:rsidP="0093540A"/>
    <w:p w14:paraId="39B18A24" w14:textId="77777777" w:rsidR="0093540A" w:rsidRPr="00BA3A50" w:rsidRDefault="0093540A" w:rsidP="0093540A">
      <w:pPr>
        <w:spacing w:after="200" w:line="276" w:lineRule="auto"/>
        <w:ind w:firstLine="720"/>
        <w:rPr>
          <w:rFonts w:ascii="Arial" w:eastAsia="Calibri" w:hAnsi="Arial" w:cs="Arial"/>
          <w:color w:val="365F91" w:themeColor="accent1" w:themeShade="BF"/>
          <w:sz w:val="24"/>
          <w:szCs w:val="24"/>
        </w:rPr>
      </w:pPr>
      <w:r w:rsidRPr="25180637">
        <w:rPr>
          <w:rFonts w:ascii="Arial" w:eastAsia="Calibri" w:hAnsi="Arial" w:cs="Arial"/>
          <w:b/>
          <w:bCs/>
          <w:color w:val="365F91" w:themeColor="accent1" w:themeShade="BF"/>
          <w:sz w:val="24"/>
          <w:szCs w:val="24"/>
        </w:rPr>
        <w:t>Deliverables</w:t>
      </w:r>
      <w:r w:rsidRPr="25180637">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3540A" w:rsidRPr="00312948" w14:paraId="52F149F9" w14:textId="77777777" w:rsidTr="57B62715">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6B0D5AD8" w14:textId="77777777" w:rsidR="0093540A" w:rsidRDefault="0093540A" w:rsidP="002546D7">
            <w:pPr>
              <w:rPr>
                <w:rFonts w:ascii="Arial" w:eastAsia="Calibri" w:hAnsi="Arial" w:cs="Arial"/>
                <w:color w:val="365F91" w:themeColor="accent1" w:themeShade="BF"/>
                <w:sz w:val="22"/>
                <w:szCs w:val="22"/>
              </w:rPr>
            </w:pPr>
          </w:p>
          <w:p w14:paraId="40F474F5" w14:textId="77777777" w:rsidR="0093540A" w:rsidRPr="00C64ED9" w:rsidRDefault="0093540A" w:rsidP="002546D7">
            <w:pPr>
              <w:rPr>
                <w:rFonts w:ascii="Arial" w:eastAsia="Calibri" w:hAnsi="Arial" w:cs="Arial"/>
                <w:color w:val="365F91" w:themeColor="accent1" w:themeShade="BF"/>
                <w:sz w:val="22"/>
                <w:szCs w:val="22"/>
              </w:rPr>
            </w:pPr>
          </w:p>
          <w:tbl>
            <w:tblPr>
              <w:tblW w:w="8088"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955"/>
              <w:gridCol w:w="5133"/>
            </w:tblGrid>
            <w:tr w:rsidR="003055D0" w14:paraId="15808CFF" w14:textId="77777777" w:rsidTr="003055D0">
              <w:trPr>
                <w:trHeight w:val="380"/>
              </w:trPr>
              <w:tc>
                <w:tcPr>
                  <w:tcW w:w="2955" w:type="dxa"/>
                  <w:shd w:val="clear" w:color="auto" w:fill="4A86E8"/>
                  <w:tcMar>
                    <w:top w:w="100" w:type="dxa"/>
                    <w:left w:w="100" w:type="dxa"/>
                    <w:bottom w:w="100" w:type="dxa"/>
                    <w:right w:w="100" w:type="dxa"/>
                  </w:tcMar>
                </w:tcPr>
                <w:p w14:paraId="40BABC93" w14:textId="77777777" w:rsidR="003055D0" w:rsidRDefault="003055D0" w:rsidP="003055D0">
                  <w:pPr>
                    <w:rPr>
                      <w:rFonts w:ascii="Helvetica Neue" w:eastAsia="Helvetica Neue" w:hAnsi="Helvetica Neue" w:cs="Helvetica Neue"/>
                      <w:b/>
                      <w:color w:val="FFFFFF"/>
                    </w:rPr>
                  </w:pPr>
                  <w:r>
                    <w:rPr>
                      <w:rFonts w:ascii="Helvetica Neue" w:eastAsia="Helvetica Neue" w:hAnsi="Helvetica Neue" w:cs="Helvetica Neue"/>
                      <w:b/>
                      <w:color w:val="FFFFFF"/>
                    </w:rPr>
                    <w:t>Activities</w:t>
                  </w:r>
                </w:p>
              </w:tc>
              <w:tc>
                <w:tcPr>
                  <w:tcW w:w="5133" w:type="dxa"/>
                  <w:shd w:val="clear" w:color="auto" w:fill="4A86E8"/>
                  <w:tcMar>
                    <w:top w:w="100" w:type="dxa"/>
                    <w:left w:w="100" w:type="dxa"/>
                    <w:bottom w:w="100" w:type="dxa"/>
                    <w:right w:w="100" w:type="dxa"/>
                  </w:tcMar>
                </w:tcPr>
                <w:p w14:paraId="56E11F74" w14:textId="77777777" w:rsidR="003055D0" w:rsidRDefault="003055D0" w:rsidP="003055D0">
                  <w:pPr>
                    <w:rPr>
                      <w:rFonts w:ascii="Helvetica Neue" w:eastAsia="Helvetica Neue" w:hAnsi="Helvetica Neue" w:cs="Helvetica Neue"/>
                      <w:b/>
                      <w:color w:val="FFFFFF"/>
                    </w:rPr>
                  </w:pPr>
                  <w:r>
                    <w:rPr>
                      <w:rFonts w:ascii="Helvetica Neue" w:eastAsia="Helvetica Neue" w:hAnsi="Helvetica Neue" w:cs="Helvetica Neue"/>
                      <w:b/>
                      <w:color w:val="FFFFFF"/>
                    </w:rPr>
                    <w:t>Deliverables</w:t>
                  </w:r>
                </w:p>
              </w:tc>
            </w:tr>
            <w:tr w:rsidR="003055D0" w14:paraId="0EDEB709" w14:textId="77777777" w:rsidTr="003055D0">
              <w:tc>
                <w:tcPr>
                  <w:tcW w:w="2955" w:type="dxa"/>
                  <w:shd w:val="clear" w:color="auto" w:fill="auto"/>
                  <w:tcMar>
                    <w:top w:w="100" w:type="dxa"/>
                    <w:left w:w="100" w:type="dxa"/>
                    <w:bottom w:w="100" w:type="dxa"/>
                    <w:right w:w="100" w:type="dxa"/>
                  </w:tcMar>
                </w:tcPr>
                <w:p w14:paraId="7FADBCAB" w14:textId="77777777" w:rsidR="003055D0" w:rsidRDefault="003055D0" w:rsidP="003055D0">
                  <w:pPr>
                    <w:numPr>
                      <w:ilvl w:val="0"/>
                      <w:numId w:val="22"/>
                    </w:numPr>
                    <w:spacing w:line="276" w:lineRule="auto"/>
                    <w:rPr>
                      <w:color w:val="080808"/>
                    </w:rPr>
                  </w:pPr>
                  <w:bookmarkStart w:id="3" w:name="_qmgs03e5sk3e" w:colFirst="0" w:colLast="0"/>
                  <w:bookmarkEnd w:id="3"/>
                  <w:r>
                    <w:rPr>
                      <w:color w:val="080808"/>
                    </w:rPr>
                    <w:t>Project inception meeting</w:t>
                  </w:r>
                </w:p>
                <w:p w14:paraId="472BE880" w14:textId="77777777" w:rsidR="003055D0" w:rsidRDefault="003055D0" w:rsidP="003055D0">
                  <w:pPr>
                    <w:numPr>
                      <w:ilvl w:val="0"/>
                      <w:numId w:val="22"/>
                    </w:numPr>
                    <w:spacing w:line="276" w:lineRule="auto"/>
                    <w:rPr>
                      <w:color w:val="080808"/>
                    </w:rPr>
                  </w:pPr>
                  <w:r>
                    <w:rPr>
                      <w:color w:val="080808"/>
                    </w:rPr>
                    <w:t>Desk research structured by fortnightly sprints</w:t>
                  </w:r>
                </w:p>
              </w:tc>
              <w:tc>
                <w:tcPr>
                  <w:tcW w:w="5133" w:type="dxa"/>
                  <w:shd w:val="clear" w:color="auto" w:fill="auto"/>
                  <w:tcMar>
                    <w:top w:w="100" w:type="dxa"/>
                    <w:left w:w="100" w:type="dxa"/>
                    <w:bottom w:w="100" w:type="dxa"/>
                    <w:right w:w="100" w:type="dxa"/>
                  </w:tcMar>
                </w:tcPr>
                <w:p w14:paraId="7A83646B" w14:textId="77777777" w:rsidR="003055D0" w:rsidRDefault="003055D0" w:rsidP="003055D0">
                  <w:pPr>
                    <w:numPr>
                      <w:ilvl w:val="0"/>
                      <w:numId w:val="22"/>
                    </w:numPr>
                    <w:rPr>
                      <w:color w:val="080808"/>
                    </w:rPr>
                  </w:pPr>
                  <w:r>
                    <w:rPr>
                      <w:color w:val="080808"/>
                    </w:rPr>
                    <w:t>1x use case longlist</w:t>
                  </w:r>
                </w:p>
                <w:p w14:paraId="1DB0489F" w14:textId="77777777" w:rsidR="003055D0" w:rsidRDefault="003055D0" w:rsidP="003055D0">
                  <w:pPr>
                    <w:numPr>
                      <w:ilvl w:val="0"/>
                      <w:numId w:val="22"/>
                    </w:numPr>
                    <w:rPr>
                      <w:color w:val="080808"/>
                    </w:rPr>
                  </w:pPr>
                  <w:r>
                    <w:rPr>
                      <w:color w:val="080808"/>
                    </w:rPr>
                    <w:t>1x data access model suitability criteria</w:t>
                  </w:r>
                </w:p>
              </w:tc>
            </w:tr>
            <w:tr w:rsidR="003055D0" w14:paraId="3BB5E4E1" w14:textId="77777777" w:rsidTr="003055D0">
              <w:trPr>
                <w:trHeight w:val="460"/>
              </w:trPr>
              <w:tc>
                <w:tcPr>
                  <w:tcW w:w="2955" w:type="dxa"/>
                  <w:shd w:val="clear" w:color="auto" w:fill="4A86E8"/>
                  <w:tcMar>
                    <w:top w:w="100" w:type="dxa"/>
                    <w:left w:w="100" w:type="dxa"/>
                    <w:bottom w:w="100" w:type="dxa"/>
                    <w:right w:w="100" w:type="dxa"/>
                  </w:tcMar>
                </w:tcPr>
                <w:p w14:paraId="11207B63" w14:textId="77777777" w:rsidR="003055D0" w:rsidRDefault="003055D0" w:rsidP="003055D0">
                  <w:pPr>
                    <w:rPr>
                      <w:rFonts w:ascii="Helvetica Neue" w:eastAsia="Helvetica Neue" w:hAnsi="Helvetica Neue" w:cs="Helvetica Neue"/>
                      <w:b/>
                      <w:color w:val="FFFFFF"/>
                    </w:rPr>
                  </w:pPr>
                  <w:r>
                    <w:rPr>
                      <w:rFonts w:ascii="Helvetica Neue" w:eastAsia="Helvetica Neue" w:hAnsi="Helvetica Neue" w:cs="Helvetica Neue"/>
                      <w:b/>
                      <w:color w:val="FFFFFF"/>
                    </w:rPr>
                    <w:t>Activities</w:t>
                  </w:r>
                </w:p>
              </w:tc>
              <w:tc>
                <w:tcPr>
                  <w:tcW w:w="5133" w:type="dxa"/>
                  <w:shd w:val="clear" w:color="auto" w:fill="4A86E8"/>
                  <w:tcMar>
                    <w:top w:w="100" w:type="dxa"/>
                    <w:left w:w="100" w:type="dxa"/>
                    <w:bottom w:w="100" w:type="dxa"/>
                    <w:right w:w="100" w:type="dxa"/>
                  </w:tcMar>
                </w:tcPr>
                <w:p w14:paraId="262A3166" w14:textId="77777777" w:rsidR="003055D0" w:rsidRDefault="003055D0" w:rsidP="003055D0">
                  <w:pPr>
                    <w:rPr>
                      <w:rFonts w:ascii="Helvetica Neue" w:eastAsia="Helvetica Neue" w:hAnsi="Helvetica Neue" w:cs="Helvetica Neue"/>
                      <w:b/>
                      <w:color w:val="FFFFFF"/>
                    </w:rPr>
                  </w:pPr>
                  <w:r>
                    <w:rPr>
                      <w:rFonts w:ascii="Helvetica Neue" w:eastAsia="Helvetica Neue" w:hAnsi="Helvetica Neue" w:cs="Helvetica Neue"/>
                      <w:b/>
                      <w:color w:val="FFFFFF"/>
                    </w:rPr>
                    <w:t>Deliverables</w:t>
                  </w:r>
                </w:p>
              </w:tc>
            </w:tr>
            <w:tr w:rsidR="003055D0" w14:paraId="2C26A06A" w14:textId="77777777" w:rsidTr="003055D0">
              <w:trPr>
                <w:trHeight w:val="345"/>
              </w:trPr>
              <w:tc>
                <w:tcPr>
                  <w:tcW w:w="2955" w:type="dxa"/>
                  <w:shd w:val="clear" w:color="auto" w:fill="auto"/>
                  <w:tcMar>
                    <w:top w:w="100" w:type="dxa"/>
                    <w:left w:w="100" w:type="dxa"/>
                    <w:bottom w:w="100" w:type="dxa"/>
                    <w:right w:w="100" w:type="dxa"/>
                  </w:tcMar>
                </w:tcPr>
                <w:p w14:paraId="4C1A68E0" w14:textId="77777777" w:rsidR="003055D0" w:rsidRDefault="003055D0" w:rsidP="003055D0">
                  <w:pPr>
                    <w:numPr>
                      <w:ilvl w:val="0"/>
                      <w:numId w:val="24"/>
                    </w:numPr>
                    <w:spacing w:line="276" w:lineRule="auto"/>
                  </w:pPr>
                  <w:bookmarkStart w:id="4" w:name="_edqm84ka9bt1" w:colFirst="0" w:colLast="0"/>
                  <w:bookmarkEnd w:id="4"/>
                  <w:r>
                    <w:t>6x use case workshops</w:t>
                  </w:r>
                </w:p>
                <w:p w14:paraId="2C362AC0" w14:textId="77777777" w:rsidR="003055D0" w:rsidRDefault="003055D0" w:rsidP="003055D0">
                  <w:pPr>
                    <w:numPr>
                      <w:ilvl w:val="0"/>
                      <w:numId w:val="24"/>
                    </w:numPr>
                    <w:spacing w:line="276" w:lineRule="auto"/>
                  </w:pPr>
                  <w:r>
                    <w:t>6x thematic analyses of workshop notes</w:t>
                  </w:r>
                </w:p>
              </w:tc>
              <w:tc>
                <w:tcPr>
                  <w:tcW w:w="5133" w:type="dxa"/>
                  <w:shd w:val="clear" w:color="auto" w:fill="auto"/>
                  <w:tcMar>
                    <w:top w:w="100" w:type="dxa"/>
                    <w:left w:w="100" w:type="dxa"/>
                    <w:bottom w:w="100" w:type="dxa"/>
                    <w:right w:w="100" w:type="dxa"/>
                  </w:tcMar>
                </w:tcPr>
                <w:p w14:paraId="3512C544" w14:textId="77777777" w:rsidR="003055D0" w:rsidRDefault="003055D0" w:rsidP="003055D0">
                  <w:pPr>
                    <w:numPr>
                      <w:ilvl w:val="0"/>
                      <w:numId w:val="24"/>
                    </w:numPr>
                    <w:spacing w:line="276" w:lineRule="auto"/>
                  </w:pPr>
                  <w:r>
                    <w:t>1x summary writeup of insights from the workshops</w:t>
                  </w:r>
                </w:p>
              </w:tc>
            </w:tr>
            <w:tr w:rsidR="003055D0" w14:paraId="6A643A7E" w14:textId="77777777" w:rsidTr="003055D0">
              <w:trPr>
                <w:trHeight w:val="520"/>
              </w:trPr>
              <w:tc>
                <w:tcPr>
                  <w:tcW w:w="2955" w:type="dxa"/>
                  <w:shd w:val="clear" w:color="auto" w:fill="4A86E8"/>
                  <w:tcMar>
                    <w:top w:w="100" w:type="dxa"/>
                    <w:left w:w="100" w:type="dxa"/>
                    <w:bottom w:w="100" w:type="dxa"/>
                    <w:right w:w="100" w:type="dxa"/>
                  </w:tcMar>
                </w:tcPr>
                <w:p w14:paraId="60E4CCC3" w14:textId="77777777" w:rsidR="003055D0" w:rsidRDefault="003055D0" w:rsidP="003055D0">
                  <w:pPr>
                    <w:rPr>
                      <w:rFonts w:ascii="Helvetica Neue" w:eastAsia="Helvetica Neue" w:hAnsi="Helvetica Neue" w:cs="Helvetica Neue"/>
                      <w:b/>
                      <w:color w:val="FFFFFF"/>
                    </w:rPr>
                  </w:pPr>
                  <w:r>
                    <w:rPr>
                      <w:rFonts w:ascii="Helvetica Neue" w:eastAsia="Helvetica Neue" w:hAnsi="Helvetica Neue" w:cs="Helvetica Neue"/>
                      <w:b/>
                      <w:color w:val="FFFFFF"/>
                    </w:rPr>
                    <w:t>Activities</w:t>
                  </w:r>
                </w:p>
              </w:tc>
              <w:tc>
                <w:tcPr>
                  <w:tcW w:w="5133" w:type="dxa"/>
                  <w:shd w:val="clear" w:color="auto" w:fill="4A86E8"/>
                  <w:tcMar>
                    <w:top w:w="100" w:type="dxa"/>
                    <w:left w:w="100" w:type="dxa"/>
                    <w:bottom w:w="100" w:type="dxa"/>
                    <w:right w:w="100" w:type="dxa"/>
                  </w:tcMar>
                </w:tcPr>
                <w:p w14:paraId="44902EE7" w14:textId="77777777" w:rsidR="003055D0" w:rsidRDefault="003055D0" w:rsidP="003055D0">
                  <w:pPr>
                    <w:rPr>
                      <w:rFonts w:ascii="Helvetica Neue" w:eastAsia="Helvetica Neue" w:hAnsi="Helvetica Neue" w:cs="Helvetica Neue"/>
                      <w:b/>
                      <w:color w:val="FFFFFF"/>
                    </w:rPr>
                  </w:pPr>
                  <w:r>
                    <w:rPr>
                      <w:rFonts w:ascii="Helvetica Neue" w:eastAsia="Helvetica Neue" w:hAnsi="Helvetica Neue" w:cs="Helvetica Neue"/>
                      <w:b/>
                      <w:color w:val="FFFFFF"/>
                    </w:rPr>
                    <w:t>Deliverables</w:t>
                  </w:r>
                </w:p>
              </w:tc>
            </w:tr>
            <w:tr w:rsidR="003055D0" w14:paraId="7A95BCF5" w14:textId="77777777" w:rsidTr="003055D0">
              <w:trPr>
                <w:trHeight w:val="150"/>
              </w:trPr>
              <w:tc>
                <w:tcPr>
                  <w:tcW w:w="2955" w:type="dxa"/>
                  <w:shd w:val="clear" w:color="auto" w:fill="auto"/>
                  <w:tcMar>
                    <w:top w:w="100" w:type="dxa"/>
                    <w:left w:w="100" w:type="dxa"/>
                    <w:bottom w:w="100" w:type="dxa"/>
                    <w:right w:w="100" w:type="dxa"/>
                  </w:tcMar>
                </w:tcPr>
                <w:p w14:paraId="2224E72A" w14:textId="77777777" w:rsidR="003055D0" w:rsidRDefault="003055D0" w:rsidP="003055D0">
                  <w:pPr>
                    <w:numPr>
                      <w:ilvl w:val="0"/>
                      <w:numId w:val="21"/>
                    </w:numPr>
                    <w:spacing w:line="276" w:lineRule="auto"/>
                  </w:pPr>
                  <w:bookmarkStart w:id="5" w:name="_392mlujwu0v5" w:colFirst="0" w:colLast="0"/>
                  <w:bookmarkEnd w:id="5"/>
                  <w:r>
                    <w:t>Framework writeup, iterated over series of fortnightly sprints</w:t>
                  </w:r>
                </w:p>
              </w:tc>
              <w:tc>
                <w:tcPr>
                  <w:tcW w:w="5133" w:type="dxa"/>
                  <w:shd w:val="clear" w:color="auto" w:fill="auto"/>
                  <w:tcMar>
                    <w:top w:w="100" w:type="dxa"/>
                    <w:left w:w="100" w:type="dxa"/>
                    <w:bottom w:w="100" w:type="dxa"/>
                    <w:right w:w="100" w:type="dxa"/>
                  </w:tcMar>
                </w:tcPr>
                <w:p w14:paraId="7CC5059A" w14:textId="77777777" w:rsidR="003055D0" w:rsidRDefault="003055D0" w:rsidP="003055D0">
                  <w:pPr>
                    <w:numPr>
                      <w:ilvl w:val="0"/>
                      <w:numId w:val="21"/>
                    </w:numPr>
                    <w:spacing w:line="276" w:lineRule="auto"/>
                  </w:pPr>
                  <w:r>
                    <w:t>6x wireframed framework of data access approaches</w:t>
                  </w:r>
                </w:p>
                <w:p w14:paraId="2D74F2DC" w14:textId="77777777" w:rsidR="003055D0" w:rsidRDefault="003055D0" w:rsidP="003055D0">
                  <w:pPr>
                    <w:numPr>
                      <w:ilvl w:val="0"/>
                      <w:numId w:val="21"/>
                    </w:numPr>
                    <w:spacing w:line="276" w:lineRule="auto"/>
                  </w:pPr>
                  <w:r>
                    <w:t>(</w:t>
                  </w:r>
                  <w:r>
                    <w:rPr>
                      <w:i/>
                    </w:rPr>
                    <w:t>optional</w:t>
                  </w:r>
                  <w:r>
                    <w:t>) 1x research guide for CIDC staff</w:t>
                  </w:r>
                </w:p>
              </w:tc>
            </w:tr>
            <w:tr w:rsidR="003055D0" w14:paraId="504E0165" w14:textId="77777777" w:rsidTr="003055D0">
              <w:trPr>
                <w:trHeight w:val="540"/>
              </w:trPr>
              <w:tc>
                <w:tcPr>
                  <w:tcW w:w="2955" w:type="dxa"/>
                  <w:shd w:val="clear" w:color="auto" w:fill="4A86E8"/>
                  <w:tcMar>
                    <w:top w:w="100" w:type="dxa"/>
                    <w:left w:w="100" w:type="dxa"/>
                    <w:bottom w:w="100" w:type="dxa"/>
                    <w:right w:w="100" w:type="dxa"/>
                  </w:tcMar>
                </w:tcPr>
                <w:p w14:paraId="5D7EF771" w14:textId="77777777" w:rsidR="003055D0" w:rsidRDefault="003055D0" w:rsidP="003055D0">
                  <w:pPr>
                    <w:rPr>
                      <w:rFonts w:ascii="Helvetica Neue" w:eastAsia="Helvetica Neue" w:hAnsi="Helvetica Neue" w:cs="Helvetica Neue"/>
                      <w:b/>
                      <w:color w:val="FFFFFF"/>
                    </w:rPr>
                  </w:pPr>
                  <w:r>
                    <w:rPr>
                      <w:rFonts w:ascii="Helvetica Neue" w:eastAsia="Helvetica Neue" w:hAnsi="Helvetica Neue" w:cs="Helvetica Neue"/>
                      <w:b/>
                      <w:color w:val="FFFFFF"/>
                    </w:rPr>
                    <w:t>Activities</w:t>
                  </w:r>
                </w:p>
              </w:tc>
              <w:tc>
                <w:tcPr>
                  <w:tcW w:w="5133" w:type="dxa"/>
                  <w:shd w:val="clear" w:color="auto" w:fill="4A86E8"/>
                  <w:tcMar>
                    <w:top w:w="100" w:type="dxa"/>
                    <w:left w:w="100" w:type="dxa"/>
                    <w:bottom w:w="100" w:type="dxa"/>
                    <w:right w:w="100" w:type="dxa"/>
                  </w:tcMar>
                </w:tcPr>
                <w:p w14:paraId="6AE78E61" w14:textId="77777777" w:rsidR="003055D0" w:rsidRDefault="003055D0" w:rsidP="003055D0">
                  <w:pPr>
                    <w:rPr>
                      <w:rFonts w:ascii="Helvetica Neue" w:eastAsia="Helvetica Neue" w:hAnsi="Helvetica Neue" w:cs="Helvetica Neue"/>
                      <w:b/>
                      <w:color w:val="FFFFFF"/>
                    </w:rPr>
                  </w:pPr>
                  <w:r>
                    <w:rPr>
                      <w:rFonts w:ascii="Helvetica Neue" w:eastAsia="Helvetica Neue" w:hAnsi="Helvetica Neue" w:cs="Helvetica Neue"/>
                      <w:b/>
                      <w:color w:val="FFFFFF"/>
                    </w:rPr>
                    <w:t>Deliverables</w:t>
                  </w:r>
                </w:p>
              </w:tc>
            </w:tr>
            <w:tr w:rsidR="003055D0" w14:paraId="586A5347" w14:textId="77777777" w:rsidTr="003055D0">
              <w:tc>
                <w:tcPr>
                  <w:tcW w:w="2955" w:type="dxa"/>
                  <w:shd w:val="clear" w:color="auto" w:fill="auto"/>
                  <w:tcMar>
                    <w:top w:w="100" w:type="dxa"/>
                    <w:left w:w="100" w:type="dxa"/>
                    <w:bottom w:w="100" w:type="dxa"/>
                    <w:right w:w="100" w:type="dxa"/>
                  </w:tcMar>
                </w:tcPr>
                <w:p w14:paraId="5B9857BB" w14:textId="77777777" w:rsidR="003055D0" w:rsidRDefault="003055D0" w:rsidP="003055D0">
                  <w:pPr>
                    <w:numPr>
                      <w:ilvl w:val="0"/>
                      <w:numId w:val="23"/>
                    </w:numPr>
                    <w:spacing w:line="276" w:lineRule="auto"/>
                  </w:pPr>
                  <w:bookmarkStart w:id="6" w:name="_5wnvlxoc317q" w:colFirst="0" w:colLast="0"/>
                  <w:bookmarkEnd w:id="6"/>
                  <w:r>
                    <w:t>Final report writeup</w:t>
                  </w:r>
                </w:p>
              </w:tc>
              <w:tc>
                <w:tcPr>
                  <w:tcW w:w="5133" w:type="dxa"/>
                  <w:shd w:val="clear" w:color="auto" w:fill="auto"/>
                  <w:tcMar>
                    <w:top w:w="100" w:type="dxa"/>
                    <w:left w:w="100" w:type="dxa"/>
                    <w:bottom w:w="100" w:type="dxa"/>
                    <w:right w:w="100" w:type="dxa"/>
                  </w:tcMar>
                </w:tcPr>
                <w:p w14:paraId="7E6A8B2E" w14:textId="77777777" w:rsidR="003055D0" w:rsidRDefault="003055D0" w:rsidP="003055D0">
                  <w:pPr>
                    <w:numPr>
                      <w:ilvl w:val="0"/>
                      <w:numId w:val="23"/>
                    </w:numPr>
                  </w:pPr>
                  <w:r>
                    <w:t>1x final report</w:t>
                  </w:r>
                </w:p>
              </w:tc>
            </w:tr>
            <w:tr w:rsidR="003055D0" w14:paraId="1246DC0D" w14:textId="77777777" w:rsidTr="003055D0">
              <w:trPr>
                <w:trHeight w:val="380"/>
              </w:trPr>
              <w:tc>
                <w:tcPr>
                  <w:tcW w:w="2955" w:type="dxa"/>
                  <w:shd w:val="clear" w:color="auto" w:fill="CCCCCC"/>
                  <w:tcMar>
                    <w:top w:w="100" w:type="dxa"/>
                    <w:left w:w="100" w:type="dxa"/>
                    <w:bottom w:w="100" w:type="dxa"/>
                    <w:right w:w="100" w:type="dxa"/>
                  </w:tcMar>
                </w:tcPr>
                <w:p w14:paraId="0209B678" w14:textId="77777777" w:rsidR="003055D0" w:rsidRDefault="003055D0" w:rsidP="003055D0">
                  <w:pPr>
                    <w:jc w:val="both"/>
                    <w:rPr>
                      <w:rFonts w:ascii="Helvetica Neue" w:eastAsia="Helvetica Neue" w:hAnsi="Helvetica Neue" w:cs="Helvetica Neue"/>
                      <w:b/>
                    </w:rPr>
                  </w:pPr>
                </w:p>
              </w:tc>
              <w:tc>
                <w:tcPr>
                  <w:tcW w:w="5133" w:type="dxa"/>
                  <w:shd w:val="clear" w:color="auto" w:fill="CCCCCC"/>
                  <w:tcMar>
                    <w:top w:w="100" w:type="dxa"/>
                    <w:left w:w="100" w:type="dxa"/>
                    <w:bottom w:w="100" w:type="dxa"/>
                    <w:right w:w="100" w:type="dxa"/>
                  </w:tcMar>
                </w:tcPr>
                <w:p w14:paraId="49A9CDBE" w14:textId="77777777" w:rsidR="003055D0" w:rsidRDefault="003055D0" w:rsidP="003055D0">
                  <w:pPr>
                    <w:jc w:val="both"/>
                    <w:rPr>
                      <w:rFonts w:ascii="Helvetica Neue" w:eastAsia="Helvetica Neue" w:hAnsi="Helvetica Neue" w:cs="Helvetica Neue"/>
                      <w:b/>
                    </w:rPr>
                  </w:pPr>
                  <w:bookmarkStart w:id="7" w:name="_orb7mx3iuz3" w:colFirst="0" w:colLast="0"/>
                  <w:bookmarkEnd w:id="7"/>
                </w:p>
              </w:tc>
            </w:tr>
          </w:tbl>
          <w:p w14:paraId="161F89AC" w14:textId="04F15AD0" w:rsidR="0093540A" w:rsidRPr="00312948" w:rsidRDefault="0093540A" w:rsidP="002546D7">
            <w:pPr>
              <w:rPr>
                <w:rFonts w:ascii="Arial" w:eastAsia="Calibri" w:hAnsi="Arial" w:cs="Arial"/>
                <w:color w:val="365F91" w:themeColor="accent1" w:themeShade="BF"/>
                <w:sz w:val="22"/>
                <w:szCs w:val="22"/>
              </w:rPr>
            </w:pPr>
          </w:p>
        </w:tc>
      </w:tr>
    </w:tbl>
    <w:p w14:paraId="0DAFC208" w14:textId="77777777" w:rsidR="0093540A" w:rsidRPr="00312948" w:rsidRDefault="0093540A" w:rsidP="0093540A">
      <w:pPr>
        <w:rPr>
          <w:rFonts w:ascii="Arial" w:eastAsia="Calibri" w:hAnsi="Arial" w:cs="Arial"/>
          <w:b/>
          <w:color w:val="365F91" w:themeColor="accent1" w:themeShade="BF"/>
          <w:sz w:val="22"/>
          <w:szCs w:val="22"/>
        </w:rPr>
      </w:pPr>
    </w:p>
    <w:p w14:paraId="2AB367F4" w14:textId="77777777" w:rsidR="0093540A" w:rsidRDefault="0093540A" w:rsidP="0093540A">
      <w:pPr>
        <w:spacing w:after="200" w:line="276" w:lineRule="auto"/>
        <w:ind w:firstLine="720"/>
        <w:rPr>
          <w:rFonts w:ascii="Arial" w:eastAsia="Calibri" w:hAnsi="Arial" w:cs="Arial"/>
          <w:b/>
          <w:color w:val="365F91" w:themeColor="accent1" w:themeShade="BF"/>
          <w:sz w:val="22"/>
          <w:szCs w:val="22"/>
        </w:rPr>
      </w:pPr>
    </w:p>
    <w:p w14:paraId="3FA7B436" w14:textId="77777777" w:rsidR="0093540A" w:rsidRPr="00BA3A50" w:rsidRDefault="0093540A" w:rsidP="0093540A">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FB95AC7" w14:textId="77777777" w:rsidR="0093540A" w:rsidRDefault="0093540A" w:rsidP="305A429B">
      <w:pPr>
        <w:spacing w:after="200" w:line="276" w:lineRule="auto"/>
        <w:ind w:left="720"/>
        <w:rPr>
          <w:rFonts w:ascii="Arial" w:eastAsia="Calibri" w:hAnsi="Arial" w:cs="Arial"/>
          <w:color w:val="365F91" w:themeColor="accent1" w:themeShade="BF"/>
          <w:sz w:val="22"/>
          <w:szCs w:val="22"/>
        </w:rPr>
      </w:pPr>
      <w:r w:rsidRPr="305A429B">
        <w:rPr>
          <w:rFonts w:ascii="Arial" w:eastAsia="Calibri" w:hAnsi="Arial" w:cs="Arial"/>
          <w:color w:val="365F91" w:themeColor="accent1" w:themeShade="BF"/>
          <w:sz w:val="22"/>
          <w:szCs w:val="22"/>
        </w:rPr>
        <w:t xml:space="preserve">The proposed terms and conditions for this engagement are the NHS Standard Terms and Conditions of services: Purchase Order </w:t>
      </w:r>
      <w:r w:rsidRPr="005D75AA">
        <w:rPr>
          <w:rFonts w:ascii="Arial" w:eastAsia="Calibri" w:hAnsi="Arial" w:cs="Arial"/>
          <w:color w:val="365F91" w:themeColor="accent1" w:themeShade="BF"/>
          <w:sz w:val="22"/>
          <w:szCs w:val="22"/>
        </w:rPr>
        <w:t>Version.</w:t>
      </w:r>
      <w:r w:rsidRPr="305A429B">
        <w:rPr>
          <w:rFonts w:ascii="Arial" w:eastAsia="Calibri" w:hAnsi="Arial" w:cs="Arial"/>
          <w:color w:val="365F91" w:themeColor="accent1" w:themeShade="BF"/>
          <w:sz w:val="22"/>
          <w:szCs w:val="22"/>
        </w:rPr>
        <w:t xml:space="preserve">  </w:t>
      </w:r>
    </w:p>
    <w:p w14:paraId="6605D1D5" w14:textId="1A71DDA5" w:rsidR="002B513F" w:rsidRDefault="002B513F" w:rsidP="305A429B">
      <w:pPr>
        <w:spacing w:after="200" w:line="276" w:lineRule="auto"/>
        <w:ind w:left="720"/>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The contract is expected to start on the 25</w:t>
      </w:r>
      <w:r w:rsidRPr="002B513F">
        <w:rPr>
          <w:rFonts w:ascii="Arial" w:eastAsia="Calibri" w:hAnsi="Arial" w:cs="Arial"/>
          <w:color w:val="365F91" w:themeColor="accent1" w:themeShade="BF"/>
          <w:sz w:val="22"/>
          <w:szCs w:val="22"/>
          <w:vertAlign w:val="superscript"/>
        </w:rPr>
        <w:t>th</w:t>
      </w:r>
      <w:r>
        <w:rPr>
          <w:rFonts w:ascii="Arial" w:eastAsia="Calibri" w:hAnsi="Arial" w:cs="Arial"/>
          <w:color w:val="365F91" w:themeColor="accent1" w:themeShade="BF"/>
          <w:sz w:val="22"/>
          <w:szCs w:val="22"/>
        </w:rPr>
        <w:t xml:space="preserve"> of March</w:t>
      </w:r>
      <w:r w:rsidR="004137FD">
        <w:rPr>
          <w:rFonts w:ascii="Arial" w:eastAsia="Calibri" w:hAnsi="Arial" w:cs="Arial"/>
          <w:color w:val="365F91" w:themeColor="accent1" w:themeShade="BF"/>
          <w:sz w:val="22"/>
          <w:szCs w:val="22"/>
        </w:rPr>
        <w:t xml:space="preserve"> 2024</w:t>
      </w:r>
      <w:r>
        <w:rPr>
          <w:rFonts w:ascii="Arial" w:eastAsia="Calibri" w:hAnsi="Arial" w:cs="Arial"/>
          <w:color w:val="365F91" w:themeColor="accent1" w:themeShade="BF"/>
          <w:sz w:val="22"/>
          <w:szCs w:val="22"/>
        </w:rPr>
        <w:t xml:space="preserve"> to </w:t>
      </w:r>
      <w:r w:rsidR="004137FD">
        <w:rPr>
          <w:rFonts w:ascii="Arial" w:eastAsia="Calibri" w:hAnsi="Arial" w:cs="Arial"/>
          <w:color w:val="365F91" w:themeColor="accent1" w:themeShade="BF"/>
          <w:sz w:val="22"/>
          <w:szCs w:val="22"/>
        </w:rPr>
        <w:t>the 24</w:t>
      </w:r>
      <w:r w:rsidR="004137FD" w:rsidRPr="004137FD">
        <w:rPr>
          <w:rFonts w:ascii="Arial" w:eastAsia="Calibri" w:hAnsi="Arial" w:cs="Arial"/>
          <w:color w:val="365F91" w:themeColor="accent1" w:themeShade="BF"/>
          <w:sz w:val="22"/>
          <w:szCs w:val="22"/>
          <w:vertAlign w:val="superscript"/>
        </w:rPr>
        <w:t>th</w:t>
      </w:r>
      <w:r w:rsidR="004137FD">
        <w:rPr>
          <w:rFonts w:ascii="Arial" w:eastAsia="Calibri" w:hAnsi="Arial" w:cs="Arial"/>
          <w:color w:val="365F91" w:themeColor="accent1" w:themeShade="BF"/>
          <w:sz w:val="22"/>
          <w:szCs w:val="22"/>
        </w:rPr>
        <w:t xml:space="preserve"> of June 2024</w:t>
      </w:r>
    </w:p>
    <w:p w14:paraId="24DC51FF" w14:textId="77777777" w:rsidR="0093540A" w:rsidRDefault="0093540A" w:rsidP="0093540A">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p>
    <w:p w14:paraId="334264FA" w14:textId="77777777" w:rsidR="0093540A" w:rsidRPr="00312948" w:rsidRDefault="0093540A" w:rsidP="0093540A">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4"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15288D49" w14:textId="77777777" w:rsidR="0093540A" w:rsidRPr="00312948" w:rsidRDefault="0093540A" w:rsidP="0093540A">
      <w:pPr>
        <w:spacing w:after="200" w:line="276" w:lineRule="auto"/>
        <w:ind w:firstLine="720"/>
        <w:rPr>
          <w:rFonts w:ascii="Arial" w:eastAsia="Calibri" w:hAnsi="Arial" w:cs="Arial"/>
          <w:bCs/>
          <w:color w:val="365F91" w:themeColor="accent1" w:themeShade="BF"/>
          <w:sz w:val="22"/>
          <w:szCs w:val="22"/>
        </w:rPr>
      </w:pPr>
      <w:r w:rsidRPr="6D522AFF">
        <w:rPr>
          <w:rFonts w:ascii="Arial" w:eastAsia="Calibri" w:hAnsi="Arial" w:cs="Arial"/>
          <w:color w:val="365F91" w:themeColor="accent1" w:themeShade="BF"/>
          <w:sz w:val="22"/>
          <w:szCs w:val="22"/>
        </w:rPr>
        <w:t>The Purchase Order will serve as the contract.</w:t>
      </w:r>
    </w:p>
    <w:p w14:paraId="4FC0E16A" w14:textId="77777777" w:rsidR="0093540A" w:rsidRPr="00312948" w:rsidRDefault="0093540A" w:rsidP="0093540A">
      <w:pPr>
        <w:rPr>
          <w:rFonts w:ascii="Arial" w:eastAsia="Calibri" w:hAnsi="Arial" w:cs="Arial"/>
          <w:b/>
          <w:color w:val="365F91" w:themeColor="accent1" w:themeShade="BF"/>
          <w:sz w:val="22"/>
          <w:szCs w:val="22"/>
        </w:rPr>
      </w:pPr>
    </w:p>
    <w:p w14:paraId="35948CAE" w14:textId="77777777" w:rsidR="0093540A" w:rsidRDefault="0093540A" w:rsidP="0093540A">
      <w:pPr>
        <w:rPr>
          <w:rFonts w:ascii="Arial" w:eastAsia="Calibri" w:hAnsi="Arial" w:cs="Arial"/>
          <w:b/>
          <w:color w:val="365F91" w:themeColor="accent1" w:themeShade="BF"/>
          <w:sz w:val="22"/>
          <w:szCs w:val="22"/>
        </w:rPr>
      </w:pPr>
    </w:p>
    <w:p w14:paraId="0910B547" w14:textId="77777777" w:rsidR="000001F5" w:rsidRDefault="000001F5" w:rsidP="0093540A">
      <w:pPr>
        <w:rPr>
          <w:rFonts w:ascii="Arial" w:eastAsia="Calibri" w:hAnsi="Arial" w:cs="Arial"/>
          <w:b/>
          <w:color w:val="365F91" w:themeColor="accent1" w:themeShade="BF"/>
          <w:sz w:val="22"/>
          <w:szCs w:val="22"/>
        </w:rPr>
      </w:pPr>
    </w:p>
    <w:p w14:paraId="378DE9C3" w14:textId="77777777" w:rsidR="000001F5" w:rsidRDefault="000001F5" w:rsidP="0093540A">
      <w:pPr>
        <w:rPr>
          <w:rFonts w:ascii="Arial" w:eastAsia="Calibri" w:hAnsi="Arial" w:cs="Arial"/>
          <w:b/>
          <w:color w:val="365F91" w:themeColor="accent1" w:themeShade="BF"/>
          <w:sz w:val="22"/>
          <w:szCs w:val="22"/>
        </w:rPr>
      </w:pPr>
    </w:p>
    <w:p w14:paraId="3B005A39" w14:textId="77777777" w:rsidR="000001F5" w:rsidRDefault="000001F5" w:rsidP="0093540A">
      <w:pPr>
        <w:rPr>
          <w:rFonts w:ascii="Arial" w:eastAsia="Calibri" w:hAnsi="Arial" w:cs="Arial"/>
          <w:b/>
          <w:color w:val="365F91" w:themeColor="accent1" w:themeShade="BF"/>
          <w:sz w:val="22"/>
          <w:szCs w:val="22"/>
        </w:rPr>
      </w:pPr>
    </w:p>
    <w:p w14:paraId="2B62C15E" w14:textId="77777777" w:rsidR="000001F5" w:rsidRDefault="000001F5" w:rsidP="0093540A">
      <w:pPr>
        <w:rPr>
          <w:rFonts w:ascii="Arial" w:eastAsia="Calibri" w:hAnsi="Arial" w:cs="Arial"/>
          <w:b/>
          <w:color w:val="365F91" w:themeColor="accent1" w:themeShade="BF"/>
          <w:sz w:val="22"/>
          <w:szCs w:val="22"/>
        </w:rPr>
      </w:pPr>
    </w:p>
    <w:p w14:paraId="61334F12" w14:textId="77777777" w:rsidR="000001F5" w:rsidRDefault="000001F5" w:rsidP="0093540A">
      <w:pPr>
        <w:rPr>
          <w:rFonts w:ascii="Arial" w:eastAsia="Calibri" w:hAnsi="Arial" w:cs="Arial"/>
          <w:b/>
          <w:color w:val="365F91" w:themeColor="accent1" w:themeShade="BF"/>
          <w:sz w:val="22"/>
          <w:szCs w:val="22"/>
        </w:rPr>
      </w:pPr>
    </w:p>
    <w:p w14:paraId="460A082B" w14:textId="77777777" w:rsidR="000001F5" w:rsidRDefault="000001F5" w:rsidP="0093540A">
      <w:pPr>
        <w:rPr>
          <w:rFonts w:ascii="Arial" w:eastAsia="Calibri" w:hAnsi="Arial" w:cs="Arial"/>
          <w:b/>
          <w:color w:val="365F91" w:themeColor="accent1" w:themeShade="BF"/>
          <w:sz w:val="22"/>
          <w:szCs w:val="22"/>
        </w:rPr>
      </w:pPr>
    </w:p>
    <w:p w14:paraId="530AB816" w14:textId="77777777" w:rsidR="000001F5" w:rsidRDefault="000001F5" w:rsidP="0093540A">
      <w:pPr>
        <w:rPr>
          <w:rFonts w:ascii="Arial" w:eastAsia="Calibri" w:hAnsi="Arial" w:cs="Arial"/>
          <w:b/>
          <w:color w:val="365F91" w:themeColor="accent1" w:themeShade="BF"/>
          <w:sz w:val="22"/>
          <w:szCs w:val="22"/>
        </w:rPr>
      </w:pPr>
    </w:p>
    <w:p w14:paraId="46306675" w14:textId="77777777" w:rsidR="000001F5" w:rsidRDefault="000001F5" w:rsidP="0093540A">
      <w:pPr>
        <w:rPr>
          <w:rFonts w:ascii="Arial" w:eastAsia="Calibri" w:hAnsi="Arial" w:cs="Arial"/>
          <w:b/>
          <w:color w:val="365F91" w:themeColor="accent1" w:themeShade="BF"/>
          <w:sz w:val="22"/>
          <w:szCs w:val="22"/>
        </w:rPr>
      </w:pPr>
    </w:p>
    <w:p w14:paraId="60048AF5" w14:textId="77777777" w:rsidR="000001F5" w:rsidRPr="00312948" w:rsidRDefault="000001F5" w:rsidP="0093540A">
      <w:pPr>
        <w:rPr>
          <w:rFonts w:ascii="Arial" w:eastAsia="Calibri" w:hAnsi="Arial" w:cs="Arial"/>
          <w:b/>
          <w:color w:val="365F91" w:themeColor="accent1" w:themeShade="BF"/>
          <w:sz w:val="22"/>
          <w:szCs w:val="22"/>
        </w:rPr>
      </w:pPr>
    </w:p>
    <w:bookmarkEnd w:id="0"/>
    <w:p w14:paraId="1EE5BBA4" w14:textId="77777777" w:rsidR="0093540A" w:rsidRPr="009540F4" w:rsidRDefault="0093540A" w:rsidP="0093540A">
      <w:pPr>
        <w:pStyle w:val="ListParagraph"/>
        <w:numPr>
          <w:ilvl w:val="0"/>
          <w:numId w:val="6"/>
        </w:numPr>
        <w:spacing w:after="200" w:line="276" w:lineRule="auto"/>
        <w:rPr>
          <w:rStyle w:val="Heading1Char"/>
          <w:rFonts w:ascii="Arial" w:hAnsi="Arial" w:cs="Arial"/>
        </w:rPr>
      </w:pPr>
      <w:r w:rsidRPr="009540F4">
        <w:rPr>
          <w:rStyle w:val="Heading1Char"/>
          <w:rFonts w:ascii="Arial" w:hAnsi="Arial" w:cs="Arial"/>
        </w:rPr>
        <w:t>Responding to ITQ</w:t>
      </w:r>
    </w:p>
    <w:p w14:paraId="6E5C408B" w14:textId="77777777" w:rsidR="0093540A" w:rsidRPr="00312948" w:rsidRDefault="0093540A" w:rsidP="0093540A">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 Bidders must ensure that their Tender covers all the information required.  Bidders must complete their Tenders within the Authorities procurement portal (Atamis) set out in the "Supplier Response Form".  Failure to do so may render the response non-compliant and it may be rejected.</w:t>
      </w:r>
    </w:p>
    <w:p w14:paraId="6424F6A6" w14:textId="77777777" w:rsidR="0093540A" w:rsidRPr="00312948" w:rsidRDefault="0093540A" w:rsidP="0093540A">
      <w:pPr>
        <w:pStyle w:val="Heading3"/>
        <w:ind w:left="720"/>
        <w:rPr>
          <w:rFonts w:ascii="Arial" w:eastAsia="Calibri" w:hAnsi="Arial" w:cs="Arial"/>
          <w:b w:val="0"/>
          <w:color w:val="365F91" w:themeColor="accent1" w:themeShade="BF"/>
          <w:sz w:val="22"/>
          <w:szCs w:val="22"/>
        </w:rPr>
      </w:pPr>
      <w:bookmarkStart w:id="8"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8"/>
    </w:p>
    <w:p w14:paraId="79173CB5" w14:textId="77777777" w:rsidR="0093540A" w:rsidRPr="00312948" w:rsidRDefault="0093540A" w:rsidP="0093540A">
      <w:pPr>
        <w:pStyle w:val="Heading3"/>
        <w:ind w:left="720"/>
        <w:rPr>
          <w:rFonts w:ascii="Arial" w:eastAsia="Calibri" w:hAnsi="Arial" w:cs="Arial"/>
          <w:b w:val="0"/>
          <w:color w:val="365F91" w:themeColor="accent1" w:themeShade="BF"/>
          <w:sz w:val="22"/>
          <w:szCs w:val="22"/>
        </w:rPr>
      </w:pPr>
      <w:bookmarkStart w:id="9" w:name="_Toc29563439"/>
      <w:r w:rsidRPr="00312948">
        <w:rPr>
          <w:rFonts w:ascii="Arial" w:eastAsia="Calibri" w:hAnsi="Arial" w:cs="Arial"/>
          <w:b w:val="0"/>
          <w:color w:val="365F91" w:themeColor="accent1" w:themeShade="BF"/>
          <w:sz w:val="22"/>
          <w:szCs w:val="22"/>
        </w:rPr>
        <w:t>Bidders should not assume that the Authority has any prior knowledge of the Bidder, its practice or reputation, or its involvement in existing services, projects or procurements.</w:t>
      </w:r>
      <w:bookmarkEnd w:id="9"/>
      <w:r w:rsidRPr="00312948">
        <w:rPr>
          <w:rFonts w:ascii="Arial" w:eastAsia="Calibri" w:hAnsi="Arial" w:cs="Arial"/>
          <w:b w:val="0"/>
          <w:color w:val="365F91" w:themeColor="accent1" w:themeShade="BF"/>
          <w:sz w:val="22"/>
          <w:szCs w:val="22"/>
        </w:rPr>
        <w:t xml:space="preserve"> </w:t>
      </w:r>
    </w:p>
    <w:p w14:paraId="0B80D601" w14:textId="77777777" w:rsidR="0093540A" w:rsidRPr="00312948" w:rsidRDefault="0093540A" w:rsidP="0093540A">
      <w:pPr>
        <w:pStyle w:val="Heading3"/>
        <w:ind w:left="720"/>
        <w:rPr>
          <w:rFonts w:ascii="Arial" w:eastAsia="Calibri" w:hAnsi="Arial" w:cs="Arial"/>
          <w:b w:val="0"/>
          <w:bCs w:val="0"/>
          <w:color w:val="365F91" w:themeColor="accent1" w:themeShade="BF"/>
          <w:sz w:val="22"/>
          <w:szCs w:val="22"/>
        </w:rPr>
      </w:pPr>
      <w:bookmarkStart w:id="10" w:name="_Toc29563440"/>
      <w:r w:rsidRPr="25180637">
        <w:rPr>
          <w:rFonts w:ascii="Arial" w:eastAsia="Calibri" w:hAnsi="Arial" w:cs="Arial"/>
          <w:b w:val="0"/>
          <w:bCs w:val="0"/>
          <w:color w:val="365F91" w:themeColor="accent1" w:themeShade="BF"/>
          <w:sz w:val="22"/>
          <w:szCs w:val="22"/>
        </w:rPr>
        <w:t xml:space="preserve">If there are any questions that do not apply to a Bidder, please answer with </w:t>
      </w:r>
      <w:bookmarkStart w:id="11" w:name="_Int_hDLl8B27"/>
      <w:r w:rsidRPr="25180637">
        <w:rPr>
          <w:rFonts w:ascii="Arial" w:eastAsia="Calibri" w:hAnsi="Arial" w:cs="Arial"/>
          <w:b w:val="0"/>
          <w:bCs w:val="0"/>
          <w:color w:val="365F91" w:themeColor="accent1" w:themeShade="BF"/>
          <w:sz w:val="22"/>
          <w:szCs w:val="22"/>
        </w:rPr>
        <w:t>a N</w:t>
      </w:r>
      <w:bookmarkEnd w:id="11"/>
      <w:r w:rsidRPr="25180637">
        <w:rPr>
          <w:rFonts w:ascii="Arial" w:eastAsia="Calibri" w:hAnsi="Arial" w:cs="Arial"/>
          <w:b w:val="0"/>
          <w:bCs w:val="0"/>
          <w:color w:val="365F91" w:themeColor="accent1" w:themeShade="BF"/>
          <w:sz w:val="22"/>
          <w:szCs w:val="22"/>
        </w:rPr>
        <w:t>/A and explanation where appropriate.</w:t>
      </w:r>
      <w:bookmarkEnd w:id="10"/>
    </w:p>
    <w:p w14:paraId="689EADB7" w14:textId="77777777" w:rsidR="0093540A" w:rsidRPr="00312948" w:rsidRDefault="0093540A" w:rsidP="0093540A">
      <w:pPr>
        <w:pStyle w:val="Heading3"/>
        <w:ind w:left="720"/>
        <w:rPr>
          <w:rFonts w:ascii="Arial" w:eastAsia="Calibri" w:hAnsi="Arial" w:cs="Arial"/>
          <w:b w:val="0"/>
          <w:color w:val="365F91" w:themeColor="accent1" w:themeShade="BF"/>
          <w:sz w:val="22"/>
          <w:szCs w:val="22"/>
        </w:rPr>
      </w:pPr>
      <w:bookmarkStart w:id="12"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13" w:name="_Toc29563442"/>
      <w:bookmarkEnd w:id="12"/>
      <w:r w:rsidRPr="00312948">
        <w:rPr>
          <w:rFonts w:ascii="Arial" w:eastAsia="Calibri" w:hAnsi="Arial" w:cs="Arial"/>
          <w:b w:val="0"/>
          <w:color w:val="365F91" w:themeColor="accent1" w:themeShade="BF"/>
          <w:sz w:val="22"/>
          <w:szCs w:val="22"/>
        </w:rPr>
        <w:t xml:space="preserve"> Bidders must provide a word count for each question response.</w:t>
      </w:r>
      <w:bookmarkEnd w:id="13"/>
    </w:p>
    <w:p w14:paraId="2A7B3F04" w14:textId="77777777" w:rsidR="0093540A" w:rsidRPr="00312948" w:rsidRDefault="0093540A" w:rsidP="0093540A">
      <w:pPr>
        <w:pStyle w:val="Heading6"/>
        <w:rPr>
          <w:rFonts w:ascii="Arial" w:eastAsia="Calibri" w:hAnsi="Arial" w:cs="Arial"/>
          <w:bCs/>
          <w:color w:val="365F91" w:themeColor="accent1" w:themeShade="BF"/>
          <w:sz w:val="22"/>
          <w:szCs w:val="22"/>
        </w:rPr>
      </w:pPr>
    </w:p>
    <w:p w14:paraId="552D47C1" w14:textId="77777777" w:rsidR="0093540A" w:rsidRPr="00312948" w:rsidRDefault="0093540A" w:rsidP="0093540A">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526A602" w14:textId="77777777" w:rsidR="0093540A" w:rsidRPr="00312948" w:rsidRDefault="0093540A" w:rsidP="0093540A">
      <w:pPr>
        <w:rPr>
          <w:rFonts w:ascii="Arial" w:eastAsia="Calibri" w:hAnsi="Arial" w:cs="Arial"/>
          <w:color w:val="365F91" w:themeColor="accent1" w:themeShade="BF"/>
          <w:sz w:val="22"/>
          <w:szCs w:val="22"/>
        </w:rPr>
      </w:pPr>
    </w:p>
    <w:p w14:paraId="76BB6DF8" w14:textId="77777777" w:rsidR="0093540A" w:rsidRPr="00312948" w:rsidRDefault="0093540A" w:rsidP="0093540A">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(Atamis) no later than the ITQ submission Deadline specified in ‘Timetable’. Tenders may be submitted at any time before the Deadline.</w:t>
      </w:r>
    </w:p>
    <w:p w14:paraId="0F76BBBB" w14:textId="77777777" w:rsidR="0093540A" w:rsidRPr="00312948" w:rsidRDefault="0093540A" w:rsidP="0093540A">
      <w:pPr>
        <w:rPr>
          <w:rFonts w:ascii="Arial" w:eastAsia="Calibri" w:hAnsi="Arial" w:cs="Arial"/>
          <w:color w:val="365F91" w:themeColor="accent1" w:themeShade="BF"/>
          <w:sz w:val="22"/>
          <w:szCs w:val="22"/>
        </w:rPr>
      </w:pPr>
    </w:p>
    <w:p w14:paraId="590CB97E" w14:textId="77777777" w:rsidR="0093540A" w:rsidRPr="00312948" w:rsidRDefault="0093540A" w:rsidP="0093540A">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5834F854" w14:textId="77777777" w:rsidR="0093540A" w:rsidRPr="00312948" w:rsidRDefault="0093540A" w:rsidP="0093540A">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03279B64" w14:textId="77777777" w:rsidR="0093540A" w:rsidRPr="00312948" w:rsidRDefault="0093540A" w:rsidP="0093540A">
      <w:pPr>
        <w:rPr>
          <w:rFonts w:ascii="Arial" w:eastAsia="Calibri" w:hAnsi="Arial" w:cs="Arial"/>
          <w:color w:val="365F91" w:themeColor="accent1" w:themeShade="BF"/>
          <w:sz w:val="22"/>
          <w:szCs w:val="22"/>
        </w:rPr>
      </w:pPr>
    </w:p>
    <w:p w14:paraId="2180FBE2" w14:textId="77777777" w:rsidR="0093540A" w:rsidRPr="00312948" w:rsidRDefault="0093540A" w:rsidP="0093540A">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4BDB8D" w14:textId="77777777" w:rsidR="0093540A" w:rsidRPr="00312948" w:rsidRDefault="0093540A" w:rsidP="0093540A">
      <w:pPr>
        <w:spacing w:after="200" w:line="276" w:lineRule="auto"/>
        <w:rPr>
          <w:rStyle w:val="Heading1Char"/>
          <w:rFonts w:ascii="Arial" w:hAnsi="Arial" w:cs="Arial"/>
          <w:i/>
          <w:iCs/>
          <w:sz w:val="22"/>
          <w:szCs w:val="22"/>
        </w:rPr>
      </w:pPr>
    </w:p>
    <w:p w14:paraId="3532A7E2" w14:textId="77777777" w:rsidR="0093540A" w:rsidRPr="00312948" w:rsidRDefault="0093540A" w:rsidP="0093540A">
      <w:pPr>
        <w:spacing w:after="200" w:line="276" w:lineRule="auto"/>
        <w:rPr>
          <w:rStyle w:val="Heading1Char"/>
          <w:rFonts w:ascii="Arial" w:hAnsi="Arial" w:cs="Arial"/>
          <w:i/>
          <w:iCs/>
          <w:sz w:val="22"/>
          <w:szCs w:val="22"/>
        </w:rPr>
      </w:pPr>
    </w:p>
    <w:p w14:paraId="735F6616" w14:textId="77777777" w:rsidR="0093540A" w:rsidRPr="00312948" w:rsidRDefault="0093540A" w:rsidP="0093540A">
      <w:pPr>
        <w:spacing w:after="200" w:line="276" w:lineRule="auto"/>
        <w:rPr>
          <w:rStyle w:val="Heading1Char"/>
          <w:rFonts w:ascii="Arial" w:hAnsi="Arial" w:cs="Arial"/>
          <w:i/>
          <w:iCs/>
          <w:sz w:val="22"/>
          <w:szCs w:val="22"/>
        </w:rPr>
      </w:pPr>
    </w:p>
    <w:p w14:paraId="2DDC43CB" w14:textId="77777777" w:rsidR="0093540A" w:rsidRPr="00312948" w:rsidRDefault="0093540A" w:rsidP="0093540A">
      <w:pPr>
        <w:spacing w:after="200" w:line="276" w:lineRule="auto"/>
        <w:rPr>
          <w:rStyle w:val="Heading1Char"/>
          <w:rFonts w:ascii="Arial" w:hAnsi="Arial" w:cs="Arial"/>
          <w:i/>
          <w:iCs/>
          <w:sz w:val="22"/>
          <w:szCs w:val="22"/>
        </w:rPr>
      </w:pPr>
    </w:p>
    <w:p w14:paraId="3E0B855F" w14:textId="046DEA5E" w:rsidR="0093540A" w:rsidRDefault="0093540A" w:rsidP="1864F933">
      <w:pPr>
        <w:spacing w:after="200" w:line="276" w:lineRule="auto"/>
        <w:rPr>
          <w:rStyle w:val="Heading1Char"/>
          <w:rFonts w:ascii="Arial" w:hAnsi="Arial" w:cs="Arial"/>
          <w:i/>
          <w:iCs/>
          <w:sz w:val="22"/>
          <w:szCs w:val="22"/>
        </w:rPr>
      </w:pPr>
    </w:p>
    <w:p w14:paraId="611C515D" w14:textId="1B3381BC" w:rsidR="1864F933" w:rsidRDefault="1864F933" w:rsidP="1864F933">
      <w:pPr>
        <w:spacing w:after="200" w:line="276" w:lineRule="auto"/>
        <w:rPr>
          <w:rStyle w:val="Heading1Char"/>
          <w:rFonts w:ascii="Arial" w:hAnsi="Arial" w:cs="Arial"/>
          <w:i/>
          <w:iCs/>
          <w:sz w:val="22"/>
          <w:szCs w:val="22"/>
        </w:rPr>
      </w:pPr>
    </w:p>
    <w:p w14:paraId="32A0474C" w14:textId="520F7622" w:rsidR="1864F933" w:rsidRDefault="1864F933" w:rsidP="1864F933">
      <w:pPr>
        <w:spacing w:after="200" w:line="276" w:lineRule="auto"/>
        <w:rPr>
          <w:rStyle w:val="Heading1Char"/>
          <w:rFonts w:ascii="Arial" w:hAnsi="Arial" w:cs="Arial"/>
          <w:i/>
          <w:iCs/>
          <w:sz w:val="22"/>
          <w:szCs w:val="22"/>
        </w:rPr>
      </w:pPr>
    </w:p>
    <w:p w14:paraId="64916568" w14:textId="7EFA53DE" w:rsidR="1864F933" w:rsidRDefault="1864F933" w:rsidP="1864F933">
      <w:pPr>
        <w:spacing w:after="200" w:line="276" w:lineRule="auto"/>
        <w:rPr>
          <w:rStyle w:val="Heading1Char"/>
          <w:rFonts w:ascii="Arial" w:hAnsi="Arial" w:cs="Arial"/>
          <w:i/>
          <w:iCs/>
          <w:sz w:val="22"/>
          <w:szCs w:val="22"/>
        </w:rPr>
      </w:pPr>
    </w:p>
    <w:p w14:paraId="1AAA21EE" w14:textId="66EA14AB" w:rsidR="1864F933" w:rsidRDefault="1864F933" w:rsidP="1864F933">
      <w:pPr>
        <w:spacing w:after="200" w:line="276" w:lineRule="auto"/>
        <w:rPr>
          <w:rStyle w:val="Heading1Char"/>
          <w:rFonts w:ascii="Arial" w:hAnsi="Arial" w:cs="Arial"/>
          <w:i/>
          <w:iCs/>
          <w:sz w:val="22"/>
          <w:szCs w:val="22"/>
        </w:rPr>
      </w:pPr>
    </w:p>
    <w:p w14:paraId="02ADAF84" w14:textId="2286E791" w:rsidR="1864F933" w:rsidRDefault="1864F933" w:rsidP="1864F933">
      <w:pPr>
        <w:spacing w:after="200" w:line="276" w:lineRule="auto"/>
        <w:rPr>
          <w:rStyle w:val="Heading1Char"/>
          <w:rFonts w:ascii="Arial" w:hAnsi="Arial" w:cs="Arial"/>
          <w:i/>
          <w:iCs/>
          <w:sz w:val="22"/>
          <w:szCs w:val="22"/>
        </w:rPr>
      </w:pPr>
    </w:p>
    <w:p w14:paraId="5B086A0C" w14:textId="77777777" w:rsidR="0093540A" w:rsidRPr="00312948" w:rsidRDefault="0093540A" w:rsidP="0093540A">
      <w:pPr>
        <w:spacing w:after="200" w:line="276" w:lineRule="auto"/>
        <w:rPr>
          <w:rStyle w:val="Heading1Char"/>
          <w:rFonts w:ascii="Arial" w:hAnsi="Arial" w:cs="Arial"/>
          <w:i/>
          <w:iCs/>
          <w:sz w:val="22"/>
          <w:szCs w:val="22"/>
        </w:rPr>
      </w:pPr>
    </w:p>
    <w:p w14:paraId="6CD934B6" w14:textId="77777777" w:rsidR="0093540A" w:rsidRPr="00BA3A50" w:rsidRDefault="0093540A" w:rsidP="0093540A">
      <w:pPr>
        <w:spacing w:after="200" w:line="276" w:lineRule="auto"/>
        <w:ind w:firstLine="720"/>
        <w:rPr>
          <w:rStyle w:val="Heading1Char"/>
          <w:rFonts w:ascii="Arial" w:hAnsi="Arial" w:cs="Arial"/>
          <w:sz w:val="24"/>
          <w:szCs w:val="24"/>
        </w:rPr>
      </w:pPr>
      <w:r w:rsidRPr="6D522AFF">
        <w:rPr>
          <w:rStyle w:val="Heading1Char"/>
          <w:rFonts w:ascii="Arial" w:hAnsi="Arial" w:cs="Arial"/>
          <w:sz w:val="24"/>
          <w:szCs w:val="24"/>
        </w:rPr>
        <w:lastRenderedPageBreak/>
        <w:t xml:space="preserve">Bidders Details: </w:t>
      </w:r>
    </w:p>
    <w:p w14:paraId="63C8089A" w14:textId="77777777" w:rsidR="0093540A" w:rsidRPr="00312948" w:rsidRDefault="0093540A" w:rsidP="0093540A">
      <w:pPr>
        <w:spacing w:after="200" w:line="276" w:lineRule="auto"/>
        <w:ind w:left="720"/>
        <w:rPr>
          <w:rStyle w:val="Heading1Char"/>
          <w:rFonts w:ascii="Arial" w:hAnsi="Arial" w:cs="Arial"/>
          <w:b w:val="0"/>
          <w:bCs w:val="0"/>
          <w:sz w:val="22"/>
          <w:szCs w:val="22"/>
        </w:rPr>
      </w:pPr>
      <w:r w:rsidRPr="57B62715">
        <w:rPr>
          <w:rStyle w:val="Heading1Char"/>
          <w:rFonts w:ascii="Arial" w:hAnsi="Arial" w:cs="Arial"/>
          <w:b w:val="0"/>
          <w:bCs w:val="0"/>
          <w:sz w:val="22"/>
          <w:szCs w:val="22"/>
        </w:rPr>
        <w:t>The following is an outline of what will be required and found on Atamis. Please complete this on the Atamis portal directly.</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93540A" w:rsidRPr="00312948" w14:paraId="155A9664" w14:textId="77777777" w:rsidTr="002546D7">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05DD8DDA"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F9795CD"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2EE84DE5" w14:textId="77777777" w:rsidTr="002546D7">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4F4847A7"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22F1BCE4"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46A5CF70" w14:textId="77777777" w:rsidTr="002546D7">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21012695"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4431D42E"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64E5133A" w14:textId="77777777" w:rsidTr="002546D7">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6213D6A6"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2E1E8BC7"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6147B294" w14:textId="77777777" w:rsidTr="002546D7">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431F9247"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2D3B9173"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5B0E6D4B" w14:textId="77777777" w:rsidTr="002546D7">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69AD4C0"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4CE07C53"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1AB2C8A0" w14:textId="77777777" w:rsidTr="002546D7">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383BAB9"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7F9F3B4C"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3F89A7FA" w14:textId="77777777" w:rsidTr="002546D7">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7C758E5"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15AA40EE"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3E02CC75" w14:textId="77777777" w:rsidTr="002546D7">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1EFE0088" w14:textId="77777777" w:rsidR="0093540A" w:rsidRPr="008E5DB2" w:rsidRDefault="0093540A" w:rsidP="002546D7">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11672BAA" w14:textId="77777777" w:rsidR="0093540A" w:rsidRPr="00312948" w:rsidRDefault="0093540A" w:rsidP="002546D7">
            <w:pPr>
              <w:rPr>
                <w:rFonts w:ascii="Arial" w:eastAsia="Calibri" w:hAnsi="Arial" w:cs="Arial"/>
                <w:i/>
                <w:iCs/>
                <w:color w:val="365F91" w:themeColor="accent1" w:themeShade="BF"/>
                <w:sz w:val="22"/>
                <w:szCs w:val="22"/>
              </w:rPr>
            </w:pPr>
          </w:p>
        </w:tc>
      </w:tr>
    </w:tbl>
    <w:p w14:paraId="0C6A8B16" w14:textId="77777777" w:rsidR="0093540A" w:rsidRPr="00BA3A50" w:rsidRDefault="0093540A" w:rsidP="0093540A">
      <w:pPr>
        <w:pStyle w:val="Heading1"/>
        <w:ind w:firstLine="720"/>
        <w:rPr>
          <w:rFonts w:ascii="Arial" w:eastAsia="Calibri" w:hAnsi="Arial" w:cs="Arial"/>
          <w:sz w:val="24"/>
          <w:szCs w:val="24"/>
        </w:rPr>
      </w:pPr>
      <w:bookmarkStart w:id="14" w:name="_Toc528691046"/>
      <w:r w:rsidRPr="00BA3A50">
        <w:rPr>
          <w:rFonts w:ascii="Arial" w:eastAsia="Calibri" w:hAnsi="Arial" w:cs="Arial"/>
          <w:sz w:val="24"/>
          <w:szCs w:val="24"/>
        </w:rPr>
        <w:t>Further Bidder Information</w:t>
      </w:r>
      <w:bookmarkEnd w:id="14"/>
      <w:r w:rsidRPr="00BA3A50">
        <w:rPr>
          <w:rFonts w:ascii="Arial" w:eastAsia="Calibri" w:hAnsi="Arial" w:cs="Arial"/>
          <w:sz w:val="24"/>
          <w:szCs w:val="24"/>
        </w:rPr>
        <w:t>:</w:t>
      </w:r>
    </w:p>
    <w:p w14:paraId="6E6671A7" w14:textId="77777777" w:rsidR="0093540A" w:rsidRPr="00312948" w:rsidRDefault="0093540A" w:rsidP="0093540A">
      <w:pPr>
        <w:rPr>
          <w:rFonts w:ascii="Arial" w:eastAsia="Calibri" w:hAnsi="Arial" w:cs="Arial"/>
          <w:i/>
          <w:iCs/>
          <w:color w:val="365F91" w:themeColor="accent1" w:themeShade="BF"/>
          <w:sz w:val="22"/>
          <w:szCs w:val="22"/>
        </w:rPr>
      </w:pPr>
    </w:p>
    <w:p w14:paraId="6B230961" w14:textId="77777777" w:rsidR="0093540A" w:rsidRPr="00312948" w:rsidRDefault="0093540A" w:rsidP="0093540A">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93540A" w:rsidRPr="00312948" w14:paraId="59F33330" w14:textId="77777777" w:rsidTr="002546D7">
        <w:tc>
          <w:tcPr>
            <w:tcW w:w="259" w:type="dxa"/>
            <w:shd w:val="clear" w:color="auto" w:fill="F2F2F2" w:themeFill="background1" w:themeFillShade="F2"/>
          </w:tcPr>
          <w:p w14:paraId="3A2BB5DD" w14:textId="77777777" w:rsidR="0093540A" w:rsidRPr="00312948" w:rsidRDefault="0093540A" w:rsidP="002546D7">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39ECC138" w14:textId="77777777" w:rsidR="0093540A" w:rsidRPr="00312948" w:rsidRDefault="0093540A" w:rsidP="002546D7">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Has your organisation met all its obligations to pay its creditors and staff during the past year?</w:t>
            </w:r>
          </w:p>
        </w:tc>
        <w:tc>
          <w:tcPr>
            <w:tcW w:w="3979" w:type="dxa"/>
            <w:shd w:val="clear" w:color="auto" w:fill="auto"/>
          </w:tcPr>
          <w:p w14:paraId="4ABD4454"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44BC2D0D" w14:textId="77777777" w:rsidTr="002546D7">
        <w:tc>
          <w:tcPr>
            <w:tcW w:w="259" w:type="dxa"/>
            <w:shd w:val="clear" w:color="auto" w:fill="F2F2F2" w:themeFill="background1" w:themeFillShade="F2"/>
          </w:tcPr>
          <w:p w14:paraId="61FFAF1F" w14:textId="77777777" w:rsidR="0093540A" w:rsidRPr="00312948" w:rsidRDefault="0093540A" w:rsidP="002546D7">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28EE2DAD" w14:textId="77777777" w:rsidR="0093540A" w:rsidRPr="00312948" w:rsidRDefault="0093540A" w:rsidP="002546D7">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If your answer to the above is No, have you rectified the situation resulting in your organisation now being able to pay its creditors and staff?</w:t>
            </w:r>
          </w:p>
        </w:tc>
        <w:tc>
          <w:tcPr>
            <w:tcW w:w="3979" w:type="dxa"/>
            <w:shd w:val="clear" w:color="auto" w:fill="auto"/>
          </w:tcPr>
          <w:p w14:paraId="545B1186"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271E3CA1" w14:textId="77777777" w:rsidTr="002546D7">
        <w:trPr>
          <w:trHeight w:val="1495"/>
        </w:trPr>
        <w:tc>
          <w:tcPr>
            <w:tcW w:w="259" w:type="dxa"/>
            <w:shd w:val="clear" w:color="auto" w:fill="F2F2F2" w:themeFill="background1" w:themeFillShade="F2"/>
          </w:tcPr>
          <w:p w14:paraId="021930BB" w14:textId="77777777" w:rsidR="0093540A" w:rsidRPr="00312948" w:rsidRDefault="0093540A" w:rsidP="002546D7">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1B6F23B8" w14:textId="77777777" w:rsidR="0093540A" w:rsidRPr="00312948" w:rsidRDefault="0093540A" w:rsidP="002546D7">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Is your company or any group company (your Organisation)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11B9FCA7" w14:textId="77777777" w:rsidR="0093540A" w:rsidRPr="00312948" w:rsidRDefault="0093540A" w:rsidP="002546D7">
            <w:pPr>
              <w:rPr>
                <w:rFonts w:ascii="Arial" w:eastAsia="Calibri" w:hAnsi="Arial" w:cs="Arial"/>
                <w:i/>
                <w:iCs/>
                <w:color w:val="365F91" w:themeColor="accent1" w:themeShade="BF"/>
                <w:sz w:val="22"/>
                <w:szCs w:val="22"/>
              </w:rPr>
            </w:pPr>
          </w:p>
        </w:tc>
      </w:tr>
      <w:tr w:rsidR="0093540A" w:rsidRPr="00312948" w14:paraId="43999E0B" w14:textId="77777777" w:rsidTr="002546D7">
        <w:tc>
          <w:tcPr>
            <w:tcW w:w="259" w:type="dxa"/>
            <w:shd w:val="clear" w:color="auto" w:fill="F2F2F2" w:themeFill="background1" w:themeFillShade="F2"/>
          </w:tcPr>
          <w:p w14:paraId="4E08BB89"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400F68D0"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2A34B893"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93540A" w:rsidRPr="00312948" w14:paraId="040A4D5A" w14:textId="77777777" w:rsidTr="002546D7">
        <w:tc>
          <w:tcPr>
            <w:tcW w:w="259" w:type="dxa"/>
            <w:shd w:val="clear" w:color="auto" w:fill="F2F2F2" w:themeFill="background1" w:themeFillShade="F2"/>
          </w:tcPr>
          <w:p w14:paraId="7750E023"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74B39E3D"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Pr>
                <w:rFonts w:ascii="Arial" w:eastAsia="Arial Unicode MS" w:hAnsi="Arial" w:cs="Arial"/>
                <w:i/>
                <w:iCs/>
                <w:color w:val="365F91" w:themeColor="accent1" w:themeShade="BF"/>
                <w:sz w:val="22"/>
                <w:szCs w:val="22"/>
                <w:bdr w:val="nil"/>
              </w:rPr>
              <w:t xml:space="preserve"> with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29CA905C"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5B10D92F" w14:textId="77777777" w:rsidR="0093540A" w:rsidRPr="0084349D" w:rsidRDefault="00626492" w:rsidP="002546D7">
            <w:pPr>
              <w:rPr>
                <w:rFonts w:ascii="Arial" w:hAnsi="Arial" w:cs="Arial"/>
                <w:i/>
                <w:iCs/>
                <w:color w:val="365F91" w:themeColor="accent1" w:themeShade="BF"/>
                <w:sz w:val="22"/>
                <w:szCs w:val="22"/>
                <w:u w:val="single"/>
              </w:rPr>
            </w:pPr>
            <w:hyperlink r:id="rId15" w:history="1">
              <w:r w:rsidR="0093540A"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068D005"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0011187" w14:textId="5FDBD973" w:rsidR="0093540A" w:rsidRPr="00312948" w:rsidRDefault="0093540A" w:rsidP="002546D7">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00626492">
              <w:rPr>
                <w:rFonts w:ascii="Arial" w:eastAsia="Arial Unicode MS" w:hAnsi="Arial" w:cs="Arial"/>
                <w:i/>
                <w:iCs/>
                <w:color w:val="365F91" w:themeColor="accent1" w:themeShade="BF"/>
                <w:bdr w:val="nil"/>
              </w:rPr>
              <w:pict w14:anchorId="0C2CA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21.5pt">
                  <v:imagedata r:id="rId16" o:title=""/>
                </v:shape>
              </w:pict>
            </w:r>
            <w:r w:rsidRPr="00312948">
              <w:rPr>
                <w:rFonts w:ascii="Arial" w:eastAsia="Arial Unicode MS" w:hAnsi="Arial" w:cs="Arial"/>
                <w:i/>
                <w:iCs/>
                <w:color w:val="365F91" w:themeColor="accent1" w:themeShade="BF"/>
                <w:sz w:val="22"/>
                <w:szCs w:val="22"/>
                <w:bdr w:val="nil"/>
              </w:rPr>
              <w:br/>
              <w:t xml:space="preserve">                      </w:t>
            </w:r>
            <w:r w:rsidR="00626492">
              <w:rPr>
                <w:rFonts w:ascii="Arial" w:eastAsia="Arial Unicode MS" w:hAnsi="Arial" w:cs="Arial"/>
                <w:i/>
                <w:iCs/>
                <w:color w:val="365F91" w:themeColor="accent1" w:themeShade="BF"/>
                <w:bdr w:val="nil"/>
              </w:rPr>
              <w:pict w14:anchorId="27EBBBF6">
                <v:shape id="_x0000_i1026" type="#_x0000_t75" style="width:109pt;height:21.5pt">
                  <v:imagedata r:id="rId17" o:title=""/>
                </v:shape>
              </w:pict>
            </w:r>
          </w:p>
        </w:tc>
      </w:tr>
      <w:tr w:rsidR="0093540A" w:rsidRPr="00312948" w14:paraId="11F6E7EB" w14:textId="77777777" w:rsidTr="002546D7">
        <w:trPr>
          <w:trHeight w:val="1004"/>
        </w:trPr>
        <w:tc>
          <w:tcPr>
            <w:tcW w:w="259" w:type="dxa"/>
            <w:shd w:val="clear" w:color="auto" w:fill="F2F2F2" w:themeFill="background1" w:themeFillShade="F2"/>
          </w:tcPr>
          <w:p w14:paraId="1A4618FD"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0E396A98"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4BBB0409"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6096BDA9" w14:textId="18566808"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00626492">
              <w:rPr>
                <w:rFonts w:ascii="Arial" w:eastAsia="Arial Unicode MS" w:hAnsi="Arial" w:cs="Arial"/>
                <w:i/>
                <w:iCs/>
                <w:color w:val="365F91" w:themeColor="accent1" w:themeShade="BF"/>
                <w:bdr w:val="nil"/>
              </w:rPr>
              <w:pict w14:anchorId="1996816B">
                <v:shape id="_x0000_i1027" type="#_x0000_t75" style="width:109pt;height:21.5pt">
                  <v:imagedata r:id="rId18" o:title=""/>
                </v:shape>
              </w:pict>
            </w:r>
            <w:r w:rsidRPr="00312948">
              <w:rPr>
                <w:rFonts w:ascii="Arial" w:eastAsia="Arial Unicode MS" w:hAnsi="Arial" w:cs="Arial"/>
                <w:i/>
                <w:iCs/>
                <w:color w:val="365F91" w:themeColor="accent1" w:themeShade="BF"/>
                <w:sz w:val="22"/>
                <w:szCs w:val="22"/>
                <w:bdr w:val="nil"/>
              </w:rPr>
              <w:br/>
              <w:t xml:space="preserve">                      </w:t>
            </w:r>
            <w:r w:rsidR="00626492">
              <w:rPr>
                <w:rFonts w:ascii="Arial" w:eastAsia="Arial Unicode MS" w:hAnsi="Arial" w:cs="Arial"/>
                <w:i/>
                <w:iCs/>
                <w:color w:val="365F91" w:themeColor="accent1" w:themeShade="BF"/>
                <w:bdr w:val="nil"/>
              </w:rPr>
              <w:pict w14:anchorId="3DEFB06D">
                <v:shape id="_x0000_i1028" type="#_x0000_t75" style="width:109pt;height:21.5pt">
                  <v:imagedata r:id="rId17" o:title=""/>
                </v:shape>
              </w:pict>
            </w:r>
          </w:p>
        </w:tc>
      </w:tr>
      <w:tr w:rsidR="0093540A" w:rsidRPr="00312948" w14:paraId="5B42088C" w14:textId="77777777" w:rsidTr="002546D7">
        <w:trPr>
          <w:trHeight w:val="1004"/>
        </w:trPr>
        <w:tc>
          <w:tcPr>
            <w:tcW w:w="259" w:type="dxa"/>
            <w:shd w:val="clear" w:color="auto" w:fill="F2F2F2" w:themeFill="background1" w:themeFillShade="F2"/>
          </w:tcPr>
          <w:p w14:paraId="482BEEF3" w14:textId="77777777" w:rsidR="0093540A"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587AAC2E" w14:textId="77777777" w:rsidR="0093540A"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ll invoicing shall be processed through Tradeshift</w:t>
            </w:r>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752C3A9F" w14:textId="7777777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3CD1E4C4" w14:textId="13F83DF7" w:rsidR="0093540A" w:rsidRPr="00312948" w:rsidRDefault="0093540A" w:rsidP="002546D7">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00626492">
              <w:rPr>
                <w:rFonts w:ascii="Arial" w:eastAsia="Arial Unicode MS" w:hAnsi="Arial" w:cs="Arial"/>
                <w:i/>
                <w:iCs/>
                <w:color w:val="365F91" w:themeColor="accent1" w:themeShade="BF"/>
                <w:bdr w:val="nil"/>
              </w:rPr>
              <w:pict w14:anchorId="2F50152C">
                <v:shape id="_x0000_i1029" type="#_x0000_t75" style="width:109pt;height:21.5pt">
                  <v:imagedata r:id="rId18" o:title=""/>
                </v:shape>
              </w:pict>
            </w:r>
            <w:r w:rsidRPr="00312948">
              <w:rPr>
                <w:rFonts w:ascii="Arial" w:eastAsia="Arial Unicode MS" w:hAnsi="Arial" w:cs="Arial"/>
                <w:i/>
                <w:iCs/>
                <w:color w:val="365F91" w:themeColor="accent1" w:themeShade="BF"/>
                <w:sz w:val="22"/>
                <w:szCs w:val="22"/>
                <w:bdr w:val="nil"/>
              </w:rPr>
              <w:br/>
              <w:t xml:space="preserve">                      </w:t>
            </w:r>
            <w:r w:rsidR="00626492">
              <w:rPr>
                <w:rFonts w:ascii="Arial" w:eastAsia="Arial Unicode MS" w:hAnsi="Arial" w:cs="Arial"/>
                <w:i/>
                <w:iCs/>
                <w:color w:val="365F91" w:themeColor="accent1" w:themeShade="BF"/>
                <w:bdr w:val="nil"/>
              </w:rPr>
              <w:pict w14:anchorId="2E490F14">
                <v:shape id="_x0000_i1030" type="#_x0000_t75" style="width:109pt;height:21.5pt">
                  <v:imagedata r:id="rId17" o:title=""/>
                </v:shape>
              </w:pict>
            </w:r>
          </w:p>
        </w:tc>
      </w:tr>
    </w:tbl>
    <w:p w14:paraId="0F4EB86E" w14:textId="77777777" w:rsidR="0093540A" w:rsidRDefault="0093540A" w:rsidP="0093540A">
      <w:pPr>
        <w:spacing w:after="200" w:line="276" w:lineRule="auto"/>
        <w:rPr>
          <w:rStyle w:val="Heading1Char"/>
          <w:rFonts w:ascii="Arial" w:hAnsi="Arial" w:cs="Arial"/>
          <w:sz w:val="24"/>
          <w:szCs w:val="24"/>
        </w:rPr>
      </w:pPr>
      <w:bookmarkStart w:id="15" w:name="_Toc528691047"/>
    </w:p>
    <w:p w14:paraId="6672C117" w14:textId="77777777" w:rsidR="002B513F" w:rsidRDefault="002B513F" w:rsidP="0093540A">
      <w:pPr>
        <w:spacing w:after="200" w:line="276" w:lineRule="auto"/>
        <w:rPr>
          <w:rStyle w:val="Heading1Char"/>
          <w:rFonts w:ascii="Arial" w:hAnsi="Arial" w:cs="Arial"/>
          <w:sz w:val="24"/>
          <w:szCs w:val="24"/>
        </w:rPr>
      </w:pPr>
    </w:p>
    <w:p w14:paraId="73E2C318" w14:textId="77777777" w:rsidR="00AD741B" w:rsidRDefault="00AD741B" w:rsidP="0093540A">
      <w:pPr>
        <w:spacing w:after="200" w:line="276" w:lineRule="auto"/>
        <w:rPr>
          <w:rStyle w:val="Heading1Char"/>
          <w:rFonts w:ascii="Arial" w:hAnsi="Arial" w:cs="Arial"/>
          <w:sz w:val="24"/>
          <w:szCs w:val="24"/>
        </w:rPr>
      </w:pPr>
    </w:p>
    <w:p w14:paraId="5A061812" w14:textId="77777777" w:rsidR="0093540A" w:rsidRPr="00BA3A50" w:rsidRDefault="0093540A" w:rsidP="0093540A">
      <w:pPr>
        <w:spacing w:after="200" w:line="276" w:lineRule="auto"/>
        <w:rPr>
          <w:rStyle w:val="Heading1Char"/>
          <w:rFonts w:ascii="Arial" w:hAnsi="Arial" w:cs="Arial"/>
          <w:sz w:val="24"/>
          <w:szCs w:val="24"/>
        </w:rPr>
      </w:pPr>
      <w:r w:rsidRPr="00BA3A50">
        <w:rPr>
          <w:rStyle w:val="Heading1Char"/>
          <w:rFonts w:ascii="Arial" w:hAnsi="Arial" w:cs="Arial"/>
          <w:sz w:val="24"/>
          <w:szCs w:val="24"/>
        </w:rPr>
        <w:lastRenderedPageBreak/>
        <w:t>Bidder’s Response</w:t>
      </w:r>
      <w:bookmarkEnd w:id="15"/>
      <w:r w:rsidRPr="00BA3A50">
        <w:rPr>
          <w:rStyle w:val="Heading1Char"/>
          <w:rFonts w:ascii="Arial" w:hAnsi="Arial" w:cs="Arial"/>
          <w:sz w:val="24"/>
          <w:szCs w:val="24"/>
        </w:rPr>
        <w:t xml:space="preserve"> </w:t>
      </w:r>
    </w:p>
    <w:p w14:paraId="36D648A6" w14:textId="77777777" w:rsidR="0093540A" w:rsidRPr="00BD7886" w:rsidRDefault="0093540A" w:rsidP="0093540A">
      <w:pPr>
        <w:spacing w:after="200" w:line="276" w:lineRule="auto"/>
        <w:rPr>
          <w:rFonts w:ascii="Arial" w:eastAsia="Calibri" w:hAnsi="Arial" w:cs="Arial"/>
          <w:color w:val="365F91" w:themeColor="accent1" w:themeShade="BF"/>
          <w:sz w:val="22"/>
          <w:szCs w:val="22"/>
        </w:rPr>
      </w:pPr>
      <w:r w:rsidRPr="62334CF9">
        <w:rPr>
          <w:rFonts w:ascii="Arial" w:eastAsia="Calibri" w:hAnsi="Arial" w:cs="Arial"/>
          <w:color w:val="365F91" w:themeColor="accent1" w:themeShade="BF"/>
          <w:sz w:val="22"/>
          <w:szCs w:val="22"/>
        </w:rPr>
        <w:t xml:space="preserve">Please ensure a response is provided for both the Quality (A) and Commercial (B) sections on Atamis by downloading the attachments and reuploading once completed. </w:t>
      </w:r>
    </w:p>
    <w:p w14:paraId="55ADE78A" w14:textId="77777777" w:rsidR="0093540A" w:rsidRPr="00672A8A" w:rsidRDefault="0093540A" w:rsidP="0093540A">
      <w:pPr>
        <w:pStyle w:val="ListParagraph"/>
        <w:numPr>
          <w:ilvl w:val="0"/>
          <w:numId w:val="13"/>
        </w:numPr>
        <w:spacing w:after="200" w:line="276" w:lineRule="auto"/>
        <w:rPr>
          <w:rStyle w:val="Heading1Char"/>
          <w:rFonts w:ascii="Arial" w:hAnsi="Arial" w:cs="Arial"/>
          <w:sz w:val="22"/>
          <w:szCs w:val="22"/>
        </w:rPr>
      </w:pPr>
      <w:r w:rsidRPr="62334CF9">
        <w:rPr>
          <w:rStyle w:val="Heading1Char"/>
          <w:rFonts w:ascii="Arial" w:hAnsi="Arial" w:cs="Arial"/>
          <w:sz w:val="22"/>
          <w:szCs w:val="22"/>
        </w:rPr>
        <w:t>Quality</w:t>
      </w:r>
    </w:p>
    <w:tbl>
      <w:tblPr>
        <w:tblStyle w:val="TableGrid"/>
        <w:tblW w:w="10757" w:type="dxa"/>
        <w:tblLook w:val="04A0" w:firstRow="1" w:lastRow="0" w:firstColumn="1" w:lastColumn="0" w:noHBand="0" w:noVBand="1"/>
      </w:tblPr>
      <w:tblGrid>
        <w:gridCol w:w="3997"/>
        <w:gridCol w:w="3971"/>
        <w:gridCol w:w="1705"/>
        <w:gridCol w:w="1084"/>
      </w:tblGrid>
      <w:tr w:rsidR="0093540A" w:rsidRPr="00312948" w14:paraId="58524E85" w14:textId="77777777" w:rsidTr="57B62715">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B986DCE"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71B9350D"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69351CEB"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35A36479" w14:textId="4BF58D4E"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57B62715">
              <w:rPr>
                <w:rFonts w:ascii="Arial" w:eastAsia="Calibri" w:hAnsi="Arial" w:cs="Arial"/>
                <w:color w:val="365F91" w:themeColor="accent1" w:themeShade="BF"/>
                <w:sz w:val="22"/>
                <w:szCs w:val="22"/>
              </w:rPr>
              <w:t>[</w:t>
            </w:r>
            <w:r w:rsidR="005D75AA">
              <w:rPr>
                <w:rFonts w:ascii="Arial" w:eastAsia="Calibri" w:hAnsi="Arial" w:cs="Arial"/>
                <w:color w:val="365F91" w:themeColor="accent1" w:themeShade="BF"/>
                <w:sz w:val="22"/>
                <w:szCs w:val="22"/>
              </w:rPr>
              <w:t>2</w:t>
            </w:r>
            <w:r w:rsidRPr="57B62715">
              <w:rPr>
                <w:rFonts w:ascii="Arial" w:eastAsia="Calibri" w:hAnsi="Arial" w:cs="Arial"/>
                <w:color w:val="365F91" w:themeColor="accent1" w:themeShade="BF"/>
                <w:sz w:val="22"/>
                <w:szCs w:val="22"/>
              </w:rPr>
              <w:t>5 %]</w:t>
            </w:r>
          </w:p>
        </w:tc>
      </w:tr>
      <w:tr w:rsidR="0093540A" w:rsidRPr="00312948" w14:paraId="68743AF8" w14:textId="77777777" w:rsidTr="57B62715">
        <w:trPr>
          <w:trHeight w:val="373"/>
        </w:trPr>
        <w:tc>
          <w:tcPr>
            <w:tcW w:w="3997" w:type="dxa"/>
            <w:vMerge/>
          </w:tcPr>
          <w:p w14:paraId="689B38FA"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25E5C7E8" w14:textId="77777777" w:rsidR="0093540A" w:rsidRPr="00312948" w:rsidRDefault="0093540A" w:rsidP="002546D7">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7B32D722"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r>
      <w:tr w:rsidR="0093540A" w:rsidRPr="00312948" w14:paraId="71D3053A" w14:textId="77777777" w:rsidTr="57B62715">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7AB7C4F3" w14:textId="77777777" w:rsidR="00D9180E" w:rsidRDefault="0093540A" w:rsidP="00D9180E">
            <w:pPr>
              <w:pStyle w:val="ListParagraph"/>
              <w:spacing w:after="200" w:line="276" w:lineRule="auto"/>
              <w:ind w:left="0"/>
              <w:rPr>
                <w:rFonts w:ascii="Arial" w:eastAsia="Calibri" w:hAnsi="Arial" w:cs="Arial"/>
                <w:i/>
                <w:iCs/>
                <w:color w:val="1F497D" w:themeColor="text2"/>
                <w:sz w:val="22"/>
                <w:szCs w:val="22"/>
              </w:rPr>
            </w:pPr>
            <w:r w:rsidRPr="6124FEB2">
              <w:rPr>
                <w:rFonts w:ascii="Arial" w:eastAsia="Calibri" w:hAnsi="Arial" w:cs="Arial"/>
                <w:i/>
                <w:color w:val="1F497D" w:themeColor="text2"/>
                <w:sz w:val="22"/>
                <w:szCs w:val="22"/>
              </w:rPr>
              <w:t xml:space="preserve">How do you intend to achieve the Programme's </w:t>
            </w:r>
            <w:r w:rsidR="0C1D509B" w:rsidRPr="6124FEB2">
              <w:rPr>
                <w:rFonts w:ascii="Arial" w:eastAsia="Calibri" w:hAnsi="Arial" w:cs="Arial"/>
                <w:i/>
                <w:iCs/>
                <w:color w:val="1F497D" w:themeColor="text2"/>
                <w:sz w:val="22"/>
                <w:szCs w:val="22"/>
              </w:rPr>
              <w:t xml:space="preserve">Use Case </w:t>
            </w:r>
            <w:r w:rsidRPr="6124FEB2">
              <w:rPr>
                <w:rFonts w:ascii="Arial" w:eastAsia="Calibri" w:hAnsi="Arial" w:cs="Arial"/>
                <w:i/>
                <w:color w:val="1F497D" w:themeColor="text2"/>
                <w:sz w:val="22"/>
                <w:szCs w:val="22"/>
              </w:rPr>
              <w:t>deliverables</w:t>
            </w:r>
            <w:r w:rsidR="0C1D509B" w:rsidRPr="6124FEB2">
              <w:rPr>
                <w:rFonts w:ascii="Arial" w:eastAsia="Calibri" w:hAnsi="Arial" w:cs="Arial"/>
                <w:i/>
                <w:iCs/>
                <w:color w:val="1F497D" w:themeColor="text2"/>
                <w:sz w:val="22"/>
                <w:szCs w:val="22"/>
              </w:rPr>
              <w:t>?</w:t>
            </w:r>
          </w:p>
          <w:p w14:paraId="1047EEFD" w14:textId="77777777" w:rsidR="00D9180E" w:rsidRDefault="00D9180E" w:rsidP="00D9180E">
            <w:pPr>
              <w:pStyle w:val="ListParagraph"/>
              <w:spacing w:after="200" w:line="276" w:lineRule="auto"/>
              <w:ind w:left="0"/>
              <w:rPr>
                <w:rFonts w:ascii="Arial" w:eastAsia="Calibri" w:hAnsi="Arial" w:cs="Arial"/>
                <w:i/>
                <w:iCs/>
                <w:color w:val="1F497D" w:themeColor="text2"/>
                <w:sz w:val="22"/>
                <w:szCs w:val="22"/>
              </w:rPr>
            </w:pPr>
          </w:p>
          <w:p w14:paraId="4E07339B" w14:textId="770B8706" w:rsidR="0093540A" w:rsidRDefault="00863BDD" w:rsidP="00D9180E">
            <w:pPr>
              <w:pStyle w:val="ListParagraph"/>
              <w:spacing w:after="200" w:line="276" w:lineRule="auto"/>
              <w:ind w:left="0"/>
              <w:rPr>
                <w:rFonts w:ascii="Arial" w:eastAsia="Calibri" w:hAnsi="Arial" w:cs="Arial"/>
                <w:i/>
                <w:iCs/>
                <w:color w:val="1F497D" w:themeColor="text2"/>
                <w:sz w:val="22"/>
                <w:szCs w:val="22"/>
              </w:rPr>
            </w:pPr>
            <w:r w:rsidRPr="004B5F13">
              <w:rPr>
                <w:rFonts w:ascii="Arial" w:eastAsia="Calibri" w:hAnsi="Arial" w:cs="Arial"/>
                <w:i/>
                <w:iCs/>
                <w:color w:val="1F497D" w:themeColor="text2"/>
                <w:sz w:val="22"/>
                <w:szCs w:val="22"/>
              </w:rPr>
              <w:t>Please provide details of how you will baseline the achievement of benefits to date?</w:t>
            </w:r>
            <w:r w:rsidR="0093540A" w:rsidRPr="6124FEB2">
              <w:rPr>
                <w:rFonts w:ascii="Arial" w:eastAsia="Calibri" w:hAnsi="Arial" w:cs="Arial"/>
                <w:i/>
                <w:iCs/>
                <w:color w:val="1F487C"/>
                <w:sz w:val="22"/>
                <w:szCs w:val="22"/>
              </w:rPr>
              <w:t xml:space="preserve"> </w:t>
            </w:r>
          </w:p>
          <w:p w14:paraId="05539049" w14:textId="77777777" w:rsidR="0093540A" w:rsidRPr="00FC0B8D" w:rsidRDefault="0093540A" w:rsidP="002546D7">
            <w:pPr>
              <w:spacing w:after="200" w:line="276" w:lineRule="auto"/>
              <w:contextualSpacing/>
              <w:rPr>
                <w:rFonts w:ascii="Arial" w:eastAsia="Calibri" w:hAnsi="Arial" w:cs="Arial"/>
                <w:i/>
                <w:iCs/>
                <w:color w:val="1F497D" w:themeColor="text2"/>
                <w:sz w:val="22"/>
                <w:szCs w:val="22"/>
              </w:rPr>
            </w:pPr>
          </w:p>
        </w:tc>
      </w:tr>
      <w:tr w:rsidR="0093540A" w:rsidRPr="00312948" w14:paraId="0C1D85F2" w14:textId="77777777" w:rsidTr="57B62715">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477C7190"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93540A" w:rsidRPr="00312948" w14:paraId="4B09388F" w14:textId="77777777" w:rsidTr="57B62715">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63A84637"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p w14:paraId="499A99C0"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1,000</w:t>
            </w:r>
          </w:p>
        </w:tc>
      </w:tr>
    </w:tbl>
    <w:p w14:paraId="3BCBAFAC" w14:textId="77777777" w:rsidR="0093540A" w:rsidRPr="00312948" w:rsidRDefault="0093540A" w:rsidP="0093540A">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93540A" w:rsidRPr="00312948" w14:paraId="1C32A341" w14:textId="77777777" w:rsidTr="002546D7">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01F3EA4"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19B2D54C"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7CAD9587"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A4E62D7" w14:textId="525D516F"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25180637">
              <w:rPr>
                <w:rFonts w:ascii="Arial" w:eastAsia="Calibri" w:hAnsi="Arial" w:cs="Arial"/>
                <w:color w:val="365F91" w:themeColor="accent1" w:themeShade="BF"/>
                <w:sz w:val="22"/>
                <w:szCs w:val="22"/>
              </w:rPr>
              <w:t>[</w:t>
            </w:r>
            <w:r w:rsidR="005D75AA">
              <w:rPr>
                <w:rFonts w:ascii="Arial" w:eastAsia="Calibri" w:hAnsi="Arial" w:cs="Arial"/>
                <w:color w:val="365F91" w:themeColor="accent1" w:themeShade="BF"/>
                <w:sz w:val="22"/>
                <w:szCs w:val="22"/>
              </w:rPr>
              <w:t>15</w:t>
            </w:r>
            <w:r w:rsidRPr="25180637">
              <w:rPr>
                <w:rFonts w:ascii="Arial" w:eastAsia="Calibri" w:hAnsi="Arial" w:cs="Arial"/>
                <w:color w:val="365F91" w:themeColor="accent1" w:themeShade="BF"/>
                <w:sz w:val="22"/>
                <w:szCs w:val="22"/>
              </w:rPr>
              <w:t xml:space="preserve"> %]</w:t>
            </w:r>
          </w:p>
        </w:tc>
      </w:tr>
      <w:tr w:rsidR="0093540A" w:rsidRPr="00312948" w14:paraId="2F3F7677" w14:textId="77777777" w:rsidTr="002546D7">
        <w:trPr>
          <w:trHeight w:val="29"/>
        </w:trPr>
        <w:tc>
          <w:tcPr>
            <w:tcW w:w="4032" w:type="dxa"/>
            <w:vMerge/>
          </w:tcPr>
          <w:p w14:paraId="5DADC396"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6E353C90" w14:textId="77777777" w:rsidR="0093540A" w:rsidRPr="00312948" w:rsidRDefault="0093540A" w:rsidP="002546D7">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0B614FCF"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r>
      <w:tr w:rsidR="0093540A" w:rsidRPr="00312948" w14:paraId="7606F712" w14:textId="77777777" w:rsidTr="002546D7">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30B08AE6" w14:textId="77777777" w:rsidR="0093540A" w:rsidRPr="00240721" w:rsidRDefault="0093540A" w:rsidP="002546D7">
            <w:pPr>
              <w:spacing w:after="200" w:line="276" w:lineRule="auto"/>
              <w:contextualSpacing/>
              <w:rPr>
                <w:rFonts w:ascii="Arial" w:eastAsia="Calibri" w:hAnsi="Arial" w:cs="Arial"/>
                <w:i/>
                <w:iCs/>
                <w:color w:val="365F91" w:themeColor="accent1" w:themeShade="BF"/>
                <w:sz w:val="22"/>
                <w:szCs w:val="22"/>
                <w:highlight w:val="yellow"/>
              </w:rPr>
            </w:pPr>
            <w:r w:rsidRPr="6E03D7EF">
              <w:rPr>
                <w:rFonts w:ascii="Arial" w:eastAsia="Calibri" w:hAnsi="Arial" w:cs="Arial"/>
                <w:i/>
                <w:iCs/>
                <w:color w:val="1F497D" w:themeColor="text2"/>
                <w:sz w:val="22"/>
                <w:szCs w:val="22"/>
              </w:rPr>
              <w:t>How do you meet the essential skills requirements?</w:t>
            </w:r>
          </w:p>
          <w:p w14:paraId="7FCD60F5" w14:textId="77777777" w:rsidR="0093540A" w:rsidRDefault="0093540A" w:rsidP="002546D7">
            <w:pPr>
              <w:spacing w:after="200" w:line="276" w:lineRule="auto"/>
              <w:contextualSpacing/>
              <w:rPr>
                <w:rFonts w:ascii="Arial" w:eastAsia="Calibri" w:hAnsi="Arial" w:cs="Arial"/>
                <w:i/>
                <w:iCs/>
                <w:color w:val="1F497D" w:themeColor="text2"/>
                <w:sz w:val="22"/>
                <w:szCs w:val="22"/>
              </w:rPr>
            </w:pPr>
            <w:r w:rsidRPr="62334CF9">
              <w:rPr>
                <w:rFonts w:ascii="Arial" w:eastAsia="Calibri" w:hAnsi="Arial" w:cs="Arial"/>
                <w:i/>
                <w:iCs/>
                <w:color w:val="1F497D" w:themeColor="text2"/>
                <w:sz w:val="22"/>
                <w:szCs w:val="22"/>
              </w:rPr>
              <w:t>In answering this question, please provide evidence of your previous experience of delivering benefits assessment work</w:t>
            </w:r>
          </w:p>
          <w:p w14:paraId="050D9B2E" w14:textId="77777777" w:rsidR="0093540A" w:rsidRPr="00240721" w:rsidRDefault="0093540A" w:rsidP="002546D7">
            <w:pPr>
              <w:spacing w:after="200" w:line="276" w:lineRule="auto"/>
              <w:contextualSpacing/>
              <w:rPr>
                <w:rFonts w:ascii="Arial" w:eastAsia="Calibri" w:hAnsi="Arial" w:cs="Arial"/>
                <w:i/>
                <w:iCs/>
                <w:color w:val="1F497D" w:themeColor="text2"/>
                <w:sz w:val="22"/>
                <w:szCs w:val="22"/>
              </w:rPr>
            </w:pPr>
          </w:p>
        </w:tc>
      </w:tr>
      <w:tr w:rsidR="0093540A" w:rsidRPr="00312948" w14:paraId="590E3288" w14:textId="77777777" w:rsidTr="002546D7">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044152B2"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93540A" w:rsidRPr="00312948" w14:paraId="016F4504" w14:textId="77777777" w:rsidTr="002546D7">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10B56A45"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p w14:paraId="1ABA8AE5"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500</w:t>
            </w:r>
          </w:p>
        </w:tc>
      </w:tr>
    </w:tbl>
    <w:p w14:paraId="24B76B6B" w14:textId="77777777" w:rsidR="0093540A" w:rsidRPr="00312948" w:rsidRDefault="0093540A" w:rsidP="0093540A">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93540A" w:rsidRPr="00312948" w14:paraId="6C0464B0" w14:textId="77777777" w:rsidTr="002546D7">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2BA0ADDB"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4E3A8290"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5AFA1E5"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DE2AC9A" w14:textId="53206EFE"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25180637">
              <w:rPr>
                <w:rFonts w:ascii="Arial" w:eastAsia="Calibri" w:hAnsi="Arial" w:cs="Arial"/>
                <w:color w:val="365F91" w:themeColor="accent1" w:themeShade="BF"/>
                <w:sz w:val="22"/>
                <w:szCs w:val="22"/>
              </w:rPr>
              <w:t>[1</w:t>
            </w:r>
            <w:r w:rsidR="005D75AA">
              <w:rPr>
                <w:rFonts w:ascii="Arial" w:eastAsia="Calibri" w:hAnsi="Arial" w:cs="Arial"/>
                <w:color w:val="365F91" w:themeColor="accent1" w:themeShade="BF"/>
                <w:sz w:val="22"/>
                <w:szCs w:val="22"/>
              </w:rPr>
              <w:t>0</w:t>
            </w:r>
            <w:r w:rsidRPr="25180637">
              <w:rPr>
                <w:rFonts w:ascii="Arial" w:eastAsia="Calibri" w:hAnsi="Arial" w:cs="Arial"/>
                <w:color w:val="365F91" w:themeColor="accent1" w:themeShade="BF"/>
                <w:sz w:val="22"/>
                <w:szCs w:val="22"/>
              </w:rPr>
              <w:t xml:space="preserve"> %]</w:t>
            </w:r>
          </w:p>
        </w:tc>
      </w:tr>
      <w:tr w:rsidR="0093540A" w:rsidRPr="00312948" w14:paraId="25F5096F" w14:textId="77777777" w:rsidTr="002546D7">
        <w:trPr>
          <w:trHeight w:val="25"/>
        </w:trPr>
        <w:tc>
          <w:tcPr>
            <w:tcW w:w="4016" w:type="dxa"/>
            <w:vMerge/>
          </w:tcPr>
          <w:p w14:paraId="7F979E7B"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76A7E046" w14:textId="77777777" w:rsidR="0093540A" w:rsidRPr="00312948" w:rsidRDefault="0093540A" w:rsidP="002546D7">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2153C68E"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r>
      <w:tr w:rsidR="0093540A" w:rsidRPr="00312948" w14:paraId="5301A082" w14:textId="77777777" w:rsidTr="002546D7">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4477A49E" w14:textId="77777777" w:rsidR="0093540A" w:rsidRDefault="0093540A" w:rsidP="002546D7">
            <w:pPr>
              <w:spacing w:after="200" w:line="276" w:lineRule="auto"/>
              <w:contextualSpacing/>
              <w:rPr>
                <w:rFonts w:ascii="Arial" w:eastAsia="Calibri" w:hAnsi="Arial" w:cs="Arial"/>
                <w:i/>
                <w:iCs/>
                <w:color w:val="1F497D" w:themeColor="text2"/>
                <w:sz w:val="22"/>
                <w:szCs w:val="22"/>
              </w:rPr>
            </w:pPr>
            <w:r w:rsidRPr="62334CF9">
              <w:rPr>
                <w:rFonts w:ascii="Arial" w:eastAsia="Calibri" w:hAnsi="Arial" w:cs="Arial"/>
                <w:i/>
                <w:iCs/>
                <w:color w:val="1F497D" w:themeColor="text2"/>
                <w:sz w:val="22"/>
                <w:szCs w:val="22"/>
              </w:rPr>
              <w:t>Please provide evidence of how you meet the standards and service specifications requirements?</w:t>
            </w:r>
          </w:p>
          <w:p w14:paraId="3CF30B34" w14:textId="77777777" w:rsidR="0093540A" w:rsidRPr="00240721" w:rsidRDefault="0093540A" w:rsidP="002546D7">
            <w:pPr>
              <w:spacing w:after="200" w:line="276" w:lineRule="auto"/>
              <w:contextualSpacing/>
              <w:rPr>
                <w:rFonts w:ascii="Arial" w:eastAsia="Calibri" w:hAnsi="Arial" w:cs="Arial"/>
                <w:i/>
                <w:iCs/>
                <w:color w:val="1F497D" w:themeColor="text2"/>
                <w:sz w:val="22"/>
                <w:szCs w:val="22"/>
                <w:highlight w:val="yellow"/>
              </w:rPr>
            </w:pPr>
          </w:p>
        </w:tc>
      </w:tr>
      <w:tr w:rsidR="0093540A" w:rsidRPr="00312948" w14:paraId="01B06067" w14:textId="77777777" w:rsidTr="002546D7">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0077742C"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93540A" w:rsidRPr="00312948" w14:paraId="06C3C556" w14:textId="77777777" w:rsidTr="002546D7">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666F0D88"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p w14:paraId="4D6715FF"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500</w:t>
            </w:r>
          </w:p>
        </w:tc>
      </w:tr>
    </w:tbl>
    <w:p w14:paraId="1F7624B9" w14:textId="77777777" w:rsidR="0093540A" w:rsidRDefault="0093540A" w:rsidP="0093540A">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93540A" w:rsidRPr="00312948" w14:paraId="29FF6618" w14:textId="77777777" w:rsidTr="56FA9EA8">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26B94B1"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4</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443408B7"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1B3F3A16"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3A41D28" w14:textId="0EF7435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25180637">
              <w:rPr>
                <w:rFonts w:ascii="Arial" w:eastAsia="Calibri" w:hAnsi="Arial" w:cs="Arial"/>
                <w:color w:val="365F91" w:themeColor="accent1" w:themeShade="BF"/>
                <w:sz w:val="22"/>
                <w:szCs w:val="22"/>
              </w:rPr>
              <w:t>[</w:t>
            </w:r>
            <w:r w:rsidR="005D75AA">
              <w:rPr>
                <w:rFonts w:ascii="Arial" w:eastAsia="Calibri" w:hAnsi="Arial" w:cs="Arial"/>
                <w:color w:val="365F91" w:themeColor="accent1" w:themeShade="BF"/>
                <w:sz w:val="22"/>
                <w:szCs w:val="22"/>
              </w:rPr>
              <w:t>10</w:t>
            </w:r>
            <w:r w:rsidRPr="25180637">
              <w:rPr>
                <w:rFonts w:ascii="Arial" w:eastAsia="Calibri" w:hAnsi="Arial" w:cs="Arial"/>
                <w:color w:val="365F91" w:themeColor="accent1" w:themeShade="BF"/>
                <w:sz w:val="22"/>
                <w:szCs w:val="22"/>
              </w:rPr>
              <w:t xml:space="preserve"> %]</w:t>
            </w:r>
          </w:p>
        </w:tc>
      </w:tr>
      <w:tr w:rsidR="0093540A" w:rsidRPr="00312948" w14:paraId="0EF50695" w14:textId="77777777" w:rsidTr="56FA9EA8">
        <w:trPr>
          <w:trHeight w:val="29"/>
        </w:trPr>
        <w:tc>
          <w:tcPr>
            <w:tcW w:w="4032" w:type="dxa"/>
            <w:vMerge/>
          </w:tcPr>
          <w:p w14:paraId="45FC6309"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7E703292" w14:textId="77777777" w:rsidR="0093540A" w:rsidRPr="00312948" w:rsidRDefault="0093540A" w:rsidP="002546D7">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3151173B"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r>
      <w:tr w:rsidR="0093540A" w:rsidRPr="00240721" w14:paraId="7D97598E" w14:textId="77777777" w:rsidTr="56FA9EA8">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690A34EE" w14:textId="4F1B84A0" w:rsidR="0093540A" w:rsidRDefault="0093540A" w:rsidP="56FA9EA8">
            <w:pPr>
              <w:spacing w:after="200" w:line="276" w:lineRule="auto"/>
              <w:contextualSpacing/>
              <w:rPr>
                <w:rFonts w:ascii="Arial" w:eastAsia="Calibri" w:hAnsi="Arial" w:cs="Arial"/>
                <w:i/>
                <w:iCs/>
                <w:color w:val="1F497D" w:themeColor="text2"/>
                <w:sz w:val="22"/>
                <w:szCs w:val="22"/>
              </w:rPr>
            </w:pPr>
            <w:r w:rsidRPr="56FA9EA8">
              <w:rPr>
                <w:rFonts w:ascii="Arial" w:eastAsia="Calibri" w:hAnsi="Arial" w:cs="Arial"/>
                <w:i/>
                <w:iCs/>
                <w:color w:val="1F487C"/>
                <w:sz w:val="22"/>
                <w:szCs w:val="22"/>
              </w:rPr>
              <w:t>Please demonstrate how you will meet the delivery timetable</w:t>
            </w:r>
            <w:r w:rsidR="31C23F50" w:rsidRPr="56FA9EA8">
              <w:rPr>
                <w:rFonts w:ascii="Arial" w:eastAsia="Calibri" w:hAnsi="Arial" w:cs="Arial"/>
                <w:i/>
                <w:iCs/>
                <w:color w:val="1F487C"/>
                <w:sz w:val="22"/>
                <w:szCs w:val="22"/>
              </w:rPr>
              <w:t xml:space="preserve"> </w:t>
            </w:r>
            <w:r w:rsidRPr="56FA9EA8">
              <w:rPr>
                <w:rFonts w:ascii="Arial" w:eastAsia="Calibri" w:hAnsi="Arial" w:cs="Arial"/>
                <w:i/>
                <w:iCs/>
                <w:color w:val="1F487C"/>
                <w:sz w:val="22"/>
                <w:szCs w:val="22"/>
              </w:rPr>
              <w:t xml:space="preserve">and how you will ensure the requirements will be achieved? </w:t>
            </w:r>
          </w:p>
          <w:p w14:paraId="479D6E25" w14:textId="77777777" w:rsidR="0093540A" w:rsidRPr="00240721" w:rsidRDefault="0093540A" w:rsidP="002546D7">
            <w:pPr>
              <w:spacing w:after="200" w:line="276" w:lineRule="auto"/>
              <w:contextualSpacing/>
              <w:rPr>
                <w:rFonts w:ascii="Arial" w:eastAsia="Calibri" w:hAnsi="Arial" w:cs="Arial"/>
                <w:i/>
                <w:iCs/>
                <w:color w:val="1F497D" w:themeColor="text2"/>
                <w:sz w:val="22"/>
                <w:szCs w:val="22"/>
              </w:rPr>
            </w:pPr>
          </w:p>
        </w:tc>
      </w:tr>
      <w:tr w:rsidR="0093540A" w:rsidRPr="00312948" w14:paraId="4A73DCFF" w14:textId="77777777" w:rsidTr="56FA9EA8">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538DCE"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93540A" w:rsidRPr="00312948" w14:paraId="1E90A405" w14:textId="77777777" w:rsidTr="56FA9EA8">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9F1EF36"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p w14:paraId="3172DCE2"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500</w:t>
            </w:r>
          </w:p>
        </w:tc>
      </w:tr>
    </w:tbl>
    <w:p w14:paraId="2DF10618" w14:textId="77777777" w:rsidR="0093540A" w:rsidRPr="00312948" w:rsidRDefault="0093540A" w:rsidP="0093540A">
      <w:pPr>
        <w:spacing w:after="200" w:line="276" w:lineRule="auto"/>
        <w:contextualSpacing/>
        <w:rPr>
          <w:rFonts w:ascii="Arial" w:eastAsia="Calibri" w:hAnsi="Arial" w:cs="Arial"/>
          <w:color w:val="365F91" w:themeColor="accent1" w:themeShade="BF"/>
          <w:sz w:val="22"/>
          <w:szCs w:val="22"/>
        </w:rPr>
      </w:pPr>
    </w:p>
    <w:tbl>
      <w:tblPr>
        <w:tblStyle w:val="TableGrid"/>
        <w:tblW w:w="10793" w:type="dxa"/>
        <w:tblLook w:val="04A0" w:firstRow="1" w:lastRow="0" w:firstColumn="1" w:lastColumn="0" w:noHBand="0" w:noVBand="1"/>
      </w:tblPr>
      <w:tblGrid>
        <w:gridCol w:w="4041"/>
        <w:gridCol w:w="4025"/>
        <w:gridCol w:w="1716"/>
        <w:gridCol w:w="1011"/>
      </w:tblGrid>
      <w:tr w:rsidR="0093540A" w:rsidRPr="00312948" w14:paraId="60709AEF" w14:textId="77777777" w:rsidTr="002546D7">
        <w:trPr>
          <w:trHeight w:val="135"/>
        </w:trPr>
        <w:tc>
          <w:tcPr>
            <w:tcW w:w="4041"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2839BFE"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lastRenderedPageBreak/>
              <w:t>Question 5</w:t>
            </w:r>
          </w:p>
        </w:tc>
        <w:tc>
          <w:tcPr>
            <w:tcW w:w="4025" w:type="dxa"/>
            <w:tcBorders>
              <w:top w:val="nil"/>
              <w:left w:val="double" w:sz="4" w:space="0" w:color="1F497D" w:themeColor="text2"/>
              <w:bottom w:val="nil"/>
              <w:right w:val="double" w:sz="4" w:space="0" w:color="1F497D" w:themeColor="text2"/>
            </w:tcBorders>
            <w:shd w:val="clear" w:color="auto" w:fill="FFFFFF" w:themeFill="background1"/>
          </w:tcPr>
          <w:p w14:paraId="5E040782"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p>
        </w:tc>
        <w:tc>
          <w:tcPr>
            <w:tcW w:w="1716"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BA0F4D2"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10"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8DCFA06"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25180637">
              <w:rPr>
                <w:rFonts w:ascii="Arial" w:eastAsia="Calibri" w:hAnsi="Arial" w:cs="Arial"/>
                <w:color w:val="365F91" w:themeColor="accent1" w:themeShade="BF"/>
                <w:sz w:val="22"/>
                <w:szCs w:val="22"/>
              </w:rPr>
              <w:t>[10 %]</w:t>
            </w:r>
          </w:p>
        </w:tc>
      </w:tr>
      <w:tr w:rsidR="0093540A" w:rsidRPr="00312948" w14:paraId="76DFA4C3" w14:textId="77777777" w:rsidTr="002546D7">
        <w:trPr>
          <w:trHeight w:val="38"/>
        </w:trPr>
        <w:tc>
          <w:tcPr>
            <w:tcW w:w="4041" w:type="dxa"/>
            <w:vMerge/>
          </w:tcPr>
          <w:p w14:paraId="5AF4AC19"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c>
          <w:tcPr>
            <w:tcW w:w="4025" w:type="dxa"/>
            <w:tcBorders>
              <w:top w:val="nil"/>
              <w:left w:val="double" w:sz="4" w:space="0" w:color="1F497D" w:themeColor="text2"/>
              <w:bottom w:val="double" w:sz="4" w:space="0" w:color="1F497D" w:themeColor="text2"/>
              <w:right w:val="nil"/>
            </w:tcBorders>
          </w:tcPr>
          <w:p w14:paraId="777B1CC9" w14:textId="77777777" w:rsidR="0093540A" w:rsidRPr="00312948" w:rsidRDefault="0093540A" w:rsidP="002546D7">
            <w:pPr>
              <w:spacing w:after="200"/>
              <w:contextualSpacing/>
              <w:rPr>
                <w:rFonts w:ascii="Arial" w:eastAsia="Calibri" w:hAnsi="Arial" w:cs="Arial"/>
                <w:color w:val="365F91" w:themeColor="accent1" w:themeShade="BF"/>
                <w:sz w:val="22"/>
                <w:szCs w:val="22"/>
              </w:rPr>
            </w:pPr>
          </w:p>
        </w:tc>
        <w:tc>
          <w:tcPr>
            <w:tcW w:w="2726" w:type="dxa"/>
            <w:gridSpan w:val="2"/>
            <w:tcBorders>
              <w:top w:val="double" w:sz="4" w:space="0" w:color="1F497D" w:themeColor="text2"/>
              <w:left w:val="nil"/>
              <w:bottom w:val="double" w:sz="4" w:space="0" w:color="1F497D" w:themeColor="text2"/>
              <w:right w:val="nil"/>
            </w:tcBorders>
          </w:tcPr>
          <w:p w14:paraId="490C45D4"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tc>
      </w:tr>
      <w:tr w:rsidR="0093540A" w:rsidRPr="00312948" w14:paraId="375724AF" w14:textId="77777777" w:rsidTr="002546D7">
        <w:trPr>
          <w:trHeight w:val="268"/>
        </w:trPr>
        <w:tc>
          <w:tcPr>
            <w:tcW w:w="10793"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7CC0C95E" w14:textId="77777777" w:rsidR="0093540A" w:rsidRDefault="0093540A" w:rsidP="002546D7">
            <w:pPr>
              <w:rPr>
                <w:rFonts w:ascii="Arial" w:eastAsia="Calibri" w:hAnsi="Arial" w:cs="Arial"/>
                <w:color w:val="365F91" w:themeColor="accent1" w:themeShade="BF"/>
                <w:sz w:val="22"/>
                <w:szCs w:val="22"/>
              </w:rPr>
            </w:pPr>
            <w:r w:rsidRPr="62334CF9">
              <w:rPr>
                <w:rFonts w:ascii="Arial" w:eastAsia="Calibri" w:hAnsi="Arial" w:cs="Arial"/>
                <w:i/>
                <w:iCs/>
                <w:color w:val="365F91" w:themeColor="accent1" w:themeShade="BF"/>
                <w:sz w:val="22"/>
                <w:szCs w:val="22"/>
              </w:rPr>
              <w:t xml:space="preserve">Please provide examples of how your appointment to this work will help to generate social value for the UK </w:t>
            </w:r>
            <w:r w:rsidRPr="0093280B">
              <w:rPr>
                <w:rFonts w:ascii="Arial" w:eastAsia="Calibri" w:hAnsi="Arial" w:cs="Arial"/>
                <w:i/>
                <w:iCs/>
                <w:color w:val="365F91" w:themeColor="accent1" w:themeShade="BF"/>
                <w:sz w:val="22"/>
                <w:szCs w:val="22"/>
              </w:rPr>
              <w:t>research and development community</w:t>
            </w:r>
            <w:r>
              <w:rPr>
                <w:rFonts w:ascii="Arial" w:eastAsia="Calibri" w:hAnsi="Arial" w:cs="Arial"/>
                <w:i/>
                <w:iCs/>
                <w:color w:val="365F91" w:themeColor="accent1" w:themeShade="BF"/>
                <w:sz w:val="22"/>
                <w:szCs w:val="22"/>
              </w:rPr>
              <w:t>.</w:t>
            </w:r>
            <w:r w:rsidRPr="0093280B">
              <w:rPr>
                <w:rFonts w:ascii="Arial" w:eastAsia="Calibri" w:hAnsi="Arial" w:cs="Arial"/>
                <w:i/>
                <w:iCs/>
                <w:color w:val="365F91" w:themeColor="accent1" w:themeShade="BF"/>
                <w:sz w:val="22"/>
                <w:szCs w:val="22"/>
              </w:rPr>
              <w:t xml:space="preserve"> </w:t>
            </w:r>
          </w:p>
          <w:p w14:paraId="0AFA1729" w14:textId="77777777" w:rsidR="0093540A" w:rsidRPr="000B687E" w:rsidRDefault="0093540A" w:rsidP="002546D7">
            <w:pPr>
              <w:rPr>
                <w:rFonts w:ascii="Arial" w:eastAsia="Calibri" w:hAnsi="Arial" w:cs="Arial"/>
                <w:color w:val="365F91" w:themeColor="accent1" w:themeShade="BF"/>
                <w:sz w:val="22"/>
                <w:szCs w:val="22"/>
              </w:rPr>
            </w:pPr>
          </w:p>
        </w:tc>
      </w:tr>
      <w:tr w:rsidR="0093540A" w:rsidRPr="00312948" w14:paraId="6B30F2E4" w14:textId="77777777" w:rsidTr="002546D7">
        <w:trPr>
          <w:trHeight w:val="123"/>
        </w:trPr>
        <w:tc>
          <w:tcPr>
            <w:tcW w:w="1079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25272E89" w14:textId="77777777" w:rsidR="0093540A" w:rsidRPr="00312948" w:rsidRDefault="0093540A" w:rsidP="002546D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93540A" w:rsidRPr="00312948" w14:paraId="3E170E4B" w14:textId="77777777" w:rsidTr="002546D7">
        <w:trPr>
          <w:trHeight w:val="424"/>
        </w:trPr>
        <w:tc>
          <w:tcPr>
            <w:tcW w:w="10793" w:type="dxa"/>
            <w:gridSpan w:val="4"/>
            <w:tcBorders>
              <w:left w:val="double" w:sz="4" w:space="0" w:color="1F497D" w:themeColor="text2"/>
              <w:bottom w:val="double" w:sz="4" w:space="0" w:color="1F497D" w:themeColor="text2"/>
              <w:right w:val="double" w:sz="4" w:space="0" w:color="1F497D" w:themeColor="text2"/>
            </w:tcBorders>
          </w:tcPr>
          <w:p w14:paraId="4FE30CB6"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p>
          <w:p w14:paraId="546B93EF" w14:textId="77777777" w:rsidR="0093540A" w:rsidRPr="00312948" w:rsidRDefault="0093540A" w:rsidP="002546D7">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500</w:t>
            </w:r>
          </w:p>
        </w:tc>
      </w:tr>
    </w:tbl>
    <w:p w14:paraId="158C1E41" w14:textId="77777777" w:rsidR="0093540A" w:rsidRPr="0095532A" w:rsidRDefault="0093540A" w:rsidP="0093540A">
      <w:pPr>
        <w:spacing w:after="200" w:line="276" w:lineRule="auto"/>
        <w:rPr>
          <w:rStyle w:val="Heading1Char"/>
        </w:rPr>
      </w:pPr>
    </w:p>
    <w:p w14:paraId="3B715045" w14:textId="77777777" w:rsidR="0093540A" w:rsidRPr="0095532A" w:rsidRDefault="0093540A" w:rsidP="0093540A">
      <w:pPr>
        <w:spacing w:after="200" w:line="276" w:lineRule="auto"/>
        <w:rPr>
          <w:rFonts w:ascii="Arial" w:eastAsiaTheme="majorEastAsia" w:hAnsi="Arial" w:cs="Arial"/>
          <w:b/>
          <w:bCs/>
          <w:color w:val="365F91" w:themeColor="accent1" w:themeShade="BF"/>
          <w:sz w:val="22"/>
          <w:szCs w:val="22"/>
        </w:rPr>
      </w:pPr>
      <w:r w:rsidRPr="25180637">
        <w:rPr>
          <w:rStyle w:val="Heading1Char"/>
          <w:rFonts w:ascii="Arial" w:hAnsi="Arial" w:cs="Arial"/>
          <w:sz w:val="22"/>
          <w:szCs w:val="22"/>
        </w:rPr>
        <w:t>B) Commercial</w:t>
      </w:r>
    </w:p>
    <w:tbl>
      <w:tblPr>
        <w:tblStyle w:val="TableGrid"/>
        <w:tblW w:w="10373" w:type="dxa"/>
        <w:tblLook w:val="04A0" w:firstRow="1" w:lastRow="0" w:firstColumn="1" w:lastColumn="0" w:noHBand="0" w:noVBand="1"/>
      </w:tblPr>
      <w:tblGrid>
        <w:gridCol w:w="3884"/>
        <w:gridCol w:w="3868"/>
        <w:gridCol w:w="2621"/>
      </w:tblGrid>
      <w:tr w:rsidR="0093540A" w:rsidRPr="000B687E" w14:paraId="3B426499" w14:textId="77777777" w:rsidTr="305A429B">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5214ACD" w14:textId="77777777" w:rsidR="0093540A" w:rsidRPr="000B687E" w:rsidRDefault="0093540A" w:rsidP="002546D7">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693F44E1" w14:textId="77777777" w:rsidR="0093540A" w:rsidRPr="000B687E" w:rsidRDefault="0093540A" w:rsidP="002546D7">
            <w:pPr>
              <w:spacing w:after="200" w:line="276" w:lineRule="auto"/>
              <w:contextualSpacing/>
              <w:rPr>
                <w:rFonts w:ascii="Arial" w:eastAsia="Calibri" w:hAnsi="Arial" w:cs="Arial"/>
                <w:b/>
                <w:bCs/>
                <w:color w:val="365F91" w:themeColor="accent1" w:themeShade="BF"/>
                <w:sz w:val="22"/>
                <w:szCs w:val="22"/>
              </w:rPr>
            </w:pPr>
          </w:p>
        </w:tc>
      </w:tr>
      <w:tr w:rsidR="0093540A" w:rsidRPr="00312948" w14:paraId="400CD33C" w14:textId="77777777" w:rsidTr="305A429B">
        <w:trPr>
          <w:trHeight w:val="28"/>
        </w:trPr>
        <w:tc>
          <w:tcPr>
            <w:tcW w:w="3884" w:type="dxa"/>
            <w:vMerge/>
          </w:tcPr>
          <w:p w14:paraId="7D1A1AE5" w14:textId="77777777" w:rsidR="0093540A" w:rsidRPr="000B687E" w:rsidRDefault="0093540A" w:rsidP="002546D7">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D86B0CF" w14:textId="77777777" w:rsidR="0093540A" w:rsidRPr="000B687E" w:rsidRDefault="0093540A" w:rsidP="002546D7">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339EB82" w14:textId="77777777" w:rsidR="0093540A" w:rsidRPr="000B687E" w:rsidRDefault="0093540A" w:rsidP="002546D7">
            <w:pPr>
              <w:spacing w:after="200" w:line="276" w:lineRule="auto"/>
              <w:contextualSpacing/>
              <w:rPr>
                <w:rFonts w:ascii="Arial" w:eastAsia="Calibri" w:hAnsi="Arial" w:cs="Arial"/>
                <w:color w:val="365F91" w:themeColor="accent1" w:themeShade="BF"/>
                <w:sz w:val="22"/>
                <w:szCs w:val="22"/>
              </w:rPr>
            </w:pPr>
          </w:p>
        </w:tc>
      </w:tr>
      <w:tr w:rsidR="0093540A" w:rsidRPr="00312948" w14:paraId="60D98DBC" w14:textId="77777777" w:rsidTr="305A429B">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6A2969F8" w14:textId="77777777" w:rsidR="0093540A" w:rsidRDefault="0093540A" w:rsidP="305A429B">
            <w:pPr>
              <w:spacing w:after="200" w:line="276" w:lineRule="auto"/>
              <w:rPr>
                <w:rFonts w:ascii="Arial" w:eastAsia="Calibri" w:hAnsi="Arial" w:cs="Arial"/>
                <w:i/>
                <w:iCs/>
                <w:color w:val="365F91" w:themeColor="accent1" w:themeShade="BF"/>
                <w:sz w:val="22"/>
                <w:szCs w:val="22"/>
              </w:rPr>
            </w:pPr>
            <w:r w:rsidRPr="305A429B">
              <w:rPr>
                <w:rFonts w:ascii="Arial" w:eastAsia="Calibri" w:hAnsi="Arial" w:cs="Arial"/>
                <w:i/>
                <w:iCs/>
                <w:color w:val="365F91" w:themeColor="accent1" w:themeShade="BF"/>
                <w:sz w:val="22"/>
                <w:szCs w:val="22"/>
              </w:rPr>
              <w:t xml:space="preserve">Please provide a </w:t>
            </w:r>
            <w:r w:rsidRPr="00DD35EF">
              <w:rPr>
                <w:rFonts w:ascii="Arial" w:eastAsia="Calibri" w:hAnsi="Arial" w:cs="Arial"/>
                <w:i/>
                <w:iCs/>
                <w:color w:val="365F91" w:themeColor="accent1" w:themeShade="BF"/>
                <w:sz w:val="22"/>
                <w:szCs w:val="22"/>
              </w:rPr>
              <w:t xml:space="preserve">cost breakdown to undertake the work in the </w:t>
            </w:r>
            <w:r w:rsidRPr="305A429B">
              <w:rPr>
                <w:rFonts w:ascii="Arial" w:eastAsia="Calibri" w:hAnsi="Arial" w:cs="Arial"/>
                <w:i/>
                <w:iCs/>
                <w:color w:val="365F91" w:themeColor="accent1" w:themeShade="BF"/>
                <w:sz w:val="22"/>
                <w:szCs w:val="22"/>
              </w:rPr>
              <w:t xml:space="preserve">box below. Your breakdown should include the total cost </w:t>
            </w:r>
            <w:r w:rsidRPr="305A429B">
              <w:rPr>
                <w:rFonts w:ascii="Arial" w:eastAsia="Calibri" w:hAnsi="Arial" w:cs="Arial"/>
                <w:i/>
                <w:iCs/>
                <w:color w:val="365F91" w:themeColor="accent1" w:themeShade="BF"/>
                <w:sz w:val="22"/>
                <w:szCs w:val="22"/>
                <w:u w:val="single"/>
              </w:rPr>
              <w:t>exclusive</w:t>
            </w:r>
            <w:r w:rsidRPr="305A429B">
              <w:rPr>
                <w:rFonts w:ascii="Arial" w:eastAsia="Calibri" w:hAnsi="Arial" w:cs="Arial"/>
                <w:i/>
                <w:iCs/>
                <w:color w:val="365F91" w:themeColor="accent1" w:themeShade="BF"/>
                <w:sz w:val="22"/>
                <w:szCs w:val="22"/>
              </w:rPr>
              <w:t xml:space="preserve"> of VAT to the Authority.</w:t>
            </w:r>
          </w:p>
          <w:p w14:paraId="0FCFE194" w14:textId="77777777" w:rsidR="00DD35EF" w:rsidRDefault="00DD35EF" w:rsidP="305A429B">
            <w:pPr>
              <w:spacing w:after="200" w:line="276" w:lineRule="auto"/>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Please include additional rows if additional resources are required</w:t>
            </w:r>
          </w:p>
          <w:p w14:paraId="47108C0C" w14:textId="34DA7B9B" w:rsidR="00AD741B" w:rsidRPr="0093280B" w:rsidRDefault="00AD741B" w:rsidP="305A429B">
            <w:pPr>
              <w:spacing w:after="200" w:line="276" w:lineRule="auto"/>
              <w:rPr>
                <w:rFonts w:ascii="Arial" w:eastAsia="Calibri" w:hAnsi="Arial" w:cs="Arial"/>
                <w:i/>
                <w:iCs/>
                <w:color w:val="365F91" w:themeColor="accent1" w:themeShade="BF"/>
                <w:sz w:val="22"/>
                <w:szCs w:val="22"/>
              </w:rPr>
            </w:pPr>
            <w:r w:rsidRPr="00AD741B">
              <w:rPr>
                <w:rFonts w:ascii="Arial" w:eastAsia="Calibri" w:hAnsi="Arial" w:cs="Arial"/>
                <w:i/>
                <w:iCs/>
                <w:color w:val="365F91" w:themeColor="accent1" w:themeShade="BF"/>
                <w:sz w:val="22"/>
                <w:szCs w:val="22"/>
              </w:rPr>
              <w:t>Please be aware that MAX budget for this project is £</w:t>
            </w:r>
            <w:r w:rsidR="00626492">
              <w:rPr>
                <w:rFonts w:ascii="Arial" w:eastAsia="Calibri" w:hAnsi="Arial" w:cs="Arial"/>
                <w:i/>
                <w:iCs/>
                <w:color w:val="365F91" w:themeColor="accent1" w:themeShade="BF"/>
                <w:sz w:val="22"/>
                <w:szCs w:val="22"/>
              </w:rPr>
              <w:t>9</w:t>
            </w:r>
            <w:r>
              <w:rPr>
                <w:rFonts w:ascii="Arial" w:eastAsia="Calibri" w:hAnsi="Arial" w:cs="Arial"/>
                <w:i/>
                <w:iCs/>
                <w:color w:val="365F91" w:themeColor="accent1" w:themeShade="BF"/>
                <w:sz w:val="22"/>
                <w:szCs w:val="22"/>
              </w:rPr>
              <w:t>9</w:t>
            </w:r>
            <w:r w:rsidRPr="00AD741B">
              <w:rPr>
                <w:rFonts w:ascii="Arial" w:eastAsia="Calibri" w:hAnsi="Arial" w:cs="Arial"/>
                <w:i/>
                <w:iCs/>
                <w:color w:val="365F91" w:themeColor="accent1" w:themeShade="BF"/>
                <w:sz w:val="22"/>
                <w:szCs w:val="22"/>
              </w:rPr>
              <w:t>k, bids above this will disqualified.</w:t>
            </w:r>
          </w:p>
        </w:tc>
      </w:tr>
      <w:tr w:rsidR="0093540A" w:rsidRPr="00312948" w14:paraId="6F242114" w14:textId="77777777" w:rsidTr="305A429B">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51F5C49" w14:textId="77777777" w:rsidR="0093540A" w:rsidRPr="000B687E" w:rsidRDefault="0093540A" w:rsidP="002546D7">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3540A" w:rsidRPr="00312948" w14:paraId="418AF18E" w14:textId="77777777" w:rsidTr="305A429B">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7AE18ED4" w14:textId="77777777" w:rsidR="00D439AB" w:rsidRDefault="00D439AB" w:rsidP="002546D7">
            <w:pPr>
              <w:spacing w:after="200" w:line="276" w:lineRule="auto"/>
              <w:contextualSpacing/>
              <w:rPr>
                <w:rFonts w:ascii="Arial" w:eastAsia="Calibri" w:hAnsi="Arial" w:cs="Arial"/>
                <w:i/>
                <w:iCs/>
                <w:color w:val="365F91" w:themeColor="accent1" w:themeShade="BF"/>
                <w:sz w:val="22"/>
                <w:szCs w:val="22"/>
              </w:rPr>
            </w:pPr>
          </w:p>
          <w:tbl>
            <w:tblPr>
              <w:tblStyle w:val="TableGrid"/>
              <w:tblW w:w="0" w:type="auto"/>
              <w:tblLook w:val="04A0" w:firstRow="1" w:lastRow="0" w:firstColumn="1" w:lastColumn="0" w:noHBand="0" w:noVBand="1"/>
            </w:tblPr>
            <w:tblGrid>
              <w:gridCol w:w="780"/>
              <w:gridCol w:w="2745"/>
              <w:gridCol w:w="1630"/>
              <w:gridCol w:w="1724"/>
              <w:gridCol w:w="1630"/>
              <w:gridCol w:w="1638"/>
            </w:tblGrid>
            <w:tr w:rsidR="00D439AB" w14:paraId="615DAA8F" w14:textId="77777777" w:rsidTr="00835897">
              <w:tc>
                <w:tcPr>
                  <w:tcW w:w="584" w:type="dxa"/>
                </w:tcPr>
                <w:p w14:paraId="1F9FF952" w14:textId="77777777" w:rsidR="00D439AB" w:rsidRDefault="00D439AB" w:rsidP="00D439AB">
                  <w:pPr>
                    <w:spacing w:after="200" w:line="276" w:lineRule="auto"/>
                    <w:contextualSpacing/>
                    <w:jc w:val="center"/>
                    <w:rPr>
                      <w:rFonts w:ascii="Arial" w:eastAsia="Calibri" w:hAnsi="Arial" w:cs="Arial"/>
                      <w:i/>
                      <w:iCs/>
                      <w:color w:val="365F91" w:themeColor="accent1" w:themeShade="BF"/>
                      <w:sz w:val="22"/>
                      <w:szCs w:val="22"/>
                    </w:rPr>
                  </w:pPr>
                </w:p>
              </w:tc>
              <w:tc>
                <w:tcPr>
                  <w:tcW w:w="2799" w:type="dxa"/>
                </w:tcPr>
                <w:p w14:paraId="5F917D21" w14:textId="22920A6B" w:rsidR="00D439AB" w:rsidRDefault="00D439AB" w:rsidP="00D439AB">
                  <w:pPr>
                    <w:spacing w:after="200" w:line="276" w:lineRule="auto"/>
                    <w:contextualSpacing/>
                    <w:jc w:val="cente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Deliverable</w:t>
                  </w:r>
                  <w:r w:rsidR="00234699">
                    <w:rPr>
                      <w:rFonts w:ascii="Arial" w:eastAsia="Calibri" w:hAnsi="Arial" w:cs="Arial"/>
                      <w:i/>
                      <w:iCs/>
                      <w:color w:val="365F91" w:themeColor="accent1" w:themeShade="BF"/>
                      <w:sz w:val="22"/>
                      <w:szCs w:val="22"/>
                    </w:rPr>
                    <w:t>s</w:t>
                  </w:r>
                </w:p>
              </w:tc>
              <w:tc>
                <w:tcPr>
                  <w:tcW w:w="1665" w:type="dxa"/>
                </w:tcPr>
                <w:p w14:paraId="6B7A4921" w14:textId="437FA8DE" w:rsidR="00D439AB" w:rsidRDefault="00D439AB" w:rsidP="00D439AB">
                  <w:pPr>
                    <w:spacing w:after="200" w:line="276" w:lineRule="auto"/>
                    <w:contextualSpacing/>
                    <w:jc w:val="cente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Roles</w:t>
                  </w:r>
                </w:p>
              </w:tc>
              <w:tc>
                <w:tcPr>
                  <w:tcW w:w="1754" w:type="dxa"/>
                </w:tcPr>
                <w:p w14:paraId="4D5477A4" w14:textId="223E261D" w:rsidR="00D439AB" w:rsidRDefault="00D439AB" w:rsidP="00D439AB">
                  <w:pPr>
                    <w:spacing w:after="200" w:line="276" w:lineRule="auto"/>
                    <w:contextualSpacing/>
                    <w:jc w:val="cente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Number of days</w:t>
                  </w:r>
                </w:p>
              </w:tc>
              <w:tc>
                <w:tcPr>
                  <w:tcW w:w="1669" w:type="dxa"/>
                </w:tcPr>
                <w:p w14:paraId="2A0F261F" w14:textId="457958B7" w:rsidR="00D439AB" w:rsidRDefault="00D439AB" w:rsidP="00D439AB">
                  <w:pPr>
                    <w:spacing w:after="200" w:line="276" w:lineRule="auto"/>
                    <w:contextualSpacing/>
                    <w:jc w:val="cente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Day Rate</w:t>
                  </w:r>
                </w:p>
              </w:tc>
              <w:tc>
                <w:tcPr>
                  <w:tcW w:w="1676" w:type="dxa"/>
                </w:tcPr>
                <w:p w14:paraId="3C7EA3C6" w14:textId="761BEFC3" w:rsidR="00D439AB" w:rsidRDefault="00D439AB" w:rsidP="00D439AB">
                  <w:pPr>
                    <w:spacing w:after="200" w:line="276" w:lineRule="auto"/>
                    <w:contextualSpacing/>
                    <w:jc w:val="cente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Total Cost</w:t>
                  </w:r>
                </w:p>
              </w:tc>
            </w:tr>
            <w:tr w:rsidR="00DD35EF" w14:paraId="719BC0FD" w14:textId="77777777" w:rsidTr="00835897">
              <w:trPr>
                <w:trHeight w:val="950"/>
              </w:trPr>
              <w:tc>
                <w:tcPr>
                  <w:tcW w:w="584" w:type="dxa"/>
                  <w:vMerge w:val="restart"/>
                </w:tcPr>
                <w:p w14:paraId="618CB0D4" w14:textId="27D677BA" w:rsidR="00DD35EF" w:rsidRDefault="00DD35EF" w:rsidP="002546D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1</w:t>
                  </w:r>
                </w:p>
              </w:tc>
              <w:tc>
                <w:tcPr>
                  <w:tcW w:w="2799" w:type="dxa"/>
                  <w:vMerge w:val="restart"/>
                </w:tcPr>
                <w:p w14:paraId="6CC50FA2" w14:textId="77777777" w:rsidR="00DD35EF" w:rsidRPr="00D439AB" w:rsidRDefault="00DD35EF" w:rsidP="00D439AB">
                  <w:pPr>
                    <w:spacing w:after="200" w:line="276" w:lineRule="auto"/>
                    <w:contextualSpacing/>
                    <w:rPr>
                      <w:rFonts w:ascii="Arial" w:eastAsia="Calibri" w:hAnsi="Arial" w:cs="Arial"/>
                      <w:i/>
                      <w:iCs/>
                      <w:color w:val="365F91" w:themeColor="accent1" w:themeShade="BF"/>
                      <w:sz w:val="22"/>
                      <w:szCs w:val="22"/>
                    </w:rPr>
                  </w:pPr>
                  <w:r w:rsidRPr="00D439AB">
                    <w:rPr>
                      <w:rFonts w:ascii="Arial" w:eastAsia="Calibri" w:hAnsi="Arial" w:cs="Arial"/>
                      <w:i/>
                      <w:iCs/>
                      <w:color w:val="365F91" w:themeColor="accent1" w:themeShade="BF"/>
                      <w:sz w:val="22"/>
                      <w:szCs w:val="22"/>
                    </w:rPr>
                    <w:t>●</w:t>
                  </w:r>
                  <w:r w:rsidRPr="00D439AB">
                    <w:rPr>
                      <w:rFonts w:ascii="Arial" w:eastAsia="Calibri" w:hAnsi="Arial" w:cs="Arial"/>
                      <w:i/>
                      <w:iCs/>
                      <w:color w:val="365F91" w:themeColor="accent1" w:themeShade="BF"/>
                      <w:sz w:val="22"/>
                      <w:szCs w:val="22"/>
                    </w:rPr>
                    <w:tab/>
                    <w:t>1x use case longlist</w:t>
                  </w:r>
                </w:p>
                <w:p w14:paraId="616522AA" w14:textId="5EF59F4E" w:rsidR="00DD35EF" w:rsidRDefault="00DD35EF" w:rsidP="00D439AB">
                  <w:pPr>
                    <w:spacing w:after="200" w:line="276" w:lineRule="auto"/>
                    <w:contextualSpacing/>
                    <w:rPr>
                      <w:rFonts w:ascii="Arial" w:eastAsia="Calibri" w:hAnsi="Arial" w:cs="Arial"/>
                      <w:i/>
                      <w:iCs/>
                      <w:color w:val="365F91" w:themeColor="accent1" w:themeShade="BF"/>
                      <w:sz w:val="22"/>
                      <w:szCs w:val="22"/>
                    </w:rPr>
                  </w:pPr>
                  <w:r w:rsidRPr="00D439AB">
                    <w:rPr>
                      <w:rFonts w:ascii="Arial" w:eastAsia="Calibri" w:hAnsi="Arial" w:cs="Arial"/>
                      <w:i/>
                      <w:iCs/>
                      <w:color w:val="365F91" w:themeColor="accent1" w:themeShade="BF"/>
                      <w:sz w:val="22"/>
                      <w:szCs w:val="22"/>
                    </w:rPr>
                    <w:t>●</w:t>
                  </w:r>
                  <w:r w:rsidRPr="00D439AB">
                    <w:rPr>
                      <w:rFonts w:ascii="Arial" w:eastAsia="Calibri" w:hAnsi="Arial" w:cs="Arial"/>
                      <w:i/>
                      <w:iCs/>
                      <w:color w:val="365F91" w:themeColor="accent1" w:themeShade="BF"/>
                      <w:sz w:val="22"/>
                      <w:szCs w:val="22"/>
                    </w:rPr>
                    <w:tab/>
                    <w:t>1x data access model suitability criteria</w:t>
                  </w:r>
                </w:p>
              </w:tc>
              <w:tc>
                <w:tcPr>
                  <w:tcW w:w="1665" w:type="dxa"/>
                </w:tcPr>
                <w:p w14:paraId="7FEFB11D"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754" w:type="dxa"/>
                </w:tcPr>
                <w:p w14:paraId="296AB22D"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69" w:type="dxa"/>
                </w:tcPr>
                <w:p w14:paraId="16196890"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76" w:type="dxa"/>
                </w:tcPr>
                <w:p w14:paraId="7D423FEF" w14:textId="22363EF1"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r>
            <w:tr w:rsidR="00DD35EF" w14:paraId="752E019E" w14:textId="77777777" w:rsidTr="00835897">
              <w:tc>
                <w:tcPr>
                  <w:tcW w:w="584" w:type="dxa"/>
                  <w:vMerge/>
                </w:tcPr>
                <w:p w14:paraId="2BAFDC92"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2799" w:type="dxa"/>
                  <w:vMerge/>
                </w:tcPr>
                <w:p w14:paraId="14AD8E9B" w14:textId="77777777" w:rsidR="00DD35EF" w:rsidRPr="00D439AB" w:rsidRDefault="00DD35EF" w:rsidP="00D439AB">
                  <w:pPr>
                    <w:spacing w:after="200" w:line="276" w:lineRule="auto"/>
                    <w:contextualSpacing/>
                    <w:rPr>
                      <w:rFonts w:ascii="Arial" w:eastAsia="Calibri" w:hAnsi="Arial" w:cs="Arial"/>
                      <w:i/>
                      <w:iCs/>
                      <w:color w:val="365F91" w:themeColor="accent1" w:themeShade="BF"/>
                      <w:sz w:val="22"/>
                      <w:szCs w:val="22"/>
                    </w:rPr>
                  </w:pPr>
                </w:p>
              </w:tc>
              <w:tc>
                <w:tcPr>
                  <w:tcW w:w="1665" w:type="dxa"/>
                </w:tcPr>
                <w:p w14:paraId="6144814F"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754" w:type="dxa"/>
                </w:tcPr>
                <w:p w14:paraId="1C21ABF6"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69" w:type="dxa"/>
                </w:tcPr>
                <w:p w14:paraId="52CEC44C"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76" w:type="dxa"/>
                </w:tcPr>
                <w:p w14:paraId="614D7FD5"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r>
            <w:tr w:rsidR="00DD35EF" w14:paraId="65299443" w14:textId="77777777" w:rsidTr="00835897">
              <w:trPr>
                <w:trHeight w:val="749"/>
              </w:trPr>
              <w:tc>
                <w:tcPr>
                  <w:tcW w:w="584" w:type="dxa"/>
                  <w:vMerge w:val="restart"/>
                </w:tcPr>
                <w:p w14:paraId="5FDB521E" w14:textId="69BBE1D3" w:rsidR="00DD35EF" w:rsidRDefault="00DD35EF" w:rsidP="002546D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2</w:t>
                  </w:r>
                </w:p>
              </w:tc>
              <w:tc>
                <w:tcPr>
                  <w:tcW w:w="2799" w:type="dxa"/>
                  <w:vMerge w:val="restart"/>
                </w:tcPr>
                <w:p w14:paraId="7F478BD7" w14:textId="651D898D" w:rsidR="00DD35EF" w:rsidRDefault="00DD35EF" w:rsidP="00D439AB">
                  <w:pPr>
                    <w:spacing w:after="200" w:line="276" w:lineRule="auto"/>
                    <w:contextualSpacing/>
                    <w:rPr>
                      <w:rFonts w:ascii="Arial" w:eastAsia="Calibri" w:hAnsi="Arial" w:cs="Arial"/>
                      <w:i/>
                      <w:iCs/>
                      <w:color w:val="365F91" w:themeColor="accent1" w:themeShade="BF"/>
                      <w:sz w:val="22"/>
                      <w:szCs w:val="22"/>
                    </w:rPr>
                  </w:pPr>
                  <w:r w:rsidRPr="00D439AB">
                    <w:rPr>
                      <w:rFonts w:ascii="Arial" w:eastAsia="Calibri" w:hAnsi="Arial" w:cs="Arial"/>
                      <w:i/>
                      <w:iCs/>
                      <w:color w:val="365F91" w:themeColor="accent1" w:themeShade="BF"/>
                      <w:sz w:val="22"/>
                      <w:szCs w:val="22"/>
                    </w:rPr>
                    <w:t>1x summary writeup of insights from the workshops</w:t>
                  </w:r>
                </w:p>
              </w:tc>
              <w:tc>
                <w:tcPr>
                  <w:tcW w:w="1665" w:type="dxa"/>
                </w:tcPr>
                <w:p w14:paraId="76CCA087"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754" w:type="dxa"/>
                </w:tcPr>
                <w:p w14:paraId="23374AC3"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69" w:type="dxa"/>
                </w:tcPr>
                <w:p w14:paraId="428FD6C9"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76" w:type="dxa"/>
                </w:tcPr>
                <w:p w14:paraId="1B3BEE16" w14:textId="67CD1AF3"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r>
            <w:tr w:rsidR="00DD35EF" w14:paraId="26BA0CB9" w14:textId="77777777" w:rsidTr="00835897">
              <w:tc>
                <w:tcPr>
                  <w:tcW w:w="584" w:type="dxa"/>
                  <w:vMerge/>
                </w:tcPr>
                <w:p w14:paraId="53A9605D"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2799" w:type="dxa"/>
                  <w:vMerge/>
                </w:tcPr>
                <w:p w14:paraId="23E2A85A" w14:textId="77777777" w:rsidR="00DD35EF" w:rsidRPr="00D439AB" w:rsidRDefault="00DD35EF" w:rsidP="00D439AB">
                  <w:pPr>
                    <w:spacing w:after="200" w:line="276" w:lineRule="auto"/>
                    <w:contextualSpacing/>
                    <w:rPr>
                      <w:rFonts w:ascii="Arial" w:eastAsia="Calibri" w:hAnsi="Arial" w:cs="Arial"/>
                      <w:i/>
                      <w:iCs/>
                      <w:color w:val="365F91" w:themeColor="accent1" w:themeShade="BF"/>
                      <w:sz w:val="22"/>
                      <w:szCs w:val="22"/>
                    </w:rPr>
                  </w:pPr>
                </w:p>
              </w:tc>
              <w:tc>
                <w:tcPr>
                  <w:tcW w:w="1665" w:type="dxa"/>
                </w:tcPr>
                <w:p w14:paraId="496152FF"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754" w:type="dxa"/>
                </w:tcPr>
                <w:p w14:paraId="35B9D35C"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69" w:type="dxa"/>
                </w:tcPr>
                <w:p w14:paraId="34EE3847"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76" w:type="dxa"/>
                </w:tcPr>
                <w:p w14:paraId="31F1DD0D"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r>
            <w:tr w:rsidR="00DD35EF" w14:paraId="02BF3FCD" w14:textId="77777777" w:rsidTr="00835897">
              <w:trPr>
                <w:trHeight w:val="850"/>
              </w:trPr>
              <w:tc>
                <w:tcPr>
                  <w:tcW w:w="584" w:type="dxa"/>
                  <w:vMerge w:val="restart"/>
                </w:tcPr>
                <w:p w14:paraId="60BC38E6" w14:textId="67D351E3" w:rsidR="00DD35EF" w:rsidRDefault="00DD35EF" w:rsidP="002546D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3</w:t>
                  </w:r>
                </w:p>
              </w:tc>
              <w:tc>
                <w:tcPr>
                  <w:tcW w:w="2799" w:type="dxa"/>
                  <w:vMerge w:val="restart"/>
                </w:tcPr>
                <w:p w14:paraId="0729B91E" w14:textId="0022D986" w:rsidR="00DD35EF" w:rsidRDefault="00DD35EF" w:rsidP="002546D7">
                  <w:pPr>
                    <w:spacing w:after="200" w:line="276" w:lineRule="auto"/>
                    <w:contextualSpacing/>
                    <w:rPr>
                      <w:rFonts w:ascii="Arial" w:eastAsia="Calibri" w:hAnsi="Arial" w:cs="Arial"/>
                      <w:i/>
                      <w:iCs/>
                      <w:color w:val="365F91" w:themeColor="accent1" w:themeShade="BF"/>
                      <w:sz w:val="22"/>
                      <w:szCs w:val="22"/>
                    </w:rPr>
                  </w:pPr>
                  <w:r w:rsidRPr="00D439AB">
                    <w:rPr>
                      <w:rFonts w:ascii="Arial" w:eastAsia="Calibri" w:hAnsi="Arial" w:cs="Arial"/>
                      <w:i/>
                      <w:iCs/>
                      <w:color w:val="365F91" w:themeColor="accent1" w:themeShade="BF"/>
                      <w:sz w:val="22"/>
                      <w:szCs w:val="22"/>
                    </w:rPr>
                    <w:t>Framework writeup, iterated over series of fortnightly sprints</w:t>
                  </w:r>
                </w:p>
              </w:tc>
              <w:tc>
                <w:tcPr>
                  <w:tcW w:w="1665" w:type="dxa"/>
                </w:tcPr>
                <w:p w14:paraId="66AF6127"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754" w:type="dxa"/>
                </w:tcPr>
                <w:p w14:paraId="712F0A47"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69" w:type="dxa"/>
                </w:tcPr>
                <w:p w14:paraId="786D08C1"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76" w:type="dxa"/>
                </w:tcPr>
                <w:p w14:paraId="34AA4253" w14:textId="232FB630"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r>
            <w:tr w:rsidR="00DD35EF" w14:paraId="5608B4FD" w14:textId="77777777" w:rsidTr="00835897">
              <w:tc>
                <w:tcPr>
                  <w:tcW w:w="584" w:type="dxa"/>
                  <w:vMerge/>
                </w:tcPr>
                <w:p w14:paraId="7956D9EC"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2799" w:type="dxa"/>
                  <w:vMerge/>
                </w:tcPr>
                <w:p w14:paraId="13F31917" w14:textId="77777777" w:rsidR="00DD35EF" w:rsidRPr="00D439AB"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65" w:type="dxa"/>
                </w:tcPr>
                <w:p w14:paraId="70163FA0"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754" w:type="dxa"/>
                </w:tcPr>
                <w:p w14:paraId="2093C6C7"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69" w:type="dxa"/>
                </w:tcPr>
                <w:p w14:paraId="603D7843"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76" w:type="dxa"/>
                </w:tcPr>
                <w:p w14:paraId="313B967B"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r>
            <w:tr w:rsidR="00DD35EF" w14:paraId="7B12C8D3" w14:textId="77777777" w:rsidTr="00835897">
              <w:tc>
                <w:tcPr>
                  <w:tcW w:w="584" w:type="dxa"/>
                  <w:vMerge w:val="restart"/>
                </w:tcPr>
                <w:p w14:paraId="352FB9CF" w14:textId="30F9636F" w:rsidR="00DD35EF" w:rsidRDefault="00DD35EF" w:rsidP="002546D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4</w:t>
                  </w:r>
                </w:p>
              </w:tc>
              <w:tc>
                <w:tcPr>
                  <w:tcW w:w="2799" w:type="dxa"/>
                  <w:vMerge w:val="restart"/>
                </w:tcPr>
                <w:p w14:paraId="7DFF402F" w14:textId="4B834BBD" w:rsidR="00DD35EF" w:rsidRDefault="00DD35EF" w:rsidP="002546D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Final Report write up</w:t>
                  </w:r>
                </w:p>
              </w:tc>
              <w:tc>
                <w:tcPr>
                  <w:tcW w:w="1665" w:type="dxa"/>
                </w:tcPr>
                <w:p w14:paraId="65128800"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p w14:paraId="444E4B6E"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754" w:type="dxa"/>
                </w:tcPr>
                <w:p w14:paraId="0AB08B36"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69" w:type="dxa"/>
                </w:tcPr>
                <w:p w14:paraId="369CDC13"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76" w:type="dxa"/>
                </w:tcPr>
                <w:p w14:paraId="31D95EB3" w14:textId="09F5D299"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r>
            <w:tr w:rsidR="00DD35EF" w14:paraId="6C012F23" w14:textId="77777777" w:rsidTr="00835897">
              <w:tc>
                <w:tcPr>
                  <w:tcW w:w="584" w:type="dxa"/>
                  <w:vMerge/>
                </w:tcPr>
                <w:p w14:paraId="00DDE40D"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2799" w:type="dxa"/>
                  <w:vMerge/>
                </w:tcPr>
                <w:p w14:paraId="1AAF31A7" w14:textId="02F80B80"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65" w:type="dxa"/>
                </w:tcPr>
                <w:p w14:paraId="5E6C2871"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p w14:paraId="4E1095D4"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754" w:type="dxa"/>
                </w:tcPr>
                <w:p w14:paraId="6D50CEC3"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69" w:type="dxa"/>
                </w:tcPr>
                <w:p w14:paraId="14C17486" w14:textId="77777777"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c>
                <w:tcPr>
                  <w:tcW w:w="1676" w:type="dxa"/>
                </w:tcPr>
                <w:p w14:paraId="50190C7E" w14:textId="3AB389FD" w:rsidR="00DD35EF" w:rsidRDefault="00DD35EF" w:rsidP="002546D7">
                  <w:pPr>
                    <w:spacing w:after="200" w:line="276" w:lineRule="auto"/>
                    <w:contextualSpacing/>
                    <w:rPr>
                      <w:rFonts w:ascii="Arial" w:eastAsia="Calibri" w:hAnsi="Arial" w:cs="Arial"/>
                      <w:i/>
                      <w:iCs/>
                      <w:color w:val="365F91" w:themeColor="accent1" w:themeShade="BF"/>
                      <w:sz w:val="22"/>
                      <w:szCs w:val="22"/>
                    </w:rPr>
                  </w:pPr>
                </w:p>
              </w:tc>
            </w:tr>
            <w:tr w:rsidR="00D439AB" w14:paraId="5EDA2DF9" w14:textId="77777777" w:rsidTr="00835897">
              <w:tc>
                <w:tcPr>
                  <w:tcW w:w="584" w:type="dxa"/>
                </w:tcPr>
                <w:p w14:paraId="38EFCFAE" w14:textId="77777777" w:rsidR="00D439AB" w:rsidRDefault="00D439AB" w:rsidP="002546D7">
                  <w:pPr>
                    <w:spacing w:after="200" w:line="276" w:lineRule="auto"/>
                    <w:contextualSpacing/>
                    <w:rPr>
                      <w:rFonts w:ascii="Arial" w:eastAsia="Calibri" w:hAnsi="Arial" w:cs="Arial"/>
                      <w:i/>
                      <w:iCs/>
                      <w:color w:val="365F91" w:themeColor="accent1" w:themeShade="BF"/>
                      <w:sz w:val="22"/>
                      <w:szCs w:val="22"/>
                    </w:rPr>
                  </w:pPr>
                </w:p>
              </w:tc>
              <w:tc>
                <w:tcPr>
                  <w:tcW w:w="2799" w:type="dxa"/>
                </w:tcPr>
                <w:p w14:paraId="047A4B1A" w14:textId="5B828331" w:rsidR="00D439AB" w:rsidRDefault="00D439AB" w:rsidP="002546D7">
                  <w:pPr>
                    <w:spacing w:after="200" w:line="276" w:lineRule="auto"/>
                    <w:contextualSpacing/>
                    <w:rPr>
                      <w:rFonts w:ascii="Arial" w:eastAsia="Calibri" w:hAnsi="Arial" w:cs="Arial"/>
                      <w:i/>
                      <w:iCs/>
                      <w:color w:val="365F91" w:themeColor="accent1" w:themeShade="BF"/>
                      <w:sz w:val="22"/>
                      <w:szCs w:val="22"/>
                    </w:rPr>
                  </w:pPr>
                </w:p>
              </w:tc>
              <w:tc>
                <w:tcPr>
                  <w:tcW w:w="1665" w:type="dxa"/>
                </w:tcPr>
                <w:p w14:paraId="629FE1CF" w14:textId="77777777" w:rsidR="00D439AB" w:rsidRDefault="00D439AB" w:rsidP="002546D7">
                  <w:pPr>
                    <w:spacing w:after="200" w:line="276" w:lineRule="auto"/>
                    <w:contextualSpacing/>
                    <w:rPr>
                      <w:rFonts w:ascii="Arial" w:eastAsia="Calibri" w:hAnsi="Arial" w:cs="Arial"/>
                      <w:i/>
                      <w:iCs/>
                      <w:color w:val="365F91" w:themeColor="accent1" w:themeShade="BF"/>
                      <w:sz w:val="22"/>
                      <w:szCs w:val="22"/>
                    </w:rPr>
                  </w:pPr>
                </w:p>
              </w:tc>
              <w:tc>
                <w:tcPr>
                  <w:tcW w:w="1754" w:type="dxa"/>
                </w:tcPr>
                <w:p w14:paraId="2AA6B956" w14:textId="77777777" w:rsidR="00D439AB" w:rsidRDefault="00D439AB" w:rsidP="002546D7">
                  <w:pPr>
                    <w:spacing w:after="200" w:line="276" w:lineRule="auto"/>
                    <w:contextualSpacing/>
                    <w:rPr>
                      <w:rFonts w:ascii="Arial" w:eastAsia="Calibri" w:hAnsi="Arial" w:cs="Arial"/>
                      <w:i/>
                      <w:iCs/>
                      <w:color w:val="365F91" w:themeColor="accent1" w:themeShade="BF"/>
                      <w:sz w:val="22"/>
                      <w:szCs w:val="22"/>
                    </w:rPr>
                  </w:pPr>
                </w:p>
              </w:tc>
              <w:tc>
                <w:tcPr>
                  <w:tcW w:w="1669" w:type="dxa"/>
                </w:tcPr>
                <w:p w14:paraId="7CBAFD24" w14:textId="77777777" w:rsidR="00D439AB" w:rsidRDefault="00D439AB" w:rsidP="002546D7">
                  <w:pPr>
                    <w:spacing w:after="200" w:line="276" w:lineRule="auto"/>
                    <w:contextualSpacing/>
                    <w:rPr>
                      <w:rFonts w:ascii="Arial" w:eastAsia="Calibri" w:hAnsi="Arial" w:cs="Arial"/>
                      <w:i/>
                      <w:iCs/>
                      <w:color w:val="365F91" w:themeColor="accent1" w:themeShade="BF"/>
                      <w:sz w:val="22"/>
                      <w:szCs w:val="22"/>
                    </w:rPr>
                  </w:pPr>
                </w:p>
              </w:tc>
              <w:tc>
                <w:tcPr>
                  <w:tcW w:w="1676" w:type="dxa"/>
                </w:tcPr>
                <w:p w14:paraId="5920EABD" w14:textId="5C9FE257" w:rsidR="00D439AB" w:rsidRDefault="00D439AB" w:rsidP="002546D7">
                  <w:pPr>
                    <w:spacing w:after="200" w:line="276" w:lineRule="auto"/>
                    <w:contextualSpacing/>
                    <w:rPr>
                      <w:rFonts w:ascii="Arial" w:eastAsia="Calibri" w:hAnsi="Arial" w:cs="Arial"/>
                      <w:i/>
                      <w:iCs/>
                      <w:color w:val="365F91" w:themeColor="accent1" w:themeShade="BF"/>
                      <w:sz w:val="22"/>
                      <w:szCs w:val="22"/>
                    </w:rPr>
                  </w:pPr>
                </w:p>
              </w:tc>
            </w:tr>
            <w:tr w:rsidR="00D439AB" w14:paraId="644000F0" w14:textId="77777777" w:rsidTr="00835897">
              <w:tc>
                <w:tcPr>
                  <w:tcW w:w="584" w:type="dxa"/>
                </w:tcPr>
                <w:p w14:paraId="6CD44E8D" w14:textId="336C0FBD" w:rsidR="00D439AB" w:rsidRDefault="00DD35EF" w:rsidP="002546D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Total Costs</w:t>
                  </w:r>
                </w:p>
              </w:tc>
              <w:tc>
                <w:tcPr>
                  <w:tcW w:w="2799" w:type="dxa"/>
                </w:tcPr>
                <w:p w14:paraId="73229713" w14:textId="62FF079F" w:rsidR="00D439AB" w:rsidRDefault="00D439AB" w:rsidP="002546D7">
                  <w:pPr>
                    <w:spacing w:after="200" w:line="276" w:lineRule="auto"/>
                    <w:contextualSpacing/>
                    <w:rPr>
                      <w:rFonts w:ascii="Arial" w:eastAsia="Calibri" w:hAnsi="Arial" w:cs="Arial"/>
                      <w:i/>
                      <w:iCs/>
                      <w:color w:val="365F91" w:themeColor="accent1" w:themeShade="BF"/>
                      <w:sz w:val="22"/>
                      <w:szCs w:val="22"/>
                    </w:rPr>
                  </w:pPr>
                </w:p>
              </w:tc>
              <w:tc>
                <w:tcPr>
                  <w:tcW w:w="1665" w:type="dxa"/>
                </w:tcPr>
                <w:p w14:paraId="110AAA24" w14:textId="77777777" w:rsidR="00D439AB" w:rsidRDefault="00D439AB" w:rsidP="002546D7">
                  <w:pPr>
                    <w:spacing w:after="200" w:line="276" w:lineRule="auto"/>
                    <w:contextualSpacing/>
                    <w:rPr>
                      <w:rFonts w:ascii="Arial" w:eastAsia="Calibri" w:hAnsi="Arial" w:cs="Arial"/>
                      <w:i/>
                      <w:iCs/>
                      <w:color w:val="365F91" w:themeColor="accent1" w:themeShade="BF"/>
                      <w:sz w:val="22"/>
                      <w:szCs w:val="22"/>
                    </w:rPr>
                  </w:pPr>
                </w:p>
              </w:tc>
              <w:tc>
                <w:tcPr>
                  <w:tcW w:w="1754" w:type="dxa"/>
                </w:tcPr>
                <w:p w14:paraId="612DF2D4" w14:textId="77777777" w:rsidR="00D439AB" w:rsidRDefault="00D439AB" w:rsidP="002546D7">
                  <w:pPr>
                    <w:spacing w:after="200" w:line="276" w:lineRule="auto"/>
                    <w:contextualSpacing/>
                    <w:rPr>
                      <w:rFonts w:ascii="Arial" w:eastAsia="Calibri" w:hAnsi="Arial" w:cs="Arial"/>
                      <w:i/>
                      <w:iCs/>
                      <w:color w:val="365F91" w:themeColor="accent1" w:themeShade="BF"/>
                      <w:sz w:val="22"/>
                      <w:szCs w:val="22"/>
                    </w:rPr>
                  </w:pPr>
                </w:p>
              </w:tc>
              <w:tc>
                <w:tcPr>
                  <w:tcW w:w="1669" w:type="dxa"/>
                </w:tcPr>
                <w:p w14:paraId="6AB70DF7" w14:textId="77777777" w:rsidR="00D439AB" w:rsidRDefault="00D439AB" w:rsidP="002546D7">
                  <w:pPr>
                    <w:spacing w:after="200" w:line="276" w:lineRule="auto"/>
                    <w:contextualSpacing/>
                    <w:rPr>
                      <w:rFonts w:ascii="Arial" w:eastAsia="Calibri" w:hAnsi="Arial" w:cs="Arial"/>
                      <w:i/>
                      <w:iCs/>
                      <w:color w:val="365F91" w:themeColor="accent1" w:themeShade="BF"/>
                      <w:sz w:val="22"/>
                      <w:szCs w:val="22"/>
                    </w:rPr>
                  </w:pPr>
                </w:p>
              </w:tc>
              <w:tc>
                <w:tcPr>
                  <w:tcW w:w="1676" w:type="dxa"/>
                </w:tcPr>
                <w:p w14:paraId="3AC9A15B" w14:textId="2C8E509B" w:rsidR="00D439AB" w:rsidRDefault="00D439AB" w:rsidP="002546D7">
                  <w:pPr>
                    <w:spacing w:after="200" w:line="276" w:lineRule="auto"/>
                    <w:contextualSpacing/>
                    <w:rPr>
                      <w:rFonts w:ascii="Arial" w:eastAsia="Calibri" w:hAnsi="Arial" w:cs="Arial"/>
                      <w:i/>
                      <w:iCs/>
                      <w:color w:val="365F91" w:themeColor="accent1" w:themeShade="BF"/>
                      <w:sz w:val="22"/>
                      <w:szCs w:val="22"/>
                    </w:rPr>
                  </w:pPr>
                </w:p>
              </w:tc>
            </w:tr>
          </w:tbl>
          <w:p w14:paraId="0FDC03D2" w14:textId="77777777" w:rsidR="00D439AB" w:rsidRDefault="00D439AB" w:rsidP="002546D7">
            <w:pPr>
              <w:spacing w:after="200" w:line="276" w:lineRule="auto"/>
              <w:contextualSpacing/>
              <w:rPr>
                <w:rFonts w:ascii="Arial" w:eastAsia="Calibri" w:hAnsi="Arial" w:cs="Arial"/>
                <w:i/>
                <w:iCs/>
                <w:color w:val="365F91" w:themeColor="accent1" w:themeShade="BF"/>
                <w:sz w:val="22"/>
                <w:szCs w:val="22"/>
              </w:rPr>
            </w:pPr>
          </w:p>
          <w:p w14:paraId="2676576C" w14:textId="77777777" w:rsidR="00D439AB" w:rsidRDefault="00D439AB" w:rsidP="002546D7">
            <w:pPr>
              <w:spacing w:after="200" w:line="276" w:lineRule="auto"/>
              <w:contextualSpacing/>
              <w:rPr>
                <w:rFonts w:ascii="Arial" w:eastAsia="Calibri" w:hAnsi="Arial" w:cs="Arial"/>
                <w:i/>
                <w:iCs/>
                <w:color w:val="365F91" w:themeColor="accent1" w:themeShade="BF"/>
                <w:sz w:val="22"/>
                <w:szCs w:val="22"/>
              </w:rPr>
            </w:pPr>
          </w:p>
          <w:p w14:paraId="3AB045C3" w14:textId="77777777" w:rsidR="00D439AB" w:rsidRDefault="00D439AB" w:rsidP="002546D7">
            <w:pPr>
              <w:spacing w:after="200" w:line="276" w:lineRule="auto"/>
              <w:contextualSpacing/>
              <w:rPr>
                <w:rFonts w:ascii="Arial" w:eastAsia="Calibri" w:hAnsi="Arial" w:cs="Arial"/>
                <w:i/>
                <w:iCs/>
                <w:color w:val="365F91" w:themeColor="accent1" w:themeShade="BF"/>
                <w:sz w:val="22"/>
                <w:szCs w:val="22"/>
              </w:rPr>
            </w:pPr>
          </w:p>
          <w:p w14:paraId="67C95A88" w14:textId="77777777" w:rsidR="00D439AB" w:rsidRDefault="00D439AB" w:rsidP="002546D7">
            <w:pPr>
              <w:spacing w:after="200" w:line="276" w:lineRule="auto"/>
              <w:contextualSpacing/>
              <w:rPr>
                <w:rFonts w:ascii="Arial" w:eastAsia="Calibri" w:hAnsi="Arial" w:cs="Arial"/>
                <w:i/>
                <w:iCs/>
                <w:color w:val="365F91" w:themeColor="accent1" w:themeShade="BF"/>
                <w:sz w:val="22"/>
                <w:szCs w:val="22"/>
              </w:rPr>
            </w:pPr>
          </w:p>
          <w:p w14:paraId="32069DF2" w14:textId="77777777" w:rsidR="00D439AB" w:rsidRDefault="00D439AB" w:rsidP="002546D7">
            <w:pPr>
              <w:spacing w:after="200" w:line="276" w:lineRule="auto"/>
              <w:contextualSpacing/>
              <w:rPr>
                <w:rFonts w:ascii="Arial" w:eastAsia="Calibri" w:hAnsi="Arial" w:cs="Arial"/>
                <w:i/>
                <w:iCs/>
                <w:color w:val="365F91" w:themeColor="accent1" w:themeShade="BF"/>
                <w:sz w:val="22"/>
                <w:szCs w:val="22"/>
              </w:rPr>
            </w:pPr>
          </w:p>
          <w:p w14:paraId="0EE5D444" w14:textId="77777777" w:rsidR="00D439AB" w:rsidRDefault="00D439AB" w:rsidP="002546D7">
            <w:pPr>
              <w:spacing w:after="200" w:line="276" w:lineRule="auto"/>
              <w:contextualSpacing/>
              <w:rPr>
                <w:rFonts w:ascii="Arial" w:eastAsia="Calibri" w:hAnsi="Arial" w:cs="Arial"/>
                <w:i/>
                <w:iCs/>
                <w:color w:val="365F91" w:themeColor="accent1" w:themeShade="BF"/>
                <w:sz w:val="22"/>
                <w:szCs w:val="22"/>
              </w:rPr>
            </w:pPr>
          </w:p>
          <w:p w14:paraId="59EBAE4F" w14:textId="42E60F4D" w:rsidR="0093540A" w:rsidRPr="00312948" w:rsidRDefault="0093540A" w:rsidP="002546D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 xml:space="preserve"> </w:t>
            </w:r>
          </w:p>
        </w:tc>
      </w:tr>
    </w:tbl>
    <w:p w14:paraId="0A619ACC" w14:textId="77777777" w:rsidR="0093540A" w:rsidRDefault="0093540A" w:rsidP="0093540A">
      <w:pPr>
        <w:spacing w:after="200" w:line="276" w:lineRule="auto"/>
        <w:rPr>
          <w:rFonts w:ascii="Arial" w:eastAsia="Calibri" w:hAnsi="Arial" w:cs="Arial"/>
          <w:b/>
          <w:bCs/>
          <w:color w:val="365F91" w:themeColor="accent1" w:themeShade="BF"/>
          <w:sz w:val="22"/>
          <w:szCs w:val="22"/>
        </w:rPr>
      </w:pPr>
    </w:p>
    <w:p w14:paraId="1463FD54" w14:textId="77777777" w:rsidR="002B513F" w:rsidRDefault="002B513F" w:rsidP="0093540A">
      <w:pPr>
        <w:spacing w:after="200" w:line="276" w:lineRule="auto"/>
        <w:rPr>
          <w:rFonts w:ascii="Arial" w:eastAsia="Calibri" w:hAnsi="Arial" w:cs="Arial"/>
          <w:b/>
          <w:bCs/>
          <w:color w:val="365F91" w:themeColor="accent1" w:themeShade="BF"/>
          <w:sz w:val="22"/>
          <w:szCs w:val="22"/>
        </w:rPr>
      </w:pPr>
    </w:p>
    <w:p w14:paraId="5D7C3F27" w14:textId="77777777" w:rsidR="0093540A" w:rsidRPr="0095532A" w:rsidRDefault="0093540A" w:rsidP="0093540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3540A" w:rsidRPr="000B687E" w14:paraId="5AC52603" w14:textId="77777777" w:rsidTr="002546D7">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28F9A1B" w14:textId="77777777" w:rsidR="0093540A" w:rsidRPr="000B687E" w:rsidRDefault="0093540A" w:rsidP="002546D7">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5A17B69A" w14:textId="77777777" w:rsidR="0093540A" w:rsidRPr="000B687E" w:rsidRDefault="0093540A" w:rsidP="002546D7">
            <w:pPr>
              <w:spacing w:after="200" w:line="276" w:lineRule="auto"/>
              <w:contextualSpacing/>
              <w:rPr>
                <w:rFonts w:ascii="Arial" w:eastAsia="Calibri" w:hAnsi="Arial" w:cs="Arial"/>
                <w:b/>
                <w:color w:val="365F91" w:themeColor="accent1" w:themeShade="BF"/>
                <w:sz w:val="22"/>
                <w:szCs w:val="22"/>
              </w:rPr>
            </w:pPr>
          </w:p>
        </w:tc>
      </w:tr>
      <w:tr w:rsidR="0093540A" w:rsidRPr="00312948" w14:paraId="3CFB6E32" w14:textId="77777777" w:rsidTr="002546D7">
        <w:trPr>
          <w:trHeight w:val="28"/>
        </w:trPr>
        <w:tc>
          <w:tcPr>
            <w:tcW w:w="3884" w:type="dxa"/>
            <w:vMerge/>
          </w:tcPr>
          <w:p w14:paraId="5850196E" w14:textId="77777777" w:rsidR="0093540A" w:rsidRPr="000B687E" w:rsidRDefault="0093540A" w:rsidP="002546D7">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13EC70B9" w14:textId="77777777" w:rsidR="0093540A" w:rsidRPr="000B687E" w:rsidRDefault="0093540A" w:rsidP="002546D7">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70AD21ED" w14:textId="77777777" w:rsidR="0093540A" w:rsidRPr="000B687E" w:rsidRDefault="0093540A" w:rsidP="002546D7">
            <w:pPr>
              <w:spacing w:after="200" w:line="276" w:lineRule="auto"/>
              <w:contextualSpacing/>
              <w:rPr>
                <w:rFonts w:ascii="Arial" w:eastAsia="Calibri" w:hAnsi="Arial" w:cs="Arial"/>
                <w:color w:val="365F91" w:themeColor="accent1" w:themeShade="BF"/>
                <w:sz w:val="22"/>
                <w:szCs w:val="22"/>
              </w:rPr>
            </w:pPr>
          </w:p>
        </w:tc>
      </w:tr>
      <w:tr w:rsidR="0093540A" w:rsidRPr="00312948" w14:paraId="698E0665" w14:textId="77777777" w:rsidTr="002546D7">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14BF39A0" w14:textId="77777777" w:rsidR="0093540A" w:rsidRPr="005D75AA" w:rsidRDefault="0093540A" w:rsidP="002546D7">
            <w:pPr>
              <w:spacing w:after="200" w:line="276" w:lineRule="auto"/>
              <w:rPr>
                <w:rFonts w:ascii="Arial" w:eastAsia="Calibri" w:hAnsi="Arial" w:cs="Arial"/>
                <w:color w:val="365F91" w:themeColor="accent1" w:themeShade="BF"/>
                <w:sz w:val="22"/>
                <w:szCs w:val="22"/>
              </w:rPr>
            </w:pPr>
            <w:r w:rsidRPr="005D75AA">
              <w:rPr>
                <w:rFonts w:ascii="Arial" w:eastAsia="Calibri" w:hAnsi="Arial" w:cs="Arial"/>
                <w:color w:val="365F91" w:themeColor="accent1" w:themeShade="BF"/>
                <w:sz w:val="22"/>
                <w:szCs w:val="22"/>
              </w:rPr>
              <w:t xml:space="preserve">Please provide an electronic signature with name and contact details as confirmation the detail submitted is correct and agree to the </w:t>
            </w:r>
            <w:r w:rsidRPr="005D75AA">
              <w:rPr>
                <w:rFonts w:ascii="Arial" w:eastAsia="Arial Unicode MS" w:hAnsi="Arial" w:cs="Arial"/>
                <w:i/>
                <w:iCs/>
                <w:color w:val="365F91" w:themeColor="accent1" w:themeShade="BF"/>
                <w:sz w:val="22"/>
                <w:szCs w:val="22"/>
                <w:bdr w:val="nil"/>
              </w:rPr>
              <w:t>Authorities Purchase Order Terms and Conditions in full as outlined in ‘Point 5 Further Bidder Information’</w:t>
            </w:r>
            <w:r w:rsidRPr="005D75AA">
              <w:rPr>
                <w:rFonts w:ascii="Arial" w:eastAsia="Calibri" w:hAnsi="Arial" w:cs="Arial"/>
                <w:color w:val="365F91" w:themeColor="accent1" w:themeShade="BF"/>
                <w:sz w:val="22"/>
                <w:szCs w:val="22"/>
              </w:rPr>
              <w:t>:</w:t>
            </w:r>
          </w:p>
          <w:p w14:paraId="07127137" w14:textId="77777777" w:rsidR="0093540A" w:rsidRPr="0095532A" w:rsidRDefault="0093540A" w:rsidP="002546D7">
            <w:pPr>
              <w:spacing w:after="200" w:line="276" w:lineRule="auto"/>
              <w:rPr>
                <w:rFonts w:ascii="Arial" w:eastAsia="Calibri" w:hAnsi="Arial" w:cs="Arial"/>
                <w:color w:val="365F91" w:themeColor="accent1" w:themeShade="BF"/>
                <w:sz w:val="22"/>
                <w:szCs w:val="22"/>
                <w:highlight w:val="yellow"/>
              </w:rPr>
            </w:pPr>
            <w:r w:rsidRPr="005D75AA">
              <w:rPr>
                <w:rFonts w:ascii="Arial" w:eastAsia="Calibri" w:hAnsi="Arial" w:cs="Arial"/>
                <w:color w:val="365F91" w:themeColor="accent1" w:themeShade="BF"/>
                <w:sz w:val="22"/>
                <w:szCs w:val="22"/>
              </w:rPr>
              <w:t>(If using Atamis, this shall be completed electronically)</w:t>
            </w:r>
          </w:p>
        </w:tc>
      </w:tr>
      <w:tr w:rsidR="0093540A" w:rsidRPr="00312948" w14:paraId="56A09025" w14:textId="77777777" w:rsidTr="002546D7">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08985279" w14:textId="77777777" w:rsidR="0093540A" w:rsidRPr="000B687E" w:rsidRDefault="0093540A" w:rsidP="002546D7">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3540A" w:rsidRPr="00312948" w14:paraId="57318A72" w14:textId="77777777" w:rsidTr="002546D7">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68C6D160" w14:textId="77777777" w:rsidR="0093540A" w:rsidRPr="00481822" w:rsidRDefault="0093540A" w:rsidP="002546D7">
            <w:pPr>
              <w:spacing w:after="200" w:line="276" w:lineRule="auto"/>
              <w:rPr>
                <w:rFonts w:ascii="Arial" w:eastAsia="Calibri" w:hAnsi="Arial" w:cs="Arial"/>
                <w:i/>
                <w:iCs/>
                <w:color w:val="365F91" w:themeColor="accent1" w:themeShade="BF"/>
                <w:sz w:val="22"/>
                <w:szCs w:val="22"/>
              </w:rPr>
            </w:pPr>
          </w:p>
          <w:p w14:paraId="2E5B4C55" w14:textId="77777777" w:rsidR="0093540A" w:rsidRPr="0095532A" w:rsidRDefault="0093540A" w:rsidP="002546D7">
            <w:pPr>
              <w:spacing w:after="200" w:line="276" w:lineRule="auto"/>
              <w:rPr>
                <w:rFonts w:ascii="Arial" w:eastAsia="Calibri" w:hAnsi="Arial" w:cs="Arial"/>
                <w:i/>
                <w:iCs/>
                <w:color w:val="365F91" w:themeColor="accent1" w:themeShade="BF"/>
                <w:sz w:val="22"/>
                <w:szCs w:val="22"/>
              </w:rPr>
            </w:pPr>
            <w:r w:rsidRPr="00481822">
              <w:rPr>
                <w:rFonts w:ascii="Arial" w:eastAsia="Calibri" w:hAnsi="Arial" w:cs="Arial"/>
                <w:i/>
                <w:iCs/>
                <w:color w:val="365F91" w:themeColor="accent1" w:themeShade="BF"/>
                <w:sz w:val="22"/>
                <w:szCs w:val="22"/>
              </w:rPr>
              <w:t>Electronic Signature Insert ………</w:t>
            </w:r>
            <w:bookmarkStart w:id="16" w:name="_Int_X2j8HUOu"/>
            <w:r w:rsidRPr="00481822">
              <w:rPr>
                <w:rFonts w:ascii="Arial" w:eastAsia="Calibri" w:hAnsi="Arial" w:cs="Arial"/>
                <w:i/>
                <w:iCs/>
                <w:color w:val="365F91" w:themeColor="accent1" w:themeShade="BF"/>
                <w:sz w:val="22"/>
                <w:szCs w:val="22"/>
              </w:rPr>
              <w:t>…..</w:t>
            </w:r>
            <w:bookmarkEnd w:id="16"/>
          </w:p>
          <w:p w14:paraId="7F8C2766" w14:textId="77777777" w:rsidR="0093540A" w:rsidRPr="0095532A" w:rsidRDefault="0093540A" w:rsidP="002546D7">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3ED0820B" w14:textId="77777777" w:rsidR="0093540A" w:rsidRPr="0095532A" w:rsidRDefault="0093540A" w:rsidP="002546D7">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6019C1ED" w14:textId="77777777" w:rsidR="0093540A" w:rsidRPr="0095532A" w:rsidRDefault="0093540A" w:rsidP="002546D7">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22992017" w14:textId="77777777" w:rsidR="0093540A" w:rsidRPr="0095532A" w:rsidRDefault="0093540A" w:rsidP="0093540A">
      <w:pPr>
        <w:spacing w:after="200" w:line="276" w:lineRule="auto"/>
        <w:ind w:firstLine="720"/>
        <w:rPr>
          <w:rFonts w:ascii="Arial" w:eastAsia="Calibri" w:hAnsi="Arial" w:cs="Arial"/>
          <w:b/>
          <w:bCs/>
          <w:i/>
          <w:iCs/>
          <w:color w:val="365F91" w:themeColor="accent1" w:themeShade="BF"/>
          <w:sz w:val="22"/>
          <w:szCs w:val="22"/>
        </w:rPr>
      </w:pPr>
    </w:p>
    <w:p w14:paraId="593C205B" w14:textId="4E399941" w:rsidR="004D3A10" w:rsidRPr="0093540A" w:rsidRDefault="004D3A10" w:rsidP="0093540A">
      <w:pPr>
        <w:rPr>
          <w:rFonts w:eastAsia="Calibri"/>
        </w:rPr>
      </w:pPr>
    </w:p>
    <w:sectPr w:rsidR="004D3A10" w:rsidRPr="0093540A" w:rsidSect="004420A5">
      <w:footerReference w:type="default" r:id="rId19"/>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A3A34" w14:textId="77777777" w:rsidR="004420A5" w:rsidRDefault="004420A5" w:rsidP="002F27F2">
      <w:r>
        <w:separator/>
      </w:r>
    </w:p>
  </w:endnote>
  <w:endnote w:type="continuationSeparator" w:id="0">
    <w:p w14:paraId="3CAB3AFB" w14:textId="77777777" w:rsidR="004420A5" w:rsidRDefault="004420A5" w:rsidP="002F27F2">
      <w:r>
        <w:continuationSeparator/>
      </w:r>
    </w:p>
  </w:endnote>
  <w:endnote w:type="continuationNotice" w:id="1">
    <w:p w14:paraId="4C805AA7" w14:textId="77777777" w:rsidR="004420A5" w:rsidRDefault="00442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Helvetica Neue Light">
    <w:altName w:val="Arial Nova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830166"/>
      <w:docPartObj>
        <w:docPartGallery w:val="Page Numbers (Bottom of Page)"/>
        <w:docPartUnique/>
      </w:docPartObj>
    </w:sdtPr>
    <w:sdtEndPr/>
    <w:sdtContent>
      <w:p w14:paraId="61AE9697" w14:textId="77777777" w:rsidR="00B533BE" w:rsidRDefault="00B533BE">
        <w:pPr>
          <w:pStyle w:val="Footer"/>
          <w:jc w:val="right"/>
        </w:pPr>
      </w:p>
      <w:p w14:paraId="33DD56D7" w14:textId="3A1A268F" w:rsidR="00B533BE" w:rsidRDefault="00626492">
        <w:pPr>
          <w:pStyle w:val="Footer"/>
          <w:jc w:val="right"/>
        </w:pPr>
      </w:p>
    </w:sdtContent>
  </w:sdt>
  <w:p w14:paraId="214F561A" w14:textId="77777777" w:rsidR="0093540A" w:rsidRPr="00110AC3" w:rsidRDefault="0093540A">
    <w:pP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063945"/>
      <w:docPartObj>
        <w:docPartGallery w:val="Page Numbers (Bottom of Page)"/>
        <w:docPartUnique/>
      </w:docPartObj>
    </w:sdtPr>
    <w:sdtEndPr/>
    <w:sdtContent>
      <w:sdt>
        <w:sdtPr>
          <w:id w:val="-1705238520"/>
          <w:docPartObj>
            <w:docPartGallery w:val="Page Numbers (Top of Page)"/>
            <w:docPartUnique/>
          </w:docPartObj>
        </w:sdtPr>
        <w:sdtEndPr/>
        <w:sdtContent>
          <w:p w14:paraId="5DD7FD1F" w14:textId="0003ADF2" w:rsidR="00A06500" w:rsidRDefault="00A0650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95063E2" w14:textId="77777777" w:rsidR="00BA3A50" w:rsidRPr="00110AC3" w:rsidRDefault="00BA3A50">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F2C90" w14:textId="77777777" w:rsidR="004420A5" w:rsidRDefault="004420A5" w:rsidP="002F27F2">
      <w:r>
        <w:separator/>
      </w:r>
    </w:p>
  </w:footnote>
  <w:footnote w:type="continuationSeparator" w:id="0">
    <w:p w14:paraId="2E343833" w14:textId="77777777" w:rsidR="004420A5" w:rsidRDefault="004420A5" w:rsidP="002F27F2">
      <w:r>
        <w:continuationSeparator/>
      </w:r>
    </w:p>
  </w:footnote>
  <w:footnote w:type="continuationNotice" w:id="1">
    <w:p w14:paraId="17A450D1" w14:textId="77777777" w:rsidR="004420A5" w:rsidRDefault="004420A5"/>
  </w:footnote>
</w:footnotes>
</file>

<file path=word/intelligence2.xml><?xml version="1.0" encoding="utf-8"?>
<int2:intelligence xmlns:int2="http://schemas.microsoft.com/office/intelligence/2020/intelligence" xmlns:oel="http://schemas.microsoft.com/office/2019/extlst">
  <int2:observations>
    <int2:textHash int2:hashCode="Dl/wog3gULLKCe" int2:id="4tzRV5G4">
      <int2:state int2:value="Rejected" int2:type="AugLoop_Text_Critique"/>
    </int2:textHash>
    <int2:textHash int2:hashCode="k5iH6KkBOt7Xll" int2:id="In6xHpBg">
      <int2:state int2:value="Rejected" int2:type="AugLoop_Text_Critique"/>
    </int2:textHash>
    <int2:textHash int2:hashCode="ub9HGK1FPzK9GB" int2:id="RnIwzyHg">
      <int2:state int2:value="Rejected" int2:type="AugLoop_Text_Critique"/>
    </int2:textHash>
    <int2:textHash int2:hashCode="ni8UUdXdlt6RIo" int2:id="cvrEVL9I">
      <int2:state int2:value="Rejected" int2:type="AugLoop_Text_Critique"/>
    </int2:textHash>
    <int2:textHash int2:hashCode="m/C6mGJeQTWOW1" int2:id="mhkYE8h2">
      <int2:state int2:value="Rejected" int2:type="AugLoop_Text_Critique"/>
    </int2:textHash>
    <int2:textHash int2:hashCode="dF/rhsoVhz1cVy" int2:id="nQT5IS4K">
      <int2:state int2:value="Rejected" int2:type="AugLoop_Text_Critique"/>
    </int2:textHash>
    <int2:textHash int2:hashCode="kl129sLlvkmJsd" int2:id="sX5QzIvp">
      <int2:state int2:value="Rejected" int2:type="AugLoop_Text_Critique"/>
    </int2:textHash>
    <int2:bookmark int2:bookmarkName="_Int_hDLl8B27" int2:invalidationBookmarkName="" int2:hashCode="MBJQDV9VoONR+e" int2:id="BkZrpcqC">
      <int2:state int2:value="Rejected" int2:type="AugLoop_Text_Critique"/>
    </int2:bookmark>
    <int2:bookmark int2:bookmarkName="_Int_FhiL3G1j" int2:invalidationBookmarkName="" int2:hashCode="9vNuwSXy+JWl7y" int2:id="Pw8tRmcS">
      <int2:state int2:value="Rejected" int2:type="AugLoop_Text_Critique"/>
    </int2:bookmark>
    <int2:bookmark int2:bookmarkName="_Int_X2j8HUOu" int2:invalidationBookmarkName="" int2:hashCode="Ugg1wYmI7T9kX4" int2:id="sDpZv1I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597732"/>
    <w:multiLevelType w:val="multilevel"/>
    <w:tmpl w:val="09FEA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1976FC"/>
    <w:multiLevelType w:val="hybridMultilevel"/>
    <w:tmpl w:val="9872B17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B72A4D"/>
    <w:multiLevelType w:val="multilevel"/>
    <w:tmpl w:val="269A57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07AF1"/>
    <w:multiLevelType w:val="multilevel"/>
    <w:tmpl w:val="6C429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F77CDA"/>
    <w:multiLevelType w:val="multilevel"/>
    <w:tmpl w:val="1696CB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710F22"/>
    <w:multiLevelType w:val="multilevel"/>
    <w:tmpl w:val="7DCA2C4C"/>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82B264D"/>
    <w:multiLevelType w:val="hybridMultilevel"/>
    <w:tmpl w:val="4458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3685618"/>
    <w:multiLevelType w:val="hybridMultilevel"/>
    <w:tmpl w:val="902C5258"/>
    <w:lvl w:ilvl="0" w:tplc="941C606A">
      <w:start w:val="1"/>
      <w:numFmt w:val="decimal"/>
      <w:lvlText w:val="%1."/>
      <w:lvlJc w:val="left"/>
      <w:pPr>
        <w:ind w:left="786"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A16EB2"/>
    <w:multiLevelType w:val="multilevel"/>
    <w:tmpl w:val="F97A8076"/>
    <w:lvl w:ilvl="0">
      <w:start w:val="1"/>
      <w:numFmt w:val="decimal"/>
      <w:lvlText w:val="%1)"/>
      <w:lvlJc w:val="left"/>
      <w:pPr>
        <w:ind w:left="720" w:hanging="360"/>
      </w:pPr>
      <w:rPr>
        <w:rFonts w:ascii="Arial" w:eastAsia="Arial" w:hAnsi="Arial" w:cs="Arial"/>
        <w:u w:val="none"/>
      </w:rPr>
    </w:lvl>
    <w:lvl w:ilvl="1">
      <w:start w:val="1"/>
      <w:numFmt w:val="decimal"/>
      <w:lvlText w:val="%2)"/>
      <w:lvlJc w:val="left"/>
      <w:pPr>
        <w:ind w:left="1440" w:hanging="360"/>
      </w:pPr>
      <w:rPr>
        <w:rFonts w:ascii="Arial" w:eastAsia="Arial" w:hAnsi="Arial" w:cs="Arial"/>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23D374B"/>
    <w:multiLevelType w:val="hybridMultilevel"/>
    <w:tmpl w:val="D3C6E3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190AFA"/>
    <w:multiLevelType w:val="hybridMultilevel"/>
    <w:tmpl w:val="52A28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755679"/>
    <w:multiLevelType w:val="multilevel"/>
    <w:tmpl w:val="5700F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3F7399"/>
    <w:multiLevelType w:val="multilevel"/>
    <w:tmpl w:val="FB4A0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0255640">
    <w:abstractNumId w:val="0"/>
  </w:num>
  <w:num w:numId="2" w16cid:durableId="2113697985">
    <w:abstractNumId w:val="23"/>
  </w:num>
  <w:num w:numId="3" w16cid:durableId="1795707991">
    <w:abstractNumId w:val="21"/>
  </w:num>
  <w:num w:numId="4" w16cid:durableId="1871063586">
    <w:abstractNumId w:val="15"/>
  </w:num>
  <w:num w:numId="5" w16cid:durableId="1709641270">
    <w:abstractNumId w:val="18"/>
  </w:num>
  <w:num w:numId="6" w16cid:durableId="847714487">
    <w:abstractNumId w:val="11"/>
  </w:num>
  <w:num w:numId="7" w16cid:durableId="1276136035">
    <w:abstractNumId w:val="1"/>
  </w:num>
  <w:num w:numId="8" w16cid:durableId="1330791344">
    <w:abstractNumId w:val="17"/>
  </w:num>
  <w:num w:numId="9" w16cid:durableId="637035115">
    <w:abstractNumId w:val="2"/>
  </w:num>
  <w:num w:numId="10" w16cid:durableId="1932005333">
    <w:abstractNumId w:val="10"/>
  </w:num>
  <w:num w:numId="11" w16cid:durableId="1751391583">
    <w:abstractNumId w:val="16"/>
  </w:num>
  <w:num w:numId="12" w16cid:durableId="894894895">
    <w:abstractNumId w:val="20"/>
  </w:num>
  <w:num w:numId="13" w16cid:durableId="1662152724">
    <w:abstractNumId w:val="14"/>
  </w:num>
  <w:num w:numId="14" w16cid:durableId="58599308">
    <w:abstractNumId w:val="13"/>
  </w:num>
  <w:num w:numId="15" w16cid:durableId="1403333068">
    <w:abstractNumId w:val="4"/>
  </w:num>
  <w:num w:numId="16" w16cid:durableId="183793022">
    <w:abstractNumId w:val="8"/>
  </w:num>
  <w:num w:numId="17" w16cid:durableId="2052146639">
    <w:abstractNumId w:val="12"/>
  </w:num>
  <w:num w:numId="18" w16cid:durableId="2109032898">
    <w:abstractNumId w:val="5"/>
  </w:num>
  <w:num w:numId="19" w16cid:durableId="1719235103">
    <w:abstractNumId w:val="7"/>
  </w:num>
  <w:num w:numId="20" w16cid:durableId="975136321">
    <w:abstractNumId w:val="9"/>
  </w:num>
  <w:num w:numId="21" w16cid:durableId="917518151">
    <w:abstractNumId w:val="3"/>
  </w:num>
  <w:num w:numId="22" w16cid:durableId="1527717445">
    <w:abstractNumId w:val="6"/>
  </w:num>
  <w:num w:numId="23" w16cid:durableId="2025663991">
    <w:abstractNumId w:val="22"/>
  </w:num>
  <w:num w:numId="24" w16cid:durableId="193465706">
    <w:abstractNumId w:val="24"/>
  </w:num>
  <w:num w:numId="25" w16cid:durableId="684215106">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01F5"/>
    <w:rsid w:val="00002E44"/>
    <w:rsid w:val="00007F10"/>
    <w:rsid w:val="00010ACA"/>
    <w:rsid w:val="000124DC"/>
    <w:rsid w:val="00016F39"/>
    <w:rsid w:val="0002376B"/>
    <w:rsid w:val="00024A9D"/>
    <w:rsid w:val="0002616A"/>
    <w:rsid w:val="00031091"/>
    <w:rsid w:val="0003565B"/>
    <w:rsid w:val="000455BE"/>
    <w:rsid w:val="00051107"/>
    <w:rsid w:val="00051CB6"/>
    <w:rsid w:val="000537A9"/>
    <w:rsid w:val="00067A83"/>
    <w:rsid w:val="00067FE8"/>
    <w:rsid w:val="00074158"/>
    <w:rsid w:val="00075788"/>
    <w:rsid w:val="00076F98"/>
    <w:rsid w:val="00080660"/>
    <w:rsid w:val="00082E2D"/>
    <w:rsid w:val="00084F5B"/>
    <w:rsid w:val="00086C48"/>
    <w:rsid w:val="000A1A35"/>
    <w:rsid w:val="000A577B"/>
    <w:rsid w:val="000A5C4A"/>
    <w:rsid w:val="000B01D3"/>
    <w:rsid w:val="000B32CD"/>
    <w:rsid w:val="000B687E"/>
    <w:rsid w:val="000C2FE6"/>
    <w:rsid w:val="000D142E"/>
    <w:rsid w:val="000E0BB9"/>
    <w:rsid w:val="000E1B9D"/>
    <w:rsid w:val="000E2870"/>
    <w:rsid w:val="000E4299"/>
    <w:rsid w:val="000F47A1"/>
    <w:rsid w:val="00100F1F"/>
    <w:rsid w:val="00101480"/>
    <w:rsid w:val="00102F05"/>
    <w:rsid w:val="00107FED"/>
    <w:rsid w:val="00110AC3"/>
    <w:rsid w:val="00110FFD"/>
    <w:rsid w:val="00112E06"/>
    <w:rsid w:val="00114CE3"/>
    <w:rsid w:val="001162AE"/>
    <w:rsid w:val="00116735"/>
    <w:rsid w:val="00117201"/>
    <w:rsid w:val="00120CBC"/>
    <w:rsid w:val="00121125"/>
    <w:rsid w:val="0013081B"/>
    <w:rsid w:val="00131B4E"/>
    <w:rsid w:val="0013541B"/>
    <w:rsid w:val="0013735C"/>
    <w:rsid w:val="001373AC"/>
    <w:rsid w:val="00140CA2"/>
    <w:rsid w:val="00143494"/>
    <w:rsid w:val="00143AFE"/>
    <w:rsid w:val="00144A1B"/>
    <w:rsid w:val="00154FC6"/>
    <w:rsid w:val="00156068"/>
    <w:rsid w:val="0016111C"/>
    <w:rsid w:val="001619CA"/>
    <w:rsid w:val="00161E72"/>
    <w:rsid w:val="001626F6"/>
    <w:rsid w:val="00162AA8"/>
    <w:rsid w:val="001632BB"/>
    <w:rsid w:val="001655DD"/>
    <w:rsid w:val="00167A8F"/>
    <w:rsid w:val="0017010E"/>
    <w:rsid w:val="00172142"/>
    <w:rsid w:val="00180DF6"/>
    <w:rsid w:val="00191817"/>
    <w:rsid w:val="0019369C"/>
    <w:rsid w:val="00197A2A"/>
    <w:rsid w:val="001A5FCE"/>
    <w:rsid w:val="001A5FF0"/>
    <w:rsid w:val="001A67A8"/>
    <w:rsid w:val="001B265F"/>
    <w:rsid w:val="001C151C"/>
    <w:rsid w:val="001C5B79"/>
    <w:rsid w:val="001D0A4F"/>
    <w:rsid w:val="001D1626"/>
    <w:rsid w:val="001D1BA5"/>
    <w:rsid w:val="001D1F62"/>
    <w:rsid w:val="001D2AE5"/>
    <w:rsid w:val="001D4C41"/>
    <w:rsid w:val="001D57FA"/>
    <w:rsid w:val="001D5E25"/>
    <w:rsid w:val="001E07F9"/>
    <w:rsid w:val="001E1CA9"/>
    <w:rsid w:val="001E2CF0"/>
    <w:rsid w:val="001E59EC"/>
    <w:rsid w:val="001F2C75"/>
    <w:rsid w:val="001F2DA5"/>
    <w:rsid w:val="001F3FF5"/>
    <w:rsid w:val="001F4981"/>
    <w:rsid w:val="001F4A57"/>
    <w:rsid w:val="00205FC1"/>
    <w:rsid w:val="002100FD"/>
    <w:rsid w:val="00211767"/>
    <w:rsid w:val="0021343E"/>
    <w:rsid w:val="002153A8"/>
    <w:rsid w:val="0021576E"/>
    <w:rsid w:val="0021649D"/>
    <w:rsid w:val="002202A7"/>
    <w:rsid w:val="00226730"/>
    <w:rsid w:val="00233182"/>
    <w:rsid w:val="00233D19"/>
    <w:rsid w:val="00234699"/>
    <w:rsid w:val="002362FC"/>
    <w:rsid w:val="002364A8"/>
    <w:rsid w:val="00240721"/>
    <w:rsid w:val="0024575B"/>
    <w:rsid w:val="002539A8"/>
    <w:rsid w:val="002546D7"/>
    <w:rsid w:val="00255DFE"/>
    <w:rsid w:val="002648DC"/>
    <w:rsid w:val="00274637"/>
    <w:rsid w:val="002746B4"/>
    <w:rsid w:val="00274B42"/>
    <w:rsid w:val="002824AD"/>
    <w:rsid w:val="00282A6E"/>
    <w:rsid w:val="00282D9A"/>
    <w:rsid w:val="00283891"/>
    <w:rsid w:val="002904F7"/>
    <w:rsid w:val="00290F2D"/>
    <w:rsid w:val="00292A0C"/>
    <w:rsid w:val="00293F50"/>
    <w:rsid w:val="00294093"/>
    <w:rsid w:val="00295265"/>
    <w:rsid w:val="002954C5"/>
    <w:rsid w:val="002A2652"/>
    <w:rsid w:val="002A4EB7"/>
    <w:rsid w:val="002B513F"/>
    <w:rsid w:val="002C342B"/>
    <w:rsid w:val="002C45FA"/>
    <w:rsid w:val="002C5AC7"/>
    <w:rsid w:val="002C6490"/>
    <w:rsid w:val="002C7A95"/>
    <w:rsid w:val="002D14D4"/>
    <w:rsid w:val="002D1870"/>
    <w:rsid w:val="002D4101"/>
    <w:rsid w:val="002D4614"/>
    <w:rsid w:val="002E0159"/>
    <w:rsid w:val="002E258A"/>
    <w:rsid w:val="002E7576"/>
    <w:rsid w:val="002F08FA"/>
    <w:rsid w:val="002F27F2"/>
    <w:rsid w:val="002F3755"/>
    <w:rsid w:val="002F4F18"/>
    <w:rsid w:val="002F5424"/>
    <w:rsid w:val="00303A78"/>
    <w:rsid w:val="003055D0"/>
    <w:rsid w:val="00306317"/>
    <w:rsid w:val="00306DA8"/>
    <w:rsid w:val="00312948"/>
    <w:rsid w:val="00314A39"/>
    <w:rsid w:val="00317FFB"/>
    <w:rsid w:val="00320C56"/>
    <w:rsid w:val="00321269"/>
    <w:rsid w:val="003224F8"/>
    <w:rsid w:val="00324AE5"/>
    <w:rsid w:val="00334EBC"/>
    <w:rsid w:val="00335001"/>
    <w:rsid w:val="00336CA1"/>
    <w:rsid w:val="003414D8"/>
    <w:rsid w:val="00341F38"/>
    <w:rsid w:val="0034653F"/>
    <w:rsid w:val="0035043B"/>
    <w:rsid w:val="00353472"/>
    <w:rsid w:val="00355794"/>
    <w:rsid w:val="003563DA"/>
    <w:rsid w:val="003577DD"/>
    <w:rsid w:val="00360B3E"/>
    <w:rsid w:val="00363842"/>
    <w:rsid w:val="00364862"/>
    <w:rsid w:val="00370AE4"/>
    <w:rsid w:val="00373B66"/>
    <w:rsid w:val="00377405"/>
    <w:rsid w:val="003837F9"/>
    <w:rsid w:val="00391452"/>
    <w:rsid w:val="00392192"/>
    <w:rsid w:val="00397D86"/>
    <w:rsid w:val="003A0DCC"/>
    <w:rsid w:val="003A515C"/>
    <w:rsid w:val="003B106F"/>
    <w:rsid w:val="003B7373"/>
    <w:rsid w:val="003C7039"/>
    <w:rsid w:val="003C74E8"/>
    <w:rsid w:val="003C7519"/>
    <w:rsid w:val="003C75BF"/>
    <w:rsid w:val="003D4DDC"/>
    <w:rsid w:val="003D5E59"/>
    <w:rsid w:val="003F0898"/>
    <w:rsid w:val="003F764D"/>
    <w:rsid w:val="003F7BF3"/>
    <w:rsid w:val="003F7E76"/>
    <w:rsid w:val="004067D3"/>
    <w:rsid w:val="0040796C"/>
    <w:rsid w:val="00407C6E"/>
    <w:rsid w:val="00410896"/>
    <w:rsid w:val="004137FD"/>
    <w:rsid w:val="004139F2"/>
    <w:rsid w:val="0041573E"/>
    <w:rsid w:val="00416A76"/>
    <w:rsid w:val="00426BF2"/>
    <w:rsid w:val="00427ED6"/>
    <w:rsid w:val="00430D4A"/>
    <w:rsid w:val="00431B2E"/>
    <w:rsid w:val="004323DA"/>
    <w:rsid w:val="004346FB"/>
    <w:rsid w:val="00434E2C"/>
    <w:rsid w:val="004367AB"/>
    <w:rsid w:val="004420A5"/>
    <w:rsid w:val="00442799"/>
    <w:rsid w:val="00443798"/>
    <w:rsid w:val="0044574C"/>
    <w:rsid w:val="00445CD5"/>
    <w:rsid w:val="00447F8C"/>
    <w:rsid w:val="004517DC"/>
    <w:rsid w:val="0045465A"/>
    <w:rsid w:val="00456C88"/>
    <w:rsid w:val="00473AAE"/>
    <w:rsid w:val="00473D49"/>
    <w:rsid w:val="00474758"/>
    <w:rsid w:val="0047490A"/>
    <w:rsid w:val="00475AFC"/>
    <w:rsid w:val="00481822"/>
    <w:rsid w:val="00482230"/>
    <w:rsid w:val="00482EC2"/>
    <w:rsid w:val="0048711B"/>
    <w:rsid w:val="00487947"/>
    <w:rsid w:val="00490564"/>
    <w:rsid w:val="004A6D4F"/>
    <w:rsid w:val="004B5ABB"/>
    <w:rsid w:val="004B5F13"/>
    <w:rsid w:val="004B642E"/>
    <w:rsid w:val="004B6568"/>
    <w:rsid w:val="004C0D62"/>
    <w:rsid w:val="004C21C2"/>
    <w:rsid w:val="004C3243"/>
    <w:rsid w:val="004C7436"/>
    <w:rsid w:val="004D349B"/>
    <w:rsid w:val="004D3A10"/>
    <w:rsid w:val="004D4522"/>
    <w:rsid w:val="004D7345"/>
    <w:rsid w:val="004E60CA"/>
    <w:rsid w:val="004E7B75"/>
    <w:rsid w:val="004F4AD2"/>
    <w:rsid w:val="004F5018"/>
    <w:rsid w:val="00502DAC"/>
    <w:rsid w:val="005045D0"/>
    <w:rsid w:val="00506524"/>
    <w:rsid w:val="00506531"/>
    <w:rsid w:val="005116AF"/>
    <w:rsid w:val="00514F9B"/>
    <w:rsid w:val="00515545"/>
    <w:rsid w:val="00515C76"/>
    <w:rsid w:val="00521F49"/>
    <w:rsid w:val="00522283"/>
    <w:rsid w:val="0052240E"/>
    <w:rsid w:val="005262E8"/>
    <w:rsid w:val="005279DD"/>
    <w:rsid w:val="00533B7F"/>
    <w:rsid w:val="005415C2"/>
    <w:rsid w:val="00544EE5"/>
    <w:rsid w:val="00557A92"/>
    <w:rsid w:val="0058438C"/>
    <w:rsid w:val="0058712B"/>
    <w:rsid w:val="005928DB"/>
    <w:rsid w:val="00597DB2"/>
    <w:rsid w:val="005A0DBD"/>
    <w:rsid w:val="005B17D4"/>
    <w:rsid w:val="005B49DC"/>
    <w:rsid w:val="005B648B"/>
    <w:rsid w:val="005B6E1B"/>
    <w:rsid w:val="005C2AB5"/>
    <w:rsid w:val="005C727F"/>
    <w:rsid w:val="005D012D"/>
    <w:rsid w:val="005D0357"/>
    <w:rsid w:val="005D1F24"/>
    <w:rsid w:val="005D25CC"/>
    <w:rsid w:val="005D2F3B"/>
    <w:rsid w:val="005D5419"/>
    <w:rsid w:val="005D75AA"/>
    <w:rsid w:val="005E1549"/>
    <w:rsid w:val="005E19DB"/>
    <w:rsid w:val="005E1C42"/>
    <w:rsid w:val="005E3B58"/>
    <w:rsid w:val="005F213B"/>
    <w:rsid w:val="005F2FB6"/>
    <w:rsid w:val="005F531E"/>
    <w:rsid w:val="005F5ED7"/>
    <w:rsid w:val="005F674D"/>
    <w:rsid w:val="00601A53"/>
    <w:rsid w:val="00603C5C"/>
    <w:rsid w:val="00610750"/>
    <w:rsid w:val="0061737F"/>
    <w:rsid w:val="00617BA6"/>
    <w:rsid w:val="006217C0"/>
    <w:rsid w:val="00624830"/>
    <w:rsid w:val="00624CE0"/>
    <w:rsid w:val="006259D9"/>
    <w:rsid w:val="006262F7"/>
    <w:rsid w:val="00626492"/>
    <w:rsid w:val="0063306B"/>
    <w:rsid w:val="00641F98"/>
    <w:rsid w:val="006456A1"/>
    <w:rsid w:val="006525B5"/>
    <w:rsid w:val="00652F26"/>
    <w:rsid w:val="00653B6C"/>
    <w:rsid w:val="00655209"/>
    <w:rsid w:val="006555A5"/>
    <w:rsid w:val="00655D4B"/>
    <w:rsid w:val="00661EC2"/>
    <w:rsid w:val="0066578B"/>
    <w:rsid w:val="00672A8A"/>
    <w:rsid w:val="00674EB3"/>
    <w:rsid w:val="006802BF"/>
    <w:rsid w:val="006826A8"/>
    <w:rsid w:val="00693281"/>
    <w:rsid w:val="006948E4"/>
    <w:rsid w:val="006949CB"/>
    <w:rsid w:val="00696572"/>
    <w:rsid w:val="006A4C51"/>
    <w:rsid w:val="006A55C1"/>
    <w:rsid w:val="006A56A9"/>
    <w:rsid w:val="006A7B35"/>
    <w:rsid w:val="006A7F91"/>
    <w:rsid w:val="006B0C47"/>
    <w:rsid w:val="006B13CA"/>
    <w:rsid w:val="006B310E"/>
    <w:rsid w:val="006C123C"/>
    <w:rsid w:val="006C3431"/>
    <w:rsid w:val="006C4104"/>
    <w:rsid w:val="006C5D32"/>
    <w:rsid w:val="006C6046"/>
    <w:rsid w:val="006D4A4D"/>
    <w:rsid w:val="006D7177"/>
    <w:rsid w:val="006E24C3"/>
    <w:rsid w:val="006E63D1"/>
    <w:rsid w:val="006E6D48"/>
    <w:rsid w:val="006E78E4"/>
    <w:rsid w:val="006E79F7"/>
    <w:rsid w:val="006F14C3"/>
    <w:rsid w:val="00705EC9"/>
    <w:rsid w:val="00707240"/>
    <w:rsid w:val="0070756A"/>
    <w:rsid w:val="00721768"/>
    <w:rsid w:val="00721FFD"/>
    <w:rsid w:val="00724A29"/>
    <w:rsid w:val="007261DB"/>
    <w:rsid w:val="00730533"/>
    <w:rsid w:val="0073165B"/>
    <w:rsid w:val="007326F2"/>
    <w:rsid w:val="00734AC2"/>
    <w:rsid w:val="00734AE3"/>
    <w:rsid w:val="007405CA"/>
    <w:rsid w:val="0074086D"/>
    <w:rsid w:val="00751DC4"/>
    <w:rsid w:val="00762C29"/>
    <w:rsid w:val="007717FF"/>
    <w:rsid w:val="00785E59"/>
    <w:rsid w:val="00787431"/>
    <w:rsid w:val="00790135"/>
    <w:rsid w:val="00790F2D"/>
    <w:rsid w:val="007918BA"/>
    <w:rsid w:val="007979A8"/>
    <w:rsid w:val="007A16A7"/>
    <w:rsid w:val="007A19D3"/>
    <w:rsid w:val="007A38F0"/>
    <w:rsid w:val="007A3A60"/>
    <w:rsid w:val="007A7687"/>
    <w:rsid w:val="007B0470"/>
    <w:rsid w:val="007B082E"/>
    <w:rsid w:val="007B7B09"/>
    <w:rsid w:val="007B7C5A"/>
    <w:rsid w:val="007C250A"/>
    <w:rsid w:val="007C2B4F"/>
    <w:rsid w:val="007D3C0C"/>
    <w:rsid w:val="007D7694"/>
    <w:rsid w:val="007E0751"/>
    <w:rsid w:val="007E118A"/>
    <w:rsid w:val="007E3117"/>
    <w:rsid w:val="007E4300"/>
    <w:rsid w:val="007E4D1F"/>
    <w:rsid w:val="007F06EA"/>
    <w:rsid w:val="007F6EE5"/>
    <w:rsid w:val="008036E8"/>
    <w:rsid w:val="00804C29"/>
    <w:rsid w:val="00806B16"/>
    <w:rsid w:val="00811F84"/>
    <w:rsid w:val="008123EE"/>
    <w:rsid w:val="00812EF1"/>
    <w:rsid w:val="00816A2B"/>
    <w:rsid w:val="00816BBE"/>
    <w:rsid w:val="00822C5D"/>
    <w:rsid w:val="00825A53"/>
    <w:rsid w:val="00826B04"/>
    <w:rsid w:val="008349CA"/>
    <w:rsid w:val="008353BE"/>
    <w:rsid w:val="00835897"/>
    <w:rsid w:val="00837BF7"/>
    <w:rsid w:val="00841516"/>
    <w:rsid w:val="0084349D"/>
    <w:rsid w:val="00844726"/>
    <w:rsid w:val="00845290"/>
    <w:rsid w:val="008466A4"/>
    <w:rsid w:val="00850B93"/>
    <w:rsid w:val="008520CD"/>
    <w:rsid w:val="00853E19"/>
    <w:rsid w:val="008568E6"/>
    <w:rsid w:val="008605A6"/>
    <w:rsid w:val="00863BDD"/>
    <w:rsid w:val="008642C2"/>
    <w:rsid w:val="0086437F"/>
    <w:rsid w:val="008701ED"/>
    <w:rsid w:val="008716CB"/>
    <w:rsid w:val="008814C3"/>
    <w:rsid w:val="008832D1"/>
    <w:rsid w:val="00884CA6"/>
    <w:rsid w:val="00892F2F"/>
    <w:rsid w:val="0089306A"/>
    <w:rsid w:val="008971E0"/>
    <w:rsid w:val="008A028F"/>
    <w:rsid w:val="008A0928"/>
    <w:rsid w:val="008A2263"/>
    <w:rsid w:val="008A53C8"/>
    <w:rsid w:val="008A76A7"/>
    <w:rsid w:val="008A7DC1"/>
    <w:rsid w:val="008B4069"/>
    <w:rsid w:val="008D0E79"/>
    <w:rsid w:val="008D1350"/>
    <w:rsid w:val="008D5E51"/>
    <w:rsid w:val="008E0776"/>
    <w:rsid w:val="008E10D4"/>
    <w:rsid w:val="008E2391"/>
    <w:rsid w:val="008E5DB2"/>
    <w:rsid w:val="008F0A63"/>
    <w:rsid w:val="008F1013"/>
    <w:rsid w:val="008F124C"/>
    <w:rsid w:val="008F443A"/>
    <w:rsid w:val="008F567B"/>
    <w:rsid w:val="00902EBF"/>
    <w:rsid w:val="0090492A"/>
    <w:rsid w:val="009066B1"/>
    <w:rsid w:val="00911242"/>
    <w:rsid w:val="00913680"/>
    <w:rsid w:val="00926912"/>
    <w:rsid w:val="009353F1"/>
    <w:rsid w:val="0093540A"/>
    <w:rsid w:val="00936F77"/>
    <w:rsid w:val="00940430"/>
    <w:rsid w:val="00943E4D"/>
    <w:rsid w:val="009456CC"/>
    <w:rsid w:val="00945CBA"/>
    <w:rsid w:val="00946826"/>
    <w:rsid w:val="00947428"/>
    <w:rsid w:val="009506AA"/>
    <w:rsid w:val="00953CA3"/>
    <w:rsid w:val="009540F4"/>
    <w:rsid w:val="0095532A"/>
    <w:rsid w:val="00955C76"/>
    <w:rsid w:val="009618B6"/>
    <w:rsid w:val="0096423B"/>
    <w:rsid w:val="00965F6F"/>
    <w:rsid w:val="00970C27"/>
    <w:rsid w:val="00970D49"/>
    <w:rsid w:val="00973F19"/>
    <w:rsid w:val="009752E7"/>
    <w:rsid w:val="009757C6"/>
    <w:rsid w:val="0097684A"/>
    <w:rsid w:val="00981616"/>
    <w:rsid w:val="00987223"/>
    <w:rsid w:val="009905EC"/>
    <w:rsid w:val="0099099A"/>
    <w:rsid w:val="00991921"/>
    <w:rsid w:val="009A2114"/>
    <w:rsid w:val="009A4BFB"/>
    <w:rsid w:val="009A5B38"/>
    <w:rsid w:val="009B4E7D"/>
    <w:rsid w:val="009B7111"/>
    <w:rsid w:val="009C321A"/>
    <w:rsid w:val="009C4381"/>
    <w:rsid w:val="009C6C01"/>
    <w:rsid w:val="009C6CA3"/>
    <w:rsid w:val="009C7318"/>
    <w:rsid w:val="009E12ED"/>
    <w:rsid w:val="009E35F5"/>
    <w:rsid w:val="009E3DA2"/>
    <w:rsid w:val="009E4595"/>
    <w:rsid w:val="009E7723"/>
    <w:rsid w:val="009F449C"/>
    <w:rsid w:val="00A06500"/>
    <w:rsid w:val="00A079CB"/>
    <w:rsid w:val="00A07A8C"/>
    <w:rsid w:val="00A112EB"/>
    <w:rsid w:val="00A12DC5"/>
    <w:rsid w:val="00A1337A"/>
    <w:rsid w:val="00A20E4C"/>
    <w:rsid w:val="00A21445"/>
    <w:rsid w:val="00A22559"/>
    <w:rsid w:val="00A2756B"/>
    <w:rsid w:val="00A3023A"/>
    <w:rsid w:val="00A34A58"/>
    <w:rsid w:val="00A44A03"/>
    <w:rsid w:val="00A512E0"/>
    <w:rsid w:val="00A551C6"/>
    <w:rsid w:val="00A57B88"/>
    <w:rsid w:val="00A6033D"/>
    <w:rsid w:val="00A6119E"/>
    <w:rsid w:val="00A66400"/>
    <w:rsid w:val="00A6773C"/>
    <w:rsid w:val="00A67B99"/>
    <w:rsid w:val="00A721CF"/>
    <w:rsid w:val="00A727EF"/>
    <w:rsid w:val="00A735AF"/>
    <w:rsid w:val="00A73E1E"/>
    <w:rsid w:val="00A742C9"/>
    <w:rsid w:val="00A74ECD"/>
    <w:rsid w:val="00A76DED"/>
    <w:rsid w:val="00A85880"/>
    <w:rsid w:val="00A904CF"/>
    <w:rsid w:val="00A95876"/>
    <w:rsid w:val="00A96C00"/>
    <w:rsid w:val="00A97192"/>
    <w:rsid w:val="00AB2D29"/>
    <w:rsid w:val="00AB779B"/>
    <w:rsid w:val="00AB7E9A"/>
    <w:rsid w:val="00AC112D"/>
    <w:rsid w:val="00AC2899"/>
    <w:rsid w:val="00AC418E"/>
    <w:rsid w:val="00AC5988"/>
    <w:rsid w:val="00AC5FD0"/>
    <w:rsid w:val="00AD18BB"/>
    <w:rsid w:val="00AD1A9C"/>
    <w:rsid w:val="00AD3285"/>
    <w:rsid w:val="00AD5649"/>
    <w:rsid w:val="00AD741B"/>
    <w:rsid w:val="00AE0FAF"/>
    <w:rsid w:val="00AE3626"/>
    <w:rsid w:val="00AE6976"/>
    <w:rsid w:val="00AF09DC"/>
    <w:rsid w:val="00AF2F59"/>
    <w:rsid w:val="00AF4E3F"/>
    <w:rsid w:val="00AF5056"/>
    <w:rsid w:val="00AF63AC"/>
    <w:rsid w:val="00B00AFF"/>
    <w:rsid w:val="00B01D36"/>
    <w:rsid w:val="00B026F0"/>
    <w:rsid w:val="00B04392"/>
    <w:rsid w:val="00B05721"/>
    <w:rsid w:val="00B07D17"/>
    <w:rsid w:val="00B10A72"/>
    <w:rsid w:val="00B137BF"/>
    <w:rsid w:val="00B1522E"/>
    <w:rsid w:val="00B15CEF"/>
    <w:rsid w:val="00B16647"/>
    <w:rsid w:val="00B16C49"/>
    <w:rsid w:val="00B16DBC"/>
    <w:rsid w:val="00B20C36"/>
    <w:rsid w:val="00B22B59"/>
    <w:rsid w:val="00B259B6"/>
    <w:rsid w:val="00B27780"/>
    <w:rsid w:val="00B34744"/>
    <w:rsid w:val="00B43ED3"/>
    <w:rsid w:val="00B44596"/>
    <w:rsid w:val="00B52656"/>
    <w:rsid w:val="00B533BE"/>
    <w:rsid w:val="00B55166"/>
    <w:rsid w:val="00B64F10"/>
    <w:rsid w:val="00B67DEC"/>
    <w:rsid w:val="00B725CA"/>
    <w:rsid w:val="00B76A72"/>
    <w:rsid w:val="00B82481"/>
    <w:rsid w:val="00B944E3"/>
    <w:rsid w:val="00B9483A"/>
    <w:rsid w:val="00BA2F84"/>
    <w:rsid w:val="00BA3A50"/>
    <w:rsid w:val="00BA505B"/>
    <w:rsid w:val="00BB0CAE"/>
    <w:rsid w:val="00BB119F"/>
    <w:rsid w:val="00BB621B"/>
    <w:rsid w:val="00BC052F"/>
    <w:rsid w:val="00BC07B3"/>
    <w:rsid w:val="00BC2B6A"/>
    <w:rsid w:val="00BC557F"/>
    <w:rsid w:val="00BC77EA"/>
    <w:rsid w:val="00BD0CC8"/>
    <w:rsid w:val="00BD1E93"/>
    <w:rsid w:val="00BD2222"/>
    <w:rsid w:val="00BD3493"/>
    <w:rsid w:val="00BD391E"/>
    <w:rsid w:val="00BD7886"/>
    <w:rsid w:val="00BE043E"/>
    <w:rsid w:val="00BE2CDE"/>
    <w:rsid w:val="00BF0EBF"/>
    <w:rsid w:val="00BF2647"/>
    <w:rsid w:val="00C0079C"/>
    <w:rsid w:val="00C07681"/>
    <w:rsid w:val="00C10E14"/>
    <w:rsid w:val="00C12EEF"/>
    <w:rsid w:val="00C13645"/>
    <w:rsid w:val="00C1623A"/>
    <w:rsid w:val="00C16613"/>
    <w:rsid w:val="00C21B57"/>
    <w:rsid w:val="00C246E8"/>
    <w:rsid w:val="00C25166"/>
    <w:rsid w:val="00C25A92"/>
    <w:rsid w:val="00C33511"/>
    <w:rsid w:val="00C33AB0"/>
    <w:rsid w:val="00C40200"/>
    <w:rsid w:val="00C4083C"/>
    <w:rsid w:val="00C41F46"/>
    <w:rsid w:val="00C462BF"/>
    <w:rsid w:val="00C52D9F"/>
    <w:rsid w:val="00C6232B"/>
    <w:rsid w:val="00C64ED9"/>
    <w:rsid w:val="00C7298D"/>
    <w:rsid w:val="00C75E56"/>
    <w:rsid w:val="00C83559"/>
    <w:rsid w:val="00C842FF"/>
    <w:rsid w:val="00C90F05"/>
    <w:rsid w:val="00C9223B"/>
    <w:rsid w:val="00C95AED"/>
    <w:rsid w:val="00CA0C19"/>
    <w:rsid w:val="00CA154B"/>
    <w:rsid w:val="00CA23DC"/>
    <w:rsid w:val="00CB2E28"/>
    <w:rsid w:val="00CB3E73"/>
    <w:rsid w:val="00CB479B"/>
    <w:rsid w:val="00CB7BCB"/>
    <w:rsid w:val="00CC6AEC"/>
    <w:rsid w:val="00CD034A"/>
    <w:rsid w:val="00CD0564"/>
    <w:rsid w:val="00CD087E"/>
    <w:rsid w:val="00CD1082"/>
    <w:rsid w:val="00CD15FB"/>
    <w:rsid w:val="00CD7534"/>
    <w:rsid w:val="00CE2189"/>
    <w:rsid w:val="00CE4AC2"/>
    <w:rsid w:val="00CF40EE"/>
    <w:rsid w:val="00CF4279"/>
    <w:rsid w:val="00D00E78"/>
    <w:rsid w:val="00D04A25"/>
    <w:rsid w:val="00D05495"/>
    <w:rsid w:val="00D0855C"/>
    <w:rsid w:val="00D113B5"/>
    <w:rsid w:val="00D11E86"/>
    <w:rsid w:val="00D12456"/>
    <w:rsid w:val="00D2605D"/>
    <w:rsid w:val="00D26D55"/>
    <w:rsid w:val="00D2782D"/>
    <w:rsid w:val="00D30150"/>
    <w:rsid w:val="00D30E1F"/>
    <w:rsid w:val="00D37C99"/>
    <w:rsid w:val="00D43779"/>
    <w:rsid w:val="00D439AB"/>
    <w:rsid w:val="00D43E0F"/>
    <w:rsid w:val="00D445CB"/>
    <w:rsid w:val="00D447F0"/>
    <w:rsid w:val="00D45AEF"/>
    <w:rsid w:val="00D45E04"/>
    <w:rsid w:val="00D5448A"/>
    <w:rsid w:val="00D57EA4"/>
    <w:rsid w:val="00D620E4"/>
    <w:rsid w:val="00D65537"/>
    <w:rsid w:val="00D662AE"/>
    <w:rsid w:val="00D669B6"/>
    <w:rsid w:val="00D66C9C"/>
    <w:rsid w:val="00D70CCD"/>
    <w:rsid w:val="00D76822"/>
    <w:rsid w:val="00D82E53"/>
    <w:rsid w:val="00D83511"/>
    <w:rsid w:val="00D83E93"/>
    <w:rsid w:val="00D845F9"/>
    <w:rsid w:val="00D9180E"/>
    <w:rsid w:val="00D91FCC"/>
    <w:rsid w:val="00D921B1"/>
    <w:rsid w:val="00D925B1"/>
    <w:rsid w:val="00D943E1"/>
    <w:rsid w:val="00DA12D7"/>
    <w:rsid w:val="00DA1B80"/>
    <w:rsid w:val="00DA3ABF"/>
    <w:rsid w:val="00DA542B"/>
    <w:rsid w:val="00DA5941"/>
    <w:rsid w:val="00DA6126"/>
    <w:rsid w:val="00DA6DCF"/>
    <w:rsid w:val="00DB1148"/>
    <w:rsid w:val="00DB27D0"/>
    <w:rsid w:val="00DB3388"/>
    <w:rsid w:val="00DC0908"/>
    <w:rsid w:val="00DC187C"/>
    <w:rsid w:val="00DC1F8A"/>
    <w:rsid w:val="00DD224A"/>
    <w:rsid w:val="00DD26B5"/>
    <w:rsid w:val="00DD35EF"/>
    <w:rsid w:val="00DD59ED"/>
    <w:rsid w:val="00DD780D"/>
    <w:rsid w:val="00DE2759"/>
    <w:rsid w:val="00DE47FA"/>
    <w:rsid w:val="00DF331E"/>
    <w:rsid w:val="00DF4A7C"/>
    <w:rsid w:val="00E02A42"/>
    <w:rsid w:val="00E049D9"/>
    <w:rsid w:val="00E17089"/>
    <w:rsid w:val="00E17A55"/>
    <w:rsid w:val="00E23E39"/>
    <w:rsid w:val="00E25128"/>
    <w:rsid w:val="00E26D3E"/>
    <w:rsid w:val="00E31DA1"/>
    <w:rsid w:val="00E41E07"/>
    <w:rsid w:val="00E41F83"/>
    <w:rsid w:val="00E42B17"/>
    <w:rsid w:val="00E42FF8"/>
    <w:rsid w:val="00E452C5"/>
    <w:rsid w:val="00E54C81"/>
    <w:rsid w:val="00E563BB"/>
    <w:rsid w:val="00E61571"/>
    <w:rsid w:val="00E61B60"/>
    <w:rsid w:val="00E61EF8"/>
    <w:rsid w:val="00E712D9"/>
    <w:rsid w:val="00E80A20"/>
    <w:rsid w:val="00E85AA1"/>
    <w:rsid w:val="00E87ED2"/>
    <w:rsid w:val="00E94043"/>
    <w:rsid w:val="00E971AB"/>
    <w:rsid w:val="00E97AD9"/>
    <w:rsid w:val="00EA6E88"/>
    <w:rsid w:val="00EA72DB"/>
    <w:rsid w:val="00EB288C"/>
    <w:rsid w:val="00EB2B63"/>
    <w:rsid w:val="00EB6590"/>
    <w:rsid w:val="00EB737B"/>
    <w:rsid w:val="00EC06E8"/>
    <w:rsid w:val="00EC3339"/>
    <w:rsid w:val="00EC5AEC"/>
    <w:rsid w:val="00EC5BAC"/>
    <w:rsid w:val="00EC718D"/>
    <w:rsid w:val="00ED12FC"/>
    <w:rsid w:val="00ED4E8A"/>
    <w:rsid w:val="00EE567C"/>
    <w:rsid w:val="00EE5DCA"/>
    <w:rsid w:val="00EF0AD9"/>
    <w:rsid w:val="00EF1FFF"/>
    <w:rsid w:val="00F015F3"/>
    <w:rsid w:val="00F01E5E"/>
    <w:rsid w:val="00F02726"/>
    <w:rsid w:val="00F0462B"/>
    <w:rsid w:val="00F13780"/>
    <w:rsid w:val="00F14FEF"/>
    <w:rsid w:val="00F17129"/>
    <w:rsid w:val="00F21CE2"/>
    <w:rsid w:val="00F227BA"/>
    <w:rsid w:val="00F22FE4"/>
    <w:rsid w:val="00F24F5F"/>
    <w:rsid w:val="00F2666B"/>
    <w:rsid w:val="00F26FA1"/>
    <w:rsid w:val="00F325A7"/>
    <w:rsid w:val="00F32B57"/>
    <w:rsid w:val="00F33C03"/>
    <w:rsid w:val="00F34197"/>
    <w:rsid w:val="00F51E74"/>
    <w:rsid w:val="00F5270E"/>
    <w:rsid w:val="00F6557D"/>
    <w:rsid w:val="00F6715C"/>
    <w:rsid w:val="00F7095B"/>
    <w:rsid w:val="00F70B76"/>
    <w:rsid w:val="00F71FA7"/>
    <w:rsid w:val="00F751BA"/>
    <w:rsid w:val="00F847C2"/>
    <w:rsid w:val="00F87AF6"/>
    <w:rsid w:val="00F939D0"/>
    <w:rsid w:val="00F940D2"/>
    <w:rsid w:val="00FA2AEC"/>
    <w:rsid w:val="00FA453E"/>
    <w:rsid w:val="00FA54DD"/>
    <w:rsid w:val="00FB6073"/>
    <w:rsid w:val="00FB75A3"/>
    <w:rsid w:val="00FC0B8D"/>
    <w:rsid w:val="00FD285B"/>
    <w:rsid w:val="00FD3329"/>
    <w:rsid w:val="00FD4E9D"/>
    <w:rsid w:val="00FD51AA"/>
    <w:rsid w:val="00FD688B"/>
    <w:rsid w:val="00FE5BC5"/>
    <w:rsid w:val="00FF1274"/>
    <w:rsid w:val="00FF3B13"/>
    <w:rsid w:val="00FF5306"/>
    <w:rsid w:val="012036AD"/>
    <w:rsid w:val="01CE3A87"/>
    <w:rsid w:val="01F001EB"/>
    <w:rsid w:val="02044261"/>
    <w:rsid w:val="025EF0A1"/>
    <w:rsid w:val="02769A76"/>
    <w:rsid w:val="02C7045F"/>
    <w:rsid w:val="02F941C3"/>
    <w:rsid w:val="031A0A80"/>
    <w:rsid w:val="032231C4"/>
    <w:rsid w:val="03C80C17"/>
    <w:rsid w:val="03EE0431"/>
    <w:rsid w:val="04460F15"/>
    <w:rsid w:val="044E3123"/>
    <w:rsid w:val="04AC4586"/>
    <w:rsid w:val="04D22B6C"/>
    <w:rsid w:val="04F2552E"/>
    <w:rsid w:val="050A65F2"/>
    <w:rsid w:val="0513D4BB"/>
    <w:rsid w:val="0563D7D4"/>
    <w:rsid w:val="057165A3"/>
    <w:rsid w:val="05993826"/>
    <w:rsid w:val="05ACF46E"/>
    <w:rsid w:val="06893F41"/>
    <w:rsid w:val="06E1A8AF"/>
    <w:rsid w:val="07350887"/>
    <w:rsid w:val="08F3C620"/>
    <w:rsid w:val="090797BE"/>
    <w:rsid w:val="091D8F25"/>
    <w:rsid w:val="09372DB3"/>
    <w:rsid w:val="09A0FA24"/>
    <w:rsid w:val="09DAA82B"/>
    <w:rsid w:val="09F7E1AE"/>
    <w:rsid w:val="0A29361F"/>
    <w:rsid w:val="0A67771A"/>
    <w:rsid w:val="0A79554C"/>
    <w:rsid w:val="0A806591"/>
    <w:rsid w:val="0AB48FAE"/>
    <w:rsid w:val="0AF1F79B"/>
    <w:rsid w:val="0B78A92F"/>
    <w:rsid w:val="0BFB3DC9"/>
    <w:rsid w:val="0C1CCBA7"/>
    <w:rsid w:val="0C1D509B"/>
    <w:rsid w:val="0C5A49C2"/>
    <w:rsid w:val="0C93D992"/>
    <w:rsid w:val="0CEB732F"/>
    <w:rsid w:val="0D2F8270"/>
    <w:rsid w:val="0D71CBD8"/>
    <w:rsid w:val="0D92B4C6"/>
    <w:rsid w:val="0D956356"/>
    <w:rsid w:val="0E2D5714"/>
    <w:rsid w:val="0E3A60FD"/>
    <w:rsid w:val="0E5A60A2"/>
    <w:rsid w:val="0E9C41F2"/>
    <w:rsid w:val="0F26CD8F"/>
    <w:rsid w:val="0F3133B7"/>
    <w:rsid w:val="0FCB16C6"/>
    <w:rsid w:val="101A9765"/>
    <w:rsid w:val="10380F0D"/>
    <w:rsid w:val="10823019"/>
    <w:rsid w:val="10AE7801"/>
    <w:rsid w:val="10F34CC2"/>
    <w:rsid w:val="114CA3F7"/>
    <w:rsid w:val="115A3592"/>
    <w:rsid w:val="1202F393"/>
    <w:rsid w:val="1236C04E"/>
    <w:rsid w:val="126DD54B"/>
    <w:rsid w:val="126F5DCF"/>
    <w:rsid w:val="12FA41D7"/>
    <w:rsid w:val="13C56B72"/>
    <w:rsid w:val="1426D194"/>
    <w:rsid w:val="14A0F761"/>
    <w:rsid w:val="1501E26D"/>
    <w:rsid w:val="150392AA"/>
    <w:rsid w:val="154F3826"/>
    <w:rsid w:val="157D71F7"/>
    <w:rsid w:val="159AE651"/>
    <w:rsid w:val="15ED0ECB"/>
    <w:rsid w:val="1677E3D6"/>
    <w:rsid w:val="17572CFE"/>
    <w:rsid w:val="17A2C9D8"/>
    <w:rsid w:val="1804822A"/>
    <w:rsid w:val="1864F933"/>
    <w:rsid w:val="18A297E0"/>
    <w:rsid w:val="19080E3B"/>
    <w:rsid w:val="190AE387"/>
    <w:rsid w:val="19663CBE"/>
    <w:rsid w:val="19757CA4"/>
    <w:rsid w:val="1979B8FF"/>
    <w:rsid w:val="19C0802E"/>
    <w:rsid w:val="19D84124"/>
    <w:rsid w:val="1B078DC5"/>
    <w:rsid w:val="1B4D3CD7"/>
    <w:rsid w:val="1B5D67A9"/>
    <w:rsid w:val="1B72D42E"/>
    <w:rsid w:val="1BC04DB7"/>
    <w:rsid w:val="1BDA7B66"/>
    <w:rsid w:val="1C1164BB"/>
    <w:rsid w:val="1C40BA0E"/>
    <w:rsid w:val="1D284026"/>
    <w:rsid w:val="1D764BC7"/>
    <w:rsid w:val="1E11052D"/>
    <w:rsid w:val="1E309BBE"/>
    <w:rsid w:val="1E86EDC2"/>
    <w:rsid w:val="1E8BDC4D"/>
    <w:rsid w:val="1EC4875E"/>
    <w:rsid w:val="1F121C28"/>
    <w:rsid w:val="1F2A4650"/>
    <w:rsid w:val="1F5E2BBC"/>
    <w:rsid w:val="1F5F3273"/>
    <w:rsid w:val="1F8CFD0C"/>
    <w:rsid w:val="1FFE87D7"/>
    <w:rsid w:val="204E32D7"/>
    <w:rsid w:val="2056486B"/>
    <w:rsid w:val="2073F8FF"/>
    <w:rsid w:val="20BA9F47"/>
    <w:rsid w:val="20F9FC1D"/>
    <w:rsid w:val="2128CD6D"/>
    <w:rsid w:val="2194733F"/>
    <w:rsid w:val="21FC2820"/>
    <w:rsid w:val="220620B4"/>
    <w:rsid w:val="22E05B0F"/>
    <w:rsid w:val="23605527"/>
    <w:rsid w:val="2385D399"/>
    <w:rsid w:val="23BCD544"/>
    <w:rsid w:val="24606E2F"/>
    <w:rsid w:val="247801A1"/>
    <w:rsid w:val="248A9C89"/>
    <w:rsid w:val="248EDAB2"/>
    <w:rsid w:val="25180637"/>
    <w:rsid w:val="25610DA4"/>
    <w:rsid w:val="25FC3E90"/>
    <w:rsid w:val="262148AD"/>
    <w:rsid w:val="26A79CF9"/>
    <w:rsid w:val="26BBC41E"/>
    <w:rsid w:val="26BD745B"/>
    <w:rsid w:val="27504912"/>
    <w:rsid w:val="275C06ED"/>
    <w:rsid w:val="27D1FFF5"/>
    <w:rsid w:val="2802B9E9"/>
    <w:rsid w:val="283609CE"/>
    <w:rsid w:val="284B861B"/>
    <w:rsid w:val="285944BC"/>
    <w:rsid w:val="28904667"/>
    <w:rsid w:val="28A99191"/>
    <w:rsid w:val="290614B9"/>
    <w:rsid w:val="293803E0"/>
    <w:rsid w:val="29970BB6"/>
    <w:rsid w:val="2A2C16C8"/>
    <w:rsid w:val="2A35EC1E"/>
    <w:rsid w:val="2A713EF4"/>
    <w:rsid w:val="2A78CF51"/>
    <w:rsid w:val="2ADF3A4D"/>
    <w:rsid w:val="2AFD30F3"/>
    <w:rsid w:val="2B17AB06"/>
    <w:rsid w:val="2B5228EA"/>
    <w:rsid w:val="2B8AED68"/>
    <w:rsid w:val="2B90E57E"/>
    <w:rsid w:val="2B9E0F2B"/>
    <w:rsid w:val="2BA30A66"/>
    <w:rsid w:val="2C677E10"/>
    <w:rsid w:val="2C795D8A"/>
    <w:rsid w:val="2CB9F457"/>
    <w:rsid w:val="2D0E335D"/>
    <w:rsid w:val="2D2B05A2"/>
    <w:rsid w:val="2D38F925"/>
    <w:rsid w:val="2D3EDAC7"/>
    <w:rsid w:val="2DD6B8BD"/>
    <w:rsid w:val="2E075075"/>
    <w:rsid w:val="2E6A3155"/>
    <w:rsid w:val="2E8EE08C"/>
    <w:rsid w:val="2EA478F8"/>
    <w:rsid w:val="2ECA3DD0"/>
    <w:rsid w:val="2EDFB778"/>
    <w:rsid w:val="2F302D78"/>
    <w:rsid w:val="2F34A844"/>
    <w:rsid w:val="2F59220D"/>
    <w:rsid w:val="2F94AE78"/>
    <w:rsid w:val="2FA320D6"/>
    <w:rsid w:val="2FA8227C"/>
    <w:rsid w:val="2FD45AF6"/>
    <w:rsid w:val="300601B6"/>
    <w:rsid w:val="305A429B"/>
    <w:rsid w:val="3062A664"/>
    <w:rsid w:val="30767B89"/>
    <w:rsid w:val="3093AE0B"/>
    <w:rsid w:val="30E0684F"/>
    <w:rsid w:val="30E812A8"/>
    <w:rsid w:val="314C371D"/>
    <w:rsid w:val="318D657A"/>
    <w:rsid w:val="319E2401"/>
    <w:rsid w:val="31A1D217"/>
    <w:rsid w:val="31C23F50"/>
    <w:rsid w:val="31E7E9B4"/>
    <w:rsid w:val="31F1A0DC"/>
    <w:rsid w:val="3204A58F"/>
    <w:rsid w:val="32262695"/>
    <w:rsid w:val="323498F7"/>
    <w:rsid w:val="323C973B"/>
    <w:rsid w:val="327A9E97"/>
    <w:rsid w:val="32984F2B"/>
    <w:rsid w:val="33231C3C"/>
    <w:rsid w:val="332935DB"/>
    <w:rsid w:val="3338022F"/>
    <w:rsid w:val="33500499"/>
    <w:rsid w:val="33BD49B4"/>
    <w:rsid w:val="33C0B002"/>
    <w:rsid w:val="33D06958"/>
    <w:rsid w:val="3407B3E0"/>
    <w:rsid w:val="3416AD40"/>
    <w:rsid w:val="34207F65"/>
    <w:rsid w:val="35243E0D"/>
    <w:rsid w:val="35909BA2"/>
    <w:rsid w:val="35B27DA1"/>
    <w:rsid w:val="366FA2F1"/>
    <w:rsid w:val="36730BE6"/>
    <w:rsid w:val="36902D9F"/>
    <w:rsid w:val="36D1E7E8"/>
    <w:rsid w:val="3753E814"/>
    <w:rsid w:val="378094F3"/>
    <w:rsid w:val="380B7352"/>
    <w:rsid w:val="387E3017"/>
    <w:rsid w:val="388631EF"/>
    <w:rsid w:val="38B63EDA"/>
    <w:rsid w:val="38F4F084"/>
    <w:rsid w:val="39016E04"/>
    <w:rsid w:val="390D75CF"/>
    <w:rsid w:val="39502547"/>
    <w:rsid w:val="395417E8"/>
    <w:rsid w:val="397E4FBC"/>
    <w:rsid w:val="39BD38F2"/>
    <w:rsid w:val="39E7FC84"/>
    <w:rsid w:val="3A0C8954"/>
    <w:rsid w:val="3B1257EC"/>
    <w:rsid w:val="3B521C53"/>
    <w:rsid w:val="3B887F17"/>
    <w:rsid w:val="3BDEF077"/>
    <w:rsid w:val="3C065AE4"/>
    <w:rsid w:val="3C1F9C18"/>
    <w:rsid w:val="3C3692B6"/>
    <w:rsid w:val="3C446F6E"/>
    <w:rsid w:val="3C530686"/>
    <w:rsid w:val="3CA8C60B"/>
    <w:rsid w:val="3CAE284D"/>
    <w:rsid w:val="3D10571C"/>
    <w:rsid w:val="3D1444C7"/>
    <w:rsid w:val="3D44CF19"/>
    <w:rsid w:val="3D4B039D"/>
    <w:rsid w:val="3D69B247"/>
    <w:rsid w:val="3DB2A53C"/>
    <w:rsid w:val="3DBD5915"/>
    <w:rsid w:val="3DD4DF27"/>
    <w:rsid w:val="3DE03FCF"/>
    <w:rsid w:val="3E1D743F"/>
    <w:rsid w:val="3E5475EA"/>
    <w:rsid w:val="3ECA443C"/>
    <w:rsid w:val="3F52A16A"/>
    <w:rsid w:val="3F581451"/>
    <w:rsid w:val="3F7C3DC7"/>
    <w:rsid w:val="3FDAC13D"/>
    <w:rsid w:val="409D60F4"/>
    <w:rsid w:val="40E25379"/>
    <w:rsid w:val="4103D5D2"/>
    <w:rsid w:val="41238BD8"/>
    <w:rsid w:val="4126BAF5"/>
    <w:rsid w:val="419A8CB5"/>
    <w:rsid w:val="41D3D3C1"/>
    <w:rsid w:val="420F5426"/>
    <w:rsid w:val="4211BC85"/>
    <w:rsid w:val="4286327C"/>
    <w:rsid w:val="42AE0E97"/>
    <w:rsid w:val="4323728A"/>
    <w:rsid w:val="43A317A4"/>
    <w:rsid w:val="43B8C9D4"/>
    <w:rsid w:val="446B0A44"/>
    <w:rsid w:val="446F09D6"/>
    <w:rsid w:val="448B0586"/>
    <w:rsid w:val="44C00F2F"/>
    <w:rsid w:val="45535EB7"/>
    <w:rsid w:val="456F3DDF"/>
    <w:rsid w:val="45B7A85D"/>
    <w:rsid w:val="45DCBA3B"/>
    <w:rsid w:val="4623BBC8"/>
    <w:rsid w:val="4670410C"/>
    <w:rsid w:val="46F1E5E3"/>
    <w:rsid w:val="470B0E40"/>
    <w:rsid w:val="475C1CD1"/>
    <w:rsid w:val="478D46E9"/>
    <w:rsid w:val="47DE68F3"/>
    <w:rsid w:val="47F3080A"/>
    <w:rsid w:val="4842684C"/>
    <w:rsid w:val="4846945F"/>
    <w:rsid w:val="485D6C79"/>
    <w:rsid w:val="487A5C65"/>
    <w:rsid w:val="48A44B22"/>
    <w:rsid w:val="48AE2384"/>
    <w:rsid w:val="48C45539"/>
    <w:rsid w:val="48EE972B"/>
    <w:rsid w:val="49312D5D"/>
    <w:rsid w:val="49418E43"/>
    <w:rsid w:val="4977BDCD"/>
    <w:rsid w:val="497A3954"/>
    <w:rsid w:val="4ADD5EA4"/>
    <w:rsid w:val="4AFBF747"/>
    <w:rsid w:val="4B0D1189"/>
    <w:rsid w:val="4B76A717"/>
    <w:rsid w:val="4BB67BA8"/>
    <w:rsid w:val="4BC55706"/>
    <w:rsid w:val="4C77D745"/>
    <w:rsid w:val="4C858067"/>
    <w:rsid w:val="4C979568"/>
    <w:rsid w:val="4C989D7E"/>
    <w:rsid w:val="4CA898D9"/>
    <w:rsid w:val="4CAFF36E"/>
    <w:rsid w:val="4CD2A9D7"/>
    <w:rsid w:val="4CEF9BD4"/>
    <w:rsid w:val="4CF8649C"/>
    <w:rsid w:val="4DBD879E"/>
    <w:rsid w:val="4DCDF93C"/>
    <w:rsid w:val="4E595FEF"/>
    <w:rsid w:val="4E6809FE"/>
    <w:rsid w:val="4E98B868"/>
    <w:rsid w:val="4EDF0A27"/>
    <w:rsid w:val="4EE8558C"/>
    <w:rsid w:val="4EE97385"/>
    <w:rsid w:val="4EFCF7C8"/>
    <w:rsid w:val="4F115659"/>
    <w:rsid w:val="4F77CB37"/>
    <w:rsid w:val="4FF8F042"/>
    <w:rsid w:val="4FFBFD59"/>
    <w:rsid w:val="50047085"/>
    <w:rsid w:val="500BA290"/>
    <w:rsid w:val="50298EB4"/>
    <w:rsid w:val="5071F661"/>
    <w:rsid w:val="508425ED"/>
    <w:rsid w:val="509D63C2"/>
    <w:rsid w:val="50E19335"/>
    <w:rsid w:val="516C218B"/>
    <w:rsid w:val="51854B39"/>
    <w:rsid w:val="518C8B1C"/>
    <w:rsid w:val="51D86BC6"/>
    <w:rsid w:val="521FF64E"/>
    <w:rsid w:val="523CB7FF"/>
    <w:rsid w:val="527CD50C"/>
    <w:rsid w:val="52BA8A59"/>
    <w:rsid w:val="52C8BFDC"/>
    <w:rsid w:val="52E2B5F2"/>
    <w:rsid w:val="53211B9A"/>
    <w:rsid w:val="53282BFE"/>
    <w:rsid w:val="5330E1D0"/>
    <w:rsid w:val="53B6D919"/>
    <w:rsid w:val="53D068EB"/>
    <w:rsid w:val="53E1A3C2"/>
    <w:rsid w:val="54606A4A"/>
    <w:rsid w:val="548F048F"/>
    <w:rsid w:val="54AB0381"/>
    <w:rsid w:val="54BCEBFB"/>
    <w:rsid w:val="54D7BD7A"/>
    <w:rsid w:val="55C0C556"/>
    <w:rsid w:val="55E56725"/>
    <w:rsid w:val="55FC122F"/>
    <w:rsid w:val="564AEC11"/>
    <w:rsid w:val="56696C24"/>
    <w:rsid w:val="56AC050D"/>
    <w:rsid w:val="56D88CC5"/>
    <w:rsid w:val="56FA9EA8"/>
    <w:rsid w:val="57477D11"/>
    <w:rsid w:val="57482999"/>
    <w:rsid w:val="57A52F0C"/>
    <w:rsid w:val="57B62715"/>
    <w:rsid w:val="57F48CBD"/>
    <w:rsid w:val="580C088A"/>
    <w:rsid w:val="5855C762"/>
    <w:rsid w:val="590B76AE"/>
    <w:rsid w:val="597E74A4"/>
    <w:rsid w:val="59A27DEB"/>
    <w:rsid w:val="5A1A0AB9"/>
    <w:rsid w:val="5A58D2CC"/>
    <w:rsid w:val="5ABBB3AC"/>
    <w:rsid w:val="5AC2D6E9"/>
    <w:rsid w:val="5AE5CDEE"/>
    <w:rsid w:val="5B2A5105"/>
    <w:rsid w:val="5B7670DC"/>
    <w:rsid w:val="5C042DC7"/>
    <w:rsid w:val="5C431770"/>
    <w:rsid w:val="5CC7FDE0"/>
    <w:rsid w:val="5CE4201D"/>
    <w:rsid w:val="5D56AD02"/>
    <w:rsid w:val="5D905709"/>
    <w:rsid w:val="5DC4324C"/>
    <w:rsid w:val="5DC9C295"/>
    <w:rsid w:val="5E51E5C7"/>
    <w:rsid w:val="5E73D8EB"/>
    <w:rsid w:val="5E98A5C6"/>
    <w:rsid w:val="5EA864B9"/>
    <w:rsid w:val="5EB8C752"/>
    <w:rsid w:val="5EF64E62"/>
    <w:rsid w:val="5F18DE30"/>
    <w:rsid w:val="5F79B8EC"/>
    <w:rsid w:val="5F9EAE1C"/>
    <w:rsid w:val="60D73505"/>
    <w:rsid w:val="60E9B193"/>
    <w:rsid w:val="6124FEB2"/>
    <w:rsid w:val="61898689"/>
    <w:rsid w:val="61B2EA64"/>
    <w:rsid w:val="61CA07A4"/>
    <w:rsid w:val="61DD0740"/>
    <w:rsid w:val="62334CF9"/>
    <w:rsid w:val="628635D6"/>
    <w:rsid w:val="628E7D92"/>
    <w:rsid w:val="62B258F4"/>
    <w:rsid w:val="630E43E6"/>
    <w:rsid w:val="632556EA"/>
    <w:rsid w:val="63932E9E"/>
    <w:rsid w:val="639E67B5"/>
    <w:rsid w:val="63A73089"/>
    <w:rsid w:val="63F2AF82"/>
    <w:rsid w:val="6447DB69"/>
    <w:rsid w:val="6460A0F7"/>
    <w:rsid w:val="646798D6"/>
    <w:rsid w:val="64EB290A"/>
    <w:rsid w:val="65A59A3F"/>
    <w:rsid w:val="65E9F580"/>
    <w:rsid w:val="6600EC1E"/>
    <w:rsid w:val="6626B099"/>
    <w:rsid w:val="662E265C"/>
    <w:rsid w:val="66B13116"/>
    <w:rsid w:val="66DAD3A1"/>
    <w:rsid w:val="6710CFAB"/>
    <w:rsid w:val="67970F86"/>
    <w:rsid w:val="67C9F6BD"/>
    <w:rsid w:val="67F02D24"/>
    <w:rsid w:val="6800B593"/>
    <w:rsid w:val="68DBD619"/>
    <w:rsid w:val="693066CC"/>
    <w:rsid w:val="69795B6B"/>
    <w:rsid w:val="6A1E737B"/>
    <w:rsid w:val="6A9090E8"/>
    <w:rsid w:val="6ACC372D"/>
    <w:rsid w:val="6B16D8FD"/>
    <w:rsid w:val="6B288A38"/>
    <w:rsid w:val="6B35EF28"/>
    <w:rsid w:val="6B6D9161"/>
    <w:rsid w:val="6C145B79"/>
    <w:rsid w:val="6C887E90"/>
    <w:rsid w:val="6CC43E70"/>
    <w:rsid w:val="6CF0E17B"/>
    <w:rsid w:val="6D43F8B9"/>
    <w:rsid w:val="6D522AFF"/>
    <w:rsid w:val="6D6962E8"/>
    <w:rsid w:val="6D825A60"/>
    <w:rsid w:val="6E03D7EF"/>
    <w:rsid w:val="6E13D669"/>
    <w:rsid w:val="6E1FD7EE"/>
    <w:rsid w:val="6E2B2A24"/>
    <w:rsid w:val="6E7B86A3"/>
    <w:rsid w:val="6EDF4733"/>
    <w:rsid w:val="6F05F462"/>
    <w:rsid w:val="6F0E115B"/>
    <w:rsid w:val="6F1ADCAD"/>
    <w:rsid w:val="6F40B77C"/>
    <w:rsid w:val="6F794760"/>
    <w:rsid w:val="6F976915"/>
    <w:rsid w:val="6FBEE3C0"/>
    <w:rsid w:val="6FC738C4"/>
    <w:rsid w:val="6FD508A2"/>
    <w:rsid w:val="7003D9F2"/>
    <w:rsid w:val="7057162D"/>
    <w:rsid w:val="70C50FBD"/>
    <w:rsid w:val="70E442D5"/>
    <w:rsid w:val="711F83C8"/>
    <w:rsid w:val="72BBAFE0"/>
    <w:rsid w:val="73D1226C"/>
    <w:rsid w:val="7426C5CB"/>
    <w:rsid w:val="742FEB4A"/>
    <w:rsid w:val="744B49B0"/>
    <w:rsid w:val="7457A33D"/>
    <w:rsid w:val="7491C088"/>
    <w:rsid w:val="74D74B15"/>
    <w:rsid w:val="7521186F"/>
    <w:rsid w:val="757572D8"/>
    <w:rsid w:val="75AFF900"/>
    <w:rsid w:val="76A99F96"/>
    <w:rsid w:val="770DE9D4"/>
    <w:rsid w:val="7798B410"/>
    <w:rsid w:val="77A408E9"/>
    <w:rsid w:val="77D70267"/>
    <w:rsid w:val="7804FEA3"/>
    <w:rsid w:val="788554CB"/>
    <w:rsid w:val="79035C6D"/>
    <w:rsid w:val="7963FFDC"/>
    <w:rsid w:val="79A876F2"/>
    <w:rsid w:val="79AABC38"/>
    <w:rsid w:val="79C0A6BB"/>
    <w:rsid w:val="7A500B52"/>
    <w:rsid w:val="7A5A005D"/>
    <w:rsid w:val="7AAB4015"/>
    <w:rsid w:val="7AC23ACD"/>
    <w:rsid w:val="7B4E7A1F"/>
    <w:rsid w:val="7B6DE628"/>
    <w:rsid w:val="7B91E55E"/>
    <w:rsid w:val="7BEC6F11"/>
    <w:rsid w:val="7C1A74BD"/>
    <w:rsid w:val="7C23FE43"/>
    <w:rsid w:val="7C2E6424"/>
    <w:rsid w:val="7C3AFD2F"/>
    <w:rsid w:val="7C9020BA"/>
    <w:rsid w:val="7CE25CFA"/>
    <w:rsid w:val="7CEA3FFB"/>
    <w:rsid w:val="7CFB8557"/>
    <w:rsid w:val="7D0B85D9"/>
    <w:rsid w:val="7D750B74"/>
    <w:rsid w:val="7DBD597F"/>
    <w:rsid w:val="7E006C19"/>
    <w:rsid w:val="7E3770FF"/>
    <w:rsid w:val="7EAD3E56"/>
    <w:rsid w:val="7EF73AE4"/>
    <w:rsid w:val="7F3F6326"/>
    <w:rsid w:val="7F9320D8"/>
    <w:rsid w:val="7FAC696A"/>
    <w:rsid w:val="7FD1EC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B9D39A6"/>
  <w15:docId w15:val="{2C0D7B20-D275-4400-861B-28A15E06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A577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unhideWhenUsed/>
    <w:rsid w:val="002C7A95"/>
  </w:style>
  <w:style w:type="character" w:customStyle="1" w:styleId="CommentTextChar">
    <w:name w:val="Comment Text Char"/>
    <w:basedOn w:val="DefaultParagraphFont"/>
    <w:link w:val="CommentText"/>
    <w:uiPriority w:val="99"/>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character" w:styleId="Mention">
    <w:name w:val="Mention"/>
    <w:basedOn w:val="DefaultParagraphFont"/>
    <w:uiPriority w:val="99"/>
    <w:unhideWhenUsed/>
    <w:rsid w:val="00A721CF"/>
    <w:rPr>
      <w:color w:val="2B579A"/>
      <w:shd w:val="clear" w:color="auto" w:fill="E1DFDD"/>
    </w:rPr>
  </w:style>
  <w:style w:type="character" w:customStyle="1" w:styleId="Heading4Char">
    <w:name w:val="Heading 4 Char"/>
    <w:basedOn w:val="DefaultParagraphFont"/>
    <w:link w:val="Heading4"/>
    <w:uiPriority w:val="9"/>
    <w:semiHidden/>
    <w:rsid w:val="000A577B"/>
    <w:rPr>
      <w:rFonts w:asciiTheme="majorHAnsi" w:eastAsiaTheme="majorEastAsia" w:hAnsiTheme="majorHAnsi" w:cstheme="majorBidi"/>
      <w:i/>
      <w:iCs/>
      <w:color w:val="365F91" w:themeColor="accent1" w:themeShade="B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6236">
      <w:bodyDiv w:val="1"/>
      <w:marLeft w:val="0"/>
      <w:marRight w:val="0"/>
      <w:marTop w:val="0"/>
      <w:marBottom w:val="0"/>
      <w:divBdr>
        <w:top w:val="none" w:sz="0" w:space="0" w:color="auto"/>
        <w:left w:val="none" w:sz="0" w:space="0" w:color="auto"/>
        <w:bottom w:val="none" w:sz="0" w:space="0" w:color="auto"/>
        <w:right w:val="none" w:sz="0" w:space="0" w:color="auto"/>
      </w:divBdr>
    </w:div>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80385640">
      <w:bodyDiv w:val="1"/>
      <w:marLeft w:val="0"/>
      <w:marRight w:val="0"/>
      <w:marTop w:val="0"/>
      <w:marBottom w:val="0"/>
      <w:divBdr>
        <w:top w:val="none" w:sz="0" w:space="0" w:color="auto"/>
        <w:left w:val="none" w:sz="0" w:space="0" w:color="auto"/>
        <w:bottom w:val="none" w:sz="0" w:space="0" w:color="auto"/>
        <w:right w:val="none" w:sz="0" w:space="0" w:color="auto"/>
      </w:divBdr>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nhs-standard-terms-and-conditions-of-contract-for-the-purchase-of-goods-and-supply-of-services"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hs-standard-terms-and-conditions-of-contract-for-the-purchase-of-goods-and-supply-of-service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FFE6D61-F90D-4CDA-9761-FDF767FBAC17}">
    <t:Anchor>
      <t:Comment id="684801403"/>
    </t:Anchor>
    <t:History>
      <t:Event id="{B4155972-872F-4F91-925C-4FEB8B0C387A}" time="2023-10-11T14:27:55.121Z">
        <t:Attribution userId="S::Muhammad-Asif.Khan@england.nhs.uk::f4760f49-31f4-47e6-b5fb-4d298b83ef67" userProvider="AD" userName="Muhammad-Asif Khan"/>
        <t:Anchor>
          <t:Comment id="684801403"/>
        </t:Anchor>
        <t:Create/>
      </t:Event>
      <t:Event id="{1BAF4C20-E01F-4826-8740-C1A2AAD746C4}" time="2023-10-11T14:27:55.121Z">
        <t:Attribution userId="S::Muhammad-Asif.Khan@england.nhs.uk::f4760f49-31f4-47e6-b5fb-4d298b83ef67" userProvider="AD" userName="Muhammad-Asif Khan"/>
        <t:Anchor>
          <t:Comment id="684801403"/>
        </t:Anchor>
        <t:Assign userId="S::jermaine.gedeon@england.nhs.uk::d87670cb-d89e-43a7-ac51-75420fa56b3f" userProvider="AD" userName="Jermaine Gedeon"/>
      </t:Event>
      <t:Event id="{58A76BE6-CA13-44EA-8DFC-08E771925F9D}" time="2023-10-11T14:27:55.121Z">
        <t:Attribution userId="S::Muhammad-Asif.Khan@england.nhs.uk::f4760f49-31f4-47e6-b5fb-4d298b83ef67" userProvider="AD" userName="Muhammad-Asif Khan"/>
        <t:Anchor>
          <t:Comment id="684801403"/>
        </t:Anchor>
        <t:SetTitle title="@Jermaine Gedeon "/>
      </t:Event>
      <t:Event id="{EA3B6FC2-9AC8-463E-99CF-98A43170EA66}" time="2023-10-12T11:37:40.445Z">
        <t:Attribution userId="S::Muhammad-Asif.Khan@england.nhs.uk::f4760f49-31f4-47e6-b5fb-4d298b83ef67" userProvider="AD" userName="Muhammad-Asif Kh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c2e4700-68ea-4228-accb-70dd198d888c">
      <Terms xmlns="http://schemas.microsoft.com/office/infopath/2007/PartnerControls"/>
    </lcf76f155ced4ddcb4097134ff3c332f>
    <_ip_UnifiedCompliancePolicyProperties xmlns="http://schemas.microsoft.com/sharepoint/v3" xsi:nil="true"/>
    <TaxCatchAll xmlns="ca159160-3207-4c3b-b3ee-21612ebd0d10" xsi:nil="true"/>
    <SharedWithUsers xmlns="ca159160-3207-4c3b-b3ee-21612ebd0d10">
      <UserInfo>
        <DisplayName>Jermaine Gedeon</DisplayName>
        <AccountId>317</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A20F549A19A74DAC60DAFB022ECB49" ma:contentTypeVersion="19" ma:contentTypeDescription="Create a new document." ma:contentTypeScope="" ma:versionID="1a81ece35dc9fd0c51ec6c45f2e2dfaf">
  <xsd:schema xmlns:xsd="http://www.w3.org/2001/XMLSchema" xmlns:xs="http://www.w3.org/2001/XMLSchema" xmlns:p="http://schemas.microsoft.com/office/2006/metadata/properties" xmlns:ns1="http://schemas.microsoft.com/sharepoint/v3" xmlns:ns2="dc2e4700-68ea-4228-accb-70dd198d888c" xmlns:ns3="ca159160-3207-4c3b-b3ee-21612ebd0d10" targetNamespace="http://schemas.microsoft.com/office/2006/metadata/properties" ma:root="true" ma:fieldsID="c6ff9b453e087963949995a1837db27e" ns1:_="" ns2:_="" ns3:_="">
    <xsd:import namespace="http://schemas.microsoft.com/sharepoint/v3"/>
    <xsd:import namespace="dc2e4700-68ea-4228-accb-70dd198d888c"/>
    <xsd:import namespace="ca159160-3207-4c3b-b3ee-21612ebd0d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e4700-68ea-4228-accb-70dd198d8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159160-3207-4c3b-b3ee-21612ebd0d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a5272d6-055a-442a-9b06-01e3ba49b98f}" ma:internalName="TaxCatchAll" ma:showField="CatchAllData" ma:web="ca159160-3207-4c3b-b3ee-21612ebd0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6A0370-4F5B-412F-AAF1-3AC99F29DA64}">
  <ds:schemaRefs>
    <ds:schemaRef ds:uri="http://schemas.microsoft.com/sharepoint/v3/contenttype/forms"/>
  </ds:schemaRefs>
</ds:datastoreItem>
</file>

<file path=customXml/itemProps3.xml><?xml version="1.0" encoding="utf-8"?>
<ds:datastoreItem xmlns:ds="http://schemas.openxmlformats.org/officeDocument/2006/customXml" ds:itemID="{4E41761D-C407-46FD-B325-93DABE7E7E1A}">
  <ds:schemaRefs>
    <ds:schemaRef ds:uri="http://schemas.openxmlformats.org/officeDocument/2006/bibliography"/>
  </ds:schemaRefs>
</ds:datastoreItem>
</file>

<file path=customXml/itemProps4.xml><?xml version="1.0" encoding="utf-8"?>
<ds:datastoreItem xmlns:ds="http://schemas.openxmlformats.org/officeDocument/2006/customXml" ds:itemID="{36EFB838-9F82-493A-A995-FE751B4A2AF6}">
  <ds:schemaRefs>
    <ds:schemaRef ds:uri="http://schemas.microsoft.com/office/2006/metadata/properties"/>
    <ds:schemaRef ds:uri="http://schemas.microsoft.com/office/infopath/2007/PartnerControls"/>
    <ds:schemaRef ds:uri="http://schemas.microsoft.com/sharepoint/v3"/>
    <ds:schemaRef ds:uri="dc2e4700-68ea-4228-accb-70dd198d888c"/>
    <ds:schemaRef ds:uri="ca159160-3207-4c3b-b3ee-21612ebd0d10"/>
  </ds:schemaRefs>
</ds:datastoreItem>
</file>

<file path=customXml/itemProps5.xml><?xml version="1.0" encoding="utf-8"?>
<ds:datastoreItem xmlns:ds="http://schemas.openxmlformats.org/officeDocument/2006/customXml" ds:itemID="{7F22CCC8-FB6B-46CC-86AE-BDD89BD1B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2e4700-68ea-4228-accb-70dd198d888c"/>
    <ds:schemaRef ds:uri="ca159160-3207-4c3b-b3ee-21612ebd0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3351</Words>
  <Characters>19105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and NHS Improvement Commercial</Company>
  <LinksUpToDate>false</LinksUpToDate>
  <CharactersWithSpaces>22412</CharactersWithSpaces>
  <SharedDoc>false</SharedDoc>
  <HLinks>
    <vt:vector size="12" baseType="variant">
      <vt:variant>
        <vt:i4>4325379</vt:i4>
      </vt:variant>
      <vt:variant>
        <vt:i4>3</vt:i4>
      </vt:variant>
      <vt:variant>
        <vt:i4>0</vt:i4>
      </vt:variant>
      <vt:variant>
        <vt:i4>5</vt:i4>
      </vt:variant>
      <vt:variant>
        <vt:lpwstr>https://www.gov.uk/government/publications/nhs-standard-terms-and-conditions-of-contract-for-the-purchase-of-goods-and-supply-of-services</vt:lpwstr>
      </vt:variant>
      <vt:variant>
        <vt:lpwstr/>
      </vt:variant>
      <vt:variant>
        <vt:i4>4325379</vt:i4>
      </vt:variant>
      <vt:variant>
        <vt:i4>0</vt:i4>
      </vt:variant>
      <vt:variant>
        <vt:i4>0</vt:i4>
      </vt:variant>
      <vt:variant>
        <vt:i4>5</vt:i4>
      </vt:variant>
      <vt:variant>
        <vt:lpwstr>https://www.gov.uk/government/publications/nhs-standard-terms-and-conditions-of-contract-for-the-purchase-of-goods-and-supply-of-services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Jermaine Gedeon</cp:lastModifiedBy>
  <cp:revision>18</cp:revision>
  <cp:lastPrinted>2018-03-21T09:32:00Z</cp:lastPrinted>
  <dcterms:created xsi:type="dcterms:W3CDTF">2024-02-27T14:24:00Z</dcterms:created>
  <dcterms:modified xsi:type="dcterms:W3CDTF">2024-02-29T14:32:00Z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0x01010016A20F549A19A74DAC60DAFB022ECB49</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