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00D09" w14:textId="77777777" w:rsidR="00567738" w:rsidRPr="00567738" w:rsidRDefault="00B226C9" w:rsidP="00567738">
      <w:pPr>
        <w:ind w:left="426"/>
        <w:rPr>
          <w:rFonts w:ascii="Arial" w:hAnsi="Arial"/>
          <w:b/>
          <w:color w:val="8F23B3"/>
          <w:sz w:val="52"/>
          <w:szCs w:val="52"/>
        </w:rPr>
      </w:pPr>
      <w:r>
        <w:rPr>
          <w:rFonts w:ascii="Arial" w:hAnsi="Arial"/>
          <w:b/>
          <w:color w:val="8F23B3"/>
          <w:sz w:val="52"/>
          <w:szCs w:val="52"/>
        </w:rPr>
        <w:t>MHRA CL4 Replacement Doors</w:t>
      </w:r>
    </w:p>
    <w:p w14:paraId="42F63393" w14:textId="77777777" w:rsidR="006E48AF" w:rsidRDefault="00C16534" w:rsidP="00C810A6">
      <w:pPr>
        <w:ind w:left="426"/>
        <w:rPr>
          <w:rFonts w:ascii="Arial" w:hAnsi="Arial"/>
          <w:color w:val="8F23B3"/>
          <w:sz w:val="52"/>
          <w:szCs w:val="52"/>
        </w:rPr>
      </w:pPr>
      <w:r>
        <w:rPr>
          <w:rFonts w:ascii="Arial" w:hAnsi="Arial"/>
          <w:color w:val="8F23B3"/>
          <w:sz w:val="52"/>
          <w:szCs w:val="52"/>
        </w:rPr>
        <w:t>S</w:t>
      </w:r>
      <w:r w:rsidR="00B226C9">
        <w:rPr>
          <w:rFonts w:ascii="Arial" w:hAnsi="Arial"/>
          <w:color w:val="8F23B3"/>
          <w:sz w:val="52"/>
          <w:szCs w:val="52"/>
        </w:rPr>
        <w:t>uite 1</w:t>
      </w:r>
      <w:r w:rsidR="00C810A6">
        <w:rPr>
          <w:rFonts w:ascii="Arial" w:hAnsi="Arial"/>
          <w:color w:val="8F23B3"/>
          <w:sz w:val="52"/>
          <w:szCs w:val="52"/>
        </w:rPr>
        <w:t>- Guaranteed</w:t>
      </w:r>
      <w:r w:rsidR="007C4911">
        <w:rPr>
          <w:rFonts w:ascii="Arial" w:hAnsi="Arial"/>
          <w:color w:val="8F23B3"/>
          <w:sz w:val="52"/>
          <w:szCs w:val="52"/>
        </w:rPr>
        <w:t xml:space="preserve"> Contract</w:t>
      </w:r>
      <w:r w:rsidR="00C810A6">
        <w:rPr>
          <w:rFonts w:ascii="Arial" w:hAnsi="Arial"/>
          <w:color w:val="8F23B3"/>
          <w:sz w:val="52"/>
          <w:szCs w:val="52"/>
        </w:rPr>
        <w:br/>
        <w:t xml:space="preserve">Suite 2 – </w:t>
      </w:r>
      <w:r w:rsidR="006E48AF">
        <w:rPr>
          <w:rFonts w:ascii="Arial" w:hAnsi="Arial"/>
          <w:color w:val="8F23B3"/>
          <w:sz w:val="52"/>
          <w:szCs w:val="52"/>
        </w:rPr>
        <w:t>Not Guaranteed</w:t>
      </w:r>
      <w:r w:rsidR="007C4911">
        <w:rPr>
          <w:rFonts w:ascii="Arial" w:hAnsi="Arial"/>
          <w:color w:val="8F23B3"/>
          <w:sz w:val="52"/>
          <w:szCs w:val="52"/>
        </w:rPr>
        <w:t>:</w:t>
      </w:r>
      <w:r w:rsidR="00C810A6">
        <w:rPr>
          <w:rFonts w:ascii="Arial" w:hAnsi="Arial"/>
          <w:color w:val="8F23B3"/>
          <w:sz w:val="52"/>
          <w:szCs w:val="52"/>
        </w:rPr>
        <w:t xml:space="preserve"> </w:t>
      </w:r>
    </w:p>
    <w:p w14:paraId="5460E969" w14:textId="37A7FF34" w:rsidR="00C810A6" w:rsidRPr="00C810A6" w:rsidRDefault="007C4911" w:rsidP="006E48AF">
      <w:pPr>
        <w:ind w:left="2586"/>
        <w:rPr>
          <w:rFonts w:ascii="Arial" w:hAnsi="Arial"/>
          <w:color w:val="8F23B3"/>
          <w:sz w:val="52"/>
          <w:szCs w:val="52"/>
        </w:rPr>
      </w:pPr>
      <w:r>
        <w:rPr>
          <w:rFonts w:ascii="Arial" w:hAnsi="Arial"/>
          <w:color w:val="8F23B3"/>
          <w:sz w:val="52"/>
          <w:szCs w:val="52"/>
        </w:rPr>
        <w:t>D</w:t>
      </w:r>
      <w:r w:rsidR="00C810A6">
        <w:rPr>
          <w:rFonts w:ascii="Arial" w:hAnsi="Arial"/>
          <w:color w:val="8F23B3"/>
          <w:sz w:val="52"/>
          <w:szCs w:val="52"/>
        </w:rPr>
        <w:t xml:space="preserve">ependent on budgetary </w:t>
      </w:r>
      <w:bookmarkStart w:id="0" w:name="_GoBack"/>
      <w:r w:rsidR="00C810A6">
        <w:rPr>
          <w:rFonts w:ascii="Arial" w:hAnsi="Arial"/>
          <w:color w:val="8F23B3"/>
          <w:sz w:val="52"/>
          <w:szCs w:val="52"/>
        </w:rPr>
        <w:t>approval</w:t>
      </w:r>
      <w:r w:rsidR="006F19D6">
        <w:rPr>
          <w:rFonts w:ascii="Arial" w:hAnsi="Arial"/>
          <w:color w:val="8F23B3"/>
          <w:sz w:val="52"/>
          <w:szCs w:val="52"/>
        </w:rPr>
        <w:t xml:space="preserve">. </w:t>
      </w:r>
    </w:p>
    <w:bookmarkEnd w:id="0"/>
    <w:p w14:paraId="24E74480" w14:textId="77777777" w:rsidR="00A25E35" w:rsidRPr="00E0095A" w:rsidRDefault="00A25E35" w:rsidP="00610125">
      <w:pPr>
        <w:ind w:left="426"/>
        <w:rPr>
          <w:rFonts w:ascii="Arial" w:hAnsi="Arial"/>
          <w:caps/>
          <w:color w:val="8F23B3"/>
          <w:sz w:val="52"/>
          <w:szCs w:val="52"/>
        </w:rPr>
      </w:pPr>
    </w:p>
    <w:p w14:paraId="573BB6CB" w14:textId="77777777" w:rsidR="00A25E35" w:rsidRPr="006E48AF" w:rsidRDefault="00C279D8" w:rsidP="00610125">
      <w:pPr>
        <w:ind w:left="426"/>
        <w:rPr>
          <w:rFonts w:ascii="Arial" w:hAnsi="Arial"/>
          <w:b/>
          <w:color w:val="000000"/>
        </w:rPr>
      </w:pPr>
      <w:r w:rsidRPr="006E48AF">
        <w:rPr>
          <w:rFonts w:ascii="Arial" w:hAnsi="Arial"/>
          <w:b/>
          <w:color w:val="000000"/>
        </w:rPr>
        <w:t>Request for Inclusion (RFI</w:t>
      </w:r>
      <w:r w:rsidR="00567738" w:rsidRPr="006E48AF">
        <w:rPr>
          <w:rFonts w:ascii="Arial" w:hAnsi="Arial"/>
          <w:b/>
          <w:color w:val="000000"/>
        </w:rPr>
        <w:t>)</w:t>
      </w:r>
    </w:p>
    <w:p w14:paraId="28E070D9" w14:textId="77777777" w:rsidR="007E3141" w:rsidRDefault="00E0095A" w:rsidP="003945CE">
      <w:pPr>
        <w:pStyle w:val="Sectiontitle"/>
      </w:pPr>
      <w:r w:rsidRPr="000E7152">
        <w:br w:type="page"/>
      </w:r>
      <w:r w:rsidR="003945CE" w:rsidRPr="003945CE">
        <w:lastRenderedPageBreak/>
        <w:t>Background</w:t>
      </w:r>
    </w:p>
    <w:p w14:paraId="45560C46" w14:textId="38B93021" w:rsidR="008A3D73" w:rsidRPr="00FF242D" w:rsidRDefault="00192311" w:rsidP="00C810A6">
      <w:pPr>
        <w:pStyle w:val="Bodycopy"/>
        <w:ind w:left="709"/>
        <w:rPr>
          <w:rFonts w:asciiTheme="minorHAnsi" w:hAnsiTheme="minorHAnsi" w:cstheme="minorHAnsi"/>
        </w:rPr>
      </w:pPr>
      <w:r>
        <w:rPr>
          <w:rFonts w:asciiTheme="minorHAnsi" w:hAnsiTheme="minorHAnsi" w:cstheme="minorHAnsi"/>
        </w:rPr>
        <w:br/>
      </w:r>
      <w:r w:rsidR="00C810A6" w:rsidRPr="00FF242D">
        <w:rPr>
          <w:rFonts w:asciiTheme="minorHAnsi" w:hAnsiTheme="minorHAnsi" w:cstheme="minorHAnsi"/>
        </w:rPr>
        <w:t>The current doors were fitted as part of a major refurbishment in 2005/6 in the CL4 facility, which replaced the original doors fitted in approximately 1987. A number of remedial repairs have already been carried out, including extra door seals which have been retrospectively fitted, but are now becoming unserviceable. The doors in suite 1 have suffered water egress, due to a recent flooding and appear to be have swelled and distorted.</w:t>
      </w:r>
      <w:r w:rsidR="008A3D73" w:rsidRPr="00FF242D">
        <w:rPr>
          <w:rFonts w:asciiTheme="minorHAnsi" w:hAnsiTheme="minorHAnsi" w:cstheme="minorHAnsi"/>
        </w:rPr>
        <w:t xml:space="preserve"> As such the replacement of the doors is now an urgent priority. </w:t>
      </w:r>
    </w:p>
    <w:p w14:paraId="1121B24C" w14:textId="77777777" w:rsidR="008A3D73" w:rsidRPr="00FF242D" w:rsidRDefault="008A3D73" w:rsidP="00C810A6">
      <w:pPr>
        <w:pStyle w:val="Bodycopy"/>
        <w:ind w:left="709"/>
        <w:rPr>
          <w:rFonts w:asciiTheme="minorHAnsi" w:hAnsiTheme="minorHAnsi" w:cstheme="minorHAnsi"/>
        </w:rPr>
      </w:pPr>
    </w:p>
    <w:p w14:paraId="54C1D16B" w14:textId="756D2EF5" w:rsidR="00C810A6" w:rsidRPr="00FF242D" w:rsidRDefault="008A3D73" w:rsidP="008A3D73">
      <w:pPr>
        <w:pStyle w:val="Bodycopy"/>
        <w:ind w:left="709"/>
        <w:rPr>
          <w:rFonts w:asciiTheme="minorHAnsi" w:hAnsiTheme="minorHAnsi" w:cstheme="minorHAnsi"/>
        </w:rPr>
      </w:pPr>
      <w:r w:rsidRPr="00FF242D">
        <w:rPr>
          <w:rFonts w:asciiTheme="minorHAnsi" w:hAnsiTheme="minorHAnsi" w:cstheme="minorHAnsi"/>
        </w:rPr>
        <w:t>The contract for Suite 1 is guaranteed and it is hoped by the time the ITT is published that budget will have been approved for Suite 2. As such this document will detail the requirements for both suites but as stated there is no guarantee the contract for Suite</w:t>
      </w:r>
      <w:r w:rsidR="00FF242D" w:rsidRPr="00FF242D">
        <w:rPr>
          <w:rFonts w:asciiTheme="minorHAnsi" w:hAnsiTheme="minorHAnsi" w:cstheme="minorHAnsi"/>
        </w:rPr>
        <w:t xml:space="preserve"> 2</w:t>
      </w:r>
      <w:r w:rsidRPr="00FF242D">
        <w:rPr>
          <w:rFonts w:asciiTheme="minorHAnsi" w:hAnsiTheme="minorHAnsi" w:cstheme="minorHAnsi"/>
        </w:rPr>
        <w:t xml:space="preserve"> will be included</w:t>
      </w:r>
      <w:r w:rsidR="00FF242D" w:rsidRPr="00FF242D">
        <w:rPr>
          <w:rFonts w:asciiTheme="minorHAnsi" w:hAnsiTheme="minorHAnsi" w:cstheme="minorHAnsi"/>
        </w:rPr>
        <w:t xml:space="preserve">/take place. </w:t>
      </w:r>
    </w:p>
    <w:p w14:paraId="2A8BDE79" w14:textId="77777777" w:rsidR="00C810A6" w:rsidRDefault="00C810A6" w:rsidP="00C810A6">
      <w:pPr>
        <w:pStyle w:val="Bodycopy"/>
        <w:ind w:left="709"/>
      </w:pPr>
    </w:p>
    <w:p w14:paraId="29EA321A" w14:textId="77777777" w:rsidR="003945CE" w:rsidRDefault="003945CE" w:rsidP="003945CE">
      <w:pPr>
        <w:pStyle w:val="Bodycopy"/>
      </w:pPr>
    </w:p>
    <w:p w14:paraId="1890D7FB" w14:textId="77777777" w:rsidR="003945CE" w:rsidRDefault="003945CE" w:rsidP="003945CE">
      <w:pPr>
        <w:pStyle w:val="Sectiontitle"/>
      </w:pPr>
      <w:r>
        <w:t>Purpose of this document</w:t>
      </w:r>
    </w:p>
    <w:p w14:paraId="07BA6512" w14:textId="77777777" w:rsidR="003945CE" w:rsidRDefault="003945CE" w:rsidP="003945CE">
      <w:pPr>
        <w:pStyle w:val="Bodycopy"/>
      </w:pPr>
    </w:p>
    <w:p w14:paraId="14C40F73" w14:textId="77777777" w:rsidR="003945CE" w:rsidRDefault="003945CE" w:rsidP="003945CE">
      <w:r>
        <w:t>The objective of this document is to allow the Supplier base, to decide whether they wish to be considered for the ITT that will be issued shortly (see timelines section).</w:t>
      </w:r>
    </w:p>
    <w:p w14:paraId="40917330" w14:textId="77777777" w:rsidR="003945CE" w:rsidRDefault="003945CE" w:rsidP="003945CE"/>
    <w:p w14:paraId="26FCCC0F" w14:textId="77777777" w:rsidR="003945CE" w:rsidRDefault="000B7D6E" w:rsidP="003945CE">
      <w:r>
        <w:t xml:space="preserve">The </w:t>
      </w:r>
      <w:r w:rsidR="00E5639C">
        <w:t xml:space="preserve">key objective of </w:t>
      </w:r>
      <w:r>
        <w:t xml:space="preserve">this </w:t>
      </w:r>
      <w:r w:rsidR="00E5639C">
        <w:t xml:space="preserve">procurement </w:t>
      </w:r>
      <w:r>
        <w:t xml:space="preserve">is </w:t>
      </w:r>
      <w:r w:rsidR="00E5639C">
        <w:t>to fi</w:t>
      </w:r>
      <w:r w:rsidR="00FD619C">
        <w:t>nd a Supplier who is willing to</w:t>
      </w:r>
      <w:r w:rsidR="00E5639C">
        <w:t>:</w:t>
      </w:r>
    </w:p>
    <w:p w14:paraId="4B2D2A33" w14:textId="77777777" w:rsidR="003945CE" w:rsidRDefault="003945CE" w:rsidP="003945CE">
      <w:pPr>
        <w:pStyle w:val="Bodycopy"/>
        <w:spacing w:after="60"/>
      </w:pPr>
    </w:p>
    <w:p w14:paraId="1EB8BCB2" w14:textId="2A2CAEA3" w:rsidR="003945CE" w:rsidRDefault="008A3D73" w:rsidP="00FF242D">
      <w:pPr>
        <w:numPr>
          <w:ilvl w:val="0"/>
          <w:numId w:val="2"/>
        </w:numPr>
      </w:pPr>
      <w:r>
        <w:t>Attend on site to measure and assess the requirements of replacing doors for Suite 1 (</w:t>
      </w:r>
      <w:r w:rsidR="00FF242D">
        <w:t>See Appendix 1</w:t>
      </w:r>
      <w:r>
        <w:t>). Please also see the timelines as the site visit will take place on a single day in January (either the 17</w:t>
      </w:r>
      <w:r w:rsidRPr="008A3D73">
        <w:rPr>
          <w:vertAlign w:val="superscript"/>
        </w:rPr>
        <w:t>th</w:t>
      </w:r>
      <w:r w:rsidR="005E3903">
        <w:t xml:space="preserve">, </w:t>
      </w:r>
      <w:r>
        <w:t>18</w:t>
      </w:r>
      <w:r w:rsidRPr="008A3D73">
        <w:rPr>
          <w:vertAlign w:val="superscript"/>
        </w:rPr>
        <w:t>th</w:t>
      </w:r>
      <w:r>
        <w:t xml:space="preserve"> </w:t>
      </w:r>
      <w:r w:rsidR="005E3903">
        <w:t>or 19</w:t>
      </w:r>
      <w:r w:rsidR="005E3903" w:rsidRPr="005E3903">
        <w:rPr>
          <w:vertAlign w:val="superscript"/>
        </w:rPr>
        <w:t>th</w:t>
      </w:r>
      <w:r w:rsidR="005E3903">
        <w:t xml:space="preserve"> </w:t>
      </w:r>
      <w:r>
        <w:t>January 2018) and there will be no other dates available to attend</w:t>
      </w:r>
      <w:r w:rsidR="005E3903">
        <w:t xml:space="preserve"> </w:t>
      </w:r>
      <w:r w:rsidR="005E3903">
        <w:rPr>
          <w:b/>
        </w:rPr>
        <w:t>– TO RESPOND TO THE ITT YOU MUST BE AVAILABLE FOR THESE DATES</w:t>
      </w:r>
      <w:r>
        <w:t xml:space="preserve">. </w:t>
      </w:r>
    </w:p>
    <w:p w14:paraId="302BCE29" w14:textId="77777777" w:rsidR="003945CE" w:rsidRDefault="003945CE" w:rsidP="003945CE"/>
    <w:p w14:paraId="1B90B80A" w14:textId="6E691BFE" w:rsidR="003945CE" w:rsidRDefault="008A3D73" w:rsidP="00FF242D">
      <w:pPr>
        <w:numPr>
          <w:ilvl w:val="0"/>
          <w:numId w:val="2"/>
        </w:numPr>
      </w:pPr>
      <w:r>
        <w:t>Upon receipt of the ITT provide a quote</w:t>
      </w:r>
      <w:r w:rsidR="008574CF">
        <w:t xml:space="preserve"> detailing price and estimated timeline for completion of the work</w:t>
      </w:r>
      <w:r>
        <w:t xml:space="preserve"> for the replacement of the doors for Suite 1. </w:t>
      </w:r>
    </w:p>
    <w:p w14:paraId="19F11381" w14:textId="77777777" w:rsidR="003945CE" w:rsidRDefault="003945CE" w:rsidP="003945CE"/>
    <w:p w14:paraId="5085F45C" w14:textId="107E9108" w:rsidR="003945CE" w:rsidRDefault="008A3D73" w:rsidP="00FF242D">
      <w:pPr>
        <w:numPr>
          <w:ilvl w:val="0"/>
          <w:numId w:val="2"/>
        </w:numPr>
      </w:pPr>
      <w:r>
        <w:t>Carry out the work to replace the doors in Suite</w:t>
      </w:r>
      <w:r w:rsidR="00FF242D">
        <w:t xml:space="preserve"> 1</w:t>
      </w:r>
      <w:r>
        <w:t xml:space="preserve"> in August 2018. Please note the work can </w:t>
      </w:r>
      <w:r>
        <w:rPr>
          <w:b/>
          <w:u w:val="single"/>
        </w:rPr>
        <w:t xml:space="preserve">only </w:t>
      </w:r>
      <w:r>
        <w:t xml:space="preserve">be undertaken in August 2018 (Date to be confirmed) when the facility is closed. There is no other date when the doors could be installed. </w:t>
      </w:r>
      <w:r w:rsidR="005E3903">
        <w:rPr>
          <w:b/>
        </w:rPr>
        <w:t>YOU MUST BE ABLE TO MAINTAIN ANY QUOTE PROVIDED TO THIS DATE AND BE AVAILABE TO FIT IN AUGUST</w:t>
      </w:r>
    </w:p>
    <w:p w14:paraId="3DFC459D" w14:textId="77777777" w:rsidR="004C2D8E" w:rsidRDefault="004C2D8E" w:rsidP="004C2D8E">
      <w:pPr>
        <w:pStyle w:val="ListParagraph"/>
      </w:pPr>
    </w:p>
    <w:p w14:paraId="120769DC" w14:textId="77777777" w:rsidR="004C2D8E" w:rsidRDefault="004C2D8E" w:rsidP="00FF242D">
      <w:pPr>
        <w:numPr>
          <w:ilvl w:val="0"/>
          <w:numId w:val="2"/>
        </w:numPr>
      </w:pPr>
      <w:r>
        <w:t xml:space="preserve">Provide both planned and reactive maintenance for Suite 1. </w:t>
      </w:r>
    </w:p>
    <w:p w14:paraId="4174DDE3" w14:textId="77777777" w:rsidR="008A3D73" w:rsidRDefault="008A3D73" w:rsidP="008A3D73">
      <w:pPr>
        <w:pStyle w:val="ListParagraph"/>
      </w:pPr>
    </w:p>
    <w:p w14:paraId="0372F6B3" w14:textId="28D94534" w:rsidR="00FF242D" w:rsidRDefault="008A3D73" w:rsidP="008574CF">
      <w:pPr>
        <w:numPr>
          <w:ilvl w:val="0"/>
          <w:numId w:val="2"/>
        </w:numPr>
      </w:pPr>
      <w:r>
        <w:t xml:space="preserve">In addition, we would like interested suppliers to also measure and assess the requirements for Suite 2. However, these doors are awaiting budgetary approval so there is </w:t>
      </w:r>
      <w:r w:rsidR="004C2D8E" w:rsidRPr="008408D4">
        <w:rPr>
          <w:b/>
          <w:u w:val="single"/>
        </w:rPr>
        <w:t>NO</w:t>
      </w:r>
      <w:r w:rsidR="008408D4">
        <w:rPr>
          <w:b/>
        </w:rPr>
        <w:t xml:space="preserve"> </w:t>
      </w:r>
      <w:r w:rsidR="004C2D8E" w:rsidRPr="008408D4">
        <w:t>guarantee</w:t>
      </w:r>
      <w:r w:rsidR="004C2D8E">
        <w:t xml:space="preserve"> a contract will be awarded for Suite 2. </w:t>
      </w:r>
    </w:p>
    <w:p w14:paraId="129ABB49" w14:textId="77777777" w:rsidR="008574CF" w:rsidRDefault="008574CF" w:rsidP="008574CF">
      <w:pPr>
        <w:pStyle w:val="ListParagraph"/>
      </w:pPr>
    </w:p>
    <w:p w14:paraId="5C310A18" w14:textId="2E033C4D" w:rsidR="008574CF" w:rsidRPr="008574CF" w:rsidRDefault="008574CF" w:rsidP="008574CF">
      <w:pPr>
        <w:pStyle w:val="ListParagraph"/>
        <w:numPr>
          <w:ilvl w:val="0"/>
          <w:numId w:val="2"/>
        </w:numPr>
      </w:pPr>
      <w:r w:rsidRPr="008574CF">
        <w:t xml:space="preserve">Upon receipt of the ITT provide a quote detailing price and estimated timeline for completion of the work for the replacement of the doors for Suite </w:t>
      </w:r>
      <w:r>
        <w:t>2</w:t>
      </w:r>
      <w:r w:rsidRPr="008574CF">
        <w:t xml:space="preserve">. </w:t>
      </w:r>
    </w:p>
    <w:p w14:paraId="3240A2C6" w14:textId="77777777" w:rsidR="008574CF" w:rsidRDefault="008574CF" w:rsidP="008574CF">
      <w:pPr>
        <w:ind w:left="1069"/>
      </w:pPr>
    </w:p>
    <w:p w14:paraId="6869AFCF" w14:textId="4CACA776" w:rsidR="00FF242D" w:rsidRDefault="00FF242D" w:rsidP="00FF242D">
      <w:pPr>
        <w:numPr>
          <w:ilvl w:val="0"/>
          <w:numId w:val="2"/>
        </w:numPr>
      </w:pPr>
      <w:r>
        <w:lastRenderedPageBreak/>
        <w:t>If budgetary approval is given for Suite 2 to carry out the work to replace the doors in August 2018 alongside the work undertaken for Suite 1</w:t>
      </w:r>
      <w:r w:rsidR="00CA517D">
        <w:t xml:space="preserve">. However, Suite 1 is the priority. </w:t>
      </w:r>
    </w:p>
    <w:p w14:paraId="0962EA65" w14:textId="0F7EBFBF" w:rsidR="00E5639C" w:rsidRDefault="00E5639C" w:rsidP="00E5639C">
      <w:pPr>
        <w:pStyle w:val="ListParagraph"/>
      </w:pPr>
    </w:p>
    <w:p w14:paraId="0C8EC4C7" w14:textId="274810E1" w:rsidR="007C4911" w:rsidRDefault="007C4911" w:rsidP="00E5639C">
      <w:pPr>
        <w:pStyle w:val="ListParagraph"/>
      </w:pPr>
    </w:p>
    <w:p w14:paraId="12BC4495" w14:textId="32F06EC4" w:rsidR="007C4911" w:rsidRDefault="007C4911" w:rsidP="00E5639C">
      <w:pPr>
        <w:pStyle w:val="ListParagraph"/>
      </w:pPr>
    </w:p>
    <w:p w14:paraId="4CD6239D" w14:textId="77777777" w:rsidR="007C4911" w:rsidRDefault="007C4911" w:rsidP="00E5639C">
      <w:pPr>
        <w:pStyle w:val="ListParagraph"/>
      </w:pPr>
    </w:p>
    <w:p w14:paraId="32C6D698" w14:textId="77777777" w:rsidR="00E5639C" w:rsidRDefault="00BC3650" w:rsidP="00E5639C">
      <w:pPr>
        <w:pStyle w:val="Sectiontitle"/>
      </w:pPr>
      <w:r>
        <w:t xml:space="preserve">Scope and </w:t>
      </w:r>
      <w:r w:rsidR="006B43B6">
        <w:t>Objectives</w:t>
      </w:r>
    </w:p>
    <w:p w14:paraId="11235E03" w14:textId="77777777" w:rsidR="00BC3650" w:rsidRDefault="00BC3650" w:rsidP="00BC3650">
      <w:pPr>
        <w:pStyle w:val="Bodycopy"/>
      </w:pPr>
    </w:p>
    <w:p w14:paraId="14DA55EF" w14:textId="77777777" w:rsidR="008A3D73" w:rsidRPr="001750A4" w:rsidRDefault="008A3D73" w:rsidP="008A3D73">
      <w:pPr>
        <w:rPr>
          <w:b/>
          <w:sz w:val="28"/>
          <w:szCs w:val="28"/>
        </w:rPr>
      </w:pPr>
      <w:r w:rsidRPr="001750A4">
        <w:rPr>
          <w:b/>
          <w:sz w:val="28"/>
          <w:szCs w:val="28"/>
        </w:rPr>
        <w:t>Suite 1: Guaranteed Contract:</w:t>
      </w:r>
    </w:p>
    <w:p w14:paraId="171F782F" w14:textId="77777777" w:rsidR="001750A4" w:rsidRDefault="001750A4" w:rsidP="00FF242D">
      <w:pPr>
        <w:numPr>
          <w:ilvl w:val="0"/>
          <w:numId w:val="4"/>
        </w:numPr>
      </w:pPr>
      <w:r>
        <w:t>R</w:t>
      </w:r>
      <w:r w:rsidR="008A3D73">
        <w:t xml:space="preserve">eplace </w:t>
      </w:r>
      <w:r w:rsidR="004C2D8E">
        <w:t>seven (7) doors</w:t>
      </w:r>
      <w:r>
        <w:t>:</w:t>
      </w:r>
      <w:r w:rsidR="004C2D8E">
        <w:t xml:space="preserve"> 4 x sealable and 3 x clean room type. </w:t>
      </w:r>
    </w:p>
    <w:p w14:paraId="2D526C0E" w14:textId="77777777" w:rsidR="001750A4" w:rsidRDefault="001750A4" w:rsidP="00FF242D">
      <w:pPr>
        <w:numPr>
          <w:ilvl w:val="0"/>
          <w:numId w:val="4"/>
        </w:numPr>
      </w:pPr>
      <w:r>
        <w:t>The new sealable doors must provide a reliable and consistent sealed barrier between each room for the required area in the suite to allow fumigation when required. All doors will provide consistent pressure regimes across the thresholds, to provide a controllable and constant pressure regime between each room in the suite.</w:t>
      </w:r>
    </w:p>
    <w:p w14:paraId="4E082BC7" w14:textId="77777777" w:rsidR="001750A4" w:rsidRDefault="001750A4" w:rsidP="00FF242D">
      <w:pPr>
        <w:numPr>
          <w:ilvl w:val="0"/>
          <w:numId w:val="4"/>
        </w:numPr>
      </w:pPr>
      <w:r>
        <w:t>Enough time must be allowed to achieve the upgraded hygienic doors, though consideration should be given to the inconvenience of affected users and how this can be mitigated. Work is not to interfere with projects within the suites, unless agreed with appropriate Divisional Resource Manager (DRM). Access to CL4 is highly controlled; provisions must be made to allow all contractors to be supervised by appropriate NIBSC staff.</w:t>
      </w:r>
    </w:p>
    <w:p w14:paraId="2A845134" w14:textId="77777777" w:rsidR="001750A4" w:rsidRDefault="001750A4" w:rsidP="001750A4"/>
    <w:p w14:paraId="312BFE8D" w14:textId="7200A174" w:rsidR="001750A4" w:rsidRPr="001750A4" w:rsidRDefault="001750A4" w:rsidP="001750A4">
      <w:pPr>
        <w:rPr>
          <w:b/>
          <w:sz w:val="28"/>
          <w:szCs w:val="28"/>
        </w:rPr>
      </w:pPr>
      <w:r w:rsidRPr="001750A4">
        <w:rPr>
          <w:b/>
          <w:sz w:val="28"/>
          <w:szCs w:val="28"/>
        </w:rPr>
        <w:t>Suite 2: Awaiting Budgetary Approval</w:t>
      </w:r>
      <w:r w:rsidR="008408D4">
        <w:rPr>
          <w:b/>
          <w:sz w:val="28"/>
          <w:szCs w:val="28"/>
        </w:rPr>
        <w:t xml:space="preserve">. No Guarantee of Contract. </w:t>
      </w:r>
    </w:p>
    <w:p w14:paraId="7FD125B6" w14:textId="77777777" w:rsidR="001750A4" w:rsidRDefault="001750A4" w:rsidP="00FF242D">
      <w:pPr>
        <w:numPr>
          <w:ilvl w:val="0"/>
          <w:numId w:val="5"/>
        </w:numPr>
      </w:pPr>
      <w:r>
        <w:t xml:space="preserve">Replace six (6) doors: </w:t>
      </w:r>
      <w:r w:rsidR="008A3D73">
        <w:t>2x sealable, 4x clean room type)</w:t>
      </w:r>
      <w:r>
        <w:t xml:space="preserve">. </w:t>
      </w:r>
    </w:p>
    <w:p w14:paraId="15A0A3B1" w14:textId="77777777" w:rsidR="001750A4" w:rsidRDefault="001750A4" w:rsidP="00FF242D">
      <w:pPr>
        <w:numPr>
          <w:ilvl w:val="0"/>
          <w:numId w:val="5"/>
        </w:numPr>
      </w:pPr>
      <w:r>
        <w:t>The new sealable doors must provide a reliable and consistent sealed barrier between each room for the required area in the suite to allow fumigation when required. All doors will provide consistent pressure regimes across the thresholds, to provide a controllable and constant pressure regime between each room in the suite.</w:t>
      </w:r>
    </w:p>
    <w:p w14:paraId="4EB4786B" w14:textId="77777777" w:rsidR="001750A4" w:rsidRDefault="001750A4" w:rsidP="00FF242D">
      <w:pPr>
        <w:numPr>
          <w:ilvl w:val="0"/>
          <w:numId w:val="5"/>
        </w:numPr>
      </w:pPr>
      <w:r>
        <w:t>Enough time must be allowed to achieve the upgraded hygienic doors, though consideration should be given to the inconvenience of affected users and how this can be mitigated. Work is not to interfere with projects within the suites, unless agreed with appropriate Divisional Resource Manager (DRM). Access to CL4 is highly controlled; provisions must be made to allow all contractors to be supervised by appropriate NIBSC staff.</w:t>
      </w:r>
    </w:p>
    <w:p w14:paraId="7C7C86C5" w14:textId="24D0DC3D" w:rsidR="001750A4" w:rsidRDefault="001750A4" w:rsidP="001750A4"/>
    <w:p w14:paraId="7B9DD624" w14:textId="2B4565EC" w:rsidR="00CA517D" w:rsidRPr="00CA517D" w:rsidRDefault="00CA517D" w:rsidP="00CA517D">
      <w:pPr>
        <w:jc w:val="center"/>
        <w:rPr>
          <w:b/>
          <w:sz w:val="28"/>
          <w:szCs w:val="28"/>
        </w:rPr>
      </w:pPr>
      <w:r w:rsidRPr="00CA517D">
        <w:rPr>
          <w:b/>
          <w:sz w:val="28"/>
          <w:szCs w:val="28"/>
        </w:rPr>
        <w:t>Please see Appendix 1 for full specification details and other information.</w:t>
      </w:r>
    </w:p>
    <w:p w14:paraId="504B34F8" w14:textId="77777777" w:rsidR="00E5639C" w:rsidRPr="00E5639C" w:rsidRDefault="00E5639C" w:rsidP="00E5639C"/>
    <w:p w14:paraId="703BDC3E" w14:textId="77777777" w:rsidR="003945CE" w:rsidRDefault="00D80C85" w:rsidP="00D80C85">
      <w:pPr>
        <w:pStyle w:val="Sectiontitle"/>
      </w:pPr>
      <w:r>
        <w:br w:type="page"/>
      </w:r>
      <w:r>
        <w:lastRenderedPageBreak/>
        <w:t>Requirements</w:t>
      </w:r>
    </w:p>
    <w:p w14:paraId="437D21AC" w14:textId="5A7CCC72" w:rsidR="009735FA" w:rsidRDefault="00953EDA" w:rsidP="001750A4">
      <w:pPr>
        <w:pStyle w:val="Bodycopy"/>
        <w:ind w:left="709"/>
      </w:pPr>
      <w:r>
        <w:br/>
      </w:r>
      <w:r w:rsidR="001750A4">
        <w:t xml:space="preserve">Please refer to </w:t>
      </w:r>
      <w:r w:rsidR="001750A4" w:rsidRPr="00FF242D">
        <w:rPr>
          <w:b/>
        </w:rPr>
        <w:t>Appendix 1</w:t>
      </w:r>
      <w:r w:rsidR="001750A4">
        <w:t xml:space="preserve"> </w:t>
      </w:r>
      <w:r w:rsidR="00FF242D">
        <w:t xml:space="preserve">of this document </w:t>
      </w:r>
      <w:r w:rsidR="001750A4">
        <w:t xml:space="preserve">for the requirements and specifications. </w:t>
      </w:r>
    </w:p>
    <w:p w14:paraId="2C7A0D27" w14:textId="17B355CD" w:rsidR="00FF242D" w:rsidRDefault="00FF242D" w:rsidP="001750A4">
      <w:pPr>
        <w:pStyle w:val="Bodycopy"/>
        <w:ind w:left="709"/>
      </w:pPr>
    </w:p>
    <w:p w14:paraId="06C2FCF1" w14:textId="77777777" w:rsidR="00FF242D" w:rsidRDefault="00FF242D" w:rsidP="001750A4">
      <w:pPr>
        <w:pStyle w:val="Bodycopy"/>
        <w:ind w:left="709"/>
      </w:pPr>
    </w:p>
    <w:p w14:paraId="328193BC" w14:textId="77777777" w:rsidR="006B6F19" w:rsidRDefault="006B6F19" w:rsidP="006B6F19">
      <w:pPr>
        <w:pStyle w:val="Sectiontitle"/>
      </w:pPr>
      <w:r>
        <w:t>Timeline</w:t>
      </w:r>
    </w:p>
    <w:p w14:paraId="300D5B61" w14:textId="77777777" w:rsidR="006B6F19" w:rsidRDefault="006B6F19" w:rsidP="006B6F19">
      <w:pPr>
        <w:pStyle w:val="Bodycopy"/>
      </w:pPr>
    </w:p>
    <w:p w14:paraId="50C53B7B" w14:textId="77777777" w:rsidR="00150143" w:rsidRDefault="006B6F19" w:rsidP="006B6F19">
      <w:r>
        <w:t>Below is the current proposed timeline to be associated with the procurement. Suppliers must r</w:t>
      </w:r>
      <w:r w:rsidR="006B43B6">
        <w:t>ealise that this is a</w:t>
      </w:r>
      <w:r w:rsidR="00872B1E">
        <w:t xml:space="preserve"> set</w:t>
      </w:r>
      <w:r>
        <w:t xml:space="preserve"> timeline</w:t>
      </w:r>
      <w:r w:rsidR="007C4911">
        <w:t xml:space="preserve"> for the site visit and when the work </w:t>
      </w:r>
      <w:r w:rsidR="007C4911">
        <w:rPr>
          <w:b/>
          <w:u w:val="single"/>
        </w:rPr>
        <w:t>must</w:t>
      </w:r>
      <w:r w:rsidR="007C4911">
        <w:rPr>
          <w:b/>
        </w:rPr>
        <w:t xml:space="preserve"> </w:t>
      </w:r>
      <w:r w:rsidR="007C4911">
        <w:t>take place. Suppliers</w:t>
      </w:r>
      <w:r>
        <w:t xml:space="preserve"> </w:t>
      </w:r>
      <w:r w:rsidR="00872B1E">
        <w:t xml:space="preserve">must </w:t>
      </w:r>
      <w:r>
        <w:t>be able to commit now to key date</w:t>
      </w:r>
      <w:r w:rsidR="00872B1E">
        <w:t xml:space="preserve">s. </w:t>
      </w:r>
      <w:r w:rsidR="007C4911">
        <w:t xml:space="preserve">See below: </w:t>
      </w:r>
    </w:p>
    <w:p w14:paraId="0EE70D03" w14:textId="369D35D1" w:rsidR="00150143" w:rsidRDefault="00CA517D" w:rsidP="00150143">
      <w:pPr>
        <w:numPr>
          <w:ilvl w:val="0"/>
          <w:numId w:val="10"/>
        </w:numPr>
      </w:pPr>
      <w:r>
        <w:t>*</w:t>
      </w:r>
      <w:r w:rsidR="007C4911">
        <w:t xml:space="preserve">The </w:t>
      </w:r>
      <w:r w:rsidR="00872B1E">
        <w:t xml:space="preserve">site visit can only take place on </w:t>
      </w:r>
      <w:r w:rsidR="00872B1E" w:rsidRPr="00FF242D">
        <w:rPr>
          <w:b/>
        </w:rPr>
        <w:t>17</w:t>
      </w:r>
      <w:r w:rsidR="00872B1E" w:rsidRPr="00FF242D">
        <w:rPr>
          <w:b/>
          <w:vertAlign w:val="superscript"/>
        </w:rPr>
        <w:t>th</w:t>
      </w:r>
      <w:r w:rsidR="00872B1E" w:rsidRPr="00FF242D">
        <w:rPr>
          <w:b/>
        </w:rPr>
        <w:t xml:space="preserve"> or 18</w:t>
      </w:r>
      <w:r w:rsidR="00872B1E" w:rsidRPr="00FF242D">
        <w:rPr>
          <w:b/>
          <w:vertAlign w:val="superscript"/>
        </w:rPr>
        <w:t>th</w:t>
      </w:r>
      <w:r w:rsidR="00872B1E" w:rsidRPr="00FF242D">
        <w:rPr>
          <w:b/>
        </w:rPr>
        <w:t xml:space="preserve"> January 2018</w:t>
      </w:r>
      <w:r w:rsidR="00872B1E">
        <w:t xml:space="preserve"> when the facility is closed. </w:t>
      </w:r>
      <w:r w:rsidR="00150143">
        <w:br/>
        <w:t>(Interested Suppliers must ensure they are free on both dates. Only 1 date will be available for the site visit which will be confirmed).</w:t>
      </w:r>
    </w:p>
    <w:p w14:paraId="09EF8F84" w14:textId="7CD8FCDC" w:rsidR="00FF242D" w:rsidRDefault="00150143" w:rsidP="00150143">
      <w:pPr>
        <w:numPr>
          <w:ilvl w:val="0"/>
          <w:numId w:val="10"/>
        </w:numPr>
      </w:pPr>
      <w:r>
        <w:t>The</w:t>
      </w:r>
      <w:r w:rsidR="00872B1E">
        <w:t xml:space="preserve"> replacement doors must be installed in </w:t>
      </w:r>
      <w:r w:rsidR="00872B1E" w:rsidRPr="00FF242D">
        <w:rPr>
          <w:b/>
        </w:rPr>
        <w:t>August 2018</w:t>
      </w:r>
      <w:r w:rsidR="00872B1E">
        <w:t xml:space="preserve"> when the facility is closed. </w:t>
      </w:r>
      <w:r w:rsidR="006B6F19">
        <w:t xml:space="preserve"> </w:t>
      </w:r>
    </w:p>
    <w:p w14:paraId="52CF2B75" w14:textId="77777777" w:rsidR="00FF242D" w:rsidRDefault="00FF242D" w:rsidP="006B6F19">
      <w:pPr>
        <w:rPr>
          <w:b/>
          <w:u w:val="single"/>
        </w:rPr>
      </w:pPr>
    </w:p>
    <w:p w14:paraId="0B77680A" w14:textId="4DB8016D" w:rsidR="006B6F19" w:rsidRPr="00FF242D" w:rsidRDefault="006B6F19" w:rsidP="006B6F19">
      <w:pPr>
        <w:rPr>
          <w:b/>
          <w:sz w:val="28"/>
          <w:szCs w:val="28"/>
          <w:u w:val="single"/>
        </w:rPr>
      </w:pPr>
      <w:r w:rsidRPr="00FF242D">
        <w:rPr>
          <w:b/>
          <w:sz w:val="28"/>
          <w:szCs w:val="28"/>
          <w:u w:val="single"/>
        </w:rPr>
        <w:t xml:space="preserve">If you </w:t>
      </w:r>
      <w:r w:rsidR="00872B1E" w:rsidRPr="00FF242D">
        <w:rPr>
          <w:b/>
          <w:sz w:val="28"/>
          <w:szCs w:val="28"/>
          <w:u w:val="single"/>
        </w:rPr>
        <w:t>cannot attend on site on these dates</w:t>
      </w:r>
      <w:r w:rsidR="006B43B6" w:rsidRPr="00FF242D">
        <w:rPr>
          <w:b/>
          <w:sz w:val="28"/>
          <w:szCs w:val="28"/>
          <w:u w:val="single"/>
        </w:rPr>
        <w:t>,</w:t>
      </w:r>
      <w:r w:rsidR="00872B1E" w:rsidRPr="00FF242D">
        <w:rPr>
          <w:b/>
          <w:sz w:val="28"/>
          <w:szCs w:val="28"/>
          <w:u w:val="single"/>
        </w:rPr>
        <w:t xml:space="preserve"> then please do not respond to this </w:t>
      </w:r>
      <w:r w:rsidR="00C57466">
        <w:rPr>
          <w:b/>
          <w:sz w:val="28"/>
          <w:szCs w:val="28"/>
          <w:u w:val="single"/>
        </w:rPr>
        <w:t>RFI</w:t>
      </w:r>
      <w:r w:rsidR="00872B1E" w:rsidRPr="00FF242D">
        <w:rPr>
          <w:b/>
          <w:sz w:val="28"/>
          <w:szCs w:val="28"/>
          <w:u w:val="single"/>
        </w:rPr>
        <w:t xml:space="preserve">. </w:t>
      </w:r>
      <w:r w:rsidRPr="00FF242D">
        <w:rPr>
          <w:b/>
          <w:sz w:val="28"/>
          <w:szCs w:val="28"/>
          <w:u w:val="single"/>
        </w:rPr>
        <w:t xml:space="preserve"> </w:t>
      </w:r>
    </w:p>
    <w:p w14:paraId="7EDF0C43" w14:textId="77777777" w:rsidR="006B6F19" w:rsidRDefault="006B6F19" w:rsidP="00F62FD7"/>
    <w:tbl>
      <w:tblPr>
        <w:tblW w:w="0" w:type="auto"/>
        <w:tblInd w:w="680"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Look w:val="04A0" w:firstRow="1" w:lastRow="0" w:firstColumn="1" w:lastColumn="0" w:noHBand="0" w:noVBand="1"/>
      </w:tblPr>
      <w:tblGrid>
        <w:gridCol w:w="1641"/>
        <w:gridCol w:w="4439"/>
        <w:gridCol w:w="3434"/>
      </w:tblGrid>
      <w:tr w:rsidR="00BA6784" w:rsidRPr="007D7571" w14:paraId="590EA5F2" w14:textId="77777777" w:rsidTr="00EA1E65">
        <w:tc>
          <w:tcPr>
            <w:tcW w:w="1641" w:type="dxa"/>
            <w:shd w:val="clear" w:color="auto" w:fill="D2A7E1"/>
          </w:tcPr>
          <w:p w14:paraId="4DE6753A" w14:textId="77777777" w:rsidR="00BA6784" w:rsidRPr="00264277" w:rsidRDefault="00BA6784" w:rsidP="007D7571">
            <w:pPr>
              <w:ind w:left="0"/>
              <w:rPr>
                <w:rFonts w:cs="Times New Roman"/>
                <w:b/>
                <w:color w:val="000000"/>
                <w:sz w:val="20"/>
                <w:szCs w:val="20"/>
              </w:rPr>
            </w:pPr>
            <w:r w:rsidRPr="00264277">
              <w:rPr>
                <w:rFonts w:cs="Times New Roman"/>
                <w:b/>
                <w:color w:val="000000"/>
                <w:sz w:val="20"/>
                <w:szCs w:val="20"/>
              </w:rPr>
              <w:t>Activity No.</w:t>
            </w:r>
          </w:p>
        </w:tc>
        <w:tc>
          <w:tcPr>
            <w:tcW w:w="4439" w:type="dxa"/>
            <w:shd w:val="clear" w:color="auto" w:fill="D2A7E1"/>
          </w:tcPr>
          <w:p w14:paraId="1D2C1AE6" w14:textId="77777777" w:rsidR="00BA6784" w:rsidRPr="00264277" w:rsidRDefault="00BA6784" w:rsidP="007D7571">
            <w:pPr>
              <w:ind w:left="0"/>
              <w:rPr>
                <w:rFonts w:cs="Times New Roman"/>
                <w:b/>
                <w:color w:val="000000"/>
                <w:sz w:val="20"/>
                <w:szCs w:val="20"/>
              </w:rPr>
            </w:pPr>
            <w:r w:rsidRPr="00264277">
              <w:rPr>
                <w:rFonts w:cs="Times New Roman"/>
                <w:b/>
                <w:color w:val="000000"/>
                <w:sz w:val="20"/>
                <w:szCs w:val="20"/>
              </w:rPr>
              <w:t>Description</w:t>
            </w:r>
          </w:p>
        </w:tc>
        <w:tc>
          <w:tcPr>
            <w:tcW w:w="3434" w:type="dxa"/>
            <w:shd w:val="clear" w:color="auto" w:fill="D2A7E1"/>
          </w:tcPr>
          <w:p w14:paraId="4010A174" w14:textId="77777777" w:rsidR="00BA6784" w:rsidRPr="00264277" w:rsidRDefault="00BA6784" w:rsidP="007D7571">
            <w:pPr>
              <w:ind w:left="0"/>
              <w:rPr>
                <w:rFonts w:cs="Times New Roman"/>
                <w:b/>
                <w:color w:val="000000"/>
                <w:sz w:val="20"/>
                <w:szCs w:val="20"/>
              </w:rPr>
            </w:pPr>
            <w:r w:rsidRPr="00264277">
              <w:rPr>
                <w:rFonts w:cs="Times New Roman"/>
                <w:b/>
                <w:color w:val="000000"/>
                <w:sz w:val="20"/>
                <w:szCs w:val="20"/>
              </w:rPr>
              <w:t>Completion by Wk End Date</w:t>
            </w:r>
          </w:p>
        </w:tc>
      </w:tr>
      <w:tr w:rsidR="00A94511" w:rsidRPr="007D7571" w14:paraId="5E5F62E6" w14:textId="77777777" w:rsidTr="00EA1E65">
        <w:tc>
          <w:tcPr>
            <w:tcW w:w="1641" w:type="dxa"/>
            <w:shd w:val="clear" w:color="auto" w:fill="F4E9F7"/>
          </w:tcPr>
          <w:p w14:paraId="68F4FAAA" w14:textId="12335E56" w:rsidR="00A94511" w:rsidRDefault="00A94511" w:rsidP="007D7571">
            <w:pPr>
              <w:ind w:left="0"/>
              <w:rPr>
                <w:rFonts w:cs="Times New Roman"/>
                <w:sz w:val="20"/>
                <w:szCs w:val="20"/>
              </w:rPr>
            </w:pPr>
            <w:r>
              <w:rPr>
                <w:rFonts w:cs="Times New Roman"/>
                <w:sz w:val="20"/>
                <w:szCs w:val="20"/>
              </w:rPr>
              <w:t>1</w:t>
            </w:r>
          </w:p>
        </w:tc>
        <w:tc>
          <w:tcPr>
            <w:tcW w:w="4439" w:type="dxa"/>
            <w:shd w:val="clear" w:color="auto" w:fill="F4E9F7"/>
          </w:tcPr>
          <w:p w14:paraId="19412F44" w14:textId="1DBDB727" w:rsidR="00A94511" w:rsidRDefault="00A94511">
            <w:pPr>
              <w:rPr>
                <w:color w:val="000000"/>
                <w:sz w:val="22"/>
                <w:szCs w:val="22"/>
              </w:rPr>
            </w:pPr>
            <w:r>
              <w:rPr>
                <w:color w:val="000000"/>
                <w:sz w:val="22"/>
                <w:szCs w:val="22"/>
              </w:rPr>
              <w:t>RFI Published</w:t>
            </w:r>
          </w:p>
        </w:tc>
        <w:tc>
          <w:tcPr>
            <w:tcW w:w="3434" w:type="dxa"/>
            <w:shd w:val="clear" w:color="auto" w:fill="F4E9F7"/>
          </w:tcPr>
          <w:p w14:paraId="74BEFF91" w14:textId="4A46714D" w:rsidR="00A94511" w:rsidRDefault="00A94511" w:rsidP="007D7571">
            <w:pPr>
              <w:ind w:left="0"/>
              <w:rPr>
                <w:rFonts w:cs="Times New Roman"/>
                <w:sz w:val="20"/>
                <w:szCs w:val="20"/>
              </w:rPr>
            </w:pPr>
            <w:r>
              <w:rPr>
                <w:rFonts w:cs="Times New Roman"/>
                <w:sz w:val="20"/>
                <w:szCs w:val="20"/>
              </w:rPr>
              <w:t>22</w:t>
            </w:r>
            <w:r w:rsidRPr="00A94511">
              <w:rPr>
                <w:rFonts w:cs="Times New Roman"/>
                <w:sz w:val="20"/>
                <w:szCs w:val="20"/>
                <w:vertAlign w:val="superscript"/>
              </w:rPr>
              <w:t>nd</w:t>
            </w:r>
            <w:r>
              <w:rPr>
                <w:rFonts w:cs="Times New Roman"/>
                <w:sz w:val="20"/>
                <w:szCs w:val="20"/>
              </w:rPr>
              <w:t xml:space="preserve"> December 2017</w:t>
            </w:r>
          </w:p>
        </w:tc>
      </w:tr>
      <w:tr w:rsidR="006B43B6" w:rsidRPr="007D7571" w14:paraId="5310A0E4" w14:textId="77777777" w:rsidTr="00EA1E65">
        <w:tc>
          <w:tcPr>
            <w:tcW w:w="1641" w:type="dxa"/>
            <w:shd w:val="clear" w:color="auto" w:fill="F4E9F7"/>
          </w:tcPr>
          <w:p w14:paraId="220127B5" w14:textId="1924E4CF" w:rsidR="006B43B6" w:rsidRPr="00264277" w:rsidRDefault="00A94511" w:rsidP="007D7571">
            <w:pPr>
              <w:ind w:left="0"/>
              <w:rPr>
                <w:rFonts w:cs="Times New Roman"/>
                <w:sz w:val="20"/>
                <w:szCs w:val="20"/>
              </w:rPr>
            </w:pPr>
            <w:r>
              <w:rPr>
                <w:rFonts w:cs="Times New Roman"/>
                <w:sz w:val="20"/>
                <w:szCs w:val="20"/>
              </w:rPr>
              <w:t>2</w:t>
            </w:r>
          </w:p>
        </w:tc>
        <w:tc>
          <w:tcPr>
            <w:tcW w:w="4439" w:type="dxa"/>
            <w:shd w:val="clear" w:color="auto" w:fill="F4E9F7"/>
          </w:tcPr>
          <w:p w14:paraId="215D08B9" w14:textId="6F5674CF" w:rsidR="006B43B6" w:rsidRPr="007D7571" w:rsidRDefault="00A94511">
            <w:pPr>
              <w:rPr>
                <w:color w:val="000000"/>
                <w:sz w:val="22"/>
                <w:szCs w:val="22"/>
              </w:rPr>
            </w:pPr>
            <w:r>
              <w:rPr>
                <w:color w:val="000000"/>
                <w:sz w:val="22"/>
                <w:szCs w:val="22"/>
              </w:rPr>
              <w:t>Deadline for RFI responses</w:t>
            </w:r>
          </w:p>
        </w:tc>
        <w:tc>
          <w:tcPr>
            <w:tcW w:w="3434" w:type="dxa"/>
            <w:shd w:val="clear" w:color="auto" w:fill="F4E9F7"/>
          </w:tcPr>
          <w:p w14:paraId="09245D01" w14:textId="011F284B" w:rsidR="006B43B6" w:rsidRPr="00264277" w:rsidRDefault="00A94511" w:rsidP="007D7571">
            <w:pPr>
              <w:ind w:left="0"/>
              <w:rPr>
                <w:rFonts w:cs="Times New Roman"/>
                <w:sz w:val="20"/>
                <w:szCs w:val="20"/>
              </w:rPr>
            </w:pPr>
            <w:r>
              <w:rPr>
                <w:rFonts w:cs="Times New Roman"/>
                <w:sz w:val="20"/>
                <w:szCs w:val="20"/>
              </w:rPr>
              <w:t>5</w:t>
            </w:r>
            <w:r w:rsidRPr="00A94511">
              <w:rPr>
                <w:rFonts w:cs="Times New Roman"/>
                <w:sz w:val="20"/>
                <w:szCs w:val="20"/>
                <w:vertAlign w:val="superscript"/>
              </w:rPr>
              <w:t>th</w:t>
            </w:r>
            <w:r>
              <w:rPr>
                <w:rFonts w:cs="Times New Roman"/>
                <w:sz w:val="20"/>
                <w:szCs w:val="20"/>
              </w:rPr>
              <w:t xml:space="preserve"> January 2018</w:t>
            </w:r>
          </w:p>
        </w:tc>
      </w:tr>
      <w:tr w:rsidR="00B77EB3" w:rsidRPr="007D7571" w14:paraId="33234EE2" w14:textId="77777777" w:rsidTr="00EA1E65">
        <w:tc>
          <w:tcPr>
            <w:tcW w:w="1641" w:type="dxa"/>
            <w:shd w:val="clear" w:color="auto" w:fill="F4E9F7"/>
          </w:tcPr>
          <w:p w14:paraId="0EEF8005" w14:textId="22EB38DB" w:rsidR="00B77EB3" w:rsidRDefault="00A94511" w:rsidP="007D7571">
            <w:pPr>
              <w:ind w:left="0"/>
              <w:rPr>
                <w:rFonts w:cs="Times New Roman"/>
                <w:sz w:val="20"/>
                <w:szCs w:val="20"/>
              </w:rPr>
            </w:pPr>
            <w:r>
              <w:rPr>
                <w:rFonts w:cs="Times New Roman"/>
                <w:sz w:val="20"/>
                <w:szCs w:val="20"/>
              </w:rPr>
              <w:t>3</w:t>
            </w:r>
          </w:p>
        </w:tc>
        <w:tc>
          <w:tcPr>
            <w:tcW w:w="4439" w:type="dxa"/>
            <w:shd w:val="clear" w:color="auto" w:fill="F4E9F7"/>
          </w:tcPr>
          <w:p w14:paraId="150EEA4E" w14:textId="1AD5AC03" w:rsidR="00B77EB3" w:rsidRDefault="00A94511">
            <w:pPr>
              <w:rPr>
                <w:color w:val="000000"/>
                <w:sz w:val="22"/>
                <w:szCs w:val="22"/>
              </w:rPr>
            </w:pPr>
            <w:r>
              <w:rPr>
                <w:color w:val="000000"/>
                <w:sz w:val="22"/>
                <w:szCs w:val="22"/>
              </w:rPr>
              <w:t>Confirmation of Site Visit date</w:t>
            </w:r>
          </w:p>
        </w:tc>
        <w:tc>
          <w:tcPr>
            <w:tcW w:w="3434" w:type="dxa"/>
            <w:shd w:val="clear" w:color="auto" w:fill="F4E9F7"/>
          </w:tcPr>
          <w:p w14:paraId="783F656F" w14:textId="13AB63DB" w:rsidR="00B77EB3" w:rsidRDefault="00A94511" w:rsidP="007D7571">
            <w:pPr>
              <w:ind w:left="0"/>
              <w:rPr>
                <w:rFonts w:cs="Times New Roman"/>
                <w:sz w:val="20"/>
                <w:szCs w:val="20"/>
              </w:rPr>
            </w:pPr>
            <w:r>
              <w:rPr>
                <w:rFonts w:cs="Times New Roman"/>
                <w:sz w:val="20"/>
                <w:szCs w:val="20"/>
              </w:rPr>
              <w:t>12</w:t>
            </w:r>
            <w:r w:rsidRPr="00A94511">
              <w:rPr>
                <w:rFonts w:cs="Times New Roman"/>
                <w:sz w:val="20"/>
                <w:szCs w:val="20"/>
                <w:vertAlign w:val="superscript"/>
              </w:rPr>
              <w:t>th</w:t>
            </w:r>
            <w:r>
              <w:rPr>
                <w:rFonts w:cs="Times New Roman"/>
                <w:sz w:val="20"/>
                <w:szCs w:val="20"/>
              </w:rPr>
              <w:t xml:space="preserve"> January 2018</w:t>
            </w:r>
          </w:p>
        </w:tc>
      </w:tr>
      <w:tr w:rsidR="00150143" w:rsidRPr="007D7571" w14:paraId="0D4DE65F" w14:textId="77777777" w:rsidTr="00EA1E65">
        <w:tc>
          <w:tcPr>
            <w:tcW w:w="1641" w:type="dxa"/>
            <w:shd w:val="clear" w:color="auto" w:fill="F4E9F7"/>
          </w:tcPr>
          <w:p w14:paraId="5E69AD90" w14:textId="612969D5" w:rsidR="00150143" w:rsidRDefault="00A94511" w:rsidP="007D7571">
            <w:pPr>
              <w:ind w:left="0"/>
              <w:rPr>
                <w:rFonts w:cs="Times New Roman"/>
                <w:sz w:val="20"/>
                <w:szCs w:val="20"/>
              </w:rPr>
            </w:pPr>
            <w:r>
              <w:rPr>
                <w:rFonts w:cs="Times New Roman"/>
                <w:sz w:val="20"/>
                <w:szCs w:val="20"/>
              </w:rPr>
              <w:t>4</w:t>
            </w:r>
          </w:p>
        </w:tc>
        <w:tc>
          <w:tcPr>
            <w:tcW w:w="4439" w:type="dxa"/>
            <w:shd w:val="clear" w:color="auto" w:fill="F4E9F7"/>
            <w:vAlign w:val="center"/>
          </w:tcPr>
          <w:p w14:paraId="1734468E" w14:textId="1A42CC50" w:rsidR="00150143" w:rsidRPr="006B7A11" w:rsidRDefault="00A94511">
            <w:pPr>
              <w:rPr>
                <w:color w:val="000000" w:themeColor="text1"/>
                <w:sz w:val="22"/>
                <w:szCs w:val="22"/>
              </w:rPr>
            </w:pPr>
            <w:r>
              <w:rPr>
                <w:color w:val="000000" w:themeColor="text1"/>
                <w:sz w:val="22"/>
                <w:szCs w:val="22"/>
              </w:rPr>
              <w:t>Site Visit Date</w:t>
            </w:r>
            <w:r w:rsidR="00CA517D">
              <w:rPr>
                <w:color w:val="000000" w:themeColor="text1"/>
                <w:sz w:val="22"/>
                <w:szCs w:val="22"/>
              </w:rPr>
              <w:t>*</w:t>
            </w:r>
            <w:r>
              <w:rPr>
                <w:color w:val="000000" w:themeColor="text1"/>
                <w:sz w:val="22"/>
                <w:szCs w:val="22"/>
              </w:rPr>
              <w:t xml:space="preserve"> </w:t>
            </w:r>
          </w:p>
        </w:tc>
        <w:tc>
          <w:tcPr>
            <w:tcW w:w="3434" w:type="dxa"/>
            <w:shd w:val="clear" w:color="auto" w:fill="F4E9F7"/>
          </w:tcPr>
          <w:p w14:paraId="4B8375E0" w14:textId="34A16DCF" w:rsidR="00150143" w:rsidRDefault="00A94511" w:rsidP="007D7571">
            <w:pPr>
              <w:ind w:left="0"/>
              <w:rPr>
                <w:rFonts w:cs="Times New Roman"/>
                <w:sz w:val="20"/>
                <w:szCs w:val="20"/>
              </w:rPr>
            </w:pPr>
            <w:r>
              <w:rPr>
                <w:rFonts w:cs="Times New Roman"/>
                <w:sz w:val="20"/>
                <w:szCs w:val="20"/>
              </w:rPr>
              <w:t>TBC – Will be either 17</w:t>
            </w:r>
            <w:r w:rsidRPr="00A94511">
              <w:rPr>
                <w:rFonts w:cs="Times New Roman"/>
                <w:sz w:val="20"/>
                <w:szCs w:val="20"/>
                <w:vertAlign w:val="superscript"/>
              </w:rPr>
              <w:t>th</w:t>
            </w:r>
            <w:r w:rsidR="005E3903">
              <w:rPr>
                <w:rFonts w:cs="Times New Roman"/>
                <w:sz w:val="20"/>
                <w:szCs w:val="20"/>
              </w:rPr>
              <w:t>,</w:t>
            </w:r>
            <w:r>
              <w:rPr>
                <w:rFonts w:cs="Times New Roman"/>
                <w:sz w:val="20"/>
                <w:szCs w:val="20"/>
              </w:rPr>
              <w:t xml:space="preserve"> 18</w:t>
            </w:r>
            <w:r w:rsidRPr="00A94511">
              <w:rPr>
                <w:rFonts w:cs="Times New Roman"/>
                <w:sz w:val="20"/>
                <w:szCs w:val="20"/>
                <w:vertAlign w:val="superscript"/>
              </w:rPr>
              <w:t>th</w:t>
            </w:r>
            <w:r>
              <w:rPr>
                <w:rFonts w:cs="Times New Roman"/>
                <w:sz w:val="20"/>
                <w:szCs w:val="20"/>
              </w:rPr>
              <w:t xml:space="preserve"> </w:t>
            </w:r>
            <w:r w:rsidR="005E3903">
              <w:rPr>
                <w:rFonts w:cs="Times New Roman"/>
                <w:sz w:val="20"/>
                <w:szCs w:val="20"/>
              </w:rPr>
              <w:t>or 19</w:t>
            </w:r>
            <w:r w:rsidR="005E3903" w:rsidRPr="005E3903">
              <w:rPr>
                <w:rFonts w:cs="Times New Roman"/>
                <w:sz w:val="20"/>
                <w:szCs w:val="20"/>
                <w:vertAlign w:val="superscript"/>
              </w:rPr>
              <w:t>th</w:t>
            </w:r>
            <w:r w:rsidR="005E3903">
              <w:rPr>
                <w:rFonts w:cs="Times New Roman"/>
                <w:sz w:val="20"/>
                <w:szCs w:val="20"/>
              </w:rPr>
              <w:t xml:space="preserve"> </w:t>
            </w:r>
            <w:r>
              <w:rPr>
                <w:rFonts w:cs="Times New Roman"/>
                <w:sz w:val="20"/>
                <w:szCs w:val="20"/>
              </w:rPr>
              <w:t>January 2018</w:t>
            </w:r>
          </w:p>
        </w:tc>
      </w:tr>
      <w:tr w:rsidR="006B43B6" w:rsidRPr="007D7571" w14:paraId="6477E1A1" w14:textId="77777777" w:rsidTr="00EA1E65">
        <w:tc>
          <w:tcPr>
            <w:tcW w:w="1641" w:type="dxa"/>
            <w:shd w:val="clear" w:color="auto" w:fill="F4E9F7"/>
          </w:tcPr>
          <w:p w14:paraId="3FF92724" w14:textId="322B056E" w:rsidR="006B43B6" w:rsidRPr="00264277" w:rsidRDefault="00A94511" w:rsidP="007D7571">
            <w:pPr>
              <w:ind w:left="0"/>
              <w:rPr>
                <w:rFonts w:cs="Times New Roman"/>
                <w:sz w:val="20"/>
                <w:szCs w:val="20"/>
              </w:rPr>
            </w:pPr>
            <w:r>
              <w:rPr>
                <w:rFonts w:cs="Times New Roman"/>
                <w:sz w:val="20"/>
                <w:szCs w:val="20"/>
              </w:rPr>
              <w:t>5</w:t>
            </w:r>
          </w:p>
        </w:tc>
        <w:tc>
          <w:tcPr>
            <w:tcW w:w="4439" w:type="dxa"/>
            <w:shd w:val="clear" w:color="auto" w:fill="F4E9F7"/>
            <w:vAlign w:val="center"/>
          </w:tcPr>
          <w:p w14:paraId="545F6186" w14:textId="77777777" w:rsidR="006B43B6" w:rsidRPr="006B7A11" w:rsidRDefault="006B7A11">
            <w:pPr>
              <w:rPr>
                <w:color w:val="000000" w:themeColor="text1"/>
                <w:sz w:val="22"/>
                <w:szCs w:val="22"/>
              </w:rPr>
            </w:pPr>
            <w:r w:rsidRPr="006B7A11">
              <w:rPr>
                <w:color w:val="000000" w:themeColor="text1"/>
                <w:sz w:val="22"/>
                <w:szCs w:val="22"/>
              </w:rPr>
              <w:t xml:space="preserve">ITT </w:t>
            </w:r>
            <w:r>
              <w:rPr>
                <w:color w:val="000000" w:themeColor="text1"/>
                <w:sz w:val="22"/>
                <w:szCs w:val="22"/>
              </w:rPr>
              <w:t>sent to interested suppliers</w:t>
            </w:r>
          </w:p>
        </w:tc>
        <w:tc>
          <w:tcPr>
            <w:tcW w:w="3434" w:type="dxa"/>
            <w:shd w:val="clear" w:color="auto" w:fill="F4E9F7"/>
          </w:tcPr>
          <w:p w14:paraId="6A2D3C86" w14:textId="77777777" w:rsidR="006B43B6" w:rsidRPr="00264277" w:rsidRDefault="006B7A11" w:rsidP="007D7571">
            <w:pPr>
              <w:ind w:left="0"/>
              <w:rPr>
                <w:rFonts w:cs="Times New Roman"/>
                <w:sz w:val="20"/>
                <w:szCs w:val="20"/>
              </w:rPr>
            </w:pPr>
            <w:r>
              <w:rPr>
                <w:rFonts w:cs="Times New Roman"/>
                <w:sz w:val="20"/>
                <w:szCs w:val="20"/>
              </w:rPr>
              <w:t>2</w:t>
            </w:r>
            <w:r w:rsidRPr="006B7A11">
              <w:rPr>
                <w:rFonts w:cs="Times New Roman"/>
                <w:sz w:val="20"/>
                <w:szCs w:val="20"/>
                <w:vertAlign w:val="superscript"/>
              </w:rPr>
              <w:t>nd</w:t>
            </w:r>
            <w:r>
              <w:rPr>
                <w:rFonts w:cs="Times New Roman"/>
                <w:sz w:val="20"/>
                <w:szCs w:val="20"/>
              </w:rPr>
              <w:t xml:space="preserve"> February 2018</w:t>
            </w:r>
          </w:p>
        </w:tc>
      </w:tr>
      <w:tr w:rsidR="006B43B6" w:rsidRPr="007D7571" w14:paraId="61363EE5" w14:textId="77777777" w:rsidTr="00EA1E65">
        <w:tc>
          <w:tcPr>
            <w:tcW w:w="1641" w:type="dxa"/>
            <w:shd w:val="clear" w:color="auto" w:fill="F4E9F7"/>
          </w:tcPr>
          <w:p w14:paraId="6617CE7A" w14:textId="5FA2B7DA" w:rsidR="006B43B6" w:rsidRPr="00264277" w:rsidRDefault="00A94511" w:rsidP="007D7571">
            <w:pPr>
              <w:ind w:left="0"/>
              <w:rPr>
                <w:rFonts w:cs="Times New Roman"/>
                <w:sz w:val="20"/>
                <w:szCs w:val="20"/>
              </w:rPr>
            </w:pPr>
            <w:r>
              <w:rPr>
                <w:rFonts w:cs="Times New Roman"/>
                <w:sz w:val="20"/>
                <w:szCs w:val="20"/>
              </w:rPr>
              <w:t>6</w:t>
            </w:r>
          </w:p>
        </w:tc>
        <w:tc>
          <w:tcPr>
            <w:tcW w:w="4439" w:type="dxa"/>
            <w:shd w:val="clear" w:color="auto" w:fill="F4E9F7"/>
          </w:tcPr>
          <w:p w14:paraId="3A591B3A" w14:textId="073E69FD" w:rsidR="006B43B6" w:rsidRPr="007D7571" w:rsidRDefault="00150143">
            <w:pPr>
              <w:rPr>
                <w:color w:val="000000"/>
                <w:sz w:val="22"/>
                <w:szCs w:val="22"/>
              </w:rPr>
            </w:pPr>
            <w:r>
              <w:rPr>
                <w:color w:val="000000"/>
                <w:sz w:val="22"/>
                <w:szCs w:val="22"/>
              </w:rPr>
              <w:t>Deadline for response to ITT</w:t>
            </w:r>
          </w:p>
        </w:tc>
        <w:tc>
          <w:tcPr>
            <w:tcW w:w="3434" w:type="dxa"/>
            <w:shd w:val="clear" w:color="auto" w:fill="F4E9F7"/>
          </w:tcPr>
          <w:p w14:paraId="0776520C" w14:textId="38F1DA8F" w:rsidR="006B43B6" w:rsidRPr="00264277" w:rsidRDefault="00A94511" w:rsidP="007D7571">
            <w:pPr>
              <w:ind w:left="0"/>
              <w:rPr>
                <w:rFonts w:cs="Times New Roman"/>
                <w:sz w:val="20"/>
                <w:szCs w:val="20"/>
              </w:rPr>
            </w:pPr>
            <w:r>
              <w:rPr>
                <w:rFonts w:cs="Times New Roman"/>
                <w:sz w:val="20"/>
                <w:szCs w:val="20"/>
              </w:rPr>
              <w:t>2</w:t>
            </w:r>
            <w:r w:rsidRPr="00A94511">
              <w:rPr>
                <w:rFonts w:cs="Times New Roman"/>
                <w:sz w:val="20"/>
                <w:szCs w:val="20"/>
                <w:vertAlign w:val="superscript"/>
              </w:rPr>
              <w:t>nd</w:t>
            </w:r>
            <w:r>
              <w:rPr>
                <w:rFonts w:cs="Times New Roman"/>
                <w:sz w:val="20"/>
                <w:szCs w:val="20"/>
              </w:rPr>
              <w:t xml:space="preserve"> March 2018</w:t>
            </w:r>
          </w:p>
        </w:tc>
      </w:tr>
      <w:tr w:rsidR="006B43B6" w:rsidRPr="007D7571" w14:paraId="4363BC68" w14:textId="77777777" w:rsidTr="00EA1E65">
        <w:tc>
          <w:tcPr>
            <w:tcW w:w="1641" w:type="dxa"/>
            <w:shd w:val="clear" w:color="auto" w:fill="F4E9F7"/>
          </w:tcPr>
          <w:p w14:paraId="7917BB4B" w14:textId="673A0F33" w:rsidR="006B43B6" w:rsidRPr="00264277" w:rsidRDefault="00A94511" w:rsidP="007D7571">
            <w:pPr>
              <w:ind w:left="0"/>
              <w:rPr>
                <w:rFonts w:cs="Times New Roman"/>
                <w:sz w:val="20"/>
                <w:szCs w:val="20"/>
              </w:rPr>
            </w:pPr>
            <w:r>
              <w:rPr>
                <w:rFonts w:cs="Times New Roman"/>
                <w:sz w:val="20"/>
                <w:szCs w:val="20"/>
              </w:rPr>
              <w:t>7</w:t>
            </w:r>
          </w:p>
        </w:tc>
        <w:tc>
          <w:tcPr>
            <w:tcW w:w="4439" w:type="dxa"/>
            <w:shd w:val="clear" w:color="auto" w:fill="F4E9F7"/>
            <w:vAlign w:val="center"/>
          </w:tcPr>
          <w:p w14:paraId="1E791FDD" w14:textId="32EEA091" w:rsidR="006B43B6" w:rsidRPr="00A94511" w:rsidRDefault="00A94511">
            <w:pPr>
              <w:rPr>
                <w:color w:val="000000"/>
                <w:sz w:val="22"/>
                <w:szCs w:val="22"/>
              </w:rPr>
            </w:pPr>
            <w:r w:rsidRPr="00A94511">
              <w:rPr>
                <w:color w:val="000000"/>
                <w:sz w:val="22"/>
                <w:szCs w:val="22"/>
              </w:rPr>
              <w:t>Contract Awarded</w:t>
            </w:r>
          </w:p>
        </w:tc>
        <w:tc>
          <w:tcPr>
            <w:tcW w:w="3434" w:type="dxa"/>
            <w:shd w:val="clear" w:color="auto" w:fill="F4E9F7"/>
          </w:tcPr>
          <w:p w14:paraId="27C81F41" w14:textId="4E8EA119" w:rsidR="006B43B6" w:rsidRPr="00264277" w:rsidRDefault="00A94511" w:rsidP="007D7571">
            <w:pPr>
              <w:ind w:left="0"/>
              <w:rPr>
                <w:rFonts w:cs="Times New Roman"/>
                <w:sz w:val="20"/>
                <w:szCs w:val="20"/>
              </w:rPr>
            </w:pPr>
            <w:r>
              <w:rPr>
                <w:rFonts w:cs="Times New Roman"/>
                <w:sz w:val="20"/>
                <w:szCs w:val="20"/>
              </w:rPr>
              <w:t>16</w:t>
            </w:r>
            <w:r w:rsidRPr="00A94511">
              <w:rPr>
                <w:rFonts w:cs="Times New Roman"/>
                <w:sz w:val="20"/>
                <w:szCs w:val="20"/>
                <w:vertAlign w:val="superscript"/>
              </w:rPr>
              <w:t>th</w:t>
            </w:r>
            <w:r>
              <w:rPr>
                <w:rFonts w:cs="Times New Roman"/>
                <w:sz w:val="20"/>
                <w:szCs w:val="20"/>
              </w:rPr>
              <w:t xml:space="preserve"> March 2018</w:t>
            </w:r>
          </w:p>
        </w:tc>
      </w:tr>
    </w:tbl>
    <w:p w14:paraId="555DF6B3" w14:textId="791D8945" w:rsidR="007D7571" w:rsidRDefault="007D7571" w:rsidP="007D7571">
      <w:pPr>
        <w:pStyle w:val="Sectiontitle"/>
      </w:pPr>
      <w:r>
        <w:br w:type="page"/>
      </w:r>
      <w:r>
        <w:lastRenderedPageBreak/>
        <w:t>Confirm Inclusion</w:t>
      </w:r>
      <w:r w:rsidR="00CA517D">
        <w:t xml:space="preserve"> </w:t>
      </w:r>
    </w:p>
    <w:p w14:paraId="10CE20D3" w14:textId="77777777" w:rsidR="007D7571" w:rsidRDefault="007D7571" w:rsidP="007D7571">
      <w:pPr>
        <w:pStyle w:val="Bodycopy"/>
      </w:pPr>
    </w:p>
    <w:p w14:paraId="4ECDF26D" w14:textId="5D5D1425" w:rsidR="007D7571" w:rsidRDefault="006B43B6" w:rsidP="006B43B6">
      <w:r>
        <w:t xml:space="preserve">Suppliers must </w:t>
      </w:r>
      <w:r w:rsidR="007D7571">
        <w:t>decide whether they wish to be included</w:t>
      </w:r>
      <w:r w:rsidR="00C57466">
        <w:t>.</w:t>
      </w:r>
      <w:r w:rsidR="007D7571">
        <w:t xml:space="preserve"> Please </w:t>
      </w:r>
      <w:r w:rsidR="00CA517D">
        <w:t xml:space="preserve">email </w:t>
      </w:r>
      <w:hyperlink r:id="rId8" w:history="1">
        <w:r w:rsidR="00CA517D" w:rsidRPr="00C5361C">
          <w:rPr>
            <w:rStyle w:val="Hyperlink"/>
          </w:rPr>
          <w:t>mhrapaas@cadenceinnova.com</w:t>
        </w:r>
      </w:hyperlink>
      <w:r w:rsidR="001750A4">
        <w:t xml:space="preserve"> </w:t>
      </w:r>
      <w:r w:rsidR="007D7571">
        <w:t>using the following text as a template:</w:t>
      </w:r>
    </w:p>
    <w:p w14:paraId="4DDA2D24" w14:textId="77777777" w:rsidR="007D7571" w:rsidRDefault="007D7571" w:rsidP="007D7571"/>
    <w:p w14:paraId="4602AD59" w14:textId="77777777" w:rsidR="007D7571" w:rsidRPr="007D7571" w:rsidRDefault="00C916ED" w:rsidP="007D7571">
      <w:r w:rsidRPr="00AA5E58">
        <w:rPr>
          <w:noProof/>
        </w:rPr>
        <mc:AlternateContent>
          <mc:Choice Requires="wps">
            <w:drawing>
              <wp:anchor distT="0" distB="0" distL="114300" distR="114300" simplePos="0" relativeHeight="251657728" behindDoc="0" locked="0" layoutInCell="1" allowOverlap="1" wp14:anchorId="5E467497" wp14:editId="4FF3B77F">
                <wp:simplePos x="0" y="0"/>
                <wp:positionH relativeFrom="column">
                  <wp:align>center</wp:align>
                </wp:positionH>
                <wp:positionV relativeFrom="paragraph">
                  <wp:posOffset>0</wp:posOffset>
                </wp:positionV>
                <wp:extent cx="4476750" cy="2720340"/>
                <wp:effectExtent l="0" t="0" r="1905"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72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BE33" w14:textId="58442FF2" w:rsidR="00CA517D" w:rsidRPr="00DF151C" w:rsidRDefault="00CA517D" w:rsidP="005E3903">
                            <w:pPr>
                              <w:ind w:left="0"/>
                            </w:pPr>
                            <w:r>
                              <w:t>Dear Sir/Madam</w:t>
                            </w:r>
                          </w:p>
                          <w:p w14:paraId="6BA46F62" w14:textId="77777777" w:rsidR="00CA517D" w:rsidRPr="00DF151C" w:rsidRDefault="00CA517D" w:rsidP="005E3903">
                            <w:pPr>
                              <w:ind w:left="0"/>
                            </w:pPr>
                          </w:p>
                          <w:p w14:paraId="1E520009" w14:textId="70C94236" w:rsidR="00CA517D" w:rsidRPr="00DF151C" w:rsidRDefault="00CA517D" w:rsidP="005E3903">
                            <w:pPr>
                              <w:ind w:left="0"/>
                            </w:pPr>
                            <w:r w:rsidRPr="00DF151C">
                              <w:t>I wish to inform you that [</w:t>
                            </w:r>
                            <w:r w:rsidRPr="00DF151C">
                              <w:rPr>
                                <w:highlight w:val="yellow"/>
                              </w:rPr>
                              <w:t>company name</w:t>
                            </w:r>
                            <w:r w:rsidRPr="00DF151C">
                              <w:t xml:space="preserve">] wish to be </w:t>
                            </w:r>
                            <w:r w:rsidR="005E3903">
                              <w:t>included</w:t>
                            </w:r>
                            <w:r w:rsidRPr="00DF151C">
                              <w:t xml:space="preserve"> in relation to the procurement for </w:t>
                            </w:r>
                            <w:r>
                              <w:t xml:space="preserve">MHRA CL4 Replacement Doors. </w:t>
                            </w:r>
                          </w:p>
                          <w:p w14:paraId="4AD80F71" w14:textId="77777777" w:rsidR="00CA517D" w:rsidRPr="00DF151C" w:rsidRDefault="00CA517D" w:rsidP="007D7571"/>
                          <w:p w14:paraId="5A4775E7" w14:textId="77777777" w:rsidR="00CA517D" w:rsidRPr="00DF151C" w:rsidRDefault="00CA517D" w:rsidP="007D7571">
                            <w:pPr>
                              <w:rPr>
                                <w:highlight w:val="yellow"/>
                              </w:rPr>
                            </w:pPr>
                          </w:p>
                          <w:p w14:paraId="0282FAA2" w14:textId="77777777" w:rsidR="00CA517D" w:rsidRPr="005E3903" w:rsidRDefault="00CA517D" w:rsidP="00FF242D">
                            <w:pPr>
                              <w:numPr>
                                <w:ilvl w:val="0"/>
                                <w:numId w:val="3"/>
                              </w:numPr>
                            </w:pPr>
                            <w:r w:rsidRPr="005E3903">
                              <w:t>Name of contact point in relation to the procurement</w:t>
                            </w:r>
                          </w:p>
                          <w:p w14:paraId="75D5D8EA" w14:textId="7F459F34" w:rsidR="00CA517D" w:rsidRPr="005E3903" w:rsidRDefault="00CA517D" w:rsidP="00FF242D">
                            <w:pPr>
                              <w:numPr>
                                <w:ilvl w:val="0"/>
                                <w:numId w:val="3"/>
                              </w:numPr>
                            </w:pPr>
                            <w:r w:rsidRPr="005E3903">
                              <w:t>Up to two telephone numbers for this individual, one must be a mobile</w:t>
                            </w:r>
                          </w:p>
                          <w:p w14:paraId="2CF99D15" w14:textId="48408875" w:rsidR="00CA15AF" w:rsidRPr="005E3903" w:rsidRDefault="00CA15AF" w:rsidP="00FF242D">
                            <w:pPr>
                              <w:numPr>
                                <w:ilvl w:val="0"/>
                                <w:numId w:val="3"/>
                              </w:numPr>
                            </w:pPr>
                            <w:r w:rsidRPr="005E3903">
                              <w:t>An email address</w:t>
                            </w:r>
                            <w:r w:rsidR="00C57466" w:rsidRPr="005E3903">
                              <w:t>,</w:t>
                            </w:r>
                            <w:r w:rsidRPr="005E3903">
                              <w:t xml:space="preserve"> if the sender of the email is not the named contact</w:t>
                            </w:r>
                          </w:p>
                          <w:p w14:paraId="27EF6E77" w14:textId="7BB565A1" w:rsidR="00CA517D" w:rsidRPr="005E3903" w:rsidRDefault="00CA517D" w:rsidP="00FF242D">
                            <w:pPr>
                              <w:numPr>
                                <w:ilvl w:val="0"/>
                                <w:numId w:val="3"/>
                              </w:numPr>
                            </w:pPr>
                            <w:r w:rsidRPr="005E3903">
                              <w:t>Confirmation that the supplier can attend a site visit on 17</w:t>
                            </w:r>
                            <w:r w:rsidRPr="005E3903">
                              <w:rPr>
                                <w:vertAlign w:val="superscript"/>
                              </w:rPr>
                              <w:t>th</w:t>
                            </w:r>
                            <w:r w:rsidR="005E3903" w:rsidRPr="005E3903">
                              <w:t xml:space="preserve">, </w:t>
                            </w:r>
                            <w:r w:rsidRPr="005E3903">
                              <w:t>18</w:t>
                            </w:r>
                            <w:r w:rsidRPr="005E3903">
                              <w:rPr>
                                <w:vertAlign w:val="superscript"/>
                              </w:rPr>
                              <w:t>th</w:t>
                            </w:r>
                            <w:r w:rsidRPr="005E3903">
                              <w:t xml:space="preserve"> </w:t>
                            </w:r>
                            <w:r w:rsidR="005E3903" w:rsidRPr="005E3903">
                              <w:t xml:space="preserve"> or 19th</w:t>
                            </w:r>
                            <w:r w:rsidRPr="005E3903">
                              <w:t>January 2018</w:t>
                            </w:r>
                            <w:r w:rsidR="00C57466" w:rsidRPr="005E3903">
                              <w:t>*</w:t>
                            </w:r>
                            <w:r w:rsidR="00CA15AF" w:rsidRPr="005E3903">
                              <w:t xml:space="preserve"> </w:t>
                            </w:r>
                            <w:r w:rsidRPr="005E3903">
                              <w:t xml:space="preserve">and if awarded the contract can undertake the work in August 2018.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467497" id="_x0000_t202" coordsize="21600,21600" o:spt="202" path="m,l,21600r21600,l21600,xe">
                <v:stroke joinstyle="miter"/>
                <v:path gradientshapeok="t" o:connecttype="rect"/>
              </v:shapetype>
              <v:shape id="Text Box 6" o:spid="_x0000_s1026" type="#_x0000_t202" style="position:absolute;left:0;text-align:left;margin-left:0;margin-top:0;width:352.5pt;height:214.2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" stroked="f">
                <v:textbox style="mso-fit-shape-to-text:t">
                  <w:txbxContent>
                    <w:p w14:paraId="3503BE33" w14:textId="58442FF2" w:rsidR="00CA517D" w:rsidRPr="00DF151C" w:rsidRDefault="00CA517D" w:rsidP="005E3903">
                      <w:pPr>
                        <w:ind w:left="0"/>
                      </w:pPr>
                      <w:r>
                        <w:t>Dear Sir/Madam</w:t>
                      </w:r>
                    </w:p>
                    <w:p w14:paraId="6BA46F62" w14:textId="77777777" w:rsidR="00CA517D" w:rsidRPr="00DF151C" w:rsidRDefault="00CA517D" w:rsidP="005E3903">
                      <w:pPr>
                        <w:ind w:left="0"/>
                      </w:pPr>
                    </w:p>
                    <w:p w14:paraId="1E520009" w14:textId="70C94236" w:rsidR="00CA517D" w:rsidRPr="00DF151C" w:rsidRDefault="00CA517D" w:rsidP="005E3903">
                      <w:pPr>
                        <w:ind w:left="0"/>
                      </w:pPr>
                      <w:r w:rsidRPr="00DF151C">
                        <w:t>I wish to inform you that [</w:t>
                      </w:r>
                      <w:r w:rsidRPr="00DF151C">
                        <w:rPr>
                          <w:highlight w:val="yellow"/>
                        </w:rPr>
                        <w:t>company name</w:t>
                      </w:r>
                      <w:r w:rsidRPr="00DF151C">
                        <w:t xml:space="preserve">] wish to be </w:t>
                      </w:r>
                      <w:r w:rsidR="005E3903">
                        <w:t>included</w:t>
                      </w:r>
                      <w:r w:rsidRPr="00DF151C">
                        <w:t xml:space="preserve"> in relation to the procurement for </w:t>
                      </w:r>
                      <w:r>
                        <w:t xml:space="preserve">MHRA CL4 Replacement Doors. </w:t>
                      </w:r>
                    </w:p>
                    <w:p w14:paraId="4AD80F71" w14:textId="77777777" w:rsidR="00CA517D" w:rsidRPr="00DF151C" w:rsidRDefault="00CA517D" w:rsidP="007D7571"/>
                    <w:p w14:paraId="5A4775E7" w14:textId="77777777" w:rsidR="00CA517D" w:rsidRPr="00DF151C" w:rsidRDefault="00CA517D" w:rsidP="007D7571">
                      <w:pPr>
                        <w:rPr>
                          <w:highlight w:val="yellow"/>
                        </w:rPr>
                      </w:pPr>
                    </w:p>
                    <w:p w14:paraId="0282FAA2" w14:textId="77777777" w:rsidR="00CA517D" w:rsidRPr="005E3903" w:rsidRDefault="00CA517D" w:rsidP="00FF242D">
                      <w:pPr>
                        <w:numPr>
                          <w:ilvl w:val="0"/>
                          <w:numId w:val="3"/>
                        </w:numPr>
                      </w:pPr>
                      <w:r w:rsidRPr="005E3903">
                        <w:t>Name of contact point in relation to the procurement</w:t>
                      </w:r>
                    </w:p>
                    <w:p w14:paraId="75D5D8EA" w14:textId="7F459F34" w:rsidR="00CA517D" w:rsidRPr="005E3903" w:rsidRDefault="00CA517D" w:rsidP="00FF242D">
                      <w:pPr>
                        <w:numPr>
                          <w:ilvl w:val="0"/>
                          <w:numId w:val="3"/>
                        </w:numPr>
                      </w:pPr>
                      <w:r w:rsidRPr="005E3903">
                        <w:t>Up to two telephone numbers for this individual, one must be a mobile</w:t>
                      </w:r>
                    </w:p>
                    <w:p w14:paraId="2CF99D15" w14:textId="48408875" w:rsidR="00CA15AF" w:rsidRPr="005E3903" w:rsidRDefault="00CA15AF" w:rsidP="00FF242D">
                      <w:pPr>
                        <w:numPr>
                          <w:ilvl w:val="0"/>
                          <w:numId w:val="3"/>
                        </w:numPr>
                      </w:pPr>
                      <w:r w:rsidRPr="005E3903">
                        <w:t>An email address</w:t>
                      </w:r>
                      <w:r w:rsidR="00C57466" w:rsidRPr="005E3903">
                        <w:t>,</w:t>
                      </w:r>
                      <w:r w:rsidRPr="005E3903">
                        <w:t xml:space="preserve"> if the sender of the email is not the named contact</w:t>
                      </w:r>
                    </w:p>
                    <w:p w14:paraId="27EF6E77" w14:textId="7BB565A1" w:rsidR="00CA517D" w:rsidRPr="005E3903" w:rsidRDefault="00CA517D" w:rsidP="00FF242D">
                      <w:pPr>
                        <w:numPr>
                          <w:ilvl w:val="0"/>
                          <w:numId w:val="3"/>
                        </w:numPr>
                      </w:pPr>
                      <w:r w:rsidRPr="005E3903">
                        <w:t>Confirmation that the supplier can attend a site visit on 17</w:t>
                      </w:r>
                      <w:r w:rsidRPr="005E3903">
                        <w:rPr>
                          <w:vertAlign w:val="superscript"/>
                        </w:rPr>
                        <w:t>th</w:t>
                      </w:r>
                      <w:r w:rsidR="005E3903" w:rsidRPr="005E3903">
                        <w:t xml:space="preserve">, </w:t>
                      </w:r>
                      <w:r w:rsidRPr="005E3903">
                        <w:t>18</w:t>
                      </w:r>
                      <w:r w:rsidRPr="005E3903">
                        <w:rPr>
                          <w:vertAlign w:val="superscript"/>
                        </w:rPr>
                        <w:t>th</w:t>
                      </w:r>
                      <w:r w:rsidRPr="005E3903">
                        <w:t xml:space="preserve"> </w:t>
                      </w:r>
                      <w:r w:rsidR="005E3903" w:rsidRPr="005E3903">
                        <w:t xml:space="preserve"> or 19th</w:t>
                      </w:r>
                      <w:r w:rsidRPr="005E3903">
                        <w:t>January 2018</w:t>
                      </w:r>
                      <w:r w:rsidR="00C57466" w:rsidRPr="005E3903">
                        <w:t>*</w:t>
                      </w:r>
                      <w:r w:rsidR="00CA15AF" w:rsidRPr="005E3903">
                        <w:t xml:space="preserve"> </w:t>
                      </w:r>
                      <w:r w:rsidRPr="005E3903">
                        <w:t xml:space="preserve">and if awarded the contract can undertake the work in August 2018. </w:t>
                      </w:r>
                    </w:p>
                  </w:txbxContent>
                </v:textbox>
              </v:shape>
            </w:pict>
          </mc:Fallback>
        </mc:AlternateContent>
      </w:r>
    </w:p>
    <w:p w14:paraId="6FC0FF0E" w14:textId="77777777" w:rsidR="006B6F19" w:rsidRDefault="006B6F19" w:rsidP="00F62FD7"/>
    <w:p w14:paraId="5A05A01D" w14:textId="77777777" w:rsidR="00DF151C" w:rsidRDefault="00DF151C" w:rsidP="00F62FD7"/>
    <w:p w14:paraId="24DC6542" w14:textId="77777777" w:rsidR="00DF151C" w:rsidRDefault="00DF151C" w:rsidP="00F62FD7"/>
    <w:p w14:paraId="36255DF5" w14:textId="77777777" w:rsidR="00DF151C" w:rsidRDefault="00DF151C" w:rsidP="00F62FD7"/>
    <w:p w14:paraId="529256B2" w14:textId="77777777" w:rsidR="00DF151C" w:rsidRDefault="00DF151C" w:rsidP="00F62FD7"/>
    <w:p w14:paraId="5314CA92" w14:textId="77777777" w:rsidR="00DF151C" w:rsidRDefault="00DF151C" w:rsidP="00F62FD7"/>
    <w:p w14:paraId="5FAC300F" w14:textId="77777777" w:rsidR="00DF151C" w:rsidRDefault="00DF151C" w:rsidP="00F62FD7"/>
    <w:p w14:paraId="6BBC944D" w14:textId="77777777" w:rsidR="00DF151C" w:rsidRDefault="00DF151C" w:rsidP="00F62FD7"/>
    <w:p w14:paraId="3C923A8B" w14:textId="77777777" w:rsidR="00DF151C" w:rsidRDefault="00DF151C" w:rsidP="00F62FD7"/>
    <w:p w14:paraId="50DCC7FA" w14:textId="77777777" w:rsidR="00DF151C" w:rsidRDefault="00DF151C" w:rsidP="00F62FD7"/>
    <w:p w14:paraId="40F0A7B9" w14:textId="77777777" w:rsidR="00DF151C" w:rsidRDefault="00DF151C" w:rsidP="00F62FD7"/>
    <w:p w14:paraId="6B5F3F3E" w14:textId="77777777" w:rsidR="00DF151C" w:rsidRDefault="00DF151C" w:rsidP="00F62FD7"/>
    <w:p w14:paraId="400A21F6" w14:textId="77777777" w:rsidR="00DF151C" w:rsidRDefault="00DF151C" w:rsidP="00F62FD7"/>
    <w:p w14:paraId="5FC5BEB2" w14:textId="77777777" w:rsidR="00DF151C" w:rsidRDefault="00DF151C" w:rsidP="00F62FD7"/>
    <w:p w14:paraId="403194D2" w14:textId="77777777" w:rsidR="00DF151C" w:rsidRDefault="00DF151C" w:rsidP="00F62FD7"/>
    <w:p w14:paraId="7B3E0505" w14:textId="3CE7BF3A" w:rsidR="001867F2" w:rsidRDefault="001867F2" w:rsidP="005E3903">
      <w:pPr>
        <w:ind w:left="0"/>
      </w:pPr>
    </w:p>
    <w:p w14:paraId="155388A1" w14:textId="77777777" w:rsidR="001867F2" w:rsidRDefault="001867F2" w:rsidP="00F62FD7"/>
    <w:p w14:paraId="40AD4D0C" w14:textId="60BFEC24" w:rsidR="001867F2" w:rsidRDefault="00C57466" w:rsidP="00F62FD7">
      <w:r>
        <w:t xml:space="preserve">*Please refer to the timeline above with regards to the site visit date. </w:t>
      </w:r>
    </w:p>
    <w:p w14:paraId="5371A6EA" w14:textId="77777777" w:rsidR="001867F2" w:rsidRDefault="001867F2" w:rsidP="00F62FD7"/>
    <w:p w14:paraId="4A1D4BE1" w14:textId="77777777" w:rsidR="001867F2" w:rsidRDefault="001867F2" w:rsidP="00F62FD7"/>
    <w:p w14:paraId="7A2C4E66" w14:textId="16680818" w:rsidR="008574CF" w:rsidRDefault="00DF151C" w:rsidP="008574CF">
      <w:pPr>
        <w:jc w:val="center"/>
        <w:rPr>
          <w:b/>
          <w:sz w:val="28"/>
          <w:szCs w:val="28"/>
        </w:rPr>
      </w:pPr>
      <w:r w:rsidRPr="008574CF">
        <w:rPr>
          <w:b/>
          <w:sz w:val="28"/>
          <w:szCs w:val="28"/>
        </w:rPr>
        <w:t xml:space="preserve">This response should be with the </w:t>
      </w:r>
      <w:r w:rsidR="001750A4" w:rsidRPr="008574CF">
        <w:rPr>
          <w:b/>
          <w:sz w:val="28"/>
          <w:szCs w:val="28"/>
        </w:rPr>
        <w:t xml:space="preserve">project team </w:t>
      </w:r>
      <w:r w:rsidRPr="008574CF">
        <w:rPr>
          <w:b/>
          <w:sz w:val="28"/>
          <w:szCs w:val="28"/>
        </w:rPr>
        <w:t>on or before</w:t>
      </w:r>
      <w:r w:rsidR="008574CF">
        <w:rPr>
          <w:b/>
          <w:sz w:val="28"/>
          <w:szCs w:val="28"/>
        </w:rPr>
        <w:t>:</w:t>
      </w:r>
    </w:p>
    <w:p w14:paraId="60F4CDA7" w14:textId="4DC78453" w:rsidR="00DF151C" w:rsidRPr="008574CF" w:rsidRDefault="001750A4" w:rsidP="008574CF">
      <w:pPr>
        <w:jc w:val="center"/>
        <w:rPr>
          <w:b/>
          <w:sz w:val="28"/>
          <w:szCs w:val="28"/>
        </w:rPr>
      </w:pPr>
      <w:r w:rsidRPr="008574CF">
        <w:rPr>
          <w:b/>
          <w:sz w:val="28"/>
          <w:szCs w:val="28"/>
        </w:rPr>
        <w:t>5</w:t>
      </w:r>
      <w:r w:rsidRPr="008574CF">
        <w:rPr>
          <w:b/>
          <w:sz w:val="28"/>
          <w:szCs w:val="28"/>
          <w:vertAlign w:val="superscript"/>
        </w:rPr>
        <w:t>th</w:t>
      </w:r>
      <w:r w:rsidRPr="008574CF">
        <w:rPr>
          <w:b/>
          <w:sz w:val="28"/>
          <w:szCs w:val="28"/>
        </w:rPr>
        <w:t xml:space="preserve"> January 2018 at 5pm.</w:t>
      </w:r>
    </w:p>
    <w:p w14:paraId="2A82747C" w14:textId="77777777" w:rsidR="00DF151C" w:rsidRDefault="00DF151C" w:rsidP="00DF151C">
      <w:pPr>
        <w:pStyle w:val="Sectiontitle"/>
        <w:numPr>
          <w:ilvl w:val="0"/>
          <w:numId w:val="0"/>
        </w:numPr>
        <w:spacing w:after="60"/>
        <w:rPr>
          <w:b/>
          <w:sz w:val="48"/>
          <w:szCs w:val="48"/>
        </w:rPr>
      </w:pPr>
      <w:r>
        <w:br w:type="page"/>
      </w:r>
      <w:r w:rsidRPr="005F3C0F">
        <w:rPr>
          <w:b/>
          <w:sz w:val="48"/>
          <w:szCs w:val="48"/>
        </w:rPr>
        <w:lastRenderedPageBreak/>
        <w:t xml:space="preserve">Appendix 1 </w:t>
      </w:r>
    </w:p>
    <w:p w14:paraId="69BB7357" w14:textId="77777777" w:rsidR="00C916ED" w:rsidRPr="005E3903" w:rsidRDefault="00C916ED" w:rsidP="007C4911">
      <w:pPr>
        <w:jc w:val="both"/>
        <w:rPr>
          <w:b/>
          <w:color w:val="FF0000"/>
          <w:sz w:val="28"/>
          <w:szCs w:val="28"/>
          <w:u w:val="single"/>
        </w:rPr>
      </w:pPr>
      <w:r w:rsidRPr="005E3903">
        <w:rPr>
          <w:b/>
          <w:color w:val="FF0000"/>
          <w:sz w:val="28"/>
          <w:szCs w:val="28"/>
          <w:u w:val="single"/>
        </w:rPr>
        <w:t xml:space="preserve">Whilst this specification and requirements document refers to both Suite 1 and Suite 2, please note that there is no guarantee of a contract for Suite 2. </w:t>
      </w:r>
      <w:r>
        <w:rPr>
          <w:b/>
          <w:color w:val="FF0000"/>
          <w:sz w:val="28"/>
          <w:szCs w:val="28"/>
          <w:u w:val="single"/>
        </w:rPr>
        <w:t xml:space="preserve">Please refer to the RFI document for further information. </w:t>
      </w:r>
    </w:p>
    <w:p w14:paraId="1F8E906F" w14:textId="77777777" w:rsidR="00FF242D" w:rsidRDefault="00FF242D" w:rsidP="007C4911">
      <w:pPr>
        <w:jc w:val="both"/>
        <w:rPr>
          <w:b/>
          <w:color w:val="0000FF"/>
        </w:rPr>
      </w:pPr>
    </w:p>
    <w:p w14:paraId="34BE47AF" w14:textId="77777777" w:rsidR="00C916ED" w:rsidRPr="00B75CE0" w:rsidRDefault="00C916ED" w:rsidP="007C4911">
      <w:pPr>
        <w:jc w:val="both"/>
      </w:pPr>
      <w:r w:rsidRPr="00B75CE0">
        <w:rPr>
          <w:b/>
          <w:color w:val="0000FF"/>
        </w:rPr>
        <w:t>Build Specification and Methodology</w:t>
      </w:r>
    </w:p>
    <w:p w14:paraId="02D0E2D7" w14:textId="77777777" w:rsidR="00C916ED" w:rsidRPr="004377F7" w:rsidRDefault="00C916ED" w:rsidP="007C4911">
      <w:pPr>
        <w:pStyle w:val="H3"/>
        <w:rPr>
          <w:color w:val="FF0000"/>
        </w:rPr>
      </w:pPr>
      <w:r w:rsidRPr="004377F7">
        <w:t>The refurbishment will cover 13 hygienic doors</w:t>
      </w:r>
      <w:r>
        <w:t xml:space="preserve"> (7 for Suite 1 and 6 for Suite 2)</w:t>
      </w:r>
      <w:r w:rsidRPr="004377F7">
        <w:t xml:space="preserve"> as per </w:t>
      </w:r>
      <w:r w:rsidRPr="004377F7">
        <w:rPr>
          <w:b/>
          <w:color w:val="FF0000"/>
        </w:rPr>
        <w:t xml:space="preserve">Table 1: Door positions </w:t>
      </w:r>
      <w:r w:rsidRPr="004377F7">
        <w:t xml:space="preserve">and shown in </w:t>
      </w:r>
      <w:r w:rsidRPr="004377F7">
        <w:rPr>
          <w:i/>
        </w:rPr>
        <w:t xml:space="preserve">containment level 4 lab suite </w:t>
      </w:r>
      <w:r w:rsidRPr="004377F7">
        <w:t>drawing</w:t>
      </w:r>
      <w:r>
        <w:t xml:space="preserve"> </w:t>
      </w:r>
      <w:r w:rsidRPr="004377F7">
        <w:rPr>
          <w:b/>
          <w:color w:val="FF0000"/>
        </w:rPr>
        <w:t>Appendix B</w:t>
      </w:r>
      <w:r>
        <w:t xml:space="preserve"> indicating the doors to be sealable or clean room type, as well as which doors are to have an interlocking system and magnetic lock</w:t>
      </w:r>
      <w:r w:rsidRPr="004377F7">
        <w:t xml:space="preserve">.  The tender submission will need to be a full description, offering a comprehensive quotation, broken down per hygienic door and further covering the points in the table of </w:t>
      </w:r>
      <w:r w:rsidRPr="004377F7">
        <w:rPr>
          <w:b/>
          <w:color w:val="FF0000"/>
        </w:rPr>
        <w:t>Appendix A</w:t>
      </w:r>
      <w:r w:rsidRPr="004377F7">
        <w:t xml:space="preserve">. Please note, there may be works not mentioned in </w:t>
      </w:r>
      <w:r w:rsidRPr="004377F7">
        <w:rPr>
          <w:b/>
          <w:color w:val="FF0000"/>
        </w:rPr>
        <w:t>Appendix A</w:t>
      </w:r>
      <w:r w:rsidRPr="004377F7">
        <w:rPr>
          <w:color w:val="FF0000"/>
        </w:rPr>
        <w:t xml:space="preserve"> </w:t>
      </w:r>
      <w:r w:rsidRPr="004377F7">
        <w:t>that may be considered relevant to the upgrades.  If this is the case, please add this in the quote and provide a short explanation of the additional works and reasoning</w:t>
      </w:r>
      <w:r w:rsidRPr="004377F7">
        <w:rPr>
          <w:color w:val="FF0000"/>
        </w:rPr>
        <w:t>.</w:t>
      </w:r>
    </w:p>
    <w:p w14:paraId="229AF28D" w14:textId="77777777" w:rsidR="00C916ED" w:rsidRPr="004377F7" w:rsidRDefault="00C916ED" w:rsidP="007C4911">
      <w:pPr>
        <w:jc w:val="both"/>
      </w:pPr>
    </w:p>
    <w:p w14:paraId="2D57D7A7" w14:textId="77777777" w:rsidR="00C916ED" w:rsidRPr="00402897" w:rsidRDefault="00C916ED" w:rsidP="007C4911">
      <w:pPr>
        <w:jc w:val="both"/>
        <w:rPr>
          <w:color w:val="FF0000"/>
        </w:rPr>
      </w:pPr>
      <w:r w:rsidRPr="004377F7">
        <w:t>Suites will be cleaned and decontaminated by NIBSC staff with an agreed time line, as agreed between the NIBSC DRMs and the successful contractor, providing a clean and safe environment for contractors to commence work.</w:t>
      </w:r>
      <w:r>
        <w:t xml:space="preserve"> </w:t>
      </w:r>
      <w:r w:rsidRPr="004377F7">
        <w:t xml:space="preserve">The upgrade program would need to deliver upgraded doors in terms of; Core, facing, door leaf, finish, colour, door frame, hinges, glazing, protection, fixings, link to BMS and interlocking systems to provide a more reliable operational door for CL4 requirements.  </w:t>
      </w:r>
    </w:p>
    <w:p w14:paraId="1DF8F6A4" w14:textId="77777777" w:rsidR="00C916ED" w:rsidRPr="004377F7" w:rsidRDefault="00C916ED" w:rsidP="007C4911">
      <w:pPr>
        <w:pStyle w:val="Default"/>
        <w:spacing w:line="276" w:lineRule="auto"/>
        <w:rPr>
          <w:rFonts w:ascii="Times New Roman" w:hAnsi="Times New Roman" w:cs="Times New Roman"/>
          <w:b/>
          <w:sz w:val="22"/>
          <w:szCs w:val="22"/>
        </w:rPr>
      </w:pPr>
    </w:p>
    <w:p w14:paraId="731AA44D" w14:textId="77777777" w:rsidR="00C916ED" w:rsidRPr="004377F7" w:rsidRDefault="00C916ED" w:rsidP="007C4911">
      <w:pPr>
        <w:jc w:val="both"/>
      </w:pPr>
      <w:r w:rsidRPr="004377F7">
        <w:t>All installed hygienic doors will need to be commissioned/validated allowing for calibration checks, alarm testing, pressure re-balancing and sealability testing to pro</w:t>
      </w:r>
      <w:r>
        <w:t>ve</w:t>
      </w:r>
      <w:r w:rsidRPr="004377F7">
        <w:t xml:space="preserve"> the hygienic doors are functioning correctly and pressure regimes are within specification, prior to being handed back to NIBSC DRMs.</w:t>
      </w:r>
    </w:p>
    <w:p w14:paraId="601E1D0D" w14:textId="77777777" w:rsidR="00C916ED" w:rsidRPr="004377F7" w:rsidRDefault="00C916ED" w:rsidP="007C4911">
      <w:pPr>
        <w:jc w:val="both"/>
      </w:pPr>
      <w:r w:rsidRPr="004377F7">
        <w:t>Due to the nature of the area, it is requested the works be completed, with the furthest door in the suite to be completed first, working backwards to the main door.</w:t>
      </w:r>
    </w:p>
    <w:p w14:paraId="7E4D57F5" w14:textId="77777777" w:rsidR="00C916ED" w:rsidRDefault="00C916ED" w:rsidP="007C4911">
      <w:pPr>
        <w:jc w:val="both"/>
        <w:rPr>
          <w:b/>
          <w:color w:val="FF0000"/>
        </w:rPr>
      </w:pPr>
      <w:r w:rsidRPr="004377F7">
        <w:t xml:space="preserve">Structure information on the building floor, slab and walls can be found in </w:t>
      </w:r>
      <w:r w:rsidRPr="004377F7">
        <w:rPr>
          <w:b/>
          <w:color w:val="FF0000"/>
        </w:rPr>
        <w:t xml:space="preserve">Appendix </w:t>
      </w:r>
      <w:r>
        <w:rPr>
          <w:b/>
          <w:color w:val="FF0000"/>
        </w:rPr>
        <w:t>C</w:t>
      </w:r>
    </w:p>
    <w:p w14:paraId="7DFB46C0" w14:textId="77777777" w:rsidR="00C916ED" w:rsidRDefault="00C916ED" w:rsidP="007C4911">
      <w:pPr>
        <w:rPr>
          <w:b/>
        </w:rPr>
      </w:pPr>
      <w:r w:rsidRPr="00C93D9A">
        <w:rPr>
          <w:b/>
        </w:rPr>
        <w:t>NB</w:t>
      </w:r>
      <w:r>
        <w:rPr>
          <w:b/>
        </w:rPr>
        <w:t>1</w:t>
      </w:r>
      <w:r w:rsidRPr="00C93D9A">
        <w:rPr>
          <w:b/>
        </w:rPr>
        <w:t xml:space="preserve">: The CDM Regulations 2015 will apply to the project and that the appointed contractor will be the Principal </w:t>
      </w:r>
      <w:r>
        <w:rPr>
          <w:b/>
        </w:rPr>
        <w:t xml:space="preserve">Designer &amp; Principal </w:t>
      </w:r>
      <w:r w:rsidRPr="00C93D9A">
        <w:rPr>
          <w:b/>
        </w:rPr>
        <w:t>Contractor under the Regulations</w:t>
      </w:r>
    </w:p>
    <w:p w14:paraId="2BD633CE" w14:textId="77777777" w:rsidR="00C916ED" w:rsidRDefault="00C916ED" w:rsidP="007C4911">
      <w:pPr>
        <w:rPr>
          <w:b/>
        </w:rPr>
      </w:pPr>
    </w:p>
    <w:p w14:paraId="538E29A5" w14:textId="36D941A0" w:rsidR="00C916ED" w:rsidRDefault="00C916ED" w:rsidP="007C4911">
      <w:pPr>
        <w:rPr>
          <w:b/>
        </w:rPr>
      </w:pPr>
    </w:p>
    <w:p w14:paraId="47B7565D" w14:textId="31CE8892" w:rsidR="00FF242D" w:rsidRDefault="00FF242D" w:rsidP="007C4911">
      <w:pPr>
        <w:rPr>
          <w:b/>
        </w:rPr>
      </w:pPr>
    </w:p>
    <w:p w14:paraId="5B5A1AB6" w14:textId="14320178" w:rsidR="00FF242D" w:rsidRDefault="00FF242D" w:rsidP="007C4911">
      <w:pPr>
        <w:rPr>
          <w:b/>
        </w:rPr>
      </w:pPr>
    </w:p>
    <w:p w14:paraId="5D6F2698" w14:textId="36DC0407" w:rsidR="00FF242D" w:rsidRDefault="00FF242D" w:rsidP="007C4911">
      <w:pPr>
        <w:rPr>
          <w:b/>
        </w:rPr>
      </w:pPr>
    </w:p>
    <w:p w14:paraId="319352E4" w14:textId="4560F983" w:rsidR="00FF242D" w:rsidRDefault="00FF242D" w:rsidP="007C4911">
      <w:pPr>
        <w:rPr>
          <w:b/>
        </w:rPr>
      </w:pPr>
    </w:p>
    <w:p w14:paraId="3450FEAB" w14:textId="758557EF" w:rsidR="00FF242D" w:rsidRDefault="00FF242D" w:rsidP="007C4911">
      <w:pPr>
        <w:rPr>
          <w:b/>
        </w:rPr>
      </w:pPr>
    </w:p>
    <w:p w14:paraId="178B59BF" w14:textId="615A21E5" w:rsidR="00FF242D" w:rsidRDefault="00FF242D" w:rsidP="007C4911">
      <w:pPr>
        <w:rPr>
          <w:b/>
        </w:rPr>
      </w:pPr>
    </w:p>
    <w:p w14:paraId="59D34327" w14:textId="7BAFE1FE" w:rsidR="00FF242D" w:rsidRDefault="00FF242D" w:rsidP="007C4911">
      <w:pPr>
        <w:rPr>
          <w:b/>
        </w:rPr>
      </w:pPr>
    </w:p>
    <w:p w14:paraId="257DD712" w14:textId="470AC5AC" w:rsidR="00FF242D" w:rsidRDefault="00FF242D" w:rsidP="007C4911">
      <w:pPr>
        <w:rPr>
          <w:b/>
        </w:rPr>
      </w:pPr>
    </w:p>
    <w:p w14:paraId="034E4363" w14:textId="7E6C3489" w:rsidR="00FF242D" w:rsidRDefault="00FF242D" w:rsidP="007C4911">
      <w:pPr>
        <w:rPr>
          <w:b/>
        </w:rPr>
      </w:pPr>
    </w:p>
    <w:p w14:paraId="1828720B" w14:textId="1C573F5F" w:rsidR="00FF242D" w:rsidRDefault="00FF242D" w:rsidP="007C4911">
      <w:pPr>
        <w:rPr>
          <w:b/>
        </w:rPr>
      </w:pPr>
    </w:p>
    <w:p w14:paraId="5A26DF20" w14:textId="4BF12BD0" w:rsidR="00FF242D" w:rsidRDefault="00FF242D" w:rsidP="007C4911">
      <w:pPr>
        <w:rPr>
          <w:b/>
        </w:rPr>
      </w:pPr>
    </w:p>
    <w:p w14:paraId="7E2A9FC1" w14:textId="37FF3D7F" w:rsidR="00FF242D" w:rsidRDefault="00FF242D" w:rsidP="007C4911">
      <w:pPr>
        <w:rPr>
          <w:b/>
        </w:rPr>
      </w:pPr>
    </w:p>
    <w:p w14:paraId="55E6EFB3" w14:textId="302A63C6" w:rsidR="00FF242D" w:rsidRDefault="00FF242D" w:rsidP="007C4911">
      <w:pPr>
        <w:rPr>
          <w:b/>
        </w:rPr>
      </w:pPr>
    </w:p>
    <w:p w14:paraId="65426B02" w14:textId="599879E2" w:rsidR="00FF242D" w:rsidRDefault="00FF242D" w:rsidP="007C4911">
      <w:pPr>
        <w:rPr>
          <w:b/>
        </w:rPr>
      </w:pPr>
    </w:p>
    <w:p w14:paraId="4988C25F" w14:textId="77777777" w:rsidR="00FF242D" w:rsidRDefault="00FF242D" w:rsidP="007C4911">
      <w:pPr>
        <w:rPr>
          <w:b/>
        </w:rPr>
      </w:pPr>
    </w:p>
    <w:p w14:paraId="33BCA8DA" w14:textId="29DF51FF" w:rsidR="00C916ED" w:rsidRDefault="00C916ED" w:rsidP="007C4911">
      <w:pPr>
        <w:rPr>
          <w:b/>
        </w:rPr>
      </w:pPr>
    </w:p>
    <w:p w14:paraId="67A6865D" w14:textId="77777777" w:rsidR="00C916ED" w:rsidRDefault="00C916ED" w:rsidP="007C4911">
      <w:pPr>
        <w:rPr>
          <w:b/>
        </w:rPr>
      </w:pPr>
    </w:p>
    <w:p w14:paraId="7A7D8F73" w14:textId="77777777" w:rsidR="00C916ED" w:rsidRDefault="00C916ED" w:rsidP="007C4911">
      <w:pPr>
        <w:rPr>
          <w:b/>
        </w:rPr>
      </w:pPr>
    </w:p>
    <w:p w14:paraId="40C425DE" w14:textId="77777777" w:rsidR="00FF242D" w:rsidRPr="00DC76C9" w:rsidRDefault="00FF242D" w:rsidP="005E3903">
      <w:pPr>
        <w:pStyle w:val="Caption"/>
        <w:framePr w:hSpace="180" w:wrap="around" w:vAnchor="text" w:hAnchor="page" w:x="4861" w:y="150"/>
        <w:rPr>
          <w:rFonts w:ascii="Times New Roman" w:hAnsi="Times New Roman" w:cs="Times New Roman"/>
          <w:color w:val="FF0000"/>
          <w:sz w:val="22"/>
          <w:szCs w:val="22"/>
        </w:rPr>
      </w:pPr>
      <w:r w:rsidRPr="00DC76C9">
        <w:rPr>
          <w:rFonts w:ascii="Times New Roman" w:hAnsi="Times New Roman" w:cs="Times New Roman"/>
          <w:color w:val="FF0000"/>
          <w:sz w:val="22"/>
          <w:szCs w:val="22"/>
        </w:rPr>
        <w:t xml:space="preserve">Table </w:t>
      </w:r>
      <w:r w:rsidRPr="00DC76C9">
        <w:rPr>
          <w:rFonts w:ascii="Times New Roman" w:hAnsi="Times New Roman" w:cs="Times New Roman"/>
          <w:color w:val="FF0000"/>
          <w:sz w:val="22"/>
          <w:szCs w:val="22"/>
        </w:rPr>
        <w:fldChar w:fldCharType="begin"/>
      </w:r>
      <w:r w:rsidRPr="00DC76C9">
        <w:rPr>
          <w:rFonts w:ascii="Times New Roman" w:hAnsi="Times New Roman" w:cs="Times New Roman"/>
          <w:color w:val="FF0000"/>
          <w:sz w:val="22"/>
          <w:szCs w:val="22"/>
        </w:rPr>
        <w:instrText xml:space="preserve"> SEQ Table \* ARABIC </w:instrText>
      </w:r>
      <w:r w:rsidRPr="00DC76C9">
        <w:rPr>
          <w:rFonts w:ascii="Times New Roman" w:hAnsi="Times New Roman" w:cs="Times New Roman"/>
          <w:color w:val="FF0000"/>
          <w:sz w:val="22"/>
          <w:szCs w:val="22"/>
        </w:rPr>
        <w:fldChar w:fldCharType="separate"/>
      </w:r>
      <w:r>
        <w:rPr>
          <w:rFonts w:ascii="Times New Roman" w:hAnsi="Times New Roman" w:cs="Times New Roman"/>
          <w:noProof/>
          <w:color w:val="FF0000"/>
          <w:sz w:val="22"/>
          <w:szCs w:val="22"/>
        </w:rPr>
        <w:t>1</w:t>
      </w:r>
      <w:r w:rsidRPr="00DC76C9">
        <w:rPr>
          <w:rFonts w:ascii="Times New Roman" w:hAnsi="Times New Roman" w:cs="Times New Roman"/>
          <w:color w:val="FF0000"/>
          <w:sz w:val="22"/>
          <w:szCs w:val="22"/>
        </w:rPr>
        <w:fldChar w:fldCharType="end"/>
      </w:r>
      <w:r w:rsidRPr="00DC76C9">
        <w:rPr>
          <w:rFonts w:ascii="Times New Roman" w:hAnsi="Times New Roman" w:cs="Times New Roman"/>
          <w:color w:val="FF0000"/>
          <w:sz w:val="22"/>
          <w:szCs w:val="22"/>
        </w:rPr>
        <w:t>: Door positions</w:t>
      </w:r>
    </w:p>
    <w:p w14:paraId="161B90CF" w14:textId="5EC155A7" w:rsidR="00C916ED" w:rsidRDefault="00C916ED" w:rsidP="007C4911">
      <w:pPr>
        <w:rPr>
          <w:b/>
        </w:rPr>
      </w:pPr>
    </w:p>
    <w:p w14:paraId="3A8F2513" w14:textId="77777777" w:rsidR="00C916ED" w:rsidRPr="00C93D9A" w:rsidRDefault="00C916ED" w:rsidP="007C4911">
      <w:pPr>
        <w:rPr>
          <w:b/>
        </w:rPr>
      </w:pPr>
    </w:p>
    <w:p w14:paraId="208E1582" w14:textId="77777777" w:rsidR="00C916ED" w:rsidRDefault="00C916ED" w:rsidP="007C4911">
      <w:pPr>
        <w:jc w:val="center"/>
        <w:rPr>
          <w:b/>
          <w:sz w:val="20"/>
          <w:szCs w:val="20"/>
        </w:rPr>
      </w:pPr>
    </w:p>
    <w:p w14:paraId="05DBDA45" w14:textId="4DFF2718" w:rsidR="00C916ED" w:rsidRPr="00C74FEB" w:rsidRDefault="00C916ED" w:rsidP="007C4911">
      <w:pPr>
        <w:jc w:val="center"/>
      </w:pPr>
      <w:r w:rsidRPr="00C54D4E">
        <w:rPr>
          <w:b/>
          <w:sz w:val="20"/>
          <w:szCs w:val="20"/>
        </w:rPr>
        <w:t>Door position in</w:t>
      </w:r>
      <w:r w:rsidR="00FF242D">
        <w:rPr>
          <w:b/>
          <w:sz w:val="20"/>
          <w:szCs w:val="20"/>
        </w:rPr>
        <w:t xml:space="preserve"> CL4</w:t>
      </w:r>
    </w:p>
    <w:p w14:paraId="38F1B63F" w14:textId="63EE33F4" w:rsidR="00FF242D" w:rsidRPr="00FF242D" w:rsidRDefault="00C916ED" w:rsidP="00FF242D">
      <w:pPr>
        <w:rPr>
          <w:b/>
        </w:rPr>
      </w:pPr>
      <w:r w:rsidRPr="00FF242D">
        <w:rPr>
          <w:b/>
          <w:shd w:val="clear" w:color="auto" w:fill="92D050"/>
        </w:rPr>
        <w:t>Suite 1</w:t>
      </w:r>
      <w:r w:rsidRPr="00FF242D">
        <w:rPr>
          <w:b/>
        </w:rPr>
        <w:t>;</w:t>
      </w:r>
      <w:r w:rsidR="00FF242D" w:rsidRPr="00FF242D">
        <w:rPr>
          <w:b/>
        </w:rPr>
        <w:t xml:space="preserve"> </w:t>
      </w:r>
      <w:r w:rsidRPr="00FF242D">
        <w:rPr>
          <w:b/>
        </w:rPr>
        <w:t xml:space="preserve">Guaranteed Contract, </w:t>
      </w:r>
    </w:p>
    <w:p w14:paraId="5E514BD3" w14:textId="622EDCC9" w:rsidR="00C916ED" w:rsidRPr="00FF242D" w:rsidRDefault="00C916ED" w:rsidP="00FF242D">
      <w:r w:rsidRPr="00FF242D">
        <w:rPr>
          <w:b/>
          <w:shd w:val="clear" w:color="auto" w:fill="FFFF00"/>
        </w:rPr>
        <w:t xml:space="preserve"> Suite 2</w:t>
      </w:r>
      <w:r w:rsidRPr="00FF242D">
        <w:rPr>
          <w:b/>
        </w:rPr>
        <w:t xml:space="preserve">: No Guarantee of Contract </w:t>
      </w:r>
    </w:p>
    <w:tbl>
      <w:tblPr>
        <w:tblStyle w:val="TableGrid2"/>
        <w:tblpPr w:leftFromText="180" w:rightFromText="180" w:vertAnchor="text" w:horzAnchor="margin" w:tblpXSpec="center" w:tblpY="32"/>
        <w:tblW w:w="0" w:type="auto"/>
        <w:tblLook w:val="04A0" w:firstRow="1" w:lastRow="0" w:firstColumn="1" w:lastColumn="0" w:noHBand="0" w:noVBand="1"/>
      </w:tblPr>
      <w:tblGrid>
        <w:gridCol w:w="1691"/>
        <w:gridCol w:w="1637"/>
        <w:gridCol w:w="1848"/>
        <w:gridCol w:w="1981"/>
        <w:gridCol w:w="3037"/>
      </w:tblGrid>
      <w:tr w:rsidR="00C916ED" w:rsidRPr="00B75CE0" w14:paraId="32FF519C" w14:textId="77777777" w:rsidTr="007C4911">
        <w:tc>
          <w:tcPr>
            <w:tcW w:w="1780" w:type="dxa"/>
          </w:tcPr>
          <w:p w14:paraId="6FD6D7C8" w14:textId="77777777" w:rsidR="00C916ED" w:rsidRPr="007431E6" w:rsidRDefault="00C916ED" w:rsidP="007C4911">
            <w:pPr>
              <w:jc w:val="center"/>
              <w:rPr>
                <w:rFonts w:ascii="Times New Roman" w:hAnsi="Times New Roman" w:cs="Times New Roman"/>
                <w:b/>
                <w:sz w:val="20"/>
                <w:szCs w:val="20"/>
              </w:rPr>
            </w:pPr>
            <w:r w:rsidRPr="007431E6">
              <w:rPr>
                <w:rFonts w:ascii="Times New Roman" w:hAnsi="Times New Roman" w:cs="Times New Roman"/>
                <w:b/>
                <w:sz w:val="20"/>
                <w:szCs w:val="20"/>
              </w:rPr>
              <w:t xml:space="preserve">Door </w:t>
            </w:r>
            <w:r>
              <w:rPr>
                <w:rFonts w:ascii="Times New Roman" w:hAnsi="Times New Roman" w:cs="Times New Roman"/>
                <w:b/>
                <w:sz w:val="20"/>
                <w:szCs w:val="20"/>
              </w:rPr>
              <w:t>position</w:t>
            </w:r>
          </w:p>
        </w:tc>
        <w:tc>
          <w:tcPr>
            <w:tcW w:w="982" w:type="dxa"/>
          </w:tcPr>
          <w:p w14:paraId="202116B5" w14:textId="77777777" w:rsidR="00C916ED" w:rsidRPr="007431E6"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Door Number</w:t>
            </w:r>
          </w:p>
        </w:tc>
        <w:tc>
          <w:tcPr>
            <w:tcW w:w="1254" w:type="dxa"/>
          </w:tcPr>
          <w:p w14:paraId="3070EBC1" w14:textId="77777777" w:rsidR="00C916ED" w:rsidRPr="007431E6"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Door Type</w:t>
            </w:r>
          </w:p>
        </w:tc>
        <w:tc>
          <w:tcPr>
            <w:tcW w:w="1054" w:type="dxa"/>
          </w:tcPr>
          <w:p w14:paraId="77112852" w14:textId="77777777" w:rsidR="00C916ED"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Interlocking doors</w:t>
            </w:r>
          </w:p>
        </w:tc>
        <w:tc>
          <w:tcPr>
            <w:tcW w:w="4172" w:type="dxa"/>
          </w:tcPr>
          <w:p w14:paraId="6844D07E" w14:textId="77777777" w:rsidR="00C916ED"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Fumigation areas covered</w:t>
            </w:r>
          </w:p>
        </w:tc>
      </w:tr>
      <w:tr w:rsidR="00C916ED" w:rsidRPr="00B75CE0" w14:paraId="6F40E6CD" w14:textId="77777777" w:rsidTr="007C4911">
        <w:tc>
          <w:tcPr>
            <w:tcW w:w="1780" w:type="dxa"/>
            <w:shd w:val="clear" w:color="auto" w:fill="92D050"/>
          </w:tcPr>
          <w:p w14:paraId="07EA8D5D"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A030-A029</w:t>
            </w:r>
          </w:p>
        </w:tc>
        <w:tc>
          <w:tcPr>
            <w:tcW w:w="982" w:type="dxa"/>
            <w:shd w:val="clear" w:color="auto" w:fill="92D050"/>
          </w:tcPr>
          <w:p w14:paraId="4C3DEB65"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S1D1</w:t>
            </w:r>
          </w:p>
        </w:tc>
        <w:tc>
          <w:tcPr>
            <w:tcW w:w="1254" w:type="dxa"/>
            <w:shd w:val="clear" w:color="auto" w:fill="92D050"/>
          </w:tcPr>
          <w:p w14:paraId="7E7C6DE2"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92D050"/>
          </w:tcPr>
          <w:p w14:paraId="06908266"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92D050"/>
          </w:tcPr>
          <w:p w14:paraId="70E729F1"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A029, A025, A026, A024, A021, A023 &amp; A022</w:t>
            </w:r>
          </w:p>
        </w:tc>
      </w:tr>
      <w:tr w:rsidR="00C916ED" w:rsidRPr="00B75CE0" w14:paraId="57DF80A9" w14:textId="77777777" w:rsidTr="007C4911">
        <w:tc>
          <w:tcPr>
            <w:tcW w:w="1780" w:type="dxa"/>
            <w:shd w:val="clear" w:color="auto" w:fill="92D050"/>
          </w:tcPr>
          <w:p w14:paraId="27E3482D"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A029-A025</w:t>
            </w:r>
          </w:p>
        </w:tc>
        <w:tc>
          <w:tcPr>
            <w:tcW w:w="982" w:type="dxa"/>
            <w:shd w:val="clear" w:color="auto" w:fill="92D050"/>
          </w:tcPr>
          <w:p w14:paraId="5554AA02"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S1D2</w:t>
            </w:r>
          </w:p>
        </w:tc>
        <w:tc>
          <w:tcPr>
            <w:tcW w:w="1254" w:type="dxa"/>
            <w:shd w:val="clear" w:color="auto" w:fill="92D050"/>
          </w:tcPr>
          <w:p w14:paraId="2C0AE964"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92D050"/>
          </w:tcPr>
          <w:p w14:paraId="39A872ED"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92D050"/>
          </w:tcPr>
          <w:p w14:paraId="0E4DC086" w14:textId="77777777" w:rsidR="00C916ED" w:rsidRDefault="00C916ED" w:rsidP="007C4911">
            <w:pPr>
              <w:jc w:val="both"/>
              <w:rPr>
                <w:rFonts w:ascii="Times New Roman" w:hAnsi="Times New Roman" w:cs="Times New Roman"/>
                <w:sz w:val="20"/>
                <w:szCs w:val="20"/>
              </w:rPr>
            </w:pPr>
          </w:p>
        </w:tc>
      </w:tr>
      <w:tr w:rsidR="00C916ED" w:rsidRPr="00B75CE0" w14:paraId="67F7A493" w14:textId="77777777" w:rsidTr="007C4911">
        <w:tc>
          <w:tcPr>
            <w:tcW w:w="1780" w:type="dxa"/>
            <w:shd w:val="clear" w:color="auto" w:fill="92D050"/>
          </w:tcPr>
          <w:p w14:paraId="3457C523"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 xml:space="preserve">A026-A024 </w:t>
            </w:r>
          </w:p>
        </w:tc>
        <w:tc>
          <w:tcPr>
            <w:tcW w:w="982" w:type="dxa"/>
            <w:shd w:val="clear" w:color="auto" w:fill="92D050"/>
          </w:tcPr>
          <w:p w14:paraId="26329F37"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S1D3</w:t>
            </w:r>
          </w:p>
        </w:tc>
        <w:tc>
          <w:tcPr>
            <w:tcW w:w="1254" w:type="dxa"/>
            <w:shd w:val="clear" w:color="auto" w:fill="92D050"/>
          </w:tcPr>
          <w:p w14:paraId="7F12D01A"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92D050"/>
          </w:tcPr>
          <w:p w14:paraId="0FC66E75"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92D050"/>
          </w:tcPr>
          <w:p w14:paraId="4A883F77" w14:textId="77777777" w:rsidR="00C916ED" w:rsidRDefault="00C916ED" w:rsidP="007C4911">
            <w:pPr>
              <w:jc w:val="both"/>
              <w:rPr>
                <w:rFonts w:ascii="Times New Roman" w:hAnsi="Times New Roman" w:cs="Times New Roman"/>
                <w:sz w:val="20"/>
                <w:szCs w:val="20"/>
              </w:rPr>
            </w:pPr>
          </w:p>
        </w:tc>
      </w:tr>
      <w:tr w:rsidR="00C916ED" w:rsidRPr="00B75CE0" w14:paraId="6454BC31" w14:textId="77777777" w:rsidTr="007C4911">
        <w:tc>
          <w:tcPr>
            <w:tcW w:w="1780" w:type="dxa"/>
            <w:shd w:val="clear" w:color="auto" w:fill="92D050"/>
          </w:tcPr>
          <w:p w14:paraId="22718E45"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 xml:space="preserve">A026-A024 </w:t>
            </w:r>
          </w:p>
        </w:tc>
        <w:tc>
          <w:tcPr>
            <w:tcW w:w="982" w:type="dxa"/>
            <w:shd w:val="clear" w:color="auto" w:fill="92D050"/>
          </w:tcPr>
          <w:p w14:paraId="796BB1FF"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S1D4</w:t>
            </w:r>
          </w:p>
        </w:tc>
        <w:tc>
          <w:tcPr>
            <w:tcW w:w="1254" w:type="dxa"/>
            <w:shd w:val="clear" w:color="auto" w:fill="92D050"/>
          </w:tcPr>
          <w:p w14:paraId="33988809"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92D050"/>
          </w:tcPr>
          <w:p w14:paraId="7DA7999B"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92D050"/>
          </w:tcPr>
          <w:p w14:paraId="21BCD56F" w14:textId="77777777" w:rsidR="00C916ED" w:rsidRDefault="00C916ED" w:rsidP="007C4911">
            <w:pPr>
              <w:jc w:val="both"/>
              <w:rPr>
                <w:rFonts w:ascii="Times New Roman" w:hAnsi="Times New Roman" w:cs="Times New Roman"/>
                <w:sz w:val="20"/>
                <w:szCs w:val="20"/>
              </w:rPr>
            </w:pPr>
          </w:p>
        </w:tc>
      </w:tr>
      <w:tr w:rsidR="00C916ED" w:rsidRPr="00B75CE0" w14:paraId="3EF67D89" w14:textId="77777777" w:rsidTr="007C4911">
        <w:tc>
          <w:tcPr>
            <w:tcW w:w="1780" w:type="dxa"/>
            <w:shd w:val="clear" w:color="auto" w:fill="92D050"/>
          </w:tcPr>
          <w:p w14:paraId="21C49ED6"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A024-A021</w:t>
            </w:r>
          </w:p>
        </w:tc>
        <w:tc>
          <w:tcPr>
            <w:tcW w:w="982" w:type="dxa"/>
            <w:shd w:val="clear" w:color="auto" w:fill="92D050"/>
          </w:tcPr>
          <w:p w14:paraId="0F0E34F6"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S1D5</w:t>
            </w:r>
          </w:p>
        </w:tc>
        <w:tc>
          <w:tcPr>
            <w:tcW w:w="1254" w:type="dxa"/>
            <w:shd w:val="clear" w:color="auto" w:fill="92D050"/>
          </w:tcPr>
          <w:p w14:paraId="2F128434"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92D050"/>
          </w:tcPr>
          <w:p w14:paraId="746699A0"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No</w:t>
            </w:r>
          </w:p>
        </w:tc>
        <w:tc>
          <w:tcPr>
            <w:tcW w:w="4172" w:type="dxa"/>
            <w:shd w:val="clear" w:color="auto" w:fill="92D050"/>
          </w:tcPr>
          <w:p w14:paraId="1F208E0E"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A021</w:t>
            </w:r>
          </w:p>
        </w:tc>
      </w:tr>
      <w:tr w:rsidR="00C916ED" w:rsidRPr="00B75CE0" w14:paraId="0BF5DFEB" w14:textId="77777777" w:rsidTr="007C4911">
        <w:tc>
          <w:tcPr>
            <w:tcW w:w="1780" w:type="dxa"/>
            <w:shd w:val="clear" w:color="auto" w:fill="92D050"/>
          </w:tcPr>
          <w:p w14:paraId="113AD16E"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A024-A022</w:t>
            </w:r>
          </w:p>
        </w:tc>
        <w:tc>
          <w:tcPr>
            <w:tcW w:w="982" w:type="dxa"/>
            <w:shd w:val="clear" w:color="auto" w:fill="92D050"/>
          </w:tcPr>
          <w:p w14:paraId="18812894"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S1D6</w:t>
            </w:r>
          </w:p>
        </w:tc>
        <w:tc>
          <w:tcPr>
            <w:tcW w:w="1254" w:type="dxa"/>
            <w:shd w:val="clear" w:color="auto" w:fill="92D050"/>
          </w:tcPr>
          <w:p w14:paraId="2DFE7169"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92D050"/>
          </w:tcPr>
          <w:p w14:paraId="1551931A"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No</w:t>
            </w:r>
          </w:p>
        </w:tc>
        <w:tc>
          <w:tcPr>
            <w:tcW w:w="4172" w:type="dxa"/>
            <w:shd w:val="clear" w:color="auto" w:fill="92D050"/>
          </w:tcPr>
          <w:p w14:paraId="75850AA2"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A022 &amp; A023</w:t>
            </w:r>
          </w:p>
        </w:tc>
      </w:tr>
      <w:tr w:rsidR="00C916ED" w:rsidRPr="00B75CE0" w14:paraId="00FADAAE" w14:textId="77777777" w:rsidTr="007C4911">
        <w:tc>
          <w:tcPr>
            <w:tcW w:w="1780" w:type="dxa"/>
            <w:shd w:val="clear" w:color="auto" w:fill="92D050"/>
          </w:tcPr>
          <w:p w14:paraId="729BDF9C"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A022-A023</w:t>
            </w:r>
          </w:p>
        </w:tc>
        <w:tc>
          <w:tcPr>
            <w:tcW w:w="982" w:type="dxa"/>
            <w:shd w:val="clear" w:color="auto" w:fill="92D050"/>
          </w:tcPr>
          <w:p w14:paraId="60DE4813"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S1D7</w:t>
            </w:r>
          </w:p>
        </w:tc>
        <w:tc>
          <w:tcPr>
            <w:tcW w:w="1254" w:type="dxa"/>
            <w:shd w:val="clear" w:color="auto" w:fill="92D050"/>
          </w:tcPr>
          <w:p w14:paraId="4A7FEA07"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92D050"/>
          </w:tcPr>
          <w:p w14:paraId="2841E251"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No</w:t>
            </w:r>
          </w:p>
        </w:tc>
        <w:tc>
          <w:tcPr>
            <w:tcW w:w="4172" w:type="dxa"/>
            <w:shd w:val="clear" w:color="auto" w:fill="92D050"/>
          </w:tcPr>
          <w:p w14:paraId="0293F3C1"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A023</w:t>
            </w:r>
          </w:p>
        </w:tc>
      </w:tr>
      <w:tr w:rsidR="00C916ED" w:rsidRPr="00B75CE0" w14:paraId="54FEABC7" w14:textId="77777777" w:rsidTr="007C4911">
        <w:tc>
          <w:tcPr>
            <w:tcW w:w="1780" w:type="dxa"/>
            <w:shd w:val="clear" w:color="auto" w:fill="FFFF00"/>
          </w:tcPr>
          <w:p w14:paraId="32A3F518"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A011-A012</w:t>
            </w:r>
          </w:p>
        </w:tc>
        <w:tc>
          <w:tcPr>
            <w:tcW w:w="982" w:type="dxa"/>
            <w:shd w:val="clear" w:color="auto" w:fill="FFFF00"/>
          </w:tcPr>
          <w:p w14:paraId="56FE66D0"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S2D1</w:t>
            </w:r>
          </w:p>
        </w:tc>
        <w:tc>
          <w:tcPr>
            <w:tcW w:w="1254" w:type="dxa"/>
            <w:shd w:val="clear" w:color="auto" w:fill="FFFF00"/>
          </w:tcPr>
          <w:p w14:paraId="78BB2319"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FFFF00"/>
          </w:tcPr>
          <w:p w14:paraId="3E3E5D09"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No</w:t>
            </w:r>
          </w:p>
        </w:tc>
        <w:tc>
          <w:tcPr>
            <w:tcW w:w="4172" w:type="dxa"/>
            <w:shd w:val="clear" w:color="auto" w:fill="FFFF00"/>
          </w:tcPr>
          <w:p w14:paraId="7983EBEC"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A012, A013, A014, A017, A018, A019 &amp; A027</w:t>
            </w:r>
          </w:p>
        </w:tc>
      </w:tr>
      <w:tr w:rsidR="00C916ED" w:rsidRPr="00B75CE0" w14:paraId="52231E20" w14:textId="77777777" w:rsidTr="007C4911">
        <w:tc>
          <w:tcPr>
            <w:tcW w:w="1780" w:type="dxa"/>
            <w:shd w:val="clear" w:color="auto" w:fill="FFFF00"/>
          </w:tcPr>
          <w:p w14:paraId="4910D2A0"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A012-A013</w:t>
            </w:r>
          </w:p>
        </w:tc>
        <w:tc>
          <w:tcPr>
            <w:tcW w:w="982" w:type="dxa"/>
            <w:shd w:val="clear" w:color="auto" w:fill="FFFF00"/>
          </w:tcPr>
          <w:p w14:paraId="256D1C18"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S2D2</w:t>
            </w:r>
          </w:p>
        </w:tc>
        <w:tc>
          <w:tcPr>
            <w:tcW w:w="1254" w:type="dxa"/>
            <w:shd w:val="clear" w:color="auto" w:fill="FFFF00"/>
          </w:tcPr>
          <w:p w14:paraId="65DB81A2"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FFFF00"/>
          </w:tcPr>
          <w:p w14:paraId="3109178B"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No</w:t>
            </w:r>
          </w:p>
        </w:tc>
        <w:tc>
          <w:tcPr>
            <w:tcW w:w="4172" w:type="dxa"/>
            <w:shd w:val="clear" w:color="auto" w:fill="FFFF00"/>
          </w:tcPr>
          <w:p w14:paraId="44D8F45B" w14:textId="77777777" w:rsidR="00C916ED" w:rsidRDefault="00C916ED" w:rsidP="007C4911">
            <w:pPr>
              <w:jc w:val="both"/>
              <w:rPr>
                <w:rFonts w:ascii="Times New Roman" w:hAnsi="Times New Roman" w:cs="Times New Roman"/>
                <w:sz w:val="20"/>
                <w:szCs w:val="20"/>
              </w:rPr>
            </w:pPr>
          </w:p>
        </w:tc>
      </w:tr>
      <w:tr w:rsidR="00C916ED" w:rsidRPr="00B75CE0" w14:paraId="517A5911" w14:textId="77777777" w:rsidTr="007C4911">
        <w:tc>
          <w:tcPr>
            <w:tcW w:w="1780" w:type="dxa"/>
            <w:shd w:val="clear" w:color="auto" w:fill="FFFF00"/>
          </w:tcPr>
          <w:p w14:paraId="28478E03"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A014-A017</w:t>
            </w:r>
          </w:p>
        </w:tc>
        <w:tc>
          <w:tcPr>
            <w:tcW w:w="982" w:type="dxa"/>
            <w:shd w:val="clear" w:color="auto" w:fill="FFFF00"/>
          </w:tcPr>
          <w:p w14:paraId="5C1FE181"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S2D3</w:t>
            </w:r>
          </w:p>
        </w:tc>
        <w:tc>
          <w:tcPr>
            <w:tcW w:w="1254" w:type="dxa"/>
            <w:shd w:val="clear" w:color="auto" w:fill="FFFF00"/>
          </w:tcPr>
          <w:p w14:paraId="4E1AF897"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FFFF00"/>
          </w:tcPr>
          <w:p w14:paraId="7BBF93D1"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FFFF00"/>
          </w:tcPr>
          <w:p w14:paraId="7F96A664" w14:textId="77777777" w:rsidR="00C916ED" w:rsidRDefault="00C916ED" w:rsidP="007C4911">
            <w:pPr>
              <w:jc w:val="both"/>
              <w:rPr>
                <w:rFonts w:ascii="Times New Roman" w:hAnsi="Times New Roman" w:cs="Times New Roman"/>
                <w:sz w:val="20"/>
                <w:szCs w:val="20"/>
              </w:rPr>
            </w:pPr>
          </w:p>
        </w:tc>
      </w:tr>
      <w:tr w:rsidR="00C916ED" w:rsidRPr="00B75CE0" w14:paraId="12611A4B" w14:textId="77777777" w:rsidTr="007C4911">
        <w:tc>
          <w:tcPr>
            <w:tcW w:w="1780" w:type="dxa"/>
            <w:shd w:val="clear" w:color="auto" w:fill="FFFF00"/>
          </w:tcPr>
          <w:p w14:paraId="5DB7BC10"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A014-A017</w:t>
            </w:r>
          </w:p>
        </w:tc>
        <w:tc>
          <w:tcPr>
            <w:tcW w:w="982" w:type="dxa"/>
            <w:shd w:val="clear" w:color="auto" w:fill="FFFF00"/>
          </w:tcPr>
          <w:p w14:paraId="6CB69850"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S2D4</w:t>
            </w:r>
          </w:p>
        </w:tc>
        <w:tc>
          <w:tcPr>
            <w:tcW w:w="1254" w:type="dxa"/>
            <w:shd w:val="clear" w:color="auto" w:fill="FFFF00"/>
          </w:tcPr>
          <w:p w14:paraId="33FE217C"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FFFF00"/>
          </w:tcPr>
          <w:p w14:paraId="37576598"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FFFF00"/>
          </w:tcPr>
          <w:p w14:paraId="2EE14000" w14:textId="77777777" w:rsidR="00C916ED" w:rsidRDefault="00C916ED" w:rsidP="007C4911">
            <w:pPr>
              <w:jc w:val="both"/>
              <w:rPr>
                <w:rFonts w:ascii="Times New Roman" w:hAnsi="Times New Roman" w:cs="Times New Roman"/>
                <w:sz w:val="20"/>
                <w:szCs w:val="20"/>
              </w:rPr>
            </w:pPr>
          </w:p>
        </w:tc>
      </w:tr>
      <w:tr w:rsidR="00C916ED" w:rsidRPr="00B75CE0" w14:paraId="7F7CD62B" w14:textId="77777777" w:rsidTr="007C4911">
        <w:tc>
          <w:tcPr>
            <w:tcW w:w="1780" w:type="dxa"/>
            <w:shd w:val="clear" w:color="auto" w:fill="FFFF00"/>
          </w:tcPr>
          <w:p w14:paraId="323A5E01"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A017-A018</w:t>
            </w:r>
          </w:p>
        </w:tc>
        <w:tc>
          <w:tcPr>
            <w:tcW w:w="982" w:type="dxa"/>
            <w:shd w:val="clear" w:color="auto" w:fill="FFFF00"/>
          </w:tcPr>
          <w:p w14:paraId="04350D08"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S2D5</w:t>
            </w:r>
          </w:p>
        </w:tc>
        <w:tc>
          <w:tcPr>
            <w:tcW w:w="1254" w:type="dxa"/>
            <w:shd w:val="clear" w:color="auto" w:fill="FFFF00"/>
          </w:tcPr>
          <w:p w14:paraId="02419605"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w:t>
            </w:r>
          </w:p>
        </w:tc>
        <w:tc>
          <w:tcPr>
            <w:tcW w:w="1054" w:type="dxa"/>
            <w:shd w:val="clear" w:color="auto" w:fill="FFFF00"/>
          </w:tcPr>
          <w:p w14:paraId="2924F471" w14:textId="77777777" w:rsidR="00C916ED" w:rsidRPr="00E76819"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FFFF00"/>
          </w:tcPr>
          <w:p w14:paraId="09C2567E" w14:textId="77777777" w:rsidR="00C916ED" w:rsidRDefault="00C916ED" w:rsidP="007C4911">
            <w:pPr>
              <w:jc w:val="both"/>
              <w:rPr>
                <w:rFonts w:ascii="Times New Roman" w:hAnsi="Times New Roman" w:cs="Times New Roman"/>
                <w:sz w:val="20"/>
                <w:szCs w:val="20"/>
              </w:rPr>
            </w:pPr>
            <w:r w:rsidRPr="00E76819">
              <w:rPr>
                <w:rFonts w:ascii="Times New Roman" w:hAnsi="Times New Roman" w:cs="Times New Roman"/>
                <w:sz w:val="20"/>
                <w:szCs w:val="20"/>
              </w:rPr>
              <w:t>A018</w:t>
            </w:r>
          </w:p>
        </w:tc>
      </w:tr>
      <w:tr w:rsidR="00C916ED" w:rsidRPr="00B75CE0" w14:paraId="14FE1718" w14:textId="77777777" w:rsidTr="007C4911">
        <w:tc>
          <w:tcPr>
            <w:tcW w:w="1780" w:type="dxa"/>
            <w:shd w:val="clear" w:color="auto" w:fill="FFFF00"/>
          </w:tcPr>
          <w:p w14:paraId="73312AE0"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A017-A019</w:t>
            </w:r>
          </w:p>
        </w:tc>
        <w:tc>
          <w:tcPr>
            <w:tcW w:w="982" w:type="dxa"/>
            <w:shd w:val="clear" w:color="auto" w:fill="FFFF00"/>
          </w:tcPr>
          <w:p w14:paraId="4046CBEF"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S2D6</w:t>
            </w:r>
          </w:p>
        </w:tc>
        <w:tc>
          <w:tcPr>
            <w:tcW w:w="1254" w:type="dxa"/>
            <w:shd w:val="clear" w:color="auto" w:fill="FFFF00"/>
          </w:tcPr>
          <w:p w14:paraId="770A73B3"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room</w:t>
            </w:r>
          </w:p>
        </w:tc>
        <w:tc>
          <w:tcPr>
            <w:tcW w:w="1054" w:type="dxa"/>
            <w:shd w:val="clear" w:color="auto" w:fill="FFFF00"/>
          </w:tcPr>
          <w:p w14:paraId="67059F19"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Yes</w:t>
            </w:r>
          </w:p>
        </w:tc>
        <w:tc>
          <w:tcPr>
            <w:tcW w:w="4172" w:type="dxa"/>
            <w:shd w:val="clear" w:color="auto" w:fill="FFFF00"/>
          </w:tcPr>
          <w:p w14:paraId="5DB572B3" w14:textId="77777777" w:rsidR="00C916ED" w:rsidRDefault="00C916ED" w:rsidP="007C4911">
            <w:pPr>
              <w:jc w:val="both"/>
              <w:rPr>
                <w:rFonts w:ascii="Times New Roman" w:hAnsi="Times New Roman" w:cs="Times New Roman"/>
                <w:sz w:val="20"/>
                <w:szCs w:val="20"/>
              </w:rPr>
            </w:pPr>
          </w:p>
        </w:tc>
      </w:tr>
    </w:tbl>
    <w:p w14:paraId="72C8B3EE" w14:textId="77777777" w:rsidR="00C916ED" w:rsidRPr="00C54D4E" w:rsidRDefault="00C916ED" w:rsidP="007C4911">
      <w:pPr>
        <w:rPr>
          <w:b/>
          <w:sz w:val="20"/>
          <w:szCs w:val="20"/>
        </w:rPr>
      </w:pPr>
    </w:p>
    <w:p w14:paraId="18ABA4DA" w14:textId="77777777" w:rsidR="00C916ED" w:rsidRPr="00DC76C9" w:rsidRDefault="00C916ED" w:rsidP="005E3903">
      <w:pPr>
        <w:pStyle w:val="Caption"/>
        <w:framePr w:h="368" w:hRule="exact" w:hSpace="180" w:wrap="around" w:vAnchor="text" w:hAnchor="page" w:x="4036" w:y="26"/>
        <w:rPr>
          <w:rFonts w:ascii="Times New Roman" w:hAnsi="Times New Roman" w:cs="Times New Roman"/>
          <w:color w:val="FF0000"/>
          <w:sz w:val="22"/>
          <w:szCs w:val="22"/>
        </w:rPr>
      </w:pPr>
      <w:r w:rsidRPr="00DC76C9">
        <w:rPr>
          <w:rFonts w:ascii="Times New Roman" w:hAnsi="Times New Roman" w:cs="Times New Roman"/>
          <w:color w:val="FF0000"/>
          <w:sz w:val="22"/>
          <w:szCs w:val="22"/>
        </w:rPr>
        <w:t>Table 2: Room pressure requirements</w:t>
      </w:r>
    </w:p>
    <w:p w14:paraId="0BE00E8C" w14:textId="77777777" w:rsidR="00C916ED" w:rsidRDefault="00C916ED" w:rsidP="007C4911">
      <w:pPr>
        <w:pStyle w:val="ListParagraph"/>
        <w:ind w:left="0"/>
        <w:jc w:val="center"/>
        <w:rPr>
          <w:b/>
          <w:sz w:val="20"/>
          <w:szCs w:val="20"/>
        </w:rPr>
      </w:pPr>
    </w:p>
    <w:p w14:paraId="2D9AD20C" w14:textId="77777777" w:rsidR="00C916ED" w:rsidRDefault="00C916ED" w:rsidP="007C4911">
      <w:pPr>
        <w:pStyle w:val="ListParagraph"/>
        <w:ind w:left="0"/>
        <w:jc w:val="center"/>
        <w:rPr>
          <w:b/>
          <w:sz w:val="20"/>
          <w:szCs w:val="20"/>
        </w:rPr>
      </w:pPr>
    </w:p>
    <w:p w14:paraId="2778F140" w14:textId="77777777" w:rsidR="00C916ED" w:rsidRPr="00DC5C25" w:rsidRDefault="00C916ED" w:rsidP="007C4911">
      <w:pPr>
        <w:pStyle w:val="ListParagraph"/>
        <w:ind w:left="0"/>
        <w:jc w:val="center"/>
      </w:pPr>
      <w:r w:rsidRPr="00C54D4E">
        <w:rPr>
          <w:b/>
          <w:sz w:val="20"/>
          <w:szCs w:val="20"/>
        </w:rPr>
        <w:t>Room pressure regime</w:t>
      </w:r>
      <w:r>
        <w:rPr>
          <w:b/>
          <w:sz w:val="20"/>
          <w:szCs w:val="20"/>
        </w:rPr>
        <w:t xml:space="preserve"> (Those in bold are for Suite 1)</w:t>
      </w:r>
    </w:p>
    <w:p w14:paraId="65CBE463" w14:textId="77777777" w:rsidR="00C916ED" w:rsidRDefault="00C916ED" w:rsidP="007C4911">
      <w:pPr>
        <w:pStyle w:val="ListParagraph"/>
        <w:ind w:left="0"/>
        <w:jc w:val="both"/>
        <w:rPr>
          <w:b/>
          <w:color w:val="0000FF"/>
        </w:rPr>
      </w:pPr>
    </w:p>
    <w:tbl>
      <w:tblPr>
        <w:tblStyle w:val="TableGrid2"/>
        <w:tblpPr w:leftFromText="180" w:rightFromText="180" w:vertAnchor="text" w:horzAnchor="margin" w:tblpXSpec="center" w:tblpY="130"/>
        <w:tblW w:w="0" w:type="auto"/>
        <w:tblLayout w:type="fixed"/>
        <w:tblLook w:val="04A0" w:firstRow="1" w:lastRow="0" w:firstColumn="1" w:lastColumn="0" w:noHBand="0" w:noVBand="1"/>
      </w:tblPr>
      <w:tblGrid>
        <w:gridCol w:w="1696"/>
        <w:gridCol w:w="2629"/>
        <w:gridCol w:w="664"/>
        <w:gridCol w:w="1952"/>
        <w:gridCol w:w="1985"/>
      </w:tblGrid>
      <w:tr w:rsidR="00C916ED" w:rsidRPr="00B75CE0" w14:paraId="48571383" w14:textId="77777777" w:rsidTr="005E3903">
        <w:trPr>
          <w:trHeight w:val="678"/>
        </w:trPr>
        <w:tc>
          <w:tcPr>
            <w:tcW w:w="1696" w:type="dxa"/>
          </w:tcPr>
          <w:p w14:paraId="5A059663" w14:textId="77777777" w:rsidR="00C916ED" w:rsidRPr="007431E6"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Room No.</w:t>
            </w:r>
          </w:p>
        </w:tc>
        <w:tc>
          <w:tcPr>
            <w:tcW w:w="2629" w:type="dxa"/>
          </w:tcPr>
          <w:p w14:paraId="23672770" w14:textId="77777777" w:rsidR="00C916ED" w:rsidRPr="00837D7F"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Room Name</w:t>
            </w:r>
          </w:p>
        </w:tc>
        <w:tc>
          <w:tcPr>
            <w:tcW w:w="664" w:type="dxa"/>
          </w:tcPr>
          <w:p w14:paraId="4760B480" w14:textId="77777777" w:rsidR="00C916ED" w:rsidRPr="00837D7F"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Suite No.</w:t>
            </w:r>
          </w:p>
        </w:tc>
        <w:tc>
          <w:tcPr>
            <w:tcW w:w="1952" w:type="dxa"/>
          </w:tcPr>
          <w:p w14:paraId="63F970E8" w14:textId="77777777" w:rsidR="00C916ED" w:rsidRPr="00837D7F" w:rsidRDefault="00C916ED" w:rsidP="007C4911">
            <w:pPr>
              <w:jc w:val="center"/>
              <w:rPr>
                <w:rFonts w:ascii="Times New Roman" w:hAnsi="Times New Roman" w:cs="Times New Roman"/>
                <w:b/>
                <w:sz w:val="20"/>
                <w:szCs w:val="20"/>
              </w:rPr>
            </w:pPr>
            <w:r>
              <w:rPr>
                <w:rFonts w:ascii="Times New Roman" w:hAnsi="Times New Roman" w:cs="Times New Roman"/>
                <w:b/>
                <w:sz w:val="20"/>
                <w:szCs w:val="20"/>
              </w:rPr>
              <w:t>Room pressure set point (Pa)</w:t>
            </w:r>
          </w:p>
        </w:tc>
        <w:tc>
          <w:tcPr>
            <w:tcW w:w="1985" w:type="dxa"/>
          </w:tcPr>
          <w:p w14:paraId="736D6F63" w14:textId="77777777" w:rsidR="00C916ED" w:rsidRPr="00837D7F" w:rsidRDefault="00C916ED" w:rsidP="007C4911">
            <w:pPr>
              <w:jc w:val="center"/>
              <w:rPr>
                <w:rFonts w:ascii="Times New Roman" w:hAnsi="Times New Roman" w:cs="Times New Roman"/>
                <w:b/>
                <w:sz w:val="20"/>
                <w:szCs w:val="20"/>
              </w:rPr>
            </w:pPr>
            <w:r w:rsidRPr="00837D7F">
              <w:rPr>
                <w:rFonts w:ascii="Times New Roman" w:hAnsi="Times New Roman" w:cs="Times New Roman"/>
                <w:b/>
                <w:sz w:val="20"/>
                <w:szCs w:val="20"/>
              </w:rPr>
              <w:t>Room pressure requirement (+/-)</w:t>
            </w:r>
            <w:r>
              <w:rPr>
                <w:rFonts w:ascii="Times New Roman" w:hAnsi="Times New Roman" w:cs="Times New Roman"/>
                <w:b/>
                <w:sz w:val="20"/>
                <w:szCs w:val="20"/>
              </w:rPr>
              <w:t>(Pa)</w:t>
            </w:r>
          </w:p>
        </w:tc>
      </w:tr>
      <w:tr w:rsidR="00C916ED" w:rsidRPr="00B75CE0" w14:paraId="537F969E" w14:textId="77777777" w:rsidTr="005E3903">
        <w:trPr>
          <w:trHeight w:val="221"/>
        </w:trPr>
        <w:tc>
          <w:tcPr>
            <w:tcW w:w="1696" w:type="dxa"/>
            <w:shd w:val="clear" w:color="auto" w:fill="auto"/>
          </w:tcPr>
          <w:p w14:paraId="4F946DD1"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A011</w:t>
            </w:r>
          </w:p>
        </w:tc>
        <w:tc>
          <w:tcPr>
            <w:tcW w:w="2629" w:type="dxa"/>
          </w:tcPr>
          <w:p w14:paraId="0C45D3FB"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Inner Lobby 2</w:t>
            </w:r>
          </w:p>
        </w:tc>
        <w:tc>
          <w:tcPr>
            <w:tcW w:w="664" w:type="dxa"/>
          </w:tcPr>
          <w:p w14:paraId="6DE1EA9F"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0EF2B693"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+15</w:t>
            </w:r>
          </w:p>
        </w:tc>
        <w:tc>
          <w:tcPr>
            <w:tcW w:w="1985" w:type="dxa"/>
            <w:shd w:val="clear" w:color="auto" w:fill="auto"/>
          </w:tcPr>
          <w:p w14:paraId="1052CC98"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51E9F8D" w14:textId="77777777" w:rsidTr="005E3903">
        <w:trPr>
          <w:trHeight w:val="221"/>
        </w:trPr>
        <w:tc>
          <w:tcPr>
            <w:tcW w:w="1696" w:type="dxa"/>
            <w:shd w:val="clear" w:color="auto" w:fill="auto"/>
          </w:tcPr>
          <w:p w14:paraId="60C21C77"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A012</w:t>
            </w:r>
          </w:p>
        </w:tc>
        <w:tc>
          <w:tcPr>
            <w:tcW w:w="2629" w:type="dxa"/>
          </w:tcPr>
          <w:p w14:paraId="11CADEBE"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Clean change 2</w:t>
            </w:r>
          </w:p>
        </w:tc>
        <w:tc>
          <w:tcPr>
            <w:tcW w:w="664" w:type="dxa"/>
          </w:tcPr>
          <w:p w14:paraId="2ECFECE0"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79BF1CA5"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-20</w:t>
            </w:r>
          </w:p>
        </w:tc>
        <w:tc>
          <w:tcPr>
            <w:tcW w:w="1985" w:type="dxa"/>
            <w:shd w:val="clear" w:color="auto" w:fill="auto"/>
          </w:tcPr>
          <w:p w14:paraId="33BAECE3"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36204AD" w14:textId="77777777" w:rsidTr="005E3903">
        <w:trPr>
          <w:trHeight w:val="221"/>
        </w:trPr>
        <w:tc>
          <w:tcPr>
            <w:tcW w:w="1696" w:type="dxa"/>
            <w:shd w:val="clear" w:color="auto" w:fill="auto"/>
          </w:tcPr>
          <w:p w14:paraId="22DBAAF5"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A014</w:t>
            </w:r>
          </w:p>
        </w:tc>
        <w:tc>
          <w:tcPr>
            <w:tcW w:w="2629" w:type="dxa"/>
          </w:tcPr>
          <w:p w14:paraId="603A3E76"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Dirty change 2</w:t>
            </w:r>
          </w:p>
        </w:tc>
        <w:tc>
          <w:tcPr>
            <w:tcW w:w="664" w:type="dxa"/>
          </w:tcPr>
          <w:p w14:paraId="357B1D51"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4F208E35"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-35</w:t>
            </w:r>
          </w:p>
        </w:tc>
        <w:tc>
          <w:tcPr>
            <w:tcW w:w="1985" w:type="dxa"/>
            <w:shd w:val="clear" w:color="auto" w:fill="auto"/>
          </w:tcPr>
          <w:p w14:paraId="2EFC62AB"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6154C3A8" w14:textId="77777777" w:rsidTr="005E3903">
        <w:trPr>
          <w:trHeight w:val="221"/>
        </w:trPr>
        <w:tc>
          <w:tcPr>
            <w:tcW w:w="1696" w:type="dxa"/>
            <w:shd w:val="clear" w:color="auto" w:fill="auto"/>
          </w:tcPr>
          <w:p w14:paraId="025A306D"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A017</w:t>
            </w:r>
          </w:p>
        </w:tc>
        <w:tc>
          <w:tcPr>
            <w:tcW w:w="2629" w:type="dxa"/>
          </w:tcPr>
          <w:p w14:paraId="59007553"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Corridor 2</w:t>
            </w:r>
          </w:p>
        </w:tc>
        <w:tc>
          <w:tcPr>
            <w:tcW w:w="664" w:type="dxa"/>
          </w:tcPr>
          <w:p w14:paraId="01A1E60C"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3B030C43"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-50</w:t>
            </w:r>
          </w:p>
        </w:tc>
        <w:tc>
          <w:tcPr>
            <w:tcW w:w="1985" w:type="dxa"/>
            <w:shd w:val="clear" w:color="auto" w:fill="auto"/>
          </w:tcPr>
          <w:p w14:paraId="7EFA3F21"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303D088A" w14:textId="77777777" w:rsidTr="005E3903">
        <w:trPr>
          <w:trHeight w:val="221"/>
        </w:trPr>
        <w:tc>
          <w:tcPr>
            <w:tcW w:w="1696" w:type="dxa"/>
            <w:shd w:val="clear" w:color="auto" w:fill="auto"/>
          </w:tcPr>
          <w:p w14:paraId="0BE2E8D0"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A019</w:t>
            </w:r>
          </w:p>
        </w:tc>
        <w:tc>
          <w:tcPr>
            <w:tcW w:w="2629" w:type="dxa"/>
          </w:tcPr>
          <w:p w14:paraId="1B0A32CE" w14:textId="77777777" w:rsidR="00C916ED" w:rsidRPr="00B75CE0" w:rsidRDefault="00C916ED" w:rsidP="007C4911">
            <w:pPr>
              <w:jc w:val="both"/>
              <w:rPr>
                <w:rFonts w:ascii="Times New Roman" w:hAnsi="Times New Roman" w:cs="Times New Roman"/>
                <w:sz w:val="20"/>
                <w:szCs w:val="20"/>
              </w:rPr>
            </w:pPr>
            <w:r>
              <w:rPr>
                <w:rFonts w:ascii="Times New Roman" w:hAnsi="Times New Roman" w:cs="Times New Roman"/>
                <w:sz w:val="20"/>
                <w:szCs w:val="20"/>
              </w:rPr>
              <w:t>Animal holding 2</w:t>
            </w:r>
          </w:p>
        </w:tc>
        <w:tc>
          <w:tcPr>
            <w:tcW w:w="664" w:type="dxa"/>
          </w:tcPr>
          <w:p w14:paraId="714BC7FF"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03448690"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-85</w:t>
            </w:r>
          </w:p>
        </w:tc>
        <w:tc>
          <w:tcPr>
            <w:tcW w:w="1985" w:type="dxa"/>
            <w:shd w:val="clear" w:color="auto" w:fill="auto"/>
          </w:tcPr>
          <w:p w14:paraId="76EAFEC7"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6713AEF" w14:textId="77777777" w:rsidTr="005E3903">
        <w:trPr>
          <w:trHeight w:val="221"/>
        </w:trPr>
        <w:tc>
          <w:tcPr>
            <w:tcW w:w="1696" w:type="dxa"/>
            <w:shd w:val="clear" w:color="auto" w:fill="auto"/>
          </w:tcPr>
          <w:p w14:paraId="307D646F"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lastRenderedPageBreak/>
              <w:t>A013</w:t>
            </w:r>
          </w:p>
        </w:tc>
        <w:tc>
          <w:tcPr>
            <w:tcW w:w="2629" w:type="dxa"/>
          </w:tcPr>
          <w:p w14:paraId="5582C90B"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Shower 2</w:t>
            </w:r>
          </w:p>
        </w:tc>
        <w:tc>
          <w:tcPr>
            <w:tcW w:w="664" w:type="dxa"/>
          </w:tcPr>
          <w:p w14:paraId="15679938"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426DB43D"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-35</w:t>
            </w:r>
          </w:p>
        </w:tc>
        <w:tc>
          <w:tcPr>
            <w:tcW w:w="1985" w:type="dxa"/>
            <w:shd w:val="clear" w:color="auto" w:fill="auto"/>
          </w:tcPr>
          <w:p w14:paraId="05A85929"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DC4828E" w14:textId="77777777" w:rsidTr="005E3903">
        <w:trPr>
          <w:trHeight w:val="221"/>
        </w:trPr>
        <w:tc>
          <w:tcPr>
            <w:tcW w:w="1696" w:type="dxa"/>
            <w:shd w:val="clear" w:color="auto" w:fill="auto"/>
          </w:tcPr>
          <w:p w14:paraId="60EEAFC6"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A018</w:t>
            </w:r>
          </w:p>
        </w:tc>
        <w:tc>
          <w:tcPr>
            <w:tcW w:w="2629" w:type="dxa"/>
          </w:tcPr>
          <w:p w14:paraId="3FDA2DAD"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Laboratory 2</w:t>
            </w:r>
          </w:p>
        </w:tc>
        <w:tc>
          <w:tcPr>
            <w:tcW w:w="664" w:type="dxa"/>
          </w:tcPr>
          <w:p w14:paraId="30170B28"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7F13D80B"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-125</w:t>
            </w:r>
          </w:p>
        </w:tc>
        <w:tc>
          <w:tcPr>
            <w:tcW w:w="1985" w:type="dxa"/>
            <w:shd w:val="clear" w:color="auto" w:fill="auto"/>
          </w:tcPr>
          <w:p w14:paraId="37540805"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4E9D3381" w14:textId="77777777" w:rsidTr="005E3903">
        <w:trPr>
          <w:trHeight w:val="221"/>
        </w:trPr>
        <w:tc>
          <w:tcPr>
            <w:tcW w:w="1696" w:type="dxa"/>
            <w:shd w:val="clear" w:color="auto" w:fill="auto"/>
          </w:tcPr>
          <w:p w14:paraId="66D15A26"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A010</w:t>
            </w:r>
          </w:p>
        </w:tc>
        <w:tc>
          <w:tcPr>
            <w:tcW w:w="2629" w:type="dxa"/>
          </w:tcPr>
          <w:p w14:paraId="087C5879"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Effluent tanks (ETP)</w:t>
            </w:r>
          </w:p>
        </w:tc>
        <w:tc>
          <w:tcPr>
            <w:tcW w:w="664" w:type="dxa"/>
          </w:tcPr>
          <w:p w14:paraId="255AC651"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2676D949"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-35</w:t>
            </w:r>
          </w:p>
        </w:tc>
        <w:tc>
          <w:tcPr>
            <w:tcW w:w="1985" w:type="dxa"/>
            <w:shd w:val="clear" w:color="auto" w:fill="auto"/>
          </w:tcPr>
          <w:p w14:paraId="387A806A"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82EFAEA" w14:textId="77777777" w:rsidTr="005E3903">
        <w:trPr>
          <w:trHeight w:val="221"/>
        </w:trPr>
        <w:tc>
          <w:tcPr>
            <w:tcW w:w="1696" w:type="dxa"/>
            <w:shd w:val="clear" w:color="auto" w:fill="auto"/>
          </w:tcPr>
          <w:p w14:paraId="7FCDC343"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A015</w:t>
            </w:r>
          </w:p>
        </w:tc>
        <w:tc>
          <w:tcPr>
            <w:tcW w:w="2629" w:type="dxa"/>
          </w:tcPr>
          <w:p w14:paraId="13C8D4A8"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Fumigation chamber</w:t>
            </w:r>
          </w:p>
        </w:tc>
        <w:tc>
          <w:tcPr>
            <w:tcW w:w="664" w:type="dxa"/>
          </w:tcPr>
          <w:p w14:paraId="1A92F97D"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2</w:t>
            </w:r>
          </w:p>
        </w:tc>
        <w:tc>
          <w:tcPr>
            <w:tcW w:w="1952" w:type="dxa"/>
          </w:tcPr>
          <w:p w14:paraId="1379FCB1"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-30</w:t>
            </w:r>
          </w:p>
        </w:tc>
        <w:tc>
          <w:tcPr>
            <w:tcW w:w="1985" w:type="dxa"/>
            <w:shd w:val="clear" w:color="auto" w:fill="auto"/>
          </w:tcPr>
          <w:p w14:paraId="49DFC254" w14:textId="77777777" w:rsidR="00C916ED" w:rsidRPr="00B75CE0" w:rsidRDefault="00C916ED" w:rsidP="007C4911">
            <w:pPr>
              <w:jc w:val="center"/>
              <w:rPr>
                <w:rFonts w:ascii="Times New Roman" w:hAnsi="Times New Roman" w:cs="Times New Roman"/>
                <w:sz w:val="20"/>
                <w:szCs w:val="20"/>
              </w:rPr>
            </w:pPr>
          </w:p>
        </w:tc>
      </w:tr>
      <w:tr w:rsidR="00C916ED" w:rsidRPr="00B75CE0" w14:paraId="3D02BD45" w14:textId="77777777" w:rsidTr="005E3903">
        <w:trPr>
          <w:trHeight w:val="221"/>
        </w:trPr>
        <w:tc>
          <w:tcPr>
            <w:tcW w:w="1696" w:type="dxa"/>
            <w:shd w:val="clear" w:color="auto" w:fill="auto"/>
          </w:tcPr>
          <w:p w14:paraId="2D5CBA27"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A021</w:t>
            </w:r>
          </w:p>
        </w:tc>
        <w:tc>
          <w:tcPr>
            <w:tcW w:w="2629" w:type="dxa"/>
          </w:tcPr>
          <w:p w14:paraId="595E2729"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Laboratory 1</w:t>
            </w:r>
          </w:p>
        </w:tc>
        <w:tc>
          <w:tcPr>
            <w:tcW w:w="664" w:type="dxa"/>
          </w:tcPr>
          <w:p w14:paraId="0C112431"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08A62C8B"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-85</w:t>
            </w:r>
          </w:p>
        </w:tc>
        <w:tc>
          <w:tcPr>
            <w:tcW w:w="1985" w:type="dxa"/>
            <w:shd w:val="clear" w:color="auto" w:fill="auto"/>
          </w:tcPr>
          <w:p w14:paraId="6A078192"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59D23A4B" w14:textId="77777777" w:rsidTr="005E3903">
        <w:trPr>
          <w:trHeight w:val="221"/>
        </w:trPr>
        <w:tc>
          <w:tcPr>
            <w:tcW w:w="1696" w:type="dxa"/>
            <w:shd w:val="clear" w:color="auto" w:fill="auto"/>
          </w:tcPr>
          <w:p w14:paraId="2D23C3E1"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A022</w:t>
            </w:r>
          </w:p>
        </w:tc>
        <w:tc>
          <w:tcPr>
            <w:tcW w:w="2629" w:type="dxa"/>
          </w:tcPr>
          <w:p w14:paraId="501E50F9"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Ante-room</w:t>
            </w:r>
          </w:p>
        </w:tc>
        <w:tc>
          <w:tcPr>
            <w:tcW w:w="664" w:type="dxa"/>
          </w:tcPr>
          <w:p w14:paraId="3615502D"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6AB1A184"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-85</w:t>
            </w:r>
          </w:p>
        </w:tc>
        <w:tc>
          <w:tcPr>
            <w:tcW w:w="1985" w:type="dxa"/>
            <w:shd w:val="clear" w:color="auto" w:fill="auto"/>
          </w:tcPr>
          <w:p w14:paraId="3B8E369F"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44B086C1" w14:textId="77777777" w:rsidTr="005E3903">
        <w:trPr>
          <w:trHeight w:val="221"/>
        </w:trPr>
        <w:tc>
          <w:tcPr>
            <w:tcW w:w="1696" w:type="dxa"/>
            <w:shd w:val="clear" w:color="auto" w:fill="auto"/>
          </w:tcPr>
          <w:p w14:paraId="7113227D"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A023</w:t>
            </w:r>
          </w:p>
        </w:tc>
        <w:tc>
          <w:tcPr>
            <w:tcW w:w="2629" w:type="dxa"/>
          </w:tcPr>
          <w:p w14:paraId="061F0E0C"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 xml:space="preserve">Animal holding 1 </w:t>
            </w:r>
          </w:p>
        </w:tc>
        <w:tc>
          <w:tcPr>
            <w:tcW w:w="664" w:type="dxa"/>
          </w:tcPr>
          <w:p w14:paraId="706AA6EB"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469266ED"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-115</w:t>
            </w:r>
          </w:p>
        </w:tc>
        <w:tc>
          <w:tcPr>
            <w:tcW w:w="1985" w:type="dxa"/>
            <w:shd w:val="clear" w:color="auto" w:fill="auto"/>
          </w:tcPr>
          <w:p w14:paraId="79837F1D"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68808A38" w14:textId="77777777" w:rsidTr="005E3903">
        <w:trPr>
          <w:trHeight w:val="221"/>
        </w:trPr>
        <w:tc>
          <w:tcPr>
            <w:tcW w:w="1696" w:type="dxa"/>
            <w:shd w:val="clear" w:color="auto" w:fill="auto"/>
          </w:tcPr>
          <w:p w14:paraId="432E6079"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A025</w:t>
            </w:r>
          </w:p>
        </w:tc>
        <w:tc>
          <w:tcPr>
            <w:tcW w:w="2629" w:type="dxa"/>
          </w:tcPr>
          <w:p w14:paraId="6537CAEF"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Shower 1</w:t>
            </w:r>
          </w:p>
        </w:tc>
        <w:tc>
          <w:tcPr>
            <w:tcW w:w="664" w:type="dxa"/>
          </w:tcPr>
          <w:p w14:paraId="28712FE2"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1946AAA6"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-35</w:t>
            </w:r>
          </w:p>
        </w:tc>
        <w:tc>
          <w:tcPr>
            <w:tcW w:w="1985" w:type="dxa"/>
            <w:shd w:val="clear" w:color="auto" w:fill="auto"/>
          </w:tcPr>
          <w:p w14:paraId="470D68F6"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47339AF1" w14:textId="77777777" w:rsidTr="005E3903">
        <w:trPr>
          <w:trHeight w:val="221"/>
        </w:trPr>
        <w:tc>
          <w:tcPr>
            <w:tcW w:w="1696" w:type="dxa"/>
            <w:shd w:val="clear" w:color="auto" w:fill="auto"/>
          </w:tcPr>
          <w:p w14:paraId="264372EB"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A024</w:t>
            </w:r>
          </w:p>
        </w:tc>
        <w:tc>
          <w:tcPr>
            <w:tcW w:w="2629" w:type="dxa"/>
          </w:tcPr>
          <w:p w14:paraId="049C5C6B"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Corridor 1</w:t>
            </w:r>
          </w:p>
        </w:tc>
        <w:tc>
          <w:tcPr>
            <w:tcW w:w="664" w:type="dxa"/>
          </w:tcPr>
          <w:p w14:paraId="7D922D70"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6BE62735"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-50</w:t>
            </w:r>
          </w:p>
        </w:tc>
        <w:tc>
          <w:tcPr>
            <w:tcW w:w="1985" w:type="dxa"/>
            <w:shd w:val="clear" w:color="auto" w:fill="auto"/>
          </w:tcPr>
          <w:p w14:paraId="777B1077"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76008D5D" w14:textId="77777777" w:rsidTr="005E3903">
        <w:trPr>
          <w:trHeight w:val="221"/>
        </w:trPr>
        <w:tc>
          <w:tcPr>
            <w:tcW w:w="1696" w:type="dxa"/>
            <w:shd w:val="clear" w:color="auto" w:fill="auto"/>
          </w:tcPr>
          <w:p w14:paraId="21CBF72E"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A026</w:t>
            </w:r>
          </w:p>
        </w:tc>
        <w:tc>
          <w:tcPr>
            <w:tcW w:w="2629" w:type="dxa"/>
          </w:tcPr>
          <w:p w14:paraId="28D65B35"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Dirty change 1</w:t>
            </w:r>
          </w:p>
        </w:tc>
        <w:tc>
          <w:tcPr>
            <w:tcW w:w="664" w:type="dxa"/>
          </w:tcPr>
          <w:p w14:paraId="4275BC46"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39C48FDD"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-35</w:t>
            </w:r>
          </w:p>
        </w:tc>
        <w:tc>
          <w:tcPr>
            <w:tcW w:w="1985" w:type="dxa"/>
            <w:shd w:val="clear" w:color="auto" w:fill="auto"/>
          </w:tcPr>
          <w:p w14:paraId="44CFE13C"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2B1BE46C" w14:textId="77777777" w:rsidTr="005E3903">
        <w:trPr>
          <w:trHeight w:val="221"/>
        </w:trPr>
        <w:tc>
          <w:tcPr>
            <w:tcW w:w="1696" w:type="dxa"/>
            <w:shd w:val="clear" w:color="auto" w:fill="auto"/>
          </w:tcPr>
          <w:p w14:paraId="0E3C2F6F"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A029</w:t>
            </w:r>
          </w:p>
        </w:tc>
        <w:tc>
          <w:tcPr>
            <w:tcW w:w="2629" w:type="dxa"/>
          </w:tcPr>
          <w:p w14:paraId="35F47889"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Clean change 1</w:t>
            </w:r>
          </w:p>
        </w:tc>
        <w:tc>
          <w:tcPr>
            <w:tcW w:w="664" w:type="dxa"/>
          </w:tcPr>
          <w:p w14:paraId="7EC0F6FC"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4BD00BDF"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-20</w:t>
            </w:r>
          </w:p>
        </w:tc>
        <w:tc>
          <w:tcPr>
            <w:tcW w:w="1985" w:type="dxa"/>
            <w:shd w:val="clear" w:color="auto" w:fill="auto"/>
          </w:tcPr>
          <w:p w14:paraId="07643A44"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5</w:t>
            </w:r>
          </w:p>
        </w:tc>
      </w:tr>
      <w:tr w:rsidR="00C916ED" w:rsidRPr="00B75CE0" w14:paraId="35438E22" w14:textId="77777777" w:rsidTr="005E3903">
        <w:trPr>
          <w:trHeight w:val="442"/>
        </w:trPr>
        <w:tc>
          <w:tcPr>
            <w:tcW w:w="1696" w:type="dxa"/>
            <w:shd w:val="clear" w:color="auto" w:fill="auto"/>
          </w:tcPr>
          <w:p w14:paraId="6816D308"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A027</w:t>
            </w:r>
          </w:p>
        </w:tc>
        <w:tc>
          <w:tcPr>
            <w:tcW w:w="2629" w:type="dxa"/>
          </w:tcPr>
          <w:p w14:paraId="4EAAC4E7" w14:textId="77777777" w:rsidR="00C916ED" w:rsidRPr="005E3903" w:rsidRDefault="00C916ED" w:rsidP="007C4911">
            <w:pPr>
              <w:jc w:val="both"/>
              <w:rPr>
                <w:rFonts w:ascii="Times New Roman" w:hAnsi="Times New Roman" w:cs="Times New Roman"/>
                <w:b/>
                <w:sz w:val="20"/>
                <w:szCs w:val="20"/>
              </w:rPr>
            </w:pPr>
            <w:r w:rsidRPr="005E3903">
              <w:rPr>
                <w:rFonts w:ascii="Times New Roman" w:hAnsi="Times New Roman" w:cs="Times New Roman"/>
                <w:b/>
                <w:sz w:val="20"/>
                <w:szCs w:val="20"/>
              </w:rPr>
              <w:t>Fumigation chamber 1</w:t>
            </w:r>
          </w:p>
        </w:tc>
        <w:tc>
          <w:tcPr>
            <w:tcW w:w="664" w:type="dxa"/>
          </w:tcPr>
          <w:p w14:paraId="0850BA72"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1C0D69CE"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-30</w:t>
            </w:r>
          </w:p>
        </w:tc>
        <w:tc>
          <w:tcPr>
            <w:tcW w:w="1985" w:type="dxa"/>
            <w:shd w:val="clear" w:color="auto" w:fill="auto"/>
          </w:tcPr>
          <w:p w14:paraId="49A0B4C4" w14:textId="77777777" w:rsidR="00C916ED" w:rsidRPr="00B75CE0" w:rsidRDefault="00C916ED" w:rsidP="007C4911">
            <w:pPr>
              <w:jc w:val="center"/>
              <w:rPr>
                <w:rFonts w:ascii="Times New Roman" w:hAnsi="Times New Roman" w:cs="Times New Roman"/>
                <w:sz w:val="20"/>
                <w:szCs w:val="20"/>
              </w:rPr>
            </w:pPr>
          </w:p>
        </w:tc>
      </w:tr>
      <w:tr w:rsidR="00C916ED" w:rsidRPr="00B75CE0" w14:paraId="03348FFE" w14:textId="77777777" w:rsidTr="005E3903">
        <w:trPr>
          <w:trHeight w:val="221"/>
        </w:trPr>
        <w:tc>
          <w:tcPr>
            <w:tcW w:w="1696" w:type="dxa"/>
            <w:shd w:val="clear" w:color="auto" w:fill="auto"/>
          </w:tcPr>
          <w:p w14:paraId="7BB07A67"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A009</w:t>
            </w:r>
          </w:p>
        </w:tc>
        <w:tc>
          <w:tcPr>
            <w:tcW w:w="2629" w:type="dxa"/>
          </w:tcPr>
          <w:p w14:paraId="3C54A945" w14:textId="77777777" w:rsidR="00C916ED" w:rsidRDefault="00C916ED" w:rsidP="007C4911">
            <w:pPr>
              <w:jc w:val="both"/>
              <w:rPr>
                <w:rFonts w:ascii="Times New Roman" w:hAnsi="Times New Roman" w:cs="Times New Roman"/>
                <w:sz w:val="20"/>
                <w:szCs w:val="20"/>
              </w:rPr>
            </w:pPr>
            <w:r>
              <w:rPr>
                <w:rFonts w:ascii="Times New Roman" w:hAnsi="Times New Roman" w:cs="Times New Roman"/>
                <w:sz w:val="20"/>
                <w:szCs w:val="20"/>
              </w:rPr>
              <w:t>Effluent tanks (ETP)</w:t>
            </w:r>
          </w:p>
        </w:tc>
        <w:tc>
          <w:tcPr>
            <w:tcW w:w="664" w:type="dxa"/>
          </w:tcPr>
          <w:p w14:paraId="16EE8C9E"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1</w:t>
            </w:r>
          </w:p>
        </w:tc>
        <w:tc>
          <w:tcPr>
            <w:tcW w:w="1952" w:type="dxa"/>
          </w:tcPr>
          <w:p w14:paraId="589546FD" w14:textId="77777777" w:rsidR="00C916ED" w:rsidRDefault="00C916ED" w:rsidP="007C4911">
            <w:pPr>
              <w:jc w:val="center"/>
              <w:rPr>
                <w:rFonts w:ascii="Times New Roman" w:hAnsi="Times New Roman" w:cs="Times New Roman"/>
                <w:sz w:val="20"/>
                <w:szCs w:val="20"/>
              </w:rPr>
            </w:pPr>
            <w:r>
              <w:rPr>
                <w:rFonts w:ascii="Times New Roman" w:hAnsi="Times New Roman" w:cs="Times New Roman"/>
                <w:sz w:val="20"/>
                <w:szCs w:val="20"/>
              </w:rPr>
              <w:t>-35</w:t>
            </w:r>
          </w:p>
        </w:tc>
        <w:tc>
          <w:tcPr>
            <w:tcW w:w="1985" w:type="dxa"/>
            <w:shd w:val="clear" w:color="auto" w:fill="auto"/>
          </w:tcPr>
          <w:p w14:paraId="71D13D96" w14:textId="77777777" w:rsidR="00C916ED" w:rsidRPr="00B75CE0" w:rsidRDefault="00C916ED" w:rsidP="007C4911">
            <w:pPr>
              <w:jc w:val="center"/>
              <w:rPr>
                <w:rFonts w:ascii="Times New Roman" w:hAnsi="Times New Roman" w:cs="Times New Roman"/>
                <w:sz w:val="20"/>
                <w:szCs w:val="20"/>
              </w:rPr>
            </w:pPr>
            <w:r>
              <w:rPr>
                <w:rFonts w:ascii="Times New Roman" w:hAnsi="Times New Roman" w:cs="Times New Roman"/>
                <w:sz w:val="20"/>
                <w:szCs w:val="20"/>
              </w:rPr>
              <w:t>5</w:t>
            </w:r>
          </w:p>
        </w:tc>
      </w:tr>
      <w:tr w:rsidR="00C916ED" w:rsidRPr="00B75CE0" w14:paraId="26A46A42" w14:textId="77777777" w:rsidTr="005E3903">
        <w:trPr>
          <w:trHeight w:val="221"/>
        </w:trPr>
        <w:tc>
          <w:tcPr>
            <w:tcW w:w="1696" w:type="dxa"/>
            <w:shd w:val="clear" w:color="auto" w:fill="auto"/>
          </w:tcPr>
          <w:p w14:paraId="1284B75A" w14:textId="77777777" w:rsidR="00C916ED" w:rsidRPr="005E3903" w:rsidRDefault="00C916ED" w:rsidP="007C4911">
            <w:pPr>
              <w:jc w:val="center"/>
              <w:rPr>
                <w:rFonts w:ascii="Times New Roman" w:hAnsi="Times New Roman" w:cs="Times New Roman"/>
                <w:b/>
                <w:sz w:val="20"/>
                <w:szCs w:val="20"/>
              </w:rPr>
            </w:pPr>
            <w:r w:rsidRPr="005E3903">
              <w:rPr>
                <w:rFonts w:ascii="Times New Roman" w:hAnsi="Times New Roman" w:cs="Times New Roman"/>
                <w:b/>
                <w:sz w:val="20"/>
                <w:szCs w:val="20"/>
              </w:rPr>
              <w:t>A030</w:t>
            </w:r>
          </w:p>
        </w:tc>
        <w:tc>
          <w:tcPr>
            <w:tcW w:w="2629" w:type="dxa"/>
          </w:tcPr>
          <w:p w14:paraId="087AB465" w14:textId="77777777" w:rsidR="00C916ED" w:rsidRPr="005E3903" w:rsidRDefault="00C916ED" w:rsidP="007C4911">
            <w:pPr>
              <w:keepNext/>
              <w:jc w:val="both"/>
              <w:rPr>
                <w:rFonts w:ascii="Times New Roman" w:hAnsi="Times New Roman" w:cs="Times New Roman"/>
                <w:b/>
                <w:sz w:val="20"/>
                <w:szCs w:val="20"/>
              </w:rPr>
            </w:pPr>
            <w:r w:rsidRPr="005E3903">
              <w:rPr>
                <w:rFonts w:ascii="Times New Roman" w:hAnsi="Times New Roman" w:cs="Times New Roman"/>
                <w:b/>
                <w:sz w:val="20"/>
                <w:szCs w:val="20"/>
              </w:rPr>
              <w:t>Inner lobby 1</w:t>
            </w:r>
          </w:p>
        </w:tc>
        <w:tc>
          <w:tcPr>
            <w:tcW w:w="664" w:type="dxa"/>
          </w:tcPr>
          <w:p w14:paraId="66672FC0" w14:textId="77777777" w:rsidR="00C916ED" w:rsidRPr="005E3903" w:rsidRDefault="00C916ED" w:rsidP="007C4911">
            <w:pPr>
              <w:keepNext/>
              <w:jc w:val="center"/>
              <w:rPr>
                <w:rFonts w:ascii="Times New Roman" w:hAnsi="Times New Roman" w:cs="Times New Roman"/>
                <w:b/>
                <w:sz w:val="20"/>
                <w:szCs w:val="20"/>
              </w:rPr>
            </w:pPr>
            <w:r w:rsidRPr="005E3903">
              <w:rPr>
                <w:rFonts w:ascii="Times New Roman" w:hAnsi="Times New Roman" w:cs="Times New Roman"/>
                <w:b/>
                <w:sz w:val="20"/>
                <w:szCs w:val="20"/>
              </w:rPr>
              <w:t>1</w:t>
            </w:r>
          </w:p>
        </w:tc>
        <w:tc>
          <w:tcPr>
            <w:tcW w:w="1952" w:type="dxa"/>
          </w:tcPr>
          <w:p w14:paraId="1F9FC746" w14:textId="77777777" w:rsidR="00C916ED" w:rsidRPr="005E3903" w:rsidRDefault="00C916ED" w:rsidP="007C4911">
            <w:pPr>
              <w:keepNext/>
              <w:jc w:val="center"/>
              <w:rPr>
                <w:rFonts w:ascii="Times New Roman" w:hAnsi="Times New Roman" w:cs="Times New Roman"/>
                <w:b/>
                <w:sz w:val="20"/>
                <w:szCs w:val="20"/>
              </w:rPr>
            </w:pPr>
            <w:r w:rsidRPr="005E3903">
              <w:rPr>
                <w:rFonts w:ascii="Times New Roman" w:hAnsi="Times New Roman" w:cs="Times New Roman"/>
                <w:b/>
                <w:sz w:val="20"/>
                <w:szCs w:val="20"/>
              </w:rPr>
              <w:t>+15</w:t>
            </w:r>
          </w:p>
        </w:tc>
        <w:tc>
          <w:tcPr>
            <w:tcW w:w="1985" w:type="dxa"/>
            <w:shd w:val="clear" w:color="auto" w:fill="auto"/>
          </w:tcPr>
          <w:p w14:paraId="4FAC78D5" w14:textId="77777777" w:rsidR="00C916ED" w:rsidRPr="005E3903" w:rsidRDefault="00C916ED" w:rsidP="007C4911">
            <w:pPr>
              <w:keepNext/>
              <w:jc w:val="center"/>
              <w:rPr>
                <w:rFonts w:ascii="Times New Roman" w:hAnsi="Times New Roman" w:cs="Times New Roman"/>
                <w:b/>
                <w:sz w:val="20"/>
                <w:szCs w:val="20"/>
              </w:rPr>
            </w:pPr>
            <w:r w:rsidRPr="005E3903">
              <w:rPr>
                <w:rFonts w:ascii="Times New Roman" w:hAnsi="Times New Roman" w:cs="Times New Roman"/>
                <w:b/>
                <w:sz w:val="20"/>
                <w:szCs w:val="20"/>
              </w:rPr>
              <w:t>5</w:t>
            </w:r>
          </w:p>
        </w:tc>
      </w:tr>
    </w:tbl>
    <w:p w14:paraId="0C8D2884" w14:textId="77777777" w:rsidR="00C916ED" w:rsidRDefault="00C916ED" w:rsidP="007C4911">
      <w:pPr>
        <w:pStyle w:val="ListParagraph"/>
        <w:ind w:left="0"/>
        <w:jc w:val="both"/>
        <w:rPr>
          <w:b/>
          <w:color w:val="0000FF"/>
        </w:rPr>
      </w:pPr>
    </w:p>
    <w:p w14:paraId="1E580ED2" w14:textId="77777777" w:rsidR="00C916ED" w:rsidRDefault="00C916ED" w:rsidP="007C4911">
      <w:pPr>
        <w:pStyle w:val="ListParagraph"/>
        <w:ind w:left="0"/>
        <w:jc w:val="both"/>
        <w:rPr>
          <w:b/>
          <w:color w:val="0000FF"/>
        </w:rPr>
      </w:pPr>
    </w:p>
    <w:p w14:paraId="333D50FA" w14:textId="77777777" w:rsidR="00C916ED" w:rsidRDefault="00C916ED" w:rsidP="007C4911">
      <w:pPr>
        <w:pStyle w:val="ListParagraph"/>
        <w:ind w:left="0"/>
        <w:jc w:val="both"/>
        <w:rPr>
          <w:b/>
          <w:color w:val="0000FF"/>
        </w:rPr>
      </w:pPr>
    </w:p>
    <w:p w14:paraId="5258539F" w14:textId="77777777" w:rsidR="00C916ED" w:rsidRDefault="00C916ED" w:rsidP="007C4911">
      <w:pPr>
        <w:pStyle w:val="ListParagraph"/>
        <w:ind w:left="0"/>
        <w:jc w:val="both"/>
        <w:rPr>
          <w:b/>
          <w:color w:val="0000FF"/>
        </w:rPr>
      </w:pPr>
    </w:p>
    <w:p w14:paraId="218CDB92" w14:textId="77777777" w:rsidR="00C916ED" w:rsidRDefault="00C916ED" w:rsidP="007C4911">
      <w:pPr>
        <w:pStyle w:val="ListParagraph"/>
        <w:ind w:left="0"/>
        <w:jc w:val="both"/>
        <w:rPr>
          <w:b/>
          <w:color w:val="0000FF"/>
        </w:rPr>
      </w:pPr>
    </w:p>
    <w:p w14:paraId="33D03D97" w14:textId="77777777" w:rsidR="00C916ED" w:rsidRDefault="00C916ED" w:rsidP="007C4911">
      <w:pPr>
        <w:pStyle w:val="ListParagraph"/>
        <w:ind w:left="0"/>
        <w:jc w:val="both"/>
        <w:rPr>
          <w:b/>
          <w:color w:val="0000FF"/>
        </w:rPr>
      </w:pPr>
    </w:p>
    <w:p w14:paraId="56D7A39E" w14:textId="77777777" w:rsidR="00C916ED" w:rsidRDefault="00C916ED" w:rsidP="007C4911">
      <w:pPr>
        <w:pStyle w:val="ListParagraph"/>
        <w:ind w:left="0"/>
        <w:jc w:val="both"/>
        <w:rPr>
          <w:b/>
          <w:color w:val="0000FF"/>
        </w:rPr>
      </w:pPr>
    </w:p>
    <w:p w14:paraId="29ACD578" w14:textId="77777777" w:rsidR="00C916ED" w:rsidRDefault="00C916ED" w:rsidP="007C4911">
      <w:pPr>
        <w:pStyle w:val="ListParagraph"/>
        <w:ind w:left="0"/>
        <w:jc w:val="both"/>
        <w:rPr>
          <w:b/>
          <w:color w:val="0000FF"/>
        </w:rPr>
      </w:pPr>
    </w:p>
    <w:p w14:paraId="668613BD" w14:textId="77777777" w:rsidR="00C916ED" w:rsidRDefault="00C916ED" w:rsidP="007C4911">
      <w:pPr>
        <w:pStyle w:val="ListParagraph"/>
        <w:ind w:left="0"/>
        <w:jc w:val="both"/>
        <w:rPr>
          <w:b/>
          <w:color w:val="0000FF"/>
        </w:rPr>
      </w:pPr>
    </w:p>
    <w:p w14:paraId="40B02DE0" w14:textId="77777777" w:rsidR="00C916ED" w:rsidRDefault="00C916ED" w:rsidP="007C4911">
      <w:pPr>
        <w:pStyle w:val="ListParagraph"/>
        <w:ind w:left="0"/>
        <w:jc w:val="both"/>
        <w:rPr>
          <w:b/>
          <w:color w:val="0000FF"/>
        </w:rPr>
      </w:pPr>
    </w:p>
    <w:p w14:paraId="41DCB9A6" w14:textId="77777777" w:rsidR="00C916ED" w:rsidRDefault="00C916ED" w:rsidP="007C4911">
      <w:pPr>
        <w:pStyle w:val="ListParagraph"/>
        <w:ind w:left="0"/>
        <w:jc w:val="both"/>
        <w:rPr>
          <w:b/>
          <w:color w:val="0000FF"/>
        </w:rPr>
      </w:pPr>
    </w:p>
    <w:p w14:paraId="4BCAF5E3" w14:textId="77777777" w:rsidR="00C916ED" w:rsidRDefault="00C916ED" w:rsidP="007C4911">
      <w:pPr>
        <w:pStyle w:val="ListParagraph"/>
        <w:ind w:left="0"/>
        <w:jc w:val="both"/>
        <w:rPr>
          <w:b/>
          <w:color w:val="0000FF"/>
        </w:rPr>
      </w:pPr>
    </w:p>
    <w:p w14:paraId="2FC6C952" w14:textId="46AEA071" w:rsidR="00C916ED" w:rsidRDefault="00C916ED" w:rsidP="007C4911">
      <w:pPr>
        <w:pStyle w:val="ListParagraph"/>
        <w:ind w:left="0"/>
        <w:jc w:val="both"/>
        <w:rPr>
          <w:b/>
          <w:color w:val="0000FF"/>
        </w:rPr>
      </w:pPr>
    </w:p>
    <w:p w14:paraId="78262032" w14:textId="77777777" w:rsidR="00C916ED" w:rsidRDefault="00C916ED" w:rsidP="007C4911">
      <w:pPr>
        <w:pStyle w:val="ListParagraph"/>
        <w:ind w:left="0"/>
        <w:jc w:val="both"/>
        <w:rPr>
          <w:b/>
          <w:color w:val="0000FF"/>
        </w:rPr>
      </w:pPr>
    </w:p>
    <w:p w14:paraId="5454FFDE" w14:textId="77777777" w:rsidR="00C916ED" w:rsidRDefault="00C916ED" w:rsidP="007C4911">
      <w:pPr>
        <w:pStyle w:val="ListParagraph"/>
        <w:ind w:left="0"/>
        <w:jc w:val="both"/>
        <w:rPr>
          <w:b/>
          <w:color w:val="0000FF"/>
        </w:rPr>
      </w:pPr>
    </w:p>
    <w:p w14:paraId="5BE8D112" w14:textId="77777777" w:rsidR="00C916ED" w:rsidRPr="00B75CE0" w:rsidRDefault="00C916ED" w:rsidP="007C4911">
      <w:pPr>
        <w:pStyle w:val="ListParagraph"/>
        <w:ind w:left="0"/>
        <w:jc w:val="both"/>
        <w:rPr>
          <w:b/>
          <w:color w:val="0000FF"/>
        </w:rPr>
      </w:pPr>
      <w:r w:rsidRPr="00B75CE0">
        <w:rPr>
          <w:b/>
          <w:color w:val="0000FF"/>
        </w:rPr>
        <w:t>Site Inspection</w:t>
      </w:r>
      <w:r>
        <w:rPr>
          <w:b/>
          <w:color w:val="0000FF"/>
        </w:rPr>
        <w:t xml:space="preserve"> – Please refer to the RFI document. </w:t>
      </w:r>
    </w:p>
    <w:p w14:paraId="0DA98F30" w14:textId="77777777" w:rsidR="00C916ED" w:rsidRPr="00B75CE0" w:rsidRDefault="00C916ED" w:rsidP="007C4911">
      <w:pPr>
        <w:pStyle w:val="ListParagraph"/>
        <w:ind w:left="0"/>
        <w:jc w:val="both"/>
        <w:rPr>
          <w:rFonts w:eastAsia="Calibri"/>
          <w:b/>
        </w:rPr>
      </w:pPr>
    </w:p>
    <w:p w14:paraId="3CE6CA47" w14:textId="77777777" w:rsidR="00C916ED" w:rsidRPr="000A20C7" w:rsidRDefault="00C916ED" w:rsidP="007C4911">
      <w:pPr>
        <w:autoSpaceDE w:val="0"/>
        <w:autoSpaceDN w:val="0"/>
        <w:adjustRightInd w:val="0"/>
        <w:jc w:val="both"/>
        <w:rPr>
          <w:rFonts w:eastAsia="Calibri"/>
        </w:rPr>
      </w:pPr>
      <w:r w:rsidRPr="00B75CE0">
        <w:rPr>
          <w:rFonts w:eastAsia="Calibri"/>
        </w:rPr>
        <w:t xml:space="preserve">The Contractor shall be deemed to have satisfied themselves as to the local conditions with regard to accessibility of the site, the full extent and nature of the works, the supply of and conditions affecting </w:t>
      </w:r>
      <w:r w:rsidRPr="000A20C7">
        <w:rPr>
          <w:rFonts w:eastAsia="Calibri"/>
        </w:rPr>
        <w:t>labour, toilets, carriage, unloading, tools, ladders, welfare and anything which may influence his/her tender for carrying out the works.</w:t>
      </w:r>
    </w:p>
    <w:p w14:paraId="7CEAD537" w14:textId="0DB96B9F" w:rsidR="00C916ED" w:rsidRPr="000A20C7" w:rsidRDefault="00C916ED" w:rsidP="007C4911">
      <w:pPr>
        <w:autoSpaceDE w:val="0"/>
        <w:autoSpaceDN w:val="0"/>
        <w:adjustRightInd w:val="0"/>
        <w:jc w:val="both"/>
        <w:rPr>
          <w:rFonts w:eastAsia="Calibri"/>
        </w:rPr>
      </w:pPr>
      <w:r>
        <w:t xml:space="preserve"> </w:t>
      </w:r>
      <w:r w:rsidRPr="000A20C7">
        <w:t xml:space="preserve"> </w:t>
      </w:r>
    </w:p>
    <w:p w14:paraId="58028D80" w14:textId="77777777" w:rsidR="00C916ED" w:rsidRPr="00B75CE0" w:rsidRDefault="00C916ED" w:rsidP="007C4911">
      <w:pPr>
        <w:jc w:val="both"/>
        <w:rPr>
          <w:rFonts w:eastAsia="Calibri"/>
        </w:rPr>
      </w:pPr>
      <w:r w:rsidRPr="00B75CE0">
        <w:rPr>
          <w:b/>
          <w:color w:val="0000FF"/>
        </w:rPr>
        <w:t>Decommissioning and removal of existing redundant plant and waste materials.</w:t>
      </w:r>
    </w:p>
    <w:p w14:paraId="74FB3E57" w14:textId="77777777" w:rsidR="00C916ED" w:rsidRPr="004377F7" w:rsidRDefault="00C916ED" w:rsidP="007C4911">
      <w:pPr>
        <w:jc w:val="both"/>
        <w:rPr>
          <w:rFonts w:eastAsia="Calibri"/>
        </w:rPr>
      </w:pPr>
      <w:r w:rsidRPr="004377F7">
        <w:t xml:space="preserve">NIBSC will isolate all services as necessary; work permits will be issued to cover all the scope of works. All waste will be disposed of in a skip(s) provided by the contractors – no contractors waste will be disposed of in the NIBSC skips.  </w:t>
      </w:r>
      <w:r w:rsidRPr="004377F7">
        <w:rPr>
          <w:u w:val="single"/>
        </w:rPr>
        <w:t>Note:</w:t>
      </w:r>
      <w:r w:rsidRPr="004377F7">
        <w:t xml:space="preserve"> When stripping out both redundant and replacement facilities, please make sure that all unused cable/conduit is also fully removed.  It is your duty as a contractor to dispose of waste under the WASTE duty of care. All disposed waste from NIBSC, must have a certificate stating that the waste items have been transferred to an authorised waste handler, and disposed of accordingly.  This certificate must be handed to NIBSC for our records.  </w:t>
      </w:r>
    </w:p>
    <w:p w14:paraId="65937D73" w14:textId="77777777" w:rsidR="00C916ED" w:rsidRPr="004377F7" w:rsidRDefault="00C916ED" w:rsidP="007C4911">
      <w:pPr>
        <w:jc w:val="both"/>
      </w:pPr>
      <w:r w:rsidRPr="004377F7">
        <w:t xml:space="preserve">An Asbestos Register for the National Biological Standards and Control was compiled in 2003/2004, 2009 and updated 2010. This register is available on request. </w:t>
      </w:r>
    </w:p>
    <w:p w14:paraId="664089B4" w14:textId="77777777" w:rsidR="00C916ED" w:rsidRPr="004377F7" w:rsidRDefault="00C916ED" w:rsidP="007C4911">
      <w:pPr>
        <w:jc w:val="both"/>
      </w:pPr>
      <w:r w:rsidRPr="004377F7">
        <w:t>A contractor must comply with:</w:t>
      </w:r>
    </w:p>
    <w:p w14:paraId="54EFB1EE" w14:textId="77777777" w:rsidR="00C916ED" w:rsidRPr="004377F7" w:rsidRDefault="00C916ED" w:rsidP="00FF242D">
      <w:pPr>
        <w:pStyle w:val="ListParagraph"/>
        <w:numPr>
          <w:ilvl w:val="0"/>
          <w:numId w:val="7"/>
        </w:numPr>
        <w:contextualSpacing/>
        <w:jc w:val="both"/>
      </w:pPr>
      <w:r w:rsidRPr="004377F7">
        <w:t xml:space="preserve">CAR 2012 regulation 6 </w:t>
      </w:r>
      <w:r>
        <w:t>–</w:t>
      </w:r>
      <w:r w:rsidRPr="004377F7">
        <w:t xml:space="preserve"> Assessment of work which exposes employees to asbestos</w:t>
      </w:r>
    </w:p>
    <w:p w14:paraId="0A89D4C0" w14:textId="77777777" w:rsidR="00C916ED" w:rsidRPr="004377F7" w:rsidRDefault="00C916ED" w:rsidP="00FF242D">
      <w:pPr>
        <w:pStyle w:val="ListParagraph"/>
        <w:numPr>
          <w:ilvl w:val="0"/>
          <w:numId w:val="7"/>
        </w:numPr>
        <w:contextualSpacing/>
        <w:jc w:val="both"/>
      </w:pPr>
      <w:r w:rsidRPr="004377F7">
        <w:t xml:space="preserve">CAR 2012 regulation 10 </w:t>
      </w:r>
      <w:r>
        <w:t>–</w:t>
      </w:r>
      <w:r w:rsidRPr="004377F7">
        <w:t xml:space="preserve"> Information, Instruction and Training</w:t>
      </w:r>
    </w:p>
    <w:p w14:paraId="64B382B2" w14:textId="77777777" w:rsidR="00C916ED" w:rsidRPr="004377F7" w:rsidRDefault="00C916ED" w:rsidP="00FF242D">
      <w:pPr>
        <w:pStyle w:val="ListParagraph"/>
        <w:numPr>
          <w:ilvl w:val="0"/>
          <w:numId w:val="7"/>
        </w:numPr>
        <w:contextualSpacing/>
        <w:jc w:val="both"/>
      </w:pPr>
      <w:r w:rsidRPr="004377F7">
        <w:t>As well as other health and safety legislation that applies to the work</w:t>
      </w:r>
    </w:p>
    <w:p w14:paraId="55A9C24D" w14:textId="77777777" w:rsidR="00C916ED" w:rsidRPr="004377F7" w:rsidRDefault="00C916ED" w:rsidP="007C4911">
      <w:pPr>
        <w:jc w:val="both"/>
      </w:pPr>
    </w:p>
    <w:p w14:paraId="6C8FE36E" w14:textId="77777777" w:rsidR="00C916ED" w:rsidRPr="004377F7" w:rsidRDefault="00C916ED" w:rsidP="007C4911">
      <w:pPr>
        <w:jc w:val="both"/>
      </w:pPr>
      <w:r w:rsidRPr="004377F7">
        <w:t>Floor areas and equipment belonging to NIBSC affected by the replacement doors works must be protected by sheet ply</w:t>
      </w:r>
      <w:r>
        <w:t xml:space="preserve"> or correx</w:t>
      </w:r>
      <w:r w:rsidRPr="004377F7">
        <w:t>.</w:t>
      </w:r>
    </w:p>
    <w:p w14:paraId="6714DC88" w14:textId="77777777" w:rsidR="00C916ED" w:rsidRPr="00C916ED" w:rsidRDefault="00C916ED" w:rsidP="00C916ED">
      <w:pPr>
        <w:pStyle w:val="ListParagraph"/>
        <w:spacing w:before="240"/>
        <w:ind w:left="0"/>
        <w:rPr>
          <w:b/>
          <w:color w:val="0000FF"/>
          <w:sz w:val="28"/>
          <w:szCs w:val="28"/>
        </w:rPr>
      </w:pPr>
      <w:r w:rsidRPr="00C916ED">
        <w:rPr>
          <w:b/>
          <w:color w:val="0000FF"/>
          <w:sz w:val="28"/>
          <w:szCs w:val="28"/>
        </w:rPr>
        <w:t>Installing, testing and commissioning electrical systems and facilities</w:t>
      </w:r>
      <w:r w:rsidRPr="00C916ED" w:rsidDel="00872BE6">
        <w:rPr>
          <w:color w:val="0070C0"/>
          <w:sz w:val="28"/>
          <w:szCs w:val="28"/>
        </w:rPr>
        <w:t xml:space="preserve"> </w:t>
      </w:r>
      <w:r>
        <w:rPr>
          <w:b/>
          <w:color w:val="0000FF"/>
          <w:sz w:val="28"/>
          <w:szCs w:val="28"/>
        </w:rPr>
        <w:br/>
      </w:r>
    </w:p>
    <w:p w14:paraId="265D4B10" w14:textId="77777777" w:rsidR="00C916ED" w:rsidRPr="004377F7" w:rsidRDefault="00C916ED" w:rsidP="007C4911">
      <w:pPr>
        <w:pStyle w:val="ListParagraph"/>
        <w:spacing w:after="240"/>
        <w:ind w:left="0"/>
        <w:jc w:val="both"/>
      </w:pPr>
      <w:r w:rsidRPr="004377F7">
        <w:t>All works must comply with IEE 17</w:t>
      </w:r>
      <w:r w:rsidRPr="004377F7">
        <w:rPr>
          <w:vertAlign w:val="superscript"/>
        </w:rPr>
        <w:t>th</w:t>
      </w:r>
      <w:r w:rsidRPr="004377F7">
        <w:t xml:space="preserve"> edition and latest clean rooms hygienic door standards</w:t>
      </w:r>
    </w:p>
    <w:p w14:paraId="64156FBD" w14:textId="77777777" w:rsidR="00C916ED" w:rsidRPr="00C916ED" w:rsidRDefault="00C916ED" w:rsidP="007C4911">
      <w:pPr>
        <w:pStyle w:val="ListParagraph"/>
        <w:spacing w:after="240"/>
        <w:ind w:left="0"/>
        <w:jc w:val="both"/>
        <w:rPr>
          <w:b/>
        </w:rPr>
      </w:pPr>
      <w:r w:rsidRPr="00C916ED">
        <w:rPr>
          <w:b/>
          <w:u w:val="single"/>
        </w:rPr>
        <w:t>Commissioning for Pressure Regime, Balancing and Air Change Rates</w:t>
      </w:r>
    </w:p>
    <w:p w14:paraId="256C9814" w14:textId="77777777" w:rsidR="00C916ED" w:rsidRPr="00C916ED" w:rsidRDefault="00C916ED" w:rsidP="007C4911">
      <w:pPr>
        <w:pStyle w:val="ListParagraph"/>
        <w:spacing w:after="240"/>
        <w:ind w:left="0"/>
        <w:jc w:val="both"/>
      </w:pPr>
      <w:r w:rsidRPr="004377F7">
        <w:t>NIBSC preferred contractor</w:t>
      </w:r>
      <w:r>
        <w:t xml:space="preserve"> i</w:t>
      </w:r>
      <w:r w:rsidRPr="004377F7">
        <w:t>s indicated in NIBSC eTendering portal</w:t>
      </w:r>
      <w:r>
        <w:t>, but managed by winning contractor</w:t>
      </w:r>
      <w:r w:rsidRPr="004377F7">
        <w:t xml:space="preserve">, with cost included on separate line of the quotation and commercial page of the tender system. SOP </w:t>
      </w:r>
      <w:r w:rsidRPr="004377F7">
        <w:lastRenderedPageBreak/>
        <w:t xml:space="preserve">documentation will be supplied to winning contractor. </w:t>
      </w:r>
      <w:r>
        <w:t>Tendering c</w:t>
      </w:r>
      <w:r w:rsidRPr="004377F7">
        <w:t xml:space="preserve">ontractor will include schedule in Gantt chart. </w:t>
      </w:r>
      <w:r>
        <w:t>Winning c</w:t>
      </w:r>
      <w:r w:rsidRPr="004377F7">
        <w:t>ontractor will include results in O&amp;M.</w:t>
      </w:r>
    </w:p>
    <w:p w14:paraId="5212F8C1" w14:textId="77777777" w:rsidR="00C916ED" w:rsidRPr="00C916ED" w:rsidRDefault="00C916ED" w:rsidP="007C4911">
      <w:pPr>
        <w:pStyle w:val="ListParagraph"/>
        <w:spacing w:after="240"/>
        <w:ind w:left="0"/>
        <w:jc w:val="both"/>
        <w:rPr>
          <w:b/>
          <w:u w:val="single"/>
        </w:rPr>
      </w:pPr>
      <w:r w:rsidRPr="00C916ED">
        <w:rPr>
          <w:b/>
          <w:u w:val="single"/>
        </w:rPr>
        <w:t>Room Sealability Testing:</w:t>
      </w:r>
    </w:p>
    <w:p w14:paraId="3CDDD483" w14:textId="77777777" w:rsidR="00C916ED" w:rsidRDefault="00C916ED" w:rsidP="007C4911">
      <w:pPr>
        <w:pStyle w:val="ListParagraph"/>
        <w:spacing w:after="240"/>
        <w:ind w:left="0"/>
        <w:jc w:val="both"/>
      </w:pPr>
      <w:r w:rsidRPr="004377F7">
        <w:t>To be co</w:t>
      </w:r>
      <w:r>
        <w:t>mpleted by NIBSC trained staff. Tendering c</w:t>
      </w:r>
      <w:r w:rsidRPr="004377F7">
        <w:t xml:space="preserve">ontractor will include schedule in Gantt chart. </w:t>
      </w:r>
      <w:r>
        <w:t>Winning c</w:t>
      </w:r>
      <w:r w:rsidRPr="004377F7">
        <w:t>ontractor will include results in O&amp;M.</w:t>
      </w:r>
    </w:p>
    <w:p w14:paraId="252E7B9C" w14:textId="77777777" w:rsidR="00C916ED" w:rsidRPr="00C916ED" w:rsidRDefault="00C916ED" w:rsidP="007C4911">
      <w:pPr>
        <w:pStyle w:val="ListParagraph"/>
        <w:spacing w:after="240"/>
        <w:ind w:left="0"/>
        <w:jc w:val="both"/>
        <w:rPr>
          <w:b/>
          <w:u w:val="single"/>
        </w:rPr>
      </w:pPr>
      <w:r w:rsidRPr="00C916ED">
        <w:rPr>
          <w:b/>
          <w:u w:val="single"/>
        </w:rPr>
        <w:t>BMS and Local Alarm Testing:</w:t>
      </w:r>
    </w:p>
    <w:p w14:paraId="0348D73C" w14:textId="29296398" w:rsidR="00C916ED" w:rsidRDefault="00C916ED" w:rsidP="00C916ED">
      <w:pPr>
        <w:pStyle w:val="ListParagraph"/>
        <w:spacing w:after="240"/>
        <w:ind w:left="0"/>
        <w:jc w:val="both"/>
      </w:pPr>
      <w:r w:rsidRPr="004377F7">
        <w:t>NIBSC preferred contractor</w:t>
      </w:r>
      <w:r>
        <w:t xml:space="preserve"> i</w:t>
      </w:r>
      <w:r w:rsidRPr="004377F7">
        <w:t>s indicated in NIBSC eTendering portal</w:t>
      </w:r>
      <w:r>
        <w:t>, but managed by winning contractor</w:t>
      </w:r>
      <w:r w:rsidRPr="004377F7">
        <w:t xml:space="preserve">, with cost included on separate line of the quotation and commercial page of the tender system. </w:t>
      </w:r>
      <w:r>
        <w:t>Tendering c</w:t>
      </w:r>
      <w:r w:rsidRPr="004377F7">
        <w:t xml:space="preserve">ontractor will include schedule in Gantt chart. </w:t>
      </w:r>
      <w:r>
        <w:t>Winning c</w:t>
      </w:r>
      <w:r w:rsidRPr="004377F7">
        <w:t>ontractor will include results in O&amp;M.</w:t>
      </w:r>
    </w:p>
    <w:p w14:paraId="33DE748B" w14:textId="77777777" w:rsidR="00D04DCF" w:rsidRPr="00C916ED" w:rsidRDefault="00D04DCF" w:rsidP="00C916ED">
      <w:pPr>
        <w:pStyle w:val="ListParagraph"/>
        <w:spacing w:after="240"/>
        <w:ind w:left="0"/>
        <w:jc w:val="both"/>
      </w:pPr>
    </w:p>
    <w:p w14:paraId="1C75B7D2" w14:textId="77777777" w:rsidR="00C916ED" w:rsidRDefault="00C916ED" w:rsidP="007C4911">
      <w:pPr>
        <w:pStyle w:val="ListParagraph"/>
        <w:ind w:left="0"/>
        <w:jc w:val="both"/>
        <w:rPr>
          <w:b/>
          <w:color w:val="0000FF"/>
        </w:rPr>
      </w:pPr>
    </w:p>
    <w:p w14:paraId="6B19AE68" w14:textId="77777777" w:rsidR="00C916ED" w:rsidRPr="00C916ED" w:rsidRDefault="00C916ED" w:rsidP="007C4911">
      <w:pPr>
        <w:pStyle w:val="ListParagraph"/>
        <w:ind w:left="0"/>
        <w:jc w:val="both"/>
        <w:rPr>
          <w:b/>
          <w:color w:val="0000FF"/>
          <w:sz w:val="28"/>
          <w:szCs w:val="28"/>
        </w:rPr>
      </w:pPr>
      <w:r w:rsidRPr="00C916ED">
        <w:rPr>
          <w:b/>
          <w:color w:val="0000FF"/>
          <w:sz w:val="28"/>
          <w:szCs w:val="28"/>
        </w:rPr>
        <w:t>Reinstate cage and any panels removed, plus making good/repair to surfaces.</w:t>
      </w:r>
    </w:p>
    <w:p w14:paraId="5344C8B0" w14:textId="77777777" w:rsidR="00C916ED" w:rsidRPr="00B75CE0" w:rsidRDefault="00C916ED" w:rsidP="007C4911">
      <w:pPr>
        <w:pStyle w:val="ListParagraph"/>
        <w:ind w:left="0"/>
        <w:jc w:val="both"/>
        <w:rPr>
          <w:b/>
          <w:color w:val="0000FF"/>
        </w:rPr>
      </w:pPr>
    </w:p>
    <w:p w14:paraId="10D3D9FD" w14:textId="77777777" w:rsidR="00C916ED" w:rsidRDefault="00C916ED" w:rsidP="007C4911">
      <w:pPr>
        <w:pStyle w:val="ListParagraph"/>
        <w:ind w:left="0"/>
        <w:jc w:val="both"/>
      </w:pPr>
      <w:r w:rsidRPr="00B75CE0">
        <w:t xml:space="preserve">At the end of the installs please make sure that the areas are put back as found. Caging and guards replaced, where removed. </w:t>
      </w:r>
    </w:p>
    <w:p w14:paraId="2A5E6E6B" w14:textId="77777777" w:rsidR="00C916ED" w:rsidRDefault="00C916ED" w:rsidP="007C4911">
      <w:pPr>
        <w:pStyle w:val="ListParagraph"/>
        <w:ind w:left="0"/>
        <w:jc w:val="both"/>
      </w:pPr>
    </w:p>
    <w:p w14:paraId="03BEB87F" w14:textId="77777777" w:rsidR="00C916ED" w:rsidRDefault="00C916ED" w:rsidP="007C4911">
      <w:pPr>
        <w:pStyle w:val="ListParagraph"/>
        <w:ind w:left="0"/>
        <w:jc w:val="both"/>
      </w:pPr>
      <w:r w:rsidRPr="00B75CE0">
        <w:t>All old drill holes</w:t>
      </w:r>
      <w:r>
        <w:t>, etc. and areas requiring sealant must be sealed with C/S Hygienic Mastic.</w:t>
      </w:r>
      <w:r w:rsidRPr="00B75CE0">
        <w:t xml:space="preserve"> </w:t>
      </w:r>
      <w:r>
        <w:t>Larger areas i.e. making good walls etc., must be</w:t>
      </w:r>
      <w:r w:rsidRPr="00B75CE0">
        <w:t xml:space="preserve"> decorated</w:t>
      </w:r>
      <w:r>
        <w:t xml:space="preserve"> using</w:t>
      </w:r>
      <w:r w:rsidRPr="00B33437">
        <w:t xml:space="preserve"> C/S Armour glaze (solvent based two pack polyurethane)</w:t>
      </w:r>
      <w:r>
        <w:t>, using method of s</w:t>
      </w:r>
      <w:r w:rsidRPr="00B33437">
        <w:t>craping back damaged areas to firm edges, spot filling with two pack filler, re-coating the whole area with two pack epoxy filler and 2 coats C/S Armour glaze</w:t>
      </w:r>
      <w:r>
        <w:t>. To be completed by NIBSC preferred contractor as indicated in NIBSC eTendering portal.</w:t>
      </w:r>
    </w:p>
    <w:p w14:paraId="46B88766" w14:textId="77777777" w:rsidR="00C916ED" w:rsidRDefault="00C916ED" w:rsidP="007C4911">
      <w:pPr>
        <w:pStyle w:val="ListParagraph"/>
        <w:ind w:left="0"/>
        <w:jc w:val="both"/>
      </w:pPr>
    </w:p>
    <w:p w14:paraId="302F34CA" w14:textId="77777777" w:rsidR="00C916ED" w:rsidRPr="00B33437" w:rsidRDefault="00C916ED" w:rsidP="007C4911">
      <w:pPr>
        <w:pStyle w:val="ListParagraph"/>
        <w:ind w:left="0"/>
        <w:jc w:val="both"/>
      </w:pPr>
      <w:r w:rsidRPr="00876CAA">
        <w:rPr>
          <w:b/>
        </w:rPr>
        <w:t>Please note</w:t>
      </w:r>
      <w:r>
        <w:t xml:space="preserve"> any drill holes in the walls need to be agreed beforehand with the CL4 maintenance lead and Safety Biological Officer (S.B.O.)</w:t>
      </w:r>
    </w:p>
    <w:p w14:paraId="1E08EFF8" w14:textId="77777777" w:rsidR="00C916ED" w:rsidRDefault="00C916ED" w:rsidP="007C4911">
      <w:pPr>
        <w:pStyle w:val="ListParagraph"/>
        <w:ind w:left="0"/>
        <w:jc w:val="both"/>
      </w:pPr>
    </w:p>
    <w:p w14:paraId="57EAB49D" w14:textId="77777777" w:rsidR="00C916ED" w:rsidRPr="00B75CE0" w:rsidRDefault="00C916ED" w:rsidP="007C4911">
      <w:pPr>
        <w:pStyle w:val="ListParagraph"/>
        <w:ind w:left="0"/>
        <w:jc w:val="both"/>
      </w:pPr>
      <w:r w:rsidRPr="00B75CE0">
        <w:t>Rubber matting</w:t>
      </w:r>
      <w:r>
        <w:t xml:space="preserve"> will need to be</w:t>
      </w:r>
      <w:r w:rsidRPr="00B75CE0">
        <w:t xml:space="preserve"> re-laid. </w:t>
      </w:r>
    </w:p>
    <w:p w14:paraId="621FDBBA" w14:textId="77777777" w:rsidR="00C916ED" w:rsidRDefault="00C916ED" w:rsidP="007C4911">
      <w:pPr>
        <w:pStyle w:val="ListParagraph"/>
        <w:ind w:left="0"/>
        <w:jc w:val="both"/>
        <w:rPr>
          <w:b/>
          <w:color w:val="0000FF"/>
        </w:rPr>
      </w:pPr>
    </w:p>
    <w:p w14:paraId="7B3D4F99" w14:textId="77777777" w:rsidR="00C916ED" w:rsidRPr="00B75CE0" w:rsidRDefault="00C916ED" w:rsidP="007C4911">
      <w:pPr>
        <w:pStyle w:val="ListParagraph"/>
        <w:ind w:left="0"/>
        <w:jc w:val="both"/>
        <w:rPr>
          <w:b/>
          <w:color w:val="0000FF"/>
        </w:rPr>
      </w:pPr>
      <w:r w:rsidRPr="00B75CE0">
        <w:rPr>
          <w:b/>
          <w:color w:val="0000FF"/>
        </w:rPr>
        <w:t>Activity Schedule of Contractor’s Work</w:t>
      </w:r>
    </w:p>
    <w:p w14:paraId="7A23A966" w14:textId="77777777" w:rsidR="00C916ED" w:rsidRPr="00B75CE0" w:rsidRDefault="00C916ED" w:rsidP="007C4911">
      <w:pPr>
        <w:pStyle w:val="ListParagraph"/>
        <w:ind w:left="0"/>
        <w:rPr>
          <w:rFonts w:eastAsia="Calibri"/>
          <w:b/>
          <w:u w:val="single"/>
        </w:rPr>
      </w:pPr>
    </w:p>
    <w:p w14:paraId="4526A1F8" w14:textId="77777777" w:rsidR="00C916ED" w:rsidRDefault="00C916ED" w:rsidP="007C4911">
      <w:pPr>
        <w:jc w:val="both"/>
        <w:rPr>
          <w:rFonts w:eastAsia="Calibri"/>
        </w:rPr>
      </w:pPr>
      <w:r w:rsidRPr="008B433E">
        <w:rPr>
          <w:rFonts w:eastAsia="Calibri"/>
        </w:rPr>
        <w:t>The activity schedule is to be provided by the Contractor showing the detailed activities involved in the project execution.</w:t>
      </w:r>
    </w:p>
    <w:p w14:paraId="762080EE" w14:textId="77777777" w:rsidR="00C916ED" w:rsidRPr="00B75CE0" w:rsidRDefault="00C916ED" w:rsidP="007C4911">
      <w:pPr>
        <w:jc w:val="both"/>
        <w:rPr>
          <w:rFonts w:eastAsia="Calibri"/>
        </w:rPr>
      </w:pPr>
      <w:r w:rsidRPr="00485D35">
        <w:rPr>
          <w:rFonts w:eastAsia="Calibri"/>
          <w:b/>
        </w:rPr>
        <w:t>Please note</w:t>
      </w:r>
      <w:r>
        <w:rPr>
          <w:rFonts w:eastAsia="Calibri"/>
        </w:rPr>
        <w:t>, drying time for fabric repairs will need to be included in schedule of works and Gantt chart.</w:t>
      </w:r>
    </w:p>
    <w:p w14:paraId="57FF227F" w14:textId="77777777" w:rsidR="00C916ED" w:rsidRDefault="00C916ED" w:rsidP="007C4911">
      <w:pPr>
        <w:jc w:val="both"/>
      </w:pPr>
      <w:r w:rsidRPr="00B75CE0">
        <w:t xml:space="preserve">When returning your tender please detail how you expect to carry out the works. Specify how each task will be completed. How timings will affect the installation. Downtime expected for installation to take place. </w:t>
      </w:r>
    </w:p>
    <w:p w14:paraId="71DB3BAC" w14:textId="77777777" w:rsidR="00C916ED" w:rsidRDefault="00C916ED" w:rsidP="007C4911">
      <w:pPr>
        <w:jc w:val="both"/>
      </w:pPr>
      <w:r>
        <w:t>Contractor will include testing and commissioning times in Gantt chart.</w:t>
      </w:r>
    </w:p>
    <w:p w14:paraId="028D3803" w14:textId="77777777" w:rsidR="00C916ED" w:rsidRPr="00B75CE0" w:rsidRDefault="00C916ED" w:rsidP="007C4911">
      <w:pPr>
        <w:jc w:val="both"/>
      </w:pPr>
      <w:r w:rsidRPr="000A20C7">
        <w:rPr>
          <w:b/>
        </w:rPr>
        <w:t>Please note</w:t>
      </w:r>
      <w:r>
        <w:t xml:space="preserve"> works can only be completed during the Service Level Agreement (SLA) shutdowns, which is scheduled for summer of 2018. Working hours are</w:t>
      </w:r>
      <w:r w:rsidRPr="006D3A6A">
        <w:t xml:space="preserve"> between 08:30 and 16:30 Monday to Friday (not including public holidays) unless agreed otherwise by </w:t>
      </w:r>
      <w:r>
        <w:t>NIBSC maintenance</w:t>
      </w:r>
      <w:r w:rsidRPr="006D3A6A">
        <w:t>. Breaks to be taken as instructed by NIBSC responsible person for supervision</w:t>
      </w:r>
    </w:p>
    <w:p w14:paraId="7EAA8EBF" w14:textId="77777777" w:rsidR="00C916ED" w:rsidRPr="00B75CE0" w:rsidRDefault="00C916ED" w:rsidP="007C4911">
      <w:pPr>
        <w:jc w:val="both"/>
      </w:pPr>
      <w:r w:rsidRPr="00B75CE0">
        <w:rPr>
          <w:b/>
          <w:color w:val="0000FF"/>
        </w:rPr>
        <w:t>Site inductions and Permits to work</w:t>
      </w:r>
    </w:p>
    <w:p w14:paraId="7033366A" w14:textId="77777777" w:rsidR="00C916ED" w:rsidRPr="00B75CE0" w:rsidRDefault="00C916ED" w:rsidP="007C4911">
      <w:pPr>
        <w:jc w:val="both"/>
      </w:pPr>
      <w:r>
        <w:lastRenderedPageBreak/>
        <w:t xml:space="preserve">All contractors will go through security checks and </w:t>
      </w:r>
      <w:r w:rsidRPr="00B75CE0">
        <w:t>inducted to the site security and site health &amp; safety by authorised NIBSC Staff.</w:t>
      </w:r>
    </w:p>
    <w:p w14:paraId="77BB692E" w14:textId="77777777" w:rsidR="00C916ED" w:rsidRPr="00B75CE0" w:rsidRDefault="00C916ED" w:rsidP="007C4911">
      <w:pPr>
        <w:jc w:val="both"/>
      </w:pPr>
      <w:r w:rsidRPr="00B75CE0">
        <w:t>NIBSC operates a permit to work, areas covered by these permits Include; general permits, electricity working, hot works, working at height and decontamination certificates.</w:t>
      </w:r>
    </w:p>
    <w:p w14:paraId="6BBF0078" w14:textId="77777777" w:rsidR="00C916ED" w:rsidRPr="00B75CE0" w:rsidRDefault="00C916ED" w:rsidP="007C4911">
      <w:pPr>
        <w:jc w:val="both"/>
        <w:rPr>
          <w:b/>
          <w:color w:val="FF0000"/>
        </w:rPr>
      </w:pPr>
      <w:r w:rsidRPr="00B75CE0">
        <w:t>All permits will be issued as necessary by authorised NIBSC Staff.</w:t>
      </w:r>
    </w:p>
    <w:p w14:paraId="1981F80D" w14:textId="77777777" w:rsidR="00C916ED" w:rsidRPr="00B75CE0" w:rsidRDefault="00C916ED" w:rsidP="007C4911">
      <w:pPr>
        <w:jc w:val="both"/>
      </w:pPr>
      <w:r w:rsidRPr="00B75CE0">
        <w:rPr>
          <w:b/>
          <w:color w:val="0000FF"/>
        </w:rPr>
        <w:t>Contractor safety, PPE and equipment</w:t>
      </w:r>
    </w:p>
    <w:p w14:paraId="2A15D953" w14:textId="77777777" w:rsidR="00C916ED" w:rsidRPr="00B75CE0" w:rsidRDefault="00C916ED" w:rsidP="007C4911">
      <w:pPr>
        <w:jc w:val="both"/>
        <w:rPr>
          <w:rFonts w:eastAsia="Calibri"/>
        </w:rPr>
      </w:pPr>
      <w:r w:rsidRPr="00B75CE0">
        <w:t xml:space="preserve">As part of the works the Contractor shall ensure that their personnel and sub-contractors have received the correct safety induction and have available the necessary tools, plant, plus their required test certificates and </w:t>
      </w:r>
      <w:r w:rsidRPr="00B75CE0">
        <w:rPr>
          <w:rFonts w:eastAsiaTheme="minorEastAsia"/>
        </w:rPr>
        <w:t>personal</w:t>
      </w:r>
      <w:r w:rsidRPr="00B75CE0">
        <w:t xml:space="preserve"> protection to complete the works.</w:t>
      </w:r>
    </w:p>
    <w:p w14:paraId="233F0D63" w14:textId="77777777" w:rsidR="00C916ED" w:rsidRDefault="00C916ED" w:rsidP="007C4911">
      <w:pPr>
        <w:pStyle w:val="NoSpacing"/>
        <w:jc w:val="both"/>
        <w:rPr>
          <w:rFonts w:ascii="Times New Roman" w:hAnsi="Times New Roman" w:cs="Times New Roman"/>
          <w:b/>
          <w:color w:val="0000FF"/>
          <w:sz w:val="24"/>
          <w:szCs w:val="24"/>
        </w:rPr>
      </w:pPr>
    </w:p>
    <w:p w14:paraId="44F14656" w14:textId="77777777" w:rsidR="00C916ED" w:rsidRDefault="00C916ED" w:rsidP="007C4911">
      <w:pPr>
        <w:pStyle w:val="NoSpacing"/>
        <w:jc w:val="both"/>
        <w:rPr>
          <w:rFonts w:ascii="Times New Roman" w:hAnsi="Times New Roman" w:cs="Times New Roman"/>
          <w:b/>
          <w:color w:val="0000FF"/>
          <w:sz w:val="24"/>
          <w:szCs w:val="24"/>
        </w:rPr>
      </w:pPr>
    </w:p>
    <w:p w14:paraId="772433FF" w14:textId="77777777" w:rsidR="00C916ED" w:rsidRPr="00B75CE0" w:rsidRDefault="00C916ED" w:rsidP="007C4911">
      <w:pPr>
        <w:pStyle w:val="NoSpacing"/>
        <w:jc w:val="both"/>
        <w:rPr>
          <w:rFonts w:ascii="Times New Roman" w:hAnsi="Times New Roman" w:cs="Times New Roman"/>
          <w:sz w:val="24"/>
          <w:szCs w:val="24"/>
        </w:rPr>
      </w:pPr>
      <w:r w:rsidRPr="00B75CE0">
        <w:rPr>
          <w:rFonts w:ascii="Times New Roman" w:hAnsi="Times New Roman" w:cs="Times New Roman"/>
          <w:b/>
          <w:color w:val="0000FF"/>
          <w:sz w:val="24"/>
          <w:szCs w:val="24"/>
        </w:rPr>
        <w:t>Operating</w:t>
      </w:r>
      <w:r w:rsidRPr="00B75CE0">
        <w:rPr>
          <w:rFonts w:ascii="Times New Roman" w:hAnsi="Times New Roman" w:cs="Times New Roman"/>
          <w:b/>
          <w:color w:val="44546A" w:themeColor="text2"/>
          <w:sz w:val="24"/>
          <w:szCs w:val="24"/>
        </w:rPr>
        <w:t xml:space="preserve"> </w:t>
      </w:r>
      <w:r w:rsidRPr="00B75CE0">
        <w:rPr>
          <w:rFonts w:ascii="Times New Roman" w:hAnsi="Times New Roman" w:cs="Times New Roman"/>
          <w:b/>
          <w:color w:val="0000FF"/>
          <w:sz w:val="24"/>
          <w:szCs w:val="24"/>
        </w:rPr>
        <w:t>and maintenance manuals</w:t>
      </w:r>
      <w:r w:rsidRPr="00B75CE0">
        <w:rPr>
          <w:rFonts w:ascii="Times New Roman" w:hAnsi="Times New Roman" w:cs="Times New Roman"/>
          <w:b/>
          <w:color w:val="44546A" w:themeColor="text2"/>
          <w:sz w:val="24"/>
          <w:szCs w:val="24"/>
        </w:rPr>
        <w:t>-</w:t>
      </w:r>
      <w:r w:rsidRPr="00B75CE0">
        <w:rPr>
          <w:rFonts w:ascii="Times New Roman" w:hAnsi="Times New Roman" w:cs="Times New Roman"/>
          <w:b/>
          <w:color w:val="0000FF"/>
          <w:sz w:val="24"/>
          <w:szCs w:val="24"/>
        </w:rPr>
        <w:t>spares</w:t>
      </w:r>
      <w:r w:rsidRPr="00B75CE0">
        <w:rPr>
          <w:rFonts w:ascii="Times New Roman" w:hAnsi="Times New Roman" w:cs="Times New Roman"/>
          <w:sz w:val="24"/>
          <w:szCs w:val="24"/>
        </w:rPr>
        <w:t xml:space="preserve">. </w:t>
      </w:r>
    </w:p>
    <w:p w14:paraId="42EBA6E9" w14:textId="77777777" w:rsidR="00C916ED" w:rsidRPr="00EA6A6B" w:rsidRDefault="00C916ED" w:rsidP="007C4911">
      <w:pPr>
        <w:pStyle w:val="NoSpacing"/>
        <w:jc w:val="both"/>
        <w:rPr>
          <w:rFonts w:cs="Times New Roman"/>
          <w:sz w:val="24"/>
          <w:szCs w:val="24"/>
        </w:rPr>
      </w:pPr>
    </w:p>
    <w:p w14:paraId="656F1A6D" w14:textId="77777777" w:rsidR="00C916ED" w:rsidRDefault="00C916ED" w:rsidP="007C4911">
      <w:pPr>
        <w:pStyle w:val="CommentText"/>
        <w:spacing w:line="276" w:lineRule="auto"/>
        <w:jc w:val="both"/>
        <w:sectPr w:rsidR="00C916ED" w:rsidSect="005E3903">
          <w:headerReference w:type="default" r:id="rId9"/>
          <w:footerReference w:type="default" r:id="rId10"/>
          <w:pgSz w:w="11906" w:h="16838" w:code="9"/>
          <w:pgMar w:top="1276" w:right="851" w:bottom="1418" w:left="851" w:header="397" w:footer="397" w:gutter="0"/>
          <w:cols w:space="708"/>
          <w:titlePg/>
          <w:docGrid w:linePitch="360"/>
        </w:sectPr>
      </w:pPr>
      <w:r w:rsidRPr="00B75CE0">
        <w:rPr>
          <w:sz w:val="22"/>
          <w:szCs w:val="22"/>
        </w:rPr>
        <w:t xml:space="preserve">O&amp;M manuals will need to be provided showing new equipment and as built drawings, along with all certification and commissioning details. A full set of O&amp;M’s must be provided electronically </w:t>
      </w:r>
      <w:r>
        <w:rPr>
          <w:sz w:val="22"/>
          <w:szCs w:val="22"/>
        </w:rPr>
        <w:t>in word format and AutoCAD for as-i</w:t>
      </w:r>
      <w:r w:rsidRPr="00B75CE0">
        <w:rPr>
          <w:sz w:val="22"/>
          <w:szCs w:val="22"/>
        </w:rPr>
        <w:t>nstalle</w:t>
      </w:r>
      <w:r>
        <w:rPr>
          <w:sz w:val="22"/>
          <w:szCs w:val="22"/>
        </w:rPr>
        <w:t>d drawings. Full spares list &amp; training for maintenance e</w:t>
      </w:r>
      <w:r w:rsidRPr="00B75CE0">
        <w:rPr>
          <w:sz w:val="22"/>
          <w:szCs w:val="22"/>
        </w:rPr>
        <w:t xml:space="preserve">ngineers.  </w:t>
      </w:r>
    </w:p>
    <w:p w14:paraId="7255A302" w14:textId="77777777" w:rsidR="00C916ED" w:rsidRDefault="00C916ED" w:rsidP="007C4911">
      <w:pPr>
        <w:jc w:val="center"/>
        <w:rPr>
          <w:b/>
          <w:u w:val="single"/>
        </w:rPr>
      </w:pPr>
      <w:r>
        <w:rPr>
          <w:b/>
          <w:u w:val="single"/>
        </w:rPr>
        <w:lastRenderedPageBreak/>
        <w:t>APPENDIX A: Hygienic laboratory door requirements (2017)</w:t>
      </w:r>
    </w:p>
    <w:tbl>
      <w:tblPr>
        <w:tblStyle w:val="TableGrid"/>
        <w:tblW w:w="9782" w:type="dxa"/>
        <w:tblInd w:w="-176" w:type="dxa"/>
        <w:tblLook w:val="04A0" w:firstRow="1" w:lastRow="0" w:firstColumn="1" w:lastColumn="0" w:noHBand="0" w:noVBand="1"/>
      </w:tblPr>
      <w:tblGrid>
        <w:gridCol w:w="3403"/>
        <w:gridCol w:w="6379"/>
      </w:tblGrid>
      <w:tr w:rsidR="00C916ED" w:rsidRPr="001F6001" w14:paraId="0196AD98" w14:textId="77777777" w:rsidTr="007C4911">
        <w:trPr>
          <w:trHeight w:val="224"/>
        </w:trPr>
        <w:tc>
          <w:tcPr>
            <w:tcW w:w="9782" w:type="dxa"/>
            <w:gridSpan w:val="2"/>
          </w:tcPr>
          <w:p w14:paraId="5A5B74A4" w14:textId="77777777" w:rsidR="00C916ED" w:rsidRPr="00B75CE0" w:rsidRDefault="00C916ED" w:rsidP="007C4911">
            <w:pPr>
              <w:spacing w:line="276" w:lineRule="auto"/>
              <w:jc w:val="center"/>
              <w:rPr>
                <w:b/>
                <w:sz w:val="20"/>
                <w:szCs w:val="20"/>
              </w:rPr>
            </w:pPr>
            <w:r>
              <w:rPr>
                <w:b/>
                <w:sz w:val="20"/>
                <w:szCs w:val="20"/>
              </w:rPr>
              <w:t>Description</w:t>
            </w:r>
          </w:p>
        </w:tc>
      </w:tr>
      <w:tr w:rsidR="00C916ED" w:rsidRPr="001F6001" w14:paraId="4BA93FC7" w14:textId="77777777" w:rsidTr="007C4911">
        <w:tc>
          <w:tcPr>
            <w:tcW w:w="9782" w:type="dxa"/>
            <w:gridSpan w:val="2"/>
          </w:tcPr>
          <w:p w14:paraId="0C8E56EB" w14:textId="77777777" w:rsidR="00C916ED" w:rsidRPr="00960C0C" w:rsidRDefault="00C916ED" w:rsidP="00FF242D">
            <w:pPr>
              <w:numPr>
                <w:ilvl w:val="0"/>
                <w:numId w:val="6"/>
              </w:numPr>
              <w:spacing w:line="276" w:lineRule="auto"/>
              <w:jc w:val="both"/>
              <w:rPr>
                <w:b/>
                <w:sz w:val="20"/>
                <w:szCs w:val="20"/>
              </w:rPr>
            </w:pPr>
            <w:r>
              <w:rPr>
                <w:b/>
                <w:sz w:val="20"/>
                <w:szCs w:val="20"/>
              </w:rPr>
              <w:t>GMP Door C</w:t>
            </w:r>
            <w:r w:rsidRPr="00960C0C">
              <w:rPr>
                <w:b/>
                <w:sz w:val="20"/>
                <w:szCs w:val="20"/>
              </w:rPr>
              <w:t>onstruction</w:t>
            </w:r>
          </w:p>
        </w:tc>
      </w:tr>
      <w:tr w:rsidR="00C916ED" w:rsidRPr="001F6001" w14:paraId="2998A2E9" w14:textId="77777777" w:rsidTr="007C4911">
        <w:tc>
          <w:tcPr>
            <w:tcW w:w="9782" w:type="dxa"/>
            <w:gridSpan w:val="2"/>
          </w:tcPr>
          <w:p w14:paraId="3700826F"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Core</w:t>
            </w:r>
            <w:r>
              <w:rPr>
                <w:sz w:val="20"/>
                <w:szCs w:val="20"/>
              </w:rPr>
              <w:t xml:space="preserve">/Facing/Finish – Inorganic surface and inner core to prevent bacterial growth. Smooth, hygienic, seamless surface for ease of cleaning. </w:t>
            </w:r>
          </w:p>
        </w:tc>
      </w:tr>
      <w:tr w:rsidR="00C916ED" w:rsidRPr="001F6001" w14:paraId="43DE47F3" w14:textId="77777777" w:rsidTr="007C4911">
        <w:tc>
          <w:tcPr>
            <w:tcW w:w="9782" w:type="dxa"/>
            <w:gridSpan w:val="2"/>
          </w:tcPr>
          <w:p w14:paraId="5FAE7C2A"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Door leaf</w:t>
            </w:r>
            <w:r>
              <w:rPr>
                <w:sz w:val="20"/>
                <w:szCs w:val="20"/>
              </w:rPr>
              <w:t xml:space="preserve"> – Single door leaf</w:t>
            </w:r>
          </w:p>
        </w:tc>
      </w:tr>
      <w:tr w:rsidR="00C916ED" w:rsidRPr="001F6001" w14:paraId="2A13B728" w14:textId="77777777" w:rsidTr="007C4911">
        <w:tc>
          <w:tcPr>
            <w:tcW w:w="9782" w:type="dxa"/>
            <w:gridSpan w:val="2"/>
          </w:tcPr>
          <w:p w14:paraId="417B164F"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Colour</w:t>
            </w:r>
            <w:r>
              <w:rPr>
                <w:sz w:val="20"/>
                <w:szCs w:val="20"/>
              </w:rPr>
              <w:t xml:space="preserve"> – in keeping with the suites</w:t>
            </w:r>
          </w:p>
        </w:tc>
      </w:tr>
      <w:tr w:rsidR="00C916ED" w:rsidRPr="001F6001" w14:paraId="5BBC0AA6" w14:textId="77777777" w:rsidTr="007C4911">
        <w:tc>
          <w:tcPr>
            <w:tcW w:w="9782" w:type="dxa"/>
            <w:gridSpan w:val="2"/>
          </w:tcPr>
          <w:p w14:paraId="516646EE"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Door frame</w:t>
            </w:r>
            <w:r>
              <w:rPr>
                <w:sz w:val="20"/>
                <w:szCs w:val="20"/>
              </w:rPr>
              <w:t xml:space="preserve"> – Welded and sealed Smooth, hygienic, seamless surface, sealed, cleanable for ease of cleaning – Stainless steel preferable</w:t>
            </w:r>
          </w:p>
        </w:tc>
      </w:tr>
      <w:tr w:rsidR="00C916ED" w:rsidRPr="001F6001" w14:paraId="662012CB" w14:textId="77777777" w:rsidTr="007C4911">
        <w:tc>
          <w:tcPr>
            <w:tcW w:w="9782" w:type="dxa"/>
            <w:gridSpan w:val="2"/>
          </w:tcPr>
          <w:p w14:paraId="57F17B9D" w14:textId="77777777" w:rsidR="00C916ED" w:rsidRPr="00527CFB" w:rsidRDefault="00C916ED" w:rsidP="00FF242D">
            <w:pPr>
              <w:pStyle w:val="ListParagraph"/>
              <w:numPr>
                <w:ilvl w:val="0"/>
                <w:numId w:val="9"/>
              </w:numPr>
              <w:contextualSpacing/>
              <w:jc w:val="both"/>
              <w:rPr>
                <w:sz w:val="20"/>
                <w:szCs w:val="20"/>
              </w:rPr>
            </w:pPr>
            <w:r>
              <w:rPr>
                <w:sz w:val="20"/>
                <w:szCs w:val="20"/>
              </w:rPr>
              <w:t>Observation panel – Vision panel must be present in the door, with frosted (preferred) or blackout function where required (Vision panels must be sealed, cleanable and without raised edges, frames or mitred corner profiles).</w:t>
            </w:r>
          </w:p>
        </w:tc>
      </w:tr>
      <w:tr w:rsidR="00C916ED" w:rsidRPr="001F6001" w14:paraId="3593857C" w14:textId="77777777" w:rsidTr="007C4911">
        <w:tc>
          <w:tcPr>
            <w:tcW w:w="9782" w:type="dxa"/>
            <w:gridSpan w:val="2"/>
          </w:tcPr>
          <w:p w14:paraId="777DF100"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Protection</w:t>
            </w:r>
            <w:r>
              <w:rPr>
                <w:sz w:val="20"/>
                <w:szCs w:val="20"/>
              </w:rPr>
              <w:t xml:space="preserve"> - Water and chemical resistant to the facilities cleaning products, including fumigation agent.</w:t>
            </w:r>
          </w:p>
        </w:tc>
      </w:tr>
      <w:tr w:rsidR="00C916ED" w:rsidRPr="001F6001" w14:paraId="556533F6" w14:textId="77777777" w:rsidTr="007C4911">
        <w:tc>
          <w:tcPr>
            <w:tcW w:w="9782" w:type="dxa"/>
            <w:gridSpan w:val="2"/>
          </w:tcPr>
          <w:p w14:paraId="7774C2E1"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Fixings</w:t>
            </w:r>
            <w:r>
              <w:rPr>
                <w:sz w:val="20"/>
                <w:szCs w:val="20"/>
              </w:rPr>
              <w:t xml:space="preserve"> – Welded lock keeps and sealed h</w:t>
            </w:r>
            <w:r w:rsidRPr="00527CFB">
              <w:rPr>
                <w:sz w:val="20"/>
                <w:szCs w:val="20"/>
              </w:rPr>
              <w:t>inges</w:t>
            </w:r>
            <w:r>
              <w:rPr>
                <w:sz w:val="20"/>
                <w:szCs w:val="20"/>
              </w:rPr>
              <w:t xml:space="preserve">, closers &amp; handles- must not interfere with functional areas. Doors need to be self-closing. </w:t>
            </w:r>
          </w:p>
        </w:tc>
      </w:tr>
      <w:tr w:rsidR="00C916ED" w:rsidRPr="001F6001" w14:paraId="31699AE3" w14:textId="77777777" w:rsidTr="007C4911">
        <w:tc>
          <w:tcPr>
            <w:tcW w:w="9782" w:type="dxa"/>
            <w:gridSpan w:val="2"/>
          </w:tcPr>
          <w:p w14:paraId="268758E2"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Interlocking system</w:t>
            </w:r>
            <w:r>
              <w:rPr>
                <w:sz w:val="20"/>
                <w:szCs w:val="20"/>
              </w:rPr>
              <w:t xml:space="preserve"> – See </w:t>
            </w:r>
            <w:r w:rsidRPr="00DC76C9">
              <w:rPr>
                <w:b/>
                <w:color w:val="FF0000"/>
              </w:rPr>
              <w:t>Table 1: Door positions</w:t>
            </w:r>
            <w:r>
              <w:rPr>
                <w:b/>
                <w:color w:val="FF0000"/>
              </w:rPr>
              <w:t xml:space="preserve"> </w:t>
            </w:r>
            <w:r w:rsidRPr="00DC76C9">
              <w:t>and</w:t>
            </w:r>
            <w:r>
              <w:rPr>
                <w:sz w:val="20"/>
                <w:szCs w:val="20"/>
              </w:rPr>
              <w:t xml:space="preserve"> </w:t>
            </w:r>
            <w:r w:rsidRPr="00DC76C9">
              <w:rPr>
                <w:b/>
                <w:color w:val="FF0000"/>
                <w:sz w:val="20"/>
                <w:szCs w:val="20"/>
              </w:rPr>
              <w:t>Appendix B</w:t>
            </w:r>
          </w:p>
        </w:tc>
      </w:tr>
      <w:tr w:rsidR="00C916ED" w:rsidRPr="001F6001" w14:paraId="173962D3" w14:textId="77777777" w:rsidTr="007C4911">
        <w:tc>
          <w:tcPr>
            <w:tcW w:w="9782" w:type="dxa"/>
            <w:gridSpan w:val="2"/>
          </w:tcPr>
          <w:p w14:paraId="3B67C690"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Locks</w:t>
            </w:r>
            <w:r>
              <w:rPr>
                <w:sz w:val="20"/>
                <w:szCs w:val="20"/>
              </w:rPr>
              <w:t xml:space="preserve"> – Magnetic locks – See </w:t>
            </w:r>
            <w:r w:rsidRPr="00DC76C9">
              <w:rPr>
                <w:b/>
                <w:color w:val="FF0000"/>
              </w:rPr>
              <w:t>Table 1: Door positions</w:t>
            </w:r>
            <w:r>
              <w:rPr>
                <w:b/>
                <w:color w:val="FF0000"/>
              </w:rPr>
              <w:t xml:space="preserve"> </w:t>
            </w:r>
            <w:r w:rsidRPr="00DC76C9">
              <w:t>and</w:t>
            </w:r>
            <w:r>
              <w:rPr>
                <w:sz w:val="20"/>
                <w:szCs w:val="20"/>
              </w:rPr>
              <w:t xml:space="preserve"> </w:t>
            </w:r>
            <w:r w:rsidRPr="00DC76C9">
              <w:rPr>
                <w:b/>
                <w:color w:val="FF0000"/>
                <w:sz w:val="20"/>
                <w:szCs w:val="20"/>
              </w:rPr>
              <w:t>Appendix B</w:t>
            </w:r>
            <w:r>
              <w:rPr>
                <w:sz w:val="20"/>
                <w:szCs w:val="20"/>
              </w:rPr>
              <w:t xml:space="preserve"> interlocking doors</w:t>
            </w:r>
          </w:p>
        </w:tc>
      </w:tr>
      <w:tr w:rsidR="00C916ED" w:rsidRPr="001F6001" w14:paraId="457A82C4" w14:textId="77777777" w:rsidTr="007C4911">
        <w:tc>
          <w:tcPr>
            <w:tcW w:w="9782" w:type="dxa"/>
            <w:gridSpan w:val="2"/>
          </w:tcPr>
          <w:p w14:paraId="0F90EA55" w14:textId="77777777" w:rsidR="00C916ED" w:rsidRPr="00527CFB" w:rsidRDefault="00C916ED" w:rsidP="00FF242D">
            <w:pPr>
              <w:pStyle w:val="ListParagraph"/>
              <w:numPr>
                <w:ilvl w:val="0"/>
                <w:numId w:val="9"/>
              </w:numPr>
              <w:contextualSpacing/>
              <w:jc w:val="both"/>
              <w:rPr>
                <w:sz w:val="20"/>
                <w:szCs w:val="20"/>
              </w:rPr>
            </w:pPr>
            <w:r w:rsidRPr="00527CFB">
              <w:rPr>
                <w:sz w:val="20"/>
                <w:szCs w:val="20"/>
              </w:rPr>
              <w:t xml:space="preserve">Mechanical or </w:t>
            </w:r>
            <w:r>
              <w:rPr>
                <w:sz w:val="20"/>
                <w:szCs w:val="20"/>
              </w:rPr>
              <w:t>pneumatic or other</w:t>
            </w:r>
            <w:r w:rsidRPr="00527CFB">
              <w:rPr>
                <w:sz w:val="20"/>
                <w:szCs w:val="20"/>
              </w:rPr>
              <w:t xml:space="preserve"> seal doors</w:t>
            </w:r>
            <w:r>
              <w:rPr>
                <w:sz w:val="20"/>
                <w:szCs w:val="20"/>
              </w:rPr>
              <w:t xml:space="preserve"> – Easily sealable for fumigation purposes. Automatic drop-down seals or equivalent</w:t>
            </w:r>
          </w:p>
        </w:tc>
      </w:tr>
      <w:tr w:rsidR="00C916ED" w:rsidRPr="001F6001" w14:paraId="38871B61" w14:textId="77777777" w:rsidTr="007C4911">
        <w:tc>
          <w:tcPr>
            <w:tcW w:w="9782" w:type="dxa"/>
            <w:gridSpan w:val="2"/>
          </w:tcPr>
          <w:p w14:paraId="07F76269" w14:textId="77777777" w:rsidR="00C916ED" w:rsidRPr="00527CFB" w:rsidRDefault="00C916ED" w:rsidP="00FF242D">
            <w:pPr>
              <w:pStyle w:val="ListParagraph"/>
              <w:numPr>
                <w:ilvl w:val="0"/>
                <w:numId w:val="9"/>
              </w:numPr>
              <w:contextualSpacing/>
              <w:jc w:val="both"/>
              <w:rPr>
                <w:sz w:val="20"/>
                <w:szCs w:val="20"/>
              </w:rPr>
            </w:pPr>
            <w:r>
              <w:rPr>
                <w:sz w:val="20"/>
                <w:szCs w:val="20"/>
              </w:rPr>
              <w:t>Trolley access – therefore even surface to floor</w:t>
            </w:r>
          </w:p>
        </w:tc>
      </w:tr>
      <w:tr w:rsidR="00C916ED" w:rsidRPr="001F6001" w14:paraId="49C685CD" w14:textId="77777777" w:rsidTr="007C4911">
        <w:tc>
          <w:tcPr>
            <w:tcW w:w="9782" w:type="dxa"/>
            <w:gridSpan w:val="2"/>
          </w:tcPr>
          <w:p w14:paraId="32322BC9" w14:textId="77777777" w:rsidR="00C916ED" w:rsidRPr="009041B0" w:rsidRDefault="00C916ED" w:rsidP="00FF242D">
            <w:pPr>
              <w:pStyle w:val="ListParagraph"/>
              <w:numPr>
                <w:ilvl w:val="0"/>
                <w:numId w:val="9"/>
              </w:numPr>
              <w:contextualSpacing/>
              <w:jc w:val="both"/>
              <w:rPr>
                <w:sz w:val="20"/>
                <w:szCs w:val="20"/>
              </w:rPr>
            </w:pPr>
            <w:r>
              <w:rPr>
                <w:sz w:val="20"/>
                <w:szCs w:val="20"/>
              </w:rPr>
              <w:t>Ability to withstand high or low temperatures</w:t>
            </w:r>
          </w:p>
        </w:tc>
      </w:tr>
      <w:tr w:rsidR="00C916ED" w:rsidRPr="001F6001" w14:paraId="29B984F6" w14:textId="77777777" w:rsidTr="007C4911">
        <w:tc>
          <w:tcPr>
            <w:tcW w:w="9782" w:type="dxa"/>
            <w:gridSpan w:val="2"/>
          </w:tcPr>
          <w:p w14:paraId="6007E3C2" w14:textId="77777777" w:rsidR="00C916ED" w:rsidRPr="0076760D" w:rsidRDefault="00C916ED" w:rsidP="00FF242D">
            <w:pPr>
              <w:pStyle w:val="ListParagraph"/>
              <w:numPr>
                <w:ilvl w:val="0"/>
                <w:numId w:val="9"/>
              </w:numPr>
              <w:contextualSpacing/>
              <w:jc w:val="both"/>
              <w:rPr>
                <w:sz w:val="20"/>
                <w:szCs w:val="20"/>
              </w:rPr>
            </w:pPr>
            <w:r w:rsidRPr="0076760D">
              <w:rPr>
                <w:sz w:val="20"/>
                <w:szCs w:val="20"/>
              </w:rPr>
              <w:t>Airtightness – Most doors are not originally intended to be air-tight and whilst being close-fitting to the frame and having a pile wiper to the floor, the small amount of leakage around the door is intended and allowed for in the design of the air conditioning system, the safeguard being provided by constantly maintained and monitored differential pressure between adjacent rooms</w:t>
            </w:r>
          </w:p>
        </w:tc>
      </w:tr>
      <w:tr w:rsidR="00C916ED" w:rsidRPr="001F6001" w14:paraId="0EA50D62" w14:textId="77777777" w:rsidTr="007C4911">
        <w:tc>
          <w:tcPr>
            <w:tcW w:w="9782" w:type="dxa"/>
            <w:gridSpan w:val="2"/>
          </w:tcPr>
          <w:p w14:paraId="4D2E9208" w14:textId="77777777" w:rsidR="00C916ED" w:rsidRDefault="00C916ED" w:rsidP="00FF242D">
            <w:pPr>
              <w:pStyle w:val="ListParagraph"/>
              <w:numPr>
                <w:ilvl w:val="0"/>
                <w:numId w:val="9"/>
              </w:numPr>
              <w:contextualSpacing/>
              <w:jc w:val="both"/>
              <w:rPr>
                <w:sz w:val="20"/>
                <w:szCs w:val="20"/>
              </w:rPr>
            </w:pPr>
            <w:r>
              <w:rPr>
                <w:sz w:val="20"/>
                <w:szCs w:val="20"/>
              </w:rPr>
              <w:t>Accessibility – Doors should be tall and wide enough to allow free movement of racks/equipment. Doors open area to be same as doors at present. Hinges, closers, handles and locks should not obstruct movement of items through the doors.</w:t>
            </w:r>
          </w:p>
        </w:tc>
      </w:tr>
      <w:tr w:rsidR="00C916ED" w:rsidRPr="001F6001" w14:paraId="125DB782" w14:textId="77777777" w:rsidTr="007C4911">
        <w:tc>
          <w:tcPr>
            <w:tcW w:w="9782" w:type="dxa"/>
            <w:gridSpan w:val="2"/>
          </w:tcPr>
          <w:p w14:paraId="6CFF1F39" w14:textId="77777777" w:rsidR="00C916ED" w:rsidRDefault="00C916ED" w:rsidP="00FF242D">
            <w:pPr>
              <w:pStyle w:val="ListParagraph"/>
              <w:numPr>
                <w:ilvl w:val="0"/>
                <w:numId w:val="9"/>
              </w:numPr>
              <w:contextualSpacing/>
              <w:jc w:val="both"/>
              <w:rPr>
                <w:sz w:val="20"/>
                <w:szCs w:val="20"/>
              </w:rPr>
            </w:pPr>
            <w:r>
              <w:rPr>
                <w:sz w:val="20"/>
                <w:szCs w:val="20"/>
              </w:rPr>
              <w:t xml:space="preserve">Ability for all doors to be fixed open during fumigation, with automatic release. Doors to have fumigation ports that are sealable F.O.C.  Fumigation sockets to be fitted in both lobbies.  </w:t>
            </w:r>
          </w:p>
        </w:tc>
      </w:tr>
      <w:tr w:rsidR="00C916ED" w:rsidRPr="001F6001" w14:paraId="64199081" w14:textId="77777777" w:rsidTr="007C4911">
        <w:tc>
          <w:tcPr>
            <w:tcW w:w="9782" w:type="dxa"/>
            <w:gridSpan w:val="2"/>
          </w:tcPr>
          <w:p w14:paraId="3055BBFC" w14:textId="77777777" w:rsidR="00C916ED" w:rsidRPr="00B75CE0" w:rsidRDefault="00C916ED" w:rsidP="00FF242D">
            <w:pPr>
              <w:numPr>
                <w:ilvl w:val="0"/>
                <w:numId w:val="6"/>
              </w:numPr>
              <w:spacing w:line="276" w:lineRule="auto"/>
              <w:jc w:val="both"/>
              <w:rPr>
                <w:b/>
                <w:sz w:val="20"/>
                <w:szCs w:val="20"/>
              </w:rPr>
            </w:pPr>
            <w:r>
              <w:rPr>
                <w:b/>
                <w:sz w:val="20"/>
                <w:szCs w:val="20"/>
              </w:rPr>
              <w:t>Fire rating</w:t>
            </w:r>
          </w:p>
        </w:tc>
      </w:tr>
      <w:tr w:rsidR="00C916ED" w:rsidRPr="001F6001" w14:paraId="28869D98" w14:textId="77777777" w:rsidTr="007C4911">
        <w:tc>
          <w:tcPr>
            <w:tcW w:w="9782" w:type="dxa"/>
            <w:gridSpan w:val="2"/>
          </w:tcPr>
          <w:p w14:paraId="43C99C86" w14:textId="77777777" w:rsidR="00C916ED" w:rsidRPr="00527CFB" w:rsidRDefault="00C916ED" w:rsidP="007C4911">
            <w:pPr>
              <w:jc w:val="both"/>
              <w:rPr>
                <w:sz w:val="20"/>
                <w:szCs w:val="20"/>
              </w:rPr>
            </w:pPr>
            <w:r w:rsidRPr="00527CFB">
              <w:rPr>
                <w:sz w:val="20"/>
                <w:szCs w:val="20"/>
              </w:rPr>
              <w:t>To BS 476</w:t>
            </w:r>
            <w:r>
              <w:rPr>
                <w:sz w:val="20"/>
                <w:szCs w:val="20"/>
              </w:rPr>
              <w:t xml:space="preserve"> – Doors to be marked with their fire ratings</w:t>
            </w:r>
          </w:p>
        </w:tc>
      </w:tr>
      <w:tr w:rsidR="00C916ED" w:rsidRPr="001F6001" w14:paraId="131A05D2" w14:textId="77777777" w:rsidTr="007C4911">
        <w:tc>
          <w:tcPr>
            <w:tcW w:w="9782" w:type="dxa"/>
            <w:gridSpan w:val="2"/>
          </w:tcPr>
          <w:p w14:paraId="4F588CAF" w14:textId="77777777" w:rsidR="00C916ED" w:rsidRPr="00B75CE0" w:rsidRDefault="00C916ED" w:rsidP="00FF242D">
            <w:pPr>
              <w:numPr>
                <w:ilvl w:val="0"/>
                <w:numId w:val="6"/>
              </w:numPr>
              <w:spacing w:line="276" w:lineRule="auto"/>
              <w:jc w:val="both"/>
              <w:rPr>
                <w:b/>
                <w:sz w:val="20"/>
                <w:szCs w:val="20"/>
              </w:rPr>
            </w:pPr>
            <w:r>
              <w:rPr>
                <w:b/>
                <w:sz w:val="20"/>
                <w:szCs w:val="20"/>
              </w:rPr>
              <w:t>Security</w:t>
            </w:r>
          </w:p>
        </w:tc>
      </w:tr>
      <w:tr w:rsidR="00C916ED" w:rsidRPr="001F6001" w14:paraId="79467668" w14:textId="77777777" w:rsidTr="007C4911">
        <w:tc>
          <w:tcPr>
            <w:tcW w:w="9782" w:type="dxa"/>
            <w:gridSpan w:val="2"/>
          </w:tcPr>
          <w:p w14:paraId="685E0082" w14:textId="77777777" w:rsidR="00C916ED" w:rsidRPr="00527CFB" w:rsidRDefault="00C916ED" w:rsidP="007C4911">
            <w:pPr>
              <w:jc w:val="both"/>
              <w:rPr>
                <w:sz w:val="20"/>
                <w:szCs w:val="20"/>
              </w:rPr>
            </w:pPr>
            <w:r w:rsidRPr="002362AD">
              <w:rPr>
                <w:sz w:val="20"/>
                <w:szCs w:val="20"/>
              </w:rPr>
              <w:t>P</w:t>
            </w:r>
            <w:r>
              <w:rPr>
                <w:sz w:val="20"/>
                <w:szCs w:val="20"/>
              </w:rPr>
              <w:t>in/break glass for door access/exit – Information supplied at site visit</w:t>
            </w:r>
          </w:p>
        </w:tc>
      </w:tr>
      <w:tr w:rsidR="00C916ED" w:rsidRPr="001F6001" w14:paraId="77EFF5A3" w14:textId="77777777" w:rsidTr="007C4911">
        <w:tc>
          <w:tcPr>
            <w:tcW w:w="9782" w:type="dxa"/>
            <w:gridSpan w:val="2"/>
          </w:tcPr>
          <w:p w14:paraId="1F39654D" w14:textId="77777777" w:rsidR="00C916ED" w:rsidRPr="00B75CE0" w:rsidRDefault="00C916ED" w:rsidP="00FF242D">
            <w:pPr>
              <w:numPr>
                <w:ilvl w:val="0"/>
                <w:numId w:val="6"/>
              </w:numPr>
              <w:spacing w:line="276" w:lineRule="auto"/>
              <w:jc w:val="both"/>
              <w:rPr>
                <w:b/>
                <w:sz w:val="20"/>
                <w:szCs w:val="20"/>
              </w:rPr>
            </w:pPr>
            <w:r w:rsidRPr="00B75CE0">
              <w:rPr>
                <w:b/>
                <w:sz w:val="20"/>
                <w:szCs w:val="20"/>
              </w:rPr>
              <w:t>Control panels</w:t>
            </w:r>
          </w:p>
        </w:tc>
      </w:tr>
      <w:tr w:rsidR="00C916ED" w:rsidRPr="001F6001" w14:paraId="257661D2" w14:textId="77777777" w:rsidTr="007C4911">
        <w:tc>
          <w:tcPr>
            <w:tcW w:w="9782" w:type="dxa"/>
            <w:gridSpan w:val="2"/>
          </w:tcPr>
          <w:p w14:paraId="4BAF7709" w14:textId="77777777" w:rsidR="00C916ED" w:rsidRPr="00026FBA" w:rsidRDefault="00C916ED" w:rsidP="007C4911">
            <w:pPr>
              <w:jc w:val="both"/>
              <w:rPr>
                <w:sz w:val="20"/>
                <w:szCs w:val="20"/>
              </w:rPr>
            </w:pPr>
            <w:r w:rsidRPr="00026FBA">
              <w:rPr>
                <w:sz w:val="20"/>
                <w:szCs w:val="20"/>
              </w:rPr>
              <w:t>Control of the door as a standalone door with an alarm signal to the BMS</w:t>
            </w:r>
          </w:p>
        </w:tc>
      </w:tr>
      <w:tr w:rsidR="00C916ED" w:rsidRPr="001F6001" w14:paraId="3CE3D6CA" w14:textId="77777777" w:rsidTr="007C4911">
        <w:tc>
          <w:tcPr>
            <w:tcW w:w="9782" w:type="dxa"/>
            <w:gridSpan w:val="2"/>
          </w:tcPr>
          <w:p w14:paraId="49938F0E" w14:textId="77777777" w:rsidR="00C916ED" w:rsidRPr="00814DDD" w:rsidRDefault="00C916ED" w:rsidP="00FF242D">
            <w:pPr>
              <w:numPr>
                <w:ilvl w:val="0"/>
                <w:numId w:val="6"/>
              </w:numPr>
              <w:spacing w:line="276" w:lineRule="auto"/>
              <w:jc w:val="both"/>
              <w:rPr>
                <w:b/>
                <w:sz w:val="20"/>
                <w:szCs w:val="20"/>
              </w:rPr>
            </w:pPr>
            <w:r>
              <w:rPr>
                <w:b/>
                <w:sz w:val="20"/>
                <w:szCs w:val="20"/>
              </w:rPr>
              <w:t>BMS</w:t>
            </w:r>
            <w:r w:rsidRPr="00814DDD">
              <w:rPr>
                <w:b/>
                <w:sz w:val="20"/>
                <w:szCs w:val="20"/>
              </w:rPr>
              <w:t xml:space="preserve"> and local alarms</w:t>
            </w:r>
          </w:p>
        </w:tc>
      </w:tr>
      <w:tr w:rsidR="00C916ED" w:rsidRPr="001F6001" w14:paraId="6C971250" w14:textId="77777777" w:rsidTr="007C4911">
        <w:tc>
          <w:tcPr>
            <w:tcW w:w="9782" w:type="dxa"/>
            <w:gridSpan w:val="2"/>
          </w:tcPr>
          <w:p w14:paraId="0BB3E0E6" w14:textId="77777777" w:rsidR="00C916ED" w:rsidRDefault="00C916ED" w:rsidP="007C4911">
            <w:pPr>
              <w:spacing w:line="276" w:lineRule="auto"/>
              <w:jc w:val="both"/>
              <w:rPr>
                <w:sz w:val="20"/>
                <w:szCs w:val="20"/>
              </w:rPr>
            </w:pPr>
            <w:r>
              <w:rPr>
                <w:sz w:val="20"/>
                <w:szCs w:val="20"/>
              </w:rPr>
              <w:t>P</w:t>
            </w:r>
            <w:r w:rsidRPr="00B75CE0">
              <w:rPr>
                <w:sz w:val="20"/>
                <w:szCs w:val="20"/>
              </w:rPr>
              <w:t>ossible</w:t>
            </w:r>
            <w:r>
              <w:rPr>
                <w:sz w:val="20"/>
                <w:szCs w:val="20"/>
              </w:rPr>
              <w:t xml:space="preserve"> (dependent on door)</w:t>
            </w:r>
            <w:r w:rsidRPr="00B75CE0">
              <w:rPr>
                <w:sz w:val="20"/>
                <w:szCs w:val="20"/>
              </w:rPr>
              <w:t xml:space="preserve"> alarms to the Building Management System (BMS)</w:t>
            </w:r>
            <w:r>
              <w:rPr>
                <w:sz w:val="20"/>
                <w:szCs w:val="20"/>
              </w:rPr>
              <w:t xml:space="preserve"> for</w:t>
            </w:r>
            <w:r w:rsidRPr="00B75CE0">
              <w:rPr>
                <w:sz w:val="20"/>
                <w:szCs w:val="20"/>
              </w:rPr>
              <w:t xml:space="preserve">; </w:t>
            </w:r>
          </w:p>
          <w:p w14:paraId="0EC77F0C" w14:textId="77777777" w:rsidR="00C916ED" w:rsidRDefault="00C916ED" w:rsidP="007C4911">
            <w:pPr>
              <w:spacing w:line="276" w:lineRule="auto"/>
              <w:jc w:val="both"/>
              <w:rPr>
                <w:sz w:val="20"/>
                <w:szCs w:val="20"/>
              </w:rPr>
            </w:pPr>
            <w:r>
              <w:rPr>
                <w:sz w:val="20"/>
                <w:szCs w:val="20"/>
              </w:rPr>
              <w:t>Pneumatic - Faulty seal, door control for fumigation mode.</w:t>
            </w:r>
            <w:r w:rsidRPr="00B75CE0">
              <w:rPr>
                <w:sz w:val="20"/>
                <w:szCs w:val="20"/>
              </w:rPr>
              <w:t xml:space="preserve"> </w:t>
            </w:r>
          </w:p>
          <w:p w14:paraId="16619846" w14:textId="77777777" w:rsidR="00C916ED" w:rsidRDefault="00C916ED" w:rsidP="007C4911">
            <w:pPr>
              <w:spacing w:line="276" w:lineRule="auto"/>
              <w:jc w:val="both"/>
              <w:rPr>
                <w:sz w:val="20"/>
                <w:szCs w:val="20"/>
              </w:rPr>
            </w:pPr>
            <w:r>
              <w:rPr>
                <w:sz w:val="20"/>
                <w:szCs w:val="20"/>
              </w:rPr>
              <w:t>Mechanical – Door control for fumigation mode</w:t>
            </w:r>
          </w:p>
          <w:p w14:paraId="391B6FA6" w14:textId="77777777" w:rsidR="00C916ED" w:rsidRPr="00B75CE0" w:rsidRDefault="00C916ED" w:rsidP="007C4911">
            <w:pPr>
              <w:spacing w:line="276" w:lineRule="auto"/>
              <w:jc w:val="both"/>
              <w:rPr>
                <w:sz w:val="20"/>
                <w:szCs w:val="20"/>
              </w:rPr>
            </w:pPr>
            <w:r w:rsidRPr="00B75CE0">
              <w:rPr>
                <w:sz w:val="20"/>
                <w:szCs w:val="20"/>
              </w:rPr>
              <w:t>These need to show all the alarms indicating which alarm is being activated via the BMS</w:t>
            </w:r>
          </w:p>
        </w:tc>
      </w:tr>
      <w:tr w:rsidR="00C916ED" w:rsidRPr="001F6001" w14:paraId="5DB7BA74" w14:textId="77777777" w:rsidTr="007C4911">
        <w:tc>
          <w:tcPr>
            <w:tcW w:w="9782" w:type="dxa"/>
            <w:gridSpan w:val="2"/>
          </w:tcPr>
          <w:p w14:paraId="7AA66D30" w14:textId="77777777" w:rsidR="00C916ED" w:rsidRPr="00B75CE0" w:rsidRDefault="00C916ED" w:rsidP="00FF242D">
            <w:pPr>
              <w:numPr>
                <w:ilvl w:val="0"/>
                <w:numId w:val="6"/>
              </w:numPr>
              <w:spacing w:line="276" w:lineRule="auto"/>
              <w:jc w:val="both"/>
              <w:rPr>
                <w:b/>
                <w:sz w:val="20"/>
                <w:szCs w:val="20"/>
              </w:rPr>
            </w:pPr>
            <w:r>
              <w:rPr>
                <w:b/>
                <w:sz w:val="20"/>
                <w:szCs w:val="20"/>
              </w:rPr>
              <w:t>Services</w:t>
            </w:r>
          </w:p>
        </w:tc>
      </w:tr>
      <w:tr w:rsidR="00C916ED" w:rsidRPr="001F6001" w14:paraId="74B34320" w14:textId="77777777" w:rsidTr="007C4911">
        <w:tc>
          <w:tcPr>
            <w:tcW w:w="9782" w:type="dxa"/>
            <w:gridSpan w:val="2"/>
          </w:tcPr>
          <w:p w14:paraId="6C78E342" w14:textId="77777777" w:rsidR="00C916ED" w:rsidRPr="00B12898" w:rsidRDefault="00C916ED" w:rsidP="00FF242D">
            <w:pPr>
              <w:pStyle w:val="ListParagraph"/>
              <w:numPr>
                <w:ilvl w:val="0"/>
                <w:numId w:val="8"/>
              </w:numPr>
              <w:contextualSpacing/>
              <w:jc w:val="both"/>
              <w:rPr>
                <w:sz w:val="20"/>
                <w:szCs w:val="20"/>
              </w:rPr>
            </w:pPr>
            <w:r w:rsidRPr="00B12898">
              <w:rPr>
                <w:sz w:val="20"/>
                <w:szCs w:val="20"/>
              </w:rPr>
              <w:t>Electrical</w:t>
            </w:r>
            <w:r>
              <w:rPr>
                <w:sz w:val="20"/>
                <w:szCs w:val="20"/>
              </w:rPr>
              <w:t xml:space="preserve"> supply</w:t>
            </w:r>
          </w:p>
        </w:tc>
      </w:tr>
      <w:tr w:rsidR="00C916ED" w:rsidRPr="001F6001" w14:paraId="080512E8" w14:textId="77777777" w:rsidTr="007C4911">
        <w:tc>
          <w:tcPr>
            <w:tcW w:w="9782" w:type="dxa"/>
            <w:gridSpan w:val="2"/>
          </w:tcPr>
          <w:p w14:paraId="1C230F0C" w14:textId="77777777" w:rsidR="00C916ED" w:rsidRPr="00B12898" w:rsidRDefault="00C916ED" w:rsidP="00FF242D">
            <w:pPr>
              <w:pStyle w:val="ListParagraph"/>
              <w:numPr>
                <w:ilvl w:val="0"/>
                <w:numId w:val="8"/>
              </w:numPr>
              <w:contextualSpacing/>
              <w:jc w:val="both"/>
              <w:rPr>
                <w:sz w:val="20"/>
                <w:szCs w:val="20"/>
              </w:rPr>
            </w:pPr>
            <w:r>
              <w:rPr>
                <w:sz w:val="20"/>
                <w:szCs w:val="20"/>
              </w:rPr>
              <w:t>Compressed a</w:t>
            </w:r>
            <w:r w:rsidRPr="00B12898">
              <w:rPr>
                <w:sz w:val="20"/>
                <w:szCs w:val="20"/>
              </w:rPr>
              <w:t>ir</w:t>
            </w:r>
            <w:r>
              <w:rPr>
                <w:sz w:val="20"/>
                <w:szCs w:val="20"/>
              </w:rPr>
              <w:t xml:space="preserve"> supply</w:t>
            </w:r>
          </w:p>
        </w:tc>
      </w:tr>
      <w:tr w:rsidR="00C916ED" w:rsidRPr="001F6001" w14:paraId="02623E1B" w14:textId="77777777" w:rsidTr="007C4911">
        <w:tc>
          <w:tcPr>
            <w:tcW w:w="9782" w:type="dxa"/>
            <w:gridSpan w:val="2"/>
          </w:tcPr>
          <w:p w14:paraId="45B31610" w14:textId="77777777" w:rsidR="00C916ED" w:rsidRDefault="00C916ED" w:rsidP="00FF242D">
            <w:pPr>
              <w:pStyle w:val="ListParagraph"/>
              <w:numPr>
                <w:ilvl w:val="0"/>
                <w:numId w:val="8"/>
              </w:numPr>
              <w:contextualSpacing/>
              <w:jc w:val="both"/>
              <w:rPr>
                <w:sz w:val="20"/>
                <w:szCs w:val="20"/>
              </w:rPr>
            </w:pPr>
            <w:r>
              <w:rPr>
                <w:sz w:val="20"/>
                <w:szCs w:val="20"/>
              </w:rPr>
              <w:t>BMS supply – Formalin monitoring sensors in lobbies required</w:t>
            </w:r>
          </w:p>
        </w:tc>
      </w:tr>
      <w:tr w:rsidR="00C916ED" w:rsidRPr="001F6001" w14:paraId="14BABB58" w14:textId="77777777" w:rsidTr="007C4911">
        <w:tc>
          <w:tcPr>
            <w:tcW w:w="9782" w:type="dxa"/>
            <w:gridSpan w:val="2"/>
          </w:tcPr>
          <w:p w14:paraId="0DF54091" w14:textId="77777777" w:rsidR="00C916ED" w:rsidRPr="002C4D5E" w:rsidRDefault="00C916ED" w:rsidP="00FF242D">
            <w:pPr>
              <w:pStyle w:val="ListParagraph"/>
              <w:numPr>
                <w:ilvl w:val="0"/>
                <w:numId w:val="6"/>
              </w:numPr>
              <w:contextualSpacing/>
              <w:jc w:val="both"/>
              <w:rPr>
                <w:sz w:val="20"/>
                <w:szCs w:val="20"/>
              </w:rPr>
            </w:pPr>
            <w:r>
              <w:rPr>
                <w:b/>
                <w:sz w:val="20"/>
                <w:szCs w:val="20"/>
              </w:rPr>
              <w:t>Builders works</w:t>
            </w:r>
          </w:p>
        </w:tc>
      </w:tr>
      <w:tr w:rsidR="00C916ED" w:rsidRPr="001F6001" w14:paraId="74EE598C" w14:textId="77777777" w:rsidTr="007C4911">
        <w:tc>
          <w:tcPr>
            <w:tcW w:w="9782" w:type="dxa"/>
            <w:gridSpan w:val="2"/>
          </w:tcPr>
          <w:p w14:paraId="5AB1E015" w14:textId="77777777" w:rsidR="00C916ED" w:rsidRPr="002C4D5E" w:rsidRDefault="00C916ED" w:rsidP="007C4911">
            <w:pPr>
              <w:jc w:val="both"/>
              <w:rPr>
                <w:sz w:val="20"/>
                <w:szCs w:val="20"/>
              </w:rPr>
            </w:pPr>
            <w:r>
              <w:rPr>
                <w:sz w:val="20"/>
                <w:szCs w:val="20"/>
              </w:rPr>
              <w:t>Dismantling, removal, installation and all other builders works associated with each door</w:t>
            </w:r>
          </w:p>
        </w:tc>
      </w:tr>
      <w:tr w:rsidR="00C916ED" w:rsidRPr="001F6001" w14:paraId="2C466CCF" w14:textId="77777777" w:rsidTr="007C4911">
        <w:tc>
          <w:tcPr>
            <w:tcW w:w="9782" w:type="dxa"/>
            <w:gridSpan w:val="2"/>
          </w:tcPr>
          <w:p w14:paraId="76EE3A7B" w14:textId="77777777" w:rsidR="00C916ED" w:rsidRPr="00B75CE0" w:rsidRDefault="00C916ED" w:rsidP="00FF242D">
            <w:pPr>
              <w:numPr>
                <w:ilvl w:val="0"/>
                <w:numId w:val="6"/>
              </w:numPr>
              <w:spacing w:line="276" w:lineRule="auto"/>
              <w:jc w:val="both"/>
              <w:rPr>
                <w:b/>
                <w:sz w:val="20"/>
                <w:szCs w:val="20"/>
              </w:rPr>
            </w:pPr>
            <w:r>
              <w:rPr>
                <w:b/>
                <w:sz w:val="20"/>
                <w:szCs w:val="20"/>
              </w:rPr>
              <w:t>Warranty/guarantee</w:t>
            </w:r>
          </w:p>
        </w:tc>
      </w:tr>
      <w:tr w:rsidR="00C916ED" w:rsidRPr="001F6001" w14:paraId="4D005B47" w14:textId="77777777" w:rsidTr="007C4911">
        <w:tc>
          <w:tcPr>
            <w:tcW w:w="9782" w:type="dxa"/>
            <w:gridSpan w:val="2"/>
          </w:tcPr>
          <w:p w14:paraId="24C8F8DF" w14:textId="77777777" w:rsidR="00C916ED" w:rsidRPr="00B75CE0" w:rsidRDefault="00C916ED" w:rsidP="007C4911">
            <w:pPr>
              <w:spacing w:line="276" w:lineRule="auto"/>
              <w:jc w:val="both"/>
              <w:rPr>
                <w:sz w:val="20"/>
                <w:szCs w:val="20"/>
              </w:rPr>
            </w:pPr>
            <w:r>
              <w:rPr>
                <w:sz w:val="20"/>
                <w:szCs w:val="20"/>
              </w:rPr>
              <w:t>Minimum 12 month warranty required</w:t>
            </w:r>
          </w:p>
        </w:tc>
      </w:tr>
      <w:tr w:rsidR="00C916ED" w:rsidRPr="00034FE2" w14:paraId="0C89B656" w14:textId="77777777" w:rsidTr="007C4911">
        <w:trPr>
          <w:trHeight w:val="209"/>
        </w:trPr>
        <w:tc>
          <w:tcPr>
            <w:tcW w:w="9782" w:type="dxa"/>
            <w:gridSpan w:val="2"/>
          </w:tcPr>
          <w:p w14:paraId="21BA8B96" w14:textId="77777777" w:rsidR="00C916ED" w:rsidRPr="00B75CE0" w:rsidRDefault="00C916ED" w:rsidP="00FF242D">
            <w:pPr>
              <w:numPr>
                <w:ilvl w:val="0"/>
                <w:numId w:val="6"/>
              </w:numPr>
              <w:spacing w:line="276" w:lineRule="auto"/>
              <w:jc w:val="both"/>
              <w:rPr>
                <w:b/>
                <w:sz w:val="20"/>
                <w:szCs w:val="20"/>
              </w:rPr>
            </w:pPr>
            <w:r w:rsidRPr="00B75CE0">
              <w:rPr>
                <w:b/>
                <w:sz w:val="20"/>
                <w:szCs w:val="20"/>
              </w:rPr>
              <w:t>O&amp;M</w:t>
            </w:r>
          </w:p>
        </w:tc>
      </w:tr>
      <w:tr w:rsidR="00C916ED" w:rsidRPr="00034FE2" w14:paraId="70AA85C9" w14:textId="77777777" w:rsidTr="007C4911">
        <w:tc>
          <w:tcPr>
            <w:tcW w:w="3403" w:type="dxa"/>
          </w:tcPr>
          <w:p w14:paraId="1A24C79A" w14:textId="77777777" w:rsidR="00C916ED" w:rsidRPr="00B75CE0" w:rsidRDefault="00C916ED" w:rsidP="007C4911">
            <w:pPr>
              <w:spacing w:line="276" w:lineRule="auto"/>
              <w:rPr>
                <w:sz w:val="20"/>
                <w:szCs w:val="20"/>
              </w:rPr>
            </w:pPr>
            <w:r>
              <w:rPr>
                <w:sz w:val="20"/>
                <w:szCs w:val="20"/>
              </w:rPr>
              <w:t>Documentation</w:t>
            </w:r>
          </w:p>
        </w:tc>
        <w:tc>
          <w:tcPr>
            <w:tcW w:w="6379" w:type="dxa"/>
          </w:tcPr>
          <w:p w14:paraId="100A27EE" w14:textId="77777777" w:rsidR="00C916ED" w:rsidRPr="00B75CE0" w:rsidRDefault="00C916ED" w:rsidP="007C4911">
            <w:pPr>
              <w:spacing w:line="276" w:lineRule="auto"/>
              <w:rPr>
                <w:sz w:val="20"/>
                <w:szCs w:val="20"/>
              </w:rPr>
            </w:pPr>
            <w:r>
              <w:rPr>
                <w:sz w:val="20"/>
                <w:szCs w:val="20"/>
              </w:rPr>
              <w:t>Word (.Docx) – Equipment specifications, maintenance/servicing requirements, test certificates.</w:t>
            </w:r>
          </w:p>
        </w:tc>
      </w:tr>
      <w:tr w:rsidR="00C916ED" w:rsidRPr="00034FE2" w14:paraId="57C83FC5" w14:textId="77777777" w:rsidTr="007C4911">
        <w:tc>
          <w:tcPr>
            <w:tcW w:w="3403" w:type="dxa"/>
          </w:tcPr>
          <w:p w14:paraId="58DB764A" w14:textId="77777777" w:rsidR="00C916ED" w:rsidRPr="00B75CE0" w:rsidRDefault="00C916ED" w:rsidP="007C4911">
            <w:pPr>
              <w:spacing w:line="276" w:lineRule="auto"/>
              <w:rPr>
                <w:sz w:val="20"/>
                <w:szCs w:val="20"/>
              </w:rPr>
            </w:pPr>
            <w:r w:rsidRPr="00B75CE0">
              <w:rPr>
                <w:sz w:val="20"/>
                <w:szCs w:val="20"/>
              </w:rPr>
              <w:t>Mechanical</w:t>
            </w:r>
          </w:p>
        </w:tc>
        <w:tc>
          <w:tcPr>
            <w:tcW w:w="6379" w:type="dxa"/>
          </w:tcPr>
          <w:p w14:paraId="7655E1E7" w14:textId="77777777" w:rsidR="00C916ED" w:rsidRPr="00B75CE0" w:rsidRDefault="00C916ED" w:rsidP="007C4911">
            <w:pPr>
              <w:spacing w:line="276" w:lineRule="auto"/>
              <w:rPr>
                <w:sz w:val="20"/>
                <w:szCs w:val="20"/>
              </w:rPr>
            </w:pPr>
            <w:r>
              <w:rPr>
                <w:sz w:val="20"/>
                <w:szCs w:val="20"/>
              </w:rPr>
              <w:t xml:space="preserve">.dwg - </w:t>
            </w:r>
            <w:r w:rsidRPr="00B75CE0">
              <w:rPr>
                <w:sz w:val="20"/>
                <w:szCs w:val="20"/>
              </w:rPr>
              <w:t>CAD drawings</w:t>
            </w:r>
            <w:r>
              <w:rPr>
                <w:sz w:val="20"/>
                <w:szCs w:val="20"/>
              </w:rPr>
              <w:t xml:space="preserve"> and data sheets</w:t>
            </w:r>
            <w:r w:rsidRPr="00B75CE0">
              <w:rPr>
                <w:sz w:val="20"/>
                <w:szCs w:val="20"/>
              </w:rPr>
              <w:t xml:space="preserve"> of all mechanical systems </w:t>
            </w:r>
          </w:p>
        </w:tc>
      </w:tr>
      <w:tr w:rsidR="00C916ED" w:rsidRPr="00034FE2" w14:paraId="4B92B4FA" w14:textId="77777777" w:rsidTr="007C4911">
        <w:tc>
          <w:tcPr>
            <w:tcW w:w="3403" w:type="dxa"/>
          </w:tcPr>
          <w:p w14:paraId="3843554A" w14:textId="77777777" w:rsidR="00C916ED" w:rsidRPr="00B75CE0" w:rsidRDefault="00C916ED" w:rsidP="007C4911">
            <w:pPr>
              <w:spacing w:line="276" w:lineRule="auto"/>
              <w:rPr>
                <w:sz w:val="20"/>
                <w:szCs w:val="20"/>
              </w:rPr>
            </w:pPr>
            <w:r w:rsidRPr="00B75CE0">
              <w:rPr>
                <w:sz w:val="20"/>
                <w:szCs w:val="20"/>
              </w:rPr>
              <w:lastRenderedPageBreak/>
              <w:t>Electrical</w:t>
            </w:r>
          </w:p>
        </w:tc>
        <w:tc>
          <w:tcPr>
            <w:tcW w:w="6379" w:type="dxa"/>
          </w:tcPr>
          <w:p w14:paraId="0A2BC0DE" w14:textId="77777777" w:rsidR="00C916ED" w:rsidRPr="00B75CE0" w:rsidRDefault="00C916ED" w:rsidP="007C4911">
            <w:pPr>
              <w:spacing w:line="276" w:lineRule="auto"/>
              <w:rPr>
                <w:sz w:val="20"/>
                <w:szCs w:val="20"/>
              </w:rPr>
            </w:pPr>
            <w:r>
              <w:rPr>
                <w:sz w:val="20"/>
                <w:szCs w:val="20"/>
              </w:rPr>
              <w:t xml:space="preserve">.dwg - </w:t>
            </w:r>
            <w:r w:rsidRPr="00B75CE0">
              <w:rPr>
                <w:sz w:val="20"/>
                <w:szCs w:val="20"/>
              </w:rPr>
              <w:t>CAD drawings</w:t>
            </w:r>
            <w:r>
              <w:rPr>
                <w:sz w:val="20"/>
                <w:szCs w:val="20"/>
              </w:rPr>
              <w:t xml:space="preserve"> and data sheets</w:t>
            </w:r>
            <w:r w:rsidRPr="00B75CE0">
              <w:rPr>
                <w:sz w:val="20"/>
                <w:szCs w:val="20"/>
              </w:rPr>
              <w:t xml:space="preserve"> of all electrical systems</w:t>
            </w:r>
          </w:p>
        </w:tc>
      </w:tr>
    </w:tbl>
    <w:p w14:paraId="5635BABA" w14:textId="77777777" w:rsidR="00C916ED" w:rsidRDefault="00C916ED" w:rsidP="007C4911"/>
    <w:p w14:paraId="66495E97" w14:textId="77777777" w:rsidR="00C916ED" w:rsidRDefault="00C916ED" w:rsidP="007C4911">
      <w:pPr>
        <w:autoSpaceDE w:val="0"/>
        <w:autoSpaceDN w:val="0"/>
        <w:adjustRightInd w:val="0"/>
        <w:jc w:val="center"/>
        <w:rPr>
          <w:rFonts w:ascii="Garamond" w:eastAsia="Calibri" w:hAnsi="Garamond" w:cs="Garamond"/>
          <w:color w:val="000000"/>
          <w:u w:val="single"/>
        </w:rPr>
        <w:sectPr w:rsidR="00C916ED" w:rsidSect="007C4911">
          <w:pgSz w:w="11906" w:h="16838"/>
          <w:pgMar w:top="1440" w:right="1440" w:bottom="1440" w:left="1440" w:header="708" w:footer="708" w:gutter="0"/>
          <w:cols w:space="708"/>
          <w:docGrid w:linePitch="360"/>
        </w:sectPr>
      </w:pPr>
    </w:p>
    <w:p w14:paraId="27BEABB6" w14:textId="77777777" w:rsidR="00C916ED" w:rsidRPr="00EE6577" w:rsidRDefault="00C916ED" w:rsidP="007C4911">
      <w:pPr>
        <w:autoSpaceDE w:val="0"/>
        <w:autoSpaceDN w:val="0"/>
        <w:adjustRightInd w:val="0"/>
        <w:jc w:val="center"/>
        <w:rPr>
          <w:rFonts w:ascii="Garamond" w:eastAsia="Calibri" w:hAnsi="Garamond" w:cs="Garamond"/>
          <w:color w:val="000000"/>
          <w:u w:val="single"/>
        </w:rPr>
      </w:pPr>
      <w:r>
        <w:rPr>
          <w:rFonts w:ascii="Garamond" w:eastAsia="Calibri" w:hAnsi="Garamond" w:cs="Garamond"/>
          <w:color w:val="000000"/>
          <w:u w:val="single"/>
        </w:rPr>
        <w:lastRenderedPageBreak/>
        <w:t>APPENDIX B</w:t>
      </w:r>
    </w:p>
    <w:p w14:paraId="58CE2B53" w14:textId="77777777" w:rsidR="00C916ED" w:rsidRDefault="00C916ED" w:rsidP="007C4911">
      <w:pPr>
        <w:jc w:val="both"/>
        <w:rPr>
          <w:noProof/>
        </w:rPr>
        <w:sectPr w:rsidR="00C916ED" w:rsidSect="007C4911">
          <w:pgSz w:w="16838" w:h="11906" w:orient="landscape"/>
          <w:pgMar w:top="1440" w:right="1440" w:bottom="1440" w:left="1440" w:header="708" w:footer="708" w:gutter="0"/>
          <w:cols w:space="708"/>
          <w:docGrid w:linePitch="360"/>
        </w:sectPr>
      </w:pPr>
      <w:r>
        <w:rPr>
          <w:noProof/>
        </w:rPr>
        <w:drawing>
          <wp:inline distT="0" distB="0" distL="0" distR="0" wp14:anchorId="53D35987" wp14:editId="6E1E7A70">
            <wp:extent cx="8851391" cy="541324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5420549"/>
                    </a:xfrm>
                    <a:prstGeom prst="rect">
                      <a:avLst/>
                    </a:prstGeom>
                    <a:noFill/>
                    <a:ln>
                      <a:noFill/>
                    </a:ln>
                  </pic:spPr>
                </pic:pic>
              </a:graphicData>
            </a:graphic>
          </wp:inline>
        </w:drawing>
      </w:r>
    </w:p>
    <w:p w14:paraId="7860F08E" w14:textId="77777777" w:rsidR="00C916ED" w:rsidRDefault="00C916ED" w:rsidP="007C4911">
      <w:pPr>
        <w:autoSpaceDE w:val="0"/>
        <w:autoSpaceDN w:val="0"/>
        <w:adjustRightInd w:val="0"/>
        <w:jc w:val="center"/>
        <w:rPr>
          <w:rFonts w:ascii="Garamond" w:eastAsia="Calibri" w:hAnsi="Garamond" w:cs="Garamond"/>
          <w:color w:val="000000"/>
          <w:u w:val="single"/>
        </w:rPr>
      </w:pPr>
      <w:r>
        <w:rPr>
          <w:rFonts w:ascii="Garamond" w:eastAsia="Calibri" w:hAnsi="Garamond" w:cs="Garamond"/>
          <w:color w:val="000000"/>
          <w:u w:val="single"/>
        </w:rPr>
        <w:lastRenderedPageBreak/>
        <w:t>APPENDIX C</w:t>
      </w:r>
    </w:p>
    <w:p w14:paraId="39F97CE2" w14:textId="77777777" w:rsidR="00C916ED" w:rsidRDefault="00C916ED" w:rsidP="007C4911">
      <w:pPr>
        <w:autoSpaceDE w:val="0"/>
        <w:autoSpaceDN w:val="0"/>
        <w:adjustRightInd w:val="0"/>
        <w:jc w:val="center"/>
        <w:rPr>
          <w:rFonts w:ascii="Garamond" w:eastAsia="Calibri" w:hAnsi="Garamond" w:cs="Garamond"/>
          <w:color w:val="000000"/>
          <w:u w:val="single"/>
        </w:rPr>
      </w:pPr>
      <w:r>
        <w:rPr>
          <w:rFonts w:ascii="Garamond" w:eastAsia="Calibri" w:hAnsi="Garamond" w:cs="Garamond"/>
          <w:noProof/>
          <w:color w:val="000000"/>
          <w:u w:val="single"/>
        </w:rPr>
        <mc:AlternateContent>
          <mc:Choice Requires="wps">
            <w:drawing>
              <wp:anchor distT="0" distB="0" distL="114300" distR="114300" simplePos="0" relativeHeight="251659776" behindDoc="0" locked="0" layoutInCell="1" allowOverlap="1" wp14:anchorId="224C1832" wp14:editId="5C48F33B">
                <wp:simplePos x="0" y="0"/>
                <wp:positionH relativeFrom="column">
                  <wp:posOffset>4872251</wp:posOffset>
                </wp:positionH>
                <wp:positionV relativeFrom="paragraph">
                  <wp:posOffset>2551278</wp:posOffset>
                </wp:positionV>
                <wp:extent cx="354842" cy="95535"/>
                <wp:effectExtent l="0" t="0" r="26670" b="19050"/>
                <wp:wrapNone/>
                <wp:docPr id="3" name="Rectangle 3"/>
                <wp:cNvGraphicFramePr/>
                <a:graphic xmlns:a="http://schemas.openxmlformats.org/drawingml/2006/main">
                  <a:graphicData uri="http://schemas.microsoft.com/office/word/2010/wordprocessingShape">
                    <wps:wsp>
                      <wps:cNvSpPr/>
                      <wps:spPr>
                        <a:xfrm>
                          <a:off x="0" y="0"/>
                          <a:ext cx="354842" cy="9553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31CCEA79" id="Rectangle 3" o:spid="_x0000_s1026" style="position:absolute;margin-left:383.65pt;margin-top:200.9pt;width:27.9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" fillcolor="black [3200]" strokecolor="black [1600]" strokeweight="1pt"/>
            </w:pict>
          </mc:Fallback>
        </mc:AlternateContent>
      </w:r>
      <w:r>
        <w:rPr>
          <w:rFonts w:ascii="Garamond" w:eastAsia="Calibri" w:hAnsi="Garamond" w:cs="Garamond"/>
          <w:noProof/>
          <w:color w:val="000000"/>
          <w:u w:val="single"/>
        </w:rPr>
        <w:drawing>
          <wp:inline distT="0" distB="0" distL="0" distR="0" wp14:anchorId="75A7F9B1" wp14:editId="482304A5">
            <wp:extent cx="5731510" cy="7571561"/>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571561"/>
                    </a:xfrm>
                    <a:prstGeom prst="rect">
                      <a:avLst/>
                    </a:prstGeom>
                    <a:noFill/>
                    <a:ln>
                      <a:noFill/>
                    </a:ln>
                  </pic:spPr>
                </pic:pic>
              </a:graphicData>
            </a:graphic>
          </wp:inline>
        </w:drawing>
      </w:r>
    </w:p>
    <w:p w14:paraId="3338C956"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2490BCEA"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5FAC1A39"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6876E5E7"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345ED005"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345F2862" w14:textId="77777777" w:rsidR="00C916ED" w:rsidRDefault="00C916ED" w:rsidP="007C4911">
      <w:pPr>
        <w:autoSpaceDE w:val="0"/>
        <w:autoSpaceDN w:val="0"/>
        <w:adjustRightInd w:val="0"/>
        <w:jc w:val="center"/>
        <w:rPr>
          <w:rFonts w:ascii="Garamond" w:eastAsia="Calibri" w:hAnsi="Garamond" w:cs="Garamond"/>
          <w:color w:val="000000"/>
          <w:u w:val="single"/>
        </w:rPr>
      </w:pPr>
    </w:p>
    <w:p w14:paraId="419D05E7" w14:textId="77777777" w:rsidR="00C916ED" w:rsidRPr="00553715" w:rsidRDefault="00C916ED" w:rsidP="007C4911">
      <w:pPr>
        <w:autoSpaceDE w:val="0"/>
        <w:autoSpaceDN w:val="0"/>
        <w:adjustRightInd w:val="0"/>
        <w:jc w:val="center"/>
        <w:rPr>
          <w:rFonts w:ascii="Garamond" w:eastAsia="Calibri" w:hAnsi="Garamond" w:cs="Garamond"/>
          <w:color w:val="000000"/>
          <w:u w:val="single"/>
        </w:rPr>
        <w:sectPr w:rsidR="00C916ED" w:rsidRPr="00553715" w:rsidSect="007C4911">
          <w:pgSz w:w="11906" w:h="16838"/>
          <w:pgMar w:top="1440" w:right="1440" w:bottom="1440" w:left="1440" w:header="708" w:footer="708" w:gutter="0"/>
          <w:cols w:space="708"/>
          <w:docGrid w:linePitch="360"/>
        </w:sectPr>
      </w:pPr>
      <w:r>
        <w:rPr>
          <w:rFonts w:ascii="Garamond" w:eastAsia="Calibri" w:hAnsi="Garamond" w:cs="Garamond"/>
          <w:noProof/>
          <w:color w:val="000000"/>
          <w:u w:val="single"/>
        </w:rPr>
        <w:lastRenderedPageBreak/>
        <mc:AlternateContent>
          <mc:Choice Requires="wps">
            <w:drawing>
              <wp:anchor distT="0" distB="0" distL="114300" distR="114300" simplePos="0" relativeHeight="251660800" behindDoc="0" locked="0" layoutInCell="1" allowOverlap="1" wp14:anchorId="027605D6" wp14:editId="04CA98B2">
                <wp:simplePos x="0" y="0"/>
                <wp:positionH relativeFrom="column">
                  <wp:posOffset>3672991</wp:posOffset>
                </wp:positionH>
                <wp:positionV relativeFrom="paragraph">
                  <wp:posOffset>2628986</wp:posOffset>
                </wp:positionV>
                <wp:extent cx="354842" cy="95535"/>
                <wp:effectExtent l="0" t="0" r="26670" b="19050"/>
                <wp:wrapNone/>
                <wp:docPr id="4" name="Rectangle 4"/>
                <wp:cNvGraphicFramePr/>
                <a:graphic xmlns:a="http://schemas.openxmlformats.org/drawingml/2006/main">
                  <a:graphicData uri="http://schemas.microsoft.com/office/word/2010/wordprocessingShape">
                    <wps:wsp>
                      <wps:cNvSpPr/>
                      <wps:spPr>
                        <a:xfrm>
                          <a:off x="0" y="0"/>
                          <a:ext cx="354842" cy="9553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rect w14:anchorId="200C23D7" id="Rectangle 4" o:spid="_x0000_s1026" style="position:absolute;margin-left:289.2pt;margin-top:207pt;width:27.95pt;height: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" fillcolor="windowText" strokeweight="2pt"/>
            </w:pict>
          </mc:Fallback>
        </mc:AlternateContent>
      </w:r>
      <w:r>
        <w:rPr>
          <w:rFonts w:ascii="Garamond" w:eastAsia="Calibri" w:hAnsi="Garamond" w:cs="Garamond"/>
          <w:noProof/>
          <w:color w:val="000000"/>
          <w:u w:val="single"/>
        </w:rPr>
        <w:drawing>
          <wp:inline distT="0" distB="0" distL="0" distR="0" wp14:anchorId="6B508FBF" wp14:editId="0CA7943B">
            <wp:extent cx="5734050" cy="8166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162483"/>
                    </a:xfrm>
                    <a:prstGeom prst="rect">
                      <a:avLst/>
                    </a:prstGeom>
                    <a:noFill/>
                    <a:ln>
                      <a:noFill/>
                    </a:ln>
                  </pic:spPr>
                </pic:pic>
              </a:graphicData>
            </a:graphic>
          </wp:inline>
        </w:drawing>
      </w:r>
    </w:p>
    <w:p w14:paraId="438EF47F" w14:textId="2185EDD9" w:rsidR="00DF151C" w:rsidRPr="00DF151C" w:rsidRDefault="00DF151C" w:rsidP="00D04DCF">
      <w:pPr>
        <w:pStyle w:val="H3"/>
      </w:pPr>
    </w:p>
    <w:sectPr w:rsidR="00DF151C" w:rsidRPr="00DF151C" w:rsidSect="00567738">
      <w:headerReference w:type="default" r:id="rId14"/>
      <w:footerReference w:type="default" r:id="rId15"/>
      <w:headerReference w:type="first" r:id="rId16"/>
      <w:pgSz w:w="11906" w:h="16838" w:code="9"/>
      <w:pgMar w:top="1276" w:right="851" w:bottom="1418"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C570" w14:textId="77777777" w:rsidR="00581D40" w:rsidRDefault="00581D40" w:rsidP="0075056B">
      <w:r>
        <w:separator/>
      </w:r>
    </w:p>
  </w:endnote>
  <w:endnote w:type="continuationSeparator" w:id="0">
    <w:p w14:paraId="627061FF" w14:textId="77777777" w:rsidR="00581D40" w:rsidRDefault="00581D40" w:rsidP="0075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3027"/>
      <w:docPartObj>
        <w:docPartGallery w:val="Page Numbers (Bottom of Page)"/>
        <w:docPartUnique/>
      </w:docPartObj>
    </w:sdtPr>
    <w:sdtEndPr/>
    <w:sdtContent>
      <w:sdt>
        <w:sdtPr>
          <w:id w:val="-1769616900"/>
          <w:docPartObj>
            <w:docPartGallery w:val="Page Numbers (Top of Page)"/>
            <w:docPartUnique/>
          </w:docPartObj>
        </w:sdtPr>
        <w:sdtEndPr/>
        <w:sdtContent>
          <w:p w14:paraId="7D86F81F" w14:textId="02D206E4" w:rsidR="00CA517D" w:rsidRDefault="00CA517D" w:rsidP="00D04DCF">
            <w:pPr>
              <w:pStyle w:val="Footer"/>
              <w:jc w:val="right"/>
            </w:pPr>
            <w:r>
              <w:t xml:space="preserve">Page </w:t>
            </w:r>
            <w:r>
              <w:rPr>
                <w:b/>
                <w:bCs/>
              </w:rPr>
              <w:fldChar w:fldCharType="begin"/>
            </w:r>
            <w:r>
              <w:rPr>
                <w:b/>
                <w:bCs/>
              </w:rPr>
              <w:instrText xml:space="preserve"> PAGE </w:instrText>
            </w:r>
            <w:r>
              <w:rPr>
                <w:b/>
                <w:bCs/>
              </w:rPr>
              <w:fldChar w:fldCharType="separate"/>
            </w:r>
            <w:r w:rsidR="005E3903">
              <w:rPr>
                <w:b/>
                <w:bCs/>
                <w:noProof/>
              </w:rPr>
              <w:t>15</w:t>
            </w:r>
            <w:r>
              <w:rPr>
                <w:b/>
                <w:bCs/>
              </w:rPr>
              <w:fldChar w:fldCharType="end"/>
            </w:r>
            <w:r>
              <w:t xml:space="preserve"> of </w:t>
            </w:r>
            <w:r>
              <w:rPr>
                <w:b/>
                <w:bCs/>
              </w:rPr>
              <w:fldChar w:fldCharType="begin"/>
            </w:r>
            <w:r>
              <w:rPr>
                <w:b/>
                <w:bCs/>
              </w:rPr>
              <w:instrText xml:space="preserve"> NUMPAGES  </w:instrText>
            </w:r>
            <w:r>
              <w:rPr>
                <w:b/>
                <w:bCs/>
              </w:rPr>
              <w:fldChar w:fldCharType="separate"/>
            </w:r>
            <w:r w:rsidR="005E3903">
              <w:rPr>
                <w:b/>
                <w:bCs/>
                <w:noProof/>
              </w:rPr>
              <w:t>16</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074B2" w14:textId="3FEDD15F" w:rsidR="00CA517D" w:rsidRPr="004E0C8D" w:rsidRDefault="00CA517D" w:rsidP="004E0C8D">
    <w:pPr>
      <w:pStyle w:val="Footer"/>
      <w:jc w:val="right"/>
      <w:rPr>
        <w:rFonts w:ascii="Arial" w:hAnsi="Arial"/>
        <w:sz w:val="18"/>
        <w:szCs w:val="18"/>
      </w:rPr>
    </w:pPr>
    <w:r>
      <w:rPr>
        <w:rFonts w:ascii="Arial" w:hAnsi="Arial"/>
        <w:sz w:val="18"/>
        <w:szCs w:val="18"/>
      </w:rPr>
      <w:t xml:space="preserve"> </w:t>
    </w:r>
    <w:r w:rsidRPr="004E0C8D">
      <w:rPr>
        <w:rFonts w:ascii="Arial" w:hAnsi="Arial"/>
        <w:sz w:val="18"/>
        <w:szCs w:val="18"/>
      </w:rPr>
      <w:fldChar w:fldCharType="begin"/>
    </w:r>
    <w:r w:rsidRPr="004E0C8D">
      <w:rPr>
        <w:rFonts w:ascii="Arial" w:hAnsi="Arial"/>
        <w:sz w:val="18"/>
        <w:szCs w:val="18"/>
      </w:rPr>
      <w:instrText xml:space="preserve"> PAGE   \* MERGEFORMAT </w:instrText>
    </w:r>
    <w:r w:rsidRPr="004E0C8D">
      <w:rPr>
        <w:rFonts w:ascii="Arial" w:hAnsi="Arial"/>
        <w:sz w:val="18"/>
        <w:szCs w:val="18"/>
      </w:rPr>
      <w:fldChar w:fldCharType="separate"/>
    </w:r>
    <w:r>
      <w:rPr>
        <w:rFonts w:ascii="Arial" w:hAnsi="Arial"/>
        <w:noProof/>
        <w:sz w:val="18"/>
        <w:szCs w:val="18"/>
      </w:rPr>
      <w:t>15</w:t>
    </w:r>
    <w:r w:rsidRPr="004E0C8D">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9D3C" w14:textId="77777777" w:rsidR="00581D40" w:rsidRDefault="00581D40" w:rsidP="0075056B">
      <w:r>
        <w:separator/>
      </w:r>
    </w:p>
  </w:footnote>
  <w:footnote w:type="continuationSeparator" w:id="0">
    <w:p w14:paraId="6202D6EC" w14:textId="77777777" w:rsidR="00581D40" w:rsidRDefault="00581D40" w:rsidP="0075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3679BE61" w14:textId="39B13D18" w:rsidR="00CA517D" w:rsidRPr="00E43266" w:rsidRDefault="005E3903" w:rsidP="007C4911">
        <w:pPr>
          <w:pStyle w:val="Header"/>
          <w:pBdr>
            <w:bottom w:val="thickThinSmallGap" w:sz="24" w:space="2" w:color="823B0B"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B153" w14:textId="77777777" w:rsidR="00CA517D" w:rsidRPr="00354C99" w:rsidRDefault="00CA517D" w:rsidP="00354C99">
    <w:pPr>
      <w:pStyle w:val="Header"/>
      <w:jc w:val="center"/>
      <w:rPr>
        <w:rFonts w:ascii="Arial" w:hAnsi="Arial"/>
      </w:rPr>
    </w:pPr>
    <w:r w:rsidRPr="00185E9C">
      <w:rPr>
        <w:rFonts w:ascii="Arial" w:hAnsi="Arial"/>
      </w:rPr>
      <w:t>Security marking</w:t>
    </w:r>
    <w:r>
      <w:rPr>
        <w:rFonts w:ascii="Arial" w:hAnsi="Arial"/>
      </w:rPr>
      <w:t>: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F638" w14:textId="77777777" w:rsidR="00CA517D" w:rsidRPr="00D04DCF" w:rsidRDefault="00CA517D" w:rsidP="00D04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240"/>
    <w:multiLevelType w:val="hybridMultilevel"/>
    <w:tmpl w:val="90629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023AF"/>
    <w:multiLevelType w:val="hybridMultilevel"/>
    <w:tmpl w:val="DAB25B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A080E39"/>
    <w:multiLevelType w:val="hybridMultilevel"/>
    <w:tmpl w:val="A69AFB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FC35037"/>
    <w:multiLevelType w:val="hybridMultilevel"/>
    <w:tmpl w:val="3208B9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A1CAE"/>
    <w:multiLevelType w:val="hybridMultilevel"/>
    <w:tmpl w:val="19065FD0"/>
    <w:lvl w:ilvl="0" w:tplc="16C2900E">
      <w:start w:val="1"/>
      <w:numFmt w:val="decimal"/>
      <w:pStyle w:val="Sectiontitle"/>
      <w:lvlText w:val="%1."/>
      <w:lvlJc w:val="left"/>
      <w:pPr>
        <w:ind w:left="1004" w:hanging="360"/>
      </w:pPr>
    </w:lvl>
    <w:lvl w:ilvl="1" w:tplc="EE68B5BE">
      <w:start w:val="1"/>
      <w:numFmt w:val="lowerLetter"/>
      <w:pStyle w:val="Subheading1"/>
      <w:lvlText w:val="%2."/>
      <w:lvlJc w:val="left"/>
      <w:pPr>
        <w:ind w:left="1724" w:hanging="360"/>
      </w:pPr>
    </w:lvl>
    <w:lvl w:ilvl="2" w:tplc="398061CA">
      <w:start w:val="1"/>
      <w:numFmt w:val="lowerRoman"/>
      <w:pStyle w:val="Subheading3"/>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7C92E70"/>
    <w:multiLevelType w:val="hybridMultilevel"/>
    <w:tmpl w:val="5C5ED7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FFA7377"/>
    <w:multiLevelType w:val="hybridMultilevel"/>
    <w:tmpl w:val="DD64FDA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303606"/>
    <w:multiLevelType w:val="hybridMultilevel"/>
    <w:tmpl w:val="2D3CE0B2"/>
    <w:lvl w:ilvl="0" w:tplc="CA6C504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F52183"/>
    <w:multiLevelType w:val="hybridMultilevel"/>
    <w:tmpl w:val="C802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66A35"/>
    <w:multiLevelType w:val="hybridMultilevel"/>
    <w:tmpl w:val="E66C7A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7"/>
  </w:num>
  <w:num w:numId="7">
    <w:abstractNumId w:val="0"/>
  </w:num>
  <w:num w:numId="8">
    <w:abstractNumId w:val="3"/>
  </w:num>
  <w:num w:numId="9">
    <w:abstractNumId w:val="6"/>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30"/>
    <w:rsid w:val="000011BE"/>
    <w:rsid w:val="00015F09"/>
    <w:rsid w:val="00017373"/>
    <w:rsid w:val="00017B56"/>
    <w:rsid w:val="00031D27"/>
    <w:rsid w:val="00033759"/>
    <w:rsid w:val="00040007"/>
    <w:rsid w:val="000428D4"/>
    <w:rsid w:val="00043592"/>
    <w:rsid w:val="0005009F"/>
    <w:rsid w:val="00056F1F"/>
    <w:rsid w:val="000616B4"/>
    <w:rsid w:val="000725D8"/>
    <w:rsid w:val="00080941"/>
    <w:rsid w:val="0008312A"/>
    <w:rsid w:val="00084F65"/>
    <w:rsid w:val="000861D6"/>
    <w:rsid w:val="000A1245"/>
    <w:rsid w:val="000A236D"/>
    <w:rsid w:val="000A246A"/>
    <w:rsid w:val="000A4684"/>
    <w:rsid w:val="000A54D8"/>
    <w:rsid w:val="000B5A74"/>
    <w:rsid w:val="000B78CA"/>
    <w:rsid w:val="000B7D6E"/>
    <w:rsid w:val="000C2131"/>
    <w:rsid w:val="000C7569"/>
    <w:rsid w:val="000C7B1D"/>
    <w:rsid w:val="000D2492"/>
    <w:rsid w:val="000E3A77"/>
    <w:rsid w:val="000E7152"/>
    <w:rsid w:val="000F2DC2"/>
    <w:rsid w:val="000F715D"/>
    <w:rsid w:val="001073AD"/>
    <w:rsid w:val="00107988"/>
    <w:rsid w:val="001236BD"/>
    <w:rsid w:val="00123FD8"/>
    <w:rsid w:val="00124877"/>
    <w:rsid w:val="00145C90"/>
    <w:rsid w:val="00150143"/>
    <w:rsid w:val="0015152E"/>
    <w:rsid w:val="00166142"/>
    <w:rsid w:val="001750A4"/>
    <w:rsid w:val="001766D9"/>
    <w:rsid w:val="00185E9C"/>
    <w:rsid w:val="001867F2"/>
    <w:rsid w:val="00192311"/>
    <w:rsid w:val="001A7CBC"/>
    <w:rsid w:val="001B20E5"/>
    <w:rsid w:val="001B6A5C"/>
    <w:rsid w:val="001C22CE"/>
    <w:rsid w:val="001D029C"/>
    <w:rsid w:val="001D25B1"/>
    <w:rsid w:val="001D42CC"/>
    <w:rsid w:val="001E08C6"/>
    <w:rsid w:val="001F114E"/>
    <w:rsid w:val="001F14CB"/>
    <w:rsid w:val="001F1BB7"/>
    <w:rsid w:val="00207BFA"/>
    <w:rsid w:val="002119EF"/>
    <w:rsid w:val="0021431D"/>
    <w:rsid w:val="00222B3B"/>
    <w:rsid w:val="00226719"/>
    <w:rsid w:val="002308B3"/>
    <w:rsid w:val="002339D0"/>
    <w:rsid w:val="00242210"/>
    <w:rsid w:val="002501D2"/>
    <w:rsid w:val="00250C71"/>
    <w:rsid w:val="00264277"/>
    <w:rsid w:val="00273191"/>
    <w:rsid w:val="00273323"/>
    <w:rsid w:val="00274B86"/>
    <w:rsid w:val="00276339"/>
    <w:rsid w:val="0027719F"/>
    <w:rsid w:val="00280BCD"/>
    <w:rsid w:val="00282752"/>
    <w:rsid w:val="00294107"/>
    <w:rsid w:val="002A1DDC"/>
    <w:rsid w:val="002A2177"/>
    <w:rsid w:val="002A64BE"/>
    <w:rsid w:val="002A77C0"/>
    <w:rsid w:val="002B20B5"/>
    <w:rsid w:val="002B5A09"/>
    <w:rsid w:val="002C204B"/>
    <w:rsid w:val="002C6DAB"/>
    <w:rsid w:val="002F03EA"/>
    <w:rsid w:val="002F6D30"/>
    <w:rsid w:val="0030549A"/>
    <w:rsid w:val="0030588F"/>
    <w:rsid w:val="00310FF7"/>
    <w:rsid w:val="003147C7"/>
    <w:rsid w:val="00314F7C"/>
    <w:rsid w:val="00316BA2"/>
    <w:rsid w:val="00321345"/>
    <w:rsid w:val="00321F8A"/>
    <w:rsid w:val="0032374A"/>
    <w:rsid w:val="0035443A"/>
    <w:rsid w:val="00354C99"/>
    <w:rsid w:val="00362F4B"/>
    <w:rsid w:val="00365754"/>
    <w:rsid w:val="003661E9"/>
    <w:rsid w:val="00367B90"/>
    <w:rsid w:val="0037657A"/>
    <w:rsid w:val="00384CF9"/>
    <w:rsid w:val="003876D1"/>
    <w:rsid w:val="003945CE"/>
    <w:rsid w:val="003A2AA0"/>
    <w:rsid w:val="003A5490"/>
    <w:rsid w:val="003C1B6A"/>
    <w:rsid w:val="003C714B"/>
    <w:rsid w:val="003C772B"/>
    <w:rsid w:val="003D0F20"/>
    <w:rsid w:val="003D63C3"/>
    <w:rsid w:val="003E1D5A"/>
    <w:rsid w:val="003E2FC4"/>
    <w:rsid w:val="003E502D"/>
    <w:rsid w:val="003E55B7"/>
    <w:rsid w:val="003F051E"/>
    <w:rsid w:val="003F5873"/>
    <w:rsid w:val="004061C0"/>
    <w:rsid w:val="00413375"/>
    <w:rsid w:val="00413CDC"/>
    <w:rsid w:val="004174E9"/>
    <w:rsid w:val="00427DAA"/>
    <w:rsid w:val="00431D0F"/>
    <w:rsid w:val="00445B61"/>
    <w:rsid w:val="004575AB"/>
    <w:rsid w:val="00463A76"/>
    <w:rsid w:val="0047112D"/>
    <w:rsid w:val="00473F2C"/>
    <w:rsid w:val="00475D40"/>
    <w:rsid w:val="004816E8"/>
    <w:rsid w:val="00491C3A"/>
    <w:rsid w:val="00493F1B"/>
    <w:rsid w:val="004A07CC"/>
    <w:rsid w:val="004A0A05"/>
    <w:rsid w:val="004A2949"/>
    <w:rsid w:val="004A5CD2"/>
    <w:rsid w:val="004C1545"/>
    <w:rsid w:val="004C2D8E"/>
    <w:rsid w:val="004D4B85"/>
    <w:rsid w:val="004E0C8D"/>
    <w:rsid w:val="004E15C6"/>
    <w:rsid w:val="004F0A87"/>
    <w:rsid w:val="004F450B"/>
    <w:rsid w:val="00504ADB"/>
    <w:rsid w:val="00506A41"/>
    <w:rsid w:val="00512DED"/>
    <w:rsid w:val="00530F64"/>
    <w:rsid w:val="00531F4E"/>
    <w:rsid w:val="00534E27"/>
    <w:rsid w:val="00546BF0"/>
    <w:rsid w:val="0054723E"/>
    <w:rsid w:val="0055501E"/>
    <w:rsid w:val="0056350B"/>
    <w:rsid w:val="0056653A"/>
    <w:rsid w:val="00567054"/>
    <w:rsid w:val="00567738"/>
    <w:rsid w:val="00570D75"/>
    <w:rsid w:val="00581D40"/>
    <w:rsid w:val="00593B91"/>
    <w:rsid w:val="005B795D"/>
    <w:rsid w:val="005C6A9D"/>
    <w:rsid w:val="005D44CF"/>
    <w:rsid w:val="005D70EE"/>
    <w:rsid w:val="005D76B9"/>
    <w:rsid w:val="005E3903"/>
    <w:rsid w:val="005E42D1"/>
    <w:rsid w:val="005F2593"/>
    <w:rsid w:val="005F43B5"/>
    <w:rsid w:val="00607B0A"/>
    <w:rsid w:val="00610125"/>
    <w:rsid w:val="00610D22"/>
    <w:rsid w:val="00615942"/>
    <w:rsid w:val="006221FF"/>
    <w:rsid w:val="00631444"/>
    <w:rsid w:val="00635654"/>
    <w:rsid w:val="00636624"/>
    <w:rsid w:val="00641D74"/>
    <w:rsid w:val="00646757"/>
    <w:rsid w:val="006660BA"/>
    <w:rsid w:val="00676FFC"/>
    <w:rsid w:val="00683B37"/>
    <w:rsid w:val="00684159"/>
    <w:rsid w:val="00685DE2"/>
    <w:rsid w:val="006958B2"/>
    <w:rsid w:val="006A0CB1"/>
    <w:rsid w:val="006A0CC7"/>
    <w:rsid w:val="006B12E3"/>
    <w:rsid w:val="006B1718"/>
    <w:rsid w:val="006B1F0C"/>
    <w:rsid w:val="006B43B6"/>
    <w:rsid w:val="006B45A2"/>
    <w:rsid w:val="006B65E8"/>
    <w:rsid w:val="006B6F19"/>
    <w:rsid w:val="006B7A11"/>
    <w:rsid w:val="006C14F8"/>
    <w:rsid w:val="006C2A3F"/>
    <w:rsid w:val="006D75BA"/>
    <w:rsid w:val="006E04BE"/>
    <w:rsid w:val="006E48AF"/>
    <w:rsid w:val="006E4D21"/>
    <w:rsid w:val="006E6B16"/>
    <w:rsid w:val="006F19D6"/>
    <w:rsid w:val="006F28AB"/>
    <w:rsid w:val="006F42F4"/>
    <w:rsid w:val="006F63D8"/>
    <w:rsid w:val="007321B0"/>
    <w:rsid w:val="00737786"/>
    <w:rsid w:val="0074348E"/>
    <w:rsid w:val="007447EB"/>
    <w:rsid w:val="0075056B"/>
    <w:rsid w:val="007556B3"/>
    <w:rsid w:val="00780A40"/>
    <w:rsid w:val="00785280"/>
    <w:rsid w:val="007A2B8D"/>
    <w:rsid w:val="007A42D9"/>
    <w:rsid w:val="007C10E9"/>
    <w:rsid w:val="007C2462"/>
    <w:rsid w:val="007C4911"/>
    <w:rsid w:val="007D0E69"/>
    <w:rsid w:val="007D7571"/>
    <w:rsid w:val="007E3141"/>
    <w:rsid w:val="007E4E6D"/>
    <w:rsid w:val="007F4E29"/>
    <w:rsid w:val="007F6552"/>
    <w:rsid w:val="00802980"/>
    <w:rsid w:val="00803405"/>
    <w:rsid w:val="0081513A"/>
    <w:rsid w:val="00815690"/>
    <w:rsid w:val="0081677C"/>
    <w:rsid w:val="00836282"/>
    <w:rsid w:val="008408D4"/>
    <w:rsid w:val="00843B3D"/>
    <w:rsid w:val="0084679D"/>
    <w:rsid w:val="00852E58"/>
    <w:rsid w:val="0085683F"/>
    <w:rsid w:val="008574CF"/>
    <w:rsid w:val="008653D0"/>
    <w:rsid w:val="00872B1E"/>
    <w:rsid w:val="0088132E"/>
    <w:rsid w:val="00891131"/>
    <w:rsid w:val="00891B5F"/>
    <w:rsid w:val="00894500"/>
    <w:rsid w:val="00896DFC"/>
    <w:rsid w:val="008A38DA"/>
    <w:rsid w:val="008A3D73"/>
    <w:rsid w:val="008A4457"/>
    <w:rsid w:val="008A7706"/>
    <w:rsid w:val="008C263C"/>
    <w:rsid w:val="008C503E"/>
    <w:rsid w:val="008C6526"/>
    <w:rsid w:val="008C79C1"/>
    <w:rsid w:val="008D1D45"/>
    <w:rsid w:val="008D3107"/>
    <w:rsid w:val="008D5FEA"/>
    <w:rsid w:val="008E2B7D"/>
    <w:rsid w:val="008E38A4"/>
    <w:rsid w:val="008E6B99"/>
    <w:rsid w:val="00907D7C"/>
    <w:rsid w:val="00943C9C"/>
    <w:rsid w:val="00946345"/>
    <w:rsid w:val="009500AB"/>
    <w:rsid w:val="00950E1B"/>
    <w:rsid w:val="009534CB"/>
    <w:rsid w:val="00953EDA"/>
    <w:rsid w:val="009558B8"/>
    <w:rsid w:val="00963756"/>
    <w:rsid w:val="009735FA"/>
    <w:rsid w:val="009801FC"/>
    <w:rsid w:val="00982C19"/>
    <w:rsid w:val="00983CB1"/>
    <w:rsid w:val="00984D55"/>
    <w:rsid w:val="00985866"/>
    <w:rsid w:val="009A2FD5"/>
    <w:rsid w:val="009A6B7F"/>
    <w:rsid w:val="009A7875"/>
    <w:rsid w:val="009B2955"/>
    <w:rsid w:val="009B5516"/>
    <w:rsid w:val="009B738D"/>
    <w:rsid w:val="009D6C34"/>
    <w:rsid w:val="009E5686"/>
    <w:rsid w:val="009E5987"/>
    <w:rsid w:val="009E5A0F"/>
    <w:rsid w:val="009E5DD9"/>
    <w:rsid w:val="009F0E11"/>
    <w:rsid w:val="00A00687"/>
    <w:rsid w:val="00A06B5E"/>
    <w:rsid w:val="00A14019"/>
    <w:rsid w:val="00A25E35"/>
    <w:rsid w:val="00A26BFF"/>
    <w:rsid w:val="00A42DC4"/>
    <w:rsid w:val="00A5112D"/>
    <w:rsid w:val="00A52DAE"/>
    <w:rsid w:val="00A5532F"/>
    <w:rsid w:val="00A60ADF"/>
    <w:rsid w:val="00A63C01"/>
    <w:rsid w:val="00A94511"/>
    <w:rsid w:val="00A954C3"/>
    <w:rsid w:val="00A96142"/>
    <w:rsid w:val="00AB4F7A"/>
    <w:rsid w:val="00AB78B5"/>
    <w:rsid w:val="00AC443D"/>
    <w:rsid w:val="00AD3463"/>
    <w:rsid w:val="00AD5134"/>
    <w:rsid w:val="00AE5629"/>
    <w:rsid w:val="00AF6349"/>
    <w:rsid w:val="00B031AA"/>
    <w:rsid w:val="00B136D9"/>
    <w:rsid w:val="00B16792"/>
    <w:rsid w:val="00B173AB"/>
    <w:rsid w:val="00B226C9"/>
    <w:rsid w:val="00B25165"/>
    <w:rsid w:val="00B322FC"/>
    <w:rsid w:val="00B3471A"/>
    <w:rsid w:val="00B42958"/>
    <w:rsid w:val="00B43DCF"/>
    <w:rsid w:val="00B50FE3"/>
    <w:rsid w:val="00B55A7E"/>
    <w:rsid w:val="00B55FA7"/>
    <w:rsid w:val="00B57F33"/>
    <w:rsid w:val="00B77EB3"/>
    <w:rsid w:val="00BA6784"/>
    <w:rsid w:val="00BA7609"/>
    <w:rsid w:val="00BB44DF"/>
    <w:rsid w:val="00BC3650"/>
    <w:rsid w:val="00BF0D42"/>
    <w:rsid w:val="00BF3BEF"/>
    <w:rsid w:val="00C055EF"/>
    <w:rsid w:val="00C072F5"/>
    <w:rsid w:val="00C10F71"/>
    <w:rsid w:val="00C11C18"/>
    <w:rsid w:val="00C16534"/>
    <w:rsid w:val="00C20607"/>
    <w:rsid w:val="00C24EF8"/>
    <w:rsid w:val="00C279D8"/>
    <w:rsid w:val="00C30615"/>
    <w:rsid w:val="00C4020E"/>
    <w:rsid w:val="00C44F7A"/>
    <w:rsid w:val="00C45238"/>
    <w:rsid w:val="00C57466"/>
    <w:rsid w:val="00C61242"/>
    <w:rsid w:val="00C62008"/>
    <w:rsid w:val="00C637AD"/>
    <w:rsid w:val="00C64B73"/>
    <w:rsid w:val="00C65D7F"/>
    <w:rsid w:val="00C810A6"/>
    <w:rsid w:val="00C8440F"/>
    <w:rsid w:val="00C86694"/>
    <w:rsid w:val="00C916ED"/>
    <w:rsid w:val="00C96215"/>
    <w:rsid w:val="00CA15AF"/>
    <w:rsid w:val="00CA1A95"/>
    <w:rsid w:val="00CA517D"/>
    <w:rsid w:val="00CC6A15"/>
    <w:rsid w:val="00CD0AB7"/>
    <w:rsid w:val="00CE4A84"/>
    <w:rsid w:val="00CE4EB9"/>
    <w:rsid w:val="00CF6F7D"/>
    <w:rsid w:val="00D02BE0"/>
    <w:rsid w:val="00D04A44"/>
    <w:rsid w:val="00D04DCF"/>
    <w:rsid w:val="00D05853"/>
    <w:rsid w:val="00D10F5C"/>
    <w:rsid w:val="00D179C8"/>
    <w:rsid w:val="00D27CE4"/>
    <w:rsid w:val="00D445F6"/>
    <w:rsid w:val="00D622C1"/>
    <w:rsid w:val="00D80C85"/>
    <w:rsid w:val="00D87DD3"/>
    <w:rsid w:val="00D91CA6"/>
    <w:rsid w:val="00D93C20"/>
    <w:rsid w:val="00D958B1"/>
    <w:rsid w:val="00DC173E"/>
    <w:rsid w:val="00DC2A5B"/>
    <w:rsid w:val="00DC3C20"/>
    <w:rsid w:val="00DC4D2E"/>
    <w:rsid w:val="00DD2803"/>
    <w:rsid w:val="00DD3197"/>
    <w:rsid w:val="00DD3965"/>
    <w:rsid w:val="00DF151C"/>
    <w:rsid w:val="00E00741"/>
    <w:rsid w:val="00E0095A"/>
    <w:rsid w:val="00E11DD2"/>
    <w:rsid w:val="00E14061"/>
    <w:rsid w:val="00E16CE1"/>
    <w:rsid w:val="00E362F1"/>
    <w:rsid w:val="00E37C92"/>
    <w:rsid w:val="00E515E2"/>
    <w:rsid w:val="00E51B55"/>
    <w:rsid w:val="00E5639C"/>
    <w:rsid w:val="00E60460"/>
    <w:rsid w:val="00E62983"/>
    <w:rsid w:val="00E65B87"/>
    <w:rsid w:val="00E66E9C"/>
    <w:rsid w:val="00E67EAE"/>
    <w:rsid w:val="00E71F35"/>
    <w:rsid w:val="00E72616"/>
    <w:rsid w:val="00E75F7B"/>
    <w:rsid w:val="00E76113"/>
    <w:rsid w:val="00E80D4C"/>
    <w:rsid w:val="00E80F47"/>
    <w:rsid w:val="00E945A8"/>
    <w:rsid w:val="00E9500B"/>
    <w:rsid w:val="00E96417"/>
    <w:rsid w:val="00EA1E65"/>
    <w:rsid w:val="00EA31E6"/>
    <w:rsid w:val="00EB2313"/>
    <w:rsid w:val="00EB2A98"/>
    <w:rsid w:val="00EC488B"/>
    <w:rsid w:val="00ED3ABD"/>
    <w:rsid w:val="00ED3E91"/>
    <w:rsid w:val="00ED41D8"/>
    <w:rsid w:val="00ED5A4B"/>
    <w:rsid w:val="00EE0533"/>
    <w:rsid w:val="00EE2381"/>
    <w:rsid w:val="00EE45CE"/>
    <w:rsid w:val="00EF5F3B"/>
    <w:rsid w:val="00F038B3"/>
    <w:rsid w:val="00F12D21"/>
    <w:rsid w:val="00F14CB9"/>
    <w:rsid w:val="00F2058C"/>
    <w:rsid w:val="00F22E41"/>
    <w:rsid w:val="00F2346C"/>
    <w:rsid w:val="00F27D9D"/>
    <w:rsid w:val="00F45EA4"/>
    <w:rsid w:val="00F46354"/>
    <w:rsid w:val="00F54AC8"/>
    <w:rsid w:val="00F550B2"/>
    <w:rsid w:val="00F62FD7"/>
    <w:rsid w:val="00F70450"/>
    <w:rsid w:val="00F76FDC"/>
    <w:rsid w:val="00F810A6"/>
    <w:rsid w:val="00F8374A"/>
    <w:rsid w:val="00F9421E"/>
    <w:rsid w:val="00F973BD"/>
    <w:rsid w:val="00F976B2"/>
    <w:rsid w:val="00F97816"/>
    <w:rsid w:val="00FA5EA5"/>
    <w:rsid w:val="00FC5444"/>
    <w:rsid w:val="00FD619C"/>
    <w:rsid w:val="00FE783F"/>
    <w:rsid w:val="00FF242D"/>
    <w:rsid w:val="00FF30F5"/>
    <w:rsid w:val="00FF41B5"/>
    <w:rsid w:val="00FF5A9E"/>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D7433"/>
  <w15:chartTrackingRefBased/>
  <w15:docId w15:val="{A8CB518E-81B4-4ED2-A917-9E4A30D9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link w:val="NormalChar"/>
    <w:qFormat/>
    <w:rsid w:val="003945CE"/>
    <w:pPr>
      <w:ind w:left="709"/>
    </w:pPr>
    <w:rPr>
      <w:rFonts w:ascii="Calibri" w:hAnsi="Calibri" w:cs="Arial"/>
      <w:sz w:val="24"/>
      <w:szCs w:val="24"/>
    </w:rPr>
  </w:style>
  <w:style w:type="paragraph" w:styleId="Heading1">
    <w:name w:val="heading 1"/>
    <w:next w:val="Bodycopy"/>
    <w:link w:val="Heading1Char"/>
    <w:uiPriority w:val="9"/>
    <w:rsid w:val="00FE78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783F"/>
    <w:rPr>
      <w:rFonts w:ascii="Cambria" w:hAnsi="Cambria"/>
      <w:b/>
      <w:bCs/>
      <w:kern w:val="32"/>
      <w:sz w:val="32"/>
      <w:szCs w:val="32"/>
      <w:lang w:val="en-GB" w:eastAsia="en-GB" w:bidi="ar-SA"/>
    </w:rPr>
  </w:style>
  <w:style w:type="paragraph" w:styleId="BalloonText">
    <w:name w:val="Balloon Text"/>
    <w:basedOn w:val="Normal"/>
    <w:link w:val="BalloonTextChar"/>
    <w:uiPriority w:val="99"/>
    <w:semiHidden/>
    <w:unhideWhenUsed/>
    <w:rsid w:val="00DD3197"/>
    <w:rPr>
      <w:rFonts w:ascii="Tahoma" w:hAnsi="Tahoma"/>
      <w:sz w:val="16"/>
      <w:szCs w:val="16"/>
      <w:lang w:val="x-none" w:eastAsia="x-none"/>
    </w:rPr>
  </w:style>
  <w:style w:type="character" w:customStyle="1" w:styleId="BalloonTextChar">
    <w:name w:val="Balloon Text Char"/>
    <w:link w:val="BalloonText"/>
    <w:uiPriority w:val="99"/>
    <w:semiHidden/>
    <w:rsid w:val="00DD3197"/>
    <w:rPr>
      <w:rFonts w:ascii="Tahoma" w:hAnsi="Tahoma" w:cs="Tahoma"/>
      <w:sz w:val="16"/>
      <w:szCs w:val="16"/>
    </w:rPr>
  </w:style>
  <w:style w:type="paragraph" w:styleId="Header">
    <w:name w:val="header"/>
    <w:basedOn w:val="Normal"/>
    <w:link w:val="HeaderChar"/>
    <w:uiPriority w:val="99"/>
    <w:unhideWhenUsed/>
    <w:rsid w:val="0075056B"/>
    <w:pPr>
      <w:tabs>
        <w:tab w:val="center" w:pos="4513"/>
        <w:tab w:val="right" w:pos="9026"/>
      </w:tabs>
    </w:pPr>
    <w:rPr>
      <w:lang w:val="x-none" w:eastAsia="x-none"/>
    </w:rPr>
  </w:style>
  <w:style w:type="character" w:customStyle="1" w:styleId="HeaderChar">
    <w:name w:val="Header Char"/>
    <w:link w:val="Header"/>
    <w:uiPriority w:val="99"/>
    <w:rsid w:val="0075056B"/>
    <w:rPr>
      <w:sz w:val="24"/>
      <w:szCs w:val="24"/>
    </w:rPr>
  </w:style>
  <w:style w:type="paragraph" w:styleId="Footer">
    <w:name w:val="footer"/>
    <w:basedOn w:val="Normal"/>
    <w:link w:val="FooterChar"/>
    <w:uiPriority w:val="99"/>
    <w:unhideWhenUsed/>
    <w:rsid w:val="00C11C18"/>
    <w:pPr>
      <w:tabs>
        <w:tab w:val="center" w:pos="4513"/>
        <w:tab w:val="right" w:pos="9026"/>
      </w:tabs>
    </w:pPr>
    <w:rPr>
      <w:lang w:val="x-none" w:eastAsia="x-none"/>
    </w:rPr>
  </w:style>
  <w:style w:type="character" w:customStyle="1" w:styleId="FooterChar">
    <w:name w:val="Footer Char"/>
    <w:link w:val="Footer"/>
    <w:uiPriority w:val="99"/>
    <w:rsid w:val="008E38A4"/>
    <w:rPr>
      <w:sz w:val="24"/>
      <w:szCs w:val="24"/>
    </w:rPr>
  </w:style>
  <w:style w:type="paragraph" w:customStyle="1" w:styleId="Bodycopy">
    <w:name w:val="Body copy"/>
    <w:link w:val="BodycopyChar"/>
    <w:rsid w:val="00FE783F"/>
    <w:rPr>
      <w:rFonts w:ascii="Arial" w:hAnsi="Arial" w:cs="Arial"/>
      <w:sz w:val="24"/>
      <w:szCs w:val="24"/>
    </w:rPr>
  </w:style>
  <w:style w:type="paragraph" w:customStyle="1" w:styleId="Subheading3">
    <w:name w:val="Subheading 3"/>
    <w:basedOn w:val="Subheading1"/>
    <w:next w:val="Bodycopy"/>
    <w:qFormat/>
    <w:rsid w:val="00567738"/>
    <w:pPr>
      <w:numPr>
        <w:ilvl w:val="2"/>
      </w:numPr>
    </w:pPr>
    <w:rPr>
      <w:sz w:val="28"/>
      <w:szCs w:val="28"/>
    </w:rPr>
  </w:style>
  <w:style w:type="character" w:customStyle="1" w:styleId="BodycopyChar">
    <w:name w:val="Body copy Char"/>
    <w:link w:val="Bodycopy"/>
    <w:rsid w:val="00FE783F"/>
    <w:rPr>
      <w:rFonts w:ascii="Arial" w:hAnsi="Arial" w:cs="Arial"/>
      <w:sz w:val="24"/>
      <w:szCs w:val="24"/>
      <w:lang w:val="en-GB" w:eastAsia="en-GB" w:bidi="ar-SA"/>
    </w:rPr>
  </w:style>
  <w:style w:type="paragraph" w:customStyle="1" w:styleId="Subheading1">
    <w:name w:val="Subheading 1"/>
    <w:basedOn w:val="Sectiontitle"/>
    <w:next w:val="Bodycopy"/>
    <w:qFormat/>
    <w:rsid w:val="00567738"/>
    <w:pPr>
      <w:numPr>
        <w:ilvl w:val="1"/>
      </w:numPr>
    </w:pPr>
    <w:rPr>
      <w:sz w:val="32"/>
      <w:szCs w:val="32"/>
    </w:rPr>
  </w:style>
  <w:style w:type="paragraph" w:customStyle="1" w:styleId="Sectiontitle">
    <w:name w:val="Section title"/>
    <w:next w:val="Bodycopy"/>
    <w:qFormat/>
    <w:rsid w:val="003945CE"/>
    <w:pPr>
      <w:numPr>
        <w:numId w:val="1"/>
      </w:numPr>
      <w:ind w:left="709" w:hanging="709"/>
    </w:pPr>
    <w:rPr>
      <w:rFonts w:ascii="Arial" w:hAnsi="Arial" w:cs="Arial"/>
      <w:color w:val="8F23B3"/>
      <w:sz w:val="52"/>
      <w:szCs w:val="52"/>
    </w:rPr>
  </w:style>
  <w:style w:type="paragraph" w:styleId="NormalWeb">
    <w:name w:val="Normal (Web)"/>
    <w:basedOn w:val="Normal"/>
    <w:uiPriority w:val="99"/>
    <w:semiHidden/>
    <w:unhideWhenUsed/>
    <w:rsid w:val="0005009F"/>
    <w:pPr>
      <w:spacing w:after="301" w:line="301" w:lineRule="atLeast"/>
      <w:jc w:val="both"/>
    </w:pPr>
  </w:style>
  <w:style w:type="table" w:styleId="TableGrid">
    <w:name w:val="Table Grid"/>
    <w:basedOn w:val="TableNormal"/>
    <w:uiPriority w:val="59"/>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rPr>
      <w:tblPr/>
      <w:tcPr>
        <w:shd w:val="clear" w:color="auto" w:fill="D2A7E1"/>
      </w:tcPr>
    </w:tblStylePr>
  </w:style>
  <w:style w:type="paragraph" w:customStyle="1" w:styleId="Subheading2">
    <w:name w:val="Subheading 2"/>
    <w:basedOn w:val="Subheading1"/>
    <w:next w:val="Bodycopy"/>
    <w:rsid w:val="00C20607"/>
    <w:rPr>
      <w:b/>
      <w:bCs/>
      <w:color w:val="7030A0"/>
    </w:rPr>
  </w:style>
  <w:style w:type="paragraph" w:customStyle="1" w:styleId="Subheading4">
    <w:name w:val="Subheading 4"/>
    <w:basedOn w:val="Subheading1"/>
    <w:next w:val="Bodycopy"/>
    <w:rsid w:val="00C20607"/>
    <w:rPr>
      <w:b/>
      <w:color w:val="7030A0"/>
      <w:sz w:val="28"/>
      <w:szCs w:val="28"/>
    </w:rPr>
  </w:style>
  <w:style w:type="paragraph" w:styleId="TOC1">
    <w:name w:val="toc 1"/>
    <w:basedOn w:val="Normal"/>
    <w:next w:val="Normal"/>
    <w:uiPriority w:val="39"/>
    <w:qFormat/>
    <w:rsid w:val="003945CE"/>
    <w:pPr>
      <w:overflowPunct w:val="0"/>
      <w:autoSpaceDE w:val="0"/>
      <w:autoSpaceDN w:val="0"/>
      <w:adjustRightInd w:val="0"/>
      <w:spacing w:before="120" w:after="120"/>
      <w:textAlignment w:val="baseline"/>
    </w:pPr>
    <w:rPr>
      <w:rFonts w:ascii="Arial" w:hAnsi="Arial"/>
      <w:b/>
      <w:lang w:eastAsia="en-US"/>
    </w:rPr>
  </w:style>
  <w:style w:type="character" w:customStyle="1" w:styleId="NormalChar">
    <w:name w:val="Normal Char"/>
    <w:rsid w:val="003945CE"/>
    <w:rPr>
      <w:rFonts w:ascii="Calibri" w:hAnsi="Calibri" w:cs="Arial"/>
      <w:sz w:val="24"/>
      <w:szCs w:val="24"/>
      <w:lang w:val="en-GB" w:eastAsia="en-GB" w:bidi="ar-SA"/>
    </w:rPr>
  </w:style>
  <w:style w:type="paragraph" w:styleId="ListParagraph">
    <w:name w:val="List Paragraph"/>
    <w:basedOn w:val="Normal"/>
    <w:uiPriority w:val="34"/>
    <w:qFormat/>
    <w:rsid w:val="003945CE"/>
    <w:pPr>
      <w:ind w:left="720"/>
    </w:pPr>
  </w:style>
  <w:style w:type="character" w:styleId="CommentReference">
    <w:name w:val="annotation reference"/>
    <w:uiPriority w:val="99"/>
    <w:semiHidden/>
    <w:unhideWhenUsed/>
    <w:rsid w:val="00A96142"/>
    <w:rPr>
      <w:sz w:val="16"/>
      <w:szCs w:val="16"/>
    </w:rPr>
  </w:style>
  <w:style w:type="paragraph" w:styleId="CommentText">
    <w:name w:val="annotation text"/>
    <w:basedOn w:val="Normal"/>
    <w:link w:val="CommentTextChar"/>
    <w:uiPriority w:val="99"/>
    <w:unhideWhenUsed/>
    <w:rsid w:val="00A96142"/>
    <w:rPr>
      <w:sz w:val="20"/>
      <w:szCs w:val="20"/>
    </w:rPr>
  </w:style>
  <w:style w:type="character" w:customStyle="1" w:styleId="CommentTextChar">
    <w:name w:val="Comment Text Char"/>
    <w:basedOn w:val="DefaultParagraphFont"/>
    <w:link w:val="CommentText"/>
    <w:uiPriority w:val="99"/>
    <w:rsid w:val="00A96142"/>
  </w:style>
  <w:style w:type="paragraph" w:styleId="CommentSubject">
    <w:name w:val="annotation subject"/>
    <w:basedOn w:val="CommentText"/>
    <w:next w:val="CommentText"/>
    <w:link w:val="CommentSubjectChar"/>
    <w:uiPriority w:val="99"/>
    <w:semiHidden/>
    <w:unhideWhenUsed/>
    <w:rsid w:val="00A96142"/>
    <w:rPr>
      <w:b/>
      <w:bCs/>
      <w:lang w:val="x-none" w:eastAsia="x-none"/>
    </w:rPr>
  </w:style>
  <w:style w:type="character" w:customStyle="1" w:styleId="CommentSubjectChar">
    <w:name w:val="Comment Subject Char"/>
    <w:link w:val="CommentSubject"/>
    <w:uiPriority w:val="99"/>
    <w:semiHidden/>
    <w:rsid w:val="00A96142"/>
    <w:rPr>
      <w:b/>
      <w:bCs/>
    </w:rPr>
  </w:style>
  <w:style w:type="character" w:customStyle="1" w:styleId="UnresolvedMention">
    <w:name w:val="Unresolved Mention"/>
    <w:basedOn w:val="DefaultParagraphFont"/>
    <w:uiPriority w:val="99"/>
    <w:semiHidden/>
    <w:unhideWhenUsed/>
    <w:rsid w:val="001750A4"/>
    <w:rPr>
      <w:color w:val="808080"/>
      <w:shd w:val="clear" w:color="auto" w:fill="E6E6E6"/>
    </w:rPr>
  </w:style>
  <w:style w:type="paragraph" w:styleId="NoSpacing">
    <w:name w:val="No Spacing"/>
    <w:uiPriority w:val="1"/>
    <w:qFormat/>
    <w:rsid w:val="00C916ED"/>
    <w:rPr>
      <w:rFonts w:asciiTheme="minorHAnsi" w:eastAsiaTheme="minorEastAsia" w:hAnsiTheme="minorHAnsi" w:cstheme="minorBidi"/>
      <w:sz w:val="22"/>
      <w:szCs w:val="22"/>
    </w:rPr>
  </w:style>
  <w:style w:type="paragraph" w:customStyle="1" w:styleId="Default">
    <w:name w:val="Default"/>
    <w:rsid w:val="00C916ED"/>
    <w:pPr>
      <w:autoSpaceDE w:val="0"/>
      <w:autoSpaceDN w:val="0"/>
      <w:adjustRightInd w:val="0"/>
    </w:pPr>
    <w:rPr>
      <w:rFonts w:ascii="Arial" w:eastAsiaTheme="minorHAnsi" w:hAnsi="Arial" w:cs="Arial"/>
      <w:color w:val="000000"/>
      <w:sz w:val="24"/>
      <w:szCs w:val="24"/>
      <w:lang w:eastAsia="en-US"/>
    </w:rPr>
  </w:style>
  <w:style w:type="paragraph" w:styleId="Caption">
    <w:name w:val="caption"/>
    <w:basedOn w:val="Normal"/>
    <w:next w:val="Normal"/>
    <w:uiPriority w:val="35"/>
    <w:unhideWhenUsed/>
    <w:qFormat/>
    <w:rsid w:val="00C916ED"/>
    <w:pPr>
      <w:spacing w:after="200"/>
    </w:pPr>
    <w:rPr>
      <w:rFonts w:asciiTheme="minorHAnsi" w:eastAsiaTheme="minorHAnsi" w:hAnsiTheme="minorHAnsi" w:cstheme="minorBidi"/>
      <w:b/>
      <w:bCs/>
      <w:color w:val="4472C4" w:themeColor="accent1"/>
      <w:sz w:val="18"/>
      <w:szCs w:val="18"/>
      <w:lang w:eastAsia="en-US"/>
    </w:rPr>
  </w:style>
  <w:style w:type="paragraph" w:customStyle="1" w:styleId="H3">
    <w:name w:val="H3"/>
    <w:basedOn w:val="Normal"/>
    <w:autoRedefine/>
    <w:qFormat/>
    <w:rsid w:val="00C916ED"/>
    <w:pPr>
      <w:spacing w:line="276" w:lineRule="auto"/>
      <w:jc w:val="both"/>
    </w:pPr>
    <w:rPr>
      <w:rFonts w:eastAsiaTheme="minorHAnsi"/>
      <w:color w:val="000000" w:themeColor="text1"/>
      <w:sz w:val="22"/>
      <w:szCs w:val="22"/>
      <w:lang w:eastAsia="en-US"/>
    </w:rPr>
  </w:style>
  <w:style w:type="table" w:customStyle="1" w:styleId="TableGrid2">
    <w:name w:val="Table Grid2"/>
    <w:basedOn w:val="TableNormal"/>
    <w:next w:val="TableGrid"/>
    <w:uiPriority w:val="59"/>
    <w:rsid w:val="00C916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78998">
      <w:bodyDiv w:val="1"/>
      <w:marLeft w:val="0"/>
      <w:marRight w:val="0"/>
      <w:marTop w:val="0"/>
      <w:marBottom w:val="0"/>
      <w:divBdr>
        <w:top w:val="none" w:sz="0" w:space="0" w:color="auto"/>
        <w:left w:val="none" w:sz="0" w:space="0" w:color="auto"/>
        <w:bottom w:val="none" w:sz="0" w:space="0" w:color="auto"/>
        <w:right w:val="none" w:sz="0" w:space="0" w:color="auto"/>
      </w:divBdr>
      <w:divsChild>
        <w:div w:id="1434398907">
          <w:marLeft w:val="0"/>
          <w:marRight w:val="0"/>
          <w:marTop w:val="0"/>
          <w:marBottom w:val="0"/>
          <w:divBdr>
            <w:top w:val="none" w:sz="0" w:space="0" w:color="auto"/>
            <w:left w:val="none" w:sz="0" w:space="0" w:color="auto"/>
            <w:bottom w:val="none" w:sz="0" w:space="0" w:color="auto"/>
            <w:right w:val="none" w:sz="0" w:space="0" w:color="auto"/>
          </w:divBdr>
          <w:divsChild>
            <w:div w:id="204932861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272660868">
      <w:bodyDiv w:val="1"/>
      <w:marLeft w:val="0"/>
      <w:marRight w:val="0"/>
      <w:marTop w:val="0"/>
      <w:marBottom w:val="0"/>
      <w:divBdr>
        <w:top w:val="none" w:sz="0" w:space="0" w:color="auto"/>
        <w:left w:val="none" w:sz="0" w:space="0" w:color="auto"/>
        <w:bottom w:val="none" w:sz="0" w:space="0" w:color="auto"/>
        <w:right w:val="none" w:sz="0" w:space="0" w:color="auto"/>
      </w:divBdr>
    </w:div>
    <w:div w:id="1724670514">
      <w:bodyDiv w:val="1"/>
      <w:marLeft w:val="0"/>
      <w:marRight w:val="0"/>
      <w:marTop w:val="64"/>
      <w:marBottom w:val="64"/>
      <w:divBdr>
        <w:top w:val="none" w:sz="0" w:space="0" w:color="auto"/>
        <w:left w:val="none" w:sz="0" w:space="0" w:color="auto"/>
        <w:bottom w:val="none" w:sz="0" w:space="0" w:color="auto"/>
        <w:right w:val="none" w:sz="0" w:space="0" w:color="auto"/>
      </w:divBdr>
      <w:divsChild>
        <w:div w:id="1170868901">
          <w:marLeft w:val="0"/>
          <w:marRight w:val="0"/>
          <w:marTop w:val="0"/>
          <w:marBottom w:val="0"/>
          <w:divBdr>
            <w:top w:val="none" w:sz="0" w:space="0" w:color="auto"/>
            <w:left w:val="none" w:sz="0" w:space="0" w:color="auto"/>
            <w:bottom w:val="none" w:sz="0" w:space="0" w:color="auto"/>
            <w:right w:val="none" w:sz="0" w:space="0" w:color="auto"/>
          </w:divBdr>
          <w:divsChild>
            <w:div w:id="593896956">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734475718">
                      <w:marLeft w:val="0"/>
                      <w:marRight w:val="0"/>
                      <w:marTop w:val="559"/>
                      <w:marBottom w:val="0"/>
                      <w:divBdr>
                        <w:top w:val="none" w:sz="0" w:space="0" w:color="auto"/>
                        <w:left w:val="none" w:sz="0" w:space="0" w:color="auto"/>
                        <w:bottom w:val="none" w:sz="0" w:space="0" w:color="auto"/>
                        <w:right w:val="none" w:sz="0" w:space="0" w:color="auto"/>
                      </w:divBdr>
                      <w:divsChild>
                        <w:div w:id="1361543105">
                          <w:marLeft w:val="4556"/>
                          <w:marRight w:val="5459"/>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149977403">
                                  <w:marLeft w:val="0"/>
                                  <w:marRight w:val="0"/>
                                  <w:marTop w:val="0"/>
                                  <w:marBottom w:val="0"/>
                                  <w:divBdr>
                                    <w:top w:val="none" w:sz="0" w:space="0" w:color="auto"/>
                                    <w:left w:val="none" w:sz="0" w:space="0" w:color="auto"/>
                                    <w:bottom w:val="none" w:sz="0" w:space="0" w:color="auto"/>
                                    <w:right w:val="none" w:sz="0" w:space="0" w:color="auto"/>
                                  </w:divBdr>
                                  <w:divsChild>
                                    <w:div w:id="958031357">
                                      <w:marLeft w:val="0"/>
                                      <w:marRight w:val="0"/>
                                      <w:marTop w:val="0"/>
                                      <w:marBottom w:val="0"/>
                                      <w:divBdr>
                                        <w:top w:val="none" w:sz="0" w:space="0" w:color="auto"/>
                                        <w:left w:val="none" w:sz="0" w:space="0" w:color="auto"/>
                                        <w:bottom w:val="none" w:sz="0" w:space="0" w:color="auto"/>
                                        <w:right w:val="none" w:sz="0" w:space="0" w:color="auto"/>
                                      </w:divBdr>
                                      <w:divsChild>
                                        <w:div w:id="835341539">
                                          <w:marLeft w:val="0"/>
                                          <w:marRight w:val="0"/>
                                          <w:marTop w:val="0"/>
                                          <w:marBottom w:val="0"/>
                                          <w:divBdr>
                                            <w:top w:val="none" w:sz="0" w:space="0" w:color="auto"/>
                                            <w:left w:val="none" w:sz="0" w:space="0" w:color="auto"/>
                                            <w:bottom w:val="none" w:sz="0" w:space="0" w:color="auto"/>
                                            <w:right w:val="none" w:sz="0" w:space="0" w:color="auto"/>
                                          </w:divBdr>
                                          <w:divsChild>
                                            <w:div w:id="1522549125">
                                              <w:marLeft w:val="0"/>
                                              <w:marRight w:val="0"/>
                                              <w:marTop w:val="0"/>
                                              <w:marBottom w:val="0"/>
                                              <w:divBdr>
                                                <w:top w:val="none" w:sz="0" w:space="0" w:color="auto"/>
                                                <w:left w:val="none" w:sz="0" w:space="0" w:color="auto"/>
                                                <w:bottom w:val="none" w:sz="0" w:space="0" w:color="auto"/>
                                                <w:right w:val="none" w:sz="0" w:space="0" w:color="auto"/>
                                              </w:divBdr>
                                              <w:divsChild>
                                                <w:div w:id="2135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555">
                                          <w:marLeft w:val="0"/>
                                          <w:marRight w:val="0"/>
                                          <w:marTop w:val="0"/>
                                          <w:marBottom w:val="0"/>
                                          <w:divBdr>
                                            <w:top w:val="none" w:sz="0" w:space="0" w:color="auto"/>
                                            <w:left w:val="none" w:sz="0" w:space="0" w:color="auto"/>
                                            <w:bottom w:val="none" w:sz="0" w:space="0" w:color="auto"/>
                                            <w:right w:val="none" w:sz="0" w:space="0" w:color="auto"/>
                                          </w:divBdr>
                                          <w:divsChild>
                                            <w:div w:id="2011592257">
                                              <w:marLeft w:val="0"/>
                                              <w:marRight w:val="0"/>
                                              <w:marTop w:val="0"/>
                                              <w:marBottom w:val="0"/>
                                              <w:divBdr>
                                                <w:top w:val="none" w:sz="0" w:space="0" w:color="auto"/>
                                                <w:left w:val="none" w:sz="0" w:space="0" w:color="auto"/>
                                                <w:bottom w:val="none" w:sz="0" w:space="0" w:color="auto"/>
                                                <w:right w:val="none" w:sz="0" w:space="0" w:color="auto"/>
                                              </w:divBdr>
                                            </w:div>
                                          </w:divsChild>
                                        </w:div>
                                        <w:div w:id="1379086531">
                                          <w:marLeft w:val="0"/>
                                          <w:marRight w:val="0"/>
                                          <w:marTop w:val="0"/>
                                          <w:marBottom w:val="0"/>
                                          <w:divBdr>
                                            <w:top w:val="none" w:sz="0" w:space="0" w:color="auto"/>
                                            <w:left w:val="none" w:sz="0" w:space="0" w:color="auto"/>
                                            <w:bottom w:val="none" w:sz="0" w:space="0" w:color="auto"/>
                                            <w:right w:val="none" w:sz="0" w:space="0" w:color="auto"/>
                                          </w:divBdr>
                                          <w:divsChild>
                                            <w:div w:id="1533306115">
                                              <w:marLeft w:val="0"/>
                                              <w:marRight w:val="0"/>
                                              <w:marTop w:val="0"/>
                                              <w:marBottom w:val="0"/>
                                              <w:divBdr>
                                                <w:top w:val="none" w:sz="0" w:space="0" w:color="auto"/>
                                                <w:left w:val="none" w:sz="0" w:space="0" w:color="auto"/>
                                                <w:bottom w:val="none" w:sz="0" w:space="0" w:color="auto"/>
                                                <w:right w:val="none" w:sz="0" w:space="0" w:color="auto"/>
                                              </w:divBdr>
                                              <w:divsChild>
                                                <w:div w:id="1086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rapaas@cadenceinnova.com"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72BC-0E94-4728-A502-4D99CBA9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679B1D28</Template>
  <TotalTime>0</TotalTime>
  <Pages>16</Pages>
  <Words>3004</Words>
  <Characters>15658</Characters>
  <Application>Microsoft Office Word</Application>
  <DocSecurity>4</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18625</CharactersWithSpaces>
  <SharedDoc>false</SharedDoc>
  <HLinks>
    <vt:vector size="6" baseType="variant">
      <vt:variant>
        <vt:i4>8061022</vt:i4>
      </vt:variant>
      <vt:variant>
        <vt:i4>0</vt:i4>
      </vt:variant>
      <vt:variant>
        <vt:i4>0</vt:i4>
      </vt:variant>
      <vt:variant>
        <vt:i4>5</vt:i4>
      </vt:variant>
      <vt:variant>
        <vt:lpwstr>mailto:mhrapaas@cadenceinnova.com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Allen</dc:creator>
  <cp:keywords/>
  <cp:lastModifiedBy>Allen Stuart</cp:lastModifiedBy>
  <cp:revision>2</cp:revision>
  <cp:lastPrinted>2012-08-13T14:25:00Z</cp:lastPrinted>
  <dcterms:created xsi:type="dcterms:W3CDTF">2017-12-21T06:47:00Z</dcterms:created>
  <dcterms:modified xsi:type="dcterms:W3CDTF">2017-12-21T06:47:00Z</dcterms:modified>
</cp:coreProperties>
</file>