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CFA2C6" w14:textId="73C0C215" w:rsidR="00F52BE8" w:rsidRDefault="00F52BE8" w:rsidP="00F52BE8">
      <w:pPr>
        <w:jc w:val="right"/>
        <w:rPr>
          <w:rFonts w:ascii="Verdana" w:hAnsi="Verdana"/>
          <w:color w:val="2C2C2C"/>
          <w:sz w:val="17"/>
          <w:szCs w:val="17"/>
          <w:lang w:val="en"/>
        </w:rPr>
      </w:pPr>
    </w:p>
    <w:p w14:paraId="73A47100" w14:textId="77777777" w:rsidR="00F52BE8" w:rsidRDefault="00F52BE8" w:rsidP="00F52BE8">
      <w:pPr>
        <w:jc w:val="right"/>
        <w:rPr>
          <w:rFonts w:ascii="Verdana" w:hAnsi="Verdana"/>
          <w:color w:val="2C2C2C"/>
          <w:sz w:val="17"/>
          <w:szCs w:val="17"/>
          <w:lang w:val="en"/>
        </w:rPr>
      </w:pPr>
      <w:r>
        <w:rPr>
          <w:noProof/>
          <w:lang w:eastAsia="en-GB"/>
        </w:rPr>
        <w:drawing>
          <wp:anchor distT="0" distB="0" distL="114300" distR="114300" simplePos="0" relativeHeight="251660288" behindDoc="1" locked="0" layoutInCell="1" allowOverlap="1" wp14:anchorId="7B9266E3" wp14:editId="3A8207F4">
            <wp:simplePos x="0" y="0"/>
            <wp:positionH relativeFrom="column">
              <wp:posOffset>3661986</wp:posOffset>
            </wp:positionH>
            <wp:positionV relativeFrom="paragraph">
              <wp:posOffset>9525</wp:posOffset>
            </wp:positionV>
            <wp:extent cx="1847850" cy="876300"/>
            <wp:effectExtent l="0" t="0" r="0" b="0"/>
            <wp:wrapThrough wrapText="bothSides">
              <wp:wrapPolygon edited="0">
                <wp:start x="0" y="0"/>
                <wp:lineTo x="0" y="21130"/>
                <wp:lineTo x="21377" y="21130"/>
                <wp:lineTo x="21377" y="0"/>
                <wp:lineTo x="0" y="0"/>
              </wp:wrapPolygon>
            </wp:wrapThrough>
            <wp:docPr id="1" name="Picture 1" descr="Description: C:\Users\pgamble\AppData\Local\Microsoft\Windows\Temporary Internet Files\Content.Outlook\1FMV804L\Rail and Road logo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gamble\AppData\Local\Microsoft\Windows\Temporary Internet Files\Content.Outlook\1FMV804L\Rail and Road logo colou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47850" cy="876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8FFC92" w14:textId="77777777" w:rsidR="00F52BE8" w:rsidRDefault="00F52BE8" w:rsidP="00F52BE8">
      <w:pPr>
        <w:jc w:val="right"/>
        <w:rPr>
          <w:rFonts w:ascii="Verdana" w:hAnsi="Verdana"/>
          <w:color w:val="2C2C2C"/>
          <w:sz w:val="17"/>
          <w:szCs w:val="17"/>
          <w:lang w:val="en"/>
        </w:rPr>
      </w:pPr>
    </w:p>
    <w:p w14:paraId="5CD93259" w14:textId="77777777" w:rsidR="00F52BE8" w:rsidRDefault="00F52BE8" w:rsidP="00F52BE8">
      <w:pPr>
        <w:rPr>
          <w:rFonts w:ascii="Verdana" w:hAnsi="Verdana"/>
          <w:color w:val="2C2C2C"/>
          <w:sz w:val="17"/>
          <w:szCs w:val="17"/>
          <w:lang w:val="en"/>
        </w:rPr>
      </w:pPr>
    </w:p>
    <w:p w14:paraId="136D5AD9" w14:textId="77777777" w:rsidR="00F52BE8" w:rsidRDefault="00F52BE8" w:rsidP="00F52BE8">
      <w:pPr>
        <w:jc w:val="center"/>
        <w:rPr>
          <w:rFonts w:cs="Arial"/>
          <w:b/>
          <w:color w:val="2C2C2C"/>
          <w:sz w:val="40"/>
          <w:szCs w:val="40"/>
          <w:lang w:val="en"/>
        </w:rPr>
      </w:pPr>
    </w:p>
    <w:p w14:paraId="6542FA7E" w14:textId="77777777" w:rsidR="00F52BE8" w:rsidRDefault="00F52BE8" w:rsidP="00F52BE8">
      <w:pPr>
        <w:jc w:val="center"/>
        <w:rPr>
          <w:rFonts w:cs="Arial"/>
          <w:b/>
          <w:color w:val="2C2C2C"/>
          <w:sz w:val="40"/>
          <w:szCs w:val="40"/>
          <w:lang w:val="en"/>
        </w:rPr>
      </w:pPr>
    </w:p>
    <w:p w14:paraId="55908E70" w14:textId="77777777" w:rsidR="00F52BE8" w:rsidRDefault="00F52BE8" w:rsidP="00F52BE8">
      <w:pPr>
        <w:jc w:val="center"/>
        <w:rPr>
          <w:rFonts w:cs="Arial"/>
          <w:b/>
          <w:color w:val="2C2C2C"/>
          <w:sz w:val="40"/>
          <w:szCs w:val="40"/>
          <w:lang w:val="en"/>
        </w:rPr>
      </w:pPr>
      <w:r w:rsidRPr="00601683">
        <w:rPr>
          <w:rFonts w:cs="Arial"/>
          <w:b/>
          <w:color w:val="2C2C2C"/>
          <w:sz w:val="40"/>
          <w:szCs w:val="40"/>
          <w:lang w:val="en"/>
        </w:rPr>
        <w:t>INVITATION TO TENDER</w:t>
      </w:r>
      <w:r>
        <w:rPr>
          <w:rFonts w:cs="Arial"/>
          <w:b/>
          <w:color w:val="2C2C2C"/>
          <w:sz w:val="40"/>
          <w:szCs w:val="40"/>
          <w:lang w:val="en"/>
        </w:rPr>
        <w:t xml:space="preserve">  </w:t>
      </w:r>
    </w:p>
    <w:p w14:paraId="25B53049" w14:textId="77777777" w:rsidR="00F52BE8" w:rsidRDefault="00F52BE8" w:rsidP="00F52BE8">
      <w:pPr>
        <w:jc w:val="center"/>
        <w:rPr>
          <w:rFonts w:cs="Arial"/>
          <w:b/>
          <w:color w:val="2C2C2C"/>
          <w:sz w:val="40"/>
          <w:szCs w:val="40"/>
          <w:lang w:val="en"/>
        </w:rPr>
      </w:pPr>
      <w:r>
        <w:rPr>
          <w:rFonts w:cs="Arial"/>
          <w:b/>
          <w:color w:val="2C2C2C"/>
          <w:sz w:val="40"/>
          <w:szCs w:val="40"/>
          <w:lang w:val="en"/>
        </w:rPr>
        <w:t>&amp;</w:t>
      </w:r>
    </w:p>
    <w:p w14:paraId="330A32F1" w14:textId="77777777" w:rsidR="00F52BE8" w:rsidRDefault="00F52BE8" w:rsidP="00F52BE8">
      <w:pPr>
        <w:jc w:val="center"/>
        <w:rPr>
          <w:rFonts w:cs="Arial"/>
          <w:b/>
          <w:u w:val="single"/>
        </w:rPr>
      </w:pPr>
      <w:r>
        <w:rPr>
          <w:rFonts w:cs="Arial"/>
          <w:b/>
          <w:color w:val="2C2C2C"/>
          <w:sz w:val="40"/>
          <w:szCs w:val="40"/>
          <w:lang w:val="en"/>
        </w:rPr>
        <w:t>STATEMENT OF REQUIREMENT</w:t>
      </w:r>
    </w:p>
    <w:p w14:paraId="295119E6" w14:textId="77777777" w:rsidR="00F52BE8" w:rsidRDefault="00F52BE8" w:rsidP="00F52BE8">
      <w:pPr>
        <w:jc w:val="center"/>
        <w:rPr>
          <w:rFonts w:cs="Arial"/>
          <w:b/>
          <w:u w:val="single"/>
        </w:rPr>
      </w:pPr>
    </w:p>
    <w:p w14:paraId="275B57EF" w14:textId="77777777" w:rsidR="00F52BE8" w:rsidRDefault="00F52BE8" w:rsidP="00F52BE8">
      <w:pPr>
        <w:jc w:val="center"/>
        <w:rPr>
          <w:rFonts w:cs="Arial"/>
          <w:b/>
          <w:u w:val="single"/>
        </w:rPr>
      </w:pPr>
    </w:p>
    <w:p w14:paraId="76493B52" w14:textId="77777777" w:rsidR="00F52BE8" w:rsidRDefault="00F52BE8" w:rsidP="00F52BE8">
      <w:pPr>
        <w:jc w:val="center"/>
        <w:rPr>
          <w:rFonts w:cs="Arial"/>
          <w:b/>
          <w:u w:val="single"/>
        </w:rPr>
      </w:pPr>
    </w:p>
    <w:p w14:paraId="7275AE46" w14:textId="1F139D20" w:rsidR="00F52BE8" w:rsidRPr="00352EC5" w:rsidRDefault="00587CB4" w:rsidP="00F52BE8">
      <w:pPr>
        <w:jc w:val="center"/>
        <w:rPr>
          <w:rFonts w:cs="Arial"/>
          <w:b/>
          <w:u w:val="single"/>
        </w:rPr>
      </w:pPr>
      <w:r w:rsidRPr="00352EC5">
        <w:rPr>
          <w:rFonts w:cs="Arial"/>
          <w:b/>
          <w:u w:val="single"/>
        </w:rPr>
        <w:t xml:space="preserve">A review of best practice in complaints handling procedures </w:t>
      </w:r>
      <w:r w:rsidR="004C3310" w:rsidRPr="00352EC5">
        <w:rPr>
          <w:rFonts w:cs="Arial"/>
          <w:b/>
          <w:u w:val="single"/>
        </w:rPr>
        <w:t>and guidance</w:t>
      </w:r>
    </w:p>
    <w:p w14:paraId="27ABAC71" w14:textId="77777777" w:rsidR="00F52BE8" w:rsidRPr="00034159" w:rsidRDefault="00F52BE8" w:rsidP="00F52BE8">
      <w:pPr>
        <w:jc w:val="center"/>
        <w:rPr>
          <w:rFonts w:cs="Arial"/>
          <w:b/>
          <w:u w:val="single"/>
        </w:rPr>
      </w:pPr>
    </w:p>
    <w:p w14:paraId="00032C05" w14:textId="77777777" w:rsidR="00F52BE8" w:rsidRPr="00034159" w:rsidRDefault="00F52BE8" w:rsidP="00F52BE8">
      <w:pPr>
        <w:jc w:val="center"/>
        <w:rPr>
          <w:rFonts w:cs="Arial"/>
          <w:b/>
          <w:u w:val="single"/>
        </w:rPr>
      </w:pPr>
    </w:p>
    <w:p w14:paraId="14BC5B70" w14:textId="77777777" w:rsidR="00F52BE8" w:rsidRPr="00D60AFE" w:rsidRDefault="00F52BE8" w:rsidP="00F52BE8">
      <w:pPr>
        <w:jc w:val="center"/>
        <w:rPr>
          <w:rFonts w:cs="Arial"/>
          <w:b/>
          <w:szCs w:val="24"/>
          <w:u w:val="single"/>
        </w:rPr>
      </w:pPr>
    </w:p>
    <w:p w14:paraId="190CA432" w14:textId="407AB7D4" w:rsidR="00F52BE8" w:rsidRPr="00D60AFE" w:rsidRDefault="00F52BE8" w:rsidP="00F52BE8">
      <w:pPr>
        <w:spacing w:after="0" w:line="360" w:lineRule="auto"/>
        <w:rPr>
          <w:rFonts w:cs="Arial"/>
          <w:b/>
          <w:color w:val="FF0000"/>
          <w:szCs w:val="24"/>
          <w:u w:val="single"/>
        </w:rPr>
      </w:pPr>
      <w:r w:rsidRPr="00D60AFE">
        <w:rPr>
          <w:rFonts w:cs="Arial"/>
          <w:b/>
          <w:szCs w:val="24"/>
          <w:u w:val="single"/>
        </w:rPr>
        <w:t xml:space="preserve">CPV Code: </w:t>
      </w:r>
      <w:r w:rsidR="00D60AFE" w:rsidRPr="00D60AFE">
        <w:rPr>
          <w:rFonts w:cs="Arial"/>
          <w:b/>
          <w:bCs/>
          <w:color w:val="000000"/>
          <w:szCs w:val="24"/>
          <w:u w:val="single"/>
        </w:rPr>
        <w:t>73210000</w:t>
      </w:r>
    </w:p>
    <w:p w14:paraId="4BB25279" w14:textId="2A5EC56A" w:rsidR="00F52BE8" w:rsidRPr="00034159" w:rsidRDefault="00F52BE8" w:rsidP="00F52BE8">
      <w:pPr>
        <w:spacing w:after="0" w:line="360" w:lineRule="auto"/>
        <w:rPr>
          <w:rFonts w:cs="Arial"/>
          <w:b/>
        </w:rPr>
      </w:pPr>
      <w:r>
        <w:rPr>
          <w:rFonts w:cs="Arial"/>
          <w:b/>
          <w:u w:val="single"/>
        </w:rPr>
        <w:t xml:space="preserve">Tender Reference: </w:t>
      </w:r>
      <w:r w:rsidR="00634F99" w:rsidRPr="00634F99">
        <w:rPr>
          <w:rFonts w:cs="Arial"/>
          <w:b/>
          <w:u w:val="single"/>
        </w:rPr>
        <w:t>ORR/CT/20-26</w:t>
      </w:r>
    </w:p>
    <w:p w14:paraId="1312B7FA" w14:textId="77777777" w:rsidR="00F52BE8" w:rsidRDefault="00F52BE8" w:rsidP="00F52BE8">
      <w:pPr>
        <w:ind w:left="2160"/>
        <w:rPr>
          <w:rFonts w:cs="Arial"/>
          <w:b/>
          <w:highlight w:val="cyan"/>
        </w:rPr>
      </w:pPr>
    </w:p>
    <w:p w14:paraId="50289CAE" w14:textId="77777777" w:rsidR="00F52BE8" w:rsidRDefault="00F52BE8" w:rsidP="00F52BE8">
      <w:pPr>
        <w:rPr>
          <w:b/>
          <w:sz w:val="20"/>
        </w:rPr>
      </w:pPr>
    </w:p>
    <w:p w14:paraId="410F9527" w14:textId="77777777" w:rsidR="00F52BE8" w:rsidRDefault="00F52BE8" w:rsidP="00F52BE8">
      <w:pPr>
        <w:rPr>
          <w:b/>
          <w:sz w:val="20"/>
        </w:rPr>
      </w:pPr>
    </w:p>
    <w:p w14:paraId="0DD9E01F" w14:textId="77777777" w:rsidR="00F52BE8" w:rsidRDefault="00F52BE8" w:rsidP="00F52BE8">
      <w:pPr>
        <w:rPr>
          <w:b/>
          <w:sz w:val="20"/>
        </w:rPr>
      </w:pPr>
    </w:p>
    <w:p w14:paraId="7A77CEC3" w14:textId="77777777" w:rsidR="00F52BE8" w:rsidRPr="00034159" w:rsidRDefault="00F52BE8" w:rsidP="00F52BE8">
      <w:r>
        <w:rPr>
          <w:rFonts w:cs="Arial"/>
          <w:b/>
          <w:highlight w:val="cyan"/>
        </w:rPr>
        <w:br w:type="page"/>
      </w:r>
      <w:r w:rsidRPr="00034159">
        <w:rPr>
          <w:rFonts w:cs="Arial"/>
          <w:b/>
          <w:bCs/>
          <w:color w:val="000000"/>
          <w:sz w:val="28"/>
          <w:szCs w:val="28"/>
        </w:rPr>
        <w:lastRenderedPageBreak/>
        <w:t>Purpose of document</w:t>
      </w:r>
    </w:p>
    <w:p w14:paraId="6144164F" w14:textId="344DC8BC" w:rsidR="00F52BE8" w:rsidRPr="00B21F63" w:rsidRDefault="00F52BE8" w:rsidP="00F52BE8">
      <w:pPr>
        <w:pStyle w:val="ListNumber"/>
        <w:numPr>
          <w:ilvl w:val="0"/>
          <w:numId w:val="0"/>
        </w:numPr>
        <w:tabs>
          <w:tab w:val="clear" w:pos="720"/>
        </w:tabs>
        <w:spacing w:before="0" w:after="0"/>
        <w:rPr>
          <w:rFonts w:cs="Arial"/>
          <w:b/>
          <w:sz w:val="28"/>
          <w:szCs w:val="28"/>
          <w:u w:val="single"/>
        </w:rPr>
      </w:pPr>
      <w:r w:rsidRPr="00034159">
        <w:rPr>
          <w:rFonts w:cs="Arial"/>
          <w:color w:val="000000"/>
        </w:rPr>
        <w:t xml:space="preserve">The purpose of this document is to invite proposals </w:t>
      </w:r>
      <w:r w:rsidRPr="00352EC5">
        <w:rPr>
          <w:rFonts w:cs="Arial"/>
        </w:rPr>
        <w:t xml:space="preserve">for </w:t>
      </w:r>
      <w:r w:rsidR="004A16B0" w:rsidRPr="00352EC5">
        <w:rPr>
          <w:rFonts w:cs="Arial"/>
          <w:b/>
        </w:rPr>
        <w:t>&lt;a review of best practice in complaints handling procedures and guidance</w:t>
      </w:r>
      <w:r w:rsidRPr="00352EC5">
        <w:rPr>
          <w:rFonts w:cs="Arial"/>
          <w:b/>
        </w:rPr>
        <w:t>&gt;</w:t>
      </w:r>
      <w:r w:rsidRPr="00352EC5">
        <w:rPr>
          <w:rFonts w:cs="Arial"/>
        </w:rPr>
        <w:t xml:space="preserve"> for </w:t>
      </w:r>
      <w:r>
        <w:rPr>
          <w:rFonts w:cs="Arial"/>
          <w:color w:val="000000"/>
        </w:rPr>
        <w:t>the Office of Rail and Road (ORR).</w:t>
      </w:r>
    </w:p>
    <w:p w14:paraId="0C18BE20" w14:textId="77777777" w:rsidR="00F52BE8" w:rsidRDefault="00F52BE8" w:rsidP="00F52BE8">
      <w:pPr>
        <w:pStyle w:val="ListNumber"/>
        <w:numPr>
          <w:ilvl w:val="0"/>
          <w:numId w:val="0"/>
        </w:numPr>
        <w:rPr>
          <w:b/>
          <w:sz w:val="28"/>
          <w:szCs w:val="28"/>
          <w:u w:val="single"/>
        </w:rPr>
      </w:pPr>
      <w:r>
        <w:t>This document contains the following sections:</w:t>
      </w:r>
    </w:p>
    <w:p w14:paraId="2C429AE8" w14:textId="77777777" w:rsidR="00F52BE8" w:rsidRDefault="00F52BE8" w:rsidP="00F52BE8">
      <w:pPr>
        <w:pStyle w:val="ListNumber"/>
        <w:numPr>
          <w:ilvl w:val="0"/>
          <w:numId w:val="0"/>
        </w:numPr>
        <w:tabs>
          <w:tab w:val="clear" w:pos="720"/>
          <w:tab w:val="left" w:pos="360"/>
        </w:tabs>
        <w:rPr>
          <w:sz w:val="22"/>
          <w:szCs w:val="22"/>
        </w:rPr>
      </w:pPr>
      <w:r>
        <w:rPr>
          <w:sz w:val="28"/>
          <w:szCs w:val="28"/>
        </w:rPr>
        <w:tab/>
      </w:r>
      <w:r w:rsidRPr="00976045">
        <w:rPr>
          <w:sz w:val="22"/>
          <w:szCs w:val="22"/>
        </w:rPr>
        <w:t>1.</w:t>
      </w:r>
      <w:r>
        <w:rPr>
          <w:sz w:val="22"/>
          <w:szCs w:val="22"/>
        </w:rPr>
        <w:t xml:space="preserve"> </w:t>
      </w:r>
      <w:r>
        <w:rPr>
          <w:sz w:val="22"/>
          <w:szCs w:val="22"/>
        </w:rPr>
        <w:tab/>
      </w:r>
      <w:r w:rsidRPr="00151C4D">
        <w:rPr>
          <w:szCs w:val="24"/>
        </w:rPr>
        <w:t xml:space="preserve">Introduction to the Office of Rail </w:t>
      </w:r>
      <w:r>
        <w:rPr>
          <w:szCs w:val="24"/>
        </w:rPr>
        <w:t xml:space="preserve">and </w:t>
      </w:r>
      <w:r w:rsidRPr="00151C4D">
        <w:rPr>
          <w:szCs w:val="24"/>
        </w:rPr>
        <w:t>R</w:t>
      </w:r>
      <w:r>
        <w:rPr>
          <w:szCs w:val="24"/>
        </w:rPr>
        <w:t>oad</w:t>
      </w:r>
    </w:p>
    <w:p w14:paraId="123D827D" w14:textId="77777777" w:rsidR="00F52BE8" w:rsidRDefault="00F52BE8" w:rsidP="00F52BE8">
      <w:pPr>
        <w:pStyle w:val="ListNumber"/>
        <w:numPr>
          <w:ilvl w:val="0"/>
          <w:numId w:val="0"/>
        </w:numPr>
        <w:tabs>
          <w:tab w:val="clear" w:pos="720"/>
          <w:tab w:val="left" w:pos="360"/>
        </w:tabs>
        <w:rPr>
          <w:sz w:val="22"/>
          <w:szCs w:val="22"/>
        </w:rPr>
      </w:pPr>
      <w:r>
        <w:rPr>
          <w:sz w:val="22"/>
          <w:szCs w:val="22"/>
        </w:rPr>
        <w:tab/>
        <w:t xml:space="preserve">2.  </w:t>
      </w:r>
      <w:r>
        <w:rPr>
          <w:sz w:val="22"/>
          <w:szCs w:val="22"/>
        </w:rPr>
        <w:tab/>
      </w:r>
      <w:r w:rsidRPr="00151C4D">
        <w:rPr>
          <w:szCs w:val="24"/>
        </w:rPr>
        <w:t>Statement of Requirement</w:t>
      </w:r>
    </w:p>
    <w:p w14:paraId="5CC39E78" w14:textId="77777777" w:rsidR="00F52BE8" w:rsidRDefault="00F52BE8" w:rsidP="00F52BE8">
      <w:pPr>
        <w:pStyle w:val="ListNumber"/>
        <w:numPr>
          <w:ilvl w:val="0"/>
          <w:numId w:val="0"/>
        </w:numPr>
        <w:tabs>
          <w:tab w:val="clear" w:pos="720"/>
          <w:tab w:val="left" w:pos="360"/>
        </w:tabs>
        <w:rPr>
          <w:sz w:val="22"/>
          <w:szCs w:val="22"/>
        </w:rPr>
      </w:pPr>
      <w:r>
        <w:rPr>
          <w:sz w:val="22"/>
          <w:szCs w:val="22"/>
        </w:rPr>
        <w:tab/>
        <w:t>3.</w:t>
      </w:r>
      <w:r>
        <w:rPr>
          <w:sz w:val="22"/>
          <w:szCs w:val="22"/>
        </w:rPr>
        <w:tab/>
      </w:r>
      <w:r>
        <w:rPr>
          <w:szCs w:val="24"/>
        </w:rPr>
        <w:t xml:space="preserve">Tender Proposal &amp; </w:t>
      </w:r>
      <w:r w:rsidRPr="00151C4D">
        <w:rPr>
          <w:szCs w:val="24"/>
        </w:rPr>
        <w:t>Evaluation Criteria</w:t>
      </w:r>
    </w:p>
    <w:p w14:paraId="57A3501D" w14:textId="77777777" w:rsidR="00F52BE8" w:rsidRPr="00B21F63" w:rsidRDefault="00F52BE8" w:rsidP="00F52BE8">
      <w:pPr>
        <w:pStyle w:val="ListNumber"/>
        <w:numPr>
          <w:ilvl w:val="0"/>
          <w:numId w:val="0"/>
        </w:numPr>
        <w:tabs>
          <w:tab w:val="clear" w:pos="720"/>
          <w:tab w:val="left" w:pos="360"/>
        </w:tabs>
        <w:rPr>
          <w:sz w:val="22"/>
          <w:szCs w:val="22"/>
        </w:rPr>
      </w:pPr>
      <w:r>
        <w:rPr>
          <w:sz w:val="22"/>
          <w:szCs w:val="22"/>
        </w:rPr>
        <w:tab/>
        <w:t>4.</w:t>
      </w:r>
      <w:r>
        <w:rPr>
          <w:sz w:val="22"/>
          <w:szCs w:val="22"/>
        </w:rPr>
        <w:tab/>
      </w:r>
      <w:r w:rsidRPr="00151C4D">
        <w:rPr>
          <w:szCs w:val="24"/>
        </w:rPr>
        <w:t>Procurement Procedures</w:t>
      </w:r>
    </w:p>
    <w:p w14:paraId="2F453F4E" w14:textId="77777777" w:rsidR="00F52BE8" w:rsidRDefault="00F52BE8" w:rsidP="00F52BE8">
      <w:pPr>
        <w:pStyle w:val="ListNumber"/>
        <w:numPr>
          <w:ilvl w:val="0"/>
          <w:numId w:val="0"/>
        </w:numPr>
        <w:tabs>
          <w:tab w:val="clear" w:pos="720"/>
        </w:tabs>
        <w:spacing w:before="0" w:after="0"/>
        <w:rPr>
          <w:rFonts w:cs="Arial"/>
          <w:b/>
          <w:sz w:val="28"/>
          <w:szCs w:val="28"/>
          <w:u w:val="single"/>
        </w:rPr>
      </w:pPr>
    </w:p>
    <w:p w14:paraId="0E9A53DA" w14:textId="77777777" w:rsidR="00F52BE8" w:rsidRPr="00D337C2" w:rsidRDefault="00F52BE8" w:rsidP="00F52BE8">
      <w:pPr>
        <w:pStyle w:val="ListNumber"/>
        <w:numPr>
          <w:ilvl w:val="0"/>
          <w:numId w:val="0"/>
        </w:numPr>
        <w:tabs>
          <w:tab w:val="clear" w:pos="720"/>
        </w:tabs>
        <w:spacing w:before="0" w:after="0"/>
        <w:rPr>
          <w:rFonts w:cs="Arial"/>
          <w:sz w:val="28"/>
          <w:szCs w:val="28"/>
        </w:rPr>
      </w:pPr>
      <w:r>
        <w:rPr>
          <w:rFonts w:cs="Arial"/>
          <w:b/>
          <w:sz w:val="28"/>
          <w:szCs w:val="28"/>
        </w:rPr>
        <w:br w:type="page"/>
      </w:r>
      <w:r>
        <w:rPr>
          <w:rFonts w:cs="Arial"/>
          <w:b/>
          <w:sz w:val="28"/>
          <w:szCs w:val="28"/>
        </w:rPr>
        <w:lastRenderedPageBreak/>
        <w:t xml:space="preserve">1. </w:t>
      </w:r>
      <w:r w:rsidRPr="00442762">
        <w:rPr>
          <w:rFonts w:cs="Arial"/>
          <w:b/>
          <w:sz w:val="32"/>
          <w:szCs w:val="32"/>
        </w:rPr>
        <w:t xml:space="preserve">Introduction to the Office of Rail </w:t>
      </w:r>
      <w:r>
        <w:rPr>
          <w:rFonts w:cs="Arial"/>
          <w:b/>
          <w:sz w:val="32"/>
          <w:szCs w:val="32"/>
        </w:rPr>
        <w:t xml:space="preserve">and </w:t>
      </w:r>
      <w:r w:rsidRPr="00442762">
        <w:rPr>
          <w:rFonts w:cs="Arial"/>
          <w:b/>
          <w:sz w:val="32"/>
          <w:szCs w:val="32"/>
        </w:rPr>
        <w:t>R</w:t>
      </w:r>
      <w:r>
        <w:rPr>
          <w:rFonts w:cs="Arial"/>
          <w:b/>
          <w:sz w:val="32"/>
          <w:szCs w:val="32"/>
        </w:rPr>
        <w:t>oad</w:t>
      </w:r>
      <w:r w:rsidRPr="00442762">
        <w:rPr>
          <w:rFonts w:cs="Arial"/>
          <w:b/>
          <w:sz w:val="32"/>
          <w:szCs w:val="32"/>
        </w:rPr>
        <w:t xml:space="preserve"> (ORR)</w:t>
      </w:r>
    </w:p>
    <w:p w14:paraId="518F94BB" w14:textId="77777777" w:rsidR="00F52BE8" w:rsidRPr="00C65A14" w:rsidRDefault="00F52BE8" w:rsidP="00F52BE8">
      <w:pPr>
        <w:pStyle w:val="ListNumber"/>
        <w:numPr>
          <w:ilvl w:val="0"/>
          <w:numId w:val="0"/>
        </w:numPr>
        <w:tabs>
          <w:tab w:val="clear" w:pos="720"/>
        </w:tabs>
        <w:spacing w:before="0" w:after="0"/>
        <w:ind w:hanging="360"/>
        <w:rPr>
          <w:rFonts w:cs="Arial"/>
        </w:rPr>
      </w:pPr>
    </w:p>
    <w:p w14:paraId="0C49AF2A" w14:textId="77777777" w:rsidR="00F52BE8" w:rsidRDefault="00F52BE8" w:rsidP="00F52BE8">
      <w:pPr>
        <w:pStyle w:val="ListNumber"/>
        <w:numPr>
          <w:ilvl w:val="0"/>
          <w:numId w:val="0"/>
        </w:numPr>
        <w:spacing w:before="0" w:after="0"/>
        <w:rPr>
          <w:rFonts w:cs="Arial"/>
          <w:szCs w:val="24"/>
        </w:rPr>
      </w:pPr>
      <w:r w:rsidRPr="00BA669C">
        <w:rPr>
          <w:rFonts w:cs="Arial"/>
          <w:szCs w:val="24"/>
        </w:rPr>
        <w:t xml:space="preserve">The Office of Rail </w:t>
      </w:r>
      <w:r>
        <w:rPr>
          <w:rFonts w:cs="Arial"/>
          <w:szCs w:val="24"/>
        </w:rPr>
        <w:t>and Road</w:t>
      </w:r>
      <w:r w:rsidRPr="00BA669C">
        <w:rPr>
          <w:rFonts w:cs="Arial"/>
          <w:szCs w:val="24"/>
        </w:rPr>
        <w:t xml:space="preserve"> is the independent safety and economic re</w:t>
      </w:r>
      <w:r>
        <w:rPr>
          <w:rFonts w:cs="Arial"/>
          <w:szCs w:val="24"/>
        </w:rPr>
        <w:t xml:space="preserve">gulator of Britain’s railways </w:t>
      </w:r>
      <w:r w:rsidRPr="00303B3F">
        <w:rPr>
          <w:rFonts w:cs="Arial"/>
          <w:szCs w:val="24"/>
        </w:rPr>
        <w:t>w</w:t>
      </w:r>
      <w:r>
        <w:rPr>
          <w:rFonts w:cs="Arial"/>
          <w:szCs w:val="24"/>
        </w:rPr>
        <w:t>ho</w:t>
      </w:r>
      <w:r w:rsidRPr="00303B3F">
        <w:rPr>
          <w:rFonts w:cs="Arial"/>
          <w:szCs w:val="24"/>
        </w:rPr>
        <w:t xml:space="preserve"> now also hold Highways England to account for its day-to-day efficiency and performance, running the strategic road network, and for delivering the five year road investment strategy set by the Department for Transport (</w:t>
      </w:r>
      <w:proofErr w:type="spellStart"/>
      <w:r w:rsidRPr="00303B3F">
        <w:rPr>
          <w:rFonts w:cs="Arial"/>
          <w:szCs w:val="24"/>
        </w:rPr>
        <w:t>DfT</w:t>
      </w:r>
      <w:proofErr w:type="spellEnd"/>
      <w:r w:rsidRPr="00303B3F">
        <w:rPr>
          <w:rFonts w:cs="Arial"/>
          <w:szCs w:val="24"/>
        </w:rPr>
        <w:t>).</w:t>
      </w:r>
      <w:r>
        <w:rPr>
          <w:rFonts w:cs="Arial"/>
          <w:szCs w:val="24"/>
        </w:rPr>
        <w:t xml:space="preserve"> </w:t>
      </w:r>
    </w:p>
    <w:p w14:paraId="01D1A0F3" w14:textId="77777777" w:rsidR="00F52BE8" w:rsidRDefault="00F52BE8" w:rsidP="00F52BE8">
      <w:pPr>
        <w:pStyle w:val="ListNumber"/>
        <w:numPr>
          <w:ilvl w:val="0"/>
          <w:numId w:val="0"/>
        </w:numPr>
        <w:spacing w:before="0" w:after="0"/>
        <w:rPr>
          <w:rFonts w:cs="Arial"/>
          <w:szCs w:val="24"/>
        </w:rPr>
      </w:pPr>
    </w:p>
    <w:p w14:paraId="621830B7" w14:textId="77777777" w:rsidR="00F52BE8" w:rsidRPr="00BA669C" w:rsidRDefault="00F52BE8" w:rsidP="00F52BE8">
      <w:pPr>
        <w:pStyle w:val="ListNumber"/>
        <w:numPr>
          <w:ilvl w:val="0"/>
          <w:numId w:val="0"/>
        </w:numPr>
        <w:spacing w:before="0" w:after="0"/>
        <w:rPr>
          <w:rFonts w:cs="Arial"/>
          <w:szCs w:val="24"/>
        </w:rPr>
      </w:pPr>
      <w:r w:rsidRPr="00BA669C">
        <w:rPr>
          <w:rFonts w:cs="Arial"/>
          <w:szCs w:val="24"/>
        </w:rPr>
        <w:t xml:space="preserve">ORR currently employs approximately 300 personnel and operates from </w:t>
      </w:r>
      <w:r>
        <w:rPr>
          <w:rFonts w:cs="Arial"/>
          <w:szCs w:val="24"/>
        </w:rPr>
        <w:t xml:space="preserve">6 </w:t>
      </w:r>
      <w:r w:rsidRPr="00BA669C">
        <w:rPr>
          <w:rFonts w:cs="Arial"/>
          <w:szCs w:val="24"/>
        </w:rPr>
        <w:t xml:space="preserve">locations nationwide. The majority of personnel are located at ORR’s headquarters, </w:t>
      </w:r>
      <w:r w:rsidR="00F26B55" w:rsidRPr="00F26B55">
        <w:rPr>
          <w:rFonts w:cs="Arial"/>
          <w:szCs w:val="24"/>
        </w:rPr>
        <w:t>25 Cabot Square, London.</w:t>
      </w:r>
    </w:p>
    <w:p w14:paraId="5511BD4A" w14:textId="77777777" w:rsidR="00F52BE8" w:rsidRDefault="00F52BE8" w:rsidP="00F52BE8">
      <w:pPr>
        <w:pStyle w:val="ListNumber"/>
        <w:numPr>
          <w:ilvl w:val="0"/>
          <w:numId w:val="0"/>
        </w:numPr>
        <w:spacing w:before="0" w:after="0"/>
        <w:rPr>
          <w:rFonts w:cs="Arial"/>
          <w:sz w:val="28"/>
          <w:szCs w:val="28"/>
          <w:u w:val="single"/>
        </w:rPr>
      </w:pPr>
    </w:p>
    <w:p w14:paraId="2497A470" w14:textId="77777777" w:rsidR="00F52BE8" w:rsidRPr="00586BC0" w:rsidRDefault="00F52BE8" w:rsidP="00F52BE8">
      <w:pPr>
        <w:pStyle w:val="ListNumber"/>
        <w:numPr>
          <w:ilvl w:val="0"/>
          <w:numId w:val="0"/>
        </w:numPr>
        <w:spacing w:before="0" w:after="0"/>
        <w:rPr>
          <w:rFonts w:cs="Arial"/>
          <w:szCs w:val="24"/>
          <w:u w:val="single"/>
        </w:rPr>
      </w:pPr>
      <w:r w:rsidRPr="00586BC0">
        <w:rPr>
          <w:rFonts w:cs="Arial"/>
          <w:szCs w:val="24"/>
          <w:u w:val="single"/>
        </w:rPr>
        <w:t>Our strategic objectives</w:t>
      </w:r>
    </w:p>
    <w:p w14:paraId="688C2D62" w14:textId="77777777" w:rsidR="00F52BE8" w:rsidRPr="007E2FBB" w:rsidRDefault="00F52BE8" w:rsidP="00F52BE8">
      <w:pPr>
        <w:tabs>
          <w:tab w:val="left" w:pos="720"/>
        </w:tabs>
        <w:spacing w:after="0"/>
        <w:rPr>
          <w:rFonts w:cs="Arial"/>
          <w:szCs w:val="24"/>
          <w:u w:val="single"/>
        </w:rPr>
      </w:pPr>
    </w:p>
    <w:p w14:paraId="64B5FA7E" w14:textId="77777777" w:rsidR="00F52BE8" w:rsidRPr="007E2FBB" w:rsidRDefault="00F52BE8" w:rsidP="00F52BE8">
      <w:pPr>
        <w:tabs>
          <w:tab w:val="left" w:pos="720"/>
        </w:tabs>
        <w:spacing w:after="0"/>
        <w:rPr>
          <w:rFonts w:cs="Arial"/>
          <w:szCs w:val="24"/>
        </w:rPr>
      </w:pPr>
      <w:r w:rsidRPr="007E2FBB">
        <w:rPr>
          <w:rFonts w:cs="Arial"/>
          <w:b/>
          <w:bCs/>
          <w:szCs w:val="24"/>
        </w:rPr>
        <w:t>1. Drive for a safer railway</w:t>
      </w:r>
      <w:proofErr w:type="gramStart"/>
      <w:r w:rsidRPr="007E2FBB">
        <w:rPr>
          <w:rFonts w:cs="Arial"/>
          <w:b/>
          <w:bCs/>
          <w:szCs w:val="24"/>
        </w:rPr>
        <w:t>:</w:t>
      </w:r>
      <w:proofErr w:type="gramEnd"/>
      <w:r w:rsidRPr="007E2FBB">
        <w:rPr>
          <w:rFonts w:cs="Arial"/>
          <w:szCs w:val="24"/>
        </w:rPr>
        <w:br/>
        <w:t>Enforce the law and ensure that the industry delivers continuous improvement in the health and safety of passengers, the workforce and public, by achieving excellence in health and safety culture, management and risk control.</w:t>
      </w:r>
    </w:p>
    <w:p w14:paraId="34579136" w14:textId="77777777" w:rsidR="00F52BE8" w:rsidRPr="007E2FBB" w:rsidRDefault="00F52BE8" w:rsidP="00F52BE8">
      <w:pPr>
        <w:tabs>
          <w:tab w:val="left" w:pos="720"/>
        </w:tabs>
        <w:spacing w:after="0"/>
        <w:rPr>
          <w:rFonts w:cs="Arial"/>
          <w:szCs w:val="24"/>
        </w:rPr>
      </w:pPr>
    </w:p>
    <w:p w14:paraId="1E6A8B80" w14:textId="77777777" w:rsidR="00F52BE8" w:rsidRPr="007E2FBB" w:rsidRDefault="00F52BE8" w:rsidP="00F52BE8">
      <w:pPr>
        <w:tabs>
          <w:tab w:val="left" w:pos="720"/>
        </w:tabs>
        <w:spacing w:after="0"/>
        <w:rPr>
          <w:rFonts w:cs="Arial"/>
          <w:szCs w:val="24"/>
        </w:rPr>
      </w:pPr>
      <w:r w:rsidRPr="007E2FBB">
        <w:rPr>
          <w:rFonts w:cs="Arial"/>
          <w:b/>
          <w:bCs/>
          <w:szCs w:val="24"/>
        </w:rPr>
        <w:t>2. Support a better service for customers</w:t>
      </w:r>
      <w:proofErr w:type="gramStart"/>
      <w:r w:rsidRPr="007E2FBB">
        <w:rPr>
          <w:rFonts w:cs="Arial"/>
          <w:b/>
          <w:bCs/>
          <w:szCs w:val="24"/>
        </w:rPr>
        <w:t>:</w:t>
      </w:r>
      <w:proofErr w:type="gramEnd"/>
      <w:r w:rsidRPr="007E2FBB">
        <w:rPr>
          <w:rFonts w:cs="Arial"/>
          <w:szCs w:val="24"/>
        </w:rPr>
        <w:br/>
        <w:t xml:space="preserve">Use our powers to hold the industry to account for performance and standards of service across the railway network, for passengers and freight. Promote on-going improvement in the experience of passengers by encouraging the industry to work together, including to provide greater transparency of information. </w:t>
      </w:r>
    </w:p>
    <w:p w14:paraId="787680E4" w14:textId="77777777" w:rsidR="00F52BE8" w:rsidRPr="007E2FBB" w:rsidRDefault="00F52BE8" w:rsidP="00F52BE8">
      <w:pPr>
        <w:tabs>
          <w:tab w:val="left" w:pos="720"/>
        </w:tabs>
        <w:spacing w:after="0"/>
        <w:rPr>
          <w:rFonts w:cs="Arial"/>
          <w:szCs w:val="24"/>
        </w:rPr>
      </w:pPr>
    </w:p>
    <w:p w14:paraId="753BB165" w14:textId="77777777" w:rsidR="00F52BE8" w:rsidRPr="007E2FBB" w:rsidRDefault="00F52BE8" w:rsidP="00F52BE8">
      <w:pPr>
        <w:tabs>
          <w:tab w:val="left" w:pos="720"/>
        </w:tabs>
        <w:spacing w:after="0"/>
        <w:rPr>
          <w:rFonts w:cs="Arial"/>
          <w:szCs w:val="24"/>
        </w:rPr>
      </w:pPr>
      <w:r w:rsidRPr="007E2FBB">
        <w:rPr>
          <w:rFonts w:cs="Arial"/>
          <w:b/>
          <w:bCs/>
          <w:szCs w:val="24"/>
        </w:rPr>
        <w:t>3. Secure value for money from the railway, for users and funders</w:t>
      </w:r>
      <w:proofErr w:type="gramStart"/>
      <w:r w:rsidRPr="007E2FBB">
        <w:rPr>
          <w:rFonts w:cs="Arial"/>
          <w:b/>
          <w:bCs/>
          <w:szCs w:val="24"/>
        </w:rPr>
        <w:t>:</w:t>
      </w:r>
      <w:proofErr w:type="gramEnd"/>
      <w:r w:rsidRPr="007E2FBB">
        <w:rPr>
          <w:rFonts w:cs="Arial"/>
          <w:szCs w:val="24"/>
        </w:rPr>
        <w:br/>
        <w:t>Strengthen incentives for the whole industry, including through competition and contestability in the supply chain, to drive greater efficiency from the use and maintenance of existing railway capacity and more cost-effective investment in the network.</w:t>
      </w:r>
    </w:p>
    <w:p w14:paraId="0E117897" w14:textId="77777777" w:rsidR="00F52BE8" w:rsidRPr="007E2FBB" w:rsidRDefault="00F52BE8" w:rsidP="00F52BE8">
      <w:pPr>
        <w:tabs>
          <w:tab w:val="left" w:pos="720"/>
        </w:tabs>
        <w:spacing w:after="0"/>
        <w:rPr>
          <w:rFonts w:cs="Arial"/>
          <w:szCs w:val="24"/>
        </w:rPr>
      </w:pPr>
    </w:p>
    <w:p w14:paraId="4F4BE6F0" w14:textId="77777777" w:rsidR="00F52BE8" w:rsidRPr="007E2FBB" w:rsidRDefault="00F52BE8" w:rsidP="00F52BE8">
      <w:pPr>
        <w:tabs>
          <w:tab w:val="left" w:pos="720"/>
        </w:tabs>
        <w:spacing w:after="0"/>
        <w:rPr>
          <w:rFonts w:cs="Arial"/>
          <w:szCs w:val="24"/>
        </w:rPr>
      </w:pPr>
      <w:r w:rsidRPr="007E2FBB">
        <w:rPr>
          <w:rFonts w:cs="Arial"/>
          <w:b/>
          <w:bCs/>
          <w:szCs w:val="24"/>
        </w:rPr>
        <w:t>4. Secure improved performance and value for money from the strategic road network</w:t>
      </w:r>
      <w:proofErr w:type="gramStart"/>
      <w:r w:rsidRPr="007E2FBB">
        <w:rPr>
          <w:rFonts w:cs="Arial"/>
          <w:b/>
          <w:bCs/>
          <w:szCs w:val="24"/>
        </w:rPr>
        <w:t>:</w:t>
      </w:r>
      <w:proofErr w:type="gramEnd"/>
      <w:r w:rsidRPr="007E2FBB">
        <w:rPr>
          <w:rFonts w:cs="Arial"/>
          <w:szCs w:val="24"/>
        </w:rPr>
        <w:br/>
        <w:t>Secure improved performance, including efficiency, safety and sustainability, from the strategic road network, for the benefit of road users and the public, through proportionate, risk-based monitoring, increased transparency, enforcement and robust advice on future performance requirements.</w:t>
      </w:r>
    </w:p>
    <w:p w14:paraId="2DE753DD" w14:textId="77777777" w:rsidR="00F52BE8" w:rsidRDefault="00F52BE8" w:rsidP="00F52BE8">
      <w:pPr>
        <w:pStyle w:val="ListNumber"/>
        <w:numPr>
          <w:ilvl w:val="0"/>
          <w:numId w:val="0"/>
        </w:numPr>
        <w:spacing w:before="0" w:after="0"/>
        <w:rPr>
          <w:sz w:val="29"/>
          <w:szCs w:val="29"/>
          <w:lang w:val="en"/>
        </w:rPr>
      </w:pPr>
    </w:p>
    <w:p w14:paraId="1E89147D" w14:textId="77777777" w:rsidR="00F52BE8" w:rsidRPr="00442762" w:rsidRDefault="00F52BE8" w:rsidP="00F52BE8">
      <w:pPr>
        <w:pStyle w:val="ListNumber"/>
        <w:numPr>
          <w:ilvl w:val="0"/>
          <w:numId w:val="0"/>
        </w:numPr>
        <w:spacing w:before="0" w:after="0"/>
        <w:rPr>
          <w:rFonts w:cs="Arial"/>
          <w:sz w:val="28"/>
          <w:szCs w:val="28"/>
          <w:u w:val="single"/>
        </w:rPr>
      </w:pPr>
      <w:r w:rsidRPr="00442762">
        <w:rPr>
          <w:rFonts w:cs="Arial"/>
          <w:sz w:val="28"/>
          <w:szCs w:val="28"/>
          <w:u w:val="single"/>
        </w:rPr>
        <w:t>Supplying ORR</w:t>
      </w:r>
    </w:p>
    <w:p w14:paraId="0BE3B2AA" w14:textId="77777777" w:rsidR="00F52BE8" w:rsidRPr="00DF0367" w:rsidRDefault="00F52BE8" w:rsidP="00F52BE8">
      <w:pPr>
        <w:pStyle w:val="ListNumber"/>
        <w:numPr>
          <w:ilvl w:val="0"/>
          <w:numId w:val="0"/>
        </w:numPr>
        <w:rPr>
          <w:lang w:val="en" w:eastAsia="en-GB"/>
        </w:rPr>
      </w:pPr>
      <w:r w:rsidRPr="00DF0367">
        <w:rPr>
          <w:lang w:val="en" w:eastAsia="en-GB"/>
        </w:rPr>
        <w:t>The ORR procurement unit is responsible for purchasing the goods and services necessary for ORR to achieve its role as the economic and health &amp; safety regulator of the rail industry.</w:t>
      </w:r>
    </w:p>
    <w:p w14:paraId="3949E087" w14:textId="77777777" w:rsidR="00F52BE8" w:rsidRPr="00DF0367" w:rsidRDefault="00F52BE8" w:rsidP="00F52BE8">
      <w:pPr>
        <w:pStyle w:val="ListNumber"/>
        <w:numPr>
          <w:ilvl w:val="0"/>
          <w:numId w:val="0"/>
        </w:numPr>
        <w:rPr>
          <w:lang w:val="en" w:eastAsia="en-GB"/>
        </w:rPr>
      </w:pPr>
      <w:r w:rsidRPr="00DF0367">
        <w:rPr>
          <w:lang w:val="en" w:eastAsia="en-GB"/>
        </w:rPr>
        <w:t>The ORR Procurement unit subscribes to the following values:</w:t>
      </w:r>
    </w:p>
    <w:p w14:paraId="62375A6E" w14:textId="77777777" w:rsidR="00F52BE8" w:rsidRPr="00DF0367" w:rsidRDefault="00F52BE8" w:rsidP="00F52BE8">
      <w:pPr>
        <w:pStyle w:val="ListNumber"/>
        <w:numPr>
          <w:ilvl w:val="0"/>
          <w:numId w:val="3"/>
        </w:numPr>
        <w:rPr>
          <w:lang w:val="en" w:eastAsia="en-GB"/>
        </w:rPr>
      </w:pPr>
      <w:r w:rsidRPr="00DF0367">
        <w:rPr>
          <w:lang w:val="en" w:eastAsia="en-GB"/>
        </w:rPr>
        <w:t xml:space="preserve">to provide a modern, efficient, transparent and responsible procurement service; </w:t>
      </w:r>
    </w:p>
    <w:p w14:paraId="0095216E" w14:textId="77777777" w:rsidR="00F52BE8" w:rsidRPr="00DF0367" w:rsidRDefault="00F52BE8" w:rsidP="00F52BE8">
      <w:pPr>
        <w:pStyle w:val="ListNumber"/>
        <w:numPr>
          <w:ilvl w:val="0"/>
          <w:numId w:val="3"/>
        </w:numPr>
        <w:rPr>
          <w:lang w:val="en" w:eastAsia="en-GB"/>
        </w:rPr>
      </w:pPr>
      <w:r w:rsidRPr="00DF0367">
        <w:rPr>
          <w:lang w:val="en" w:eastAsia="en-GB"/>
        </w:rPr>
        <w:t xml:space="preserve">to achieve value for money by balancing quality and cost; </w:t>
      </w:r>
    </w:p>
    <w:p w14:paraId="743028EA" w14:textId="77777777" w:rsidR="00F52BE8" w:rsidRPr="00DF0367" w:rsidRDefault="00F52BE8" w:rsidP="00F52BE8">
      <w:pPr>
        <w:pStyle w:val="ListNumber"/>
        <w:numPr>
          <w:ilvl w:val="0"/>
          <w:numId w:val="3"/>
        </w:numPr>
        <w:rPr>
          <w:lang w:val="en" w:eastAsia="en-GB"/>
        </w:rPr>
      </w:pPr>
      <w:r w:rsidRPr="00DF0367">
        <w:rPr>
          <w:lang w:val="en" w:eastAsia="en-GB"/>
        </w:rPr>
        <w:lastRenderedPageBreak/>
        <w:t xml:space="preserve">to ensure contracts are managed effectively and outputs are delivered; </w:t>
      </w:r>
    </w:p>
    <w:p w14:paraId="769E7C70" w14:textId="77777777" w:rsidR="00F52BE8" w:rsidRPr="00DF0367" w:rsidRDefault="00F52BE8" w:rsidP="00F52BE8">
      <w:pPr>
        <w:pStyle w:val="ListNumber"/>
        <w:numPr>
          <w:ilvl w:val="0"/>
          <w:numId w:val="3"/>
        </w:numPr>
        <w:rPr>
          <w:lang w:val="en" w:eastAsia="en-GB"/>
        </w:rPr>
      </w:pPr>
      <w:r w:rsidRPr="00DF0367">
        <w:rPr>
          <w:lang w:val="en" w:eastAsia="en-GB"/>
        </w:rPr>
        <w:t xml:space="preserve">to ensure that processes have regard for equality and diversity; and </w:t>
      </w:r>
    </w:p>
    <w:p w14:paraId="3918BB91" w14:textId="77777777" w:rsidR="00F52BE8" w:rsidRPr="00DF0367" w:rsidRDefault="00F52BE8" w:rsidP="00F52BE8">
      <w:pPr>
        <w:pStyle w:val="ListNumber"/>
        <w:numPr>
          <w:ilvl w:val="0"/>
          <w:numId w:val="3"/>
        </w:numPr>
        <w:rPr>
          <w:lang w:val="en" w:eastAsia="en-GB"/>
        </w:rPr>
      </w:pPr>
      <w:proofErr w:type="gramStart"/>
      <w:r w:rsidRPr="00DF0367">
        <w:rPr>
          <w:lang w:val="en" w:eastAsia="en-GB"/>
        </w:rPr>
        <w:t>to</w:t>
      </w:r>
      <w:proofErr w:type="gramEnd"/>
      <w:r w:rsidRPr="00DF0367">
        <w:rPr>
          <w:lang w:val="en" w:eastAsia="en-GB"/>
        </w:rPr>
        <w:t xml:space="preserve"> ensure that procurement is undertaken with regard to Law and best practice.</w:t>
      </w:r>
    </w:p>
    <w:p w14:paraId="04E06C4A" w14:textId="77777777" w:rsidR="00F52BE8" w:rsidRDefault="00F52BE8" w:rsidP="00F52BE8">
      <w:pPr>
        <w:pStyle w:val="ListNumber"/>
        <w:numPr>
          <w:ilvl w:val="0"/>
          <w:numId w:val="0"/>
        </w:numPr>
        <w:spacing w:before="0" w:after="0"/>
        <w:rPr>
          <w:color w:val="0000FF"/>
          <w:u w:val="single"/>
        </w:rPr>
      </w:pPr>
      <w:r>
        <w:t xml:space="preserve">For further information on ORR please visit our website: </w:t>
      </w:r>
      <w:hyperlink r:id="rId9" w:history="1">
        <w:r w:rsidRPr="005A690E">
          <w:rPr>
            <w:rStyle w:val="Hyperlink"/>
          </w:rPr>
          <w:t>www.orr.gov.uk</w:t>
        </w:r>
      </w:hyperlink>
    </w:p>
    <w:p w14:paraId="30A718B8" w14:textId="77777777" w:rsidR="00F52BE8" w:rsidRDefault="00F52BE8" w:rsidP="00F52BE8">
      <w:pPr>
        <w:pStyle w:val="ListNumber"/>
        <w:numPr>
          <w:ilvl w:val="0"/>
          <w:numId w:val="0"/>
        </w:numPr>
        <w:spacing w:before="0" w:after="0"/>
        <w:rPr>
          <w:sz w:val="28"/>
          <w:szCs w:val="28"/>
          <w:u w:val="single"/>
        </w:rPr>
      </w:pPr>
      <w:r>
        <w:rPr>
          <w:sz w:val="28"/>
          <w:szCs w:val="28"/>
          <w:u w:val="single"/>
        </w:rPr>
        <w:br w:type="page"/>
      </w:r>
      <w:r w:rsidRPr="00442762">
        <w:rPr>
          <w:sz w:val="28"/>
          <w:szCs w:val="28"/>
          <w:u w:val="single"/>
        </w:rPr>
        <w:lastRenderedPageBreak/>
        <w:t xml:space="preserve">Small and Medium Enterprises </w:t>
      </w:r>
    </w:p>
    <w:p w14:paraId="156C0969" w14:textId="77777777" w:rsidR="00F52BE8" w:rsidRPr="006F78AD" w:rsidRDefault="00F52BE8" w:rsidP="00F52BE8">
      <w:pPr>
        <w:pStyle w:val="ListNumber"/>
        <w:numPr>
          <w:ilvl w:val="0"/>
          <w:numId w:val="0"/>
        </w:numPr>
        <w:spacing w:before="0" w:after="0"/>
        <w:rPr>
          <w:rFonts w:cs="Arial"/>
        </w:rPr>
      </w:pPr>
    </w:p>
    <w:p w14:paraId="09115034" w14:textId="77777777" w:rsidR="00F52BE8" w:rsidRDefault="00F52BE8" w:rsidP="00F52BE8">
      <w:pPr>
        <w:rPr>
          <w:rFonts w:cs="Arial"/>
          <w:szCs w:val="24"/>
        </w:rPr>
      </w:pPr>
      <w:r>
        <w:rPr>
          <w:rFonts w:cs="Arial"/>
          <w:szCs w:val="24"/>
        </w:rPr>
        <w:t>ORR considers that this contract may be suitable for economic operators that are small or medium enterprises (SMEs) and voluntary organisations. However, any selection of tenderers will be based on the criteria set out for the procurement, and the contract will be awarded on the basis of the most economically advantageous tender.</w:t>
      </w:r>
    </w:p>
    <w:p w14:paraId="783E96E8" w14:textId="77777777" w:rsidR="00F52BE8" w:rsidRDefault="00F52BE8" w:rsidP="00F52BE8">
      <w:pPr>
        <w:rPr>
          <w:rFonts w:cs="Arial"/>
          <w:szCs w:val="24"/>
        </w:rPr>
      </w:pPr>
      <w:r>
        <w:rPr>
          <w:rFonts w:cs="Arial"/>
          <w:szCs w:val="24"/>
        </w:rPr>
        <w:t>Small and Medium Enterprises and Voluntary Organisations:</w:t>
      </w:r>
    </w:p>
    <w:tbl>
      <w:tblPr>
        <w:tblpPr w:leftFromText="180" w:rightFromText="180" w:vertAnchor="text" w:horzAnchor="margin" w:tblpY="139"/>
        <w:tblW w:w="8425" w:type="dxa"/>
        <w:tblLook w:val="0000" w:firstRow="0" w:lastRow="0" w:firstColumn="0" w:lastColumn="0" w:noHBand="0" w:noVBand="0"/>
      </w:tblPr>
      <w:tblGrid>
        <w:gridCol w:w="1730"/>
        <w:gridCol w:w="1743"/>
        <w:gridCol w:w="1504"/>
        <w:gridCol w:w="430"/>
        <w:gridCol w:w="432"/>
        <w:gridCol w:w="2586"/>
      </w:tblGrid>
      <w:tr w:rsidR="00F52BE8" w:rsidRPr="00362F5D" w14:paraId="6BAEE108" w14:textId="77777777" w:rsidTr="00FD490A">
        <w:trPr>
          <w:trHeight w:val="100"/>
        </w:trPr>
        <w:tc>
          <w:tcPr>
            <w:tcW w:w="173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14302F15" w14:textId="77777777" w:rsidR="00F52BE8" w:rsidRPr="00362F5D" w:rsidRDefault="00F52BE8" w:rsidP="00FD490A">
            <w:pPr>
              <w:jc w:val="center"/>
              <w:rPr>
                <w:rFonts w:cs="Arial"/>
                <w:b/>
                <w:bCs/>
              </w:rPr>
            </w:pPr>
            <w:smartTag w:uri="urn:schemas-microsoft-com:office:smarttags" w:element="place">
              <w:smartTag w:uri="urn:schemas-microsoft-com:office:smarttags" w:element="City">
                <w:r w:rsidRPr="00362F5D">
                  <w:rPr>
                    <w:rFonts w:cs="Arial"/>
                    <w:b/>
                    <w:bCs/>
                  </w:rPr>
                  <w:t>Enterprise</w:t>
                </w:r>
              </w:smartTag>
            </w:smartTag>
            <w:r w:rsidRPr="00362F5D">
              <w:rPr>
                <w:rFonts w:cs="Arial"/>
                <w:b/>
                <w:bCs/>
              </w:rPr>
              <w:t xml:space="preserve"> Category</w:t>
            </w:r>
          </w:p>
        </w:tc>
        <w:tc>
          <w:tcPr>
            <w:tcW w:w="1743" w:type="dxa"/>
            <w:tcBorders>
              <w:top w:val="single" w:sz="4" w:space="0" w:color="auto"/>
              <w:left w:val="nil"/>
              <w:bottom w:val="single" w:sz="4" w:space="0" w:color="auto"/>
              <w:right w:val="single" w:sz="4" w:space="0" w:color="auto"/>
            </w:tcBorders>
            <w:shd w:val="clear" w:color="auto" w:fill="C0C0C0"/>
            <w:noWrap/>
            <w:vAlign w:val="bottom"/>
          </w:tcPr>
          <w:p w14:paraId="178AE238" w14:textId="77777777" w:rsidR="00F52BE8" w:rsidRPr="00362F5D" w:rsidRDefault="00F52BE8" w:rsidP="00FD490A">
            <w:pPr>
              <w:jc w:val="center"/>
              <w:rPr>
                <w:rFonts w:cs="Arial"/>
                <w:b/>
                <w:bCs/>
              </w:rPr>
            </w:pPr>
            <w:r w:rsidRPr="00362F5D">
              <w:rPr>
                <w:rFonts w:cs="Arial"/>
                <w:b/>
                <w:bCs/>
              </w:rPr>
              <w:t>Headcount</w:t>
            </w:r>
          </w:p>
        </w:tc>
        <w:tc>
          <w:tcPr>
            <w:tcW w:w="1504" w:type="dxa"/>
            <w:tcBorders>
              <w:top w:val="single" w:sz="4" w:space="0" w:color="auto"/>
              <w:left w:val="nil"/>
              <w:bottom w:val="nil"/>
              <w:right w:val="single" w:sz="4" w:space="0" w:color="auto"/>
            </w:tcBorders>
            <w:shd w:val="clear" w:color="auto" w:fill="C0C0C0"/>
            <w:noWrap/>
            <w:vAlign w:val="bottom"/>
          </w:tcPr>
          <w:p w14:paraId="46152A8D" w14:textId="77777777" w:rsidR="00F52BE8" w:rsidRPr="00362F5D" w:rsidRDefault="00F52BE8" w:rsidP="00FD490A">
            <w:pPr>
              <w:jc w:val="center"/>
              <w:rPr>
                <w:rFonts w:cs="Arial"/>
                <w:b/>
                <w:bCs/>
              </w:rPr>
            </w:pPr>
            <w:r w:rsidRPr="00362F5D">
              <w:rPr>
                <w:rFonts w:cs="Arial"/>
                <w:b/>
                <w:bCs/>
              </w:rPr>
              <w:t>Turnover</w:t>
            </w:r>
            <w:r>
              <w:rPr>
                <w:rFonts w:cs="Arial"/>
                <w:b/>
                <w:bCs/>
              </w:rPr>
              <w:t xml:space="preserve"> </w:t>
            </w:r>
          </w:p>
        </w:tc>
        <w:tc>
          <w:tcPr>
            <w:tcW w:w="862" w:type="dxa"/>
            <w:gridSpan w:val="2"/>
            <w:tcBorders>
              <w:top w:val="single" w:sz="4" w:space="0" w:color="auto"/>
              <w:left w:val="nil"/>
              <w:bottom w:val="single" w:sz="4" w:space="0" w:color="auto"/>
              <w:right w:val="single" w:sz="4" w:space="0" w:color="000000"/>
            </w:tcBorders>
            <w:shd w:val="clear" w:color="auto" w:fill="C0C0C0"/>
            <w:noWrap/>
            <w:vAlign w:val="bottom"/>
          </w:tcPr>
          <w:p w14:paraId="350E4382" w14:textId="77777777" w:rsidR="00F52BE8" w:rsidRPr="00362F5D" w:rsidRDefault="00F52BE8" w:rsidP="00FD490A">
            <w:pPr>
              <w:jc w:val="center"/>
              <w:rPr>
                <w:rFonts w:cs="Arial"/>
                <w:b/>
                <w:bCs/>
              </w:rPr>
            </w:pPr>
            <w:r w:rsidRPr="00362F5D">
              <w:rPr>
                <w:rFonts w:cs="Arial"/>
                <w:b/>
                <w:bCs/>
              </w:rPr>
              <w:t>Or</w:t>
            </w:r>
          </w:p>
        </w:tc>
        <w:tc>
          <w:tcPr>
            <w:tcW w:w="2586" w:type="dxa"/>
            <w:tcBorders>
              <w:top w:val="single" w:sz="4" w:space="0" w:color="auto"/>
              <w:left w:val="nil"/>
              <w:bottom w:val="single" w:sz="4" w:space="0" w:color="auto"/>
              <w:right w:val="single" w:sz="4" w:space="0" w:color="auto"/>
            </w:tcBorders>
            <w:shd w:val="clear" w:color="auto" w:fill="C0C0C0"/>
            <w:noWrap/>
            <w:vAlign w:val="bottom"/>
          </w:tcPr>
          <w:p w14:paraId="7F40955C" w14:textId="77777777" w:rsidR="00F52BE8" w:rsidRPr="00362F5D" w:rsidRDefault="00F52BE8" w:rsidP="00FD490A">
            <w:pPr>
              <w:jc w:val="center"/>
              <w:rPr>
                <w:rFonts w:cs="Arial"/>
                <w:b/>
                <w:bCs/>
              </w:rPr>
            </w:pPr>
            <w:r w:rsidRPr="00362F5D">
              <w:rPr>
                <w:rFonts w:cs="Arial"/>
                <w:b/>
                <w:bCs/>
              </w:rPr>
              <w:t>Balance Sheet Total</w:t>
            </w:r>
          </w:p>
        </w:tc>
      </w:tr>
      <w:tr w:rsidR="00F52BE8" w:rsidRPr="00362F5D" w14:paraId="72245EAD" w14:textId="77777777" w:rsidTr="00FD490A">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2EFBDE6D" w14:textId="77777777" w:rsidR="00F52BE8" w:rsidRPr="00362F5D" w:rsidRDefault="00F52BE8" w:rsidP="00FD490A">
            <w:pPr>
              <w:jc w:val="center"/>
              <w:rPr>
                <w:rFonts w:cs="Arial"/>
                <w:b/>
                <w:bCs/>
              </w:rPr>
            </w:pPr>
            <w:r w:rsidRPr="00362F5D">
              <w:rPr>
                <w:rFonts w:cs="Arial"/>
                <w:b/>
                <w:bCs/>
              </w:rPr>
              <w:t>Micro</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0F90D271" w14:textId="77777777" w:rsidR="00F52BE8" w:rsidRPr="00362F5D" w:rsidRDefault="00F52BE8" w:rsidP="00FD490A">
            <w:pPr>
              <w:jc w:val="center"/>
              <w:rPr>
                <w:rFonts w:cs="Arial"/>
                <w:b/>
                <w:bCs/>
              </w:rPr>
            </w:pPr>
            <w:r w:rsidRPr="00362F5D">
              <w:rPr>
                <w:rFonts w:cs="Arial"/>
                <w:b/>
                <w:bCs/>
              </w:rPr>
              <w:t>&lt;10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41E60088" w14:textId="77777777" w:rsidR="00F52BE8" w:rsidRPr="00362F5D" w:rsidRDefault="00F52BE8" w:rsidP="00FD490A">
            <w:pPr>
              <w:jc w:val="center"/>
              <w:rPr>
                <w:rFonts w:cs="Arial"/>
                <w:b/>
                <w:bCs/>
              </w:rPr>
            </w:pPr>
            <w:r w:rsidRPr="00362F5D">
              <w:rPr>
                <w:rFonts w:cs="Arial"/>
                <w:b/>
                <w:bCs/>
              </w:rPr>
              <w:t>≤ € 2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2FAF4630" w14:textId="77777777" w:rsidR="00F52BE8" w:rsidRPr="00362F5D" w:rsidRDefault="00F52BE8" w:rsidP="00FD490A">
            <w:pPr>
              <w:jc w:val="center"/>
              <w:rPr>
                <w:rFonts w:cs="Arial"/>
                <w:b/>
                <w:bCs/>
              </w:rPr>
            </w:pPr>
            <w:r w:rsidRPr="00362F5D">
              <w:rPr>
                <w:rFonts w:cs="Arial"/>
                <w:b/>
                <w:bCs/>
              </w:rPr>
              <w:t>≤ € 2 million</w:t>
            </w:r>
          </w:p>
        </w:tc>
      </w:tr>
      <w:tr w:rsidR="00F52BE8" w:rsidRPr="00362F5D" w14:paraId="5336520B" w14:textId="77777777" w:rsidTr="00FD490A">
        <w:trPr>
          <w:trHeight w:val="516"/>
        </w:trPr>
        <w:tc>
          <w:tcPr>
            <w:tcW w:w="1730" w:type="dxa"/>
            <w:vMerge/>
            <w:tcBorders>
              <w:top w:val="nil"/>
              <w:left w:val="single" w:sz="4" w:space="0" w:color="auto"/>
              <w:bottom w:val="single" w:sz="4" w:space="0" w:color="000000"/>
              <w:right w:val="single" w:sz="4" w:space="0" w:color="auto"/>
            </w:tcBorders>
            <w:vAlign w:val="center"/>
          </w:tcPr>
          <w:p w14:paraId="7850F85F" w14:textId="77777777" w:rsidR="00F52BE8" w:rsidRPr="00362F5D" w:rsidRDefault="00F52BE8" w:rsidP="00FD490A">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55555982" w14:textId="77777777" w:rsidR="00F52BE8" w:rsidRPr="00362F5D" w:rsidRDefault="00F52BE8" w:rsidP="00FD490A">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4657B9F3" w14:textId="77777777" w:rsidR="00F52BE8" w:rsidRPr="00362F5D" w:rsidRDefault="00F52BE8" w:rsidP="00FD490A">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2E85846F" w14:textId="77777777" w:rsidR="00F52BE8" w:rsidRPr="00362F5D" w:rsidRDefault="00F52BE8" w:rsidP="00FD490A">
            <w:pPr>
              <w:rPr>
                <w:rFonts w:cs="Arial"/>
                <w:b/>
                <w:bCs/>
              </w:rPr>
            </w:pPr>
          </w:p>
        </w:tc>
      </w:tr>
      <w:tr w:rsidR="00F52BE8" w:rsidRPr="00362F5D" w14:paraId="17179380" w14:textId="77777777" w:rsidTr="00FD490A">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65F640EB" w14:textId="77777777" w:rsidR="00F52BE8" w:rsidRPr="00362F5D" w:rsidRDefault="00F52BE8" w:rsidP="00FD490A">
            <w:pPr>
              <w:jc w:val="center"/>
              <w:rPr>
                <w:rFonts w:cs="Arial"/>
                <w:b/>
                <w:bCs/>
              </w:rPr>
            </w:pPr>
            <w:r w:rsidRPr="00362F5D">
              <w:rPr>
                <w:rFonts w:cs="Arial"/>
                <w:b/>
                <w:bCs/>
              </w:rPr>
              <w:t>Small</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332557CE" w14:textId="77777777" w:rsidR="00F52BE8" w:rsidRPr="00362F5D" w:rsidRDefault="00F52BE8" w:rsidP="00FD490A">
            <w:pPr>
              <w:jc w:val="center"/>
              <w:rPr>
                <w:rFonts w:cs="Arial"/>
                <w:b/>
                <w:bCs/>
              </w:rPr>
            </w:pPr>
            <w:r w:rsidRPr="00362F5D">
              <w:rPr>
                <w:rFonts w:cs="Arial"/>
                <w:b/>
                <w:bCs/>
              </w:rPr>
              <w:t>&lt;50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3AA64AE9" w14:textId="77777777" w:rsidR="00F52BE8" w:rsidRPr="00362F5D" w:rsidRDefault="00F52BE8" w:rsidP="00FD490A">
            <w:pPr>
              <w:jc w:val="center"/>
              <w:rPr>
                <w:rFonts w:cs="Arial"/>
                <w:b/>
                <w:bCs/>
              </w:rPr>
            </w:pPr>
            <w:r w:rsidRPr="00362F5D">
              <w:rPr>
                <w:rFonts w:cs="Arial"/>
                <w:b/>
                <w:bCs/>
              </w:rPr>
              <w:t>≤ € 10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189494A7" w14:textId="77777777" w:rsidR="00F52BE8" w:rsidRPr="00362F5D" w:rsidRDefault="00F52BE8" w:rsidP="00FD490A">
            <w:pPr>
              <w:jc w:val="center"/>
              <w:rPr>
                <w:rFonts w:cs="Arial"/>
                <w:b/>
                <w:bCs/>
              </w:rPr>
            </w:pPr>
            <w:r w:rsidRPr="00362F5D">
              <w:rPr>
                <w:rFonts w:cs="Arial"/>
                <w:b/>
                <w:bCs/>
              </w:rPr>
              <w:t>≤ € 10 million</w:t>
            </w:r>
          </w:p>
        </w:tc>
      </w:tr>
      <w:tr w:rsidR="00F52BE8" w:rsidRPr="00362F5D" w14:paraId="174A3961" w14:textId="77777777" w:rsidTr="00FD490A">
        <w:trPr>
          <w:trHeight w:val="516"/>
        </w:trPr>
        <w:tc>
          <w:tcPr>
            <w:tcW w:w="1730" w:type="dxa"/>
            <w:vMerge/>
            <w:tcBorders>
              <w:top w:val="nil"/>
              <w:left w:val="single" w:sz="4" w:space="0" w:color="auto"/>
              <w:bottom w:val="single" w:sz="4" w:space="0" w:color="000000"/>
              <w:right w:val="single" w:sz="4" w:space="0" w:color="auto"/>
            </w:tcBorders>
            <w:vAlign w:val="center"/>
          </w:tcPr>
          <w:p w14:paraId="7E825E40" w14:textId="77777777" w:rsidR="00F52BE8" w:rsidRPr="00362F5D" w:rsidRDefault="00F52BE8" w:rsidP="00FD490A">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6A66CBC3" w14:textId="77777777" w:rsidR="00F52BE8" w:rsidRPr="00362F5D" w:rsidRDefault="00F52BE8" w:rsidP="00FD490A">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04A3E444" w14:textId="77777777" w:rsidR="00F52BE8" w:rsidRPr="00362F5D" w:rsidRDefault="00F52BE8" w:rsidP="00FD490A">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1E78B1D0" w14:textId="77777777" w:rsidR="00F52BE8" w:rsidRPr="00362F5D" w:rsidRDefault="00F52BE8" w:rsidP="00FD490A">
            <w:pPr>
              <w:rPr>
                <w:rFonts w:cs="Arial"/>
                <w:b/>
                <w:bCs/>
              </w:rPr>
            </w:pPr>
          </w:p>
        </w:tc>
      </w:tr>
      <w:tr w:rsidR="00F52BE8" w:rsidRPr="00362F5D" w14:paraId="3544979C" w14:textId="77777777" w:rsidTr="00FD490A">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1587F64A" w14:textId="77777777" w:rsidR="00F52BE8" w:rsidRPr="00362F5D" w:rsidRDefault="00F52BE8" w:rsidP="00FD490A">
            <w:pPr>
              <w:jc w:val="center"/>
              <w:rPr>
                <w:rFonts w:cs="Arial"/>
                <w:b/>
                <w:bCs/>
              </w:rPr>
            </w:pPr>
            <w:r w:rsidRPr="00362F5D">
              <w:rPr>
                <w:rFonts w:cs="Arial"/>
                <w:b/>
                <w:bCs/>
              </w:rPr>
              <w:t>Medium</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1C002344" w14:textId="77777777" w:rsidR="00F52BE8" w:rsidRPr="00362F5D" w:rsidRDefault="00F52BE8" w:rsidP="00FD490A">
            <w:pPr>
              <w:jc w:val="center"/>
              <w:rPr>
                <w:rFonts w:cs="Arial"/>
                <w:b/>
                <w:bCs/>
              </w:rPr>
            </w:pPr>
            <w:r w:rsidRPr="00362F5D">
              <w:rPr>
                <w:rFonts w:cs="Arial"/>
                <w:b/>
                <w:bCs/>
              </w:rPr>
              <w:t>&lt;250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4C55ABE3" w14:textId="77777777" w:rsidR="00F52BE8" w:rsidRPr="00362F5D" w:rsidRDefault="00F52BE8" w:rsidP="00FD490A">
            <w:pPr>
              <w:jc w:val="center"/>
              <w:rPr>
                <w:rFonts w:cs="Arial"/>
                <w:b/>
                <w:bCs/>
              </w:rPr>
            </w:pPr>
            <w:r w:rsidRPr="00362F5D">
              <w:rPr>
                <w:rFonts w:cs="Arial"/>
                <w:b/>
                <w:bCs/>
              </w:rPr>
              <w:t>≤ € 50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0DB0088C" w14:textId="77777777" w:rsidR="00F52BE8" w:rsidRPr="00362F5D" w:rsidRDefault="00F52BE8" w:rsidP="00FD490A">
            <w:pPr>
              <w:jc w:val="center"/>
              <w:rPr>
                <w:rFonts w:cs="Arial"/>
                <w:b/>
                <w:bCs/>
              </w:rPr>
            </w:pPr>
            <w:r w:rsidRPr="00362F5D">
              <w:rPr>
                <w:rFonts w:cs="Arial"/>
                <w:b/>
                <w:bCs/>
              </w:rPr>
              <w:t>≤ € 43 million</w:t>
            </w:r>
          </w:p>
        </w:tc>
      </w:tr>
      <w:tr w:rsidR="00F52BE8" w:rsidRPr="00362F5D" w14:paraId="5F839BE6" w14:textId="77777777" w:rsidTr="00FD490A">
        <w:trPr>
          <w:trHeight w:val="516"/>
        </w:trPr>
        <w:tc>
          <w:tcPr>
            <w:tcW w:w="1730" w:type="dxa"/>
            <w:vMerge/>
            <w:tcBorders>
              <w:top w:val="nil"/>
              <w:left w:val="single" w:sz="4" w:space="0" w:color="auto"/>
              <w:bottom w:val="single" w:sz="4" w:space="0" w:color="000000"/>
              <w:right w:val="single" w:sz="4" w:space="0" w:color="auto"/>
            </w:tcBorders>
            <w:vAlign w:val="center"/>
          </w:tcPr>
          <w:p w14:paraId="237910B8" w14:textId="77777777" w:rsidR="00F52BE8" w:rsidRPr="00362F5D" w:rsidRDefault="00F52BE8" w:rsidP="00FD490A">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76831C89" w14:textId="77777777" w:rsidR="00F52BE8" w:rsidRPr="00362F5D" w:rsidRDefault="00F52BE8" w:rsidP="00FD490A">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1EEAAEBB" w14:textId="77777777" w:rsidR="00F52BE8" w:rsidRPr="00362F5D" w:rsidRDefault="00F52BE8" w:rsidP="00FD490A">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2C3DF242" w14:textId="77777777" w:rsidR="00F52BE8" w:rsidRPr="00362F5D" w:rsidRDefault="00F52BE8" w:rsidP="00FD490A">
            <w:pPr>
              <w:rPr>
                <w:rFonts w:cs="Arial"/>
                <w:b/>
                <w:bCs/>
              </w:rPr>
            </w:pPr>
          </w:p>
        </w:tc>
      </w:tr>
      <w:tr w:rsidR="00F52BE8" w:rsidRPr="00362F5D" w14:paraId="23063F5F" w14:textId="77777777" w:rsidTr="00FD490A">
        <w:trPr>
          <w:trHeight w:val="100"/>
        </w:trPr>
        <w:tc>
          <w:tcPr>
            <w:tcW w:w="1730" w:type="dxa"/>
            <w:tcBorders>
              <w:top w:val="nil"/>
              <w:left w:val="single" w:sz="4" w:space="0" w:color="auto"/>
              <w:bottom w:val="single" w:sz="4" w:space="0" w:color="auto"/>
              <w:right w:val="single" w:sz="4" w:space="0" w:color="auto"/>
            </w:tcBorders>
            <w:shd w:val="clear" w:color="CCCCFF" w:fill="CCCCFF"/>
            <w:noWrap/>
            <w:vAlign w:val="center"/>
          </w:tcPr>
          <w:p w14:paraId="5700C329" w14:textId="77777777" w:rsidR="00F52BE8" w:rsidRPr="00362F5D" w:rsidRDefault="00F52BE8" w:rsidP="00FD490A">
            <w:pPr>
              <w:jc w:val="center"/>
              <w:rPr>
                <w:rFonts w:cs="Arial"/>
                <w:b/>
                <w:bCs/>
              </w:rPr>
            </w:pPr>
            <w:r w:rsidRPr="00362F5D">
              <w:rPr>
                <w:rFonts w:cs="Arial"/>
                <w:b/>
                <w:bCs/>
              </w:rPr>
              <w:t>Large</w:t>
            </w:r>
          </w:p>
        </w:tc>
        <w:tc>
          <w:tcPr>
            <w:tcW w:w="1743" w:type="dxa"/>
            <w:tcBorders>
              <w:top w:val="nil"/>
              <w:left w:val="nil"/>
              <w:bottom w:val="single" w:sz="4" w:space="0" w:color="auto"/>
              <w:right w:val="single" w:sz="4" w:space="0" w:color="auto"/>
            </w:tcBorders>
            <w:shd w:val="clear" w:color="CCCCFF" w:fill="CCCCFF"/>
            <w:noWrap/>
            <w:vAlign w:val="center"/>
          </w:tcPr>
          <w:p w14:paraId="534BD85B" w14:textId="77777777" w:rsidR="00F52BE8" w:rsidRPr="00362F5D" w:rsidRDefault="00F52BE8" w:rsidP="00FD490A">
            <w:pPr>
              <w:jc w:val="center"/>
              <w:rPr>
                <w:rFonts w:cs="Arial"/>
                <w:b/>
                <w:bCs/>
              </w:rPr>
            </w:pPr>
            <w:r w:rsidRPr="00362F5D">
              <w:rPr>
                <w:rFonts w:cs="Arial"/>
                <w:b/>
                <w:bCs/>
              </w:rPr>
              <w:t>&gt;251</w:t>
            </w:r>
          </w:p>
        </w:tc>
        <w:tc>
          <w:tcPr>
            <w:tcW w:w="1934" w:type="dxa"/>
            <w:gridSpan w:val="2"/>
            <w:tcBorders>
              <w:top w:val="single" w:sz="4" w:space="0" w:color="auto"/>
              <w:left w:val="nil"/>
              <w:bottom w:val="single" w:sz="4" w:space="0" w:color="auto"/>
              <w:right w:val="single" w:sz="4" w:space="0" w:color="000000"/>
            </w:tcBorders>
            <w:shd w:val="clear" w:color="CCCCFF" w:fill="CCCCFF"/>
            <w:noWrap/>
            <w:vAlign w:val="center"/>
          </w:tcPr>
          <w:p w14:paraId="1FB7FA72" w14:textId="77777777" w:rsidR="00F52BE8" w:rsidRPr="00362F5D" w:rsidRDefault="00F52BE8" w:rsidP="00FD490A">
            <w:pPr>
              <w:jc w:val="center"/>
              <w:rPr>
                <w:rFonts w:cs="Arial"/>
                <w:b/>
                <w:bCs/>
              </w:rPr>
            </w:pPr>
            <w:r w:rsidRPr="00362F5D">
              <w:rPr>
                <w:rFonts w:cs="Arial"/>
                <w:b/>
                <w:bCs/>
              </w:rPr>
              <w:t>&gt; € 50 million</w:t>
            </w:r>
          </w:p>
        </w:tc>
        <w:tc>
          <w:tcPr>
            <w:tcW w:w="3017" w:type="dxa"/>
            <w:gridSpan w:val="2"/>
            <w:tcBorders>
              <w:top w:val="single" w:sz="4" w:space="0" w:color="auto"/>
              <w:left w:val="nil"/>
              <w:bottom w:val="single" w:sz="4" w:space="0" w:color="auto"/>
              <w:right w:val="single" w:sz="4" w:space="0" w:color="000000"/>
            </w:tcBorders>
            <w:shd w:val="clear" w:color="CCCCFF" w:fill="CCCCFF"/>
            <w:noWrap/>
            <w:vAlign w:val="center"/>
          </w:tcPr>
          <w:p w14:paraId="700FA3A7" w14:textId="77777777" w:rsidR="00F52BE8" w:rsidRPr="00362F5D" w:rsidRDefault="00F52BE8" w:rsidP="00FD490A">
            <w:pPr>
              <w:jc w:val="center"/>
              <w:rPr>
                <w:rFonts w:cs="Arial"/>
                <w:b/>
                <w:bCs/>
              </w:rPr>
            </w:pPr>
            <w:r w:rsidRPr="00362F5D">
              <w:rPr>
                <w:rFonts w:cs="Arial"/>
                <w:b/>
                <w:bCs/>
              </w:rPr>
              <w:t>&gt; € 43 million</w:t>
            </w:r>
          </w:p>
        </w:tc>
      </w:tr>
    </w:tbl>
    <w:p w14:paraId="41B9E32C" w14:textId="77777777" w:rsidR="00F52BE8" w:rsidRDefault="00F52BE8" w:rsidP="00F52BE8">
      <w:pPr>
        <w:rPr>
          <w:rFonts w:cs="Arial"/>
          <w:szCs w:val="24"/>
        </w:rPr>
      </w:pPr>
    </w:p>
    <w:p w14:paraId="134CE9A7" w14:textId="77777777" w:rsidR="00F52BE8" w:rsidRDefault="00F52BE8" w:rsidP="00F52BE8">
      <w:pPr>
        <w:rPr>
          <w:rFonts w:cs="Arial"/>
          <w:b/>
          <w:sz w:val="32"/>
          <w:szCs w:val="32"/>
        </w:rPr>
      </w:pPr>
      <w:r>
        <w:rPr>
          <w:rFonts w:cs="Arial"/>
          <w:szCs w:val="24"/>
        </w:rPr>
        <w:t>Please ensure that you indicate how your organisation is categorised on the Form of Tender document which should be submitted along with your proposal.</w:t>
      </w:r>
      <w:r>
        <w:rPr>
          <w:rFonts w:cs="Arial"/>
          <w:b/>
          <w:u w:val="single"/>
        </w:rPr>
        <w:br w:type="page"/>
      </w:r>
      <w:r>
        <w:rPr>
          <w:rFonts w:cs="Arial"/>
          <w:b/>
          <w:sz w:val="32"/>
          <w:szCs w:val="32"/>
        </w:rPr>
        <w:lastRenderedPageBreak/>
        <w:t xml:space="preserve">2. </w:t>
      </w:r>
      <w:r w:rsidRPr="00442762">
        <w:rPr>
          <w:rFonts w:cs="Arial"/>
          <w:b/>
          <w:sz w:val="32"/>
          <w:szCs w:val="32"/>
        </w:rPr>
        <w:t>Statement of Requirement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F52BE8" w:rsidRPr="0036077E" w14:paraId="568EAE57" w14:textId="77777777" w:rsidTr="00FD490A">
        <w:trPr>
          <w:trHeight w:val="454"/>
        </w:trPr>
        <w:tc>
          <w:tcPr>
            <w:tcW w:w="8528" w:type="dxa"/>
            <w:shd w:val="clear" w:color="auto" w:fill="99CCFF"/>
          </w:tcPr>
          <w:p w14:paraId="08AC56E8" w14:textId="77777777" w:rsidR="00F52BE8" w:rsidRPr="0036077E" w:rsidRDefault="00F52BE8" w:rsidP="00FD490A">
            <w:pPr>
              <w:rPr>
                <w:rFonts w:cs="Arial"/>
                <w:b/>
                <w:sz w:val="28"/>
                <w:szCs w:val="28"/>
              </w:rPr>
            </w:pPr>
            <w:r w:rsidRPr="0036077E">
              <w:rPr>
                <w:rFonts w:cs="Arial"/>
                <w:b/>
                <w:sz w:val="28"/>
                <w:szCs w:val="28"/>
              </w:rPr>
              <w:t>2.1 Background to the project</w:t>
            </w:r>
          </w:p>
        </w:tc>
      </w:tr>
      <w:tr w:rsidR="00F52BE8" w:rsidRPr="0036077E" w14:paraId="003418FB" w14:textId="77777777" w:rsidTr="00FD490A">
        <w:trPr>
          <w:trHeight w:val="760"/>
        </w:trPr>
        <w:tc>
          <w:tcPr>
            <w:tcW w:w="8528" w:type="dxa"/>
            <w:tcBorders>
              <w:bottom w:val="single" w:sz="4" w:space="0" w:color="auto"/>
            </w:tcBorders>
            <w:shd w:val="clear" w:color="auto" w:fill="auto"/>
          </w:tcPr>
          <w:p w14:paraId="25595451" w14:textId="561BF6E9" w:rsidR="000056C7" w:rsidRPr="007E56A6" w:rsidRDefault="000056C7" w:rsidP="000056C7">
            <w:pPr>
              <w:rPr>
                <w:rFonts w:cs="Arial"/>
                <w:sz w:val="22"/>
                <w:szCs w:val="22"/>
              </w:rPr>
            </w:pPr>
            <w:r w:rsidRPr="007E56A6">
              <w:rPr>
                <w:rFonts w:cs="Arial"/>
                <w:sz w:val="22"/>
                <w:szCs w:val="22"/>
              </w:rPr>
              <w:t xml:space="preserve">ORR’s consumer team oversees a number of passenger facing obligations which sit </w:t>
            </w:r>
            <w:r w:rsidR="00044EB4" w:rsidRPr="007E56A6">
              <w:rPr>
                <w:rFonts w:cs="Arial"/>
                <w:sz w:val="22"/>
                <w:szCs w:val="22"/>
              </w:rPr>
              <w:t>with</w:t>
            </w:r>
            <w:r w:rsidRPr="007E56A6">
              <w:rPr>
                <w:rFonts w:cs="Arial"/>
                <w:sz w:val="22"/>
                <w:szCs w:val="22"/>
              </w:rPr>
              <w:t>in train companies’</w:t>
            </w:r>
            <w:r w:rsidR="008A4106">
              <w:rPr>
                <w:rFonts w:cs="Arial"/>
                <w:sz w:val="22"/>
                <w:szCs w:val="22"/>
              </w:rPr>
              <w:t xml:space="preserve"> and Network Rail’s</w:t>
            </w:r>
            <w:r w:rsidRPr="007E56A6">
              <w:rPr>
                <w:rFonts w:cs="Arial"/>
                <w:sz w:val="22"/>
                <w:szCs w:val="22"/>
              </w:rPr>
              <w:t xml:space="preserve"> licences. One of these obligations is for train and station operators to establish and maintain a complaints handling procedure (CHP) </w:t>
            </w:r>
            <w:r w:rsidRPr="007E56A6">
              <w:rPr>
                <w:rFonts w:cs="Arial"/>
                <w:sz w:val="22"/>
                <w:szCs w:val="22"/>
                <w:shd w:val="clear" w:color="auto" w:fill="FFFFFF"/>
              </w:rPr>
              <w:t xml:space="preserve">for handling complaints relating to licensed activities from customers and potential customers. As part of our role, </w:t>
            </w:r>
            <w:r w:rsidR="00D0785B" w:rsidRPr="007E56A6">
              <w:rPr>
                <w:rFonts w:cs="Arial"/>
                <w:sz w:val="22"/>
                <w:szCs w:val="22"/>
                <w:shd w:val="clear" w:color="auto" w:fill="FFFFFF"/>
              </w:rPr>
              <w:t>we</w:t>
            </w:r>
            <w:r w:rsidR="00815C41" w:rsidRPr="007E56A6">
              <w:rPr>
                <w:rFonts w:cs="Arial"/>
                <w:sz w:val="22"/>
                <w:szCs w:val="22"/>
                <w:shd w:val="clear" w:color="auto" w:fill="FFFFFF"/>
              </w:rPr>
              <w:t xml:space="preserve"> </w:t>
            </w:r>
            <w:r w:rsidRPr="007E56A6">
              <w:rPr>
                <w:rFonts w:cs="Arial"/>
                <w:sz w:val="22"/>
                <w:szCs w:val="22"/>
                <w:shd w:val="clear" w:color="auto" w:fill="FFFFFF"/>
              </w:rPr>
              <w:t>approve</w:t>
            </w:r>
            <w:r w:rsidR="006006A3" w:rsidRPr="007E56A6">
              <w:rPr>
                <w:rFonts w:cs="Arial"/>
                <w:sz w:val="22"/>
                <w:szCs w:val="22"/>
                <w:shd w:val="clear" w:color="auto" w:fill="FFFFFF"/>
              </w:rPr>
              <w:t xml:space="preserve"> licence holders’ CHPs and </w:t>
            </w:r>
            <w:r w:rsidRPr="007E56A6">
              <w:rPr>
                <w:rFonts w:cs="Arial"/>
                <w:sz w:val="22"/>
                <w:szCs w:val="22"/>
                <w:shd w:val="clear" w:color="auto" w:fill="FFFFFF"/>
              </w:rPr>
              <w:t>monitor compliance with them.</w:t>
            </w:r>
            <w:r w:rsidRPr="007E56A6">
              <w:rPr>
                <w:rFonts w:cs="Arial"/>
                <w:sz w:val="22"/>
                <w:szCs w:val="22"/>
              </w:rPr>
              <w:t xml:space="preserve"> </w:t>
            </w:r>
          </w:p>
          <w:p w14:paraId="6F04768C" w14:textId="1CB8881C" w:rsidR="00D91785" w:rsidRPr="007E56A6" w:rsidRDefault="000056C7" w:rsidP="000056C7">
            <w:pPr>
              <w:rPr>
                <w:rFonts w:cs="Arial"/>
                <w:sz w:val="22"/>
                <w:szCs w:val="22"/>
              </w:rPr>
            </w:pPr>
            <w:r w:rsidRPr="007E56A6">
              <w:rPr>
                <w:rFonts w:cs="Arial"/>
                <w:sz w:val="22"/>
                <w:szCs w:val="22"/>
              </w:rPr>
              <w:t xml:space="preserve">In 2015 </w:t>
            </w:r>
            <w:r w:rsidR="00D0785B" w:rsidRPr="007E56A6">
              <w:rPr>
                <w:rFonts w:cs="Arial"/>
                <w:sz w:val="22"/>
                <w:szCs w:val="22"/>
              </w:rPr>
              <w:t>we</w:t>
            </w:r>
            <w:r w:rsidR="00587CB4" w:rsidRPr="007E56A6">
              <w:rPr>
                <w:rFonts w:cs="Arial"/>
                <w:sz w:val="22"/>
                <w:szCs w:val="22"/>
              </w:rPr>
              <w:t xml:space="preserve"> </w:t>
            </w:r>
            <w:r w:rsidRPr="007E56A6">
              <w:rPr>
                <w:rFonts w:cs="Arial"/>
                <w:sz w:val="22"/>
                <w:szCs w:val="22"/>
              </w:rPr>
              <w:t xml:space="preserve">published </w:t>
            </w:r>
            <w:hyperlink r:id="rId10" w:history="1">
              <w:r w:rsidRPr="007E56A6">
                <w:rPr>
                  <w:rStyle w:val="Hyperlink"/>
                  <w:rFonts w:cs="Arial"/>
                  <w:color w:val="auto"/>
                  <w:sz w:val="22"/>
                  <w:szCs w:val="22"/>
                </w:rPr>
                <w:t>guidance</w:t>
              </w:r>
            </w:hyperlink>
            <w:r w:rsidRPr="007E56A6">
              <w:rPr>
                <w:rFonts w:cs="Arial"/>
                <w:sz w:val="22"/>
                <w:szCs w:val="22"/>
              </w:rPr>
              <w:t xml:space="preserve"> on complaints handling procedures</w:t>
            </w:r>
            <w:r w:rsidR="00D91785" w:rsidRPr="007E56A6">
              <w:rPr>
                <w:rFonts w:cs="Arial"/>
                <w:sz w:val="22"/>
                <w:szCs w:val="22"/>
              </w:rPr>
              <w:t xml:space="preserve"> for licence holders</w:t>
            </w:r>
            <w:r w:rsidRPr="007E56A6">
              <w:rPr>
                <w:rFonts w:cs="Arial"/>
                <w:sz w:val="22"/>
                <w:szCs w:val="22"/>
              </w:rPr>
              <w:t>, setting out what we will look for when</w:t>
            </w:r>
            <w:r w:rsidR="00D91785" w:rsidRPr="007E56A6">
              <w:rPr>
                <w:rFonts w:cs="Arial"/>
                <w:sz w:val="22"/>
                <w:szCs w:val="22"/>
              </w:rPr>
              <w:t xml:space="preserve"> exercising our approval role and when monitoring for continued compliance. </w:t>
            </w:r>
          </w:p>
          <w:p w14:paraId="6E4A5523" w14:textId="38D9493B" w:rsidR="00D0785B" w:rsidRPr="007E56A6" w:rsidRDefault="00D0785B" w:rsidP="000056C7">
            <w:pPr>
              <w:rPr>
                <w:rFonts w:cs="Arial"/>
                <w:sz w:val="22"/>
                <w:szCs w:val="22"/>
              </w:rPr>
            </w:pPr>
            <w:r w:rsidRPr="007E56A6">
              <w:rPr>
                <w:sz w:val="22"/>
                <w:szCs w:val="22"/>
              </w:rPr>
              <w:t xml:space="preserve">Much has changed since the publication of our guidance, including passenger expectations in the means and speed by which they expect complaints to be handled, as well as the introduction of the Rail Ombudsman. We therefore plan to undertake a review of </w:t>
            </w:r>
            <w:r w:rsidR="00E96CDF" w:rsidRPr="007E56A6">
              <w:rPr>
                <w:sz w:val="22"/>
                <w:szCs w:val="22"/>
              </w:rPr>
              <w:t>our</w:t>
            </w:r>
            <w:r w:rsidRPr="007E56A6">
              <w:rPr>
                <w:sz w:val="22"/>
                <w:szCs w:val="22"/>
              </w:rPr>
              <w:t xml:space="preserve"> guidance in 2020-21 to ensure it remains fit for purpose. </w:t>
            </w:r>
          </w:p>
          <w:p w14:paraId="1944D1DF" w14:textId="0A650A12" w:rsidR="00F52BE8" w:rsidRPr="00FE211F" w:rsidRDefault="00D91785" w:rsidP="00746BF3">
            <w:pPr>
              <w:rPr>
                <w:rFonts w:cs="Arial"/>
                <w:sz w:val="22"/>
                <w:szCs w:val="22"/>
              </w:rPr>
            </w:pPr>
            <w:r w:rsidRPr="007E56A6">
              <w:rPr>
                <w:rFonts w:cs="Arial"/>
                <w:sz w:val="22"/>
                <w:szCs w:val="22"/>
              </w:rPr>
              <w:t xml:space="preserve">In order to support </w:t>
            </w:r>
            <w:r w:rsidR="00E75171" w:rsidRPr="007E56A6">
              <w:rPr>
                <w:rFonts w:cs="Arial"/>
                <w:sz w:val="22"/>
                <w:szCs w:val="22"/>
              </w:rPr>
              <w:t>th</w:t>
            </w:r>
            <w:r w:rsidR="00D0785B" w:rsidRPr="007E56A6">
              <w:rPr>
                <w:rFonts w:cs="Arial"/>
                <w:sz w:val="22"/>
                <w:szCs w:val="22"/>
              </w:rPr>
              <w:t>e</w:t>
            </w:r>
            <w:r w:rsidRPr="007E56A6">
              <w:rPr>
                <w:rFonts w:cs="Arial"/>
                <w:sz w:val="22"/>
                <w:szCs w:val="22"/>
              </w:rPr>
              <w:t xml:space="preserve"> review, we </w:t>
            </w:r>
            <w:r w:rsidR="00D0785B" w:rsidRPr="007E56A6">
              <w:rPr>
                <w:rFonts w:cs="Arial"/>
                <w:sz w:val="22"/>
                <w:szCs w:val="22"/>
              </w:rPr>
              <w:t xml:space="preserve">wish to commission a piece of consultancy research to consider whether aspects of our current guidance continue to reflect best practice, and provide us with an overview of approaches to the regulation of first tier complaints handling in other regulated sectors. </w:t>
            </w:r>
            <w:r w:rsidRPr="007E56A6">
              <w:rPr>
                <w:rFonts w:cs="Arial"/>
                <w:sz w:val="22"/>
                <w:szCs w:val="22"/>
              </w:rPr>
              <w:t xml:space="preserve">The </w:t>
            </w:r>
            <w:r w:rsidR="00FC4D97" w:rsidRPr="007E56A6">
              <w:rPr>
                <w:rFonts w:cs="Arial"/>
                <w:sz w:val="22"/>
                <w:szCs w:val="22"/>
              </w:rPr>
              <w:t xml:space="preserve">outputs from this </w:t>
            </w:r>
            <w:r w:rsidR="00D0785B" w:rsidRPr="007E56A6">
              <w:rPr>
                <w:rFonts w:cs="Arial"/>
                <w:sz w:val="22"/>
                <w:szCs w:val="22"/>
              </w:rPr>
              <w:t>work</w:t>
            </w:r>
            <w:r w:rsidRPr="007E56A6">
              <w:rPr>
                <w:rFonts w:cs="Arial"/>
                <w:sz w:val="22"/>
                <w:szCs w:val="22"/>
              </w:rPr>
              <w:t xml:space="preserve"> </w:t>
            </w:r>
            <w:r w:rsidR="00044EB4" w:rsidRPr="007E56A6">
              <w:rPr>
                <w:rFonts w:cs="Arial"/>
                <w:sz w:val="22"/>
                <w:szCs w:val="22"/>
              </w:rPr>
              <w:t xml:space="preserve">will </w:t>
            </w:r>
            <w:r w:rsidRPr="007E56A6">
              <w:rPr>
                <w:rFonts w:cs="Arial"/>
                <w:sz w:val="22"/>
                <w:szCs w:val="22"/>
              </w:rPr>
              <w:t xml:space="preserve">inform </w:t>
            </w:r>
            <w:r w:rsidR="0083506D" w:rsidRPr="007E56A6">
              <w:rPr>
                <w:rFonts w:cs="Arial"/>
                <w:sz w:val="22"/>
                <w:szCs w:val="22"/>
              </w:rPr>
              <w:t>the</w:t>
            </w:r>
            <w:r w:rsidRPr="007E56A6">
              <w:rPr>
                <w:rFonts w:cs="Arial"/>
                <w:sz w:val="22"/>
                <w:szCs w:val="22"/>
              </w:rPr>
              <w:t xml:space="preserve"> review of </w:t>
            </w:r>
            <w:r w:rsidR="0083506D" w:rsidRPr="007E56A6">
              <w:rPr>
                <w:rFonts w:cs="Arial"/>
                <w:sz w:val="22"/>
                <w:szCs w:val="22"/>
              </w:rPr>
              <w:t>our</w:t>
            </w:r>
            <w:r w:rsidRPr="007E56A6">
              <w:rPr>
                <w:rFonts w:cs="Arial"/>
                <w:sz w:val="22"/>
                <w:szCs w:val="22"/>
              </w:rPr>
              <w:t xml:space="preserve"> guidance </w:t>
            </w:r>
            <w:r w:rsidR="0083506D" w:rsidRPr="007E56A6">
              <w:rPr>
                <w:rFonts w:cs="Arial"/>
                <w:sz w:val="22"/>
                <w:szCs w:val="22"/>
              </w:rPr>
              <w:t xml:space="preserve">on which we intend to consult </w:t>
            </w:r>
            <w:r w:rsidR="00E96CDF" w:rsidRPr="007E56A6">
              <w:rPr>
                <w:rFonts w:cs="Arial"/>
                <w:sz w:val="22"/>
                <w:szCs w:val="22"/>
              </w:rPr>
              <w:t xml:space="preserve">publicly </w:t>
            </w:r>
            <w:r w:rsidR="0083506D" w:rsidRPr="007E56A6">
              <w:rPr>
                <w:rFonts w:cs="Arial"/>
                <w:sz w:val="22"/>
                <w:szCs w:val="22"/>
              </w:rPr>
              <w:t>in 2021</w:t>
            </w:r>
            <w:r w:rsidRPr="007E56A6">
              <w:rPr>
                <w:rFonts w:cs="Arial"/>
                <w:sz w:val="22"/>
                <w:szCs w:val="22"/>
              </w:rPr>
              <w:t xml:space="preserve">. </w:t>
            </w:r>
            <w:r w:rsidR="00F52BE8" w:rsidRPr="007E56A6">
              <w:rPr>
                <w:rFonts w:cs="Arial"/>
                <w:sz w:val="22"/>
                <w:szCs w:val="22"/>
              </w:rPr>
              <w:t xml:space="preserve"> </w:t>
            </w:r>
          </w:p>
        </w:tc>
      </w:tr>
      <w:tr w:rsidR="00F52BE8" w:rsidRPr="0036077E" w14:paraId="77F24F56" w14:textId="77777777" w:rsidTr="00FD490A">
        <w:trPr>
          <w:trHeight w:val="371"/>
        </w:trPr>
        <w:tc>
          <w:tcPr>
            <w:tcW w:w="8528" w:type="dxa"/>
            <w:shd w:val="clear" w:color="auto" w:fill="99CCFF"/>
          </w:tcPr>
          <w:p w14:paraId="69AEF4CD" w14:textId="77777777" w:rsidR="00F52BE8" w:rsidRPr="0036077E" w:rsidRDefault="00F52BE8" w:rsidP="00FD490A">
            <w:pPr>
              <w:rPr>
                <w:rFonts w:cs="Arial"/>
                <w:b/>
                <w:sz w:val="28"/>
                <w:szCs w:val="28"/>
              </w:rPr>
            </w:pPr>
            <w:r w:rsidRPr="0036077E">
              <w:rPr>
                <w:rFonts w:cs="Arial"/>
                <w:b/>
                <w:sz w:val="28"/>
                <w:szCs w:val="28"/>
              </w:rPr>
              <w:t>2.2 Project Objectives &amp; Scope</w:t>
            </w:r>
          </w:p>
        </w:tc>
      </w:tr>
      <w:tr w:rsidR="00F52BE8" w:rsidRPr="0036077E" w14:paraId="0B99F46F" w14:textId="77777777" w:rsidTr="00FD490A">
        <w:trPr>
          <w:trHeight w:val="757"/>
        </w:trPr>
        <w:tc>
          <w:tcPr>
            <w:tcW w:w="8528" w:type="dxa"/>
            <w:tcBorders>
              <w:bottom w:val="single" w:sz="4" w:space="0" w:color="auto"/>
            </w:tcBorders>
            <w:shd w:val="clear" w:color="auto" w:fill="auto"/>
          </w:tcPr>
          <w:p w14:paraId="6B7DCBD2" w14:textId="16655F28" w:rsidR="00A5168D" w:rsidRDefault="00DB37E6" w:rsidP="006F650D">
            <w:pPr>
              <w:rPr>
                <w:rFonts w:cs="Arial"/>
                <w:sz w:val="22"/>
                <w:szCs w:val="22"/>
              </w:rPr>
            </w:pPr>
            <w:r>
              <w:rPr>
                <w:rFonts w:cs="Arial"/>
                <w:sz w:val="22"/>
                <w:szCs w:val="22"/>
              </w:rPr>
              <w:t>The</w:t>
            </w:r>
            <w:r w:rsidR="00746BF3">
              <w:rPr>
                <w:rFonts w:cs="Arial"/>
                <w:sz w:val="22"/>
                <w:szCs w:val="22"/>
              </w:rPr>
              <w:t xml:space="preserve"> purpose of this research is to co</w:t>
            </w:r>
            <w:r w:rsidR="00A5168D">
              <w:rPr>
                <w:rFonts w:cs="Arial"/>
                <w:sz w:val="22"/>
                <w:szCs w:val="22"/>
              </w:rPr>
              <w:t xml:space="preserve">nsider whether aspects of our current guidance on complaints handling procedures continue to reflect best practice, so that the requirements we place on train companies keep pace with the latest developments and </w:t>
            </w:r>
            <w:r w:rsidR="0092702F">
              <w:rPr>
                <w:rFonts w:cs="Arial"/>
                <w:sz w:val="22"/>
                <w:szCs w:val="22"/>
              </w:rPr>
              <w:t>consumer</w:t>
            </w:r>
            <w:r w:rsidR="00A5168D">
              <w:rPr>
                <w:rFonts w:cs="Arial"/>
                <w:sz w:val="22"/>
                <w:szCs w:val="22"/>
              </w:rPr>
              <w:t xml:space="preserve"> expectations</w:t>
            </w:r>
            <w:r w:rsidR="00570DAA">
              <w:rPr>
                <w:rFonts w:cs="Arial"/>
                <w:sz w:val="22"/>
                <w:szCs w:val="22"/>
              </w:rPr>
              <w:t>.</w:t>
            </w:r>
            <w:r w:rsidR="0092702F">
              <w:rPr>
                <w:rFonts w:cs="Arial"/>
                <w:sz w:val="22"/>
                <w:szCs w:val="22"/>
              </w:rPr>
              <w:t xml:space="preserve"> </w:t>
            </w:r>
            <w:r w:rsidR="00746BF3">
              <w:rPr>
                <w:rFonts w:cs="Arial"/>
                <w:sz w:val="22"/>
                <w:szCs w:val="22"/>
              </w:rPr>
              <w:t>It</w:t>
            </w:r>
            <w:r w:rsidR="00A5168D">
              <w:rPr>
                <w:rFonts w:cs="Arial"/>
                <w:sz w:val="22"/>
                <w:szCs w:val="22"/>
              </w:rPr>
              <w:t xml:space="preserve"> should </w:t>
            </w:r>
            <w:r w:rsidR="008B4CF4">
              <w:rPr>
                <w:rFonts w:cs="Arial"/>
                <w:sz w:val="22"/>
                <w:szCs w:val="22"/>
              </w:rPr>
              <w:t xml:space="preserve">also </w:t>
            </w:r>
            <w:r w:rsidR="00557B71">
              <w:rPr>
                <w:rFonts w:cs="Arial"/>
                <w:sz w:val="22"/>
                <w:szCs w:val="22"/>
              </w:rPr>
              <w:t>p</w:t>
            </w:r>
            <w:r w:rsidR="0092702F">
              <w:rPr>
                <w:rFonts w:cs="Arial"/>
                <w:sz w:val="22"/>
                <w:szCs w:val="22"/>
              </w:rPr>
              <w:t xml:space="preserve">rovide an </w:t>
            </w:r>
            <w:r w:rsidR="00A5168D">
              <w:rPr>
                <w:rFonts w:cs="Arial"/>
                <w:sz w:val="22"/>
                <w:szCs w:val="22"/>
              </w:rPr>
              <w:t>overview of approaches taken to the regulation of first tier complaints handling in other regulated sectors</w:t>
            </w:r>
            <w:r w:rsidR="00557B71">
              <w:rPr>
                <w:rFonts w:cs="Arial"/>
                <w:sz w:val="22"/>
                <w:szCs w:val="22"/>
              </w:rPr>
              <w:t xml:space="preserve"> </w:t>
            </w:r>
            <w:r w:rsidR="003F365E">
              <w:rPr>
                <w:rFonts w:cs="Arial"/>
                <w:sz w:val="22"/>
                <w:szCs w:val="22"/>
              </w:rPr>
              <w:t xml:space="preserve">with an ombudsman scheme </w:t>
            </w:r>
            <w:r w:rsidR="00557B71">
              <w:rPr>
                <w:rFonts w:cs="Arial"/>
                <w:sz w:val="22"/>
                <w:szCs w:val="22"/>
              </w:rPr>
              <w:t xml:space="preserve">which are judged to be suitable comparators to rail, and which we </w:t>
            </w:r>
            <w:r w:rsidR="006060DB">
              <w:rPr>
                <w:rFonts w:cs="Arial"/>
                <w:sz w:val="22"/>
                <w:szCs w:val="22"/>
              </w:rPr>
              <w:t xml:space="preserve">may draw on </w:t>
            </w:r>
            <w:r w:rsidR="00557B71">
              <w:rPr>
                <w:rFonts w:cs="Arial"/>
                <w:sz w:val="22"/>
                <w:szCs w:val="22"/>
              </w:rPr>
              <w:t>to inform our own approach</w:t>
            </w:r>
            <w:r w:rsidR="006060DB">
              <w:rPr>
                <w:rFonts w:cs="Arial"/>
                <w:sz w:val="22"/>
                <w:szCs w:val="22"/>
              </w:rPr>
              <w:t xml:space="preserve"> </w:t>
            </w:r>
            <w:r w:rsidR="00557B71">
              <w:rPr>
                <w:rFonts w:cs="Arial"/>
                <w:sz w:val="22"/>
                <w:szCs w:val="22"/>
              </w:rPr>
              <w:t xml:space="preserve">to </w:t>
            </w:r>
            <w:r w:rsidR="006060DB">
              <w:rPr>
                <w:rFonts w:cs="Arial"/>
                <w:sz w:val="22"/>
                <w:szCs w:val="22"/>
              </w:rPr>
              <w:t xml:space="preserve">our </w:t>
            </w:r>
            <w:r w:rsidR="00A5168D">
              <w:rPr>
                <w:rFonts w:cs="Arial"/>
                <w:sz w:val="22"/>
                <w:szCs w:val="22"/>
              </w:rPr>
              <w:t>guidance</w:t>
            </w:r>
            <w:r w:rsidR="00F7691A">
              <w:rPr>
                <w:rFonts w:cs="Arial"/>
                <w:sz w:val="22"/>
                <w:szCs w:val="22"/>
              </w:rPr>
              <w:t xml:space="preserve"> and approvals role</w:t>
            </w:r>
            <w:r w:rsidR="00A5168D">
              <w:rPr>
                <w:rFonts w:cs="Arial"/>
                <w:sz w:val="22"/>
                <w:szCs w:val="22"/>
              </w:rPr>
              <w:t xml:space="preserve">. </w:t>
            </w:r>
          </w:p>
          <w:p w14:paraId="1201FA30" w14:textId="1BA70460" w:rsidR="000B5299" w:rsidRDefault="00746BF3" w:rsidP="000B5299">
            <w:pPr>
              <w:rPr>
                <w:rFonts w:cs="Arial"/>
                <w:sz w:val="22"/>
                <w:szCs w:val="22"/>
              </w:rPr>
            </w:pPr>
            <w:r>
              <w:rPr>
                <w:rFonts w:cs="Arial"/>
                <w:sz w:val="22"/>
                <w:szCs w:val="22"/>
              </w:rPr>
              <w:t>T</w:t>
            </w:r>
            <w:r w:rsidR="000B5299">
              <w:rPr>
                <w:rFonts w:cs="Arial"/>
                <w:sz w:val="22"/>
                <w:szCs w:val="22"/>
              </w:rPr>
              <w:t>he following key activities</w:t>
            </w:r>
            <w:r>
              <w:rPr>
                <w:rFonts w:cs="Arial"/>
                <w:sz w:val="22"/>
                <w:szCs w:val="22"/>
              </w:rPr>
              <w:t xml:space="preserve"> are e</w:t>
            </w:r>
            <w:r w:rsidR="00EC20CD">
              <w:rPr>
                <w:rFonts w:cs="Arial"/>
                <w:sz w:val="22"/>
                <w:szCs w:val="22"/>
              </w:rPr>
              <w:t>n</w:t>
            </w:r>
            <w:r>
              <w:rPr>
                <w:rFonts w:cs="Arial"/>
                <w:sz w:val="22"/>
                <w:szCs w:val="22"/>
              </w:rPr>
              <w:t>visaged</w:t>
            </w:r>
            <w:r w:rsidR="000B5299">
              <w:rPr>
                <w:rFonts w:cs="Arial"/>
                <w:sz w:val="22"/>
                <w:szCs w:val="22"/>
              </w:rPr>
              <w:t>:</w:t>
            </w:r>
          </w:p>
          <w:p w14:paraId="3C739E96" w14:textId="7741AE18" w:rsidR="00570DAA" w:rsidRDefault="00570DAA" w:rsidP="00570DAA">
            <w:pPr>
              <w:rPr>
                <w:rFonts w:cs="Arial"/>
                <w:b/>
                <w:sz w:val="22"/>
                <w:szCs w:val="22"/>
              </w:rPr>
            </w:pPr>
            <w:r>
              <w:rPr>
                <w:rFonts w:cs="Arial"/>
                <w:b/>
                <w:sz w:val="22"/>
                <w:szCs w:val="22"/>
              </w:rPr>
              <w:t>1) Approaches to the regulation of first tier complaints handling in other regulated sectors</w:t>
            </w:r>
          </w:p>
          <w:p w14:paraId="0D93BDD1" w14:textId="69CB2779" w:rsidR="003D2497" w:rsidRDefault="00570DAA" w:rsidP="0050703F">
            <w:pPr>
              <w:rPr>
                <w:rFonts w:cs="Arial"/>
                <w:sz w:val="22"/>
                <w:szCs w:val="22"/>
              </w:rPr>
            </w:pPr>
            <w:r w:rsidRPr="00EC7D89">
              <w:rPr>
                <w:rFonts w:cs="Arial"/>
                <w:sz w:val="22"/>
                <w:szCs w:val="22"/>
              </w:rPr>
              <w:t xml:space="preserve">ORR </w:t>
            </w:r>
            <w:r>
              <w:rPr>
                <w:rFonts w:cs="Arial"/>
                <w:sz w:val="22"/>
                <w:szCs w:val="22"/>
              </w:rPr>
              <w:t xml:space="preserve">provides guidance on what a good complaints handling procedure should contain, as well as approving individual licence holder’s </w:t>
            </w:r>
            <w:r w:rsidR="0050703F">
              <w:rPr>
                <w:rFonts w:cs="Arial"/>
                <w:sz w:val="22"/>
                <w:szCs w:val="22"/>
              </w:rPr>
              <w:t>CHPs, and</w:t>
            </w:r>
            <w:r>
              <w:rPr>
                <w:rFonts w:cs="Arial"/>
                <w:sz w:val="22"/>
                <w:szCs w:val="22"/>
              </w:rPr>
              <w:t xml:space="preserve"> material changes to them</w:t>
            </w:r>
            <w:r w:rsidRPr="00EC7D89">
              <w:rPr>
                <w:rFonts w:cs="Arial"/>
                <w:sz w:val="22"/>
                <w:szCs w:val="22"/>
              </w:rPr>
              <w:t>. Th</w:t>
            </w:r>
            <w:r>
              <w:rPr>
                <w:rFonts w:cs="Arial"/>
                <w:sz w:val="22"/>
                <w:szCs w:val="22"/>
              </w:rPr>
              <w:t>e</w:t>
            </w:r>
            <w:r w:rsidRPr="00EC7D89">
              <w:rPr>
                <w:rFonts w:cs="Arial"/>
                <w:sz w:val="22"/>
                <w:szCs w:val="22"/>
              </w:rPr>
              <w:t xml:space="preserve"> </w:t>
            </w:r>
            <w:r w:rsidR="003D2497">
              <w:rPr>
                <w:rFonts w:cs="Arial"/>
                <w:sz w:val="22"/>
                <w:szCs w:val="22"/>
              </w:rPr>
              <w:t xml:space="preserve">research </w:t>
            </w:r>
            <w:r w:rsidRPr="00EC7D89">
              <w:rPr>
                <w:sz w:val="22"/>
                <w:szCs w:val="22"/>
              </w:rPr>
              <w:t xml:space="preserve">should identify </w:t>
            </w:r>
            <w:r w:rsidR="00EC20CD">
              <w:rPr>
                <w:sz w:val="22"/>
                <w:szCs w:val="22"/>
              </w:rPr>
              <w:t>approaches taken and methods used</w:t>
            </w:r>
            <w:r w:rsidR="00FB0975">
              <w:rPr>
                <w:sz w:val="22"/>
                <w:szCs w:val="22"/>
              </w:rPr>
              <w:t xml:space="preserve"> by regulators</w:t>
            </w:r>
            <w:r w:rsidR="00EC20CD">
              <w:rPr>
                <w:sz w:val="22"/>
                <w:szCs w:val="22"/>
              </w:rPr>
              <w:t xml:space="preserve"> </w:t>
            </w:r>
            <w:r w:rsidR="0050703F">
              <w:rPr>
                <w:rFonts w:cs="Arial"/>
                <w:sz w:val="22"/>
                <w:szCs w:val="22"/>
              </w:rPr>
              <w:t>in other regulated sectors</w:t>
            </w:r>
            <w:r w:rsidRPr="00EC7D89">
              <w:rPr>
                <w:rFonts w:cs="Arial"/>
                <w:sz w:val="22"/>
                <w:szCs w:val="22"/>
              </w:rPr>
              <w:t xml:space="preserve">, including </w:t>
            </w:r>
            <w:r>
              <w:rPr>
                <w:rFonts w:cs="Arial"/>
                <w:sz w:val="22"/>
                <w:szCs w:val="22"/>
              </w:rPr>
              <w:t xml:space="preserve">the balance </w:t>
            </w:r>
            <w:r w:rsidR="003D2497">
              <w:rPr>
                <w:rFonts w:cs="Arial"/>
                <w:sz w:val="22"/>
                <w:szCs w:val="22"/>
              </w:rPr>
              <w:t xml:space="preserve">struck </w:t>
            </w:r>
            <w:r>
              <w:rPr>
                <w:rFonts w:cs="Arial"/>
                <w:sz w:val="22"/>
                <w:szCs w:val="22"/>
              </w:rPr>
              <w:t>between</w:t>
            </w:r>
            <w:r w:rsidR="00321E47">
              <w:rPr>
                <w:rFonts w:cs="Arial"/>
                <w:sz w:val="22"/>
                <w:szCs w:val="22"/>
              </w:rPr>
              <w:t xml:space="preserve"> </w:t>
            </w:r>
            <w:r w:rsidR="00653C77">
              <w:rPr>
                <w:rFonts w:cs="Arial"/>
                <w:sz w:val="22"/>
                <w:szCs w:val="22"/>
              </w:rPr>
              <w:t xml:space="preserve">general </w:t>
            </w:r>
            <w:r w:rsidR="003A385C">
              <w:rPr>
                <w:rFonts w:cs="Arial"/>
                <w:sz w:val="22"/>
                <w:szCs w:val="22"/>
              </w:rPr>
              <w:t>principles</w:t>
            </w:r>
            <w:r w:rsidR="00511FD8">
              <w:rPr>
                <w:rFonts w:cs="Arial"/>
                <w:sz w:val="22"/>
                <w:szCs w:val="22"/>
              </w:rPr>
              <w:t>,</w:t>
            </w:r>
            <w:r>
              <w:rPr>
                <w:rFonts w:cs="Arial"/>
                <w:sz w:val="22"/>
                <w:szCs w:val="22"/>
              </w:rPr>
              <w:t xml:space="preserve"> </w:t>
            </w:r>
            <w:r w:rsidR="00321E47">
              <w:rPr>
                <w:rFonts w:cs="Arial"/>
                <w:sz w:val="22"/>
                <w:szCs w:val="22"/>
              </w:rPr>
              <w:t xml:space="preserve">versus </w:t>
            </w:r>
            <w:r w:rsidR="003D2497">
              <w:rPr>
                <w:rFonts w:cs="Arial"/>
                <w:sz w:val="22"/>
                <w:szCs w:val="22"/>
              </w:rPr>
              <w:t>detailed rules and guidance</w:t>
            </w:r>
            <w:r w:rsidR="0050703F">
              <w:rPr>
                <w:rFonts w:cs="Arial"/>
                <w:sz w:val="22"/>
                <w:szCs w:val="22"/>
              </w:rPr>
              <w:t>.</w:t>
            </w:r>
            <w:r w:rsidR="003D2497">
              <w:rPr>
                <w:rFonts w:cs="Arial"/>
                <w:sz w:val="22"/>
                <w:szCs w:val="22"/>
              </w:rPr>
              <w:t xml:space="preserve"> This should</w:t>
            </w:r>
            <w:r w:rsidR="00321E47">
              <w:rPr>
                <w:rFonts w:cs="Arial"/>
                <w:sz w:val="22"/>
                <w:szCs w:val="22"/>
              </w:rPr>
              <w:t xml:space="preserve"> include</w:t>
            </w:r>
            <w:r w:rsidR="003D2497">
              <w:rPr>
                <w:rFonts w:cs="Arial"/>
                <w:sz w:val="22"/>
                <w:szCs w:val="22"/>
              </w:rPr>
              <w:t xml:space="preserve"> identif</w:t>
            </w:r>
            <w:r w:rsidR="00EC20CD">
              <w:rPr>
                <w:rFonts w:cs="Arial"/>
                <w:sz w:val="22"/>
                <w:szCs w:val="22"/>
              </w:rPr>
              <w:t>y</w:t>
            </w:r>
            <w:r w:rsidR="00321E47">
              <w:rPr>
                <w:rFonts w:cs="Arial"/>
                <w:sz w:val="22"/>
                <w:szCs w:val="22"/>
              </w:rPr>
              <w:t>ing</w:t>
            </w:r>
            <w:r w:rsidR="003D2497">
              <w:rPr>
                <w:rFonts w:cs="Arial"/>
                <w:sz w:val="22"/>
                <w:szCs w:val="22"/>
              </w:rPr>
              <w:t xml:space="preserve"> equivalent</w:t>
            </w:r>
            <w:r w:rsidR="009E5072">
              <w:rPr>
                <w:rFonts w:cs="Arial"/>
                <w:sz w:val="22"/>
                <w:szCs w:val="22"/>
              </w:rPr>
              <w:t>s</w:t>
            </w:r>
            <w:r w:rsidR="003D2497">
              <w:rPr>
                <w:rFonts w:cs="Arial"/>
                <w:sz w:val="22"/>
                <w:szCs w:val="22"/>
              </w:rPr>
              <w:t xml:space="preserve"> to our guidance and approvals r</w:t>
            </w:r>
            <w:r w:rsidR="0003110E">
              <w:rPr>
                <w:rFonts w:cs="Arial"/>
                <w:sz w:val="22"/>
                <w:szCs w:val="22"/>
              </w:rPr>
              <w:t>ole, and</w:t>
            </w:r>
            <w:r w:rsidR="003D2497">
              <w:rPr>
                <w:rFonts w:cs="Arial"/>
                <w:sz w:val="22"/>
                <w:szCs w:val="22"/>
              </w:rPr>
              <w:t xml:space="preserve"> gathering evidence and insight</w:t>
            </w:r>
            <w:r w:rsidR="002C2F3E">
              <w:rPr>
                <w:rFonts w:cs="Arial"/>
                <w:sz w:val="22"/>
                <w:szCs w:val="22"/>
              </w:rPr>
              <w:t xml:space="preserve"> from regulatory bodies </w:t>
            </w:r>
            <w:r w:rsidR="003D2497">
              <w:rPr>
                <w:rFonts w:cs="Arial"/>
                <w:sz w:val="22"/>
                <w:szCs w:val="22"/>
              </w:rPr>
              <w:t xml:space="preserve">regarding the relative success of </w:t>
            </w:r>
            <w:r w:rsidR="007E56A6">
              <w:rPr>
                <w:rFonts w:cs="Arial"/>
                <w:sz w:val="22"/>
                <w:szCs w:val="22"/>
              </w:rPr>
              <w:t xml:space="preserve">their </w:t>
            </w:r>
            <w:r w:rsidR="0003110E">
              <w:rPr>
                <w:rFonts w:cs="Arial"/>
                <w:sz w:val="22"/>
                <w:szCs w:val="22"/>
              </w:rPr>
              <w:t xml:space="preserve">models </w:t>
            </w:r>
            <w:r w:rsidR="003D2497">
              <w:rPr>
                <w:rFonts w:cs="Arial"/>
                <w:sz w:val="22"/>
                <w:szCs w:val="22"/>
              </w:rPr>
              <w:t xml:space="preserve">in driving positive outcomes for consumers, as well as providing transparency and ease for </w:t>
            </w:r>
            <w:r w:rsidR="00F7691A">
              <w:rPr>
                <w:rFonts w:cs="Arial"/>
                <w:sz w:val="22"/>
                <w:szCs w:val="22"/>
              </w:rPr>
              <w:t xml:space="preserve">the purposes of </w:t>
            </w:r>
            <w:r w:rsidR="003D2497">
              <w:rPr>
                <w:rFonts w:cs="Arial"/>
                <w:sz w:val="22"/>
                <w:szCs w:val="22"/>
              </w:rPr>
              <w:t xml:space="preserve">monitoring and enforcement. </w:t>
            </w:r>
          </w:p>
          <w:p w14:paraId="7EB1BC5F" w14:textId="5483B58F" w:rsidR="0050703F" w:rsidRDefault="003B64B9" w:rsidP="00570DAA">
            <w:pPr>
              <w:rPr>
                <w:rFonts w:cs="Arial"/>
                <w:sz w:val="22"/>
                <w:szCs w:val="22"/>
              </w:rPr>
            </w:pPr>
            <w:r>
              <w:rPr>
                <w:rFonts w:cs="Arial"/>
                <w:sz w:val="22"/>
                <w:szCs w:val="22"/>
              </w:rPr>
              <w:lastRenderedPageBreak/>
              <w:t>R</w:t>
            </w:r>
            <w:r w:rsidR="002C2F3E">
              <w:rPr>
                <w:rFonts w:cs="Arial"/>
                <w:sz w:val="22"/>
                <w:szCs w:val="22"/>
              </w:rPr>
              <w:t>esearch</w:t>
            </w:r>
            <w:r>
              <w:rPr>
                <w:rFonts w:cs="Arial"/>
                <w:sz w:val="22"/>
                <w:szCs w:val="22"/>
              </w:rPr>
              <w:t xml:space="preserve"> commissioned by ORR</w:t>
            </w:r>
            <w:r w:rsidR="002C2F3E">
              <w:rPr>
                <w:rFonts w:cs="Arial"/>
                <w:sz w:val="22"/>
                <w:szCs w:val="22"/>
              </w:rPr>
              <w:t xml:space="preserve"> from Queen Margaret University in 2018 </w:t>
            </w:r>
            <w:r w:rsidR="00AA6CAE">
              <w:rPr>
                <w:rFonts w:cs="Arial"/>
                <w:sz w:val="22"/>
                <w:szCs w:val="22"/>
              </w:rPr>
              <w:t xml:space="preserve">considered </w:t>
            </w:r>
            <w:r>
              <w:rPr>
                <w:rFonts w:cs="Arial"/>
                <w:sz w:val="22"/>
                <w:szCs w:val="22"/>
              </w:rPr>
              <w:t xml:space="preserve">some of these issues in relation to the </w:t>
            </w:r>
            <w:r w:rsidR="00AA6CAE">
              <w:rPr>
                <w:rFonts w:cs="Arial"/>
                <w:sz w:val="22"/>
                <w:szCs w:val="22"/>
              </w:rPr>
              <w:t>communications, energy, finance and legal sectors</w:t>
            </w:r>
            <w:r w:rsidR="002C2F3E">
              <w:rPr>
                <w:rFonts w:cs="Arial"/>
                <w:sz w:val="22"/>
                <w:szCs w:val="22"/>
              </w:rPr>
              <w:t xml:space="preserve">. While this </w:t>
            </w:r>
            <w:r w:rsidR="00DC69B8">
              <w:rPr>
                <w:rFonts w:cs="Arial"/>
                <w:sz w:val="22"/>
                <w:szCs w:val="22"/>
              </w:rPr>
              <w:t xml:space="preserve">project </w:t>
            </w:r>
            <w:r w:rsidR="002C2F3E">
              <w:rPr>
                <w:rFonts w:cs="Arial"/>
                <w:sz w:val="22"/>
                <w:szCs w:val="22"/>
              </w:rPr>
              <w:t xml:space="preserve">may </w:t>
            </w:r>
            <w:r w:rsidR="00DC69B8">
              <w:rPr>
                <w:rFonts w:cs="Arial"/>
                <w:sz w:val="22"/>
                <w:szCs w:val="22"/>
              </w:rPr>
              <w:t xml:space="preserve">usefully </w:t>
            </w:r>
            <w:r w:rsidR="002C2F3E">
              <w:rPr>
                <w:rFonts w:cs="Arial"/>
                <w:sz w:val="22"/>
                <w:szCs w:val="22"/>
              </w:rPr>
              <w:t>draw on and update</w:t>
            </w:r>
            <w:r w:rsidR="008B4CF4">
              <w:rPr>
                <w:rFonts w:cs="Arial"/>
                <w:sz w:val="22"/>
                <w:szCs w:val="22"/>
              </w:rPr>
              <w:t xml:space="preserve"> the</w:t>
            </w:r>
            <w:r w:rsidR="002C2F3E">
              <w:rPr>
                <w:rFonts w:cs="Arial"/>
                <w:sz w:val="22"/>
                <w:szCs w:val="22"/>
              </w:rPr>
              <w:t xml:space="preserve"> findings</w:t>
            </w:r>
            <w:r w:rsidR="002A436C">
              <w:rPr>
                <w:rFonts w:cs="Arial"/>
                <w:sz w:val="22"/>
                <w:szCs w:val="22"/>
              </w:rPr>
              <w:t xml:space="preserve"> from that </w:t>
            </w:r>
            <w:hyperlink r:id="rId11" w:history="1">
              <w:r w:rsidR="002A436C" w:rsidRPr="002A436C">
                <w:rPr>
                  <w:rStyle w:val="Hyperlink"/>
                  <w:rFonts w:cs="Arial"/>
                  <w:sz w:val="22"/>
                  <w:szCs w:val="22"/>
                </w:rPr>
                <w:t>report</w:t>
              </w:r>
            </w:hyperlink>
            <w:r w:rsidR="008B4CF4">
              <w:rPr>
                <w:rFonts w:cs="Arial"/>
                <w:sz w:val="22"/>
                <w:szCs w:val="22"/>
              </w:rPr>
              <w:t xml:space="preserve"> where relevant, </w:t>
            </w:r>
            <w:r w:rsidR="0050703F">
              <w:rPr>
                <w:rFonts w:cs="Arial"/>
                <w:sz w:val="22"/>
                <w:szCs w:val="22"/>
              </w:rPr>
              <w:t>we will</w:t>
            </w:r>
            <w:r>
              <w:rPr>
                <w:rFonts w:cs="Arial"/>
                <w:sz w:val="22"/>
                <w:szCs w:val="22"/>
              </w:rPr>
              <w:t xml:space="preserve"> also</w:t>
            </w:r>
            <w:r w:rsidR="0050703F">
              <w:rPr>
                <w:rFonts w:cs="Arial"/>
                <w:sz w:val="22"/>
                <w:szCs w:val="22"/>
              </w:rPr>
              <w:t xml:space="preserve"> be looking for </w:t>
            </w:r>
            <w:r w:rsidR="0003110E">
              <w:rPr>
                <w:rFonts w:cs="Arial"/>
                <w:sz w:val="22"/>
                <w:szCs w:val="22"/>
              </w:rPr>
              <w:t xml:space="preserve">the </w:t>
            </w:r>
            <w:r w:rsidR="00DA5971">
              <w:rPr>
                <w:rFonts w:cs="Arial"/>
                <w:sz w:val="22"/>
                <w:szCs w:val="22"/>
              </w:rPr>
              <w:t xml:space="preserve">successful bidder to propose additional </w:t>
            </w:r>
            <w:r w:rsidR="0050703F">
              <w:rPr>
                <w:rFonts w:cs="Arial"/>
                <w:sz w:val="22"/>
                <w:szCs w:val="22"/>
              </w:rPr>
              <w:t xml:space="preserve">comparators </w:t>
            </w:r>
            <w:r w:rsidR="003A385C">
              <w:rPr>
                <w:rFonts w:cs="Arial"/>
                <w:sz w:val="22"/>
                <w:szCs w:val="22"/>
              </w:rPr>
              <w:t xml:space="preserve">which </w:t>
            </w:r>
            <w:r w:rsidR="0050703F">
              <w:rPr>
                <w:rFonts w:cs="Arial"/>
                <w:sz w:val="22"/>
                <w:szCs w:val="22"/>
              </w:rPr>
              <w:t>recognise the unique consumer landscape</w:t>
            </w:r>
            <w:r w:rsidR="00DA5971">
              <w:rPr>
                <w:rFonts w:cs="Arial"/>
                <w:sz w:val="22"/>
                <w:szCs w:val="22"/>
              </w:rPr>
              <w:t xml:space="preserve"> </w:t>
            </w:r>
            <w:r w:rsidR="00145D56">
              <w:rPr>
                <w:rFonts w:cs="Arial"/>
                <w:sz w:val="22"/>
                <w:szCs w:val="22"/>
              </w:rPr>
              <w:t xml:space="preserve">the rail industry </w:t>
            </w:r>
            <w:r w:rsidR="00DA5971">
              <w:rPr>
                <w:rFonts w:cs="Arial"/>
                <w:sz w:val="22"/>
                <w:szCs w:val="22"/>
              </w:rPr>
              <w:t>provides</w:t>
            </w:r>
            <w:r w:rsidR="00746BF3">
              <w:rPr>
                <w:rFonts w:cs="Arial"/>
                <w:sz w:val="22"/>
                <w:szCs w:val="22"/>
              </w:rPr>
              <w:t>. T</w:t>
            </w:r>
            <w:r w:rsidR="00042649">
              <w:rPr>
                <w:rFonts w:cs="Arial"/>
                <w:sz w:val="22"/>
                <w:szCs w:val="22"/>
              </w:rPr>
              <w:t xml:space="preserve">his </w:t>
            </w:r>
            <w:r w:rsidR="00746BF3">
              <w:rPr>
                <w:rFonts w:cs="Arial"/>
                <w:sz w:val="22"/>
                <w:szCs w:val="22"/>
              </w:rPr>
              <w:t xml:space="preserve">may </w:t>
            </w:r>
            <w:r w:rsidR="00042649">
              <w:rPr>
                <w:rFonts w:cs="Arial"/>
                <w:sz w:val="22"/>
                <w:szCs w:val="22"/>
              </w:rPr>
              <w:t xml:space="preserve">consider </w:t>
            </w:r>
            <w:r w:rsidR="008B4CF4">
              <w:rPr>
                <w:rFonts w:cs="Arial"/>
                <w:sz w:val="22"/>
                <w:szCs w:val="22"/>
              </w:rPr>
              <w:t xml:space="preserve">but not be limited to </w:t>
            </w:r>
            <w:r w:rsidR="00042649">
              <w:rPr>
                <w:rFonts w:cs="Arial"/>
                <w:sz w:val="22"/>
                <w:szCs w:val="22"/>
              </w:rPr>
              <w:t xml:space="preserve">sectors such as </w:t>
            </w:r>
            <w:r w:rsidR="00DA5971">
              <w:rPr>
                <w:rFonts w:cs="Arial"/>
                <w:sz w:val="22"/>
                <w:szCs w:val="22"/>
              </w:rPr>
              <w:t xml:space="preserve">health </w:t>
            </w:r>
            <w:r w:rsidR="0050703F">
              <w:rPr>
                <w:rFonts w:cs="Arial"/>
                <w:sz w:val="22"/>
                <w:szCs w:val="22"/>
              </w:rPr>
              <w:t>and education</w:t>
            </w:r>
            <w:r w:rsidR="00042649">
              <w:rPr>
                <w:rFonts w:cs="Arial"/>
                <w:sz w:val="22"/>
                <w:szCs w:val="22"/>
              </w:rPr>
              <w:t xml:space="preserve">, </w:t>
            </w:r>
            <w:r w:rsidR="0050703F">
              <w:rPr>
                <w:rFonts w:cs="Arial"/>
                <w:sz w:val="22"/>
                <w:szCs w:val="22"/>
              </w:rPr>
              <w:t xml:space="preserve">where complaints are directed at </w:t>
            </w:r>
            <w:r w:rsidR="003A385C">
              <w:rPr>
                <w:rFonts w:cs="Arial"/>
                <w:sz w:val="22"/>
                <w:szCs w:val="22"/>
              </w:rPr>
              <w:t xml:space="preserve">what might be </w:t>
            </w:r>
            <w:r w:rsidR="0050703F">
              <w:rPr>
                <w:rFonts w:cs="Arial"/>
                <w:sz w:val="22"/>
                <w:szCs w:val="22"/>
              </w:rPr>
              <w:t>considered public service</w:t>
            </w:r>
            <w:r w:rsidR="00DA5971">
              <w:rPr>
                <w:rFonts w:cs="Arial"/>
                <w:sz w:val="22"/>
                <w:szCs w:val="22"/>
              </w:rPr>
              <w:t>s</w:t>
            </w:r>
            <w:r w:rsidR="0050703F">
              <w:rPr>
                <w:rFonts w:cs="Arial"/>
                <w:sz w:val="22"/>
                <w:szCs w:val="22"/>
              </w:rPr>
              <w:t xml:space="preserve">, and where opportunities to </w:t>
            </w:r>
            <w:r w:rsidR="003A385C">
              <w:rPr>
                <w:rFonts w:cs="Arial"/>
                <w:sz w:val="22"/>
                <w:szCs w:val="22"/>
              </w:rPr>
              <w:t>“</w:t>
            </w:r>
            <w:r w:rsidR="0050703F">
              <w:rPr>
                <w:rFonts w:cs="Arial"/>
                <w:sz w:val="22"/>
                <w:szCs w:val="22"/>
              </w:rPr>
              <w:t>switch provider</w:t>
            </w:r>
            <w:r w:rsidR="003A385C">
              <w:rPr>
                <w:rFonts w:cs="Arial"/>
                <w:sz w:val="22"/>
                <w:szCs w:val="22"/>
              </w:rPr>
              <w:t>”</w:t>
            </w:r>
            <w:r w:rsidR="0050703F">
              <w:rPr>
                <w:rFonts w:cs="Arial"/>
                <w:sz w:val="22"/>
                <w:szCs w:val="22"/>
              </w:rPr>
              <w:t xml:space="preserve"> are less relevant.</w:t>
            </w:r>
            <w:r w:rsidR="00DA5971">
              <w:rPr>
                <w:rFonts w:cs="Arial"/>
                <w:sz w:val="22"/>
                <w:szCs w:val="22"/>
              </w:rPr>
              <w:t xml:space="preserve"> It may also consider suitable international comparators in rail, or </w:t>
            </w:r>
            <w:r w:rsidR="003A385C">
              <w:rPr>
                <w:rFonts w:cs="Arial"/>
                <w:sz w:val="22"/>
                <w:szCs w:val="22"/>
              </w:rPr>
              <w:t xml:space="preserve">in the </w:t>
            </w:r>
            <w:r w:rsidR="00DA5971">
              <w:rPr>
                <w:rFonts w:cs="Arial"/>
                <w:sz w:val="22"/>
                <w:szCs w:val="22"/>
              </w:rPr>
              <w:t xml:space="preserve">transport </w:t>
            </w:r>
            <w:r w:rsidR="003A385C">
              <w:rPr>
                <w:rFonts w:cs="Arial"/>
                <w:sz w:val="22"/>
                <w:szCs w:val="22"/>
              </w:rPr>
              <w:t xml:space="preserve">sector </w:t>
            </w:r>
            <w:r w:rsidR="00DA5971">
              <w:rPr>
                <w:rFonts w:cs="Arial"/>
                <w:sz w:val="22"/>
                <w:szCs w:val="22"/>
              </w:rPr>
              <w:t>more widely.</w:t>
            </w:r>
            <w:r w:rsidR="00593594">
              <w:rPr>
                <w:rFonts w:cs="Arial"/>
                <w:sz w:val="22"/>
                <w:szCs w:val="22"/>
              </w:rPr>
              <w:t xml:space="preserve"> We will look for </w:t>
            </w:r>
            <w:r w:rsidR="002C2F3E">
              <w:rPr>
                <w:rFonts w:cs="Arial"/>
                <w:sz w:val="22"/>
                <w:szCs w:val="22"/>
              </w:rPr>
              <w:t xml:space="preserve">evidence of a suitable methodology for identifying </w:t>
            </w:r>
            <w:r w:rsidR="00593594">
              <w:rPr>
                <w:rFonts w:cs="Arial"/>
                <w:sz w:val="22"/>
                <w:szCs w:val="22"/>
              </w:rPr>
              <w:t xml:space="preserve">comparators in the proposals put forwards. </w:t>
            </w:r>
            <w:r w:rsidR="00DA5971">
              <w:rPr>
                <w:rFonts w:cs="Arial"/>
                <w:sz w:val="22"/>
                <w:szCs w:val="22"/>
              </w:rPr>
              <w:t xml:space="preserve"> </w:t>
            </w:r>
          </w:p>
          <w:p w14:paraId="5FED2E4B" w14:textId="63C3518F" w:rsidR="00682AF5" w:rsidRPr="00EC7D89" w:rsidRDefault="00682AF5" w:rsidP="00682AF5">
            <w:pPr>
              <w:rPr>
                <w:rFonts w:cs="Arial"/>
                <w:sz w:val="22"/>
                <w:szCs w:val="22"/>
              </w:rPr>
            </w:pPr>
            <w:r>
              <w:rPr>
                <w:rFonts w:cs="Arial"/>
                <w:sz w:val="22"/>
                <w:szCs w:val="22"/>
              </w:rPr>
              <w:t xml:space="preserve">The </w:t>
            </w:r>
            <w:r w:rsidR="00CB64D9">
              <w:rPr>
                <w:rFonts w:cs="Arial"/>
                <w:sz w:val="22"/>
                <w:szCs w:val="22"/>
              </w:rPr>
              <w:t xml:space="preserve">outputs from this </w:t>
            </w:r>
            <w:r w:rsidR="002C2F3E">
              <w:rPr>
                <w:rFonts w:cs="Arial"/>
                <w:sz w:val="22"/>
                <w:szCs w:val="22"/>
              </w:rPr>
              <w:t xml:space="preserve">part </w:t>
            </w:r>
            <w:r w:rsidR="00CB64D9">
              <w:rPr>
                <w:rFonts w:cs="Arial"/>
                <w:sz w:val="22"/>
                <w:szCs w:val="22"/>
              </w:rPr>
              <w:t xml:space="preserve">of the </w:t>
            </w:r>
            <w:r>
              <w:rPr>
                <w:rFonts w:cs="Arial"/>
                <w:sz w:val="22"/>
                <w:szCs w:val="22"/>
              </w:rPr>
              <w:t>research should i</w:t>
            </w:r>
            <w:r w:rsidR="00CB64D9">
              <w:rPr>
                <w:rFonts w:cs="Arial"/>
                <w:sz w:val="22"/>
                <w:szCs w:val="22"/>
              </w:rPr>
              <w:t xml:space="preserve">nclude </w:t>
            </w:r>
            <w:r w:rsidR="0003110E">
              <w:rPr>
                <w:rFonts w:cs="Arial"/>
                <w:sz w:val="22"/>
                <w:szCs w:val="22"/>
              </w:rPr>
              <w:t>a clear set of lessons learned which could be practically applied</w:t>
            </w:r>
            <w:r w:rsidR="00852CF0">
              <w:rPr>
                <w:rFonts w:cs="Arial"/>
                <w:sz w:val="22"/>
                <w:szCs w:val="22"/>
              </w:rPr>
              <w:t xml:space="preserve"> when considering </w:t>
            </w:r>
            <w:r w:rsidR="0003110E">
              <w:rPr>
                <w:rFonts w:cs="Arial"/>
                <w:sz w:val="22"/>
                <w:szCs w:val="22"/>
              </w:rPr>
              <w:t xml:space="preserve">our </w:t>
            </w:r>
            <w:r w:rsidR="00890496">
              <w:rPr>
                <w:rFonts w:cs="Arial"/>
                <w:sz w:val="22"/>
                <w:szCs w:val="22"/>
              </w:rPr>
              <w:t xml:space="preserve">approach to our </w:t>
            </w:r>
            <w:r w:rsidR="0003110E">
              <w:rPr>
                <w:rFonts w:cs="Arial"/>
                <w:sz w:val="22"/>
                <w:szCs w:val="22"/>
              </w:rPr>
              <w:t>own guidance and approvals role.</w:t>
            </w:r>
            <w:r>
              <w:rPr>
                <w:rFonts w:cs="Arial"/>
                <w:sz w:val="22"/>
                <w:szCs w:val="22"/>
              </w:rPr>
              <w:t xml:space="preserve"> </w:t>
            </w:r>
          </w:p>
          <w:p w14:paraId="394EF30E" w14:textId="38F1A3AB" w:rsidR="00A5168D" w:rsidRDefault="008301C5" w:rsidP="000B5299">
            <w:pPr>
              <w:rPr>
                <w:rFonts w:cs="Arial"/>
                <w:b/>
                <w:sz w:val="22"/>
                <w:szCs w:val="22"/>
              </w:rPr>
            </w:pPr>
            <w:r w:rsidRPr="00352EC5">
              <w:rPr>
                <w:rFonts w:cs="Arial"/>
                <w:b/>
                <w:sz w:val="22"/>
                <w:szCs w:val="22"/>
              </w:rPr>
              <w:t>2</w:t>
            </w:r>
            <w:r w:rsidR="000B5299" w:rsidRPr="00352EC5">
              <w:rPr>
                <w:rFonts w:cs="Arial"/>
                <w:b/>
                <w:sz w:val="22"/>
                <w:szCs w:val="22"/>
              </w:rPr>
              <w:t>)</w:t>
            </w:r>
            <w:r w:rsidR="00641F54" w:rsidRPr="00352EC5">
              <w:rPr>
                <w:rFonts w:cs="Arial"/>
                <w:b/>
                <w:sz w:val="22"/>
                <w:szCs w:val="22"/>
              </w:rPr>
              <w:t xml:space="preserve"> </w:t>
            </w:r>
            <w:r w:rsidR="00A5168D" w:rsidRPr="00352EC5">
              <w:rPr>
                <w:rFonts w:cs="Arial"/>
                <w:b/>
                <w:sz w:val="22"/>
                <w:szCs w:val="22"/>
              </w:rPr>
              <w:t>A review</w:t>
            </w:r>
            <w:r w:rsidR="00A5168D">
              <w:rPr>
                <w:rFonts w:cs="Arial"/>
                <w:b/>
                <w:sz w:val="22"/>
                <w:szCs w:val="22"/>
              </w:rPr>
              <w:t xml:space="preserve"> of best practice in complaints handling </w:t>
            </w:r>
          </w:p>
          <w:p w14:paraId="7FEE5A3E" w14:textId="6049BC51" w:rsidR="000964FF" w:rsidRDefault="00F94A5A" w:rsidP="000B5299">
            <w:pPr>
              <w:rPr>
                <w:rFonts w:cs="Arial"/>
                <w:sz w:val="22"/>
                <w:szCs w:val="22"/>
              </w:rPr>
            </w:pPr>
            <w:r>
              <w:rPr>
                <w:rFonts w:cs="Arial"/>
                <w:sz w:val="22"/>
                <w:szCs w:val="22"/>
              </w:rPr>
              <w:t xml:space="preserve">The project should </w:t>
            </w:r>
            <w:r w:rsidR="0001700D">
              <w:rPr>
                <w:rFonts w:cs="Arial"/>
                <w:sz w:val="22"/>
                <w:szCs w:val="22"/>
              </w:rPr>
              <w:t xml:space="preserve">also </w:t>
            </w:r>
            <w:r w:rsidR="002E71EA">
              <w:rPr>
                <w:rFonts w:cs="Arial"/>
                <w:sz w:val="22"/>
                <w:szCs w:val="22"/>
              </w:rPr>
              <w:t xml:space="preserve">review </w:t>
            </w:r>
            <w:r>
              <w:rPr>
                <w:rFonts w:cs="Arial"/>
                <w:sz w:val="22"/>
                <w:szCs w:val="22"/>
              </w:rPr>
              <w:t xml:space="preserve">ORR’s current complaints handling guidance and </w:t>
            </w:r>
            <w:r w:rsidR="00320B2D">
              <w:rPr>
                <w:rFonts w:cs="Arial"/>
                <w:sz w:val="22"/>
                <w:szCs w:val="22"/>
              </w:rPr>
              <w:t xml:space="preserve">consider whether </w:t>
            </w:r>
            <w:r w:rsidR="00511FD8">
              <w:rPr>
                <w:rFonts w:cs="Arial"/>
                <w:sz w:val="22"/>
                <w:szCs w:val="22"/>
              </w:rPr>
              <w:t>it</w:t>
            </w:r>
            <w:r w:rsidR="00320B2D">
              <w:rPr>
                <w:rFonts w:cs="Arial"/>
                <w:sz w:val="22"/>
                <w:szCs w:val="22"/>
              </w:rPr>
              <w:t xml:space="preserve"> continue</w:t>
            </w:r>
            <w:r w:rsidR="00511FD8">
              <w:rPr>
                <w:rFonts w:cs="Arial"/>
                <w:sz w:val="22"/>
                <w:szCs w:val="22"/>
              </w:rPr>
              <w:t>s</w:t>
            </w:r>
            <w:r w:rsidR="00320B2D">
              <w:rPr>
                <w:rFonts w:cs="Arial"/>
                <w:sz w:val="22"/>
                <w:szCs w:val="22"/>
              </w:rPr>
              <w:t xml:space="preserve"> to reflect best practice, and</w:t>
            </w:r>
            <w:r w:rsidR="00511FD8">
              <w:rPr>
                <w:rFonts w:cs="Arial"/>
                <w:sz w:val="22"/>
                <w:szCs w:val="22"/>
              </w:rPr>
              <w:t>/</w:t>
            </w:r>
            <w:r w:rsidR="00320B2D">
              <w:rPr>
                <w:rFonts w:cs="Arial"/>
                <w:sz w:val="22"/>
                <w:szCs w:val="22"/>
              </w:rPr>
              <w:t>or whether there are gaps or improvements that could be made</w:t>
            </w:r>
            <w:r w:rsidR="0052331A">
              <w:rPr>
                <w:rFonts w:cs="Arial"/>
                <w:sz w:val="22"/>
                <w:szCs w:val="22"/>
              </w:rPr>
              <w:t xml:space="preserve">. </w:t>
            </w:r>
            <w:r w:rsidR="000964FF">
              <w:rPr>
                <w:rFonts w:cs="Arial"/>
                <w:sz w:val="22"/>
                <w:szCs w:val="22"/>
              </w:rPr>
              <w:t>This should have regard to relevant literature and best practice</w:t>
            </w:r>
            <w:r w:rsidR="00511FD8">
              <w:rPr>
                <w:rFonts w:cs="Arial"/>
                <w:sz w:val="22"/>
                <w:szCs w:val="22"/>
              </w:rPr>
              <w:t xml:space="preserve">. It </w:t>
            </w:r>
            <w:r w:rsidR="002A1135">
              <w:rPr>
                <w:rFonts w:cs="Arial"/>
                <w:sz w:val="22"/>
                <w:szCs w:val="22"/>
              </w:rPr>
              <w:t>will</w:t>
            </w:r>
            <w:r w:rsidR="000964FF">
              <w:rPr>
                <w:rFonts w:cs="Arial"/>
                <w:sz w:val="22"/>
                <w:szCs w:val="22"/>
              </w:rPr>
              <w:t xml:space="preserve"> also require engagement with train operating companies</w:t>
            </w:r>
            <w:r w:rsidR="004C6E41">
              <w:rPr>
                <w:rFonts w:cs="Arial"/>
                <w:sz w:val="22"/>
                <w:szCs w:val="22"/>
              </w:rPr>
              <w:t xml:space="preserve"> and Network Rail</w:t>
            </w:r>
            <w:r w:rsidR="000964FF">
              <w:rPr>
                <w:rFonts w:cs="Arial"/>
                <w:sz w:val="22"/>
                <w:szCs w:val="22"/>
              </w:rPr>
              <w:t xml:space="preserve"> to identify examples of best practice and innovation</w:t>
            </w:r>
            <w:r w:rsidR="008B4CF4">
              <w:rPr>
                <w:rFonts w:cs="Arial"/>
                <w:sz w:val="22"/>
                <w:szCs w:val="22"/>
              </w:rPr>
              <w:t xml:space="preserve"> which can be used to inform our guidance</w:t>
            </w:r>
            <w:r w:rsidR="000964FF">
              <w:rPr>
                <w:rFonts w:cs="Arial"/>
                <w:sz w:val="22"/>
                <w:szCs w:val="22"/>
              </w:rPr>
              <w:t>.</w:t>
            </w:r>
          </w:p>
          <w:p w14:paraId="3BEB5669" w14:textId="48467DC5" w:rsidR="00A5168D" w:rsidRDefault="0052331A" w:rsidP="000B5299">
            <w:pPr>
              <w:rPr>
                <w:rFonts w:cs="Arial"/>
                <w:sz w:val="22"/>
                <w:szCs w:val="22"/>
              </w:rPr>
            </w:pPr>
            <w:r>
              <w:rPr>
                <w:rFonts w:cs="Arial"/>
                <w:sz w:val="22"/>
                <w:szCs w:val="22"/>
              </w:rPr>
              <w:t>Th</w:t>
            </w:r>
            <w:r w:rsidR="00DC0C69">
              <w:rPr>
                <w:rFonts w:cs="Arial"/>
                <w:sz w:val="22"/>
                <w:szCs w:val="22"/>
              </w:rPr>
              <w:t xml:space="preserve">e review should </w:t>
            </w:r>
            <w:r>
              <w:rPr>
                <w:rFonts w:cs="Arial"/>
                <w:sz w:val="22"/>
                <w:szCs w:val="22"/>
              </w:rPr>
              <w:t>include but not necessarily be limited to:</w:t>
            </w:r>
            <w:r w:rsidR="00320B2D">
              <w:rPr>
                <w:rFonts w:cs="Arial"/>
                <w:sz w:val="22"/>
                <w:szCs w:val="22"/>
              </w:rPr>
              <w:t xml:space="preserve"> </w:t>
            </w:r>
          </w:p>
          <w:p w14:paraId="0C704DF6" w14:textId="2616929E" w:rsidR="00320B2D" w:rsidRPr="0052331A" w:rsidRDefault="00352EC5" w:rsidP="0052331A">
            <w:pPr>
              <w:pStyle w:val="ListParagraph"/>
              <w:numPr>
                <w:ilvl w:val="0"/>
                <w:numId w:val="25"/>
              </w:numPr>
              <w:rPr>
                <w:rFonts w:cs="Arial"/>
                <w:sz w:val="22"/>
                <w:szCs w:val="22"/>
              </w:rPr>
            </w:pPr>
            <w:r>
              <w:rPr>
                <w:rFonts w:cs="Arial"/>
                <w:b/>
                <w:sz w:val="22"/>
                <w:szCs w:val="22"/>
              </w:rPr>
              <w:t>O</w:t>
            </w:r>
            <w:r w:rsidR="00320B2D" w:rsidRPr="00BE53F0">
              <w:rPr>
                <w:rFonts w:cs="Arial"/>
                <w:b/>
                <w:sz w:val="22"/>
                <w:szCs w:val="22"/>
              </w:rPr>
              <w:t>ur definition of a good complaints handling procedure, a complaint, and our approach to core standards and service standards</w:t>
            </w:r>
            <w:r w:rsidR="00320B2D" w:rsidRPr="00320B2D">
              <w:rPr>
                <w:rFonts w:cs="Arial"/>
                <w:sz w:val="22"/>
                <w:szCs w:val="22"/>
              </w:rPr>
              <w:t xml:space="preserve">. </w:t>
            </w:r>
            <w:r w:rsidR="007D79BF">
              <w:rPr>
                <w:rFonts w:cs="Arial"/>
                <w:sz w:val="22"/>
                <w:szCs w:val="22"/>
              </w:rPr>
              <w:t xml:space="preserve">We expect </w:t>
            </w:r>
            <w:r w:rsidR="00BE53F0">
              <w:rPr>
                <w:rFonts w:cs="Arial"/>
                <w:sz w:val="22"/>
                <w:szCs w:val="22"/>
              </w:rPr>
              <w:t>licence holders</w:t>
            </w:r>
            <w:r w:rsidR="007D79BF">
              <w:rPr>
                <w:rFonts w:cs="Arial"/>
                <w:sz w:val="22"/>
                <w:szCs w:val="22"/>
              </w:rPr>
              <w:t xml:space="preserve">’ CHPs to be constructed around </w:t>
            </w:r>
            <w:r w:rsidR="00320B2D" w:rsidRPr="00320B2D">
              <w:rPr>
                <w:rFonts w:cs="Arial"/>
                <w:sz w:val="22"/>
                <w:szCs w:val="22"/>
              </w:rPr>
              <w:t>three core standards</w:t>
            </w:r>
            <w:r w:rsidR="007D79BF">
              <w:rPr>
                <w:rFonts w:cs="Arial"/>
                <w:sz w:val="22"/>
                <w:szCs w:val="22"/>
              </w:rPr>
              <w:t xml:space="preserve">. </w:t>
            </w:r>
            <w:r w:rsidR="00320B2D" w:rsidRPr="00320B2D">
              <w:rPr>
                <w:rFonts w:cs="Arial"/>
                <w:sz w:val="22"/>
                <w:szCs w:val="22"/>
              </w:rPr>
              <w:t xml:space="preserve"> </w:t>
            </w:r>
            <w:r w:rsidR="007D79BF">
              <w:rPr>
                <w:rFonts w:cs="Arial"/>
                <w:sz w:val="22"/>
                <w:szCs w:val="22"/>
              </w:rPr>
              <w:t>T</w:t>
            </w:r>
            <w:r w:rsidR="00320B2D" w:rsidRPr="00320B2D">
              <w:rPr>
                <w:rFonts w:cs="Arial"/>
                <w:sz w:val="22"/>
                <w:szCs w:val="22"/>
              </w:rPr>
              <w:t xml:space="preserve">hese are set out in detail in our </w:t>
            </w:r>
            <w:hyperlink r:id="rId12" w:history="1">
              <w:r w:rsidR="00320B2D" w:rsidRPr="00320B2D">
                <w:rPr>
                  <w:rStyle w:val="Hyperlink"/>
                  <w:rFonts w:cs="Arial"/>
                  <w:sz w:val="22"/>
                  <w:szCs w:val="22"/>
                </w:rPr>
                <w:t>current guidance</w:t>
              </w:r>
            </w:hyperlink>
            <w:r w:rsidR="00320B2D" w:rsidRPr="00320B2D">
              <w:rPr>
                <w:rFonts w:cs="Arial"/>
                <w:sz w:val="22"/>
                <w:szCs w:val="22"/>
              </w:rPr>
              <w:t>, but cover</w:t>
            </w:r>
            <w:r w:rsidR="00EC7D89">
              <w:rPr>
                <w:rFonts w:cs="Arial"/>
                <w:sz w:val="22"/>
                <w:szCs w:val="22"/>
              </w:rPr>
              <w:t xml:space="preserve"> 1)</w:t>
            </w:r>
            <w:r w:rsidR="00320B2D" w:rsidRPr="00320B2D">
              <w:rPr>
                <w:rFonts w:cs="Arial"/>
                <w:sz w:val="22"/>
                <w:szCs w:val="22"/>
              </w:rPr>
              <w:t xml:space="preserve"> feedback mechanisms and response; </w:t>
            </w:r>
            <w:r w:rsidR="00EC7D89">
              <w:rPr>
                <w:rFonts w:cs="Arial"/>
                <w:sz w:val="22"/>
                <w:szCs w:val="22"/>
              </w:rPr>
              <w:t xml:space="preserve">2) </w:t>
            </w:r>
            <w:r w:rsidR="00320B2D" w:rsidRPr="00320B2D">
              <w:rPr>
                <w:rFonts w:cs="Arial"/>
                <w:sz w:val="22"/>
                <w:szCs w:val="22"/>
              </w:rPr>
              <w:t xml:space="preserve">people, process and structure; and </w:t>
            </w:r>
            <w:r w:rsidR="00EC7D89">
              <w:rPr>
                <w:rFonts w:cs="Arial"/>
                <w:sz w:val="22"/>
                <w:szCs w:val="22"/>
              </w:rPr>
              <w:t xml:space="preserve">3) </w:t>
            </w:r>
            <w:r w:rsidR="00320B2D" w:rsidRPr="00320B2D">
              <w:rPr>
                <w:rFonts w:cs="Arial"/>
                <w:sz w:val="22"/>
                <w:szCs w:val="22"/>
              </w:rPr>
              <w:t xml:space="preserve">organisational culture. </w:t>
            </w:r>
            <w:r w:rsidR="0052331A">
              <w:rPr>
                <w:rFonts w:cs="Arial"/>
                <w:sz w:val="22"/>
                <w:szCs w:val="22"/>
              </w:rPr>
              <w:t xml:space="preserve">We also </w:t>
            </w:r>
            <w:r w:rsidR="00732598">
              <w:rPr>
                <w:rFonts w:cs="Arial"/>
                <w:sz w:val="22"/>
                <w:szCs w:val="22"/>
              </w:rPr>
              <w:t>expect licence holders to set out and publish service standards in relation to complaints handling, and</w:t>
            </w:r>
            <w:r w:rsidR="00EC7D89">
              <w:rPr>
                <w:rFonts w:cs="Arial"/>
                <w:sz w:val="22"/>
                <w:szCs w:val="22"/>
              </w:rPr>
              <w:t xml:space="preserve"> </w:t>
            </w:r>
            <w:r w:rsidR="008E60D3">
              <w:rPr>
                <w:rFonts w:cs="Arial"/>
                <w:sz w:val="22"/>
                <w:szCs w:val="22"/>
              </w:rPr>
              <w:t xml:space="preserve">our guidance </w:t>
            </w:r>
            <w:r w:rsidR="00732598">
              <w:rPr>
                <w:rFonts w:cs="Arial"/>
                <w:sz w:val="22"/>
                <w:szCs w:val="22"/>
              </w:rPr>
              <w:t>set</w:t>
            </w:r>
            <w:r w:rsidR="008E60D3">
              <w:rPr>
                <w:rFonts w:cs="Arial"/>
                <w:sz w:val="22"/>
                <w:szCs w:val="22"/>
              </w:rPr>
              <w:t>s</w:t>
            </w:r>
            <w:r w:rsidR="00732598">
              <w:rPr>
                <w:rFonts w:cs="Arial"/>
                <w:sz w:val="22"/>
                <w:szCs w:val="22"/>
              </w:rPr>
              <w:t xml:space="preserve"> out what we expect these to cover. </w:t>
            </w:r>
            <w:r w:rsidR="00FB2C12">
              <w:rPr>
                <w:rFonts w:cs="Arial"/>
                <w:sz w:val="22"/>
                <w:szCs w:val="22"/>
              </w:rPr>
              <w:t xml:space="preserve">As well as reviewing </w:t>
            </w:r>
            <w:r w:rsidR="007B51B7">
              <w:rPr>
                <w:rFonts w:cs="Arial"/>
                <w:sz w:val="22"/>
                <w:szCs w:val="22"/>
              </w:rPr>
              <w:t xml:space="preserve">these </w:t>
            </w:r>
            <w:r w:rsidR="00EF11B4">
              <w:rPr>
                <w:rFonts w:cs="Arial"/>
                <w:sz w:val="22"/>
                <w:szCs w:val="22"/>
              </w:rPr>
              <w:t>against</w:t>
            </w:r>
            <w:r w:rsidR="00BE53F0">
              <w:rPr>
                <w:rFonts w:cs="Arial"/>
                <w:sz w:val="22"/>
                <w:szCs w:val="22"/>
              </w:rPr>
              <w:t xml:space="preserve"> </w:t>
            </w:r>
            <w:r w:rsidR="00EF11B4">
              <w:rPr>
                <w:rFonts w:cs="Arial"/>
                <w:sz w:val="22"/>
                <w:szCs w:val="22"/>
              </w:rPr>
              <w:t>best practice</w:t>
            </w:r>
            <w:r w:rsidR="00FB2C12">
              <w:rPr>
                <w:rFonts w:cs="Arial"/>
                <w:sz w:val="22"/>
                <w:szCs w:val="22"/>
              </w:rPr>
              <w:t xml:space="preserve">, the research </w:t>
            </w:r>
            <w:r w:rsidR="00BE53F0">
              <w:rPr>
                <w:rFonts w:cs="Arial"/>
                <w:sz w:val="22"/>
                <w:szCs w:val="22"/>
              </w:rPr>
              <w:t xml:space="preserve">should give consideration to whether there are </w:t>
            </w:r>
            <w:r w:rsidR="00DC6231">
              <w:rPr>
                <w:rFonts w:cs="Arial"/>
                <w:sz w:val="22"/>
                <w:szCs w:val="22"/>
              </w:rPr>
              <w:t>alternatives to the core standards we set out</w:t>
            </w:r>
            <w:r w:rsidR="0052331A">
              <w:rPr>
                <w:rFonts w:cs="Arial"/>
                <w:sz w:val="22"/>
                <w:szCs w:val="22"/>
              </w:rPr>
              <w:t xml:space="preserve"> </w:t>
            </w:r>
            <w:r w:rsidR="00EF11B4">
              <w:rPr>
                <w:rFonts w:cs="Arial"/>
                <w:sz w:val="22"/>
                <w:szCs w:val="22"/>
              </w:rPr>
              <w:t xml:space="preserve">which </w:t>
            </w:r>
            <w:r w:rsidR="0052331A">
              <w:rPr>
                <w:rFonts w:cs="Arial"/>
                <w:sz w:val="22"/>
                <w:szCs w:val="22"/>
              </w:rPr>
              <w:t xml:space="preserve">would </w:t>
            </w:r>
            <w:r w:rsidR="00320B2D" w:rsidRPr="0052331A">
              <w:rPr>
                <w:rFonts w:cs="Arial"/>
                <w:sz w:val="22"/>
                <w:szCs w:val="22"/>
              </w:rPr>
              <w:t xml:space="preserve">promote excellence in </w:t>
            </w:r>
            <w:r w:rsidR="0052331A" w:rsidRPr="0052331A">
              <w:rPr>
                <w:rFonts w:cs="Arial"/>
                <w:sz w:val="22"/>
                <w:szCs w:val="22"/>
              </w:rPr>
              <w:t xml:space="preserve">first-tier </w:t>
            </w:r>
            <w:r w:rsidR="00320B2D" w:rsidRPr="0052331A">
              <w:rPr>
                <w:rFonts w:cs="Arial"/>
                <w:sz w:val="22"/>
                <w:szCs w:val="22"/>
              </w:rPr>
              <w:t>complaints handling</w:t>
            </w:r>
            <w:r w:rsidR="0052331A">
              <w:rPr>
                <w:rFonts w:cs="Arial"/>
                <w:sz w:val="22"/>
                <w:szCs w:val="22"/>
              </w:rPr>
              <w:t xml:space="preserve"> (such as, for example, </w:t>
            </w:r>
            <w:r w:rsidR="00BE53F0">
              <w:rPr>
                <w:rFonts w:cs="Arial"/>
                <w:sz w:val="22"/>
                <w:szCs w:val="22"/>
              </w:rPr>
              <w:t xml:space="preserve">higher-level </w:t>
            </w:r>
            <w:r w:rsidR="0052331A">
              <w:rPr>
                <w:rFonts w:cs="Arial"/>
                <w:sz w:val="22"/>
                <w:szCs w:val="22"/>
              </w:rPr>
              <w:t>principles</w:t>
            </w:r>
            <w:r w:rsidR="00BE53F0">
              <w:rPr>
                <w:rFonts w:cs="Arial"/>
                <w:sz w:val="22"/>
                <w:szCs w:val="22"/>
              </w:rPr>
              <w:t>,</w:t>
            </w:r>
            <w:r w:rsidR="0052331A">
              <w:rPr>
                <w:rFonts w:cs="Arial"/>
                <w:sz w:val="22"/>
                <w:szCs w:val="22"/>
              </w:rPr>
              <w:t xml:space="preserve"> or outcomes based approaches)</w:t>
            </w:r>
            <w:r w:rsidR="00320B2D" w:rsidRPr="0052331A">
              <w:rPr>
                <w:rFonts w:cs="Arial"/>
                <w:sz w:val="22"/>
                <w:szCs w:val="22"/>
              </w:rPr>
              <w:t xml:space="preserve">. </w:t>
            </w:r>
          </w:p>
          <w:p w14:paraId="3328DB5C" w14:textId="77777777" w:rsidR="00320B2D" w:rsidRDefault="00320B2D" w:rsidP="00320B2D">
            <w:pPr>
              <w:pStyle w:val="ListParagraph"/>
              <w:rPr>
                <w:rFonts w:cs="Arial"/>
                <w:sz w:val="22"/>
                <w:szCs w:val="22"/>
              </w:rPr>
            </w:pPr>
          </w:p>
          <w:p w14:paraId="49C13B55" w14:textId="5F52251A" w:rsidR="0052331A" w:rsidRDefault="00320B2D" w:rsidP="00916AB0">
            <w:pPr>
              <w:pStyle w:val="ListParagraph"/>
              <w:numPr>
                <w:ilvl w:val="0"/>
                <w:numId w:val="24"/>
              </w:numPr>
              <w:rPr>
                <w:rFonts w:cs="Arial"/>
                <w:sz w:val="22"/>
                <w:szCs w:val="22"/>
              </w:rPr>
            </w:pPr>
            <w:r w:rsidRPr="0052331A">
              <w:rPr>
                <w:rFonts w:cs="Arial"/>
                <w:b/>
                <w:sz w:val="22"/>
                <w:szCs w:val="22"/>
              </w:rPr>
              <w:t xml:space="preserve">Response times </w:t>
            </w:r>
            <w:r w:rsidRPr="0052331A">
              <w:rPr>
                <w:rFonts w:cs="Arial"/>
                <w:sz w:val="22"/>
                <w:szCs w:val="22"/>
              </w:rPr>
              <w:t xml:space="preserve">Our current guidance requires licence holders to make a full response to 95% of all complaints within 20 working days. The </w:t>
            </w:r>
            <w:r w:rsidR="009872AF">
              <w:rPr>
                <w:rFonts w:cs="Arial"/>
                <w:sz w:val="22"/>
                <w:szCs w:val="22"/>
              </w:rPr>
              <w:t xml:space="preserve">research </w:t>
            </w:r>
            <w:r w:rsidRPr="0052331A">
              <w:rPr>
                <w:rFonts w:cs="Arial"/>
                <w:sz w:val="22"/>
                <w:szCs w:val="22"/>
              </w:rPr>
              <w:t xml:space="preserve">should identify </w:t>
            </w:r>
            <w:r w:rsidR="00385947">
              <w:rPr>
                <w:rFonts w:cs="Arial"/>
                <w:sz w:val="22"/>
                <w:szCs w:val="22"/>
              </w:rPr>
              <w:t xml:space="preserve">current industry </w:t>
            </w:r>
            <w:r w:rsidR="0052331A" w:rsidRPr="0052331A">
              <w:rPr>
                <w:rFonts w:cs="Arial"/>
                <w:sz w:val="22"/>
                <w:szCs w:val="22"/>
              </w:rPr>
              <w:t xml:space="preserve">best </w:t>
            </w:r>
            <w:r w:rsidRPr="0052331A">
              <w:rPr>
                <w:rFonts w:cs="Arial"/>
                <w:sz w:val="22"/>
                <w:szCs w:val="22"/>
              </w:rPr>
              <w:t xml:space="preserve">practice in terms of </w:t>
            </w:r>
            <w:r w:rsidR="009B3676">
              <w:rPr>
                <w:rFonts w:cs="Arial"/>
                <w:sz w:val="22"/>
                <w:szCs w:val="22"/>
              </w:rPr>
              <w:t>response times</w:t>
            </w:r>
            <w:r w:rsidRPr="0052331A">
              <w:rPr>
                <w:rFonts w:cs="Arial"/>
                <w:sz w:val="22"/>
                <w:szCs w:val="22"/>
              </w:rPr>
              <w:t xml:space="preserve">, </w:t>
            </w:r>
            <w:r w:rsidR="00385947">
              <w:rPr>
                <w:rFonts w:cs="Arial"/>
                <w:sz w:val="22"/>
                <w:szCs w:val="22"/>
              </w:rPr>
              <w:t>a</w:t>
            </w:r>
            <w:r w:rsidR="00EC7D89">
              <w:rPr>
                <w:rFonts w:cs="Arial"/>
                <w:sz w:val="22"/>
                <w:szCs w:val="22"/>
              </w:rPr>
              <w:t xml:space="preserve">s well as other </w:t>
            </w:r>
            <w:r w:rsidRPr="0052331A">
              <w:rPr>
                <w:rFonts w:cs="Arial"/>
                <w:sz w:val="22"/>
                <w:szCs w:val="22"/>
              </w:rPr>
              <w:t>regulator</w:t>
            </w:r>
            <w:r w:rsidR="00EC7D89">
              <w:rPr>
                <w:rFonts w:cs="Arial"/>
                <w:sz w:val="22"/>
                <w:szCs w:val="22"/>
              </w:rPr>
              <w:t>s’</w:t>
            </w:r>
            <w:r w:rsidRPr="0052331A">
              <w:rPr>
                <w:rFonts w:cs="Arial"/>
                <w:sz w:val="22"/>
                <w:szCs w:val="22"/>
              </w:rPr>
              <w:t xml:space="preserve"> approaches </w:t>
            </w:r>
            <w:r w:rsidR="008857D8">
              <w:rPr>
                <w:rFonts w:cs="Arial"/>
                <w:sz w:val="22"/>
                <w:szCs w:val="22"/>
              </w:rPr>
              <w:t xml:space="preserve">to </w:t>
            </w:r>
            <w:r w:rsidR="009B3676">
              <w:rPr>
                <w:rFonts w:cs="Arial"/>
                <w:sz w:val="22"/>
                <w:szCs w:val="22"/>
              </w:rPr>
              <w:t xml:space="preserve">setting </w:t>
            </w:r>
            <w:r w:rsidR="00EC7D89">
              <w:rPr>
                <w:rFonts w:cs="Arial"/>
                <w:sz w:val="22"/>
                <w:szCs w:val="22"/>
              </w:rPr>
              <w:t xml:space="preserve">response times and </w:t>
            </w:r>
            <w:r w:rsidRPr="0052331A">
              <w:rPr>
                <w:rFonts w:cs="Arial"/>
                <w:sz w:val="22"/>
                <w:szCs w:val="22"/>
              </w:rPr>
              <w:t xml:space="preserve">to incentivising the prompt resolution of </w:t>
            </w:r>
            <w:r w:rsidR="00EC7D89">
              <w:rPr>
                <w:rFonts w:cs="Arial"/>
                <w:sz w:val="22"/>
                <w:szCs w:val="22"/>
              </w:rPr>
              <w:t>first-tier-</w:t>
            </w:r>
            <w:r w:rsidRPr="0052331A">
              <w:rPr>
                <w:rFonts w:cs="Arial"/>
                <w:sz w:val="22"/>
                <w:szCs w:val="22"/>
              </w:rPr>
              <w:t>complaints. The work should also consider issues that are specific to the sector, such as whether operators</w:t>
            </w:r>
            <w:r w:rsidR="00A84657">
              <w:rPr>
                <w:rFonts w:cs="Arial"/>
                <w:sz w:val="22"/>
                <w:szCs w:val="22"/>
              </w:rPr>
              <w:t xml:space="preserve"> in rail and other sectors</w:t>
            </w:r>
            <w:r w:rsidRPr="0052331A">
              <w:rPr>
                <w:rFonts w:cs="Arial"/>
                <w:sz w:val="22"/>
                <w:szCs w:val="22"/>
              </w:rPr>
              <w:t xml:space="preserve"> differentiate response times for certain types of </w:t>
            </w:r>
            <w:r w:rsidR="00A84657">
              <w:rPr>
                <w:rFonts w:cs="Arial"/>
                <w:sz w:val="22"/>
                <w:szCs w:val="22"/>
              </w:rPr>
              <w:t>contacts and</w:t>
            </w:r>
            <w:r w:rsidRPr="0052331A">
              <w:rPr>
                <w:rFonts w:cs="Arial"/>
                <w:sz w:val="22"/>
                <w:szCs w:val="22"/>
              </w:rPr>
              <w:t xml:space="preserve"> complaints that are deemed to be priority issues (for example, safety).</w:t>
            </w:r>
            <w:r w:rsidR="0052331A" w:rsidRPr="0052331A">
              <w:rPr>
                <w:rFonts w:cs="Arial"/>
                <w:sz w:val="22"/>
                <w:szCs w:val="22"/>
              </w:rPr>
              <w:t xml:space="preserve"> </w:t>
            </w:r>
            <w:r w:rsidR="00A84657">
              <w:rPr>
                <w:rFonts w:cs="Arial"/>
                <w:sz w:val="22"/>
                <w:szCs w:val="22"/>
              </w:rPr>
              <w:t>T</w:t>
            </w:r>
            <w:r w:rsidR="0052331A" w:rsidRPr="0052331A">
              <w:rPr>
                <w:rFonts w:cs="Arial"/>
                <w:sz w:val="22"/>
                <w:szCs w:val="22"/>
              </w:rPr>
              <w:t xml:space="preserve">his may include international comparators in rail. </w:t>
            </w:r>
          </w:p>
          <w:p w14:paraId="589ED741" w14:textId="77777777" w:rsidR="0052331A" w:rsidRDefault="0052331A" w:rsidP="0052331A">
            <w:pPr>
              <w:pStyle w:val="ListParagraph"/>
              <w:rPr>
                <w:rFonts w:cs="Arial"/>
                <w:sz w:val="22"/>
                <w:szCs w:val="22"/>
              </w:rPr>
            </w:pPr>
          </w:p>
          <w:p w14:paraId="2BCAAB28" w14:textId="1EF31BB0" w:rsidR="005D3ADD" w:rsidRPr="00AA4149" w:rsidRDefault="0052331A" w:rsidP="005D3ADD">
            <w:pPr>
              <w:pStyle w:val="ListParagraph"/>
              <w:numPr>
                <w:ilvl w:val="0"/>
                <w:numId w:val="24"/>
              </w:numPr>
              <w:rPr>
                <w:rFonts w:cs="Arial"/>
                <w:sz w:val="22"/>
                <w:szCs w:val="22"/>
              </w:rPr>
            </w:pPr>
            <w:r w:rsidRPr="0052331A">
              <w:rPr>
                <w:rFonts w:cs="Arial"/>
                <w:b/>
                <w:sz w:val="22"/>
                <w:szCs w:val="22"/>
              </w:rPr>
              <w:t>Access routes</w:t>
            </w:r>
            <w:r>
              <w:rPr>
                <w:rFonts w:cs="Arial"/>
                <w:sz w:val="22"/>
                <w:szCs w:val="22"/>
              </w:rPr>
              <w:t xml:space="preserve"> The review should consider whether </w:t>
            </w:r>
            <w:r w:rsidR="008A4123">
              <w:rPr>
                <w:rFonts w:cs="Arial"/>
                <w:sz w:val="22"/>
                <w:szCs w:val="22"/>
              </w:rPr>
              <w:t>the</w:t>
            </w:r>
            <w:r>
              <w:rPr>
                <w:rFonts w:cs="Arial"/>
                <w:sz w:val="22"/>
                <w:szCs w:val="22"/>
              </w:rPr>
              <w:t xml:space="preserve"> access routes</w:t>
            </w:r>
            <w:r w:rsidR="00EC7D89">
              <w:rPr>
                <w:rFonts w:cs="Arial"/>
                <w:sz w:val="22"/>
                <w:szCs w:val="22"/>
              </w:rPr>
              <w:t xml:space="preserve"> for complainants as</w:t>
            </w:r>
            <w:r>
              <w:rPr>
                <w:rFonts w:cs="Arial"/>
                <w:sz w:val="22"/>
                <w:szCs w:val="22"/>
              </w:rPr>
              <w:t xml:space="preserve"> </w:t>
            </w:r>
            <w:r w:rsidR="008A4123">
              <w:rPr>
                <w:rFonts w:cs="Arial"/>
                <w:sz w:val="22"/>
                <w:szCs w:val="22"/>
              </w:rPr>
              <w:t xml:space="preserve">set out in our guidance </w:t>
            </w:r>
            <w:r>
              <w:rPr>
                <w:rFonts w:cs="Arial"/>
                <w:sz w:val="22"/>
                <w:szCs w:val="22"/>
              </w:rPr>
              <w:t>continue to reflect best practice, including with regard to social media</w:t>
            </w:r>
            <w:r w:rsidR="008A4123">
              <w:rPr>
                <w:rFonts w:cs="Arial"/>
                <w:sz w:val="22"/>
                <w:szCs w:val="22"/>
              </w:rPr>
              <w:t xml:space="preserve"> and other channels</w:t>
            </w:r>
            <w:r>
              <w:rPr>
                <w:rFonts w:cs="Arial"/>
                <w:sz w:val="22"/>
                <w:szCs w:val="22"/>
              </w:rPr>
              <w:t>. Our current guidance requires</w:t>
            </w:r>
            <w:r w:rsidR="001E003B">
              <w:rPr>
                <w:rFonts w:cs="Arial"/>
                <w:sz w:val="22"/>
                <w:szCs w:val="22"/>
              </w:rPr>
              <w:t xml:space="preserve"> operators </w:t>
            </w:r>
            <w:r>
              <w:rPr>
                <w:rFonts w:cs="Arial"/>
                <w:sz w:val="22"/>
                <w:szCs w:val="22"/>
              </w:rPr>
              <w:t xml:space="preserve">to assist a complainant in making a formal </w:t>
            </w:r>
            <w:r>
              <w:rPr>
                <w:rFonts w:cs="Arial"/>
                <w:sz w:val="22"/>
                <w:szCs w:val="22"/>
              </w:rPr>
              <w:lastRenderedPageBreak/>
              <w:t xml:space="preserve">complaint where the circumstances of the complaint on social media lend themselves to an investigation. The work should consider whether and how our guidance could go further in this area in order to recognise industry best practice and approaches </w:t>
            </w:r>
            <w:r w:rsidR="001E003B">
              <w:rPr>
                <w:rFonts w:cs="Arial"/>
                <w:sz w:val="22"/>
                <w:szCs w:val="22"/>
              </w:rPr>
              <w:t xml:space="preserve">taken </w:t>
            </w:r>
            <w:r>
              <w:rPr>
                <w:rFonts w:cs="Arial"/>
                <w:sz w:val="22"/>
                <w:szCs w:val="22"/>
              </w:rPr>
              <w:t xml:space="preserve">in other </w:t>
            </w:r>
            <w:r w:rsidR="001E003B">
              <w:rPr>
                <w:rFonts w:cs="Arial"/>
                <w:sz w:val="22"/>
                <w:szCs w:val="22"/>
              </w:rPr>
              <w:t xml:space="preserve">regulated </w:t>
            </w:r>
            <w:r>
              <w:rPr>
                <w:rFonts w:cs="Arial"/>
                <w:sz w:val="22"/>
                <w:szCs w:val="22"/>
              </w:rPr>
              <w:t xml:space="preserve">sectors, both in relation to </w:t>
            </w:r>
            <w:r w:rsidR="008A4123">
              <w:rPr>
                <w:rFonts w:cs="Arial"/>
                <w:sz w:val="22"/>
                <w:szCs w:val="22"/>
              </w:rPr>
              <w:t xml:space="preserve">responding to </w:t>
            </w:r>
            <w:r>
              <w:rPr>
                <w:rFonts w:cs="Arial"/>
                <w:sz w:val="22"/>
                <w:szCs w:val="22"/>
              </w:rPr>
              <w:t>complaints submitted on social media, and their treatment in terms of reporting requirements</w:t>
            </w:r>
            <w:r w:rsidR="00385947">
              <w:rPr>
                <w:rFonts w:cs="Arial"/>
                <w:sz w:val="22"/>
                <w:szCs w:val="22"/>
              </w:rPr>
              <w:t xml:space="preserve"> and response times</w:t>
            </w:r>
            <w:r>
              <w:rPr>
                <w:rFonts w:cs="Arial"/>
                <w:sz w:val="22"/>
                <w:szCs w:val="22"/>
              </w:rPr>
              <w:t>.</w:t>
            </w:r>
            <w:r w:rsidR="005D3ADD">
              <w:rPr>
                <w:rFonts w:cs="Arial"/>
                <w:sz w:val="22"/>
                <w:szCs w:val="22"/>
              </w:rPr>
              <w:t xml:space="preserve"> It should also consider </w:t>
            </w:r>
            <w:r w:rsidR="005D3ADD" w:rsidRPr="00C20B1A">
              <w:rPr>
                <w:sz w:val="22"/>
                <w:szCs w:val="22"/>
              </w:rPr>
              <w:t>whether any particular arrangement</w:t>
            </w:r>
            <w:r w:rsidR="005D3ADD">
              <w:rPr>
                <w:sz w:val="22"/>
                <w:szCs w:val="22"/>
              </w:rPr>
              <w:t>s</w:t>
            </w:r>
            <w:r w:rsidR="005D3ADD" w:rsidRPr="00C20B1A">
              <w:rPr>
                <w:sz w:val="22"/>
                <w:szCs w:val="22"/>
              </w:rPr>
              <w:t xml:space="preserve"> </w:t>
            </w:r>
            <w:r w:rsidR="005D3ADD">
              <w:rPr>
                <w:sz w:val="22"/>
                <w:szCs w:val="22"/>
              </w:rPr>
              <w:t xml:space="preserve">should </w:t>
            </w:r>
            <w:r w:rsidR="005D3ADD" w:rsidRPr="00C20B1A">
              <w:rPr>
                <w:sz w:val="22"/>
                <w:szCs w:val="22"/>
              </w:rPr>
              <w:t xml:space="preserve">exist </w:t>
            </w:r>
            <w:r w:rsidR="005D3ADD">
              <w:rPr>
                <w:sz w:val="22"/>
                <w:szCs w:val="22"/>
              </w:rPr>
              <w:t xml:space="preserve">more broadly </w:t>
            </w:r>
            <w:r w:rsidR="005D3ADD" w:rsidRPr="00C20B1A">
              <w:rPr>
                <w:sz w:val="22"/>
                <w:szCs w:val="22"/>
              </w:rPr>
              <w:t>regarding the receipt and response to complaints from vulnerable consumers</w:t>
            </w:r>
            <w:r w:rsidR="005D3ADD">
              <w:rPr>
                <w:sz w:val="22"/>
                <w:szCs w:val="22"/>
              </w:rPr>
              <w:t xml:space="preserve"> and/</w:t>
            </w:r>
            <w:r w:rsidR="005D3ADD" w:rsidRPr="00C20B1A">
              <w:rPr>
                <w:sz w:val="22"/>
                <w:szCs w:val="22"/>
              </w:rPr>
              <w:t>or training of staff to identify consumers in vulnerable situations</w:t>
            </w:r>
            <w:r w:rsidR="005D3ADD">
              <w:rPr>
                <w:sz w:val="22"/>
                <w:szCs w:val="22"/>
              </w:rPr>
              <w:t>.</w:t>
            </w:r>
          </w:p>
          <w:p w14:paraId="22D659BC" w14:textId="77777777" w:rsidR="00777BFA" w:rsidRPr="00777BFA" w:rsidRDefault="00777BFA" w:rsidP="00777BFA">
            <w:pPr>
              <w:pStyle w:val="ListParagraph"/>
              <w:rPr>
                <w:rFonts w:cs="Arial"/>
                <w:sz w:val="22"/>
                <w:szCs w:val="22"/>
              </w:rPr>
            </w:pPr>
          </w:p>
          <w:p w14:paraId="6C610EF1" w14:textId="26D96873" w:rsidR="00732598" w:rsidRPr="00947461" w:rsidRDefault="00732598" w:rsidP="00777BFA">
            <w:pPr>
              <w:pStyle w:val="ListParagraph"/>
              <w:numPr>
                <w:ilvl w:val="0"/>
                <w:numId w:val="24"/>
              </w:numPr>
              <w:rPr>
                <w:rFonts w:cs="Arial"/>
                <w:sz w:val="22"/>
                <w:szCs w:val="22"/>
              </w:rPr>
            </w:pPr>
            <w:r w:rsidRPr="00947461">
              <w:rPr>
                <w:rFonts w:cs="Arial"/>
                <w:b/>
                <w:sz w:val="22"/>
                <w:szCs w:val="22"/>
              </w:rPr>
              <w:t xml:space="preserve">Escalation and signposting to ADR </w:t>
            </w:r>
            <w:r w:rsidRPr="00947461">
              <w:rPr>
                <w:rFonts w:cs="Arial"/>
                <w:sz w:val="22"/>
                <w:szCs w:val="22"/>
              </w:rPr>
              <w:t>The work should also provide an overview of current practice in other regulated sectors regard</w:t>
            </w:r>
            <w:r w:rsidR="00777BFA" w:rsidRPr="00947461">
              <w:rPr>
                <w:rFonts w:cs="Arial"/>
                <w:sz w:val="22"/>
                <w:szCs w:val="22"/>
              </w:rPr>
              <w:t>ing</w:t>
            </w:r>
            <w:r w:rsidRPr="00947461">
              <w:rPr>
                <w:rFonts w:cs="Arial"/>
                <w:sz w:val="22"/>
                <w:szCs w:val="22"/>
              </w:rPr>
              <w:t xml:space="preserve"> </w:t>
            </w:r>
            <w:r w:rsidR="00777BFA" w:rsidRPr="00947461">
              <w:rPr>
                <w:rFonts w:cs="Arial"/>
                <w:sz w:val="22"/>
                <w:szCs w:val="22"/>
              </w:rPr>
              <w:t>s</w:t>
            </w:r>
            <w:r w:rsidRPr="00947461">
              <w:rPr>
                <w:rFonts w:cs="Arial"/>
                <w:sz w:val="22"/>
                <w:szCs w:val="22"/>
              </w:rPr>
              <w:t xml:space="preserve">ignposting </w:t>
            </w:r>
            <w:r w:rsidR="00777BFA" w:rsidRPr="00947461">
              <w:rPr>
                <w:rFonts w:cs="Arial"/>
                <w:sz w:val="22"/>
                <w:szCs w:val="22"/>
              </w:rPr>
              <w:t xml:space="preserve">and referral rights </w:t>
            </w:r>
            <w:r w:rsidRPr="00947461">
              <w:rPr>
                <w:rFonts w:cs="Arial"/>
                <w:sz w:val="22"/>
                <w:szCs w:val="22"/>
              </w:rPr>
              <w:t>to ADR</w:t>
            </w:r>
            <w:r w:rsidR="008626FA" w:rsidRPr="00947461">
              <w:rPr>
                <w:rFonts w:cs="Arial"/>
                <w:sz w:val="22"/>
                <w:szCs w:val="22"/>
              </w:rPr>
              <w:t>/an ombudsman</w:t>
            </w:r>
            <w:r w:rsidR="005E0AC1" w:rsidRPr="00947461">
              <w:rPr>
                <w:rFonts w:cs="Arial"/>
                <w:sz w:val="22"/>
                <w:szCs w:val="22"/>
              </w:rPr>
              <w:t>.</w:t>
            </w:r>
            <w:r w:rsidRPr="00947461">
              <w:rPr>
                <w:rFonts w:cs="Arial"/>
                <w:sz w:val="22"/>
                <w:szCs w:val="22"/>
              </w:rPr>
              <w:t xml:space="preserve"> Specifically, </w:t>
            </w:r>
            <w:r w:rsidR="005E0AC1" w:rsidRPr="00947461">
              <w:rPr>
                <w:rFonts w:cs="Arial"/>
                <w:sz w:val="22"/>
                <w:szCs w:val="22"/>
              </w:rPr>
              <w:t>how, and at what stage</w:t>
            </w:r>
            <w:r w:rsidR="00777BFA" w:rsidRPr="00947461">
              <w:rPr>
                <w:rFonts w:cs="Arial"/>
                <w:sz w:val="22"/>
                <w:szCs w:val="22"/>
              </w:rPr>
              <w:t xml:space="preserve"> </w:t>
            </w:r>
            <w:r w:rsidR="009872AF" w:rsidRPr="00947461">
              <w:rPr>
                <w:rFonts w:cs="Arial"/>
                <w:sz w:val="22"/>
                <w:szCs w:val="22"/>
              </w:rPr>
              <w:t>(</w:t>
            </w:r>
            <w:r w:rsidR="00777BFA" w:rsidRPr="00947461">
              <w:rPr>
                <w:rFonts w:cs="Arial"/>
                <w:sz w:val="22"/>
                <w:szCs w:val="22"/>
              </w:rPr>
              <w:t xml:space="preserve">or </w:t>
            </w:r>
            <w:r w:rsidR="005E0AC1" w:rsidRPr="00947461">
              <w:rPr>
                <w:rFonts w:cs="Arial"/>
                <w:sz w:val="22"/>
                <w:szCs w:val="22"/>
              </w:rPr>
              <w:t>stages</w:t>
            </w:r>
            <w:r w:rsidR="009872AF" w:rsidRPr="00947461">
              <w:rPr>
                <w:rFonts w:cs="Arial"/>
                <w:sz w:val="22"/>
                <w:szCs w:val="22"/>
              </w:rPr>
              <w:t>)</w:t>
            </w:r>
            <w:r w:rsidR="005E0AC1" w:rsidRPr="00947461">
              <w:rPr>
                <w:rFonts w:cs="Arial"/>
                <w:sz w:val="22"/>
                <w:szCs w:val="22"/>
              </w:rPr>
              <w:t xml:space="preserve"> in the complaints handling process </w:t>
            </w:r>
            <w:r w:rsidR="00777BFA" w:rsidRPr="00947461">
              <w:rPr>
                <w:rFonts w:cs="Arial"/>
                <w:sz w:val="22"/>
                <w:szCs w:val="22"/>
              </w:rPr>
              <w:t xml:space="preserve">must </w:t>
            </w:r>
            <w:r w:rsidRPr="00947461">
              <w:rPr>
                <w:rFonts w:cs="Arial"/>
                <w:sz w:val="22"/>
                <w:szCs w:val="22"/>
              </w:rPr>
              <w:t>information regarding</w:t>
            </w:r>
            <w:r w:rsidR="005E0AC1" w:rsidRPr="00947461">
              <w:rPr>
                <w:rFonts w:cs="Arial"/>
                <w:sz w:val="22"/>
                <w:szCs w:val="22"/>
              </w:rPr>
              <w:t xml:space="preserve"> the relevant</w:t>
            </w:r>
            <w:r w:rsidRPr="00947461">
              <w:rPr>
                <w:rFonts w:cs="Arial"/>
                <w:sz w:val="22"/>
                <w:szCs w:val="22"/>
              </w:rPr>
              <w:t xml:space="preserve"> ADR scheme </w:t>
            </w:r>
            <w:r w:rsidR="005E0AC1" w:rsidRPr="00947461">
              <w:rPr>
                <w:rFonts w:cs="Arial"/>
                <w:sz w:val="22"/>
                <w:szCs w:val="22"/>
              </w:rPr>
              <w:t xml:space="preserve">be </w:t>
            </w:r>
            <w:r w:rsidRPr="00947461">
              <w:rPr>
                <w:rFonts w:cs="Arial"/>
                <w:sz w:val="22"/>
                <w:szCs w:val="22"/>
              </w:rPr>
              <w:t xml:space="preserve">made available to complainants, and in what form? </w:t>
            </w:r>
            <w:r w:rsidR="005E0AC1" w:rsidRPr="00947461">
              <w:rPr>
                <w:rFonts w:cs="Arial"/>
                <w:sz w:val="22"/>
                <w:szCs w:val="22"/>
              </w:rPr>
              <w:t>What stipulations around signposting to ADR a</w:t>
            </w:r>
            <w:r w:rsidRPr="00947461">
              <w:rPr>
                <w:rFonts w:cs="Arial"/>
                <w:sz w:val="22"/>
                <w:szCs w:val="22"/>
              </w:rPr>
              <w:t xml:space="preserve">re </w:t>
            </w:r>
            <w:r w:rsidR="005E0AC1" w:rsidRPr="00947461">
              <w:rPr>
                <w:rFonts w:cs="Arial"/>
                <w:sz w:val="22"/>
                <w:szCs w:val="22"/>
              </w:rPr>
              <w:t>s</w:t>
            </w:r>
            <w:r w:rsidRPr="00947461">
              <w:rPr>
                <w:rFonts w:cs="Arial"/>
                <w:sz w:val="22"/>
                <w:szCs w:val="22"/>
              </w:rPr>
              <w:t xml:space="preserve">et out by regulators in rules and/or guidance? </w:t>
            </w:r>
            <w:r w:rsidR="00777BFA" w:rsidRPr="00947461">
              <w:rPr>
                <w:rFonts w:cs="Arial"/>
                <w:sz w:val="22"/>
                <w:szCs w:val="22"/>
              </w:rPr>
              <w:t>The work should also provide an overview of current timescales for escalating complaints to ADR providers in other regulated sectors</w:t>
            </w:r>
            <w:r w:rsidR="00947461" w:rsidRPr="00947461">
              <w:rPr>
                <w:rFonts w:cs="Arial"/>
                <w:sz w:val="22"/>
                <w:szCs w:val="22"/>
              </w:rPr>
              <w:t xml:space="preserve"> (including </w:t>
            </w:r>
            <w:r w:rsidR="00FB0975">
              <w:rPr>
                <w:rFonts w:cs="Arial"/>
                <w:sz w:val="22"/>
                <w:szCs w:val="22"/>
              </w:rPr>
              <w:t xml:space="preserve">for </w:t>
            </w:r>
            <w:r w:rsidR="00947461" w:rsidRPr="00947461">
              <w:rPr>
                <w:rFonts w:cs="Arial"/>
                <w:sz w:val="22"/>
                <w:szCs w:val="22"/>
              </w:rPr>
              <w:t>public sector schemes)</w:t>
            </w:r>
            <w:r w:rsidR="00777BFA" w:rsidRPr="00947461">
              <w:rPr>
                <w:rFonts w:cs="Arial"/>
                <w:sz w:val="22"/>
                <w:szCs w:val="22"/>
              </w:rPr>
              <w:t xml:space="preserve">, </w:t>
            </w:r>
            <w:r w:rsidR="00682C86">
              <w:rPr>
                <w:rFonts w:cs="Arial"/>
                <w:sz w:val="22"/>
                <w:szCs w:val="22"/>
              </w:rPr>
              <w:t>and</w:t>
            </w:r>
            <w:r w:rsidR="00777BFA" w:rsidRPr="00947461">
              <w:rPr>
                <w:rFonts w:cs="Arial"/>
                <w:sz w:val="22"/>
                <w:szCs w:val="22"/>
              </w:rPr>
              <w:t xml:space="preserve"> current thinking with regards to future change/reform.</w:t>
            </w:r>
          </w:p>
          <w:p w14:paraId="2D20256D" w14:textId="77777777" w:rsidR="00AA4149" w:rsidRDefault="00AA4149" w:rsidP="00AA4149">
            <w:pPr>
              <w:pStyle w:val="ListParagraph"/>
              <w:rPr>
                <w:rFonts w:cs="Arial"/>
                <w:sz w:val="22"/>
                <w:szCs w:val="22"/>
                <w:highlight w:val="yellow"/>
              </w:rPr>
            </w:pPr>
          </w:p>
          <w:p w14:paraId="5CBF822B" w14:textId="5DF26F2C" w:rsidR="005D3ADD" w:rsidRPr="005D3ADD" w:rsidRDefault="00AA4149" w:rsidP="005D3ADD">
            <w:pPr>
              <w:pStyle w:val="ListParagraph"/>
              <w:numPr>
                <w:ilvl w:val="0"/>
                <w:numId w:val="24"/>
              </w:numPr>
              <w:rPr>
                <w:rFonts w:cs="Arial"/>
                <w:b/>
              </w:rPr>
            </w:pPr>
            <w:r w:rsidRPr="005D3ADD">
              <w:rPr>
                <w:rFonts w:cs="Arial"/>
                <w:b/>
                <w:sz w:val="22"/>
                <w:szCs w:val="22"/>
              </w:rPr>
              <w:t xml:space="preserve">Other areas </w:t>
            </w:r>
            <w:proofErr w:type="gramStart"/>
            <w:r w:rsidR="00A84657" w:rsidRPr="005D3ADD">
              <w:rPr>
                <w:rFonts w:cs="Arial"/>
                <w:sz w:val="22"/>
                <w:szCs w:val="22"/>
              </w:rPr>
              <w:t>We</w:t>
            </w:r>
            <w:proofErr w:type="gramEnd"/>
            <w:r w:rsidR="00A84657" w:rsidRPr="005D3ADD">
              <w:rPr>
                <w:rFonts w:cs="Arial"/>
                <w:sz w:val="22"/>
                <w:szCs w:val="22"/>
              </w:rPr>
              <w:t xml:space="preserve"> may require t</w:t>
            </w:r>
            <w:r w:rsidRPr="005D3ADD">
              <w:rPr>
                <w:rFonts w:cs="Arial"/>
                <w:sz w:val="22"/>
                <w:szCs w:val="22"/>
              </w:rPr>
              <w:t xml:space="preserve">he review </w:t>
            </w:r>
            <w:r w:rsidR="00A84657" w:rsidRPr="005D3ADD">
              <w:rPr>
                <w:rFonts w:cs="Arial"/>
                <w:sz w:val="22"/>
                <w:szCs w:val="22"/>
              </w:rPr>
              <w:t xml:space="preserve">to </w:t>
            </w:r>
            <w:r w:rsidR="009A51C4">
              <w:rPr>
                <w:rFonts w:cs="Arial"/>
                <w:sz w:val="22"/>
                <w:szCs w:val="22"/>
              </w:rPr>
              <w:t xml:space="preserve">examine </w:t>
            </w:r>
            <w:r w:rsidR="00A84657" w:rsidRPr="005D3ADD">
              <w:rPr>
                <w:rFonts w:cs="Arial"/>
                <w:sz w:val="22"/>
                <w:szCs w:val="22"/>
              </w:rPr>
              <w:t xml:space="preserve">other </w:t>
            </w:r>
            <w:r w:rsidRPr="005D3ADD">
              <w:rPr>
                <w:rFonts w:cs="Arial"/>
                <w:sz w:val="22"/>
                <w:szCs w:val="22"/>
              </w:rPr>
              <w:t xml:space="preserve">relevant aspects of our guidance </w:t>
            </w:r>
            <w:r w:rsidR="00A84657" w:rsidRPr="005D3ADD">
              <w:rPr>
                <w:rFonts w:cs="Arial"/>
                <w:sz w:val="22"/>
                <w:szCs w:val="22"/>
              </w:rPr>
              <w:t>as identified in collaboration with the consultants, such as the current r</w:t>
            </w:r>
            <w:r w:rsidRPr="005D3ADD">
              <w:rPr>
                <w:rFonts w:cs="Arial"/>
                <w:sz w:val="22"/>
                <w:szCs w:val="22"/>
              </w:rPr>
              <w:t xml:space="preserve">equirements around promoting awareness, staff training, and </w:t>
            </w:r>
            <w:r w:rsidR="00A84657" w:rsidRPr="005D3ADD">
              <w:rPr>
                <w:rFonts w:cs="Arial"/>
                <w:sz w:val="22"/>
                <w:szCs w:val="22"/>
              </w:rPr>
              <w:t xml:space="preserve">our descriptions of a </w:t>
            </w:r>
            <w:r w:rsidRPr="005D3ADD">
              <w:rPr>
                <w:rFonts w:cs="Arial"/>
                <w:sz w:val="22"/>
                <w:szCs w:val="22"/>
              </w:rPr>
              <w:t>well</w:t>
            </w:r>
            <w:r w:rsidR="00A84657" w:rsidRPr="005D3ADD">
              <w:rPr>
                <w:rFonts w:cs="Arial"/>
                <w:sz w:val="22"/>
                <w:szCs w:val="22"/>
              </w:rPr>
              <w:t>-</w:t>
            </w:r>
            <w:r w:rsidRPr="005D3ADD">
              <w:rPr>
                <w:rFonts w:cs="Arial"/>
                <w:sz w:val="22"/>
                <w:szCs w:val="22"/>
              </w:rPr>
              <w:t>managed complaints handling process.</w:t>
            </w:r>
            <w:r w:rsidR="00C20B1A" w:rsidRPr="005D3ADD">
              <w:rPr>
                <w:rFonts w:cs="Arial"/>
                <w:sz w:val="22"/>
                <w:szCs w:val="22"/>
              </w:rPr>
              <w:t xml:space="preserve"> </w:t>
            </w:r>
            <w:r w:rsidR="00D531E9">
              <w:rPr>
                <w:rFonts w:cs="Arial"/>
                <w:sz w:val="22"/>
                <w:szCs w:val="22"/>
              </w:rPr>
              <w:t>The bidder should allow for this eventuality within its proposals.</w:t>
            </w:r>
          </w:p>
          <w:p w14:paraId="268D08DE" w14:textId="723FF128" w:rsidR="00F52BE8" w:rsidRPr="005D3ADD" w:rsidRDefault="00AA4149" w:rsidP="00755A60">
            <w:pPr>
              <w:rPr>
                <w:rFonts w:cs="Arial"/>
                <w:b/>
                <w:color w:val="FF0000"/>
              </w:rPr>
            </w:pPr>
            <w:r w:rsidRPr="005D3ADD">
              <w:rPr>
                <w:rFonts w:cs="Arial"/>
                <w:sz w:val="22"/>
                <w:szCs w:val="22"/>
              </w:rPr>
              <w:t>We anticipate the project requiring interactions with other regulators and licence holders such as train operating companies</w:t>
            </w:r>
            <w:r w:rsidR="004C6E41" w:rsidRPr="005D3ADD">
              <w:rPr>
                <w:rFonts w:cs="Arial"/>
                <w:sz w:val="22"/>
                <w:szCs w:val="22"/>
              </w:rPr>
              <w:t xml:space="preserve"> and Network Rail</w:t>
            </w:r>
            <w:r w:rsidRPr="005D3ADD">
              <w:rPr>
                <w:rFonts w:cs="Arial"/>
                <w:sz w:val="22"/>
                <w:szCs w:val="22"/>
              </w:rPr>
              <w:t>. Approaches will need to be made whilst being mindful of resource burden on those bodies</w:t>
            </w:r>
            <w:r w:rsidR="00755A60">
              <w:rPr>
                <w:rFonts w:cs="Arial"/>
                <w:sz w:val="22"/>
                <w:szCs w:val="22"/>
              </w:rPr>
              <w:t>; we will assist in identifying relevant companies and contacts</w:t>
            </w:r>
            <w:r w:rsidRPr="005D3ADD">
              <w:rPr>
                <w:rFonts w:cs="Arial"/>
                <w:sz w:val="22"/>
                <w:szCs w:val="22"/>
              </w:rPr>
              <w:t xml:space="preserve">. </w:t>
            </w:r>
            <w:r w:rsidR="008857D8" w:rsidRPr="005D3ADD">
              <w:rPr>
                <w:rFonts w:cs="Arial"/>
                <w:sz w:val="22"/>
                <w:szCs w:val="22"/>
              </w:rPr>
              <w:t xml:space="preserve">And as set out above, careful consideration should be given to a suitable set of comparators. </w:t>
            </w:r>
          </w:p>
        </w:tc>
      </w:tr>
      <w:tr w:rsidR="00F52BE8" w:rsidRPr="0036077E" w14:paraId="20873E5F" w14:textId="77777777" w:rsidTr="00FD490A">
        <w:trPr>
          <w:trHeight w:val="566"/>
        </w:trPr>
        <w:tc>
          <w:tcPr>
            <w:tcW w:w="8528" w:type="dxa"/>
            <w:shd w:val="clear" w:color="auto" w:fill="99CCFF"/>
          </w:tcPr>
          <w:p w14:paraId="2C42FA40" w14:textId="77777777" w:rsidR="00F52BE8" w:rsidRPr="0036077E" w:rsidRDefault="00F52BE8" w:rsidP="00FD490A">
            <w:pPr>
              <w:rPr>
                <w:rFonts w:cs="Arial"/>
                <w:b/>
                <w:sz w:val="28"/>
                <w:szCs w:val="28"/>
              </w:rPr>
            </w:pPr>
            <w:r w:rsidRPr="0036077E">
              <w:rPr>
                <w:rFonts w:cs="Arial"/>
                <w:b/>
                <w:sz w:val="28"/>
                <w:szCs w:val="28"/>
              </w:rPr>
              <w:lastRenderedPageBreak/>
              <w:t>2.3 Project Outputs</w:t>
            </w:r>
            <w:r>
              <w:rPr>
                <w:rFonts w:cs="Arial"/>
                <w:b/>
                <w:sz w:val="28"/>
                <w:szCs w:val="28"/>
              </w:rPr>
              <w:t>,</w:t>
            </w:r>
            <w:r w:rsidRPr="0036077E">
              <w:rPr>
                <w:rFonts w:cs="Arial"/>
                <w:b/>
                <w:sz w:val="28"/>
                <w:szCs w:val="28"/>
              </w:rPr>
              <w:t xml:space="preserve">  Deliverables</w:t>
            </w:r>
            <w:r>
              <w:rPr>
                <w:rFonts w:cs="Arial"/>
                <w:b/>
                <w:sz w:val="28"/>
                <w:szCs w:val="28"/>
              </w:rPr>
              <w:t xml:space="preserve"> and Contract Management </w:t>
            </w:r>
          </w:p>
        </w:tc>
      </w:tr>
      <w:tr w:rsidR="00F52BE8" w:rsidRPr="0036077E" w14:paraId="19CA56FB" w14:textId="77777777" w:rsidTr="00FD490A">
        <w:trPr>
          <w:trHeight w:val="757"/>
        </w:trPr>
        <w:tc>
          <w:tcPr>
            <w:tcW w:w="8528" w:type="dxa"/>
            <w:tcBorders>
              <w:bottom w:val="single" w:sz="4" w:space="0" w:color="auto"/>
            </w:tcBorders>
            <w:shd w:val="clear" w:color="auto" w:fill="auto"/>
          </w:tcPr>
          <w:p w14:paraId="7F70832C" w14:textId="77777777" w:rsidR="00F52BE8" w:rsidRPr="008A4B34" w:rsidRDefault="00F52BE8" w:rsidP="00FD490A">
            <w:pPr>
              <w:spacing w:after="0"/>
              <w:rPr>
                <w:rFonts w:cs="Arial"/>
                <w:b/>
                <w:sz w:val="22"/>
                <w:szCs w:val="22"/>
              </w:rPr>
            </w:pPr>
            <w:r w:rsidRPr="008A4B34">
              <w:rPr>
                <w:rFonts w:cs="Arial"/>
                <w:b/>
                <w:sz w:val="22"/>
                <w:szCs w:val="22"/>
              </w:rPr>
              <w:t>Outputs and Deliverables</w:t>
            </w:r>
          </w:p>
          <w:p w14:paraId="6AF4E720" w14:textId="00DAEEE7" w:rsidR="008857D8" w:rsidRPr="00CE5A2D" w:rsidRDefault="008857D8" w:rsidP="00436EFC">
            <w:pPr>
              <w:autoSpaceDE w:val="0"/>
              <w:autoSpaceDN w:val="0"/>
              <w:adjustRightInd w:val="0"/>
              <w:spacing w:after="0"/>
              <w:rPr>
                <w:rFonts w:cs="Arial"/>
                <w:color w:val="000000"/>
                <w:sz w:val="22"/>
                <w:szCs w:val="22"/>
                <w:lang w:eastAsia="en-GB"/>
              </w:rPr>
            </w:pPr>
          </w:p>
          <w:p w14:paraId="447645C4" w14:textId="4AC94D3F" w:rsidR="001D150D" w:rsidRDefault="008857D8" w:rsidP="008857D8">
            <w:pPr>
              <w:numPr>
                <w:ilvl w:val="0"/>
                <w:numId w:val="11"/>
              </w:numPr>
              <w:autoSpaceDE w:val="0"/>
              <w:autoSpaceDN w:val="0"/>
              <w:adjustRightInd w:val="0"/>
              <w:spacing w:after="0"/>
              <w:rPr>
                <w:rFonts w:cs="Arial"/>
                <w:color w:val="000000"/>
                <w:sz w:val="22"/>
                <w:szCs w:val="22"/>
                <w:lang w:eastAsia="en-GB"/>
              </w:rPr>
            </w:pPr>
            <w:r>
              <w:rPr>
                <w:rFonts w:cs="Arial"/>
                <w:color w:val="000000"/>
                <w:sz w:val="22"/>
                <w:szCs w:val="22"/>
                <w:lang w:eastAsia="en-GB"/>
              </w:rPr>
              <w:t>Ad-hoc contact by telephone/email as needed;</w:t>
            </w:r>
            <w:r w:rsidR="001D150D">
              <w:rPr>
                <w:rFonts w:cs="Arial"/>
                <w:color w:val="000000"/>
                <w:sz w:val="22"/>
                <w:szCs w:val="22"/>
                <w:lang w:eastAsia="en-GB"/>
              </w:rPr>
              <w:t xml:space="preserve"> weekly updates (which may be via calls or</w:t>
            </w:r>
            <w:r>
              <w:rPr>
                <w:rFonts w:cs="Arial"/>
                <w:color w:val="000000"/>
                <w:sz w:val="22"/>
                <w:szCs w:val="22"/>
                <w:lang w:eastAsia="en-GB"/>
              </w:rPr>
              <w:t xml:space="preserve"> em</w:t>
            </w:r>
            <w:r w:rsidR="001D150D">
              <w:rPr>
                <w:rFonts w:cs="Arial"/>
                <w:color w:val="000000"/>
                <w:sz w:val="22"/>
                <w:szCs w:val="22"/>
                <w:lang w:eastAsia="en-GB"/>
              </w:rPr>
              <w:t>ail</w:t>
            </w:r>
            <w:r>
              <w:rPr>
                <w:rFonts w:cs="Arial"/>
                <w:color w:val="000000"/>
                <w:sz w:val="22"/>
                <w:szCs w:val="22"/>
                <w:lang w:eastAsia="en-GB"/>
              </w:rPr>
              <w:t>)</w:t>
            </w:r>
            <w:r w:rsidR="001D150D">
              <w:rPr>
                <w:rFonts w:cs="Arial"/>
                <w:color w:val="000000"/>
                <w:sz w:val="22"/>
                <w:szCs w:val="22"/>
                <w:lang w:eastAsia="en-GB"/>
              </w:rPr>
              <w:t xml:space="preserve"> with the project manager</w:t>
            </w:r>
            <w:r>
              <w:rPr>
                <w:rFonts w:cs="Arial"/>
                <w:color w:val="000000"/>
                <w:sz w:val="22"/>
                <w:szCs w:val="22"/>
                <w:lang w:eastAsia="en-GB"/>
              </w:rPr>
              <w:t xml:space="preserve">; </w:t>
            </w:r>
          </w:p>
          <w:p w14:paraId="27A53AE3" w14:textId="77777777" w:rsidR="000F48E9" w:rsidRDefault="000F48E9" w:rsidP="000F48E9">
            <w:pPr>
              <w:autoSpaceDE w:val="0"/>
              <w:autoSpaceDN w:val="0"/>
              <w:adjustRightInd w:val="0"/>
              <w:spacing w:after="0"/>
              <w:ind w:left="360"/>
              <w:rPr>
                <w:rFonts w:cs="Arial"/>
                <w:color w:val="000000"/>
                <w:sz w:val="22"/>
                <w:szCs w:val="22"/>
                <w:lang w:eastAsia="en-GB"/>
              </w:rPr>
            </w:pPr>
          </w:p>
          <w:p w14:paraId="5053B926" w14:textId="0B942C75" w:rsidR="008857D8" w:rsidRDefault="001D150D" w:rsidP="008857D8">
            <w:pPr>
              <w:numPr>
                <w:ilvl w:val="0"/>
                <w:numId w:val="11"/>
              </w:numPr>
              <w:autoSpaceDE w:val="0"/>
              <w:autoSpaceDN w:val="0"/>
              <w:adjustRightInd w:val="0"/>
              <w:spacing w:after="0"/>
              <w:rPr>
                <w:rFonts w:cs="Arial"/>
                <w:color w:val="000000"/>
                <w:sz w:val="22"/>
                <w:szCs w:val="22"/>
                <w:lang w:eastAsia="en-GB"/>
              </w:rPr>
            </w:pPr>
            <w:r>
              <w:rPr>
                <w:rFonts w:cs="Arial"/>
                <w:color w:val="000000"/>
                <w:sz w:val="22"/>
                <w:szCs w:val="22"/>
                <w:lang w:eastAsia="en-GB"/>
              </w:rPr>
              <w:t>An interim presentation with</w:t>
            </w:r>
            <w:r w:rsidR="008857D8">
              <w:rPr>
                <w:rFonts w:cs="Arial"/>
                <w:color w:val="000000"/>
                <w:sz w:val="22"/>
                <w:szCs w:val="22"/>
                <w:lang w:eastAsia="en-GB"/>
              </w:rPr>
              <w:t xml:space="preserve"> </w:t>
            </w:r>
            <w:r>
              <w:rPr>
                <w:rFonts w:cs="Arial"/>
                <w:color w:val="000000"/>
                <w:sz w:val="22"/>
                <w:szCs w:val="22"/>
                <w:lang w:eastAsia="en-GB"/>
              </w:rPr>
              <w:t>emerging f</w:t>
            </w:r>
            <w:r w:rsidR="008857D8" w:rsidRPr="0036077E">
              <w:rPr>
                <w:rFonts w:cs="Arial"/>
                <w:color w:val="000000"/>
                <w:sz w:val="22"/>
                <w:szCs w:val="22"/>
                <w:lang w:eastAsia="en-GB"/>
              </w:rPr>
              <w:t>indings</w:t>
            </w:r>
            <w:r w:rsidR="008857D8">
              <w:rPr>
                <w:rFonts w:cs="Arial"/>
                <w:color w:val="000000"/>
                <w:sz w:val="22"/>
                <w:szCs w:val="22"/>
                <w:lang w:eastAsia="en-GB"/>
              </w:rPr>
              <w:t>;</w:t>
            </w:r>
          </w:p>
          <w:p w14:paraId="36F2D0D4" w14:textId="77777777" w:rsidR="008857D8" w:rsidRPr="0036077E" w:rsidRDefault="008857D8" w:rsidP="008857D8">
            <w:pPr>
              <w:autoSpaceDE w:val="0"/>
              <w:autoSpaceDN w:val="0"/>
              <w:adjustRightInd w:val="0"/>
              <w:spacing w:after="0"/>
              <w:ind w:left="360"/>
              <w:rPr>
                <w:rFonts w:cs="Arial"/>
                <w:color w:val="000000"/>
                <w:sz w:val="22"/>
                <w:szCs w:val="22"/>
                <w:lang w:eastAsia="en-GB"/>
              </w:rPr>
            </w:pPr>
          </w:p>
          <w:p w14:paraId="1C422FAE" w14:textId="1A9A7E5A" w:rsidR="008857D8" w:rsidRDefault="008857D8" w:rsidP="008857D8">
            <w:pPr>
              <w:numPr>
                <w:ilvl w:val="0"/>
                <w:numId w:val="11"/>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Draft report for comment </w:t>
            </w:r>
            <w:r>
              <w:rPr>
                <w:rFonts w:cs="Arial"/>
                <w:color w:val="000000"/>
                <w:sz w:val="22"/>
                <w:szCs w:val="22"/>
                <w:lang w:eastAsia="en-GB"/>
              </w:rPr>
              <w:t>by ORR team;</w:t>
            </w:r>
          </w:p>
          <w:p w14:paraId="322BF7CF" w14:textId="77777777" w:rsidR="008857D8" w:rsidRPr="0036077E" w:rsidRDefault="008857D8" w:rsidP="008857D8">
            <w:pPr>
              <w:autoSpaceDE w:val="0"/>
              <w:autoSpaceDN w:val="0"/>
              <w:adjustRightInd w:val="0"/>
              <w:spacing w:after="0"/>
              <w:rPr>
                <w:rFonts w:cs="Arial"/>
                <w:color w:val="000000"/>
                <w:sz w:val="22"/>
                <w:szCs w:val="22"/>
                <w:lang w:eastAsia="en-GB"/>
              </w:rPr>
            </w:pPr>
          </w:p>
          <w:p w14:paraId="5BCE929E" w14:textId="63F72222" w:rsidR="008857D8" w:rsidRDefault="008857D8" w:rsidP="008857D8">
            <w:pPr>
              <w:numPr>
                <w:ilvl w:val="0"/>
                <w:numId w:val="11"/>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Final report </w:t>
            </w:r>
            <w:r w:rsidR="001D150D">
              <w:rPr>
                <w:rFonts w:cs="Arial"/>
                <w:color w:val="000000"/>
                <w:sz w:val="22"/>
                <w:szCs w:val="22"/>
                <w:lang w:eastAsia="en-GB"/>
              </w:rPr>
              <w:t xml:space="preserve">to a publishable standard, </w:t>
            </w:r>
            <w:r w:rsidRPr="0036077E">
              <w:rPr>
                <w:rFonts w:cs="Arial"/>
                <w:color w:val="000000"/>
                <w:sz w:val="22"/>
                <w:szCs w:val="22"/>
                <w:lang w:eastAsia="en-GB"/>
              </w:rPr>
              <w:t>which incorporates the amendments from the ORR</w:t>
            </w:r>
            <w:r w:rsidR="001D150D">
              <w:rPr>
                <w:rFonts w:cs="Arial"/>
                <w:color w:val="000000"/>
                <w:sz w:val="22"/>
                <w:szCs w:val="22"/>
                <w:lang w:eastAsia="en-GB"/>
              </w:rPr>
              <w:t>.</w:t>
            </w:r>
            <w:r w:rsidR="00214595">
              <w:rPr>
                <w:rFonts w:cs="Arial"/>
                <w:color w:val="000000"/>
                <w:sz w:val="22"/>
                <w:szCs w:val="22"/>
                <w:lang w:eastAsia="en-GB"/>
              </w:rPr>
              <w:t xml:space="preserve"> </w:t>
            </w:r>
          </w:p>
          <w:p w14:paraId="1AE566F1" w14:textId="77777777" w:rsidR="00214595" w:rsidRDefault="00214595" w:rsidP="00214595">
            <w:pPr>
              <w:autoSpaceDE w:val="0"/>
              <w:autoSpaceDN w:val="0"/>
              <w:adjustRightInd w:val="0"/>
              <w:spacing w:after="0"/>
              <w:ind w:left="360"/>
              <w:rPr>
                <w:rFonts w:cs="Arial"/>
                <w:color w:val="000000"/>
                <w:sz w:val="22"/>
                <w:szCs w:val="22"/>
                <w:lang w:eastAsia="en-GB"/>
              </w:rPr>
            </w:pPr>
          </w:p>
          <w:p w14:paraId="7DC7DAD5" w14:textId="46C054D8" w:rsidR="00214595" w:rsidRPr="00214595" w:rsidRDefault="00214595" w:rsidP="00FC4C20">
            <w:pPr>
              <w:numPr>
                <w:ilvl w:val="0"/>
                <w:numId w:val="11"/>
              </w:numPr>
              <w:autoSpaceDE w:val="0"/>
              <w:autoSpaceDN w:val="0"/>
              <w:adjustRightInd w:val="0"/>
              <w:spacing w:after="0"/>
              <w:rPr>
                <w:rFonts w:cs="Arial"/>
                <w:color w:val="000000"/>
                <w:sz w:val="22"/>
                <w:szCs w:val="22"/>
                <w:lang w:eastAsia="en-GB"/>
              </w:rPr>
            </w:pPr>
            <w:r>
              <w:rPr>
                <w:rFonts w:cs="Arial"/>
                <w:color w:val="000000"/>
                <w:sz w:val="22"/>
                <w:szCs w:val="22"/>
                <w:lang w:eastAsia="en-GB"/>
              </w:rPr>
              <w:t>A</w:t>
            </w:r>
            <w:r w:rsidRPr="00214595">
              <w:rPr>
                <w:rFonts w:cs="Arial"/>
                <w:color w:val="000000"/>
                <w:sz w:val="22"/>
                <w:szCs w:val="22"/>
                <w:lang w:eastAsia="en-GB"/>
              </w:rPr>
              <w:t xml:space="preserve"> final presentation on findings to </w:t>
            </w:r>
            <w:r w:rsidR="0006695F">
              <w:rPr>
                <w:rFonts w:cs="Arial"/>
                <w:color w:val="000000"/>
                <w:sz w:val="22"/>
                <w:szCs w:val="22"/>
                <w:lang w:eastAsia="en-GB"/>
              </w:rPr>
              <w:t xml:space="preserve">the </w:t>
            </w:r>
            <w:r w:rsidRPr="00214595">
              <w:rPr>
                <w:rFonts w:cs="Arial"/>
                <w:color w:val="000000"/>
                <w:sz w:val="22"/>
                <w:szCs w:val="22"/>
                <w:lang w:eastAsia="en-GB"/>
              </w:rPr>
              <w:t>ORR team and relevant stakeholders</w:t>
            </w:r>
          </w:p>
          <w:p w14:paraId="2DB87E19" w14:textId="77777777" w:rsidR="00F52BE8" w:rsidRPr="0036077E" w:rsidRDefault="00F52BE8" w:rsidP="001D150D">
            <w:pPr>
              <w:autoSpaceDE w:val="0"/>
              <w:autoSpaceDN w:val="0"/>
              <w:adjustRightInd w:val="0"/>
              <w:spacing w:after="0"/>
              <w:rPr>
                <w:rFonts w:cs="Arial"/>
                <w:b/>
              </w:rPr>
            </w:pPr>
          </w:p>
        </w:tc>
      </w:tr>
      <w:tr w:rsidR="00F52BE8" w:rsidRPr="0036077E" w14:paraId="42B977C3" w14:textId="77777777" w:rsidTr="00FD490A">
        <w:trPr>
          <w:trHeight w:val="250"/>
        </w:trPr>
        <w:tc>
          <w:tcPr>
            <w:tcW w:w="8528" w:type="dxa"/>
            <w:shd w:val="clear" w:color="auto" w:fill="99CCFF"/>
          </w:tcPr>
          <w:p w14:paraId="0277A31E" w14:textId="77777777" w:rsidR="00F52BE8" w:rsidRPr="0036077E" w:rsidRDefault="00F52BE8" w:rsidP="00FD490A">
            <w:pPr>
              <w:rPr>
                <w:rFonts w:cs="Arial"/>
                <w:b/>
                <w:sz w:val="28"/>
                <w:szCs w:val="28"/>
              </w:rPr>
            </w:pPr>
            <w:r w:rsidRPr="0036077E">
              <w:rPr>
                <w:rFonts w:cs="Arial"/>
                <w:b/>
                <w:sz w:val="28"/>
                <w:szCs w:val="28"/>
              </w:rPr>
              <w:t>2.4 Project Timescales</w:t>
            </w:r>
          </w:p>
        </w:tc>
      </w:tr>
      <w:tr w:rsidR="00F52BE8" w:rsidRPr="0036077E" w14:paraId="29E7E10F" w14:textId="77777777" w:rsidTr="00FD490A">
        <w:trPr>
          <w:trHeight w:val="250"/>
        </w:trPr>
        <w:tc>
          <w:tcPr>
            <w:tcW w:w="8528" w:type="dxa"/>
            <w:tcBorders>
              <w:bottom w:val="single" w:sz="4" w:space="0" w:color="auto"/>
            </w:tcBorders>
            <w:shd w:val="clear" w:color="auto" w:fill="auto"/>
          </w:tcPr>
          <w:p w14:paraId="54EDE9B4" w14:textId="77777777" w:rsidR="00F52BE8" w:rsidRPr="0036077E" w:rsidRDefault="00F52BE8" w:rsidP="00FD490A">
            <w:pPr>
              <w:autoSpaceDE w:val="0"/>
              <w:autoSpaceDN w:val="0"/>
              <w:adjustRightInd w:val="0"/>
              <w:rPr>
                <w:rFonts w:cs="Arial"/>
                <w:color w:val="000000"/>
                <w:sz w:val="22"/>
                <w:szCs w:val="22"/>
                <w:lang w:eastAsia="en-GB"/>
              </w:rPr>
            </w:pPr>
            <w:r w:rsidRPr="0036077E">
              <w:rPr>
                <w:rFonts w:cs="Arial"/>
                <w:color w:val="000000"/>
                <w:sz w:val="22"/>
                <w:szCs w:val="22"/>
                <w:lang w:eastAsia="en-GB"/>
              </w:rPr>
              <w:lastRenderedPageBreak/>
              <w:t>The provisional project timetable is as follows:</w:t>
            </w:r>
          </w:p>
          <w:p w14:paraId="462B795B" w14:textId="19747DA2" w:rsidR="00F52BE8" w:rsidRPr="009510AC" w:rsidRDefault="00352EC5" w:rsidP="00F52BE8">
            <w:pPr>
              <w:numPr>
                <w:ilvl w:val="0"/>
                <w:numId w:val="12"/>
              </w:numPr>
              <w:autoSpaceDE w:val="0"/>
              <w:autoSpaceDN w:val="0"/>
              <w:adjustRightInd w:val="0"/>
              <w:spacing w:after="0"/>
              <w:rPr>
                <w:rFonts w:cs="Arial"/>
                <w:color w:val="000000"/>
                <w:sz w:val="22"/>
                <w:szCs w:val="22"/>
                <w:lang w:eastAsia="en-GB"/>
              </w:rPr>
            </w:pPr>
            <w:r w:rsidRPr="009510AC">
              <w:rPr>
                <w:rFonts w:cs="Arial"/>
                <w:color w:val="000000"/>
                <w:sz w:val="22"/>
                <w:szCs w:val="22"/>
                <w:lang w:eastAsia="en-GB"/>
              </w:rPr>
              <w:t>Start-up</w:t>
            </w:r>
            <w:r w:rsidR="00F52BE8" w:rsidRPr="009510AC">
              <w:rPr>
                <w:rFonts w:cs="Arial"/>
                <w:color w:val="000000"/>
                <w:sz w:val="22"/>
                <w:szCs w:val="22"/>
                <w:lang w:eastAsia="en-GB"/>
              </w:rPr>
              <w:t xml:space="preserve"> meeting and commencement </w:t>
            </w:r>
            <w:r w:rsidRPr="009510AC">
              <w:rPr>
                <w:rFonts w:cs="Arial"/>
                <w:sz w:val="22"/>
                <w:szCs w:val="22"/>
              </w:rPr>
              <w:t>w/c 05 October</w:t>
            </w:r>
          </w:p>
          <w:p w14:paraId="0CDB5F2B" w14:textId="12EA7C4C" w:rsidR="00F52BE8" w:rsidRPr="009510AC" w:rsidRDefault="003822A4" w:rsidP="00F52BE8">
            <w:pPr>
              <w:numPr>
                <w:ilvl w:val="0"/>
                <w:numId w:val="12"/>
              </w:numPr>
              <w:autoSpaceDE w:val="0"/>
              <w:autoSpaceDN w:val="0"/>
              <w:adjustRightInd w:val="0"/>
              <w:spacing w:after="0"/>
              <w:rPr>
                <w:rFonts w:cs="Arial"/>
                <w:color w:val="000000"/>
                <w:sz w:val="22"/>
                <w:szCs w:val="22"/>
                <w:lang w:eastAsia="en-GB"/>
              </w:rPr>
            </w:pPr>
            <w:r w:rsidRPr="009510AC">
              <w:rPr>
                <w:rFonts w:cs="Arial"/>
                <w:color w:val="000000"/>
                <w:sz w:val="22"/>
                <w:szCs w:val="22"/>
                <w:lang w:eastAsia="en-GB"/>
              </w:rPr>
              <w:t xml:space="preserve">Weekly </w:t>
            </w:r>
            <w:r w:rsidR="00F52BE8" w:rsidRPr="009510AC">
              <w:rPr>
                <w:rFonts w:cs="Arial"/>
                <w:color w:val="000000"/>
                <w:sz w:val="22"/>
                <w:szCs w:val="22"/>
                <w:lang w:eastAsia="en-GB"/>
              </w:rPr>
              <w:t>updates on progress and any issues</w:t>
            </w:r>
          </w:p>
          <w:p w14:paraId="56DEB68F" w14:textId="2ED90553" w:rsidR="00F52BE8" w:rsidRPr="009510AC" w:rsidRDefault="00F52BE8" w:rsidP="00F52BE8">
            <w:pPr>
              <w:numPr>
                <w:ilvl w:val="0"/>
                <w:numId w:val="12"/>
              </w:numPr>
              <w:autoSpaceDE w:val="0"/>
              <w:autoSpaceDN w:val="0"/>
              <w:adjustRightInd w:val="0"/>
              <w:spacing w:after="0"/>
              <w:rPr>
                <w:rFonts w:cs="Arial"/>
                <w:color w:val="000000"/>
                <w:sz w:val="22"/>
                <w:szCs w:val="22"/>
                <w:lang w:eastAsia="en-GB"/>
              </w:rPr>
            </w:pPr>
            <w:r w:rsidRPr="009510AC">
              <w:rPr>
                <w:rFonts w:cs="Arial"/>
                <w:color w:val="000000"/>
                <w:sz w:val="22"/>
                <w:szCs w:val="22"/>
                <w:lang w:eastAsia="en-GB"/>
              </w:rPr>
              <w:t>Presentation of interim findings (</w:t>
            </w:r>
            <w:r w:rsidR="00645465" w:rsidRPr="009510AC">
              <w:rPr>
                <w:rFonts w:cs="Arial"/>
                <w:color w:val="000000"/>
                <w:sz w:val="22"/>
                <w:szCs w:val="22"/>
                <w:lang w:eastAsia="en-GB"/>
              </w:rPr>
              <w:t>as</w:t>
            </w:r>
            <w:r w:rsidRPr="009510AC">
              <w:rPr>
                <w:rFonts w:cs="Arial"/>
                <w:color w:val="000000"/>
                <w:sz w:val="22"/>
                <w:szCs w:val="22"/>
                <w:lang w:eastAsia="en-GB"/>
              </w:rPr>
              <w:t xml:space="preserve"> agreed)</w:t>
            </w:r>
          </w:p>
          <w:p w14:paraId="390E5FCB" w14:textId="14BCE7DB" w:rsidR="00F52BE8" w:rsidRPr="009510AC" w:rsidRDefault="00F52BE8" w:rsidP="00F52BE8">
            <w:pPr>
              <w:numPr>
                <w:ilvl w:val="0"/>
                <w:numId w:val="12"/>
              </w:numPr>
              <w:autoSpaceDE w:val="0"/>
              <w:autoSpaceDN w:val="0"/>
              <w:adjustRightInd w:val="0"/>
              <w:spacing w:after="0"/>
              <w:rPr>
                <w:rFonts w:cs="Arial"/>
                <w:color w:val="000000"/>
                <w:sz w:val="22"/>
                <w:szCs w:val="22"/>
                <w:lang w:eastAsia="en-GB"/>
              </w:rPr>
            </w:pPr>
            <w:r w:rsidRPr="009510AC">
              <w:rPr>
                <w:rFonts w:cs="Arial"/>
                <w:color w:val="000000"/>
                <w:sz w:val="22"/>
                <w:szCs w:val="22"/>
                <w:lang w:eastAsia="en-GB"/>
              </w:rPr>
              <w:t xml:space="preserve">Draft report </w:t>
            </w:r>
            <w:r w:rsidR="00352EC5" w:rsidRPr="009510AC">
              <w:rPr>
                <w:rFonts w:cs="Arial"/>
                <w:color w:val="000000"/>
                <w:sz w:val="22"/>
                <w:szCs w:val="22"/>
                <w:lang w:eastAsia="en-GB"/>
              </w:rPr>
              <w:t>(as agreed)</w:t>
            </w:r>
          </w:p>
          <w:p w14:paraId="30FD8339" w14:textId="4462C8B1" w:rsidR="00F52BE8" w:rsidRPr="009510AC" w:rsidRDefault="00F52BE8" w:rsidP="009032C4">
            <w:pPr>
              <w:numPr>
                <w:ilvl w:val="0"/>
                <w:numId w:val="12"/>
              </w:numPr>
              <w:autoSpaceDE w:val="0"/>
              <w:autoSpaceDN w:val="0"/>
              <w:adjustRightInd w:val="0"/>
              <w:spacing w:after="0"/>
              <w:rPr>
                <w:rFonts w:cs="Arial"/>
                <w:color w:val="000000"/>
                <w:sz w:val="22"/>
                <w:szCs w:val="22"/>
                <w:lang w:eastAsia="en-GB"/>
              </w:rPr>
            </w:pPr>
            <w:r w:rsidRPr="009510AC">
              <w:rPr>
                <w:rFonts w:cs="Arial"/>
                <w:color w:val="000000"/>
                <w:sz w:val="22"/>
                <w:szCs w:val="22"/>
                <w:lang w:eastAsia="en-GB"/>
              </w:rPr>
              <w:t xml:space="preserve">Final report by the </w:t>
            </w:r>
            <w:r w:rsidR="00645465" w:rsidRPr="009510AC">
              <w:rPr>
                <w:rFonts w:cs="Arial"/>
                <w:color w:val="000000"/>
                <w:sz w:val="22"/>
                <w:szCs w:val="22"/>
                <w:lang w:eastAsia="en-GB"/>
              </w:rPr>
              <w:t>week ending 18 December</w:t>
            </w:r>
          </w:p>
          <w:p w14:paraId="0DCA6DED" w14:textId="57E67043" w:rsidR="00F52BE8" w:rsidRPr="0036077E" w:rsidRDefault="00F52BE8" w:rsidP="00FD490A">
            <w:pPr>
              <w:autoSpaceDE w:val="0"/>
              <w:autoSpaceDN w:val="0"/>
              <w:adjustRightInd w:val="0"/>
              <w:spacing w:after="0"/>
              <w:rPr>
                <w:rFonts w:cs="Arial"/>
                <w:color w:val="000000"/>
                <w:sz w:val="22"/>
                <w:szCs w:val="22"/>
                <w:lang w:eastAsia="en-GB"/>
              </w:rPr>
            </w:pPr>
            <w:r>
              <w:rPr>
                <w:rFonts w:cs="Arial"/>
                <w:b/>
                <w:color w:val="FF0000"/>
                <w:sz w:val="22"/>
                <w:szCs w:val="22"/>
              </w:rPr>
              <w:t xml:space="preserve"> </w:t>
            </w:r>
          </w:p>
        </w:tc>
      </w:tr>
      <w:tr w:rsidR="00F52BE8" w:rsidRPr="0036077E" w14:paraId="2303D73D" w14:textId="77777777" w:rsidTr="00FD490A">
        <w:trPr>
          <w:trHeight w:val="129"/>
        </w:trPr>
        <w:tc>
          <w:tcPr>
            <w:tcW w:w="8528" w:type="dxa"/>
            <w:shd w:val="clear" w:color="auto" w:fill="99CCFF"/>
          </w:tcPr>
          <w:p w14:paraId="3FB1CC9F" w14:textId="77777777" w:rsidR="00F52BE8" w:rsidRPr="0036077E" w:rsidRDefault="00F52BE8" w:rsidP="00FD490A">
            <w:pPr>
              <w:rPr>
                <w:rFonts w:cs="Arial"/>
                <w:b/>
                <w:sz w:val="28"/>
                <w:szCs w:val="28"/>
              </w:rPr>
            </w:pPr>
            <w:r w:rsidRPr="0036077E">
              <w:rPr>
                <w:rFonts w:cs="Arial"/>
                <w:b/>
                <w:sz w:val="28"/>
                <w:szCs w:val="28"/>
              </w:rPr>
              <w:t>2.5 Budget</w:t>
            </w:r>
            <w:r>
              <w:rPr>
                <w:rFonts w:cs="Arial"/>
                <w:b/>
                <w:sz w:val="28"/>
                <w:szCs w:val="28"/>
              </w:rPr>
              <w:t xml:space="preserve"> and Payment Schedule</w:t>
            </w:r>
          </w:p>
        </w:tc>
      </w:tr>
      <w:tr w:rsidR="00F52BE8" w:rsidRPr="0036077E" w14:paraId="1650A846" w14:textId="77777777" w:rsidTr="00FD490A">
        <w:trPr>
          <w:trHeight w:val="127"/>
        </w:trPr>
        <w:tc>
          <w:tcPr>
            <w:tcW w:w="8528" w:type="dxa"/>
            <w:tcBorders>
              <w:bottom w:val="single" w:sz="4" w:space="0" w:color="auto"/>
            </w:tcBorders>
            <w:shd w:val="clear" w:color="auto" w:fill="auto"/>
          </w:tcPr>
          <w:p w14:paraId="0FD7CD52" w14:textId="7F456DBA" w:rsidR="00645465" w:rsidRPr="0036077E" w:rsidRDefault="00645465" w:rsidP="00FD490A">
            <w:pPr>
              <w:rPr>
                <w:sz w:val="22"/>
                <w:szCs w:val="22"/>
              </w:rPr>
            </w:pPr>
            <w:r w:rsidRPr="0036077E">
              <w:rPr>
                <w:sz w:val="22"/>
                <w:szCs w:val="22"/>
              </w:rPr>
              <w:t xml:space="preserve">The budget for this piece of work is </w:t>
            </w:r>
            <w:r w:rsidRPr="00CF4940">
              <w:rPr>
                <w:sz w:val="22"/>
                <w:szCs w:val="22"/>
              </w:rPr>
              <w:t>£</w:t>
            </w:r>
            <w:r>
              <w:rPr>
                <w:sz w:val="22"/>
                <w:szCs w:val="22"/>
              </w:rPr>
              <w:t>2</w:t>
            </w:r>
            <w:r w:rsidRPr="00CF4940">
              <w:rPr>
                <w:sz w:val="22"/>
                <w:szCs w:val="22"/>
              </w:rPr>
              <w:t>5,000</w:t>
            </w:r>
            <w:r w:rsidRPr="0036077E">
              <w:rPr>
                <w:sz w:val="22"/>
                <w:szCs w:val="22"/>
              </w:rPr>
              <w:t xml:space="preserve"> (</w:t>
            </w:r>
            <w:proofErr w:type="spellStart"/>
            <w:r w:rsidRPr="0036077E">
              <w:rPr>
                <w:sz w:val="22"/>
                <w:szCs w:val="22"/>
              </w:rPr>
              <w:t>inc.</w:t>
            </w:r>
            <w:proofErr w:type="spellEnd"/>
            <w:r w:rsidRPr="0036077E">
              <w:rPr>
                <w:sz w:val="22"/>
                <w:szCs w:val="22"/>
              </w:rPr>
              <w:t xml:space="preserve"> of expenses, exc. of VAT)</w:t>
            </w:r>
            <w:r>
              <w:rPr>
                <w:sz w:val="22"/>
                <w:szCs w:val="22"/>
              </w:rPr>
              <w:t xml:space="preserve">. </w:t>
            </w:r>
          </w:p>
          <w:p w14:paraId="40BC63E2" w14:textId="40170587" w:rsidR="00F52BE8" w:rsidRPr="00352EC5" w:rsidRDefault="00F52BE8" w:rsidP="00FD490A">
            <w:pPr>
              <w:rPr>
                <w:rFonts w:cs="Arial"/>
                <w:sz w:val="22"/>
                <w:szCs w:val="22"/>
              </w:rPr>
            </w:pPr>
            <w:r>
              <w:rPr>
                <w:rFonts w:cs="Arial"/>
                <w:sz w:val="22"/>
                <w:szCs w:val="22"/>
              </w:rPr>
              <w:t>Payment of the total fee will be on the delivery and acceptance by ORR of all required outputs and/or deliverables.</w:t>
            </w:r>
            <w:r w:rsidRPr="00816394">
              <w:rPr>
                <w:b/>
                <w:color w:val="FF0000"/>
              </w:rPr>
              <w:t xml:space="preserve"> </w:t>
            </w:r>
          </w:p>
        </w:tc>
      </w:tr>
      <w:tr w:rsidR="00F52BE8" w:rsidRPr="0036077E" w14:paraId="50AA04D4" w14:textId="77777777" w:rsidTr="00FD490A">
        <w:trPr>
          <w:trHeight w:val="127"/>
        </w:trPr>
        <w:tc>
          <w:tcPr>
            <w:tcW w:w="8528" w:type="dxa"/>
            <w:shd w:val="clear" w:color="auto" w:fill="99CCFF"/>
          </w:tcPr>
          <w:p w14:paraId="2F5450BC" w14:textId="77777777" w:rsidR="00F52BE8" w:rsidRPr="0036077E" w:rsidRDefault="00F52BE8" w:rsidP="00FD490A">
            <w:pPr>
              <w:rPr>
                <w:rFonts w:cs="Arial"/>
                <w:b/>
                <w:sz w:val="28"/>
                <w:szCs w:val="28"/>
              </w:rPr>
            </w:pPr>
            <w:r w:rsidRPr="0036077E">
              <w:rPr>
                <w:rFonts w:cs="Arial"/>
                <w:b/>
                <w:sz w:val="28"/>
                <w:szCs w:val="28"/>
              </w:rPr>
              <w:t>2.6 Further project related information for bidders</w:t>
            </w:r>
          </w:p>
        </w:tc>
      </w:tr>
      <w:tr w:rsidR="00F52BE8" w:rsidRPr="0036077E" w14:paraId="2E07F0E4" w14:textId="77777777" w:rsidTr="00FD490A">
        <w:trPr>
          <w:trHeight w:val="127"/>
        </w:trPr>
        <w:tc>
          <w:tcPr>
            <w:tcW w:w="8528" w:type="dxa"/>
            <w:shd w:val="clear" w:color="auto" w:fill="auto"/>
          </w:tcPr>
          <w:p w14:paraId="33C7A372" w14:textId="3E6DA8DC" w:rsidR="00F52BE8" w:rsidRPr="0036077E" w:rsidRDefault="00F52BE8" w:rsidP="00FD490A">
            <w:pPr>
              <w:pStyle w:val="ListNumber"/>
              <w:numPr>
                <w:ilvl w:val="0"/>
                <w:numId w:val="0"/>
              </w:numPr>
              <w:spacing w:before="0" w:after="0"/>
              <w:rPr>
                <w:b/>
                <w:sz w:val="22"/>
                <w:szCs w:val="22"/>
              </w:rPr>
            </w:pPr>
            <w:r w:rsidRPr="0036077E">
              <w:rPr>
                <w:b/>
                <w:sz w:val="22"/>
                <w:szCs w:val="22"/>
              </w:rPr>
              <w:t>Intellectual Property Rights</w:t>
            </w:r>
          </w:p>
          <w:p w14:paraId="0CD6201D" w14:textId="77777777" w:rsidR="00F52BE8" w:rsidRPr="0036077E" w:rsidRDefault="00F52BE8" w:rsidP="00FD490A">
            <w:pPr>
              <w:pStyle w:val="ListNumber"/>
              <w:numPr>
                <w:ilvl w:val="0"/>
                <w:numId w:val="0"/>
              </w:numPr>
              <w:tabs>
                <w:tab w:val="clear" w:pos="720"/>
              </w:tabs>
              <w:spacing w:before="0" w:after="0"/>
              <w:rPr>
                <w:rFonts w:cs="Arial"/>
                <w:color w:val="000000"/>
                <w:sz w:val="22"/>
                <w:szCs w:val="22"/>
              </w:rPr>
            </w:pPr>
          </w:p>
          <w:p w14:paraId="0D9AA7E5" w14:textId="77777777" w:rsidR="00F52BE8" w:rsidRPr="0036077E" w:rsidRDefault="00F52BE8" w:rsidP="00FD490A">
            <w:pPr>
              <w:pStyle w:val="ListNumber"/>
              <w:numPr>
                <w:ilvl w:val="0"/>
                <w:numId w:val="0"/>
              </w:numPr>
              <w:tabs>
                <w:tab w:val="clear" w:pos="720"/>
              </w:tabs>
              <w:spacing w:before="0" w:after="0"/>
              <w:rPr>
                <w:rFonts w:cs="Arial"/>
                <w:color w:val="000000"/>
                <w:sz w:val="22"/>
                <w:szCs w:val="22"/>
              </w:rPr>
            </w:pPr>
            <w:r w:rsidRPr="0036077E">
              <w:rPr>
                <w:rFonts w:cs="Arial"/>
                <w:color w:val="000000"/>
                <w:sz w:val="22"/>
                <w:szCs w:val="22"/>
              </w:rPr>
              <w:t xml:space="preserve">ORR will own the Intellectual Property Rights for all project related documentation and artefacts. </w:t>
            </w:r>
          </w:p>
          <w:p w14:paraId="0127A7E1" w14:textId="77777777" w:rsidR="00F52BE8" w:rsidRDefault="00F52BE8" w:rsidP="00FD490A">
            <w:pPr>
              <w:pStyle w:val="ListNumber"/>
              <w:numPr>
                <w:ilvl w:val="0"/>
                <w:numId w:val="0"/>
              </w:numPr>
              <w:tabs>
                <w:tab w:val="clear" w:pos="720"/>
              </w:tabs>
              <w:spacing w:before="0"/>
              <w:rPr>
                <w:b/>
                <w:sz w:val="22"/>
                <w:szCs w:val="22"/>
              </w:rPr>
            </w:pPr>
          </w:p>
          <w:p w14:paraId="6960123E" w14:textId="77777777" w:rsidR="00F52BE8" w:rsidRDefault="00F52BE8" w:rsidP="00FD490A">
            <w:pPr>
              <w:pStyle w:val="ListNumber"/>
              <w:numPr>
                <w:ilvl w:val="0"/>
                <w:numId w:val="0"/>
              </w:numPr>
              <w:tabs>
                <w:tab w:val="clear" w:pos="720"/>
              </w:tabs>
              <w:spacing w:before="0"/>
              <w:rPr>
                <w:b/>
                <w:sz w:val="22"/>
                <w:szCs w:val="22"/>
              </w:rPr>
            </w:pPr>
            <w:r>
              <w:rPr>
                <w:b/>
                <w:sz w:val="22"/>
                <w:szCs w:val="22"/>
              </w:rPr>
              <w:t>Transparency requirements</w:t>
            </w:r>
          </w:p>
          <w:p w14:paraId="25A8B482" w14:textId="77777777" w:rsidR="00F52BE8" w:rsidRPr="003974B6" w:rsidRDefault="00F52BE8" w:rsidP="00FD490A">
            <w:pPr>
              <w:pStyle w:val="ListNumber"/>
              <w:numPr>
                <w:ilvl w:val="0"/>
                <w:numId w:val="0"/>
              </w:numPr>
              <w:tabs>
                <w:tab w:val="clear" w:pos="720"/>
              </w:tabs>
              <w:spacing w:before="0"/>
              <w:rPr>
                <w:sz w:val="22"/>
                <w:szCs w:val="22"/>
              </w:rPr>
            </w:pPr>
            <w:r>
              <w:rPr>
                <w:sz w:val="22"/>
                <w:szCs w:val="22"/>
              </w:rPr>
              <w:t xml:space="preserve">Please note ORR is required to ensure that any new procurement opportunity above £10,000 (excluding VAT) is published on Contracts Finder, unless the ORR is satisfied it is lawful not to. Once a contract has been awarded as a result of a procurement process, ORR is required to publish details of who won the contract, the contract value and indicate whether the winning supplier is a SME or voluntary sector organisation. </w:t>
            </w:r>
          </w:p>
          <w:p w14:paraId="5421B851" w14:textId="77777777" w:rsidR="00F52BE8" w:rsidRPr="0036077E" w:rsidRDefault="00F52BE8" w:rsidP="00FD490A">
            <w:pPr>
              <w:pStyle w:val="ListNumber"/>
              <w:numPr>
                <w:ilvl w:val="0"/>
                <w:numId w:val="0"/>
              </w:numPr>
              <w:spacing w:before="0" w:after="0"/>
              <w:rPr>
                <w:b/>
                <w:sz w:val="22"/>
                <w:szCs w:val="22"/>
              </w:rPr>
            </w:pPr>
            <w:r w:rsidRPr="0036077E">
              <w:rPr>
                <w:b/>
                <w:sz w:val="22"/>
                <w:szCs w:val="22"/>
              </w:rPr>
              <w:t>Confidentiality</w:t>
            </w:r>
          </w:p>
          <w:p w14:paraId="2CA8D424" w14:textId="77777777" w:rsidR="00F52BE8" w:rsidRPr="0036077E" w:rsidRDefault="00F52BE8" w:rsidP="00FD490A">
            <w:pPr>
              <w:pStyle w:val="ListNumber"/>
              <w:numPr>
                <w:ilvl w:val="0"/>
                <w:numId w:val="0"/>
              </w:numPr>
              <w:spacing w:before="0" w:after="0"/>
              <w:rPr>
                <w:sz w:val="22"/>
                <w:szCs w:val="22"/>
              </w:rPr>
            </w:pPr>
          </w:p>
          <w:p w14:paraId="63DF4550" w14:textId="77777777" w:rsidR="00F52BE8" w:rsidRDefault="00F52BE8" w:rsidP="00FD490A">
            <w:pPr>
              <w:pStyle w:val="ListNumber"/>
              <w:numPr>
                <w:ilvl w:val="0"/>
                <w:numId w:val="0"/>
              </w:numPr>
              <w:spacing w:before="0" w:after="0"/>
              <w:rPr>
                <w:sz w:val="22"/>
                <w:szCs w:val="22"/>
              </w:rPr>
            </w:pPr>
            <w:r w:rsidRPr="0036077E">
              <w:rPr>
                <w:sz w:val="22"/>
                <w:szCs w:val="22"/>
              </w:rPr>
              <w:t xml:space="preserve">All consultants working on the project </w:t>
            </w:r>
            <w:r>
              <w:rPr>
                <w:sz w:val="22"/>
                <w:szCs w:val="22"/>
              </w:rPr>
              <w:t>may</w:t>
            </w:r>
            <w:r w:rsidRPr="0036077E">
              <w:rPr>
                <w:sz w:val="22"/>
                <w:szCs w:val="22"/>
              </w:rPr>
              <w:t xml:space="preserve"> be required to sign a confidentiality agreement and abide by the Cabinet Office’s protective marking guidelines, which ORR uses to protectively mark a proportion of its information.  In addition, the consultant may be required to sign additional confidentiality agreements as required by </w:t>
            </w:r>
            <w:r>
              <w:rPr>
                <w:sz w:val="22"/>
                <w:szCs w:val="22"/>
              </w:rPr>
              <w:t xml:space="preserve">external </w:t>
            </w:r>
            <w:r w:rsidRPr="0036077E">
              <w:rPr>
                <w:sz w:val="22"/>
                <w:szCs w:val="22"/>
              </w:rPr>
              <w:t>stakeholders.</w:t>
            </w:r>
            <w:r>
              <w:rPr>
                <w:sz w:val="22"/>
                <w:szCs w:val="22"/>
              </w:rPr>
              <w:t xml:space="preserve"> </w:t>
            </w:r>
          </w:p>
          <w:p w14:paraId="2C81695D" w14:textId="4E3BEA3A" w:rsidR="00F52BE8" w:rsidRPr="00B414C8" w:rsidRDefault="00F52BE8" w:rsidP="00FD490A">
            <w:pPr>
              <w:pStyle w:val="ListNumber"/>
              <w:numPr>
                <w:ilvl w:val="0"/>
                <w:numId w:val="0"/>
              </w:numPr>
              <w:spacing w:before="0" w:after="0"/>
              <w:rPr>
                <w:color w:val="FF0000"/>
                <w:sz w:val="22"/>
                <w:szCs w:val="22"/>
              </w:rPr>
            </w:pPr>
          </w:p>
          <w:p w14:paraId="3DAE8623" w14:textId="6B959945" w:rsidR="00F52BE8" w:rsidRPr="00907369" w:rsidRDefault="00F52BE8" w:rsidP="00FD490A">
            <w:pPr>
              <w:pStyle w:val="ListNumber"/>
              <w:numPr>
                <w:ilvl w:val="0"/>
                <w:numId w:val="0"/>
              </w:numPr>
              <w:spacing w:before="0" w:after="0"/>
              <w:rPr>
                <w:b/>
                <w:sz w:val="22"/>
                <w:szCs w:val="22"/>
              </w:rPr>
            </w:pPr>
            <w:r w:rsidRPr="00907369">
              <w:rPr>
                <w:b/>
                <w:sz w:val="22"/>
                <w:szCs w:val="22"/>
              </w:rPr>
              <w:t>Sub-Contractors</w:t>
            </w:r>
          </w:p>
          <w:p w14:paraId="6B5CCD4C" w14:textId="77777777" w:rsidR="00F52BE8" w:rsidRPr="00907369" w:rsidRDefault="00F52BE8" w:rsidP="00FD490A">
            <w:pPr>
              <w:pStyle w:val="ListNumber"/>
              <w:numPr>
                <w:ilvl w:val="0"/>
                <w:numId w:val="0"/>
              </w:numPr>
              <w:spacing w:before="0" w:after="0"/>
              <w:rPr>
                <w:b/>
                <w:sz w:val="22"/>
                <w:szCs w:val="22"/>
              </w:rPr>
            </w:pPr>
          </w:p>
          <w:p w14:paraId="623CBB9E" w14:textId="77777777" w:rsidR="00F52BE8" w:rsidRPr="00907369" w:rsidRDefault="00F52BE8" w:rsidP="00FD490A">
            <w:pPr>
              <w:pStyle w:val="ListNumber2"/>
              <w:numPr>
                <w:ilvl w:val="0"/>
                <w:numId w:val="0"/>
              </w:numPr>
              <w:rPr>
                <w:sz w:val="22"/>
                <w:szCs w:val="22"/>
              </w:rPr>
            </w:pPr>
            <w:r w:rsidRPr="00907369">
              <w:rPr>
                <w:sz w:val="22"/>
                <w:szCs w:val="22"/>
              </w:rPr>
              <w:t xml:space="preserve">  Contractors may use sub-contractors subject to the following:</w:t>
            </w:r>
          </w:p>
          <w:p w14:paraId="4EF68286" w14:textId="77777777" w:rsidR="00F52BE8" w:rsidRPr="00907369" w:rsidRDefault="00F52BE8" w:rsidP="00F52BE8">
            <w:pPr>
              <w:pStyle w:val="ListNumber2"/>
              <w:numPr>
                <w:ilvl w:val="0"/>
                <w:numId w:val="19"/>
              </w:numPr>
              <w:rPr>
                <w:sz w:val="22"/>
                <w:szCs w:val="22"/>
              </w:rPr>
            </w:pPr>
            <w:r w:rsidRPr="00907369">
              <w:rPr>
                <w:sz w:val="22"/>
                <w:szCs w:val="22"/>
              </w:rPr>
              <w:t>That the Contractor assumes unconditional responsibility for the overall work and its quality;</w:t>
            </w:r>
          </w:p>
          <w:p w14:paraId="61FA3E9F" w14:textId="77777777" w:rsidR="00F52BE8" w:rsidRPr="00907369" w:rsidRDefault="00F52BE8" w:rsidP="00F52BE8">
            <w:pPr>
              <w:pStyle w:val="ListNumber2"/>
              <w:numPr>
                <w:ilvl w:val="0"/>
                <w:numId w:val="19"/>
              </w:numPr>
              <w:rPr>
                <w:sz w:val="22"/>
                <w:szCs w:val="22"/>
              </w:rPr>
            </w:pPr>
            <w:r w:rsidRPr="00907369">
              <w:rPr>
                <w:sz w:val="22"/>
                <w:szCs w:val="22"/>
              </w:rPr>
              <w:t xml:space="preserve">That individual sub-contractors are clearly identified, with fee rates and grades made explicit to the same level of detail as for the members of the lead consulting team. </w:t>
            </w:r>
          </w:p>
          <w:p w14:paraId="584141D6" w14:textId="77777777" w:rsidR="00F52BE8" w:rsidRPr="00907369" w:rsidRDefault="00F52BE8" w:rsidP="00FD490A">
            <w:pPr>
              <w:pStyle w:val="ListNumber2"/>
              <w:numPr>
                <w:ilvl w:val="0"/>
                <w:numId w:val="0"/>
              </w:numPr>
              <w:ind w:left="360"/>
              <w:rPr>
                <w:sz w:val="22"/>
                <w:szCs w:val="22"/>
              </w:rPr>
            </w:pPr>
            <w:r w:rsidRPr="00907369">
              <w:rPr>
                <w:sz w:val="22"/>
                <w:szCs w:val="22"/>
              </w:rPr>
              <w:t>Internal relationships between the Contractor and its sub-contractors shall be the entire responsibility of the Contractor.  Failure to meet deadlines or to deliver work packages by a subcontractor will be attributed by ORR entirely to the Contractor.</w:t>
            </w:r>
          </w:p>
          <w:p w14:paraId="5A87940B" w14:textId="77777777" w:rsidR="00F52BE8" w:rsidRPr="0036077E" w:rsidRDefault="00F52BE8" w:rsidP="00FD490A">
            <w:pPr>
              <w:pStyle w:val="ListNumber"/>
              <w:numPr>
                <w:ilvl w:val="0"/>
                <w:numId w:val="0"/>
              </w:numPr>
              <w:spacing w:before="0" w:after="0"/>
              <w:rPr>
                <w:b/>
              </w:rPr>
            </w:pPr>
          </w:p>
          <w:p w14:paraId="1E475A04" w14:textId="77777777" w:rsidR="00907369" w:rsidRPr="00907369" w:rsidRDefault="00907369" w:rsidP="00907369">
            <w:pPr>
              <w:pStyle w:val="Heading2"/>
              <w:keepLines/>
              <w:tabs>
                <w:tab w:val="clear" w:pos="1440"/>
              </w:tabs>
              <w:spacing w:before="0" w:after="0"/>
              <w:rPr>
                <w:rFonts w:cs="Arial"/>
                <w:color w:val="CC0033"/>
                <w:sz w:val="22"/>
                <w:szCs w:val="22"/>
              </w:rPr>
            </w:pPr>
            <w:r>
              <w:rPr>
                <w:rFonts w:cs="Arial"/>
                <w:sz w:val="22"/>
                <w:szCs w:val="22"/>
              </w:rPr>
              <w:t>Conflict of Interest</w:t>
            </w:r>
          </w:p>
          <w:p w14:paraId="32551422" w14:textId="77777777" w:rsidR="00907369" w:rsidRPr="00907369" w:rsidRDefault="00907369" w:rsidP="00907369">
            <w:pPr>
              <w:pStyle w:val="BodyTextIndent"/>
              <w:spacing w:after="0"/>
              <w:rPr>
                <w:rFonts w:cs="Arial"/>
                <w:sz w:val="22"/>
                <w:szCs w:val="22"/>
              </w:rPr>
            </w:pPr>
          </w:p>
          <w:p w14:paraId="04F23D8A" w14:textId="77777777" w:rsidR="00D74997" w:rsidRPr="00D74997" w:rsidRDefault="00907369" w:rsidP="009878A7">
            <w:pPr>
              <w:pStyle w:val="BodyTextIndent"/>
              <w:spacing w:after="0"/>
              <w:ind w:left="0"/>
              <w:rPr>
                <w:rFonts w:cs="Arial"/>
                <w:sz w:val="22"/>
                <w:szCs w:val="22"/>
              </w:rPr>
            </w:pPr>
            <w:r w:rsidRPr="00907369">
              <w:rPr>
                <w:rFonts w:cs="Arial"/>
                <w:sz w:val="22"/>
                <w:szCs w:val="22"/>
              </w:rPr>
              <w:t>At the date of submitting the tender and prior to en</w:t>
            </w:r>
            <w:r w:rsidR="00D74997">
              <w:rPr>
                <w:rFonts w:cs="Arial"/>
                <w:sz w:val="22"/>
                <w:szCs w:val="22"/>
              </w:rPr>
              <w:t>tering into any contract</w:t>
            </w:r>
            <w:r w:rsidRPr="00907369">
              <w:rPr>
                <w:rFonts w:cs="Arial"/>
                <w:sz w:val="22"/>
                <w:szCs w:val="22"/>
              </w:rPr>
              <w:t>, the tenderer warrants</w:t>
            </w:r>
            <w:r w:rsidR="009878A7">
              <w:rPr>
                <w:rFonts w:cs="Arial"/>
                <w:sz w:val="22"/>
                <w:szCs w:val="22"/>
              </w:rPr>
              <w:t xml:space="preserve"> t</w:t>
            </w:r>
            <w:r w:rsidRPr="00D74997">
              <w:rPr>
                <w:rFonts w:cs="Arial"/>
                <w:sz w:val="22"/>
                <w:szCs w:val="22"/>
              </w:rPr>
              <w:t xml:space="preserve">hat no conflict of interest exists or is likely to arise in the performance of its </w:t>
            </w:r>
            <w:r w:rsidR="00D74997" w:rsidRPr="00D74997">
              <w:rPr>
                <w:rFonts w:cs="Arial"/>
                <w:sz w:val="22"/>
                <w:szCs w:val="22"/>
              </w:rPr>
              <w:t>obligations under this contract; or</w:t>
            </w:r>
            <w:r w:rsidRPr="00D74997">
              <w:rPr>
                <w:rFonts w:cs="Arial"/>
                <w:sz w:val="22"/>
                <w:szCs w:val="22"/>
              </w:rPr>
              <w:t xml:space="preserve"> </w:t>
            </w:r>
          </w:p>
          <w:p w14:paraId="5C2F7ACC" w14:textId="77777777" w:rsidR="00D74997" w:rsidRPr="00D74997" w:rsidRDefault="00D74997" w:rsidP="00D74997">
            <w:pPr>
              <w:pStyle w:val="BodyTextIndent"/>
              <w:spacing w:after="0"/>
              <w:ind w:left="0"/>
              <w:rPr>
                <w:rFonts w:cs="Arial"/>
                <w:sz w:val="22"/>
                <w:szCs w:val="22"/>
              </w:rPr>
            </w:pPr>
          </w:p>
          <w:p w14:paraId="2486CFA2" w14:textId="77777777" w:rsidR="00D74997" w:rsidRDefault="00D74997" w:rsidP="009878A7">
            <w:pPr>
              <w:pStyle w:val="BodyTextIndent"/>
              <w:spacing w:after="0"/>
              <w:ind w:left="0"/>
              <w:rPr>
                <w:rFonts w:cs="Arial"/>
                <w:sz w:val="22"/>
                <w:szCs w:val="22"/>
              </w:rPr>
            </w:pPr>
            <w:r w:rsidRPr="00D74997">
              <w:rPr>
                <w:rFonts w:cs="Arial"/>
                <w:sz w:val="22"/>
                <w:szCs w:val="22"/>
              </w:rPr>
              <w:t xml:space="preserve">Where any potential, actual or perceived conflicts of interest in respect of this </w:t>
            </w:r>
            <w:r>
              <w:rPr>
                <w:rFonts w:cs="Arial"/>
                <w:sz w:val="22"/>
                <w:szCs w:val="22"/>
              </w:rPr>
              <w:t xml:space="preserve">contract exist, </w:t>
            </w:r>
            <w:r w:rsidRPr="00D74997">
              <w:rPr>
                <w:rFonts w:cs="Arial"/>
                <w:sz w:val="22"/>
                <w:szCs w:val="22"/>
              </w:rPr>
              <w:t xml:space="preserve">tenderers need to outline what </w:t>
            </w:r>
            <w:r w:rsidR="009878A7">
              <w:rPr>
                <w:rFonts w:cs="Arial"/>
                <w:sz w:val="22"/>
                <w:szCs w:val="22"/>
              </w:rPr>
              <w:t>mitigation/</w:t>
            </w:r>
            <w:r w:rsidRPr="00D74997">
              <w:rPr>
                <w:rFonts w:cs="Arial"/>
                <w:sz w:val="22"/>
                <w:szCs w:val="22"/>
              </w:rPr>
              <w:t>safeguards would be put in place to mitigate the risk of actual or perceived conflicts arising during the delivery of these services.</w:t>
            </w:r>
          </w:p>
          <w:p w14:paraId="62D8466D" w14:textId="77777777" w:rsidR="00D74997" w:rsidRPr="00D74997" w:rsidRDefault="00D74997" w:rsidP="00D74997">
            <w:pPr>
              <w:pStyle w:val="BodyTextIndent"/>
              <w:spacing w:after="0"/>
              <w:ind w:left="0"/>
              <w:rPr>
                <w:rFonts w:cs="Arial"/>
                <w:sz w:val="22"/>
                <w:szCs w:val="22"/>
              </w:rPr>
            </w:pPr>
          </w:p>
          <w:p w14:paraId="1E12B5DE" w14:textId="77777777" w:rsidR="00D74997" w:rsidRDefault="00D74997" w:rsidP="00907369">
            <w:pPr>
              <w:pStyle w:val="BodyTextIndent"/>
              <w:spacing w:after="0"/>
              <w:ind w:left="0"/>
              <w:rPr>
                <w:rFonts w:eastAsia="SimSun"/>
                <w:sz w:val="22"/>
                <w:szCs w:val="22"/>
                <w:lang w:eastAsia="zh-CN"/>
              </w:rPr>
            </w:pPr>
            <w:r w:rsidRPr="00D74997">
              <w:rPr>
                <w:rFonts w:eastAsia="SimSun"/>
                <w:sz w:val="22"/>
                <w:szCs w:val="22"/>
                <w:lang w:eastAsia="zh-CN"/>
              </w:rPr>
              <w:t xml:space="preserve">The </w:t>
            </w:r>
            <w:r>
              <w:rPr>
                <w:rFonts w:eastAsia="SimSun"/>
                <w:sz w:val="22"/>
                <w:szCs w:val="22"/>
                <w:lang w:eastAsia="zh-CN"/>
              </w:rPr>
              <w:t>ORR</w:t>
            </w:r>
            <w:r w:rsidRPr="00D74997">
              <w:rPr>
                <w:rFonts w:eastAsia="SimSun"/>
                <w:sz w:val="22"/>
                <w:szCs w:val="22"/>
                <w:lang w:eastAsia="zh-CN"/>
              </w:rPr>
              <w:t xml:space="preserve"> will review the mitigation</w:t>
            </w:r>
            <w:r w:rsidR="009878A7">
              <w:rPr>
                <w:rFonts w:eastAsia="SimSun"/>
                <w:sz w:val="22"/>
                <w:szCs w:val="22"/>
                <w:lang w:eastAsia="zh-CN"/>
              </w:rPr>
              <w:t>/safeguards</w:t>
            </w:r>
            <w:r w:rsidRPr="00D74997">
              <w:rPr>
                <w:rFonts w:eastAsia="SimSun"/>
                <w:sz w:val="22"/>
                <w:szCs w:val="22"/>
                <w:lang w:eastAsia="zh-CN"/>
              </w:rPr>
              <w:t xml:space="preserve"> in line with the perceived conflict of interest, to determine what level of risk this poses to them. </w:t>
            </w:r>
            <w:r w:rsidR="009878A7" w:rsidRPr="00D74997">
              <w:rPr>
                <w:rFonts w:eastAsia="SimSun"/>
                <w:sz w:val="22"/>
                <w:szCs w:val="22"/>
                <w:lang w:eastAsia="zh-CN"/>
              </w:rPr>
              <w:t>Therefore,</w:t>
            </w:r>
            <w:r w:rsidRPr="00D74997">
              <w:rPr>
                <w:rFonts w:eastAsia="SimSun"/>
                <w:sz w:val="22"/>
                <w:szCs w:val="22"/>
                <w:lang w:eastAsia="zh-CN"/>
              </w:rPr>
              <w:t xml:space="preserve"> if </w:t>
            </w:r>
            <w:r w:rsidR="009878A7">
              <w:rPr>
                <w:rFonts w:eastAsia="SimSun"/>
                <w:sz w:val="22"/>
                <w:szCs w:val="22"/>
                <w:lang w:eastAsia="zh-CN"/>
              </w:rPr>
              <w:t>tenderers</w:t>
            </w:r>
            <w:r w:rsidRPr="00D74997">
              <w:rPr>
                <w:rFonts w:eastAsia="SimSun"/>
                <w:sz w:val="22"/>
                <w:szCs w:val="22"/>
                <w:lang w:eastAsia="zh-CN"/>
              </w:rPr>
              <w:t xml:space="preserve"> cannot or are unwilling to suitably demonstrate that they have suitable safeguards t</w:t>
            </w:r>
            <w:r w:rsidR="009878A7">
              <w:rPr>
                <w:rFonts w:eastAsia="SimSun"/>
                <w:sz w:val="22"/>
                <w:szCs w:val="22"/>
                <w:lang w:eastAsia="zh-CN"/>
              </w:rPr>
              <w:t>o mitigate any risk then their tender will</w:t>
            </w:r>
            <w:r w:rsidRPr="00D74997">
              <w:rPr>
                <w:rFonts w:eastAsia="SimSun"/>
                <w:sz w:val="22"/>
                <w:szCs w:val="22"/>
                <w:lang w:eastAsia="zh-CN"/>
              </w:rPr>
              <w:t xml:space="preserve"> be deemed non-compliant and </w:t>
            </w:r>
            <w:r w:rsidR="009878A7">
              <w:rPr>
                <w:rFonts w:eastAsia="SimSun"/>
                <w:sz w:val="22"/>
                <w:szCs w:val="22"/>
                <w:lang w:eastAsia="zh-CN"/>
              </w:rPr>
              <w:t>may</w:t>
            </w:r>
            <w:r w:rsidRPr="00D74997">
              <w:rPr>
                <w:rFonts w:eastAsia="SimSun"/>
                <w:sz w:val="22"/>
                <w:szCs w:val="22"/>
                <w:lang w:eastAsia="zh-CN"/>
              </w:rPr>
              <w:t xml:space="preserve"> be rejected.</w:t>
            </w:r>
          </w:p>
          <w:p w14:paraId="4ED7B933" w14:textId="77777777" w:rsidR="00907369" w:rsidRPr="00907369" w:rsidRDefault="00907369" w:rsidP="00907369">
            <w:pPr>
              <w:pStyle w:val="BodyTextIndent"/>
              <w:spacing w:after="0"/>
              <w:ind w:left="0"/>
              <w:rPr>
                <w:rFonts w:cs="Arial"/>
                <w:sz w:val="22"/>
                <w:szCs w:val="22"/>
              </w:rPr>
            </w:pPr>
          </w:p>
          <w:p w14:paraId="44E8B22B" w14:textId="77777777" w:rsidR="00F52BE8" w:rsidRPr="0036077E" w:rsidRDefault="00F52BE8" w:rsidP="00D74997">
            <w:pPr>
              <w:pStyle w:val="ListNumber"/>
              <w:numPr>
                <w:ilvl w:val="0"/>
                <w:numId w:val="0"/>
              </w:numPr>
              <w:tabs>
                <w:tab w:val="clear" w:pos="720"/>
              </w:tabs>
              <w:spacing w:before="0"/>
              <w:rPr>
                <w:rFonts w:cs="Arial"/>
                <w:b/>
              </w:rPr>
            </w:pPr>
          </w:p>
        </w:tc>
      </w:tr>
    </w:tbl>
    <w:p w14:paraId="01B1296F" w14:textId="77777777" w:rsidR="00F52BE8" w:rsidRPr="00442762" w:rsidRDefault="00F52BE8" w:rsidP="00F52BE8">
      <w:pPr>
        <w:rPr>
          <w:rFonts w:cs="Arial"/>
          <w:b/>
          <w:sz w:val="32"/>
          <w:szCs w:val="32"/>
        </w:rPr>
      </w:pPr>
      <w:r>
        <w:rPr>
          <w:rFonts w:cs="Arial"/>
          <w:b/>
          <w:szCs w:val="24"/>
          <w:u w:val="single"/>
        </w:rPr>
        <w:lastRenderedPageBreak/>
        <w:br w:type="page"/>
      </w:r>
      <w:r>
        <w:rPr>
          <w:rFonts w:cs="Arial"/>
          <w:b/>
          <w:sz w:val="32"/>
          <w:szCs w:val="32"/>
        </w:rPr>
        <w:lastRenderedPageBreak/>
        <w:t>3.</w:t>
      </w:r>
      <w:r w:rsidRPr="00442762">
        <w:rPr>
          <w:rFonts w:cs="Arial"/>
          <w:b/>
          <w:sz w:val="32"/>
          <w:szCs w:val="32"/>
        </w:rPr>
        <w:t xml:space="preserve"> Tender </w:t>
      </w:r>
      <w:r>
        <w:rPr>
          <w:rFonts w:cs="Arial"/>
          <w:b/>
          <w:sz w:val="32"/>
          <w:szCs w:val="32"/>
        </w:rPr>
        <w:t>Response</w:t>
      </w:r>
      <w:r w:rsidRPr="00442762">
        <w:rPr>
          <w:rFonts w:cs="Arial"/>
          <w:b/>
          <w:sz w:val="32"/>
          <w:szCs w:val="32"/>
        </w:rPr>
        <w:t xml:space="preserve"> &amp; Evaluation criteria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F52BE8" w:rsidRPr="0036077E" w14:paraId="032C1A8B" w14:textId="77777777" w:rsidTr="00FD490A">
        <w:tc>
          <w:tcPr>
            <w:tcW w:w="8528" w:type="dxa"/>
            <w:shd w:val="clear" w:color="auto" w:fill="99CCFF"/>
          </w:tcPr>
          <w:p w14:paraId="048F2932" w14:textId="77777777" w:rsidR="00F52BE8" w:rsidRPr="0036077E" w:rsidRDefault="00F52BE8" w:rsidP="00FD490A">
            <w:pPr>
              <w:rPr>
                <w:rFonts w:cs="Arial"/>
                <w:b/>
                <w:sz w:val="28"/>
                <w:szCs w:val="28"/>
              </w:rPr>
            </w:pPr>
            <w:r w:rsidRPr="0036077E">
              <w:rPr>
                <w:rFonts w:cs="Arial"/>
                <w:b/>
                <w:sz w:val="28"/>
                <w:szCs w:val="28"/>
              </w:rPr>
              <w:t>3.1 The Tender Response</w:t>
            </w:r>
          </w:p>
        </w:tc>
      </w:tr>
      <w:tr w:rsidR="00F52BE8" w:rsidRPr="0036077E" w14:paraId="5004D9C2" w14:textId="77777777" w:rsidTr="00D60AFE">
        <w:trPr>
          <w:trHeight w:val="699"/>
        </w:trPr>
        <w:tc>
          <w:tcPr>
            <w:tcW w:w="8528" w:type="dxa"/>
            <w:tcBorders>
              <w:bottom w:val="single" w:sz="4" w:space="0" w:color="auto"/>
            </w:tcBorders>
            <w:shd w:val="clear" w:color="auto" w:fill="auto"/>
          </w:tcPr>
          <w:p w14:paraId="4E02F385" w14:textId="3B0917EF" w:rsidR="00F52BE8" w:rsidRPr="0036077E" w:rsidRDefault="00F52BE8" w:rsidP="00FD490A">
            <w:pPr>
              <w:rPr>
                <w:rFonts w:cs="Arial"/>
                <w:sz w:val="22"/>
                <w:szCs w:val="22"/>
              </w:rPr>
            </w:pPr>
            <w:r w:rsidRPr="0036077E">
              <w:rPr>
                <w:rFonts w:cs="Arial"/>
                <w:sz w:val="22"/>
                <w:szCs w:val="22"/>
              </w:rPr>
              <w:t xml:space="preserve">The proposals for this project should include an outline of how bidders will meet the requirement outlined in section (ii) “Statement of Requirement”. The following information should be included: </w:t>
            </w:r>
          </w:p>
          <w:p w14:paraId="62450645" w14:textId="77777777" w:rsidR="00F52BE8" w:rsidRPr="0036077E" w:rsidRDefault="00F52BE8" w:rsidP="00FD490A">
            <w:pPr>
              <w:pStyle w:val="Default"/>
              <w:rPr>
                <w:sz w:val="22"/>
                <w:szCs w:val="22"/>
              </w:rPr>
            </w:pPr>
            <w:r w:rsidRPr="0036077E">
              <w:rPr>
                <w:b/>
                <w:bCs/>
                <w:sz w:val="22"/>
                <w:szCs w:val="22"/>
              </w:rPr>
              <w:t xml:space="preserve">a) Understanding of customer's requirements </w:t>
            </w:r>
          </w:p>
          <w:p w14:paraId="0D0E5D8F" w14:textId="77777777" w:rsidR="00F52BE8" w:rsidRPr="0036077E" w:rsidRDefault="00F52BE8" w:rsidP="00FD490A">
            <w:pPr>
              <w:autoSpaceDE w:val="0"/>
              <w:autoSpaceDN w:val="0"/>
              <w:adjustRightInd w:val="0"/>
              <w:spacing w:after="0"/>
              <w:rPr>
                <w:rFonts w:cs="Arial"/>
                <w:color w:val="000000"/>
                <w:sz w:val="22"/>
                <w:szCs w:val="22"/>
                <w:lang w:eastAsia="en-GB"/>
              </w:rPr>
            </w:pPr>
          </w:p>
          <w:p w14:paraId="7B27FE47" w14:textId="77777777" w:rsidR="00F52BE8" w:rsidRPr="0036077E" w:rsidRDefault="00F52BE8" w:rsidP="00F52BE8">
            <w:pPr>
              <w:numPr>
                <w:ilvl w:val="0"/>
                <w:numId w:val="17"/>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Demonstrate an understanding of the requirement and overall aims of the project. </w:t>
            </w:r>
          </w:p>
          <w:p w14:paraId="4852E6FF" w14:textId="77777777" w:rsidR="00F52BE8" w:rsidRPr="0036077E" w:rsidRDefault="00F52BE8" w:rsidP="00FD490A">
            <w:pPr>
              <w:autoSpaceDE w:val="0"/>
              <w:autoSpaceDN w:val="0"/>
              <w:adjustRightInd w:val="0"/>
              <w:spacing w:after="0"/>
              <w:rPr>
                <w:rFonts w:cs="Arial"/>
                <w:color w:val="000000"/>
                <w:sz w:val="22"/>
                <w:szCs w:val="22"/>
                <w:lang w:eastAsia="en-GB"/>
              </w:rPr>
            </w:pPr>
          </w:p>
          <w:p w14:paraId="2F74B28F" w14:textId="77777777" w:rsidR="00F52BE8" w:rsidRPr="0036077E" w:rsidRDefault="00F52BE8" w:rsidP="00FD490A">
            <w:pPr>
              <w:rPr>
                <w:rFonts w:cs="Arial"/>
                <w:sz w:val="22"/>
                <w:szCs w:val="22"/>
              </w:rPr>
            </w:pPr>
            <w:r w:rsidRPr="0036077E">
              <w:rPr>
                <w:rFonts w:cs="Arial"/>
                <w:b/>
                <w:bCs/>
                <w:color w:val="000000"/>
                <w:sz w:val="22"/>
                <w:szCs w:val="22"/>
                <w:lang w:eastAsia="en-GB"/>
              </w:rPr>
              <w:t>b) Approach to customer's requirements</w:t>
            </w:r>
          </w:p>
          <w:p w14:paraId="4221E75C" w14:textId="77777777" w:rsidR="00F52BE8" w:rsidRPr="0036077E" w:rsidRDefault="00F52BE8" w:rsidP="00F52BE8">
            <w:pPr>
              <w:numPr>
                <w:ilvl w:val="0"/>
                <w:numId w:val="16"/>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Provide an explanation of the proposed approach  and a</w:t>
            </w:r>
            <w:r w:rsidRPr="0036077E">
              <w:rPr>
                <w:sz w:val="22"/>
                <w:szCs w:val="22"/>
              </w:rPr>
              <w:t>ny methodologies bidders will work to;</w:t>
            </w:r>
          </w:p>
          <w:p w14:paraId="29B59A53" w14:textId="77777777" w:rsidR="00F52BE8" w:rsidRPr="0036077E" w:rsidRDefault="00F52BE8" w:rsidP="00FD490A">
            <w:pPr>
              <w:autoSpaceDE w:val="0"/>
              <w:autoSpaceDN w:val="0"/>
              <w:adjustRightInd w:val="0"/>
              <w:spacing w:after="0"/>
              <w:rPr>
                <w:rFonts w:cs="Arial"/>
                <w:color w:val="000000"/>
                <w:sz w:val="22"/>
                <w:szCs w:val="22"/>
                <w:lang w:eastAsia="en-GB"/>
              </w:rPr>
            </w:pPr>
          </w:p>
          <w:p w14:paraId="36EE3D31" w14:textId="77777777" w:rsidR="00F52BE8" w:rsidRPr="0036077E" w:rsidRDefault="00F52BE8" w:rsidP="00F52BE8">
            <w:pPr>
              <w:numPr>
                <w:ilvl w:val="0"/>
                <w:numId w:val="16"/>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Details of your assumptions and/or constraints/dependencies made in relation to the project </w:t>
            </w:r>
          </w:p>
          <w:p w14:paraId="6CAE4EE0" w14:textId="77777777" w:rsidR="00F52BE8" w:rsidRPr="0036077E" w:rsidRDefault="00F52BE8" w:rsidP="00FD490A">
            <w:pPr>
              <w:autoSpaceDE w:val="0"/>
              <w:autoSpaceDN w:val="0"/>
              <w:adjustRightInd w:val="0"/>
              <w:spacing w:after="0"/>
              <w:rPr>
                <w:rFonts w:cs="Arial"/>
                <w:color w:val="000000"/>
                <w:sz w:val="22"/>
                <w:szCs w:val="22"/>
                <w:lang w:eastAsia="en-GB"/>
              </w:rPr>
            </w:pPr>
          </w:p>
          <w:p w14:paraId="7614CB8D" w14:textId="77777777" w:rsidR="00F52BE8" w:rsidRPr="0036077E" w:rsidRDefault="00F52BE8" w:rsidP="00F52BE8">
            <w:pPr>
              <w:numPr>
                <w:ilvl w:val="0"/>
                <w:numId w:val="6"/>
              </w:numPr>
              <w:rPr>
                <w:rFonts w:cs="Arial"/>
                <w:sz w:val="22"/>
                <w:szCs w:val="22"/>
              </w:rPr>
            </w:pPr>
            <w:r w:rsidRPr="0036077E">
              <w:rPr>
                <w:rFonts w:cs="Arial"/>
                <w:sz w:val="22"/>
                <w:szCs w:val="22"/>
              </w:rPr>
              <w:t>A project plan to show how outputs and deliverables will be produced within the required timescales, detailing the resources that will be allocated;</w:t>
            </w:r>
          </w:p>
          <w:p w14:paraId="16D1DAE2" w14:textId="77777777" w:rsidR="00F52BE8" w:rsidRPr="0036077E" w:rsidRDefault="00F52BE8" w:rsidP="00F52BE8">
            <w:pPr>
              <w:numPr>
                <w:ilvl w:val="0"/>
                <w:numId w:val="6"/>
              </w:numPr>
              <w:rPr>
                <w:rFonts w:cs="Arial"/>
                <w:sz w:val="22"/>
                <w:szCs w:val="22"/>
              </w:rPr>
            </w:pPr>
            <w:r w:rsidRPr="0036077E">
              <w:rPr>
                <w:rFonts w:cs="Arial"/>
                <w:sz w:val="22"/>
                <w:szCs w:val="22"/>
              </w:rPr>
              <w:t>An understanding of the risks, and explain how they would be mitigated to ensure delivery</w:t>
            </w:r>
          </w:p>
          <w:p w14:paraId="3E9281FD" w14:textId="07A4AD34" w:rsidR="00352EC5" w:rsidRDefault="00F52BE8" w:rsidP="00352EC5">
            <w:pPr>
              <w:pStyle w:val="ListNumber"/>
              <w:numPr>
                <w:ilvl w:val="0"/>
                <w:numId w:val="6"/>
              </w:numPr>
              <w:rPr>
                <w:sz w:val="22"/>
                <w:szCs w:val="22"/>
              </w:rPr>
            </w:pPr>
            <w:r w:rsidRPr="0036077E">
              <w:rPr>
                <w:sz w:val="22"/>
                <w:szCs w:val="22"/>
              </w:rPr>
              <w:t xml:space="preserve">What support bidders will require from ORR; </w:t>
            </w:r>
          </w:p>
          <w:p w14:paraId="539561C8" w14:textId="77777777" w:rsidR="00352EC5" w:rsidRPr="00352EC5" w:rsidRDefault="00352EC5" w:rsidP="00352EC5">
            <w:pPr>
              <w:pStyle w:val="ListNumber"/>
              <w:numPr>
                <w:ilvl w:val="0"/>
                <w:numId w:val="0"/>
              </w:numPr>
              <w:ind w:left="360"/>
              <w:rPr>
                <w:sz w:val="22"/>
                <w:szCs w:val="22"/>
              </w:rPr>
            </w:pPr>
          </w:p>
          <w:p w14:paraId="47E67195" w14:textId="766C957A" w:rsidR="00F52BE8" w:rsidRPr="00352EC5" w:rsidRDefault="00F52BE8" w:rsidP="00352EC5">
            <w:pPr>
              <w:pStyle w:val="ListNumber"/>
              <w:numPr>
                <w:ilvl w:val="0"/>
                <w:numId w:val="0"/>
              </w:numPr>
              <w:rPr>
                <w:b/>
                <w:bCs/>
                <w:sz w:val="22"/>
                <w:szCs w:val="22"/>
              </w:rPr>
            </w:pPr>
            <w:r w:rsidRPr="00352EC5">
              <w:rPr>
                <w:b/>
                <w:sz w:val="22"/>
                <w:szCs w:val="22"/>
              </w:rPr>
              <w:t>c)</w:t>
            </w:r>
            <w:r w:rsidRPr="0036077E">
              <w:rPr>
                <w:sz w:val="22"/>
                <w:szCs w:val="22"/>
              </w:rPr>
              <w:t xml:space="preserve">  </w:t>
            </w:r>
            <w:r w:rsidRPr="0036077E">
              <w:rPr>
                <w:b/>
                <w:bCs/>
                <w:sz w:val="22"/>
                <w:szCs w:val="22"/>
              </w:rPr>
              <w:t>Proposed delivery team</w:t>
            </w:r>
          </w:p>
          <w:p w14:paraId="6EA04634" w14:textId="77777777" w:rsidR="00F52BE8" w:rsidRPr="0036077E" w:rsidRDefault="00F52BE8" w:rsidP="00FD490A">
            <w:pPr>
              <w:autoSpaceDE w:val="0"/>
              <w:autoSpaceDN w:val="0"/>
              <w:adjustRightInd w:val="0"/>
              <w:spacing w:after="0"/>
              <w:rPr>
                <w:rFonts w:cs="Arial"/>
                <w:color w:val="000000"/>
                <w:sz w:val="22"/>
                <w:szCs w:val="22"/>
                <w:lang w:eastAsia="en-GB"/>
              </w:rPr>
            </w:pPr>
          </w:p>
          <w:p w14:paraId="15B23A5F" w14:textId="77777777" w:rsidR="00F52BE8" w:rsidRPr="0036077E" w:rsidRDefault="00F52BE8" w:rsidP="00F52BE8">
            <w:pPr>
              <w:numPr>
                <w:ilvl w:val="0"/>
                <w:numId w:val="18"/>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Key personnel including details of how their key skills, experience and qualifications align to the delivery of the project; and </w:t>
            </w:r>
          </w:p>
          <w:p w14:paraId="7175FD30" w14:textId="77777777" w:rsidR="00F52BE8" w:rsidRPr="0036077E" w:rsidRDefault="00F52BE8" w:rsidP="00FD490A">
            <w:pPr>
              <w:autoSpaceDE w:val="0"/>
              <w:autoSpaceDN w:val="0"/>
              <w:adjustRightInd w:val="0"/>
              <w:spacing w:after="0"/>
              <w:rPr>
                <w:rFonts w:cs="Arial"/>
                <w:color w:val="000000"/>
                <w:sz w:val="22"/>
                <w:szCs w:val="22"/>
                <w:lang w:eastAsia="en-GB"/>
              </w:rPr>
            </w:pPr>
          </w:p>
          <w:p w14:paraId="24A39E9C" w14:textId="0DFD8F9A" w:rsidR="00E11E58" w:rsidRDefault="00F52BE8" w:rsidP="0023455A">
            <w:pPr>
              <w:numPr>
                <w:ilvl w:val="0"/>
                <w:numId w:val="18"/>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Project roles and responsibilities </w:t>
            </w:r>
          </w:p>
          <w:p w14:paraId="537AB0FB" w14:textId="68BE8972" w:rsidR="0023455A" w:rsidRPr="0023455A" w:rsidRDefault="0023455A" w:rsidP="0023455A">
            <w:pPr>
              <w:autoSpaceDE w:val="0"/>
              <w:autoSpaceDN w:val="0"/>
              <w:adjustRightInd w:val="0"/>
              <w:spacing w:after="0"/>
              <w:rPr>
                <w:rFonts w:cs="Arial"/>
                <w:color w:val="000000"/>
                <w:sz w:val="22"/>
                <w:szCs w:val="22"/>
                <w:lang w:eastAsia="en-GB"/>
              </w:rPr>
            </w:pPr>
          </w:p>
          <w:p w14:paraId="150F7EB3" w14:textId="356D1C2B" w:rsidR="00F52BE8" w:rsidRPr="0036077E" w:rsidRDefault="00F52BE8" w:rsidP="00F52BE8">
            <w:pPr>
              <w:numPr>
                <w:ilvl w:val="0"/>
                <w:numId w:val="6"/>
              </w:numPr>
              <w:rPr>
                <w:rFonts w:cs="Arial"/>
                <w:sz w:val="22"/>
                <w:szCs w:val="22"/>
              </w:rPr>
            </w:pPr>
            <w:r w:rsidRPr="0036077E">
              <w:rPr>
                <w:rFonts w:cs="Arial"/>
                <w:sz w:val="22"/>
                <w:szCs w:val="22"/>
              </w:rPr>
              <w:t>Some relevant examples of previous work that bidders have carried out (</w:t>
            </w:r>
            <w:proofErr w:type="spellStart"/>
            <w:r w:rsidRPr="0036077E">
              <w:rPr>
                <w:rFonts w:cs="Arial"/>
                <w:sz w:val="22"/>
                <w:szCs w:val="22"/>
              </w:rPr>
              <w:t>eg</w:t>
            </w:r>
            <w:proofErr w:type="spellEnd"/>
            <w:r w:rsidRPr="0036077E">
              <w:rPr>
                <w:rFonts w:cs="Arial"/>
                <w:sz w:val="22"/>
                <w:szCs w:val="22"/>
              </w:rPr>
              <w:t xml:space="preserve">. case studies) </w:t>
            </w:r>
            <w:r w:rsidR="00D60AFE">
              <w:rPr>
                <w:rFonts w:cs="Arial"/>
                <w:b/>
                <w:sz w:val="22"/>
                <w:szCs w:val="22"/>
              </w:rPr>
              <w:t>AND/</w:t>
            </w:r>
            <w:r w:rsidRPr="00F95229">
              <w:rPr>
                <w:rFonts w:cs="Arial"/>
                <w:b/>
                <w:sz w:val="22"/>
                <w:szCs w:val="22"/>
              </w:rPr>
              <w:t>OR</w:t>
            </w:r>
            <w:r w:rsidRPr="00F95229">
              <w:rPr>
                <w:rFonts w:cs="Arial"/>
                <w:sz w:val="22"/>
                <w:szCs w:val="22"/>
              </w:rPr>
              <w:t xml:space="preserve"> </w:t>
            </w:r>
            <w:r w:rsidRPr="0036077E">
              <w:rPr>
                <w:rFonts w:cs="Arial"/>
                <w:sz w:val="22"/>
                <w:szCs w:val="22"/>
              </w:rPr>
              <w:t>Details of at least two relevant reference projects along with contact details of clients</w:t>
            </w:r>
          </w:p>
          <w:p w14:paraId="0E7C4EAE" w14:textId="77777777" w:rsidR="00F52BE8" w:rsidRPr="0036077E" w:rsidRDefault="00F52BE8" w:rsidP="00FD490A">
            <w:pPr>
              <w:rPr>
                <w:rFonts w:cs="Arial"/>
                <w:b/>
                <w:sz w:val="22"/>
                <w:szCs w:val="22"/>
              </w:rPr>
            </w:pPr>
            <w:r w:rsidRPr="0036077E">
              <w:rPr>
                <w:rFonts w:cs="Arial"/>
                <w:b/>
                <w:sz w:val="22"/>
                <w:szCs w:val="22"/>
              </w:rPr>
              <w:t>d) Pricing</w:t>
            </w:r>
          </w:p>
          <w:p w14:paraId="51E31EC9" w14:textId="77777777" w:rsidR="00F52BE8" w:rsidRPr="004A4C80" w:rsidRDefault="00F52BE8" w:rsidP="00FD490A">
            <w:pPr>
              <w:pStyle w:val="Default"/>
            </w:pPr>
            <w:r w:rsidRPr="0036077E">
              <w:rPr>
                <w:sz w:val="22"/>
                <w:szCs w:val="22"/>
              </w:rPr>
              <w:t>A fixed fee for the project inclusive of all expense. This should include</w:t>
            </w:r>
          </w:p>
          <w:p w14:paraId="1120D9FE" w14:textId="77777777" w:rsidR="00F52BE8" w:rsidRPr="0036077E" w:rsidRDefault="00F52BE8" w:rsidP="00FD490A">
            <w:p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a breakdown of the personnel who will be involved with the project, along with associated charge rates and anticipated time inputs that can be reconciled to the fixed fee.</w:t>
            </w:r>
          </w:p>
          <w:p w14:paraId="34579800" w14:textId="77777777" w:rsidR="00F52BE8" w:rsidRDefault="00F52BE8" w:rsidP="00FD490A">
            <w:pPr>
              <w:autoSpaceDE w:val="0"/>
              <w:autoSpaceDN w:val="0"/>
              <w:adjustRightInd w:val="0"/>
              <w:spacing w:after="0"/>
              <w:rPr>
                <w:rFonts w:cs="Arial"/>
                <w:color w:val="000000"/>
                <w:sz w:val="22"/>
                <w:szCs w:val="22"/>
                <w:lang w:eastAsia="en-GB"/>
              </w:rPr>
            </w:pPr>
          </w:p>
          <w:p w14:paraId="1F6F10B8" w14:textId="77777777" w:rsidR="009878A7" w:rsidRPr="009878A7" w:rsidRDefault="009878A7" w:rsidP="00FD490A">
            <w:pPr>
              <w:autoSpaceDE w:val="0"/>
              <w:autoSpaceDN w:val="0"/>
              <w:adjustRightInd w:val="0"/>
              <w:spacing w:after="0"/>
              <w:rPr>
                <w:rFonts w:cs="Arial"/>
                <w:b/>
                <w:color w:val="000000"/>
                <w:sz w:val="22"/>
                <w:szCs w:val="22"/>
                <w:lang w:eastAsia="en-GB"/>
              </w:rPr>
            </w:pPr>
            <w:r w:rsidRPr="009878A7">
              <w:rPr>
                <w:rFonts w:cs="Arial"/>
                <w:b/>
                <w:color w:val="000000"/>
                <w:sz w:val="22"/>
                <w:szCs w:val="22"/>
                <w:lang w:eastAsia="en-GB"/>
              </w:rPr>
              <w:t>e) Conflicts of Interest</w:t>
            </w:r>
          </w:p>
          <w:p w14:paraId="02E118B9" w14:textId="77777777" w:rsidR="009878A7" w:rsidRDefault="009878A7" w:rsidP="00FD490A">
            <w:pPr>
              <w:autoSpaceDE w:val="0"/>
              <w:autoSpaceDN w:val="0"/>
              <w:adjustRightInd w:val="0"/>
              <w:spacing w:after="0"/>
              <w:rPr>
                <w:rFonts w:cs="Arial"/>
                <w:color w:val="000000"/>
                <w:sz w:val="22"/>
                <w:szCs w:val="22"/>
                <w:lang w:eastAsia="en-GB"/>
              </w:rPr>
            </w:pPr>
          </w:p>
          <w:p w14:paraId="107E1553" w14:textId="77777777" w:rsidR="009878A7" w:rsidRPr="009878A7" w:rsidRDefault="009878A7" w:rsidP="009878A7">
            <w:pPr>
              <w:autoSpaceDE w:val="0"/>
              <w:autoSpaceDN w:val="0"/>
              <w:adjustRightInd w:val="0"/>
              <w:spacing w:after="0"/>
              <w:rPr>
                <w:rFonts w:cs="Arial"/>
                <w:color w:val="000000"/>
                <w:sz w:val="22"/>
                <w:szCs w:val="22"/>
                <w:lang w:eastAsia="en-GB"/>
              </w:rPr>
            </w:pPr>
            <w:r w:rsidRPr="009878A7">
              <w:rPr>
                <w:rFonts w:cs="Arial"/>
                <w:sz w:val="22"/>
                <w:szCs w:val="22"/>
              </w:rPr>
              <w:t>Confirm whether you have any potential, actual or perceived conflicts of interest that may by relevant to this requirement</w:t>
            </w:r>
            <w:r>
              <w:rPr>
                <w:rFonts w:cs="Arial"/>
                <w:sz w:val="22"/>
                <w:szCs w:val="22"/>
              </w:rPr>
              <w:t xml:space="preserve"> and </w:t>
            </w:r>
            <w:r w:rsidRPr="009878A7">
              <w:rPr>
                <w:rFonts w:cs="Arial"/>
                <w:sz w:val="22"/>
                <w:szCs w:val="22"/>
              </w:rPr>
              <w:t xml:space="preserve">outline what safeguards would be put </w:t>
            </w:r>
            <w:r w:rsidRPr="009878A7">
              <w:rPr>
                <w:rFonts w:cs="Arial"/>
                <w:sz w:val="22"/>
                <w:szCs w:val="22"/>
              </w:rPr>
              <w:lastRenderedPageBreak/>
              <w:t>in place to mitigate the risk of actual or perceived conflicts arising during the delivery of these services.</w:t>
            </w:r>
          </w:p>
        </w:tc>
      </w:tr>
      <w:tr w:rsidR="00F52BE8" w:rsidRPr="0036077E" w14:paraId="04DFE9C0" w14:textId="77777777" w:rsidTr="00FD490A">
        <w:trPr>
          <w:trHeight w:val="353"/>
        </w:trPr>
        <w:tc>
          <w:tcPr>
            <w:tcW w:w="8528" w:type="dxa"/>
            <w:tcBorders>
              <w:bottom w:val="single" w:sz="4" w:space="0" w:color="auto"/>
            </w:tcBorders>
            <w:shd w:val="clear" w:color="auto" w:fill="99CCFF"/>
          </w:tcPr>
          <w:p w14:paraId="6522D8B1" w14:textId="77777777" w:rsidR="00F52BE8" w:rsidRPr="0036077E" w:rsidRDefault="00F52BE8" w:rsidP="00FD490A">
            <w:pPr>
              <w:rPr>
                <w:rFonts w:cs="Arial"/>
                <w:b/>
                <w:sz w:val="28"/>
                <w:szCs w:val="28"/>
              </w:rPr>
            </w:pPr>
            <w:r w:rsidRPr="0036077E">
              <w:rPr>
                <w:rFonts w:cs="Arial"/>
                <w:b/>
                <w:sz w:val="28"/>
                <w:szCs w:val="28"/>
              </w:rPr>
              <w:lastRenderedPageBreak/>
              <w:t>3.2 Evaluation Criteria</w:t>
            </w:r>
          </w:p>
        </w:tc>
      </w:tr>
      <w:tr w:rsidR="00F52BE8" w:rsidRPr="0036077E" w14:paraId="65CF9616" w14:textId="77777777" w:rsidTr="00FD490A">
        <w:trPr>
          <w:trHeight w:val="352"/>
        </w:trPr>
        <w:tc>
          <w:tcPr>
            <w:tcW w:w="8528" w:type="dxa"/>
            <w:tcBorders>
              <w:bottom w:val="single" w:sz="4" w:space="0" w:color="auto"/>
            </w:tcBorders>
            <w:shd w:val="clear" w:color="auto" w:fill="auto"/>
          </w:tcPr>
          <w:p w14:paraId="1D17305C" w14:textId="77777777" w:rsidR="00F52BE8" w:rsidRPr="0036077E" w:rsidRDefault="00F52BE8" w:rsidP="00FD490A">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 w:val="22"/>
                <w:szCs w:val="22"/>
              </w:rPr>
            </w:pPr>
            <w:r w:rsidRPr="0036077E">
              <w:rPr>
                <w:rFonts w:ascii="Arial" w:hAnsi="Arial" w:cs="Arial"/>
                <w:sz w:val="22"/>
                <w:szCs w:val="22"/>
              </w:rPr>
              <w:t>Tenders will be assessed for compliance with procurement and contractual requirements which will include:</w:t>
            </w:r>
          </w:p>
          <w:p w14:paraId="1DA70973" w14:textId="77777777" w:rsidR="00F52BE8" w:rsidRPr="0036077E" w:rsidRDefault="00F52BE8" w:rsidP="00FD490A">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Arial" w:hAnsi="Arial" w:cs="Arial"/>
                <w:sz w:val="22"/>
                <w:szCs w:val="22"/>
              </w:rPr>
            </w:pPr>
          </w:p>
          <w:p w14:paraId="2C2233F4"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rPr>
                <w:rFonts w:ascii="Arial" w:hAnsi="Arial" w:cs="Arial"/>
                <w:sz w:val="22"/>
                <w:szCs w:val="22"/>
              </w:rPr>
            </w:pPr>
            <w:r w:rsidRPr="0036077E">
              <w:rPr>
                <w:rFonts w:ascii="Arial" w:hAnsi="Arial" w:cs="Arial"/>
                <w:sz w:val="22"/>
                <w:szCs w:val="22"/>
              </w:rPr>
              <w:t>Completeness of the tender information</w:t>
            </w:r>
          </w:p>
          <w:p w14:paraId="372FF3CE"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080"/>
              <w:rPr>
                <w:rFonts w:ascii="Arial" w:hAnsi="Arial" w:cs="Arial"/>
                <w:sz w:val="22"/>
                <w:szCs w:val="22"/>
              </w:rPr>
            </w:pPr>
            <w:r w:rsidRPr="0036077E">
              <w:rPr>
                <w:rFonts w:ascii="Arial" w:hAnsi="Arial" w:cs="Arial"/>
                <w:sz w:val="22"/>
                <w:szCs w:val="22"/>
              </w:rPr>
              <w:t>Completed Declaration Form of Tender and Disclaimer</w:t>
            </w:r>
          </w:p>
          <w:p w14:paraId="45A8E959"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080"/>
              <w:rPr>
                <w:rFonts w:ascii="Arial" w:hAnsi="Arial" w:cs="Arial"/>
                <w:sz w:val="22"/>
                <w:szCs w:val="22"/>
              </w:rPr>
            </w:pPr>
            <w:r w:rsidRPr="0036077E">
              <w:rPr>
                <w:rFonts w:ascii="Arial" w:hAnsi="Arial" w:cs="Arial"/>
                <w:sz w:val="22"/>
                <w:szCs w:val="22"/>
              </w:rPr>
              <w:t>Tender submitted in accordance with the conditions and instructions for tendering</w:t>
            </w:r>
          </w:p>
          <w:p w14:paraId="7C0CC80E"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rPr>
                <w:rFonts w:ascii="Arial" w:hAnsi="Arial" w:cs="Arial"/>
                <w:sz w:val="22"/>
                <w:szCs w:val="22"/>
              </w:rPr>
            </w:pPr>
            <w:r w:rsidRPr="0036077E">
              <w:rPr>
                <w:rFonts w:ascii="Arial" w:hAnsi="Arial" w:cs="Arial"/>
                <w:sz w:val="22"/>
                <w:szCs w:val="22"/>
              </w:rPr>
              <w:t>Tender submitted by the closing date and time</w:t>
            </w:r>
          </w:p>
          <w:p w14:paraId="1163C14B"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jc w:val="left"/>
              <w:rPr>
                <w:rFonts w:ascii="Arial" w:hAnsi="Arial" w:cs="Arial"/>
                <w:sz w:val="22"/>
                <w:szCs w:val="22"/>
              </w:rPr>
            </w:pPr>
            <w:r w:rsidRPr="0036077E">
              <w:rPr>
                <w:rFonts w:ascii="Arial" w:hAnsi="Arial" w:cs="Arial"/>
                <w:sz w:val="22"/>
                <w:szCs w:val="22"/>
              </w:rPr>
              <w:t>Compliance with contractual arrangements.</w:t>
            </w:r>
          </w:p>
          <w:p w14:paraId="3AFB05A1" w14:textId="77777777" w:rsidR="00F52BE8" w:rsidRPr="0036077E" w:rsidRDefault="00F52BE8" w:rsidP="00FD490A">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Arial" w:hAnsi="Arial" w:cs="Arial"/>
                <w:sz w:val="22"/>
                <w:szCs w:val="22"/>
              </w:rPr>
            </w:pPr>
          </w:p>
          <w:p w14:paraId="4B13D1D9" w14:textId="77777777" w:rsidR="00F52BE8" w:rsidRPr="0036077E" w:rsidRDefault="00F52BE8" w:rsidP="00FD490A">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 w:val="22"/>
                <w:szCs w:val="22"/>
              </w:rPr>
            </w:pPr>
            <w:r w:rsidRPr="0036077E">
              <w:rPr>
                <w:rFonts w:ascii="Arial" w:hAnsi="Arial" w:cs="Arial"/>
                <w:sz w:val="22"/>
                <w:szCs w:val="22"/>
              </w:rPr>
              <w:t xml:space="preserve">Tenders that are not compliant may be disqualified from the process.  We reserve the right to clarify any issues regarding a Bidder’s compliance. It will be at ORR's sole discretion whether to include the relevant Bidder’s response in the next stage of the process. </w:t>
            </w:r>
          </w:p>
          <w:p w14:paraId="09D99EA2" w14:textId="3EC2E77C" w:rsidR="00F52BE8" w:rsidRPr="00352EC5" w:rsidRDefault="00F52BE8" w:rsidP="00352EC5">
            <w:pPr>
              <w:pStyle w:val="ListNumber"/>
              <w:numPr>
                <w:ilvl w:val="0"/>
                <w:numId w:val="0"/>
              </w:numPr>
              <w:rPr>
                <w:sz w:val="22"/>
                <w:szCs w:val="22"/>
              </w:rPr>
            </w:pPr>
            <w:r w:rsidRPr="0036077E">
              <w:rPr>
                <w:sz w:val="22"/>
                <w:szCs w:val="22"/>
              </w:rPr>
              <w:t xml:space="preserve">The contract will be awarded to the Bidder(s) submitting the </w:t>
            </w:r>
            <w:r w:rsidRPr="0036077E">
              <w:rPr>
                <w:b/>
                <w:sz w:val="22"/>
                <w:szCs w:val="22"/>
                <w:u w:val="single"/>
              </w:rPr>
              <w:t>‘most economically advantageous tender’</w:t>
            </w:r>
            <w:r w:rsidRPr="0036077E">
              <w:rPr>
                <w:sz w:val="22"/>
                <w:szCs w:val="22"/>
              </w:rPr>
              <w:t xml:space="preserve">. Tenders will be evaluated according to weighted criteria as follows: </w:t>
            </w:r>
          </w:p>
          <w:p w14:paraId="7CA770E2" w14:textId="5048C615" w:rsidR="00F52BE8" w:rsidRPr="0036077E" w:rsidRDefault="00F52BE8" w:rsidP="00FD490A">
            <w:pPr>
              <w:pStyle w:val="ListNumber"/>
              <w:numPr>
                <w:ilvl w:val="0"/>
                <w:numId w:val="0"/>
              </w:numPr>
              <w:rPr>
                <w:rFonts w:cs="Arial"/>
                <w:szCs w:val="24"/>
              </w:rPr>
            </w:pPr>
            <w:r w:rsidRPr="0036077E">
              <w:rPr>
                <w:rFonts w:cs="Arial"/>
                <w:b/>
                <w:szCs w:val="24"/>
              </w:rPr>
              <w:t>Methodology (</w:t>
            </w:r>
            <w:r w:rsidR="00E11E58">
              <w:rPr>
                <w:rFonts w:cs="Arial"/>
                <w:b/>
                <w:szCs w:val="24"/>
              </w:rPr>
              <w:t>3</w:t>
            </w:r>
            <w:r w:rsidR="009510AC">
              <w:rPr>
                <w:rFonts w:cs="Arial"/>
                <w:b/>
                <w:szCs w:val="24"/>
              </w:rPr>
              <w:t>0</w:t>
            </w:r>
            <w:r w:rsidRPr="0036077E">
              <w:rPr>
                <w:rFonts w:cs="Arial"/>
                <w:b/>
                <w:szCs w:val="24"/>
              </w:rPr>
              <w:t>%)</w:t>
            </w:r>
          </w:p>
          <w:p w14:paraId="3EA28B9B" w14:textId="77777777" w:rsidR="00F52BE8" w:rsidRPr="0036077E" w:rsidRDefault="00F52BE8" w:rsidP="00FD490A">
            <w:pPr>
              <w:pStyle w:val="ListNumber"/>
              <w:numPr>
                <w:ilvl w:val="0"/>
                <w:numId w:val="0"/>
              </w:numPr>
              <w:rPr>
                <w:sz w:val="22"/>
                <w:szCs w:val="22"/>
              </w:rPr>
            </w:pPr>
            <w:r w:rsidRPr="0036077E">
              <w:rPr>
                <w:sz w:val="22"/>
                <w:szCs w:val="22"/>
              </w:rPr>
              <w:t>The proposal should set out the methodology by which the project requirement will be initiated, delivered and concluded.  In particular, it must:</w:t>
            </w:r>
          </w:p>
          <w:p w14:paraId="7CD29CBC" w14:textId="77777777" w:rsidR="00F52BE8" w:rsidRPr="0036077E" w:rsidRDefault="00F52BE8" w:rsidP="00FD490A">
            <w:pPr>
              <w:pStyle w:val="ListNumber"/>
              <w:numPr>
                <w:ilvl w:val="0"/>
                <w:numId w:val="0"/>
              </w:numPr>
              <w:tabs>
                <w:tab w:val="clear" w:pos="720"/>
                <w:tab w:val="left" w:pos="426"/>
              </w:tabs>
              <w:rPr>
                <w:rFonts w:cs="Arial"/>
                <w:sz w:val="22"/>
                <w:szCs w:val="22"/>
              </w:rPr>
            </w:pPr>
            <w:r w:rsidRPr="0036077E">
              <w:rPr>
                <w:rFonts w:cs="Arial"/>
                <w:sz w:val="22"/>
                <w:szCs w:val="22"/>
              </w:rPr>
              <w:t xml:space="preserve">a) </w:t>
            </w:r>
            <w:r w:rsidRPr="0036077E">
              <w:rPr>
                <w:rFonts w:cs="Arial"/>
                <w:sz w:val="22"/>
                <w:szCs w:val="22"/>
              </w:rPr>
              <w:tab/>
              <w:t>Explain the methodology and delivery mechanisms to ensure that the requirements of this specification are met in terms of quality;</w:t>
            </w:r>
          </w:p>
          <w:p w14:paraId="36D3D9EC" w14:textId="77777777" w:rsidR="00F52BE8" w:rsidRPr="0036077E" w:rsidRDefault="00F52BE8" w:rsidP="00FD490A">
            <w:pPr>
              <w:pStyle w:val="ListNumber"/>
              <w:numPr>
                <w:ilvl w:val="0"/>
                <w:numId w:val="0"/>
              </w:numPr>
              <w:tabs>
                <w:tab w:val="clear" w:pos="720"/>
                <w:tab w:val="left" w:pos="426"/>
              </w:tabs>
              <w:rPr>
                <w:rFonts w:cs="Arial"/>
                <w:sz w:val="22"/>
                <w:szCs w:val="22"/>
              </w:rPr>
            </w:pPr>
            <w:r w:rsidRPr="0036077E">
              <w:rPr>
                <w:rFonts w:cs="Arial"/>
                <w:sz w:val="22"/>
                <w:szCs w:val="22"/>
              </w:rPr>
              <w:t xml:space="preserve">b) </w:t>
            </w:r>
            <w:r w:rsidRPr="0036077E">
              <w:rPr>
                <w:rFonts w:cs="Arial"/>
                <w:sz w:val="22"/>
                <w:szCs w:val="22"/>
              </w:rPr>
              <w:tab/>
              <w:t>Explain how your organisation will work in partnership with ORR’s project manager to ensure that the requirement is met</w:t>
            </w:r>
          </w:p>
          <w:p w14:paraId="785C15DD" w14:textId="77777777" w:rsidR="00F52BE8" w:rsidRPr="0036077E" w:rsidRDefault="00F52BE8" w:rsidP="00F52BE8">
            <w:pPr>
              <w:pStyle w:val="ListNumber"/>
              <w:numPr>
                <w:ilvl w:val="0"/>
                <w:numId w:val="13"/>
              </w:numPr>
              <w:tabs>
                <w:tab w:val="clear" w:pos="720"/>
                <w:tab w:val="clear" w:pos="1080"/>
                <w:tab w:val="num" w:pos="0"/>
                <w:tab w:val="left" w:pos="426"/>
              </w:tabs>
              <w:ind w:hanging="1080"/>
              <w:rPr>
                <w:rFonts w:cs="Arial"/>
                <w:sz w:val="22"/>
                <w:szCs w:val="22"/>
              </w:rPr>
            </w:pPr>
            <w:r w:rsidRPr="0036077E">
              <w:rPr>
                <w:rFonts w:cs="Arial"/>
              </w:rPr>
              <w:t>Explain how your organisation will engage with external stakeholders;</w:t>
            </w:r>
          </w:p>
          <w:p w14:paraId="762B3DE2" w14:textId="2EDD01AF" w:rsidR="00F52BE8" w:rsidRPr="00D60AFE" w:rsidRDefault="00F52BE8" w:rsidP="00D60AFE">
            <w:pPr>
              <w:pStyle w:val="ListNumber"/>
              <w:numPr>
                <w:ilvl w:val="0"/>
                <w:numId w:val="13"/>
              </w:numPr>
              <w:tabs>
                <w:tab w:val="clear" w:pos="720"/>
                <w:tab w:val="clear" w:pos="1080"/>
                <w:tab w:val="num" w:pos="0"/>
                <w:tab w:val="left" w:pos="426"/>
              </w:tabs>
              <w:ind w:left="360"/>
              <w:rPr>
                <w:rFonts w:cs="Arial"/>
                <w:sz w:val="22"/>
                <w:szCs w:val="22"/>
              </w:rPr>
            </w:pPr>
            <w:r w:rsidRPr="0036077E">
              <w:rPr>
                <w:rFonts w:cs="Arial"/>
              </w:rPr>
              <w:t xml:space="preserve">Outline how the proposed approach utilises </w:t>
            </w:r>
            <w:r w:rsidRPr="0036077E">
              <w:rPr>
                <w:rFonts w:cs="Arial"/>
                <w:b/>
              </w:rPr>
              <w:t>innovative</w:t>
            </w:r>
            <w:r w:rsidRPr="0036077E">
              <w:rPr>
                <w:rFonts w:cs="Arial"/>
              </w:rPr>
              <w:t xml:space="preserve"> consultation methodologies to develop a diverse and comprehensive evidence-base</w:t>
            </w:r>
          </w:p>
          <w:p w14:paraId="73F1EB6D" w14:textId="0F34AE75" w:rsidR="00F52BE8" w:rsidRPr="0036077E" w:rsidRDefault="00F52BE8" w:rsidP="00FD490A">
            <w:pPr>
              <w:pStyle w:val="ListNumber"/>
              <w:numPr>
                <w:ilvl w:val="0"/>
                <w:numId w:val="0"/>
              </w:numPr>
              <w:rPr>
                <w:rFonts w:cs="Arial"/>
                <w:b/>
                <w:bCs/>
                <w:szCs w:val="24"/>
                <w:lang w:eastAsia="en-GB"/>
              </w:rPr>
            </w:pPr>
            <w:r w:rsidRPr="0036077E">
              <w:rPr>
                <w:rFonts w:cs="Arial"/>
                <w:b/>
                <w:bCs/>
                <w:szCs w:val="24"/>
                <w:lang w:eastAsia="en-GB"/>
              </w:rPr>
              <w:t>Delivery (</w:t>
            </w:r>
            <w:r w:rsidR="00E11E58">
              <w:rPr>
                <w:rFonts w:cs="Arial"/>
                <w:b/>
                <w:bCs/>
                <w:szCs w:val="24"/>
                <w:lang w:eastAsia="en-GB"/>
              </w:rPr>
              <w:t>20</w:t>
            </w:r>
            <w:r w:rsidRPr="0036077E">
              <w:rPr>
                <w:rFonts w:cs="Arial"/>
                <w:b/>
                <w:bCs/>
                <w:szCs w:val="24"/>
                <w:lang w:eastAsia="en-GB"/>
              </w:rPr>
              <w:t>%)</w:t>
            </w:r>
          </w:p>
          <w:p w14:paraId="22E1BD32" w14:textId="77777777" w:rsidR="00F52BE8" w:rsidRPr="0036077E" w:rsidRDefault="00F52BE8" w:rsidP="00FD490A">
            <w:pPr>
              <w:pStyle w:val="ListNumber"/>
              <w:numPr>
                <w:ilvl w:val="0"/>
                <w:numId w:val="0"/>
              </w:numPr>
              <w:rPr>
                <w:sz w:val="22"/>
                <w:szCs w:val="22"/>
              </w:rPr>
            </w:pPr>
            <w:r w:rsidRPr="0036077E">
              <w:rPr>
                <w:sz w:val="22"/>
                <w:szCs w:val="22"/>
              </w:rPr>
              <w:t>The proposal should set out how and when the project requirement will be delivered.  In particular, it must:</w:t>
            </w:r>
          </w:p>
          <w:p w14:paraId="4923DFBC" w14:textId="77777777" w:rsidR="00F52BE8" w:rsidRPr="0036077E" w:rsidRDefault="00F52BE8" w:rsidP="00FD490A">
            <w:pPr>
              <w:pStyle w:val="ListNumber"/>
              <w:numPr>
                <w:ilvl w:val="0"/>
                <w:numId w:val="0"/>
              </w:numPr>
              <w:rPr>
                <w:rFonts w:cs="Arial"/>
                <w:sz w:val="22"/>
                <w:szCs w:val="22"/>
              </w:rPr>
            </w:pPr>
            <w:r w:rsidRPr="0036077E">
              <w:rPr>
                <w:rFonts w:cs="Arial"/>
                <w:sz w:val="22"/>
                <w:szCs w:val="22"/>
              </w:rPr>
              <w:t xml:space="preserve">a)  Explain how this work will be delivered to timescale and how milestones will be met, detailing the resources that will be allocated to each stage; </w:t>
            </w:r>
          </w:p>
          <w:p w14:paraId="004B0E76" w14:textId="77777777" w:rsidR="00F52BE8" w:rsidRPr="0036077E" w:rsidRDefault="00F52BE8" w:rsidP="00FD490A">
            <w:pPr>
              <w:pStyle w:val="ListNumber"/>
              <w:numPr>
                <w:ilvl w:val="0"/>
                <w:numId w:val="0"/>
              </w:numPr>
              <w:rPr>
                <w:rFonts w:cs="Arial"/>
                <w:sz w:val="22"/>
                <w:szCs w:val="22"/>
              </w:rPr>
            </w:pPr>
            <w:r w:rsidRPr="0036077E">
              <w:rPr>
                <w:rFonts w:cs="Arial"/>
                <w:sz w:val="22"/>
                <w:szCs w:val="22"/>
              </w:rPr>
              <w:t xml:space="preserve">b)  Demonstrate an understanding of the risks, and project dependencies and explain how they would be mitigated to ensure project delivery; </w:t>
            </w:r>
          </w:p>
          <w:p w14:paraId="0C21EE99" w14:textId="78860E22" w:rsidR="00F52BE8" w:rsidRPr="00D60AFE" w:rsidRDefault="00F52BE8" w:rsidP="00FD490A">
            <w:pPr>
              <w:pStyle w:val="ListNumber"/>
              <w:numPr>
                <w:ilvl w:val="0"/>
                <w:numId w:val="0"/>
              </w:numPr>
              <w:rPr>
                <w:rFonts w:cs="Arial"/>
              </w:rPr>
            </w:pPr>
            <w:r w:rsidRPr="0036077E">
              <w:rPr>
                <w:rFonts w:cs="Arial"/>
              </w:rPr>
              <w:t>c) Explain the resources that will be allocated to delivering the required outcomes/output, and what other resources can be called upon if required.</w:t>
            </w:r>
          </w:p>
          <w:p w14:paraId="0CCB0E12" w14:textId="0F70F856" w:rsidR="00F52BE8" w:rsidRPr="0036077E" w:rsidRDefault="00F52BE8" w:rsidP="00FD490A">
            <w:pPr>
              <w:pStyle w:val="ListNumber"/>
              <w:numPr>
                <w:ilvl w:val="0"/>
                <w:numId w:val="0"/>
              </w:numPr>
              <w:tabs>
                <w:tab w:val="clear" w:pos="720"/>
                <w:tab w:val="left" w:pos="426"/>
              </w:tabs>
              <w:rPr>
                <w:rFonts w:cs="Arial"/>
                <w:b/>
                <w:szCs w:val="24"/>
              </w:rPr>
            </w:pPr>
            <w:r w:rsidRPr="0036077E">
              <w:rPr>
                <w:rFonts w:cs="Arial"/>
                <w:b/>
                <w:szCs w:val="24"/>
              </w:rPr>
              <w:t>Experience (</w:t>
            </w:r>
            <w:r w:rsidR="009510AC">
              <w:rPr>
                <w:rFonts w:cs="Arial"/>
                <w:b/>
                <w:szCs w:val="24"/>
              </w:rPr>
              <w:t>30</w:t>
            </w:r>
            <w:r w:rsidRPr="0036077E">
              <w:rPr>
                <w:rFonts w:cs="Arial"/>
                <w:b/>
                <w:szCs w:val="24"/>
              </w:rPr>
              <w:t>%)</w:t>
            </w:r>
          </w:p>
          <w:p w14:paraId="64E77BA3" w14:textId="77777777" w:rsidR="00F52BE8" w:rsidRPr="0036077E" w:rsidRDefault="00F52BE8" w:rsidP="00FD490A">
            <w:pPr>
              <w:pStyle w:val="ListNumber"/>
              <w:numPr>
                <w:ilvl w:val="0"/>
                <w:numId w:val="0"/>
              </w:numPr>
              <w:rPr>
                <w:rFonts w:cs="Arial"/>
                <w:sz w:val="22"/>
                <w:szCs w:val="22"/>
              </w:rPr>
            </w:pPr>
            <w:r w:rsidRPr="0036077E">
              <w:rPr>
                <w:sz w:val="22"/>
                <w:szCs w:val="22"/>
              </w:rPr>
              <w:t>The proposal should set out any experience relevant to the project requirement.  In particular, it must:</w:t>
            </w:r>
          </w:p>
          <w:p w14:paraId="1F7F17C6" w14:textId="77777777" w:rsidR="00F52BE8" w:rsidRPr="0036077E" w:rsidRDefault="00F52BE8" w:rsidP="00FD490A">
            <w:pPr>
              <w:pStyle w:val="ListNumber"/>
              <w:numPr>
                <w:ilvl w:val="0"/>
                <w:numId w:val="0"/>
              </w:numPr>
              <w:rPr>
                <w:rFonts w:cs="Arial"/>
                <w:sz w:val="22"/>
                <w:szCs w:val="22"/>
              </w:rPr>
            </w:pPr>
            <w:r w:rsidRPr="0036077E">
              <w:rPr>
                <w:rFonts w:cs="Arial"/>
                <w:sz w:val="22"/>
                <w:szCs w:val="22"/>
              </w:rPr>
              <w:t xml:space="preserve">a)  Provide CVs of the consultants who will be delivering the project; </w:t>
            </w:r>
          </w:p>
          <w:p w14:paraId="7E6436A9" w14:textId="2D5CFE01" w:rsidR="00F52BE8" w:rsidRPr="0036077E" w:rsidRDefault="00F52BE8" w:rsidP="00FD490A">
            <w:pPr>
              <w:pStyle w:val="ListNumber"/>
              <w:numPr>
                <w:ilvl w:val="0"/>
                <w:numId w:val="0"/>
              </w:numPr>
              <w:tabs>
                <w:tab w:val="clear" w:pos="720"/>
                <w:tab w:val="left" w:pos="426"/>
              </w:tabs>
              <w:rPr>
                <w:rFonts w:cs="Arial"/>
                <w:sz w:val="22"/>
                <w:szCs w:val="22"/>
              </w:rPr>
            </w:pPr>
            <w:r w:rsidRPr="0036077E">
              <w:rPr>
                <w:rFonts w:cs="Arial"/>
                <w:sz w:val="22"/>
                <w:szCs w:val="22"/>
              </w:rPr>
              <w:lastRenderedPageBreak/>
              <w:t xml:space="preserve">b) Highlight </w:t>
            </w:r>
            <w:r>
              <w:rPr>
                <w:rFonts w:cs="Arial"/>
                <w:sz w:val="22"/>
                <w:szCs w:val="22"/>
              </w:rPr>
              <w:t xml:space="preserve">the organisation’s </w:t>
            </w:r>
            <w:r w:rsidRPr="0036077E">
              <w:rPr>
                <w:rFonts w:cs="Arial"/>
                <w:sz w:val="22"/>
                <w:szCs w:val="22"/>
              </w:rPr>
              <w:t>relevant experience for this project, submitting examples of similar projects.</w:t>
            </w:r>
          </w:p>
          <w:p w14:paraId="6591F51E" w14:textId="4D88B84D" w:rsidR="00F52BE8" w:rsidRPr="0036077E" w:rsidRDefault="00F52BE8" w:rsidP="00FD490A">
            <w:pPr>
              <w:pStyle w:val="ListNumber"/>
              <w:numPr>
                <w:ilvl w:val="0"/>
                <w:numId w:val="0"/>
              </w:numPr>
              <w:rPr>
                <w:rFonts w:cs="Arial"/>
                <w:szCs w:val="24"/>
              </w:rPr>
            </w:pPr>
            <w:r w:rsidRPr="0036077E">
              <w:rPr>
                <w:rFonts w:cs="Arial"/>
                <w:b/>
                <w:szCs w:val="24"/>
              </w:rPr>
              <w:t>Cost / Value for money (</w:t>
            </w:r>
            <w:r w:rsidR="00E11E58">
              <w:rPr>
                <w:rFonts w:cs="Arial"/>
                <w:b/>
                <w:szCs w:val="24"/>
              </w:rPr>
              <w:t>20</w:t>
            </w:r>
            <w:r w:rsidRPr="0036077E">
              <w:rPr>
                <w:rFonts w:cs="Arial"/>
                <w:b/>
                <w:szCs w:val="24"/>
              </w:rPr>
              <w:t>%)</w:t>
            </w:r>
          </w:p>
          <w:p w14:paraId="2B756654" w14:textId="77777777" w:rsidR="00F52BE8" w:rsidRPr="0036077E" w:rsidRDefault="00F52BE8" w:rsidP="00FD490A">
            <w:pPr>
              <w:pStyle w:val="ListNumber"/>
              <w:numPr>
                <w:ilvl w:val="0"/>
                <w:numId w:val="0"/>
              </w:numPr>
              <w:rPr>
                <w:sz w:val="22"/>
                <w:szCs w:val="22"/>
              </w:rPr>
            </w:pPr>
            <w:r w:rsidRPr="0036077E">
              <w:rPr>
                <w:rFonts w:cs="Arial"/>
                <w:sz w:val="22"/>
                <w:szCs w:val="22"/>
              </w:rPr>
              <w:t xml:space="preserve">A </w:t>
            </w:r>
            <w:r w:rsidRPr="0036077E">
              <w:rPr>
                <w:rFonts w:cs="Arial"/>
                <w:b/>
                <w:sz w:val="22"/>
                <w:szCs w:val="22"/>
              </w:rPr>
              <w:t>fixed fee</w:t>
            </w:r>
            <w:r w:rsidRPr="0036077E">
              <w:rPr>
                <w:rFonts w:cs="Arial"/>
                <w:sz w:val="22"/>
                <w:szCs w:val="22"/>
              </w:rPr>
              <w:t xml:space="preserve"> for delivery of the project requirement (inclusive of all expenses), including a </w:t>
            </w:r>
            <w:r w:rsidRPr="0036077E">
              <w:rPr>
                <w:rFonts w:cs="Arial"/>
                <w:sz w:val="22"/>
                <w:szCs w:val="22"/>
                <w:u w:val="single"/>
              </w:rPr>
              <w:t>full price breakdown for each stage of the project</w:t>
            </w:r>
            <w:r w:rsidRPr="0036077E">
              <w:rPr>
                <w:rFonts w:cs="Arial"/>
                <w:sz w:val="22"/>
                <w:szCs w:val="22"/>
              </w:rPr>
              <w:t xml:space="preserve"> and details of the </w:t>
            </w:r>
            <w:r w:rsidRPr="0036077E">
              <w:rPr>
                <w:rFonts w:cs="Arial"/>
                <w:sz w:val="22"/>
                <w:szCs w:val="22"/>
                <w:u w:val="single"/>
              </w:rPr>
              <w:t>day rates</w:t>
            </w:r>
            <w:r w:rsidRPr="0036077E">
              <w:rPr>
                <w:rFonts w:cs="Arial"/>
                <w:sz w:val="22"/>
                <w:szCs w:val="22"/>
              </w:rPr>
              <w:t xml:space="preserve"> </w:t>
            </w:r>
            <w:r w:rsidRPr="0036077E">
              <w:rPr>
                <w:sz w:val="22"/>
                <w:szCs w:val="22"/>
              </w:rPr>
              <w:t xml:space="preserve">that will apply for the lifetime of this project.  </w:t>
            </w:r>
          </w:p>
          <w:p w14:paraId="51E3639B" w14:textId="77777777" w:rsidR="00F52BE8" w:rsidRPr="0036077E" w:rsidRDefault="00F52BE8" w:rsidP="00FD490A">
            <w:pPr>
              <w:autoSpaceDE w:val="0"/>
              <w:autoSpaceDN w:val="0"/>
              <w:adjustRightInd w:val="0"/>
              <w:rPr>
                <w:rFonts w:cs="Arial"/>
                <w:color w:val="000000"/>
              </w:rPr>
            </w:pPr>
          </w:p>
          <w:tbl>
            <w:tblPr>
              <w:tblW w:w="7128" w:type="dxa"/>
              <w:tblInd w:w="625" w:type="dxa"/>
              <w:tblCellMar>
                <w:left w:w="0" w:type="dxa"/>
                <w:right w:w="0" w:type="dxa"/>
              </w:tblCellMar>
              <w:tblLook w:val="0000" w:firstRow="0" w:lastRow="0" w:firstColumn="0" w:lastColumn="0" w:noHBand="0" w:noVBand="0"/>
            </w:tblPr>
            <w:tblGrid>
              <w:gridCol w:w="1599"/>
              <w:gridCol w:w="919"/>
              <w:gridCol w:w="830"/>
              <w:gridCol w:w="900"/>
              <w:gridCol w:w="1620"/>
              <w:gridCol w:w="1260"/>
            </w:tblGrid>
            <w:tr w:rsidR="00F52BE8" w:rsidRPr="005178AE" w14:paraId="35C84E1B" w14:textId="77777777" w:rsidTr="00FD490A">
              <w:trPr>
                <w:cantSplit/>
              </w:trPr>
              <w:tc>
                <w:tcPr>
                  <w:tcW w:w="1599" w:type="dxa"/>
                  <w:tcBorders>
                    <w:top w:val="single" w:sz="4" w:space="0" w:color="000000"/>
                    <w:left w:val="single" w:sz="4" w:space="0" w:color="000000"/>
                    <w:bottom w:val="single" w:sz="4" w:space="0" w:color="000000"/>
                    <w:right w:val="single" w:sz="4" w:space="0" w:color="000000"/>
                  </w:tcBorders>
                </w:tcPr>
                <w:p w14:paraId="1B7108E7" w14:textId="77777777" w:rsidR="00F52BE8" w:rsidRPr="005178AE" w:rsidRDefault="00F52BE8" w:rsidP="00FD490A">
                  <w:pPr>
                    <w:autoSpaceDE w:val="0"/>
                    <w:autoSpaceDN w:val="0"/>
                    <w:adjustRightInd w:val="0"/>
                    <w:rPr>
                      <w:rFonts w:cs="Arial"/>
                      <w:color w:val="000000"/>
                      <w:sz w:val="20"/>
                    </w:rPr>
                  </w:pPr>
                  <w:r w:rsidRPr="005178AE">
                    <w:rPr>
                      <w:rFonts w:cs="Arial"/>
                      <w:color w:val="000000"/>
                      <w:sz w:val="20"/>
                    </w:rPr>
                    <w:t>Name of consultant</w:t>
                  </w:r>
                </w:p>
              </w:tc>
              <w:tc>
                <w:tcPr>
                  <w:tcW w:w="919" w:type="dxa"/>
                  <w:tcBorders>
                    <w:top w:val="single" w:sz="4" w:space="0" w:color="000000"/>
                    <w:left w:val="single" w:sz="4" w:space="0" w:color="000000"/>
                    <w:bottom w:val="single" w:sz="4" w:space="0" w:color="000000"/>
                    <w:right w:val="single" w:sz="4" w:space="0" w:color="000000"/>
                  </w:tcBorders>
                </w:tcPr>
                <w:p w14:paraId="5A6F465B" w14:textId="77777777" w:rsidR="00F52BE8" w:rsidRPr="005178AE" w:rsidRDefault="00F52BE8" w:rsidP="00FD490A">
                  <w:pPr>
                    <w:autoSpaceDE w:val="0"/>
                    <w:autoSpaceDN w:val="0"/>
                    <w:adjustRightInd w:val="0"/>
                    <w:rPr>
                      <w:rFonts w:cs="Arial"/>
                      <w:color w:val="000000"/>
                      <w:sz w:val="20"/>
                    </w:rPr>
                  </w:pPr>
                  <w:r w:rsidRPr="005178AE">
                    <w:rPr>
                      <w:rFonts w:cs="Arial"/>
                      <w:color w:val="000000"/>
                      <w:sz w:val="20"/>
                    </w:rPr>
                    <w:t>Grade</w:t>
                  </w:r>
                </w:p>
              </w:tc>
              <w:tc>
                <w:tcPr>
                  <w:tcW w:w="830" w:type="dxa"/>
                  <w:tcBorders>
                    <w:top w:val="single" w:sz="4" w:space="0" w:color="000000"/>
                    <w:left w:val="single" w:sz="4" w:space="0" w:color="000000"/>
                    <w:bottom w:val="single" w:sz="4" w:space="0" w:color="000000"/>
                    <w:right w:val="single" w:sz="4" w:space="0" w:color="000000"/>
                  </w:tcBorders>
                </w:tcPr>
                <w:p w14:paraId="79EAF2FD" w14:textId="77777777" w:rsidR="00F52BE8" w:rsidRPr="005178AE" w:rsidRDefault="00F52BE8" w:rsidP="00FD490A">
                  <w:pPr>
                    <w:autoSpaceDE w:val="0"/>
                    <w:autoSpaceDN w:val="0"/>
                    <w:adjustRightInd w:val="0"/>
                    <w:rPr>
                      <w:rFonts w:cs="Arial"/>
                      <w:color w:val="000000"/>
                      <w:sz w:val="20"/>
                    </w:rPr>
                  </w:pPr>
                  <w:r w:rsidRPr="005178AE">
                    <w:rPr>
                      <w:rFonts w:cs="Arial"/>
                      <w:color w:val="000000"/>
                      <w:sz w:val="20"/>
                    </w:rPr>
                    <w:t xml:space="preserve">Role </w:t>
                  </w:r>
                </w:p>
              </w:tc>
              <w:tc>
                <w:tcPr>
                  <w:tcW w:w="900" w:type="dxa"/>
                  <w:tcBorders>
                    <w:top w:val="single" w:sz="4" w:space="0" w:color="000000"/>
                    <w:left w:val="single" w:sz="4" w:space="0" w:color="000000"/>
                    <w:bottom w:val="single" w:sz="4" w:space="0" w:color="000000"/>
                    <w:right w:val="single" w:sz="4" w:space="0" w:color="000000"/>
                  </w:tcBorders>
                </w:tcPr>
                <w:p w14:paraId="4578BD42" w14:textId="77777777" w:rsidR="00F52BE8" w:rsidRPr="005178AE" w:rsidRDefault="00F52BE8" w:rsidP="00FD490A">
                  <w:pPr>
                    <w:autoSpaceDE w:val="0"/>
                    <w:autoSpaceDN w:val="0"/>
                    <w:adjustRightInd w:val="0"/>
                    <w:rPr>
                      <w:rFonts w:cs="Arial"/>
                      <w:color w:val="000000"/>
                      <w:sz w:val="20"/>
                    </w:rPr>
                  </w:pPr>
                  <w:r w:rsidRPr="005178AE">
                    <w:rPr>
                      <w:rFonts w:cs="Arial"/>
                      <w:color w:val="000000"/>
                      <w:sz w:val="20"/>
                    </w:rPr>
                    <w:t>Day rate</w:t>
                  </w:r>
                </w:p>
              </w:tc>
              <w:tc>
                <w:tcPr>
                  <w:tcW w:w="1620" w:type="dxa"/>
                  <w:tcBorders>
                    <w:top w:val="single" w:sz="4" w:space="0" w:color="000000"/>
                    <w:left w:val="single" w:sz="4" w:space="0" w:color="000000"/>
                    <w:bottom w:val="single" w:sz="4" w:space="0" w:color="000000"/>
                    <w:right w:val="single" w:sz="4" w:space="0" w:color="000000"/>
                  </w:tcBorders>
                </w:tcPr>
                <w:p w14:paraId="440175CD" w14:textId="77777777" w:rsidR="00F52BE8" w:rsidRPr="005178AE" w:rsidRDefault="00F52BE8" w:rsidP="00FD490A">
                  <w:pPr>
                    <w:autoSpaceDE w:val="0"/>
                    <w:autoSpaceDN w:val="0"/>
                    <w:adjustRightInd w:val="0"/>
                    <w:rPr>
                      <w:rFonts w:cs="Arial"/>
                      <w:color w:val="000000"/>
                      <w:sz w:val="20"/>
                    </w:rPr>
                  </w:pPr>
                  <w:r w:rsidRPr="005178AE">
                    <w:rPr>
                      <w:rFonts w:cs="Arial"/>
                      <w:color w:val="000000"/>
                      <w:sz w:val="20"/>
                    </w:rPr>
                    <w:t>Number of days</w:t>
                  </w:r>
                </w:p>
              </w:tc>
              <w:tc>
                <w:tcPr>
                  <w:tcW w:w="1260" w:type="dxa"/>
                  <w:tcBorders>
                    <w:top w:val="single" w:sz="4" w:space="0" w:color="000000"/>
                    <w:left w:val="single" w:sz="4" w:space="0" w:color="000000"/>
                    <w:bottom w:val="single" w:sz="4" w:space="0" w:color="000000"/>
                    <w:right w:val="single" w:sz="4" w:space="0" w:color="000000"/>
                  </w:tcBorders>
                </w:tcPr>
                <w:p w14:paraId="071117BC" w14:textId="77777777" w:rsidR="00F52BE8" w:rsidRPr="005178AE" w:rsidRDefault="00F52BE8" w:rsidP="00FD490A">
                  <w:pPr>
                    <w:autoSpaceDE w:val="0"/>
                    <w:autoSpaceDN w:val="0"/>
                    <w:adjustRightInd w:val="0"/>
                    <w:rPr>
                      <w:rFonts w:cs="Arial"/>
                      <w:color w:val="000000"/>
                      <w:sz w:val="20"/>
                    </w:rPr>
                  </w:pPr>
                  <w:r w:rsidRPr="005178AE">
                    <w:rPr>
                      <w:rFonts w:cs="Arial"/>
                      <w:color w:val="000000"/>
                      <w:sz w:val="20"/>
                    </w:rPr>
                    <w:t>Total cost (ex VAT)</w:t>
                  </w:r>
                </w:p>
              </w:tc>
            </w:tr>
            <w:tr w:rsidR="00F52BE8" w:rsidRPr="005178AE" w14:paraId="4C4C5FCF" w14:textId="77777777" w:rsidTr="00FD490A">
              <w:trPr>
                <w:cantSplit/>
              </w:trPr>
              <w:tc>
                <w:tcPr>
                  <w:tcW w:w="1599" w:type="dxa"/>
                  <w:tcBorders>
                    <w:top w:val="single" w:sz="4" w:space="0" w:color="000000"/>
                    <w:left w:val="single" w:sz="4" w:space="0" w:color="000000"/>
                    <w:bottom w:val="single" w:sz="4" w:space="0" w:color="000000"/>
                    <w:right w:val="single" w:sz="4" w:space="0" w:color="000000"/>
                  </w:tcBorders>
                </w:tcPr>
                <w:p w14:paraId="60692E3C" w14:textId="77777777" w:rsidR="00F52BE8" w:rsidRPr="005178AE" w:rsidRDefault="00F52BE8" w:rsidP="00FD490A">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3E1F9820" w14:textId="77777777" w:rsidR="00F52BE8" w:rsidRPr="005178AE" w:rsidRDefault="00F52BE8" w:rsidP="00FD490A">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5D1BE5C8" w14:textId="77777777" w:rsidR="00F52BE8" w:rsidRPr="005178AE" w:rsidRDefault="00F52BE8" w:rsidP="00FD490A">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124B018D" w14:textId="77777777" w:rsidR="00F52BE8" w:rsidRPr="005178AE" w:rsidRDefault="00F52BE8" w:rsidP="00FD490A">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6287342B" w14:textId="77777777" w:rsidR="00F52BE8" w:rsidRPr="005178AE" w:rsidRDefault="00F52BE8" w:rsidP="00FD490A">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77E94D6E" w14:textId="77777777" w:rsidR="00F52BE8" w:rsidRPr="005178AE" w:rsidRDefault="00F52BE8" w:rsidP="00FD490A">
                  <w:pPr>
                    <w:autoSpaceDE w:val="0"/>
                    <w:autoSpaceDN w:val="0"/>
                    <w:adjustRightInd w:val="0"/>
                    <w:rPr>
                      <w:rFonts w:cs="Arial"/>
                      <w:color w:val="000000"/>
                      <w:sz w:val="20"/>
                    </w:rPr>
                  </w:pPr>
                </w:p>
              </w:tc>
            </w:tr>
            <w:tr w:rsidR="00F52BE8" w:rsidRPr="005178AE" w14:paraId="69169CF2" w14:textId="77777777" w:rsidTr="00FD490A">
              <w:trPr>
                <w:cantSplit/>
              </w:trPr>
              <w:tc>
                <w:tcPr>
                  <w:tcW w:w="1599" w:type="dxa"/>
                  <w:tcBorders>
                    <w:top w:val="single" w:sz="4" w:space="0" w:color="000000"/>
                    <w:left w:val="single" w:sz="4" w:space="0" w:color="000000"/>
                    <w:bottom w:val="single" w:sz="4" w:space="0" w:color="000000"/>
                    <w:right w:val="single" w:sz="4" w:space="0" w:color="000000"/>
                  </w:tcBorders>
                </w:tcPr>
                <w:p w14:paraId="290462F0" w14:textId="77777777" w:rsidR="00F52BE8" w:rsidRPr="005178AE" w:rsidRDefault="00F52BE8" w:rsidP="00FD490A">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285469C1" w14:textId="77777777" w:rsidR="00F52BE8" w:rsidRPr="005178AE" w:rsidRDefault="00F52BE8" w:rsidP="00FD490A">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4969DF6A" w14:textId="77777777" w:rsidR="00F52BE8" w:rsidRPr="005178AE" w:rsidRDefault="00F52BE8" w:rsidP="00FD490A">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7DACB83A" w14:textId="77777777" w:rsidR="00F52BE8" w:rsidRPr="005178AE" w:rsidRDefault="00F52BE8" w:rsidP="00FD490A">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6624774A" w14:textId="77777777" w:rsidR="00F52BE8" w:rsidRPr="005178AE" w:rsidRDefault="00F52BE8" w:rsidP="00FD490A">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20013338" w14:textId="77777777" w:rsidR="00F52BE8" w:rsidRPr="005178AE" w:rsidRDefault="00F52BE8" w:rsidP="00FD490A">
                  <w:pPr>
                    <w:autoSpaceDE w:val="0"/>
                    <w:autoSpaceDN w:val="0"/>
                    <w:adjustRightInd w:val="0"/>
                    <w:rPr>
                      <w:rFonts w:cs="Arial"/>
                      <w:color w:val="000000"/>
                      <w:sz w:val="20"/>
                    </w:rPr>
                  </w:pPr>
                </w:p>
              </w:tc>
            </w:tr>
            <w:tr w:rsidR="00F52BE8" w:rsidRPr="005178AE" w14:paraId="06D2F37D" w14:textId="77777777" w:rsidTr="00FD490A">
              <w:trPr>
                <w:cantSplit/>
              </w:trPr>
              <w:tc>
                <w:tcPr>
                  <w:tcW w:w="1599" w:type="dxa"/>
                  <w:tcBorders>
                    <w:top w:val="single" w:sz="4" w:space="0" w:color="000000"/>
                    <w:left w:val="single" w:sz="4" w:space="0" w:color="000000"/>
                    <w:bottom w:val="single" w:sz="4" w:space="0" w:color="000000"/>
                    <w:right w:val="single" w:sz="4" w:space="0" w:color="000000"/>
                  </w:tcBorders>
                </w:tcPr>
                <w:p w14:paraId="238FD332" w14:textId="77777777" w:rsidR="00F52BE8" w:rsidRPr="005178AE" w:rsidRDefault="00F52BE8" w:rsidP="00FD490A">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5FA5F27D" w14:textId="77777777" w:rsidR="00F52BE8" w:rsidRPr="005178AE" w:rsidRDefault="00F52BE8" w:rsidP="00FD490A">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7C5490A1" w14:textId="77777777" w:rsidR="00F52BE8" w:rsidRPr="005178AE" w:rsidRDefault="00F52BE8" w:rsidP="00FD490A">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533D6DEB" w14:textId="77777777" w:rsidR="00F52BE8" w:rsidRPr="005178AE" w:rsidRDefault="00F52BE8" w:rsidP="00FD490A">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76AEACE8" w14:textId="77777777" w:rsidR="00F52BE8" w:rsidRPr="005178AE" w:rsidRDefault="00F52BE8" w:rsidP="00FD490A">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262C26A3" w14:textId="77777777" w:rsidR="00F52BE8" w:rsidRPr="005178AE" w:rsidRDefault="00F52BE8" w:rsidP="00FD490A">
                  <w:pPr>
                    <w:autoSpaceDE w:val="0"/>
                    <w:autoSpaceDN w:val="0"/>
                    <w:adjustRightInd w:val="0"/>
                    <w:rPr>
                      <w:rFonts w:cs="Arial"/>
                      <w:color w:val="000000"/>
                      <w:sz w:val="20"/>
                    </w:rPr>
                  </w:pPr>
                </w:p>
              </w:tc>
            </w:tr>
          </w:tbl>
          <w:p w14:paraId="65D3C5B2" w14:textId="77777777" w:rsidR="00F52BE8" w:rsidRPr="0036077E" w:rsidRDefault="00F52BE8" w:rsidP="00FD490A">
            <w:pPr>
              <w:rPr>
                <w:sz w:val="22"/>
                <w:szCs w:val="22"/>
              </w:rPr>
            </w:pPr>
          </w:p>
          <w:p w14:paraId="08541BDA" w14:textId="77777777" w:rsidR="00F52BE8" w:rsidRPr="0036077E" w:rsidRDefault="00F52BE8" w:rsidP="00FD490A">
            <w:pPr>
              <w:rPr>
                <w:sz w:val="22"/>
                <w:szCs w:val="22"/>
              </w:rPr>
            </w:pPr>
            <w:r w:rsidRPr="0036077E">
              <w:rPr>
                <w:sz w:val="22"/>
                <w:szCs w:val="22"/>
              </w:rPr>
              <w:t>Please note that consultancy grades should align with the following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3"/>
              <w:gridCol w:w="6903"/>
            </w:tblGrid>
            <w:tr w:rsidR="00F52BE8" w14:paraId="5CCBA4E1" w14:textId="77777777" w:rsidTr="00FD490A">
              <w:trPr>
                <w:trHeight w:val="223"/>
              </w:trPr>
              <w:tc>
                <w:tcPr>
                  <w:tcW w:w="851" w:type="dxa"/>
                  <w:tcBorders>
                    <w:bottom w:val="single" w:sz="4" w:space="0" w:color="auto"/>
                  </w:tcBorders>
                  <w:shd w:val="clear" w:color="auto" w:fill="auto"/>
                  <w:vAlign w:val="center"/>
                </w:tcPr>
                <w:p w14:paraId="1DBD3A09" w14:textId="77777777" w:rsidR="00F52BE8" w:rsidRPr="0036077E" w:rsidRDefault="00F52BE8" w:rsidP="00FD490A">
                  <w:pPr>
                    <w:jc w:val="center"/>
                    <w:rPr>
                      <w:b/>
                      <w:sz w:val="20"/>
                    </w:rPr>
                  </w:pPr>
                  <w:r w:rsidRPr="0036077E">
                    <w:rPr>
                      <w:b/>
                      <w:sz w:val="20"/>
                    </w:rPr>
                    <w:t>Grade</w:t>
                  </w:r>
                </w:p>
              </w:tc>
              <w:tc>
                <w:tcPr>
                  <w:tcW w:w="6840" w:type="dxa"/>
                  <w:shd w:val="clear" w:color="auto" w:fill="auto"/>
                  <w:vAlign w:val="bottom"/>
                </w:tcPr>
                <w:p w14:paraId="7F683BD0" w14:textId="77777777" w:rsidR="00F52BE8" w:rsidRPr="0036077E" w:rsidRDefault="00F52BE8" w:rsidP="00FD490A">
                  <w:pPr>
                    <w:jc w:val="center"/>
                    <w:rPr>
                      <w:b/>
                      <w:sz w:val="20"/>
                    </w:rPr>
                  </w:pPr>
                  <w:r w:rsidRPr="0036077E">
                    <w:rPr>
                      <w:b/>
                      <w:sz w:val="20"/>
                    </w:rPr>
                    <w:t>Requirement</w:t>
                  </w:r>
                </w:p>
              </w:tc>
            </w:tr>
            <w:tr w:rsidR="00F52BE8" w14:paraId="10678096" w14:textId="77777777" w:rsidTr="00FD490A">
              <w:trPr>
                <w:trHeight w:hRule="exact" w:val="680"/>
              </w:trPr>
              <w:tc>
                <w:tcPr>
                  <w:tcW w:w="851" w:type="dxa"/>
                  <w:tcBorders>
                    <w:bottom w:val="single" w:sz="4" w:space="0" w:color="auto"/>
                  </w:tcBorders>
                  <w:shd w:val="clear" w:color="auto" w:fill="auto"/>
                </w:tcPr>
                <w:p w14:paraId="0B813192" w14:textId="77777777" w:rsidR="00F52BE8" w:rsidRPr="0036077E" w:rsidRDefault="00F52BE8" w:rsidP="00FD490A">
                  <w:pPr>
                    <w:rPr>
                      <w:sz w:val="20"/>
                    </w:rPr>
                  </w:pPr>
                  <w:r w:rsidRPr="0036077E">
                    <w:rPr>
                      <w:sz w:val="20"/>
                    </w:rPr>
                    <w:t>Junior consultant</w:t>
                  </w:r>
                </w:p>
              </w:tc>
              <w:tc>
                <w:tcPr>
                  <w:tcW w:w="0" w:type="auto"/>
                  <w:tcBorders>
                    <w:bottom w:val="single" w:sz="4" w:space="0" w:color="auto"/>
                  </w:tcBorders>
                  <w:shd w:val="clear" w:color="auto" w:fill="auto"/>
                </w:tcPr>
                <w:p w14:paraId="76575BBE" w14:textId="77777777" w:rsidR="00F52BE8" w:rsidRPr="0036077E" w:rsidRDefault="00F52BE8" w:rsidP="00FD490A">
                  <w:pPr>
                    <w:rPr>
                      <w:sz w:val="20"/>
                    </w:rPr>
                  </w:pPr>
                  <w:r w:rsidRPr="0036077E">
                    <w:rPr>
                      <w:sz w:val="20"/>
                    </w:rPr>
                    <w:t>Demonstrable experience in a wide range of projects in their specialist field. Evidence of client facing experience and support services to wider consultancy projects.</w:t>
                  </w:r>
                </w:p>
              </w:tc>
            </w:tr>
            <w:tr w:rsidR="00F52BE8" w14:paraId="284CA9F1" w14:textId="77777777" w:rsidTr="00FD490A">
              <w:trPr>
                <w:trHeight w:hRule="exact" w:val="907"/>
              </w:trPr>
              <w:tc>
                <w:tcPr>
                  <w:tcW w:w="851" w:type="dxa"/>
                  <w:shd w:val="clear" w:color="auto" w:fill="auto"/>
                </w:tcPr>
                <w:p w14:paraId="6DBCB801" w14:textId="77777777" w:rsidR="00F52BE8" w:rsidRPr="0036077E" w:rsidRDefault="00F52BE8" w:rsidP="00FD490A">
                  <w:pPr>
                    <w:rPr>
                      <w:sz w:val="20"/>
                    </w:rPr>
                  </w:pPr>
                  <w:r w:rsidRPr="0036077E">
                    <w:rPr>
                      <w:sz w:val="20"/>
                    </w:rPr>
                    <w:t>Consultant</w:t>
                  </w:r>
                </w:p>
              </w:tc>
              <w:tc>
                <w:tcPr>
                  <w:tcW w:w="0" w:type="auto"/>
                  <w:shd w:val="clear" w:color="auto" w:fill="auto"/>
                </w:tcPr>
                <w:p w14:paraId="7BEC036F" w14:textId="77777777" w:rsidR="00F52BE8" w:rsidRPr="0036077E" w:rsidRDefault="00F52BE8" w:rsidP="00FD490A">
                  <w:pPr>
                    <w:rPr>
                      <w:sz w:val="20"/>
                    </w:rPr>
                  </w:pPr>
                  <w:r w:rsidRPr="0036077E">
                    <w:rPr>
                      <w:sz w:val="20"/>
                    </w:rPr>
                    <w:t>Notable experience and in-depth knowledge of their specialist field. Evidence of a wide range of consultancy projects and client facing experience. Support work in process and organisational design and leading workshops and events.</w:t>
                  </w:r>
                </w:p>
              </w:tc>
            </w:tr>
            <w:tr w:rsidR="00F52BE8" w14:paraId="0F2892F5" w14:textId="77777777" w:rsidTr="00FD490A">
              <w:trPr>
                <w:trHeight w:hRule="exact" w:val="964"/>
              </w:trPr>
              <w:tc>
                <w:tcPr>
                  <w:tcW w:w="851" w:type="dxa"/>
                  <w:shd w:val="clear" w:color="auto" w:fill="auto"/>
                </w:tcPr>
                <w:p w14:paraId="20205CB1" w14:textId="77777777" w:rsidR="00F52BE8" w:rsidRPr="0036077E" w:rsidRDefault="00F52BE8" w:rsidP="00FD490A">
                  <w:pPr>
                    <w:rPr>
                      <w:sz w:val="20"/>
                    </w:rPr>
                  </w:pPr>
                  <w:r w:rsidRPr="0036077E">
                    <w:rPr>
                      <w:sz w:val="20"/>
                    </w:rPr>
                    <w:t>Senior Consultant</w:t>
                  </w:r>
                </w:p>
              </w:tc>
              <w:tc>
                <w:tcPr>
                  <w:tcW w:w="0" w:type="auto"/>
                  <w:shd w:val="clear" w:color="auto" w:fill="auto"/>
                </w:tcPr>
                <w:p w14:paraId="1490B97C" w14:textId="77777777" w:rsidR="00F52BE8" w:rsidRPr="0036077E" w:rsidRDefault="00F52BE8" w:rsidP="00FD490A">
                  <w:pPr>
                    <w:rPr>
                      <w:sz w:val="20"/>
                    </w:rPr>
                  </w:pPr>
                  <w:r w:rsidRPr="0036077E">
                    <w:rPr>
                      <w:sz w:val="20"/>
                    </w:rPr>
                    <w:t>Substantial experience in their specialist field and in a consultancy/training role. Previous experience in project management and working in a wide range of high quality and relevant projects. Familiarity of the issues/problems facing public sector organisations.</w:t>
                  </w:r>
                </w:p>
              </w:tc>
            </w:tr>
            <w:tr w:rsidR="00F52BE8" w14:paraId="30BBF936" w14:textId="77777777" w:rsidTr="00FD490A">
              <w:trPr>
                <w:trHeight w:hRule="exact" w:val="1134"/>
              </w:trPr>
              <w:tc>
                <w:tcPr>
                  <w:tcW w:w="851" w:type="dxa"/>
                  <w:shd w:val="clear" w:color="auto" w:fill="auto"/>
                </w:tcPr>
                <w:p w14:paraId="229A6A5E" w14:textId="77777777" w:rsidR="00F52BE8" w:rsidRPr="0036077E" w:rsidRDefault="00F52BE8" w:rsidP="00FD490A">
                  <w:pPr>
                    <w:rPr>
                      <w:sz w:val="20"/>
                    </w:rPr>
                  </w:pPr>
                  <w:r w:rsidRPr="0036077E">
                    <w:rPr>
                      <w:sz w:val="20"/>
                    </w:rPr>
                    <w:t>Principal Consultant</w:t>
                  </w:r>
                </w:p>
              </w:tc>
              <w:tc>
                <w:tcPr>
                  <w:tcW w:w="0" w:type="auto"/>
                  <w:shd w:val="clear" w:color="auto" w:fill="auto"/>
                </w:tcPr>
                <w:p w14:paraId="18EF55D1" w14:textId="77777777" w:rsidR="00F52BE8" w:rsidRPr="0036077E" w:rsidRDefault="00F52BE8" w:rsidP="00FD490A">
                  <w:pPr>
                    <w:rPr>
                      <w:sz w:val="20"/>
                    </w:rPr>
                  </w:pPr>
                  <w:r w:rsidRPr="0036077E">
                    <w:rPr>
                      <w:sz w:val="20"/>
                    </w:rPr>
                    <w:t>Substantial experience in their specialist field and in a consultancy/training role. Sound knowledge of the public sector and current policy and political issues affecting it. Previous experience in project management on at least three major projects, preferably in the public sector and using the PRINCE2 or equivalent method.</w:t>
                  </w:r>
                </w:p>
              </w:tc>
            </w:tr>
            <w:tr w:rsidR="00F52BE8" w14:paraId="0C90D682" w14:textId="77777777" w:rsidTr="00FD490A">
              <w:trPr>
                <w:trHeight w:hRule="exact" w:val="1134"/>
              </w:trPr>
              <w:tc>
                <w:tcPr>
                  <w:tcW w:w="851" w:type="dxa"/>
                  <w:shd w:val="clear" w:color="auto" w:fill="auto"/>
                </w:tcPr>
                <w:p w14:paraId="36544EA1" w14:textId="77777777" w:rsidR="00F52BE8" w:rsidRPr="0036077E" w:rsidRDefault="00F52BE8" w:rsidP="00FD490A">
                  <w:pPr>
                    <w:rPr>
                      <w:sz w:val="20"/>
                    </w:rPr>
                  </w:pPr>
                  <w:r w:rsidRPr="0036077E">
                    <w:rPr>
                      <w:sz w:val="20"/>
                    </w:rPr>
                    <w:t>Managing Consultant</w:t>
                  </w:r>
                </w:p>
              </w:tc>
              <w:tc>
                <w:tcPr>
                  <w:tcW w:w="0" w:type="auto"/>
                  <w:shd w:val="clear" w:color="auto" w:fill="auto"/>
                </w:tcPr>
                <w:p w14:paraId="5B59514D" w14:textId="77777777" w:rsidR="00F52BE8" w:rsidRPr="0036077E" w:rsidRDefault="00F52BE8" w:rsidP="00FD490A">
                  <w:pPr>
                    <w:rPr>
                      <w:sz w:val="20"/>
                    </w:rPr>
                  </w:pPr>
                  <w:r w:rsidRPr="0036077E">
                    <w:rPr>
                      <w:sz w:val="20"/>
                    </w:rPr>
                    <w:t>Substantial experience in their specialist field and in a consultancy role. In depth knowledge of the public sector and of current policy and political issues affecting it. Previous experience in project management on at least 5 major projects, preferably in the public sector and using PRINCE2 or equivalent methods.</w:t>
                  </w:r>
                </w:p>
              </w:tc>
            </w:tr>
            <w:tr w:rsidR="00F52BE8" w14:paraId="2052688E" w14:textId="77777777" w:rsidTr="00FD490A">
              <w:trPr>
                <w:trHeight w:hRule="exact" w:val="1221"/>
              </w:trPr>
              <w:tc>
                <w:tcPr>
                  <w:tcW w:w="851" w:type="dxa"/>
                  <w:shd w:val="clear" w:color="auto" w:fill="auto"/>
                </w:tcPr>
                <w:p w14:paraId="2B820368" w14:textId="77777777" w:rsidR="00F52BE8" w:rsidRPr="0036077E" w:rsidRDefault="00F52BE8" w:rsidP="00FD490A">
                  <w:pPr>
                    <w:rPr>
                      <w:sz w:val="20"/>
                    </w:rPr>
                  </w:pPr>
                  <w:r w:rsidRPr="0036077E">
                    <w:rPr>
                      <w:sz w:val="20"/>
                    </w:rPr>
                    <w:t>Director / Partner</w:t>
                  </w:r>
                </w:p>
                <w:p w14:paraId="35C97FE1" w14:textId="77777777" w:rsidR="00F52BE8" w:rsidRPr="0036077E" w:rsidRDefault="00F52BE8" w:rsidP="00FD490A">
                  <w:pPr>
                    <w:rPr>
                      <w:sz w:val="20"/>
                    </w:rPr>
                  </w:pPr>
                </w:p>
              </w:tc>
              <w:tc>
                <w:tcPr>
                  <w:tcW w:w="0" w:type="auto"/>
                  <w:shd w:val="clear" w:color="auto" w:fill="auto"/>
                </w:tcPr>
                <w:p w14:paraId="0E3B9F14" w14:textId="77777777" w:rsidR="00F52BE8" w:rsidRPr="0036077E" w:rsidRDefault="00F52BE8" w:rsidP="00FD490A">
                  <w:pPr>
                    <w:rPr>
                      <w:sz w:val="20"/>
                    </w:rPr>
                  </w:pPr>
                  <w:r w:rsidRPr="0036077E">
                    <w:rPr>
                      <w:sz w:val="20"/>
                    </w:rPr>
                    <w:t>Extensive experience in their specialist field, in which they are nationally or internationally renowned as an expert. Extensive experience of leading or directing major, complex and business critical projects; bringing genuine strategic insight. In depth knowledge of the public sector and of current policy and political issues affecting it.</w:t>
                  </w:r>
                </w:p>
              </w:tc>
            </w:tr>
          </w:tbl>
          <w:p w14:paraId="1481E276" w14:textId="77777777" w:rsidR="00F52BE8" w:rsidRPr="0036077E" w:rsidRDefault="00F52BE8" w:rsidP="00FD490A">
            <w:pPr>
              <w:rPr>
                <w:sz w:val="22"/>
                <w:szCs w:val="22"/>
              </w:rPr>
            </w:pPr>
          </w:p>
          <w:p w14:paraId="55D9784C" w14:textId="77777777" w:rsidR="00F52BE8" w:rsidRPr="0036077E" w:rsidRDefault="00F52BE8" w:rsidP="00FD490A">
            <w:pPr>
              <w:rPr>
                <w:rFonts w:cs="Arial"/>
                <w:b/>
                <w:sz w:val="32"/>
                <w:szCs w:val="32"/>
                <w:u w:val="single"/>
              </w:rPr>
            </w:pPr>
            <w:r w:rsidRPr="0036077E">
              <w:rPr>
                <w:rFonts w:cs="Arial"/>
                <w:b/>
                <w:sz w:val="32"/>
                <w:szCs w:val="32"/>
                <w:u w:val="single"/>
              </w:rPr>
              <w:t>Marking Scheme</w:t>
            </w:r>
          </w:p>
          <w:tbl>
            <w:tblPr>
              <w:tblW w:w="4820" w:type="dxa"/>
              <w:tblInd w:w="1064" w:type="dxa"/>
              <w:tblLook w:val="0000" w:firstRow="0" w:lastRow="0" w:firstColumn="0" w:lastColumn="0" w:noHBand="0" w:noVBand="0"/>
            </w:tblPr>
            <w:tblGrid>
              <w:gridCol w:w="1400"/>
              <w:gridCol w:w="3420"/>
            </w:tblGrid>
            <w:tr w:rsidR="00F52BE8" w:rsidRPr="0045576C" w14:paraId="57007E5E" w14:textId="77777777" w:rsidTr="00FD490A">
              <w:trPr>
                <w:trHeight w:val="1005"/>
              </w:trPr>
              <w:tc>
                <w:tcPr>
                  <w:tcW w:w="1400" w:type="dxa"/>
                  <w:tcBorders>
                    <w:top w:val="single" w:sz="8" w:space="0" w:color="auto"/>
                    <w:left w:val="single" w:sz="8" w:space="0" w:color="auto"/>
                    <w:bottom w:val="single" w:sz="8" w:space="0" w:color="auto"/>
                    <w:right w:val="single" w:sz="4" w:space="0" w:color="auto"/>
                  </w:tcBorders>
                  <w:shd w:val="clear" w:color="auto" w:fill="auto"/>
                  <w:vAlign w:val="center"/>
                </w:tcPr>
                <w:p w14:paraId="12E8D4A1" w14:textId="77777777" w:rsidR="00F52BE8" w:rsidRPr="0045576C" w:rsidRDefault="00F52BE8" w:rsidP="00FD490A">
                  <w:pPr>
                    <w:spacing w:after="0"/>
                    <w:jc w:val="center"/>
                    <w:rPr>
                      <w:rFonts w:cs="Arial"/>
                      <w:szCs w:val="24"/>
                      <w:lang w:eastAsia="en-GB"/>
                    </w:rPr>
                  </w:pPr>
                  <w:r w:rsidRPr="0045576C">
                    <w:rPr>
                      <w:rFonts w:cs="Arial"/>
                      <w:szCs w:val="24"/>
                      <w:lang w:eastAsia="en-GB"/>
                    </w:rPr>
                    <w:lastRenderedPageBreak/>
                    <w:t xml:space="preserve">Score 0 </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0931CFE0" w14:textId="77777777" w:rsidR="00F52BE8" w:rsidRPr="0045576C" w:rsidRDefault="00F52BE8" w:rsidP="00FD490A">
                  <w:pPr>
                    <w:spacing w:after="0"/>
                    <w:jc w:val="center"/>
                    <w:rPr>
                      <w:rFonts w:cs="Arial"/>
                      <w:sz w:val="20"/>
                      <w:lang w:eastAsia="en-GB"/>
                    </w:rPr>
                  </w:pPr>
                  <w:r w:rsidRPr="0045576C">
                    <w:rPr>
                      <w:rFonts w:cs="Arial"/>
                      <w:sz w:val="20"/>
                      <w:lang w:eastAsia="en-GB"/>
                    </w:rPr>
                    <w:t>Unanswered or totally inadequate response to the requirement</w:t>
                  </w:r>
                  <w:r>
                    <w:rPr>
                      <w:rFonts w:cs="Arial"/>
                      <w:sz w:val="20"/>
                      <w:lang w:eastAsia="en-GB"/>
                    </w:rPr>
                    <w:t xml:space="preserve">. </w:t>
                  </w:r>
                  <w:r w:rsidRPr="0045576C">
                    <w:rPr>
                      <w:rFonts w:cs="Arial"/>
                      <w:sz w:val="20"/>
                      <w:lang w:eastAsia="en-GB"/>
                    </w:rPr>
                    <w:t>Complete failure to grasp/reflect the core issues</w:t>
                  </w:r>
                </w:p>
              </w:tc>
            </w:tr>
            <w:tr w:rsidR="00F52BE8" w:rsidRPr="0045576C" w14:paraId="066F2481" w14:textId="77777777" w:rsidTr="00FD490A">
              <w:trPr>
                <w:trHeight w:val="1065"/>
              </w:trPr>
              <w:tc>
                <w:tcPr>
                  <w:tcW w:w="1400" w:type="dxa"/>
                  <w:tcBorders>
                    <w:top w:val="nil"/>
                    <w:left w:val="single" w:sz="8" w:space="0" w:color="auto"/>
                    <w:bottom w:val="single" w:sz="8" w:space="0" w:color="auto"/>
                    <w:right w:val="single" w:sz="4" w:space="0" w:color="auto"/>
                  </w:tcBorders>
                  <w:shd w:val="clear" w:color="auto" w:fill="auto"/>
                  <w:vAlign w:val="center"/>
                </w:tcPr>
                <w:p w14:paraId="48FCCC9E" w14:textId="77777777" w:rsidR="00F52BE8" w:rsidRPr="0045576C" w:rsidRDefault="00F52BE8" w:rsidP="00FD490A">
                  <w:pPr>
                    <w:spacing w:after="0"/>
                    <w:jc w:val="center"/>
                    <w:rPr>
                      <w:rFonts w:cs="Arial"/>
                      <w:szCs w:val="24"/>
                      <w:lang w:eastAsia="en-GB"/>
                    </w:rPr>
                  </w:pPr>
                  <w:r w:rsidRPr="0045576C">
                    <w:rPr>
                      <w:rFonts w:cs="Arial"/>
                      <w:szCs w:val="24"/>
                      <w:lang w:eastAsia="en-GB"/>
                    </w:rPr>
                    <w:t>1</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25429587" w14:textId="77777777" w:rsidR="00F52BE8" w:rsidRPr="0045576C" w:rsidRDefault="00F52BE8" w:rsidP="00FD490A">
                  <w:pPr>
                    <w:spacing w:after="0"/>
                    <w:jc w:val="center"/>
                    <w:rPr>
                      <w:rFonts w:cs="Arial"/>
                      <w:sz w:val="20"/>
                      <w:lang w:eastAsia="en-GB"/>
                    </w:rPr>
                  </w:pPr>
                  <w:r w:rsidRPr="0045576C">
                    <w:rPr>
                      <w:rFonts w:cs="Arial"/>
                      <w:sz w:val="20"/>
                      <w:lang w:eastAsia="en-GB"/>
                    </w:rPr>
                    <w:t>Minimal or poor response to meeting the requirement</w:t>
                  </w:r>
                  <w:r>
                    <w:rPr>
                      <w:rFonts w:cs="Arial"/>
                      <w:sz w:val="20"/>
                      <w:lang w:eastAsia="en-GB"/>
                    </w:rPr>
                    <w:t xml:space="preserve">. </w:t>
                  </w:r>
                  <w:r w:rsidRPr="0045576C">
                    <w:rPr>
                      <w:rFonts w:cs="Arial"/>
                      <w:sz w:val="20"/>
                      <w:lang w:eastAsia="en-GB"/>
                    </w:rPr>
                    <w:t>Limited understanding, misses some aspects</w:t>
                  </w:r>
                </w:p>
              </w:tc>
            </w:tr>
            <w:tr w:rsidR="00F52BE8" w:rsidRPr="0045576C" w14:paraId="5C8F2A0C" w14:textId="77777777" w:rsidTr="00FD490A">
              <w:trPr>
                <w:trHeight w:val="1200"/>
              </w:trPr>
              <w:tc>
                <w:tcPr>
                  <w:tcW w:w="1400" w:type="dxa"/>
                  <w:tcBorders>
                    <w:top w:val="nil"/>
                    <w:left w:val="single" w:sz="8" w:space="0" w:color="auto"/>
                    <w:bottom w:val="single" w:sz="8" w:space="0" w:color="auto"/>
                    <w:right w:val="single" w:sz="4" w:space="0" w:color="auto"/>
                  </w:tcBorders>
                  <w:shd w:val="clear" w:color="auto" w:fill="auto"/>
                  <w:vAlign w:val="center"/>
                </w:tcPr>
                <w:p w14:paraId="70D80EC6" w14:textId="77777777" w:rsidR="00F52BE8" w:rsidRPr="0045576C" w:rsidRDefault="00F52BE8" w:rsidP="00FD490A">
                  <w:pPr>
                    <w:spacing w:after="0"/>
                    <w:jc w:val="center"/>
                    <w:rPr>
                      <w:rFonts w:cs="Arial"/>
                      <w:szCs w:val="24"/>
                      <w:lang w:eastAsia="en-GB"/>
                    </w:rPr>
                  </w:pPr>
                  <w:r w:rsidRPr="0045576C">
                    <w:rPr>
                      <w:rFonts w:cs="Arial"/>
                      <w:szCs w:val="24"/>
                      <w:lang w:eastAsia="en-GB"/>
                    </w:rPr>
                    <w:t>3</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2BBBBEB0" w14:textId="77777777" w:rsidR="00F52BE8" w:rsidRPr="0045576C" w:rsidRDefault="00F52BE8" w:rsidP="00FD490A">
                  <w:pPr>
                    <w:spacing w:after="0"/>
                    <w:jc w:val="center"/>
                    <w:rPr>
                      <w:rFonts w:cs="Arial"/>
                      <w:sz w:val="20"/>
                      <w:lang w:eastAsia="en-GB"/>
                    </w:rPr>
                  </w:pPr>
                  <w:r w:rsidRPr="0045576C">
                    <w:rPr>
                      <w:rFonts w:cs="Arial"/>
                      <w:sz w:val="20"/>
                      <w:lang w:eastAsia="en-GB"/>
                    </w:rPr>
                    <w:t>Good understanding and interpretation of requirements, providing clear evidence of how the criterion has been met</w:t>
                  </w:r>
                </w:p>
              </w:tc>
            </w:tr>
            <w:tr w:rsidR="00F52BE8" w:rsidRPr="0045576C" w14:paraId="375F17C3" w14:textId="77777777" w:rsidTr="00FD490A">
              <w:trPr>
                <w:trHeight w:val="1350"/>
              </w:trPr>
              <w:tc>
                <w:tcPr>
                  <w:tcW w:w="1400" w:type="dxa"/>
                  <w:tcBorders>
                    <w:top w:val="nil"/>
                    <w:left w:val="single" w:sz="8" w:space="0" w:color="auto"/>
                    <w:bottom w:val="single" w:sz="8" w:space="0" w:color="auto"/>
                    <w:right w:val="single" w:sz="4" w:space="0" w:color="auto"/>
                  </w:tcBorders>
                  <w:shd w:val="clear" w:color="auto" w:fill="auto"/>
                  <w:vAlign w:val="center"/>
                </w:tcPr>
                <w:p w14:paraId="7B4CEC77" w14:textId="77777777" w:rsidR="00F52BE8" w:rsidRPr="0045576C" w:rsidRDefault="00F52BE8" w:rsidP="00FD490A">
                  <w:pPr>
                    <w:spacing w:after="0"/>
                    <w:jc w:val="center"/>
                    <w:rPr>
                      <w:rFonts w:cs="Arial"/>
                      <w:szCs w:val="24"/>
                      <w:lang w:eastAsia="en-GB"/>
                    </w:rPr>
                  </w:pPr>
                  <w:r w:rsidRPr="0045576C">
                    <w:rPr>
                      <w:rFonts w:cs="Arial"/>
                      <w:szCs w:val="24"/>
                      <w:lang w:eastAsia="en-GB"/>
                    </w:rPr>
                    <w:t>5</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511896D4" w14:textId="77777777" w:rsidR="00F52BE8" w:rsidRPr="0045576C" w:rsidRDefault="00F52BE8" w:rsidP="00FD490A">
                  <w:pPr>
                    <w:spacing w:after="0"/>
                    <w:jc w:val="center"/>
                    <w:rPr>
                      <w:rFonts w:cs="Arial"/>
                      <w:sz w:val="20"/>
                      <w:lang w:eastAsia="en-GB"/>
                    </w:rPr>
                  </w:pPr>
                  <w:r w:rsidRPr="0045576C">
                    <w:rPr>
                      <w:rFonts w:cs="Arial"/>
                      <w:sz w:val="20"/>
                      <w:lang w:eastAsia="en-GB"/>
                    </w:rPr>
                    <w:t>Excellent response fully addressing the requirement and providing significant additional evidence of how the criterion has been met and how value would be added</w:t>
                  </w:r>
                </w:p>
              </w:tc>
            </w:tr>
          </w:tbl>
          <w:p w14:paraId="561F5806" w14:textId="77777777" w:rsidR="00F52BE8" w:rsidRPr="0036077E" w:rsidRDefault="00F52BE8" w:rsidP="00FD490A">
            <w:pPr>
              <w:rPr>
                <w:rFonts w:cs="Arial"/>
                <w:sz w:val="22"/>
                <w:szCs w:val="22"/>
              </w:rPr>
            </w:pPr>
          </w:p>
          <w:p w14:paraId="0B80C343" w14:textId="77777777" w:rsidR="00F52BE8" w:rsidRPr="0036077E" w:rsidRDefault="00F52BE8" w:rsidP="00FD490A">
            <w:pPr>
              <w:rPr>
                <w:rFonts w:cs="Arial"/>
                <w:sz w:val="22"/>
                <w:szCs w:val="22"/>
              </w:rPr>
            </w:pPr>
          </w:p>
        </w:tc>
      </w:tr>
    </w:tbl>
    <w:p w14:paraId="67BDC566" w14:textId="77777777" w:rsidR="00F52BE8" w:rsidRDefault="00F52BE8" w:rsidP="00F52BE8">
      <w:pPr>
        <w:rPr>
          <w:rFonts w:cs="Arial"/>
          <w:b/>
          <w:sz w:val="32"/>
          <w:szCs w:val="32"/>
          <w:u w:val="single"/>
        </w:rPr>
        <w:sectPr w:rsidR="00F52BE8" w:rsidSect="00FD490A">
          <w:headerReference w:type="even" r:id="rId13"/>
          <w:headerReference w:type="default" r:id="rId14"/>
          <w:footerReference w:type="even" r:id="rId15"/>
          <w:footerReference w:type="default" r:id="rId16"/>
          <w:headerReference w:type="first" r:id="rId17"/>
          <w:footerReference w:type="first" r:id="rId18"/>
          <w:pgSz w:w="11906" w:h="16838"/>
          <w:pgMar w:top="1440" w:right="1797" w:bottom="1618" w:left="1797" w:header="709" w:footer="709" w:gutter="0"/>
          <w:cols w:space="708"/>
          <w:docGrid w:linePitch="360"/>
        </w:sectPr>
      </w:pPr>
    </w:p>
    <w:p w14:paraId="764ABA1C" w14:textId="77777777" w:rsidR="00F52BE8" w:rsidRPr="00442762" w:rsidRDefault="00F52BE8" w:rsidP="00F52BE8">
      <w:pPr>
        <w:pStyle w:val="ListNumber2"/>
        <w:numPr>
          <w:ilvl w:val="0"/>
          <w:numId w:val="0"/>
        </w:numPr>
        <w:rPr>
          <w:rFonts w:cs="Arial"/>
          <w:b/>
          <w:sz w:val="32"/>
          <w:szCs w:val="32"/>
        </w:rPr>
      </w:pPr>
      <w:r>
        <w:rPr>
          <w:rFonts w:cs="Arial"/>
          <w:b/>
          <w:sz w:val="28"/>
          <w:szCs w:val="28"/>
        </w:rPr>
        <w:lastRenderedPageBreak/>
        <w:t xml:space="preserve">4. </w:t>
      </w:r>
      <w:r w:rsidRPr="00442762">
        <w:rPr>
          <w:rFonts w:cs="Arial"/>
          <w:b/>
          <w:sz w:val="32"/>
          <w:szCs w:val="32"/>
        </w:rPr>
        <w:t xml:space="preserve">Procurement procedures </w:t>
      </w:r>
    </w:p>
    <w:p w14:paraId="2BD2BF21" w14:textId="77777777" w:rsidR="00F52BE8" w:rsidRDefault="00F52BE8" w:rsidP="00F52BE8">
      <w:pPr>
        <w:pStyle w:val="ListNumber2"/>
        <w:numPr>
          <w:ilvl w:val="0"/>
          <w:numId w:val="0"/>
        </w:numPr>
        <w:ind w:left="720" w:hanging="720"/>
        <w:rPr>
          <w:rFonts w:cs="Arial"/>
          <w:sz w:val="28"/>
          <w:szCs w:val="28"/>
          <w:u w:val="single"/>
        </w:rPr>
      </w:pPr>
      <w:r w:rsidRPr="00442762">
        <w:rPr>
          <w:rFonts w:cs="Arial"/>
          <w:sz w:val="28"/>
          <w:szCs w:val="28"/>
          <w:u w:val="single"/>
        </w:rPr>
        <w:t>Tendering Timetable</w:t>
      </w:r>
    </w:p>
    <w:p w14:paraId="15AD87C7" w14:textId="77777777" w:rsidR="00F52BE8" w:rsidRPr="003766A8" w:rsidRDefault="00F52BE8" w:rsidP="00F52BE8">
      <w:pPr>
        <w:pStyle w:val="ListNumber2"/>
        <w:numPr>
          <w:ilvl w:val="0"/>
          <w:numId w:val="0"/>
        </w:numPr>
        <w:ind w:left="720" w:hanging="720"/>
        <w:rPr>
          <w:rFonts w:cs="Arial"/>
          <w:b/>
          <w:sz w:val="36"/>
          <w:szCs w:val="36"/>
        </w:rPr>
      </w:pPr>
      <w:r w:rsidRPr="00C65A14">
        <w:t>The timescales for the procurement process are as follows:</w:t>
      </w:r>
    </w:p>
    <w:p w14:paraId="3D3E8D2C" w14:textId="77777777" w:rsidR="00F52BE8" w:rsidRPr="00C65A14" w:rsidRDefault="00F52BE8" w:rsidP="00F52BE8">
      <w:pPr>
        <w:pStyle w:val="ListNumber"/>
        <w:numPr>
          <w:ilvl w:val="0"/>
          <w:numId w:val="0"/>
        </w:numPr>
        <w:spacing w:before="0" w:after="0"/>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5"/>
        <w:gridCol w:w="3507"/>
      </w:tblGrid>
      <w:tr w:rsidR="00E10AE5" w:rsidRPr="00634F99" w14:paraId="598FEDB7" w14:textId="77777777" w:rsidTr="00FD490A">
        <w:tc>
          <w:tcPr>
            <w:tcW w:w="4928" w:type="dxa"/>
            <w:shd w:val="clear" w:color="auto" w:fill="auto"/>
          </w:tcPr>
          <w:p w14:paraId="23BAAD73" w14:textId="77777777" w:rsidR="00F52BE8" w:rsidRPr="00634F99" w:rsidRDefault="00F52BE8" w:rsidP="00FD490A">
            <w:pPr>
              <w:pStyle w:val="ListNumber"/>
              <w:numPr>
                <w:ilvl w:val="0"/>
                <w:numId w:val="0"/>
              </w:numPr>
              <w:spacing w:before="0" w:after="0"/>
              <w:rPr>
                <w:rFonts w:cs="Arial"/>
                <w:b/>
              </w:rPr>
            </w:pPr>
            <w:r w:rsidRPr="00634F99">
              <w:rPr>
                <w:rFonts w:cs="Arial"/>
                <w:b/>
              </w:rPr>
              <w:t>Element</w:t>
            </w:r>
          </w:p>
        </w:tc>
        <w:tc>
          <w:tcPr>
            <w:tcW w:w="3600" w:type="dxa"/>
            <w:shd w:val="clear" w:color="auto" w:fill="auto"/>
          </w:tcPr>
          <w:p w14:paraId="4B9CCDCC" w14:textId="77777777" w:rsidR="00F52BE8" w:rsidRPr="00634F99" w:rsidRDefault="00F52BE8" w:rsidP="00FD490A">
            <w:pPr>
              <w:pStyle w:val="ListNumber"/>
              <w:numPr>
                <w:ilvl w:val="0"/>
                <w:numId w:val="0"/>
              </w:numPr>
              <w:spacing w:before="0" w:after="0"/>
              <w:rPr>
                <w:rFonts w:cs="Arial"/>
                <w:b/>
              </w:rPr>
            </w:pPr>
            <w:r w:rsidRPr="00634F99">
              <w:rPr>
                <w:rFonts w:cs="Arial"/>
                <w:b/>
              </w:rPr>
              <w:t>Timescale</w:t>
            </w:r>
          </w:p>
        </w:tc>
      </w:tr>
      <w:tr w:rsidR="00E10AE5" w:rsidRPr="00634F99" w14:paraId="1B043413" w14:textId="77777777" w:rsidTr="00FD490A">
        <w:tc>
          <w:tcPr>
            <w:tcW w:w="4928" w:type="dxa"/>
            <w:shd w:val="clear" w:color="auto" w:fill="auto"/>
          </w:tcPr>
          <w:p w14:paraId="019F60D2" w14:textId="77777777" w:rsidR="00F52BE8" w:rsidRPr="00634F99" w:rsidRDefault="00F52BE8" w:rsidP="00FD490A">
            <w:pPr>
              <w:pStyle w:val="ListNumber"/>
              <w:numPr>
                <w:ilvl w:val="0"/>
                <w:numId w:val="0"/>
              </w:numPr>
              <w:spacing w:before="0" w:after="0"/>
              <w:rPr>
                <w:rFonts w:cs="Arial"/>
              </w:rPr>
            </w:pPr>
            <w:r w:rsidRPr="00634F99">
              <w:rPr>
                <w:rFonts w:cs="Arial"/>
              </w:rPr>
              <w:t>Invitation to tender issued</w:t>
            </w:r>
          </w:p>
        </w:tc>
        <w:tc>
          <w:tcPr>
            <w:tcW w:w="3600" w:type="dxa"/>
            <w:shd w:val="clear" w:color="auto" w:fill="auto"/>
          </w:tcPr>
          <w:p w14:paraId="5A521BE0" w14:textId="7F8E7FE3" w:rsidR="00F52BE8" w:rsidRPr="00634F99" w:rsidRDefault="00352EC5" w:rsidP="00E10AE5">
            <w:pPr>
              <w:pStyle w:val="ListNumber"/>
              <w:numPr>
                <w:ilvl w:val="0"/>
                <w:numId w:val="0"/>
              </w:numPr>
              <w:spacing w:before="0" w:after="0"/>
              <w:rPr>
                <w:rFonts w:cs="Arial"/>
              </w:rPr>
            </w:pPr>
            <w:r w:rsidRPr="00634F99">
              <w:rPr>
                <w:rFonts w:cs="Arial"/>
              </w:rPr>
              <w:t>0</w:t>
            </w:r>
            <w:r w:rsidR="00A8025E">
              <w:rPr>
                <w:rFonts w:cs="Arial"/>
              </w:rPr>
              <w:t>7</w:t>
            </w:r>
            <w:r w:rsidR="00E10AE5" w:rsidRPr="00634F99">
              <w:rPr>
                <w:rFonts w:cs="Arial"/>
              </w:rPr>
              <w:t xml:space="preserve"> September</w:t>
            </w:r>
          </w:p>
        </w:tc>
      </w:tr>
      <w:tr w:rsidR="00E10AE5" w:rsidRPr="00634F99" w14:paraId="13B5EF52" w14:textId="77777777" w:rsidTr="00FD490A">
        <w:tc>
          <w:tcPr>
            <w:tcW w:w="4928" w:type="dxa"/>
            <w:shd w:val="clear" w:color="auto" w:fill="auto"/>
          </w:tcPr>
          <w:p w14:paraId="0B4E77B9" w14:textId="77777777" w:rsidR="00F52BE8" w:rsidRPr="00634F99" w:rsidRDefault="00F52BE8" w:rsidP="00FD490A">
            <w:pPr>
              <w:pStyle w:val="ListNumber"/>
              <w:numPr>
                <w:ilvl w:val="0"/>
                <w:numId w:val="0"/>
              </w:numPr>
              <w:spacing w:before="0" w:after="0"/>
              <w:rPr>
                <w:rFonts w:cs="Arial"/>
              </w:rPr>
            </w:pPr>
            <w:r w:rsidRPr="00634F99">
              <w:rPr>
                <w:rFonts w:cs="Arial"/>
              </w:rPr>
              <w:t>Deadline for the submission of clarification questions</w:t>
            </w:r>
          </w:p>
        </w:tc>
        <w:tc>
          <w:tcPr>
            <w:tcW w:w="3600" w:type="dxa"/>
            <w:shd w:val="clear" w:color="auto" w:fill="auto"/>
          </w:tcPr>
          <w:p w14:paraId="5C53BE3C" w14:textId="3906D233" w:rsidR="00F52BE8" w:rsidRPr="00634F99" w:rsidRDefault="00E10AE5" w:rsidP="00E10AE5">
            <w:pPr>
              <w:pStyle w:val="ListNumber"/>
              <w:numPr>
                <w:ilvl w:val="0"/>
                <w:numId w:val="0"/>
              </w:numPr>
              <w:spacing w:before="0" w:after="0"/>
              <w:rPr>
                <w:rFonts w:cs="Arial"/>
              </w:rPr>
            </w:pPr>
            <w:r w:rsidRPr="00634F99">
              <w:rPr>
                <w:rFonts w:cs="Arial"/>
              </w:rPr>
              <w:t>15 September</w:t>
            </w:r>
            <w:r w:rsidR="00352EC5" w:rsidRPr="00634F99">
              <w:rPr>
                <w:rFonts w:cs="Arial"/>
              </w:rPr>
              <w:t xml:space="preserve"> 5pm</w:t>
            </w:r>
          </w:p>
        </w:tc>
      </w:tr>
      <w:tr w:rsidR="00E10AE5" w:rsidRPr="00634F99" w14:paraId="2994D7A3" w14:textId="77777777" w:rsidTr="00FD490A">
        <w:tc>
          <w:tcPr>
            <w:tcW w:w="4928" w:type="dxa"/>
            <w:shd w:val="clear" w:color="auto" w:fill="auto"/>
          </w:tcPr>
          <w:p w14:paraId="45AAE95E" w14:textId="77777777" w:rsidR="00F52BE8" w:rsidRPr="00634F99" w:rsidRDefault="00F52BE8" w:rsidP="00FD490A">
            <w:pPr>
              <w:pStyle w:val="ListNumber"/>
              <w:numPr>
                <w:ilvl w:val="0"/>
                <w:numId w:val="0"/>
              </w:numPr>
              <w:spacing w:before="0" w:after="0"/>
              <w:rPr>
                <w:rFonts w:cs="Arial"/>
              </w:rPr>
            </w:pPr>
            <w:r w:rsidRPr="00634F99">
              <w:rPr>
                <w:rFonts w:cs="Arial"/>
              </w:rPr>
              <w:t>Deadline for submission of proposals</w:t>
            </w:r>
          </w:p>
        </w:tc>
        <w:tc>
          <w:tcPr>
            <w:tcW w:w="3600" w:type="dxa"/>
            <w:shd w:val="clear" w:color="auto" w:fill="auto"/>
          </w:tcPr>
          <w:p w14:paraId="48C7870D" w14:textId="69845B9B" w:rsidR="00F52BE8" w:rsidRPr="00634F99" w:rsidRDefault="00A8025E" w:rsidP="00E10AE5">
            <w:pPr>
              <w:pStyle w:val="ListNumber"/>
              <w:numPr>
                <w:ilvl w:val="0"/>
                <w:numId w:val="0"/>
              </w:numPr>
              <w:spacing w:before="0" w:after="0"/>
              <w:rPr>
                <w:rFonts w:cs="Arial"/>
              </w:rPr>
            </w:pPr>
            <w:r>
              <w:rPr>
                <w:rFonts w:cs="Arial"/>
              </w:rPr>
              <w:t>21</w:t>
            </w:r>
            <w:r w:rsidR="00E10AE5" w:rsidRPr="00634F99">
              <w:rPr>
                <w:rFonts w:cs="Arial"/>
              </w:rPr>
              <w:t xml:space="preserve"> September 5pm</w:t>
            </w:r>
          </w:p>
        </w:tc>
      </w:tr>
      <w:tr w:rsidR="00E10AE5" w:rsidRPr="00634F99" w14:paraId="5D7A419D" w14:textId="77777777" w:rsidTr="00FD490A">
        <w:tc>
          <w:tcPr>
            <w:tcW w:w="4928" w:type="dxa"/>
            <w:shd w:val="clear" w:color="auto" w:fill="auto"/>
          </w:tcPr>
          <w:p w14:paraId="4E2160DB" w14:textId="77777777" w:rsidR="00F52BE8" w:rsidRPr="00634F99" w:rsidRDefault="00F52BE8" w:rsidP="00FD490A">
            <w:pPr>
              <w:pStyle w:val="ListNumber"/>
              <w:numPr>
                <w:ilvl w:val="0"/>
                <w:numId w:val="0"/>
              </w:numPr>
              <w:spacing w:before="0" w:after="0"/>
              <w:rPr>
                <w:rFonts w:cs="Arial"/>
              </w:rPr>
            </w:pPr>
            <w:r w:rsidRPr="00634F99">
              <w:rPr>
                <w:rFonts w:cs="Arial"/>
              </w:rPr>
              <w:t>Shortlisted suppliers notified</w:t>
            </w:r>
          </w:p>
        </w:tc>
        <w:tc>
          <w:tcPr>
            <w:tcW w:w="3600" w:type="dxa"/>
            <w:shd w:val="clear" w:color="auto" w:fill="auto"/>
          </w:tcPr>
          <w:p w14:paraId="718D86D3" w14:textId="0F05CABF" w:rsidR="00F52BE8" w:rsidRPr="00634F99" w:rsidRDefault="004A16B0" w:rsidP="004A16B0">
            <w:pPr>
              <w:pStyle w:val="ListNumber"/>
              <w:numPr>
                <w:ilvl w:val="0"/>
                <w:numId w:val="0"/>
              </w:numPr>
              <w:spacing w:before="0" w:after="0"/>
              <w:rPr>
                <w:rFonts w:cs="Arial"/>
              </w:rPr>
            </w:pPr>
            <w:r w:rsidRPr="00634F99">
              <w:rPr>
                <w:rFonts w:cs="Arial"/>
              </w:rPr>
              <w:t xml:space="preserve">w/c 21 September </w:t>
            </w:r>
          </w:p>
        </w:tc>
      </w:tr>
      <w:tr w:rsidR="00E10AE5" w:rsidRPr="00634F99" w14:paraId="51AC3F5A" w14:textId="77777777" w:rsidTr="00FD490A">
        <w:tc>
          <w:tcPr>
            <w:tcW w:w="4928" w:type="dxa"/>
            <w:shd w:val="clear" w:color="auto" w:fill="auto"/>
          </w:tcPr>
          <w:p w14:paraId="363412B5" w14:textId="77777777" w:rsidR="00F52BE8" w:rsidRPr="00634F99" w:rsidRDefault="00F52BE8" w:rsidP="00FD490A">
            <w:pPr>
              <w:pStyle w:val="ListNumber"/>
              <w:numPr>
                <w:ilvl w:val="0"/>
                <w:numId w:val="0"/>
              </w:numPr>
              <w:spacing w:before="0" w:after="0"/>
              <w:rPr>
                <w:rFonts w:cs="Arial"/>
              </w:rPr>
            </w:pPr>
            <w:r w:rsidRPr="00634F99">
              <w:rPr>
                <w:rFonts w:cs="Arial"/>
              </w:rPr>
              <w:t>Interviews and presentations*</w:t>
            </w:r>
          </w:p>
        </w:tc>
        <w:tc>
          <w:tcPr>
            <w:tcW w:w="3600" w:type="dxa"/>
            <w:shd w:val="clear" w:color="auto" w:fill="auto"/>
          </w:tcPr>
          <w:p w14:paraId="06BE6819" w14:textId="45714EA7" w:rsidR="00F52BE8" w:rsidRPr="00634F99" w:rsidRDefault="004A16B0" w:rsidP="00D63A70">
            <w:pPr>
              <w:pStyle w:val="ListNumber"/>
              <w:numPr>
                <w:ilvl w:val="0"/>
                <w:numId w:val="0"/>
              </w:numPr>
              <w:spacing w:before="0" w:after="0"/>
              <w:rPr>
                <w:rFonts w:cs="Arial"/>
              </w:rPr>
            </w:pPr>
            <w:r w:rsidRPr="00634F99">
              <w:rPr>
                <w:rFonts w:cs="Arial"/>
              </w:rPr>
              <w:t xml:space="preserve">25 September </w:t>
            </w:r>
            <w:r w:rsidR="00D63A70" w:rsidRPr="00634F99">
              <w:rPr>
                <w:rFonts w:cs="Arial"/>
              </w:rPr>
              <w:t>(</w:t>
            </w:r>
            <w:r w:rsidR="00F52BE8" w:rsidRPr="00634F99">
              <w:rPr>
                <w:rFonts w:cs="Arial"/>
              </w:rPr>
              <w:t>if required</w:t>
            </w:r>
            <w:r w:rsidR="00D63A70" w:rsidRPr="00634F99">
              <w:rPr>
                <w:rFonts w:cs="Arial"/>
              </w:rPr>
              <w:t>)</w:t>
            </w:r>
          </w:p>
        </w:tc>
      </w:tr>
      <w:tr w:rsidR="00E10AE5" w:rsidRPr="00634F99" w14:paraId="473B255F" w14:textId="77777777" w:rsidTr="00FD490A">
        <w:tc>
          <w:tcPr>
            <w:tcW w:w="4928" w:type="dxa"/>
            <w:shd w:val="clear" w:color="auto" w:fill="auto"/>
          </w:tcPr>
          <w:p w14:paraId="58074958" w14:textId="77777777" w:rsidR="00F52BE8" w:rsidRPr="00634F99" w:rsidRDefault="00F52BE8" w:rsidP="00FD490A">
            <w:pPr>
              <w:pStyle w:val="ListNumber"/>
              <w:numPr>
                <w:ilvl w:val="0"/>
                <w:numId w:val="0"/>
              </w:numPr>
              <w:spacing w:before="0" w:after="0"/>
              <w:rPr>
                <w:rFonts w:cs="Arial"/>
              </w:rPr>
            </w:pPr>
            <w:r w:rsidRPr="00634F99">
              <w:rPr>
                <w:rFonts w:cs="Arial"/>
              </w:rPr>
              <w:t>Award contract</w:t>
            </w:r>
          </w:p>
        </w:tc>
        <w:tc>
          <w:tcPr>
            <w:tcW w:w="3600" w:type="dxa"/>
            <w:shd w:val="clear" w:color="auto" w:fill="auto"/>
          </w:tcPr>
          <w:p w14:paraId="2A959328" w14:textId="0B8DA922" w:rsidR="00F52BE8" w:rsidRPr="00634F99" w:rsidRDefault="004A16B0" w:rsidP="004A16B0">
            <w:pPr>
              <w:pStyle w:val="ListNumber"/>
              <w:numPr>
                <w:ilvl w:val="0"/>
                <w:numId w:val="0"/>
              </w:numPr>
              <w:spacing w:before="0" w:after="0"/>
              <w:rPr>
                <w:rFonts w:cs="Arial"/>
              </w:rPr>
            </w:pPr>
            <w:r w:rsidRPr="00634F99">
              <w:rPr>
                <w:rFonts w:cs="Arial"/>
              </w:rPr>
              <w:t xml:space="preserve">w/c 28 September </w:t>
            </w:r>
          </w:p>
        </w:tc>
      </w:tr>
      <w:tr w:rsidR="00E10AE5" w:rsidRPr="00634F99" w14:paraId="3AB3FA19" w14:textId="77777777" w:rsidTr="00FD490A">
        <w:tc>
          <w:tcPr>
            <w:tcW w:w="4928" w:type="dxa"/>
            <w:shd w:val="clear" w:color="auto" w:fill="auto"/>
          </w:tcPr>
          <w:p w14:paraId="43157E0F" w14:textId="77777777" w:rsidR="00F52BE8" w:rsidRPr="00634F99" w:rsidRDefault="00F52BE8" w:rsidP="00FD490A">
            <w:pPr>
              <w:pStyle w:val="ListNumber"/>
              <w:numPr>
                <w:ilvl w:val="0"/>
                <w:numId w:val="0"/>
              </w:numPr>
              <w:spacing w:before="0" w:after="0"/>
              <w:rPr>
                <w:rFonts w:cs="Arial"/>
              </w:rPr>
            </w:pPr>
            <w:r w:rsidRPr="00634F99">
              <w:rPr>
                <w:rFonts w:cs="Arial"/>
              </w:rPr>
              <w:t>Project Inception Meeting</w:t>
            </w:r>
          </w:p>
        </w:tc>
        <w:tc>
          <w:tcPr>
            <w:tcW w:w="3600" w:type="dxa"/>
            <w:shd w:val="clear" w:color="auto" w:fill="auto"/>
          </w:tcPr>
          <w:p w14:paraId="2A91E968" w14:textId="00CC3E3C" w:rsidR="00F52BE8" w:rsidRPr="00634F99" w:rsidRDefault="00352EC5" w:rsidP="00FD490A">
            <w:pPr>
              <w:pStyle w:val="ListNumber"/>
              <w:numPr>
                <w:ilvl w:val="0"/>
                <w:numId w:val="0"/>
              </w:numPr>
              <w:spacing w:before="0" w:after="0"/>
              <w:rPr>
                <w:rFonts w:cs="Arial"/>
              </w:rPr>
            </w:pPr>
            <w:r w:rsidRPr="00634F99">
              <w:rPr>
                <w:rFonts w:cs="Arial"/>
              </w:rPr>
              <w:t>w/c 05 October</w:t>
            </w:r>
            <w:bookmarkStart w:id="0" w:name="_GoBack"/>
            <w:bookmarkEnd w:id="0"/>
          </w:p>
        </w:tc>
      </w:tr>
    </w:tbl>
    <w:p w14:paraId="258E5738" w14:textId="77777777" w:rsidR="00F52BE8" w:rsidRPr="00C65A14" w:rsidRDefault="00F52BE8" w:rsidP="00F52BE8">
      <w:pPr>
        <w:pStyle w:val="ListNumber"/>
        <w:numPr>
          <w:ilvl w:val="0"/>
          <w:numId w:val="0"/>
        </w:numPr>
        <w:spacing w:before="0" w:after="0"/>
        <w:rPr>
          <w:rFonts w:cs="Arial"/>
        </w:rPr>
      </w:pPr>
      <w:r w:rsidRPr="00C65A14">
        <w:rPr>
          <w:rFonts w:cs="Arial"/>
        </w:rPr>
        <w:t>*</w:t>
      </w:r>
      <w:r w:rsidRPr="00B523D3">
        <w:rPr>
          <w:rFonts w:cs="Arial"/>
          <w:sz w:val="18"/>
          <w:szCs w:val="18"/>
        </w:rPr>
        <w:t>Please ensure that the Project Manager and other key consultants who will be delivering this work are available to give presentations on the interview date</w:t>
      </w:r>
      <w:r>
        <w:rPr>
          <w:rFonts w:cs="Arial"/>
        </w:rPr>
        <w:t xml:space="preserve"> </w:t>
      </w:r>
    </w:p>
    <w:p w14:paraId="60B4B36B" w14:textId="77777777" w:rsidR="00F52BE8" w:rsidRDefault="00F52BE8" w:rsidP="00F52BE8">
      <w:pPr>
        <w:jc w:val="both"/>
        <w:rPr>
          <w:rFonts w:cs="Arial"/>
          <w:sz w:val="28"/>
          <w:szCs w:val="28"/>
          <w:u w:val="single"/>
        </w:rPr>
      </w:pPr>
    </w:p>
    <w:p w14:paraId="0F53F2EE" w14:textId="77777777" w:rsidR="00F52BE8" w:rsidRPr="00442762" w:rsidRDefault="00F52BE8" w:rsidP="00F52BE8">
      <w:pPr>
        <w:jc w:val="both"/>
        <w:rPr>
          <w:rFonts w:cs="Arial"/>
          <w:sz w:val="28"/>
          <w:szCs w:val="28"/>
          <w:u w:val="single"/>
        </w:rPr>
      </w:pPr>
      <w:r w:rsidRPr="00442762">
        <w:rPr>
          <w:rFonts w:cs="Arial"/>
          <w:sz w:val="28"/>
          <w:szCs w:val="28"/>
          <w:u w:val="single"/>
        </w:rPr>
        <w:t>Tendering Instructions and Guidance</w:t>
      </w:r>
    </w:p>
    <w:p w14:paraId="229B4CE2" w14:textId="77777777" w:rsidR="00F52BE8" w:rsidRDefault="00F52BE8" w:rsidP="00F52BE8">
      <w:pPr>
        <w:jc w:val="both"/>
        <w:rPr>
          <w:rFonts w:cs="Arial"/>
          <w:b/>
        </w:rPr>
      </w:pPr>
      <w:r>
        <w:rPr>
          <w:rFonts w:cs="Arial"/>
          <w:b/>
        </w:rPr>
        <w:t>Amendments to ITT document</w:t>
      </w:r>
    </w:p>
    <w:p w14:paraId="3AE14B53" w14:textId="77777777" w:rsidR="00F52BE8" w:rsidRPr="00385B8D" w:rsidRDefault="00F52BE8" w:rsidP="00F52BE8">
      <w:pPr>
        <w:pStyle w:val="ListNumber"/>
        <w:numPr>
          <w:ilvl w:val="0"/>
          <w:numId w:val="0"/>
        </w:numPr>
        <w:rPr>
          <w:rFonts w:cs="Arial"/>
          <w:b/>
        </w:rPr>
      </w:pPr>
      <w:r>
        <w:t xml:space="preserve">Any advice of a modification to the Invitation to Tender will be issued as soon as possible before the Tender submission date and shall be issued as an addendum to, and shall be deemed to constitute part of, the Invitation to Tender. If necessary, ORR shall revise the Tender Date in order to comply with this requirement. </w:t>
      </w:r>
    </w:p>
    <w:p w14:paraId="70138518" w14:textId="77777777" w:rsidR="00F52BE8" w:rsidRPr="0041543F" w:rsidRDefault="00F52BE8" w:rsidP="00F52BE8">
      <w:pPr>
        <w:keepNext/>
        <w:jc w:val="both"/>
        <w:rPr>
          <w:b/>
        </w:rPr>
      </w:pPr>
      <w:r>
        <w:rPr>
          <w:b/>
        </w:rPr>
        <w:t>Clarifications &amp; Queries</w:t>
      </w:r>
    </w:p>
    <w:p w14:paraId="37E5D0AC" w14:textId="77777777" w:rsidR="00F52BE8" w:rsidRDefault="00F52BE8" w:rsidP="00F52BE8">
      <w:pPr>
        <w:pStyle w:val="ListNumber"/>
        <w:numPr>
          <w:ilvl w:val="0"/>
          <w:numId w:val="0"/>
        </w:numPr>
      </w:pPr>
      <w:r w:rsidRPr="00932558">
        <w:t>Please note that, for audit purposes,</w:t>
      </w:r>
      <w:r>
        <w:t xml:space="preserve"> any query in connection with the tender should be submitted </w:t>
      </w:r>
      <w:r>
        <w:rPr>
          <w:bCs/>
        </w:rPr>
        <w:t xml:space="preserve">via the ORR </w:t>
      </w:r>
      <w:proofErr w:type="spellStart"/>
      <w:r>
        <w:rPr>
          <w:bCs/>
        </w:rPr>
        <w:t>eTendering</w:t>
      </w:r>
      <w:proofErr w:type="spellEnd"/>
      <w:r>
        <w:rPr>
          <w:bCs/>
        </w:rPr>
        <w:t xml:space="preserve"> portal.</w:t>
      </w:r>
      <w:r>
        <w:rPr>
          <w:b/>
          <w:bCs/>
        </w:rPr>
        <w:t xml:space="preserve"> </w:t>
      </w:r>
      <w:r>
        <w:t xml:space="preserve">The response, as well as the nature of the query, will be notified to all suppliers without disclosing the name of the Supplier who initiated the query. </w:t>
      </w:r>
    </w:p>
    <w:p w14:paraId="06832025" w14:textId="77777777" w:rsidR="00F52BE8" w:rsidRPr="0041543F" w:rsidRDefault="00F52BE8" w:rsidP="00F52BE8">
      <w:pPr>
        <w:jc w:val="both"/>
        <w:rPr>
          <w:rFonts w:cs="Arial"/>
          <w:b/>
        </w:rPr>
      </w:pPr>
      <w:r>
        <w:rPr>
          <w:rFonts w:cs="Arial"/>
          <w:b/>
        </w:rPr>
        <w:t>Submission Process</w:t>
      </w:r>
    </w:p>
    <w:p w14:paraId="6F74CDC2" w14:textId="77777777" w:rsidR="00F52BE8" w:rsidRPr="00EA42A1" w:rsidRDefault="00F52BE8" w:rsidP="00F52BE8">
      <w:pPr>
        <w:pStyle w:val="ListNumber"/>
        <w:numPr>
          <w:ilvl w:val="0"/>
          <w:numId w:val="0"/>
        </w:numPr>
      </w:pPr>
      <w:r w:rsidRPr="005E6626">
        <w:t>Tenders</w:t>
      </w:r>
      <w:r>
        <w:t xml:space="preserve"> must be uploaded to the ORR </w:t>
      </w:r>
      <w:proofErr w:type="spellStart"/>
      <w:r>
        <w:t>eTendering</w:t>
      </w:r>
      <w:proofErr w:type="spellEnd"/>
      <w:r>
        <w:t xml:space="preserve"> portal</w:t>
      </w:r>
      <w:r w:rsidRPr="00B523D3">
        <w:rPr>
          <w:b/>
        </w:rPr>
        <w:t xml:space="preserve"> </w:t>
      </w:r>
      <w:r w:rsidRPr="00D10FE6">
        <w:rPr>
          <w:b/>
        </w:rPr>
        <w:t>no later</w:t>
      </w:r>
      <w:r>
        <w:t xml:space="preserve"> than the submission date and time shown above. Tenders uploaded after the closing date and time may not be accepted. Bidders have the facility to upload later versions of </w:t>
      </w:r>
      <w:r>
        <w:rPr>
          <w:rFonts w:cs="Arial"/>
        </w:rPr>
        <w:t xml:space="preserve">tenders until the closing date/time. </w:t>
      </w:r>
    </w:p>
    <w:p w14:paraId="6F066CA8" w14:textId="77777777" w:rsidR="00F52BE8" w:rsidRDefault="00F52BE8" w:rsidP="00F52BE8">
      <w:pPr>
        <w:pStyle w:val="ListNumber"/>
        <w:numPr>
          <w:ilvl w:val="0"/>
          <w:numId w:val="0"/>
        </w:numPr>
      </w:pPr>
      <w:r w:rsidRPr="0041543F">
        <w:t>Please submit the Form of Tender and Disclaimer certificate along with your proposal</w:t>
      </w:r>
      <w:r>
        <w:t xml:space="preserve">. If you are already registered on our </w:t>
      </w:r>
      <w:proofErr w:type="spellStart"/>
      <w:r>
        <w:t>eTendering</w:t>
      </w:r>
      <w:proofErr w:type="spellEnd"/>
      <w:r>
        <w:t xml:space="preserve"> portal but have forgotten your login details, please contact the portal administrator.</w:t>
      </w:r>
    </w:p>
    <w:p w14:paraId="6483597F" w14:textId="77777777" w:rsidR="00F52BE8" w:rsidRDefault="00F52BE8" w:rsidP="00F52BE8">
      <w:pPr>
        <w:pStyle w:val="ListNumber"/>
        <w:numPr>
          <w:ilvl w:val="0"/>
          <w:numId w:val="0"/>
        </w:numPr>
      </w:pPr>
      <w:r>
        <w:t xml:space="preserve">An evaluation team will evaluate all tenders correctly submitted against the stated evaluation criteria. </w:t>
      </w:r>
    </w:p>
    <w:p w14:paraId="1E0D4FB4" w14:textId="77777777" w:rsidR="00F52BE8" w:rsidRPr="00476755" w:rsidRDefault="00F52BE8" w:rsidP="00F52BE8">
      <w:pPr>
        <w:pStyle w:val="ListNumber"/>
        <w:numPr>
          <w:ilvl w:val="0"/>
          <w:numId w:val="0"/>
        </w:numPr>
      </w:pPr>
      <w:r>
        <w:t>By issuing this Invitation to Tender ORR does not undertake to accept the lowest tender, or part or all of any tender. No part of the tender submitted will be returned to the supplier</w:t>
      </w:r>
      <w:r w:rsidRPr="00841452">
        <w:t xml:space="preserve"> </w:t>
      </w:r>
    </w:p>
    <w:p w14:paraId="7FB77BD0" w14:textId="77777777" w:rsidR="00F52BE8" w:rsidRDefault="00F52BE8" w:rsidP="00F52BE8">
      <w:pPr>
        <w:jc w:val="both"/>
        <w:rPr>
          <w:rFonts w:cs="Arial"/>
          <w:b/>
        </w:rPr>
      </w:pPr>
    </w:p>
    <w:p w14:paraId="3D15C915" w14:textId="77777777" w:rsidR="00F52BE8" w:rsidRPr="0075067D" w:rsidRDefault="00F52BE8" w:rsidP="00F52BE8">
      <w:pPr>
        <w:jc w:val="both"/>
        <w:rPr>
          <w:rFonts w:cs="Arial"/>
        </w:rPr>
      </w:pPr>
      <w:r>
        <w:rPr>
          <w:rFonts w:cs="Arial"/>
          <w:b/>
        </w:rPr>
        <w:t>Cost &amp; Pricing Information</w:t>
      </w:r>
    </w:p>
    <w:p w14:paraId="07D00179" w14:textId="77777777" w:rsidR="00F52BE8" w:rsidRDefault="00F52BE8" w:rsidP="00F52BE8">
      <w:pPr>
        <w:pStyle w:val="ListNumber"/>
        <w:numPr>
          <w:ilvl w:val="0"/>
          <w:numId w:val="0"/>
        </w:numPr>
      </w:pPr>
      <w:r>
        <w:t xml:space="preserve">Tender costs remain the responsibility of those tendering. This includes any costs or expenses incurred by the supplier in connection with the preparation or delivery or in the evaluation of the tender. All details of the tender, including prices and rates, are to remain valid for acceptance for a period of 90 days from </w:t>
      </w:r>
      <w:r w:rsidRPr="00DA160C">
        <w:t xml:space="preserve">the </w:t>
      </w:r>
      <w:r>
        <w:t>tender closing date.</w:t>
      </w:r>
    </w:p>
    <w:p w14:paraId="51D54670" w14:textId="77777777" w:rsidR="00F52BE8" w:rsidRDefault="00F52BE8" w:rsidP="00F52BE8">
      <w:pPr>
        <w:pStyle w:val="ListNumber"/>
        <w:numPr>
          <w:ilvl w:val="0"/>
          <w:numId w:val="0"/>
        </w:numPr>
      </w:pPr>
      <w:r>
        <w:t xml:space="preserve">Tender prices must be in </w:t>
      </w:r>
      <w:smartTag w:uri="urn:schemas-microsoft-com:office:smarttags" w:element="place">
        <w:smartTag w:uri="urn:schemas-microsoft-com:office:smarttags" w:element="City">
          <w:r>
            <w:t>Sterling</w:t>
          </w:r>
        </w:smartTag>
      </w:smartTag>
      <w:r>
        <w:t>.</w:t>
      </w:r>
    </w:p>
    <w:p w14:paraId="7DFC1B76" w14:textId="77777777" w:rsidR="00F52BE8" w:rsidRDefault="00F52BE8" w:rsidP="00F52BE8">
      <w:pPr>
        <w:pStyle w:val="ListNumber"/>
        <w:numPr>
          <w:ilvl w:val="0"/>
          <w:numId w:val="0"/>
        </w:numPr>
      </w:pPr>
      <w:r>
        <w:t>Once the contract has been awarded, any additional costs incurred which are not reflected in the tender submission will not be accepted for payment.</w:t>
      </w:r>
    </w:p>
    <w:p w14:paraId="4BB689D5" w14:textId="77777777" w:rsidR="00F52BE8" w:rsidRDefault="00F52BE8" w:rsidP="00F52BE8">
      <w:pPr>
        <w:pStyle w:val="ListNumber"/>
        <w:numPr>
          <w:ilvl w:val="0"/>
          <w:numId w:val="0"/>
        </w:numPr>
        <w:rPr>
          <w:b/>
        </w:rPr>
      </w:pPr>
    </w:p>
    <w:p w14:paraId="34D295E8" w14:textId="77777777" w:rsidR="00F52BE8" w:rsidRPr="00720321" w:rsidRDefault="00F52BE8" w:rsidP="00F52BE8">
      <w:pPr>
        <w:pStyle w:val="ListNumber"/>
        <w:numPr>
          <w:ilvl w:val="0"/>
          <w:numId w:val="0"/>
        </w:numPr>
        <w:rPr>
          <w:b/>
        </w:rPr>
      </w:pPr>
      <w:r w:rsidRPr="00720321">
        <w:rPr>
          <w:b/>
        </w:rPr>
        <w:t>References</w:t>
      </w:r>
    </w:p>
    <w:p w14:paraId="0DCDC3D8" w14:textId="77777777" w:rsidR="00F52BE8" w:rsidRDefault="00F52BE8" w:rsidP="00F52BE8">
      <w:pPr>
        <w:pStyle w:val="ListNumber"/>
        <w:numPr>
          <w:ilvl w:val="0"/>
          <w:numId w:val="0"/>
        </w:numPr>
      </w:pPr>
      <w:r>
        <w:t>References provided as part of the tender may be approached during the tender stage</w:t>
      </w:r>
    </w:p>
    <w:p w14:paraId="29DEF1CA" w14:textId="77777777" w:rsidR="00F52BE8" w:rsidRDefault="00F52BE8" w:rsidP="00F52BE8">
      <w:pPr>
        <w:pStyle w:val="ListNumber"/>
        <w:numPr>
          <w:ilvl w:val="0"/>
          <w:numId w:val="0"/>
        </w:numPr>
      </w:pPr>
    </w:p>
    <w:p w14:paraId="68EE8E53" w14:textId="77777777" w:rsidR="00F52BE8" w:rsidRPr="00720321" w:rsidRDefault="00F52BE8" w:rsidP="00F52BE8">
      <w:pPr>
        <w:pStyle w:val="ListNumber"/>
        <w:numPr>
          <w:ilvl w:val="0"/>
          <w:numId w:val="0"/>
        </w:numPr>
        <w:rPr>
          <w:b/>
        </w:rPr>
      </w:pPr>
      <w:r w:rsidRPr="00720321">
        <w:rPr>
          <w:b/>
        </w:rPr>
        <w:t>Contractual Information</w:t>
      </w:r>
    </w:p>
    <w:p w14:paraId="22D6EBFB" w14:textId="77777777" w:rsidR="00F52BE8" w:rsidRDefault="00F52BE8" w:rsidP="00F52BE8">
      <w:pPr>
        <w:pStyle w:val="Default"/>
      </w:pPr>
      <w:r w:rsidRPr="00720321">
        <w:t xml:space="preserve">Following the evaluation of submitted tenders, in accordance with the evaluation criteria stated in this document, a contractor may be selected to perform the services and subsequently issued with an order. </w:t>
      </w:r>
    </w:p>
    <w:p w14:paraId="2A27D041" w14:textId="77777777" w:rsidR="00F52BE8" w:rsidRPr="00720321" w:rsidRDefault="00F52BE8" w:rsidP="00F52BE8">
      <w:pPr>
        <w:pStyle w:val="Default"/>
      </w:pPr>
    </w:p>
    <w:p w14:paraId="546D1FCF" w14:textId="77777777" w:rsidR="00F52BE8" w:rsidRPr="00720321" w:rsidRDefault="00F52BE8" w:rsidP="00F52BE8">
      <w:pPr>
        <w:pStyle w:val="Default"/>
      </w:pPr>
      <w:r w:rsidRPr="00720321">
        <w:t xml:space="preserve">Any contract awarded, as a result of this procurement will be placed with a prime contractor who will take full contractual responsibility for the performance of all obligations under the contract. Any sub-contractors you intend to use to fulfil any aspect of the services must be identified in the tender along with details of their relationship, responsibilities and proposed management arrangements. </w:t>
      </w:r>
    </w:p>
    <w:p w14:paraId="796A2C00" w14:textId="77777777" w:rsidR="00F52BE8" w:rsidRDefault="00F52BE8" w:rsidP="00F52BE8">
      <w:pPr>
        <w:pStyle w:val="Default"/>
        <w:rPr>
          <w:sz w:val="22"/>
          <w:szCs w:val="22"/>
        </w:rPr>
      </w:pPr>
    </w:p>
    <w:p w14:paraId="7926FA1A" w14:textId="77777777" w:rsidR="00F52BE8" w:rsidRDefault="00F52BE8" w:rsidP="00F52BE8">
      <w:pPr>
        <w:pStyle w:val="Default"/>
      </w:pPr>
      <w:r>
        <w:t xml:space="preserve">The proposal should be submitted in the form of an unconditional offer that is capable of being accepted by the ORR without the need for further negotiation. </w:t>
      </w:r>
      <w:r w:rsidRPr="00720321">
        <w:t>Any contract arising from this procurement will be based upon ORR’s standard Terms &amp; Conditions</w:t>
      </w:r>
      <w:r>
        <w:t xml:space="preserve"> (see Form of Agreement attached)</w:t>
      </w:r>
      <w:r w:rsidRPr="00720321">
        <w:t xml:space="preserve">. </w:t>
      </w:r>
      <w:r>
        <w:t xml:space="preserve">You should state in your proposal that you are willing </w:t>
      </w:r>
      <w:r w:rsidRPr="00720321">
        <w:t>to accept these Terms &amp; Conditions</w:t>
      </w:r>
      <w:r>
        <w:t xml:space="preserve">. </w:t>
      </w:r>
    </w:p>
    <w:p w14:paraId="6755AC42" w14:textId="77777777" w:rsidR="00F52BE8" w:rsidRDefault="00F52BE8" w:rsidP="00F52BE8">
      <w:pPr>
        <w:pStyle w:val="Default"/>
      </w:pPr>
    </w:p>
    <w:p w14:paraId="5CBE40B5" w14:textId="77777777" w:rsidR="00F52BE8" w:rsidRDefault="00F52BE8" w:rsidP="00F52BE8">
      <w:pPr>
        <w:pStyle w:val="Default"/>
      </w:pPr>
      <w:r>
        <w:t>The ORR</w:t>
      </w:r>
      <w:r w:rsidRPr="00720321">
        <w:t xml:space="preserve"> does not expect to negotiate individual terms </w:t>
      </w:r>
      <w:r>
        <w:t>and</w:t>
      </w:r>
      <w:r w:rsidRPr="00720321">
        <w:t xml:space="preserve"> expects to contract on the basis of those terms alone. If </w:t>
      </w:r>
      <w:r>
        <w:t xml:space="preserve">you </w:t>
      </w:r>
      <w:r w:rsidRPr="00720321">
        <w:t xml:space="preserve">do not agree to the Conditions of Contract then </w:t>
      </w:r>
      <w:r>
        <w:t>your</w:t>
      </w:r>
      <w:r w:rsidRPr="00720321">
        <w:t xml:space="preserve"> tender may be deselected on that basis</w:t>
      </w:r>
      <w:r>
        <w:t xml:space="preserve"> alone</w:t>
      </w:r>
      <w:r w:rsidRPr="00720321">
        <w:t xml:space="preserve"> and not considered further.</w:t>
      </w:r>
    </w:p>
    <w:p w14:paraId="09C54CB4" w14:textId="77777777" w:rsidR="00F52BE8" w:rsidRDefault="00F52BE8" w:rsidP="00F52BE8">
      <w:pPr>
        <w:pStyle w:val="ListNumber"/>
        <w:numPr>
          <w:ilvl w:val="0"/>
          <w:numId w:val="0"/>
        </w:numPr>
      </w:pPr>
      <w:r>
        <w:rPr>
          <w:u w:val="single"/>
        </w:rPr>
        <w:t>The ORR may be prepared to consider non-fundamental changes to the standard terms and conditions in exceptional circumstances.  If there are any areas where you feel you are not able to comply with the standard ORR terms and conditions, then d</w:t>
      </w:r>
      <w:r w:rsidRPr="00171AA4">
        <w:rPr>
          <w:u w:val="single"/>
        </w:rPr>
        <w:t>etails</w:t>
      </w:r>
      <w:r>
        <w:rPr>
          <w:u w:val="single"/>
        </w:rPr>
        <w:t xml:space="preserve"> should be submitted as a separate annex to the proposal using the following format:</w:t>
      </w:r>
    </w:p>
    <w:p w14:paraId="711C4CE9" w14:textId="77777777" w:rsidR="00F52BE8" w:rsidRDefault="00F52BE8" w:rsidP="00F52BE8">
      <w:pPr>
        <w:pStyle w:val="ListNumber"/>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6"/>
        <w:gridCol w:w="2069"/>
        <w:gridCol w:w="2077"/>
        <w:gridCol w:w="2090"/>
      </w:tblGrid>
      <w:tr w:rsidR="00F52BE8" w14:paraId="048A4F39" w14:textId="77777777" w:rsidTr="00FD490A">
        <w:tc>
          <w:tcPr>
            <w:tcW w:w="2132" w:type="dxa"/>
            <w:shd w:val="clear" w:color="auto" w:fill="auto"/>
          </w:tcPr>
          <w:p w14:paraId="65BF7756" w14:textId="77777777" w:rsidR="00F52BE8" w:rsidRPr="0036077E" w:rsidRDefault="00F52BE8" w:rsidP="00FD490A">
            <w:pPr>
              <w:pStyle w:val="ListNumber"/>
              <w:numPr>
                <w:ilvl w:val="0"/>
                <w:numId w:val="0"/>
              </w:numPr>
              <w:rPr>
                <w:b/>
                <w:i/>
                <w:sz w:val="22"/>
                <w:szCs w:val="22"/>
              </w:rPr>
            </w:pPr>
            <w:r w:rsidRPr="0036077E">
              <w:rPr>
                <w:b/>
                <w:i/>
                <w:sz w:val="22"/>
                <w:szCs w:val="22"/>
              </w:rPr>
              <w:lastRenderedPageBreak/>
              <w:t>Clause Number</w:t>
            </w:r>
          </w:p>
        </w:tc>
        <w:tc>
          <w:tcPr>
            <w:tcW w:w="2132" w:type="dxa"/>
            <w:shd w:val="clear" w:color="auto" w:fill="auto"/>
          </w:tcPr>
          <w:p w14:paraId="7D51FF45" w14:textId="77777777" w:rsidR="00F52BE8" w:rsidRPr="0036077E" w:rsidRDefault="00F52BE8" w:rsidP="00FD490A">
            <w:pPr>
              <w:pStyle w:val="ListNumber"/>
              <w:numPr>
                <w:ilvl w:val="0"/>
                <w:numId w:val="0"/>
              </w:numPr>
              <w:rPr>
                <w:b/>
                <w:i/>
                <w:sz w:val="22"/>
                <w:szCs w:val="22"/>
              </w:rPr>
            </w:pPr>
            <w:r w:rsidRPr="0036077E">
              <w:rPr>
                <w:b/>
                <w:i/>
                <w:sz w:val="22"/>
                <w:szCs w:val="22"/>
              </w:rPr>
              <w:t>Existing  Wording</w:t>
            </w:r>
          </w:p>
        </w:tc>
        <w:tc>
          <w:tcPr>
            <w:tcW w:w="2132" w:type="dxa"/>
            <w:shd w:val="clear" w:color="auto" w:fill="auto"/>
          </w:tcPr>
          <w:p w14:paraId="4DBB02E3" w14:textId="77777777" w:rsidR="00F52BE8" w:rsidRPr="0036077E" w:rsidRDefault="00F52BE8" w:rsidP="00FD490A">
            <w:pPr>
              <w:pStyle w:val="ListNumber"/>
              <w:numPr>
                <w:ilvl w:val="0"/>
                <w:numId w:val="0"/>
              </w:numPr>
              <w:rPr>
                <w:b/>
                <w:i/>
                <w:sz w:val="22"/>
                <w:szCs w:val="22"/>
              </w:rPr>
            </w:pPr>
            <w:r w:rsidRPr="0036077E">
              <w:rPr>
                <w:b/>
                <w:i/>
                <w:sz w:val="22"/>
                <w:szCs w:val="22"/>
              </w:rPr>
              <w:t>Proposed Wording</w:t>
            </w:r>
          </w:p>
        </w:tc>
        <w:tc>
          <w:tcPr>
            <w:tcW w:w="2132" w:type="dxa"/>
            <w:shd w:val="clear" w:color="auto" w:fill="auto"/>
          </w:tcPr>
          <w:p w14:paraId="1A6A8C05" w14:textId="77777777" w:rsidR="00F52BE8" w:rsidRPr="0036077E" w:rsidRDefault="00F52BE8" w:rsidP="00FD490A">
            <w:pPr>
              <w:pStyle w:val="ListNumber"/>
              <w:numPr>
                <w:ilvl w:val="0"/>
                <w:numId w:val="0"/>
              </w:numPr>
              <w:rPr>
                <w:b/>
                <w:i/>
                <w:sz w:val="22"/>
                <w:szCs w:val="22"/>
              </w:rPr>
            </w:pPr>
            <w:r w:rsidRPr="0036077E">
              <w:rPr>
                <w:b/>
                <w:i/>
                <w:sz w:val="22"/>
                <w:szCs w:val="22"/>
              </w:rPr>
              <w:t>Rational for amendment</w:t>
            </w:r>
          </w:p>
        </w:tc>
      </w:tr>
      <w:tr w:rsidR="00F52BE8" w14:paraId="4B362E88" w14:textId="77777777" w:rsidTr="00FD490A">
        <w:tc>
          <w:tcPr>
            <w:tcW w:w="2132" w:type="dxa"/>
            <w:shd w:val="clear" w:color="auto" w:fill="auto"/>
          </w:tcPr>
          <w:p w14:paraId="490DE20C" w14:textId="77777777" w:rsidR="00F52BE8" w:rsidRDefault="00F52BE8" w:rsidP="00FD490A">
            <w:pPr>
              <w:pStyle w:val="ListNumber"/>
              <w:numPr>
                <w:ilvl w:val="0"/>
                <w:numId w:val="0"/>
              </w:numPr>
            </w:pPr>
          </w:p>
        </w:tc>
        <w:tc>
          <w:tcPr>
            <w:tcW w:w="2132" w:type="dxa"/>
            <w:shd w:val="clear" w:color="auto" w:fill="auto"/>
          </w:tcPr>
          <w:p w14:paraId="34A5C3DF" w14:textId="77777777" w:rsidR="00F52BE8" w:rsidRDefault="00F52BE8" w:rsidP="00FD490A">
            <w:pPr>
              <w:pStyle w:val="ListNumber"/>
              <w:numPr>
                <w:ilvl w:val="0"/>
                <w:numId w:val="0"/>
              </w:numPr>
            </w:pPr>
          </w:p>
        </w:tc>
        <w:tc>
          <w:tcPr>
            <w:tcW w:w="2132" w:type="dxa"/>
            <w:shd w:val="clear" w:color="auto" w:fill="auto"/>
          </w:tcPr>
          <w:p w14:paraId="56580FDC" w14:textId="77777777" w:rsidR="00F52BE8" w:rsidRDefault="00F52BE8" w:rsidP="00FD490A">
            <w:pPr>
              <w:pStyle w:val="ListNumber"/>
              <w:numPr>
                <w:ilvl w:val="0"/>
                <w:numId w:val="0"/>
              </w:numPr>
            </w:pPr>
          </w:p>
        </w:tc>
        <w:tc>
          <w:tcPr>
            <w:tcW w:w="2132" w:type="dxa"/>
            <w:shd w:val="clear" w:color="auto" w:fill="auto"/>
          </w:tcPr>
          <w:p w14:paraId="0B656090" w14:textId="77777777" w:rsidR="00F52BE8" w:rsidRDefault="00F52BE8" w:rsidP="00FD490A">
            <w:pPr>
              <w:pStyle w:val="ListNumber"/>
              <w:numPr>
                <w:ilvl w:val="0"/>
                <w:numId w:val="0"/>
              </w:numPr>
            </w:pPr>
          </w:p>
        </w:tc>
      </w:tr>
      <w:tr w:rsidR="00F52BE8" w14:paraId="7B3D127B" w14:textId="77777777" w:rsidTr="00FD490A">
        <w:tc>
          <w:tcPr>
            <w:tcW w:w="2132" w:type="dxa"/>
            <w:shd w:val="clear" w:color="auto" w:fill="auto"/>
          </w:tcPr>
          <w:p w14:paraId="78A3F66A" w14:textId="77777777" w:rsidR="00F52BE8" w:rsidRDefault="00F52BE8" w:rsidP="00FD490A">
            <w:pPr>
              <w:pStyle w:val="ListNumber"/>
              <w:numPr>
                <w:ilvl w:val="0"/>
                <w:numId w:val="0"/>
              </w:numPr>
            </w:pPr>
          </w:p>
        </w:tc>
        <w:tc>
          <w:tcPr>
            <w:tcW w:w="2132" w:type="dxa"/>
            <w:shd w:val="clear" w:color="auto" w:fill="auto"/>
          </w:tcPr>
          <w:p w14:paraId="453126A3" w14:textId="77777777" w:rsidR="00F52BE8" w:rsidRDefault="00F52BE8" w:rsidP="00FD490A">
            <w:pPr>
              <w:pStyle w:val="ListNumber"/>
              <w:numPr>
                <w:ilvl w:val="0"/>
                <w:numId w:val="0"/>
              </w:numPr>
            </w:pPr>
          </w:p>
        </w:tc>
        <w:tc>
          <w:tcPr>
            <w:tcW w:w="2132" w:type="dxa"/>
            <w:shd w:val="clear" w:color="auto" w:fill="auto"/>
          </w:tcPr>
          <w:p w14:paraId="09A404DF" w14:textId="77777777" w:rsidR="00F52BE8" w:rsidRDefault="00F52BE8" w:rsidP="00FD490A">
            <w:pPr>
              <w:pStyle w:val="ListNumber"/>
              <w:numPr>
                <w:ilvl w:val="0"/>
                <w:numId w:val="0"/>
              </w:numPr>
            </w:pPr>
          </w:p>
        </w:tc>
        <w:tc>
          <w:tcPr>
            <w:tcW w:w="2132" w:type="dxa"/>
            <w:shd w:val="clear" w:color="auto" w:fill="auto"/>
          </w:tcPr>
          <w:p w14:paraId="745BA7B0" w14:textId="77777777" w:rsidR="00F52BE8" w:rsidRDefault="00F52BE8" w:rsidP="00FD490A">
            <w:pPr>
              <w:pStyle w:val="ListNumber"/>
              <w:numPr>
                <w:ilvl w:val="0"/>
                <w:numId w:val="0"/>
              </w:numPr>
            </w:pPr>
          </w:p>
        </w:tc>
      </w:tr>
    </w:tbl>
    <w:p w14:paraId="70FAE926" w14:textId="77777777" w:rsidR="00F52BE8" w:rsidRPr="00720321" w:rsidRDefault="00F52BE8" w:rsidP="00F52BE8">
      <w:pPr>
        <w:pStyle w:val="Default"/>
      </w:pPr>
    </w:p>
    <w:p w14:paraId="64CF495E" w14:textId="77777777" w:rsidR="00F52BE8" w:rsidRDefault="00F52BE8" w:rsidP="00F52BE8">
      <w:pPr>
        <w:pStyle w:val="Default"/>
        <w:rPr>
          <w:sz w:val="22"/>
          <w:szCs w:val="22"/>
        </w:rPr>
      </w:pPr>
    </w:p>
    <w:p w14:paraId="7F3E9102" w14:textId="77777777" w:rsidR="00F52BE8" w:rsidRPr="00497E02" w:rsidRDefault="00F52BE8" w:rsidP="00F52BE8">
      <w:pPr>
        <w:pStyle w:val="Default"/>
      </w:pPr>
      <w:r w:rsidRPr="00497E02">
        <w:t xml:space="preserve">Any services arising from this ITT will be carried out pursuant to the contract which comprises of: </w:t>
      </w:r>
    </w:p>
    <w:p w14:paraId="1E4DEF37" w14:textId="77777777" w:rsidR="00F52BE8" w:rsidRPr="00497E02" w:rsidRDefault="00F52BE8" w:rsidP="00F52BE8">
      <w:pPr>
        <w:pStyle w:val="Default"/>
      </w:pPr>
    </w:p>
    <w:p w14:paraId="2EDEE3A1" w14:textId="77777777" w:rsidR="00F52BE8" w:rsidRPr="00497E02" w:rsidRDefault="00F52BE8" w:rsidP="00F52BE8">
      <w:pPr>
        <w:pStyle w:val="Default"/>
        <w:numPr>
          <w:ilvl w:val="0"/>
          <w:numId w:val="14"/>
        </w:numPr>
      </w:pPr>
      <w:r>
        <w:t>ORR Terms &amp; Conditions</w:t>
      </w:r>
      <w:r w:rsidRPr="00497E02">
        <w:t xml:space="preserve">; </w:t>
      </w:r>
    </w:p>
    <w:p w14:paraId="37CF5861" w14:textId="77777777" w:rsidR="00F52BE8" w:rsidRPr="00497E02" w:rsidRDefault="00F52BE8" w:rsidP="00F52BE8">
      <w:pPr>
        <w:pStyle w:val="Default"/>
      </w:pPr>
    </w:p>
    <w:p w14:paraId="287E4041" w14:textId="77777777" w:rsidR="00F52BE8" w:rsidRPr="00497E02" w:rsidRDefault="00F52BE8" w:rsidP="00F52BE8">
      <w:pPr>
        <w:pStyle w:val="Default"/>
        <w:numPr>
          <w:ilvl w:val="0"/>
          <w:numId w:val="14"/>
        </w:numPr>
      </w:pPr>
      <w:r w:rsidRPr="00497E02">
        <w:t>Service Schedules;</w:t>
      </w:r>
    </w:p>
    <w:p w14:paraId="0E73CE3D" w14:textId="77777777" w:rsidR="00F52BE8" w:rsidRPr="00497E02" w:rsidRDefault="00F52BE8" w:rsidP="00F52BE8">
      <w:pPr>
        <w:pStyle w:val="Default"/>
      </w:pPr>
    </w:p>
    <w:p w14:paraId="0BBBBEB9" w14:textId="77777777" w:rsidR="00F52BE8" w:rsidRPr="00497E02" w:rsidRDefault="00F52BE8" w:rsidP="00F52BE8">
      <w:pPr>
        <w:pStyle w:val="Default"/>
        <w:numPr>
          <w:ilvl w:val="0"/>
          <w:numId w:val="14"/>
        </w:numPr>
      </w:pPr>
      <w:r w:rsidRPr="00497E02">
        <w:t xml:space="preserve">this Invite to Tender &amp; Statement of Requirement document; and </w:t>
      </w:r>
    </w:p>
    <w:p w14:paraId="3C907A67" w14:textId="77777777" w:rsidR="00F52BE8" w:rsidRPr="00497E02" w:rsidRDefault="00F52BE8" w:rsidP="00F52BE8">
      <w:pPr>
        <w:pStyle w:val="Default"/>
      </w:pPr>
    </w:p>
    <w:p w14:paraId="0DB487EE" w14:textId="77777777" w:rsidR="00F52BE8" w:rsidRPr="00497E02" w:rsidRDefault="00F52BE8" w:rsidP="00F52BE8">
      <w:pPr>
        <w:pStyle w:val="Default"/>
        <w:numPr>
          <w:ilvl w:val="0"/>
          <w:numId w:val="14"/>
        </w:numPr>
      </w:pPr>
      <w:r w:rsidRPr="00497E02">
        <w:t xml:space="preserve">the </w:t>
      </w:r>
      <w:r>
        <w:t xml:space="preserve">chosen supplier’s </w:t>
      </w:r>
      <w:r w:rsidRPr="00497E02">
        <w:t>successful tender.</w:t>
      </w:r>
    </w:p>
    <w:p w14:paraId="61CF6603" w14:textId="77777777" w:rsidR="00F52BE8" w:rsidRDefault="00F52BE8" w:rsidP="00F52BE8">
      <w:pPr>
        <w:pStyle w:val="ListNumber"/>
        <w:numPr>
          <w:ilvl w:val="0"/>
          <w:numId w:val="0"/>
        </w:numPr>
      </w:pPr>
    </w:p>
    <w:p w14:paraId="6C8975E7" w14:textId="77777777" w:rsidR="00F52BE8" w:rsidRDefault="00F52BE8" w:rsidP="00F52BE8">
      <w:pPr>
        <w:pStyle w:val="Heading2"/>
      </w:pPr>
      <w:r>
        <w:t>ORR’s Transparency Obligations and the Freedom of Information Act 2000 (the Act)</w:t>
      </w:r>
    </w:p>
    <w:p w14:paraId="707CFF93" w14:textId="77777777" w:rsidR="00F52BE8" w:rsidRDefault="00F52BE8" w:rsidP="00F52BE8">
      <w:pPr>
        <w:pStyle w:val="ListNumber"/>
        <w:numPr>
          <w:ilvl w:val="0"/>
          <w:numId w:val="0"/>
        </w:numPr>
      </w:pPr>
      <w:r>
        <w:t xml:space="preserve">The ORR is a central Government department and as such complies with the Government’s transparency agenda.  As a result, there is a presumption that contract documentation will be made available to the public via electronic means.  The ORR will work with the chosen supplier to establish if any information within the contract should be withheld and the reasons for withholding it from publication. </w:t>
      </w:r>
    </w:p>
    <w:p w14:paraId="06659089" w14:textId="77777777" w:rsidR="00F52BE8" w:rsidRDefault="00F52BE8" w:rsidP="00F52BE8">
      <w:pPr>
        <w:pStyle w:val="ListNumber"/>
        <w:numPr>
          <w:ilvl w:val="0"/>
          <w:numId w:val="0"/>
        </w:numPr>
      </w:pPr>
      <w:r>
        <w:t>Typically the following information will be published:</w:t>
      </w:r>
    </w:p>
    <w:p w14:paraId="01667B11" w14:textId="77777777" w:rsidR="00F52BE8" w:rsidRDefault="00F52BE8" w:rsidP="00F52BE8">
      <w:pPr>
        <w:pStyle w:val="ListNumber"/>
        <w:numPr>
          <w:ilvl w:val="0"/>
          <w:numId w:val="20"/>
        </w:numPr>
      </w:pPr>
      <w:r>
        <w:t xml:space="preserve">contract price and any </w:t>
      </w:r>
      <w:proofErr w:type="spellStart"/>
      <w:r>
        <w:t>incentivisation</w:t>
      </w:r>
      <w:proofErr w:type="spellEnd"/>
      <w:r>
        <w:t xml:space="preserve"> mechanisms</w:t>
      </w:r>
    </w:p>
    <w:p w14:paraId="538BDD7E" w14:textId="77777777" w:rsidR="00F52BE8" w:rsidRDefault="00F52BE8" w:rsidP="00F52BE8">
      <w:pPr>
        <w:pStyle w:val="ListNumber"/>
        <w:numPr>
          <w:ilvl w:val="0"/>
          <w:numId w:val="20"/>
        </w:numPr>
      </w:pPr>
      <w:r>
        <w:t>performance metrics and management of them</w:t>
      </w:r>
    </w:p>
    <w:p w14:paraId="37BD0BF5" w14:textId="77777777" w:rsidR="00F52BE8" w:rsidRDefault="00F52BE8" w:rsidP="00F52BE8">
      <w:pPr>
        <w:pStyle w:val="ListNumber"/>
        <w:numPr>
          <w:ilvl w:val="0"/>
          <w:numId w:val="20"/>
        </w:numPr>
      </w:pPr>
      <w:r>
        <w:t>plans for management of underperformance and its financial impact</w:t>
      </w:r>
    </w:p>
    <w:p w14:paraId="6A808B7F" w14:textId="77777777" w:rsidR="00F52BE8" w:rsidRDefault="00F52BE8" w:rsidP="00F52BE8">
      <w:pPr>
        <w:pStyle w:val="ListNumber"/>
        <w:numPr>
          <w:ilvl w:val="0"/>
          <w:numId w:val="20"/>
        </w:numPr>
      </w:pPr>
      <w:r>
        <w:t>governance arrangements including through supply chains where significant contract value rests with subcontractors</w:t>
      </w:r>
    </w:p>
    <w:p w14:paraId="60746AA4" w14:textId="77777777" w:rsidR="00F52BE8" w:rsidRDefault="00F52BE8" w:rsidP="00F52BE8">
      <w:pPr>
        <w:pStyle w:val="ListNumber"/>
        <w:numPr>
          <w:ilvl w:val="0"/>
          <w:numId w:val="20"/>
        </w:numPr>
      </w:pPr>
      <w:r>
        <w:t>resource plans</w:t>
      </w:r>
    </w:p>
    <w:p w14:paraId="6D2BF7CF" w14:textId="77777777" w:rsidR="00F52BE8" w:rsidRDefault="00F52BE8" w:rsidP="00F52BE8">
      <w:pPr>
        <w:pStyle w:val="ListNumber"/>
        <w:numPr>
          <w:ilvl w:val="0"/>
          <w:numId w:val="20"/>
        </w:numPr>
      </w:pPr>
      <w:r>
        <w:t>service improvement plans</w:t>
      </w:r>
    </w:p>
    <w:p w14:paraId="4ACE9F0F" w14:textId="77777777" w:rsidR="00F52BE8" w:rsidRDefault="00F52BE8" w:rsidP="00F52BE8">
      <w:pPr>
        <w:pStyle w:val="ListNumber"/>
        <w:numPr>
          <w:ilvl w:val="0"/>
          <w:numId w:val="0"/>
        </w:numPr>
      </w:pPr>
      <w:r>
        <w:t xml:space="preserve">Where appropriate to do so </w:t>
      </w:r>
      <w:r w:rsidRPr="00EA3B29">
        <w:t>information</w:t>
      </w:r>
      <w:r>
        <w:t xml:space="preserve"> will be updated as required</w:t>
      </w:r>
      <w:r w:rsidRPr="00EA3B29">
        <w:t xml:space="preserve"> during the life of the contract so it remains current;</w:t>
      </w:r>
      <w:r>
        <w:t xml:space="preserve"> </w:t>
      </w:r>
    </w:p>
    <w:p w14:paraId="73B8DAC9" w14:textId="77777777" w:rsidR="00F52BE8" w:rsidRDefault="00F52BE8" w:rsidP="00F52BE8">
      <w:pPr>
        <w:pStyle w:val="ListNumber"/>
        <w:numPr>
          <w:ilvl w:val="0"/>
          <w:numId w:val="0"/>
        </w:numPr>
      </w:pPr>
    </w:p>
    <w:p w14:paraId="15AE5725" w14:textId="77777777" w:rsidR="00F52BE8" w:rsidRDefault="00F52BE8" w:rsidP="00F52BE8">
      <w:pPr>
        <w:pStyle w:val="ListNumber"/>
        <w:numPr>
          <w:ilvl w:val="0"/>
          <w:numId w:val="0"/>
        </w:numPr>
      </w:pPr>
      <w:r>
        <w:t xml:space="preserve">In addition, as a public authority, ORR is subject to the provisions of the Freedom of Information Act 2000.  All information submitted to a public authority may need to be disclosed by the public authority in response to a request under the Act.  ORR may also decide to include certain information in the publication scheme which it maintains under the Act. If a bidder considers </w:t>
      </w:r>
      <w:r>
        <w:lastRenderedPageBreak/>
        <w:t>that any of the information included in its proposal is commercially sensitive, it should identify it and explain (in broad terms) what harm may result from disclosure if a request is received and the time period applicable to that sensitivity.  Bidders should be aware that even where they have indicated that information is commercially sensitive ORR may be required to disclose it under the Act if a request is received.  Bidders should also note that the receipt of any material marked “confidential” or equivalent by the public authority should not be taken to mean that the public authority accepts any duty of confidence by virtue of that marking.   If a request is received ORR may also be required to disclose details of unsuccessful bids</w:t>
      </w:r>
    </w:p>
    <w:p w14:paraId="5C51DF50" w14:textId="77777777" w:rsidR="00F52BE8" w:rsidRDefault="00F52BE8" w:rsidP="00F52BE8">
      <w:pPr>
        <w:pStyle w:val="ListNumber"/>
        <w:keepNext/>
        <w:keepLines/>
        <w:numPr>
          <w:ilvl w:val="0"/>
          <w:numId w:val="0"/>
        </w:numPr>
        <w:rPr>
          <w:b/>
          <w:sz w:val="28"/>
          <w:szCs w:val="28"/>
        </w:rPr>
      </w:pPr>
      <w:r>
        <w:rPr>
          <w:lang w:eastAsia="zh-CN"/>
        </w:rPr>
        <w:t>Please use the following matrix: to list such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2"/>
        <w:gridCol w:w="3501"/>
        <w:gridCol w:w="3459"/>
      </w:tblGrid>
      <w:tr w:rsidR="00F52BE8" w14:paraId="05F15720" w14:textId="77777777" w:rsidTr="00FD490A">
        <w:tc>
          <w:tcPr>
            <w:tcW w:w="1368" w:type="dxa"/>
            <w:shd w:val="clear" w:color="auto" w:fill="auto"/>
          </w:tcPr>
          <w:p w14:paraId="4BF0D4BB" w14:textId="77777777" w:rsidR="00F52BE8" w:rsidRDefault="00F52BE8" w:rsidP="00FD490A">
            <w:pPr>
              <w:pStyle w:val="ListNumber"/>
              <w:numPr>
                <w:ilvl w:val="0"/>
                <w:numId w:val="0"/>
              </w:numPr>
            </w:pPr>
            <w:smartTag w:uri="urn:schemas-microsoft-com:office:smarttags" w:element="place">
              <w:r>
                <w:t>Para</w:t>
              </w:r>
            </w:smartTag>
            <w:r>
              <w:t>. No.</w:t>
            </w:r>
          </w:p>
        </w:tc>
        <w:tc>
          <w:tcPr>
            <w:tcW w:w="3600" w:type="dxa"/>
            <w:shd w:val="clear" w:color="auto" w:fill="auto"/>
          </w:tcPr>
          <w:p w14:paraId="711DED83" w14:textId="77777777" w:rsidR="00F52BE8" w:rsidRDefault="00F52BE8" w:rsidP="00FD490A">
            <w:pPr>
              <w:pStyle w:val="ListNumber"/>
              <w:numPr>
                <w:ilvl w:val="0"/>
                <w:numId w:val="0"/>
              </w:numPr>
            </w:pPr>
            <w:r>
              <w:t>Description</w:t>
            </w:r>
          </w:p>
        </w:tc>
        <w:tc>
          <w:tcPr>
            <w:tcW w:w="3560" w:type="dxa"/>
            <w:shd w:val="clear" w:color="auto" w:fill="auto"/>
          </w:tcPr>
          <w:p w14:paraId="242DA3CB" w14:textId="77777777" w:rsidR="00F52BE8" w:rsidRDefault="00F52BE8" w:rsidP="00FD490A">
            <w:pPr>
              <w:pStyle w:val="ListNumber"/>
              <w:numPr>
                <w:ilvl w:val="0"/>
                <w:numId w:val="0"/>
              </w:numPr>
            </w:pPr>
            <w:r>
              <w:t>Applicable exemption under FOIA 2000</w:t>
            </w:r>
          </w:p>
        </w:tc>
      </w:tr>
      <w:tr w:rsidR="00F52BE8" w14:paraId="1F36BAAA" w14:textId="77777777" w:rsidTr="00FD490A">
        <w:tc>
          <w:tcPr>
            <w:tcW w:w="1368" w:type="dxa"/>
            <w:shd w:val="clear" w:color="auto" w:fill="auto"/>
          </w:tcPr>
          <w:p w14:paraId="16A818D4" w14:textId="77777777" w:rsidR="00F52BE8" w:rsidRDefault="00F52BE8" w:rsidP="00FD490A">
            <w:pPr>
              <w:pStyle w:val="ListNumber"/>
              <w:numPr>
                <w:ilvl w:val="0"/>
                <w:numId w:val="0"/>
              </w:numPr>
            </w:pPr>
          </w:p>
        </w:tc>
        <w:tc>
          <w:tcPr>
            <w:tcW w:w="3600" w:type="dxa"/>
            <w:shd w:val="clear" w:color="auto" w:fill="auto"/>
          </w:tcPr>
          <w:p w14:paraId="49CD4B51" w14:textId="77777777" w:rsidR="00F52BE8" w:rsidRDefault="00F52BE8" w:rsidP="00FD490A">
            <w:pPr>
              <w:pStyle w:val="ListNumber"/>
              <w:numPr>
                <w:ilvl w:val="0"/>
                <w:numId w:val="0"/>
              </w:numPr>
            </w:pPr>
          </w:p>
        </w:tc>
        <w:tc>
          <w:tcPr>
            <w:tcW w:w="3560" w:type="dxa"/>
            <w:shd w:val="clear" w:color="auto" w:fill="auto"/>
          </w:tcPr>
          <w:p w14:paraId="63CF3525" w14:textId="77777777" w:rsidR="00F52BE8" w:rsidRDefault="00F52BE8" w:rsidP="00FD490A">
            <w:pPr>
              <w:pStyle w:val="ListNumber"/>
              <w:numPr>
                <w:ilvl w:val="0"/>
                <w:numId w:val="0"/>
              </w:numPr>
            </w:pPr>
          </w:p>
        </w:tc>
      </w:tr>
      <w:tr w:rsidR="00F52BE8" w14:paraId="50BDDBD8" w14:textId="77777777" w:rsidTr="00FD490A">
        <w:tc>
          <w:tcPr>
            <w:tcW w:w="1368" w:type="dxa"/>
            <w:shd w:val="clear" w:color="auto" w:fill="auto"/>
          </w:tcPr>
          <w:p w14:paraId="11A3C6A8" w14:textId="77777777" w:rsidR="00F52BE8" w:rsidRDefault="00F52BE8" w:rsidP="00FD490A">
            <w:pPr>
              <w:pStyle w:val="ListNumber"/>
              <w:numPr>
                <w:ilvl w:val="0"/>
                <w:numId w:val="0"/>
              </w:numPr>
            </w:pPr>
          </w:p>
        </w:tc>
        <w:tc>
          <w:tcPr>
            <w:tcW w:w="3600" w:type="dxa"/>
            <w:shd w:val="clear" w:color="auto" w:fill="auto"/>
          </w:tcPr>
          <w:p w14:paraId="5308C5AA" w14:textId="77777777" w:rsidR="00F52BE8" w:rsidRDefault="00F52BE8" w:rsidP="00FD490A">
            <w:pPr>
              <w:pStyle w:val="ListNumber"/>
              <w:numPr>
                <w:ilvl w:val="0"/>
                <w:numId w:val="0"/>
              </w:numPr>
            </w:pPr>
          </w:p>
        </w:tc>
        <w:tc>
          <w:tcPr>
            <w:tcW w:w="3560" w:type="dxa"/>
            <w:shd w:val="clear" w:color="auto" w:fill="auto"/>
          </w:tcPr>
          <w:p w14:paraId="1293F229" w14:textId="77777777" w:rsidR="00F52BE8" w:rsidRDefault="00F52BE8" w:rsidP="00FD490A">
            <w:pPr>
              <w:pStyle w:val="ListNumber"/>
              <w:numPr>
                <w:ilvl w:val="0"/>
                <w:numId w:val="0"/>
              </w:numPr>
            </w:pPr>
          </w:p>
        </w:tc>
      </w:tr>
      <w:tr w:rsidR="00F52BE8" w14:paraId="157240B8" w14:textId="77777777" w:rsidTr="00FD490A">
        <w:tc>
          <w:tcPr>
            <w:tcW w:w="1368" w:type="dxa"/>
            <w:shd w:val="clear" w:color="auto" w:fill="auto"/>
          </w:tcPr>
          <w:p w14:paraId="1EA7DC37" w14:textId="77777777" w:rsidR="00F52BE8" w:rsidRDefault="00F52BE8" w:rsidP="00FD490A">
            <w:pPr>
              <w:pStyle w:val="ListNumber"/>
              <w:numPr>
                <w:ilvl w:val="0"/>
                <w:numId w:val="0"/>
              </w:numPr>
            </w:pPr>
          </w:p>
        </w:tc>
        <w:tc>
          <w:tcPr>
            <w:tcW w:w="3600" w:type="dxa"/>
            <w:shd w:val="clear" w:color="auto" w:fill="auto"/>
          </w:tcPr>
          <w:p w14:paraId="28B7EF4A" w14:textId="77777777" w:rsidR="00F52BE8" w:rsidRDefault="00F52BE8" w:rsidP="00FD490A">
            <w:pPr>
              <w:pStyle w:val="ListNumber"/>
              <w:numPr>
                <w:ilvl w:val="0"/>
                <w:numId w:val="0"/>
              </w:numPr>
            </w:pPr>
          </w:p>
        </w:tc>
        <w:tc>
          <w:tcPr>
            <w:tcW w:w="3560" w:type="dxa"/>
            <w:shd w:val="clear" w:color="auto" w:fill="auto"/>
          </w:tcPr>
          <w:p w14:paraId="3363C466" w14:textId="77777777" w:rsidR="00F52BE8" w:rsidRDefault="00F52BE8" w:rsidP="00FD490A">
            <w:pPr>
              <w:pStyle w:val="ListNumber"/>
              <w:numPr>
                <w:ilvl w:val="0"/>
                <w:numId w:val="0"/>
              </w:numPr>
            </w:pPr>
          </w:p>
        </w:tc>
      </w:tr>
    </w:tbl>
    <w:p w14:paraId="5B298724" w14:textId="77777777" w:rsidR="00F52BE8" w:rsidRDefault="00F52BE8" w:rsidP="00F52BE8">
      <w:pPr>
        <w:pStyle w:val="ListNumber"/>
        <w:numPr>
          <w:ilvl w:val="0"/>
          <w:numId w:val="0"/>
        </w:numPr>
      </w:pPr>
    </w:p>
    <w:p w14:paraId="63326809" w14:textId="77777777" w:rsidR="00F52BE8" w:rsidRPr="00B251F0" w:rsidRDefault="00F52BE8" w:rsidP="00F52BE8">
      <w:pPr>
        <w:pStyle w:val="ListNumber"/>
        <w:numPr>
          <w:ilvl w:val="0"/>
          <w:numId w:val="0"/>
        </w:numPr>
      </w:pPr>
    </w:p>
    <w:p w14:paraId="1FCE1A0E" w14:textId="77777777" w:rsidR="00FD490A" w:rsidRDefault="00FD490A"/>
    <w:sectPr w:rsidR="00FD490A">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64EF19" w14:textId="77777777" w:rsidR="0071246A" w:rsidRDefault="0071246A">
      <w:pPr>
        <w:spacing w:after="0"/>
      </w:pPr>
      <w:r>
        <w:separator/>
      </w:r>
    </w:p>
  </w:endnote>
  <w:endnote w:type="continuationSeparator" w:id="0">
    <w:p w14:paraId="45349A85" w14:textId="77777777" w:rsidR="0071246A" w:rsidRDefault="0071246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w:altName w:val="Book Antiqua"/>
    <w:panose1 w:val="00000000000000000000"/>
    <w:charset w:val="00"/>
    <w:family w:val="modern"/>
    <w:notTrueType/>
    <w:pitch w:val="variable"/>
    <w:sig w:usb0="A000002F" w:usb1="40000048" w:usb2="00000000" w:usb3="00000000" w:csb0="0000011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2F099" w14:textId="77777777" w:rsidR="00916AB0" w:rsidRDefault="00916A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960770" w14:textId="77777777" w:rsidR="00916AB0" w:rsidRPr="00673759" w:rsidRDefault="00916AB0" w:rsidP="00FD490A">
    <w:pPr>
      <w:pStyle w:val="Footer"/>
      <w:jc w:val="right"/>
      <w:rPr>
        <w:rFonts w:cs="Arial"/>
        <w:sz w:val="20"/>
      </w:rPr>
    </w:pPr>
    <w:r w:rsidRPr="00673759">
      <w:rPr>
        <w:rFonts w:cs="Arial"/>
        <w:sz w:val="20"/>
      </w:rPr>
      <w:fldChar w:fldCharType="begin"/>
    </w:r>
    <w:r w:rsidRPr="00673759">
      <w:rPr>
        <w:rFonts w:cs="Arial"/>
        <w:sz w:val="20"/>
      </w:rPr>
      <w:instrText xml:space="preserve"> DOCVARIABLE dvDocNumber \* MERGEFORMAT </w:instrText>
    </w:r>
    <w:r w:rsidRPr="00673759">
      <w:rPr>
        <w:rFonts w:cs="Arial"/>
        <w:sz w:val="20"/>
      </w:rPr>
      <w:fldChar w:fldCharType="separate"/>
    </w:r>
    <w:r>
      <w:rPr>
        <w:rFonts w:cs="Arial"/>
        <w:sz w:val="20"/>
      </w:rPr>
      <w:t>1513697</w:t>
    </w:r>
    <w:r w:rsidRPr="00673759">
      <w:rPr>
        <w:rFonts w:cs="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DBE0E0" w14:textId="77777777" w:rsidR="00916AB0" w:rsidRDefault="00916A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F9BF65" w14:textId="77777777" w:rsidR="0071246A" w:rsidRDefault="0071246A">
      <w:pPr>
        <w:spacing w:after="0"/>
      </w:pPr>
      <w:r>
        <w:separator/>
      </w:r>
    </w:p>
  </w:footnote>
  <w:footnote w:type="continuationSeparator" w:id="0">
    <w:p w14:paraId="735AE6C2" w14:textId="77777777" w:rsidR="0071246A" w:rsidRDefault="0071246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EAD41" w14:textId="77777777" w:rsidR="00916AB0" w:rsidRDefault="00916A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19F4E" w14:textId="77777777" w:rsidR="00916AB0" w:rsidRDefault="00916A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1F298" w14:textId="77777777" w:rsidR="00916AB0" w:rsidRDefault="00916A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B885390"/>
    <w:lvl w:ilvl="0">
      <w:start w:val="1"/>
      <w:numFmt w:val="decimal"/>
      <w:pStyle w:val="ListNumber"/>
      <w:lvlText w:val="%1."/>
      <w:lvlJc w:val="left"/>
      <w:pPr>
        <w:tabs>
          <w:tab w:val="num" w:pos="360"/>
        </w:tabs>
        <w:ind w:left="360" w:hanging="360"/>
      </w:pPr>
    </w:lvl>
  </w:abstractNum>
  <w:abstractNum w:abstractNumId="1" w15:restartNumberingAfterBreak="0">
    <w:nsid w:val="11117193"/>
    <w:multiLevelType w:val="hybridMultilevel"/>
    <w:tmpl w:val="CC9CF2B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BA337B"/>
    <w:multiLevelType w:val="hybridMultilevel"/>
    <w:tmpl w:val="41F0F1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D96C89"/>
    <w:multiLevelType w:val="hybridMultilevel"/>
    <w:tmpl w:val="0B704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974B8F"/>
    <w:multiLevelType w:val="hybridMultilevel"/>
    <w:tmpl w:val="02E43DD8"/>
    <w:lvl w:ilvl="0" w:tplc="450E95F4">
      <w:start w:val="3"/>
      <w:numFmt w:val="lowerLetter"/>
      <w:lvlText w:val="%1)"/>
      <w:lvlJc w:val="left"/>
      <w:pPr>
        <w:tabs>
          <w:tab w:val="num" w:pos="1080"/>
        </w:tabs>
        <w:ind w:left="1080" w:hanging="360"/>
      </w:pPr>
      <w:rPr>
        <w:rFonts w:ascii="Arial" w:hAnsi="Arial" w:hint="default"/>
        <w:b w:val="0"/>
        <w:i w:val="0"/>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F9708F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41A308F"/>
    <w:multiLevelType w:val="hybridMultilevel"/>
    <w:tmpl w:val="1AD22B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443BFC"/>
    <w:multiLevelType w:val="hybridMultilevel"/>
    <w:tmpl w:val="0A2232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BB3E5D"/>
    <w:multiLevelType w:val="hybridMultilevel"/>
    <w:tmpl w:val="3758A48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5111696"/>
    <w:multiLevelType w:val="hybridMultilevel"/>
    <w:tmpl w:val="620CD02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FE6EF7"/>
    <w:multiLevelType w:val="hybridMultilevel"/>
    <w:tmpl w:val="750228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EC6D65"/>
    <w:multiLevelType w:val="hybridMultilevel"/>
    <w:tmpl w:val="04DE37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D657E66"/>
    <w:multiLevelType w:val="hybridMultilevel"/>
    <w:tmpl w:val="7BD2AFD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9D48F1"/>
    <w:multiLevelType w:val="hybridMultilevel"/>
    <w:tmpl w:val="114E4A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672124"/>
    <w:multiLevelType w:val="hybridMultilevel"/>
    <w:tmpl w:val="EA3CA7EC"/>
    <w:lvl w:ilvl="0" w:tplc="08090001">
      <w:start w:val="1"/>
      <w:numFmt w:val="bullet"/>
      <w:lvlText w:val=""/>
      <w:lvlJc w:val="left"/>
      <w:pPr>
        <w:tabs>
          <w:tab w:val="num" w:pos="360"/>
        </w:tabs>
        <w:ind w:left="360" w:hanging="360"/>
      </w:pPr>
      <w:rPr>
        <w:rFonts w:ascii="Symbol" w:hAnsi="Symbol" w:hint="default"/>
      </w:rPr>
    </w:lvl>
    <w:lvl w:ilvl="1" w:tplc="450E95F4">
      <w:start w:val="3"/>
      <w:numFmt w:val="lowerLetter"/>
      <w:lvlText w:val="%2)"/>
      <w:lvlJc w:val="left"/>
      <w:pPr>
        <w:tabs>
          <w:tab w:val="num" w:pos="1440"/>
        </w:tabs>
        <w:ind w:left="1440" w:hanging="360"/>
      </w:pPr>
      <w:rPr>
        <w:rFonts w:ascii="Arial" w:hAnsi="Arial" w:hint="default"/>
        <w:b w:val="0"/>
        <w:i w:val="0"/>
        <w:sz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4B197E"/>
    <w:multiLevelType w:val="hybridMultilevel"/>
    <w:tmpl w:val="7CDEE80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4C2656"/>
    <w:multiLevelType w:val="hybridMultilevel"/>
    <w:tmpl w:val="DC24F6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9B70F7"/>
    <w:multiLevelType w:val="multilevel"/>
    <w:tmpl w:val="E67CE89E"/>
    <w:lvl w:ilvl="0">
      <w:start w:val="1"/>
      <w:numFmt w:val="decimal"/>
      <w:pStyle w:val="ListNumber"/>
      <w:lvlText w:val="%1."/>
      <w:lvlJc w:val="left"/>
      <w:pPr>
        <w:tabs>
          <w:tab w:val="num" w:pos="360"/>
        </w:tabs>
        <w:ind w:left="0" w:firstLine="0"/>
      </w:pPr>
      <w:rPr>
        <w:rFonts w:hint="default"/>
        <w:b w:val="0"/>
        <w:i w:val="0"/>
        <w:sz w:val="22"/>
      </w:rPr>
    </w:lvl>
    <w:lvl w:ilvl="1">
      <w:start w:val="1"/>
      <w:numFmt w:val="lowerLetter"/>
      <w:pStyle w:val="ListNumber2"/>
      <w:lvlText w:val="(%2)"/>
      <w:lvlJc w:val="left"/>
      <w:pPr>
        <w:tabs>
          <w:tab w:val="num" w:pos="720"/>
        </w:tabs>
        <w:ind w:left="720" w:hanging="720"/>
      </w:pPr>
      <w:rPr>
        <w:rFonts w:hint="default"/>
      </w:rPr>
    </w:lvl>
    <w:lvl w:ilvl="2">
      <w:start w:val="1"/>
      <w:numFmt w:val="lowerRoman"/>
      <w:pStyle w:val="ListNumber3"/>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60B01E26"/>
    <w:multiLevelType w:val="hybridMultilevel"/>
    <w:tmpl w:val="3E70D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1C0D66"/>
    <w:multiLevelType w:val="hybridMultilevel"/>
    <w:tmpl w:val="7D4A25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41E24A6"/>
    <w:multiLevelType w:val="hybridMultilevel"/>
    <w:tmpl w:val="367CB5BC"/>
    <w:lvl w:ilvl="0" w:tplc="08090001">
      <w:start w:val="1"/>
      <w:numFmt w:val="bullet"/>
      <w:lvlText w:val=""/>
      <w:lvlJc w:val="left"/>
      <w:pPr>
        <w:tabs>
          <w:tab w:val="num" w:pos="720"/>
        </w:tabs>
        <w:ind w:left="720" w:hanging="360"/>
      </w:pPr>
      <w:rPr>
        <w:rFonts w:ascii="Symbol" w:hAnsi="Symbol" w:hint="default"/>
      </w:rPr>
    </w:lvl>
    <w:lvl w:ilvl="1" w:tplc="2F1A836E">
      <w:start w:val="1"/>
      <w:numFmt w:val="decimal"/>
      <w:lvlText w:val="%2."/>
      <w:lvlJc w:val="left"/>
      <w:pPr>
        <w:tabs>
          <w:tab w:val="num" w:pos="1364"/>
        </w:tabs>
        <w:ind w:left="1080" w:firstLine="0"/>
      </w:pPr>
      <w:rPr>
        <w:rFonts w:ascii="Arial" w:hAnsi="Arial" w:hint="default"/>
        <w:b w:val="0"/>
        <w:i w:val="0"/>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BD14FD"/>
    <w:multiLevelType w:val="hybridMultilevel"/>
    <w:tmpl w:val="CBFC2B32"/>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72FC04E7"/>
    <w:multiLevelType w:val="hybridMultilevel"/>
    <w:tmpl w:val="63CC2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4F51F9"/>
    <w:multiLevelType w:val="hybridMultilevel"/>
    <w:tmpl w:val="0A98D3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2A119F"/>
    <w:multiLevelType w:val="hybridMultilevel"/>
    <w:tmpl w:val="5EB2599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C8A0C9D"/>
    <w:multiLevelType w:val="hybridMultilevel"/>
    <w:tmpl w:val="09C635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17"/>
  </w:num>
  <w:num w:numId="3">
    <w:abstractNumId w:val="8"/>
  </w:num>
  <w:num w:numId="4">
    <w:abstractNumId w:val="19"/>
  </w:num>
  <w:num w:numId="5">
    <w:abstractNumId w:val="13"/>
  </w:num>
  <w:num w:numId="6">
    <w:abstractNumId w:val="1"/>
  </w:num>
  <w:num w:numId="7">
    <w:abstractNumId w:val="16"/>
  </w:num>
  <w:num w:numId="8">
    <w:abstractNumId w:val="6"/>
  </w:num>
  <w:num w:numId="9">
    <w:abstractNumId w:val="9"/>
  </w:num>
  <w:num w:numId="10">
    <w:abstractNumId w:val="15"/>
  </w:num>
  <w:num w:numId="11">
    <w:abstractNumId w:val="24"/>
  </w:num>
  <w:num w:numId="12">
    <w:abstractNumId w:val="7"/>
  </w:num>
  <w:num w:numId="13">
    <w:abstractNumId w:val="4"/>
  </w:num>
  <w:num w:numId="14">
    <w:abstractNumId w:val="14"/>
  </w:num>
  <w:num w:numId="15">
    <w:abstractNumId w:val="25"/>
  </w:num>
  <w:num w:numId="16">
    <w:abstractNumId w:val="2"/>
  </w:num>
  <w:num w:numId="17">
    <w:abstractNumId w:val="23"/>
  </w:num>
  <w:num w:numId="18">
    <w:abstractNumId w:val="12"/>
  </w:num>
  <w:num w:numId="19">
    <w:abstractNumId w:val="10"/>
  </w:num>
  <w:num w:numId="20">
    <w:abstractNumId w:val="18"/>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21"/>
  </w:num>
  <w:num w:numId="24">
    <w:abstractNumId w:val="3"/>
  </w:num>
  <w:num w:numId="25">
    <w:abstractNumId w:val="22"/>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BE8"/>
    <w:rsid w:val="00003C04"/>
    <w:rsid w:val="000056C7"/>
    <w:rsid w:val="00012E3B"/>
    <w:rsid w:val="0001700D"/>
    <w:rsid w:val="0003110E"/>
    <w:rsid w:val="00042649"/>
    <w:rsid w:val="00044EB4"/>
    <w:rsid w:val="000627E1"/>
    <w:rsid w:val="00062C54"/>
    <w:rsid w:val="0006695F"/>
    <w:rsid w:val="00071905"/>
    <w:rsid w:val="000964FF"/>
    <w:rsid w:val="000A10F5"/>
    <w:rsid w:val="000B5299"/>
    <w:rsid w:val="000B5C35"/>
    <w:rsid w:val="000C7C1A"/>
    <w:rsid w:val="000E069C"/>
    <w:rsid w:val="000F0EDB"/>
    <w:rsid w:val="000F2A99"/>
    <w:rsid w:val="000F48E9"/>
    <w:rsid w:val="00131337"/>
    <w:rsid w:val="00145D56"/>
    <w:rsid w:val="001569BA"/>
    <w:rsid w:val="00156E02"/>
    <w:rsid w:val="001764A3"/>
    <w:rsid w:val="001845B5"/>
    <w:rsid w:val="001A4561"/>
    <w:rsid w:val="001A5D12"/>
    <w:rsid w:val="001A643A"/>
    <w:rsid w:val="001D150D"/>
    <w:rsid w:val="001D7524"/>
    <w:rsid w:val="001E003B"/>
    <w:rsid w:val="001E1AC7"/>
    <w:rsid w:val="00214595"/>
    <w:rsid w:val="0023455A"/>
    <w:rsid w:val="00243C6B"/>
    <w:rsid w:val="002542CD"/>
    <w:rsid w:val="002644CD"/>
    <w:rsid w:val="00296648"/>
    <w:rsid w:val="002A1135"/>
    <w:rsid w:val="002A436C"/>
    <w:rsid w:val="002A7EF4"/>
    <w:rsid w:val="002B2E76"/>
    <w:rsid w:val="002B4503"/>
    <w:rsid w:val="002C1B27"/>
    <w:rsid w:val="002C2F3E"/>
    <w:rsid w:val="002E71EA"/>
    <w:rsid w:val="002E77FD"/>
    <w:rsid w:val="00300283"/>
    <w:rsid w:val="0031304E"/>
    <w:rsid w:val="00320B2D"/>
    <w:rsid w:val="00321E47"/>
    <w:rsid w:val="0032679B"/>
    <w:rsid w:val="00332245"/>
    <w:rsid w:val="00347AC1"/>
    <w:rsid w:val="00352EC5"/>
    <w:rsid w:val="00354315"/>
    <w:rsid w:val="00356612"/>
    <w:rsid w:val="0036429F"/>
    <w:rsid w:val="003822A4"/>
    <w:rsid w:val="00385947"/>
    <w:rsid w:val="003A385C"/>
    <w:rsid w:val="003B64B9"/>
    <w:rsid w:val="003D2497"/>
    <w:rsid w:val="003E0FFB"/>
    <w:rsid w:val="003E7A4E"/>
    <w:rsid w:val="003F365E"/>
    <w:rsid w:val="00411DD0"/>
    <w:rsid w:val="00436EFC"/>
    <w:rsid w:val="00447BE9"/>
    <w:rsid w:val="00453C2D"/>
    <w:rsid w:val="00460397"/>
    <w:rsid w:val="00461243"/>
    <w:rsid w:val="004871FF"/>
    <w:rsid w:val="004A16B0"/>
    <w:rsid w:val="004A7DE1"/>
    <w:rsid w:val="004B25D5"/>
    <w:rsid w:val="004C0B87"/>
    <w:rsid w:val="004C3310"/>
    <w:rsid w:val="004C6E41"/>
    <w:rsid w:val="004D4BA8"/>
    <w:rsid w:val="004F6742"/>
    <w:rsid w:val="0050703F"/>
    <w:rsid w:val="00510761"/>
    <w:rsid w:val="00511FD8"/>
    <w:rsid w:val="00516420"/>
    <w:rsid w:val="0052331A"/>
    <w:rsid w:val="005442C3"/>
    <w:rsid w:val="00557B71"/>
    <w:rsid w:val="0056182E"/>
    <w:rsid w:val="005652BC"/>
    <w:rsid w:val="00570DAA"/>
    <w:rsid w:val="00572AC3"/>
    <w:rsid w:val="00587CB4"/>
    <w:rsid w:val="00593594"/>
    <w:rsid w:val="0059668F"/>
    <w:rsid w:val="005B66A7"/>
    <w:rsid w:val="005D3ADD"/>
    <w:rsid w:val="005E0AC1"/>
    <w:rsid w:val="005F39CB"/>
    <w:rsid w:val="006006A3"/>
    <w:rsid w:val="006060DB"/>
    <w:rsid w:val="00607FF6"/>
    <w:rsid w:val="006109D8"/>
    <w:rsid w:val="00623301"/>
    <w:rsid w:val="00634F99"/>
    <w:rsid w:val="00641F54"/>
    <w:rsid w:val="006437E3"/>
    <w:rsid w:val="00645465"/>
    <w:rsid w:val="006463AE"/>
    <w:rsid w:val="00653C77"/>
    <w:rsid w:val="00660DF3"/>
    <w:rsid w:val="00682AF5"/>
    <w:rsid w:val="00682C86"/>
    <w:rsid w:val="006A16CB"/>
    <w:rsid w:val="006A3676"/>
    <w:rsid w:val="006A5ADA"/>
    <w:rsid w:val="006C2389"/>
    <w:rsid w:val="006D61C8"/>
    <w:rsid w:val="006F4E60"/>
    <w:rsid w:val="006F650D"/>
    <w:rsid w:val="006F7A31"/>
    <w:rsid w:val="007050C7"/>
    <w:rsid w:val="0071243F"/>
    <w:rsid w:val="0071246A"/>
    <w:rsid w:val="00722058"/>
    <w:rsid w:val="00723897"/>
    <w:rsid w:val="00724F9D"/>
    <w:rsid w:val="00732598"/>
    <w:rsid w:val="007413C4"/>
    <w:rsid w:val="00746BF3"/>
    <w:rsid w:val="00755A60"/>
    <w:rsid w:val="00761298"/>
    <w:rsid w:val="007621BD"/>
    <w:rsid w:val="00777BFA"/>
    <w:rsid w:val="007A5FD7"/>
    <w:rsid w:val="007B18CF"/>
    <w:rsid w:val="007B51B7"/>
    <w:rsid w:val="007B68D8"/>
    <w:rsid w:val="007D4FF2"/>
    <w:rsid w:val="007D79BF"/>
    <w:rsid w:val="007E3699"/>
    <w:rsid w:val="007E56A6"/>
    <w:rsid w:val="007F413D"/>
    <w:rsid w:val="00802CD4"/>
    <w:rsid w:val="00815C41"/>
    <w:rsid w:val="00823A48"/>
    <w:rsid w:val="008301C5"/>
    <w:rsid w:val="0083506D"/>
    <w:rsid w:val="00852CF0"/>
    <w:rsid w:val="00856472"/>
    <w:rsid w:val="008626FA"/>
    <w:rsid w:val="00862F29"/>
    <w:rsid w:val="008662FD"/>
    <w:rsid w:val="00876412"/>
    <w:rsid w:val="008857D8"/>
    <w:rsid w:val="00890496"/>
    <w:rsid w:val="00897F31"/>
    <w:rsid w:val="008A4106"/>
    <w:rsid w:val="008A4123"/>
    <w:rsid w:val="008A557B"/>
    <w:rsid w:val="008B4CF4"/>
    <w:rsid w:val="008C72C2"/>
    <w:rsid w:val="008E0683"/>
    <w:rsid w:val="008E60D3"/>
    <w:rsid w:val="00901861"/>
    <w:rsid w:val="009061F1"/>
    <w:rsid w:val="00907369"/>
    <w:rsid w:val="00916AB0"/>
    <w:rsid w:val="0092702F"/>
    <w:rsid w:val="00933F3E"/>
    <w:rsid w:val="00947461"/>
    <w:rsid w:val="009510AC"/>
    <w:rsid w:val="009536CA"/>
    <w:rsid w:val="00955F3D"/>
    <w:rsid w:val="009613E8"/>
    <w:rsid w:val="00986C00"/>
    <w:rsid w:val="009872AF"/>
    <w:rsid w:val="009878A7"/>
    <w:rsid w:val="009917A0"/>
    <w:rsid w:val="00994A98"/>
    <w:rsid w:val="009959C6"/>
    <w:rsid w:val="009A51C4"/>
    <w:rsid w:val="009B3676"/>
    <w:rsid w:val="009C4825"/>
    <w:rsid w:val="009E5072"/>
    <w:rsid w:val="009E59EE"/>
    <w:rsid w:val="00A11749"/>
    <w:rsid w:val="00A5168D"/>
    <w:rsid w:val="00A8025E"/>
    <w:rsid w:val="00A84657"/>
    <w:rsid w:val="00A865C6"/>
    <w:rsid w:val="00AA15B1"/>
    <w:rsid w:val="00AA4149"/>
    <w:rsid w:val="00AA6CAE"/>
    <w:rsid w:val="00AD317C"/>
    <w:rsid w:val="00AF4882"/>
    <w:rsid w:val="00B203DB"/>
    <w:rsid w:val="00B4655A"/>
    <w:rsid w:val="00B7050A"/>
    <w:rsid w:val="00B70BC3"/>
    <w:rsid w:val="00B9423C"/>
    <w:rsid w:val="00BA27B4"/>
    <w:rsid w:val="00BB51C3"/>
    <w:rsid w:val="00BD4039"/>
    <w:rsid w:val="00BE05B8"/>
    <w:rsid w:val="00BE53F0"/>
    <w:rsid w:val="00BE64BD"/>
    <w:rsid w:val="00BE671D"/>
    <w:rsid w:val="00C030F4"/>
    <w:rsid w:val="00C13D81"/>
    <w:rsid w:val="00C20B1A"/>
    <w:rsid w:val="00C224B4"/>
    <w:rsid w:val="00C42F23"/>
    <w:rsid w:val="00C43DF2"/>
    <w:rsid w:val="00C73ACE"/>
    <w:rsid w:val="00C855F7"/>
    <w:rsid w:val="00CB35FF"/>
    <w:rsid w:val="00CB64D9"/>
    <w:rsid w:val="00CC30C1"/>
    <w:rsid w:val="00D0785B"/>
    <w:rsid w:val="00D10D3B"/>
    <w:rsid w:val="00D16D73"/>
    <w:rsid w:val="00D22CBB"/>
    <w:rsid w:val="00D33EB6"/>
    <w:rsid w:val="00D531E9"/>
    <w:rsid w:val="00D60AFE"/>
    <w:rsid w:val="00D61A1F"/>
    <w:rsid w:val="00D63A70"/>
    <w:rsid w:val="00D74997"/>
    <w:rsid w:val="00D91785"/>
    <w:rsid w:val="00DA5971"/>
    <w:rsid w:val="00DB37E6"/>
    <w:rsid w:val="00DC0C69"/>
    <w:rsid w:val="00DC6231"/>
    <w:rsid w:val="00DC69B8"/>
    <w:rsid w:val="00DD7A62"/>
    <w:rsid w:val="00DF7B25"/>
    <w:rsid w:val="00E0105C"/>
    <w:rsid w:val="00E05DA7"/>
    <w:rsid w:val="00E10AE5"/>
    <w:rsid w:val="00E11E58"/>
    <w:rsid w:val="00E159FC"/>
    <w:rsid w:val="00E31193"/>
    <w:rsid w:val="00E47D9C"/>
    <w:rsid w:val="00E75171"/>
    <w:rsid w:val="00E82A9E"/>
    <w:rsid w:val="00E85FDC"/>
    <w:rsid w:val="00E94A86"/>
    <w:rsid w:val="00E96CDF"/>
    <w:rsid w:val="00EC20CD"/>
    <w:rsid w:val="00EC7D89"/>
    <w:rsid w:val="00EF11B4"/>
    <w:rsid w:val="00EF71AB"/>
    <w:rsid w:val="00F01579"/>
    <w:rsid w:val="00F243E1"/>
    <w:rsid w:val="00F26B55"/>
    <w:rsid w:val="00F3768D"/>
    <w:rsid w:val="00F52BE8"/>
    <w:rsid w:val="00F74351"/>
    <w:rsid w:val="00F7691A"/>
    <w:rsid w:val="00F81DC5"/>
    <w:rsid w:val="00F873EF"/>
    <w:rsid w:val="00F91B46"/>
    <w:rsid w:val="00F94A5A"/>
    <w:rsid w:val="00F95229"/>
    <w:rsid w:val="00FB0975"/>
    <w:rsid w:val="00FB2C12"/>
    <w:rsid w:val="00FC4D97"/>
    <w:rsid w:val="00FD0AF3"/>
    <w:rsid w:val="00FD490A"/>
    <w:rsid w:val="00FD6E15"/>
    <w:rsid w:val="00FE3157"/>
    <w:rsid w:val="00FE55FF"/>
    <w:rsid w:val="00FF5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1D732B7F"/>
  <w15:chartTrackingRefBased/>
  <w15:docId w15:val="{34826869-6A20-4D3F-BD31-2AA44AB2B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2BE8"/>
    <w:pPr>
      <w:spacing w:after="240" w:line="240" w:lineRule="auto"/>
    </w:pPr>
    <w:rPr>
      <w:rFonts w:ascii="Arial" w:eastAsia="Times New Roman" w:hAnsi="Arial" w:cs="Times New Roman"/>
      <w:sz w:val="24"/>
      <w:szCs w:val="20"/>
      <w:lang w:val="en-GB"/>
    </w:rPr>
  </w:style>
  <w:style w:type="paragraph" w:styleId="Heading2">
    <w:name w:val="heading 2"/>
    <w:basedOn w:val="Normal"/>
    <w:next w:val="ListNumber"/>
    <w:link w:val="Heading2Char"/>
    <w:qFormat/>
    <w:rsid w:val="00F52BE8"/>
    <w:pPr>
      <w:keepNext/>
      <w:tabs>
        <w:tab w:val="left" w:pos="720"/>
        <w:tab w:val="left" w:pos="1440"/>
      </w:tabs>
      <w:spacing w:before="120" w:after="120"/>
      <w:outlineLvl w:val="1"/>
    </w:pPr>
    <w:rPr>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52BE8"/>
    <w:rPr>
      <w:rFonts w:ascii="Arial" w:eastAsia="Times New Roman" w:hAnsi="Arial" w:cs="Times New Roman"/>
      <w:b/>
      <w:bCs/>
      <w:iCs/>
      <w:sz w:val="24"/>
      <w:szCs w:val="20"/>
      <w:lang w:val="en-GB"/>
    </w:rPr>
  </w:style>
  <w:style w:type="paragraph" w:styleId="ListNumber2">
    <w:name w:val="List Number 2"/>
    <w:aliases w:val="test,PR08"/>
    <w:basedOn w:val="Normal"/>
    <w:rsid w:val="00F52BE8"/>
    <w:pPr>
      <w:numPr>
        <w:ilvl w:val="1"/>
        <w:numId w:val="2"/>
      </w:numPr>
      <w:suppressAutoHyphens/>
      <w:spacing w:before="120" w:after="120"/>
    </w:pPr>
  </w:style>
  <w:style w:type="paragraph" w:styleId="ListNumber3">
    <w:name w:val="List Number 3"/>
    <w:basedOn w:val="Normal"/>
    <w:rsid w:val="00F52BE8"/>
    <w:pPr>
      <w:numPr>
        <w:ilvl w:val="2"/>
        <w:numId w:val="2"/>
      </w:numPr>
      <w:suppressAutoHyphens/>
      <w:spacing w:before="120" w:after="120"/>
    </w:pPr>
    <w:rPr>
      <w:bCs/>
    </w:rPr>
  </w:style>
  <w:style w:type="paragraph" w:styleId="ListNumber">
    <w:name w:val="List Number"/>
    <w:rsid w:val="00F52BE8"/>
    <w:pPr>
      <w:numPr>
        <w:numId w:val="2"/>
      </w:numPr>
      <w:tabs>
        <w:tab w:val="left" w:pos="720"/>
      </w:tabs>
      <w:spacing w:before="120" w:after="120" w:line="240" w:lineRule="auto"/>
    </w:pPr>
    <w:rPr>
      <w:rFonts w:ascii="Arial" w:eastAsia="Times New Roman" w:hAnsi="Arial" w:cs="Times New Roman"/>
      <w:sz w:val="24"/>
      <w:szCs w:val="20"/>
      <w:lang w:val="en-GB"/>
    </w:rPr>
  </w:style>
  <w:style w:type="paragraph" w:styleId="Header">
    <w:name w:val="header"/>
    <w:basedOn w:val="Normal"/>
    <w:link w:val="HeaderChar"/>
    <w:rsid w:val="00F52BE8"/>
    <w:pPr>
      <w:tabs>
        <w:tab w:val="center" w:pos="4153"/>
        <w:tab w:val="right" w:pos="8306"/>
      </w:tabs>
    </w:pPr>
  </w:style>
  <w:style w:type="character" w:customStyle="1" w:styleId="HeaderChar">
    <w:name w:val="Header Char"/>
    <w:basedOn w:val="DefaultParagraphFont"/>
    <w:link w:val="Header"/>
    <w:rsid w:val="00F52BE8"/>
    <w:rPr>
      <w:rFonts w:ascii="Arial" w:eastAsia="Times New Roman" w:hAnsi="Arial" w:cs="Times New Roman"/>
      <w:sz w:val="24"/>
      <w:szCs w:val="20"/>
      <w:lang w:val="en-GB"/>
    </w:rPr>
  </w:style>
  <w:style w:type="paragraph" w:styleId="Signature">
    <w:name w:val="Signature"/>
    <w:basedOn w:val="Normal"/>
    <w:link w:val="SignatureChar"/>
    <w:rsid w:val="00F52BE8"/>
    <w:pPr>
      <w:spacing w:after="0"/>
    </w:pPr>
    <w:rPr>
      <w:b/>
    </w:rPr>
  </w:style>
  <w:style w:type="character" w:customStyle="1" w:styleId="SignatureChar">
    <w:name w:val="Signature Char"/>
    <w:basedOn w:val="DefaultParagraphFont"/>
    <w:link w:val="Signature"/>
    <w:rsid w:val="00F52BE8"/>
    <w:rPr>
      <w:rFonts w:ascii="Arial" w:eastAsia="Times New Roman" w:hAnsi="Arial" w:cs="Times New Roman"/>
      <w:b/>
      <w:sz w:val="24"/>
      <w:szCs w:val="20"/>
      <w:lang w:val="en-GB"/>
    </w:rPr>
  </w:style>
  <w:style w:type="paragraph" w:styleId="Footer">
    <w:name w:val="footer"/>
    <w:basedOn w:val="Normal"/>
    <w:link w:val="FooterChar"/>
    <w:rsid w:val="00F52BE8"/>
    <w:pPr>
      <w:tabs>
        <w:tab w:val="center" w:pos="4153"/>
        <w:tab w:val="right" w:pos="8306"/>
      </w:tabs>
    </w:pPr>
  </w:style>
  <w:style w:type="character" w:customStyle="1" w:styleId="FooterChar">
    <w:name w:val="Footer Char"/>
    <w:basedOn w:val="DefaultParagraphFont"/>
    <w:link w:val="Footer"/>
    <w:rsid w:val="00F52BE8"/>
    <w:rPr>
      <w:rFonts w:ascii="Arial" w:eastAsia="Times New Roman" w:hAnsi="Arial" w:cs="Times New Roman"/>
      <w:sz w:val="24"/>
      <w:szCs w:val="20"/>
      <w:lang w:val="en-GB"/>
    </w:rPr>
  </w:style>
  <w:style w:type="character" w:styleId="Hyperlink">
    <w:name w:val="Hyperlink"/>
    <w:rsid w:val="00F52BE8"/>
    <w:rPr>
      <w:color w:val="0000FF"/>
      <w:u w:val="single"/>
    </w:rPr>
  </w:style>
  <w:style w:type="paragraph" w:customStyle="1" w:styleId="Default">
    <w:name w:val="Default"/>
    <w:rsid w:val="00F52BE8"/>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styleId="BodyText">
    <w:name w:val="Body Text"/>
    <w:basedOn w:val="Normal"/>
    <w:link w:val="BodyTextChar"/>
    <w:rsid w:val="00F52BE8"/>
    <w:pPr>
      <w:widowControl w:val="0"/>
      <w:tabs>
        <w:tab w:val="left" w:pos="-720"/>
        <w:tab w:val="left" w:pos="0"/>
        <w:tab w:val="left" w:pos="864"/>
        <w:tab w:val="left" w:pos="1584"/>
        <w:tab w:val="left" w:pos="2448"/>
        <w:tab w:val="left" w:pos="3168"/>
        <w:tab w:val="left" w:pos="3888"/>
        <w:tab w:val="left" w:pos="4608"/>
        <w:tab w:val="left" w:pos="5328"/>
        <w:tab w:val="left" w:pos="6048"/>
        <w:tab w:val="left" w:pos="6768"/>
        <w:tab w:val="left" w:pos="7488"/>
      </w:tabs>
      <w:suppressAutoHyphens/>
      <w:spacing w:after="0" w:line="230" w:lineRule="exact"/>
      <w:jc w:val="both"/>
    </w:pPr>
    <w:rPr>
      <w:rFonts w:ascii="Palatino" w:hAnsi="Palatino"/>
      <w:spacing w:val="-3"/>
    </w:rPr>
  </w:style>
  <w:style w:type="character" w:customStyle="1" w:styleId="BodyTextChar">
    <w:name w:val="Body Text Char"/>
    <w:basedOn w:val="DefaultParagraphFont"/>
    <w:link w:val="BodyText"/>
    <w:rsid w:val="00F52BE8"/>
    <w:rPr>
      <w:rFonts w:ascii="Palatino" w:eastAsia="Times New Roman" w:hAnsi="Palatino" w:cs="Times New Roman"/>
      <w:spacing w:val="-3"/>
      <w:sz w:val="24"/>
      <w:szCs w:val="20"/>
      <w:lang w:val="en-GB"/>
    </w:rPr>
  </w:style>
  <w:style w:type="paragraph" w:styleId="BodyTextIndent">
    <w:name w:val="Body Text Indent"/>
    <w:basedOn w:val="Normal"/>
    <w:link w:val="BodyTextIndentChar"/>
    <w:uiPriority w:val="99"/>
    <w:semiHidden/>
    <w:unhideWhenUsed/>
    <w:rsid w:val="00907369"/>
    <w:pPr>
      <w:spacing w:after="120"/>
      <w:ind w:left="283"/>
    </w:pPr>
  </w:style>
  <w:style w:type="character" w:customStyle="1" w:styleId="BodyTextIndentChar">
    <w:name w:val="Body Text Indent Char"/>
    <w:basedOn w:val="DefaultParagraphFont"/>
    <w:link w:val="BodyTextIndent"/>
    <w:uiPriority w:val="99"/>
    <w:semiHidden/>
    <w:rsid w:val="00907369"/>
    <w:rPr>
      <w:rFonts w:ascii="Arial" w:eastAsia="Times New Roman" w:hAnsi="Arial" w:cs="Times New Roman"/>
      <w:sz w:val="24"/>
      <w:szCs w:val="20"/>
      <w:lang w:val="en-GB"/>
    </w:rPr>
  </w:style>
  <w:style w:type="paragraph" w:styleId="ListParagraph">
    <w:name w:val="List Paragraph"/>
    <w:basedOn w:val="Normal"/>
    <w:uiPriority w:val="34"/>
    <w:qFormat/>
    <w:rsid w:val="00D74997"/>
    <w:pPr>
      <w:ind w:left="720"/>
      <w:contextualSpacing/>
    </w:pPr>
  </w:style>
  <w:style w:type="paragraph" w:styleId="NormalWeb">
    <w:name w:val="Normal (Web)"/>
    <w:basedOn w:val="Normal"/>
    <w:uiPriority w:val="99"/>
    <w:unhideWhenUsed/>
    <w:rsid w:val="000056C7"/>
    <w:pPr>
      <w:spacing w:before="100" w:beforeAutospacing="1" w:after="100" w:afterAutospacing="1"/>
    </w:pPr>
    <w:rPr>
      <w:rFonts w:ascii="Times New Roman" w:hAnsi="Times New Roman"/>
      <w:szCs w:val="24"/>
      <w:lang w:val="en-US"/>
    </w:rPr>
  </w:style>
  <w:style w:type="paragraph" w:styleId="FootnoteText">
    <w:name w:val="footnote text"/>
    <w:basedOn w:val="Normal"/>
    <w:link w:val="FootnoteTextChar"/>
    <w:uiPriority w:val="99"/>
    <w:semiHidden/>
    <w:unhideWhenUsed/>
    <w:rsid w:val="00460397"/>
    <w:pPr>
      <w:spacing w:after="0"/>
    </w:pPr>
    <w:rPr>
      <w:sz w:val="20"/>
    </w:rPr>
  </w:style>
  <w:style w:type="character" w:customStyle="1" w:styleId="FootnoteTextChar">
    <w:name w:val="Footnote Text Char"/>
    <w:basedOn w:val="DefaultParagraphFont"/>
    <w:link w:val="FootnoteText"/>
    <w:uiPriority w:val="99"/>
    <w:semiHidden/>
    <w:rsid w:val="00460397"/>
    <w:rPr>
      <w:rFonts w:ascii="Arial" w:eastAsia="Times New Roman" w:hAnsi="Arial" w:cs="Times New Roman"/>
      <w:sz w:val="20"/>
      <w:szCs w:val="20"/>
      <w:lang w:val="en-GB"/>
    </w:rPr>
  </w:style>
  <w:style w:type="character" w:styleId="FootnoteReference">
    <w:name w:val="footnote reference"/>
    <w:basedOn w:val="DefaultParagraphFont"/>
    <w:uiPriority w:val="99"/>
    <w:semiHidden/>
    <w:unhideWhenUsed/>
    <w:rsid w:val="00460397"/>
    <w:rPr>
      <w:vertAlign w:val="superscript"/>
    </w:rPr>
  </w:style>
  <w:style w:type="character" w:styleId="CommentReference">
    <w:name w:val="annotation reference"/>
    <w:basedOn w:val="DefaultParagraphFont"/>
    <w:uiPriority w:val="99"/>
    <w:semiHidden/>
    <w:unhideWhenUsed/>
    <w:rsid w:val="00F01579"/>
    <w:rPr>
      <w:sz w:val="16"/>
      <w:szCs w:val="16"/>
    </w:rPr>
  </w:style>
  <w:style w:type="paragraph" w:styleId="CommentText">
    <w:name w:val="annotation text"/>
    <w:basedOn w:val="Normal"/>
    <w:link w:val="CommentTextChar"/>
    <w:uiPriority w:val="99"/>
    <w:semiHidden/>
    <w:unhideWhenUsed/>
    <w:rsid w:val="00F01579"/>
    <w:rPr>
      <w:sz w:val="20"/>
    </w:rPr>
  </w:style>
  <w:style w:type="character" w:customStyle="1" w:styleId="CommentTextChar">
    <w:name w:val="Comment Text Char"/>
    <w:basedOn w:val="DefaultParagraphFont"/>
    <w:link w:val="CommentText"/>
    <w:uiPriority w:val="99"/>
    <w:semiHidden/>
    <w:rsid w:val="00F01579"/>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F01579"/>
    <w:rPr>
      <w:b/>
      <w:bCs/>
    </w:rPr>
  </w:style>
  <w:style w:type="character" w:customStyle="1" w:styleId="CommentSubjectChar">
    <w:name w:val="Comment Subject Char"/>
    <w:basedOn w:val="CommentTextChar"/>
    <w:link w:val="CommentSubject"/>
    <w:uiPriority w:val="99"/>
    <w:semiHidden/>
    <w:rsid w:val="00F01579"/>
    <w:rPr>
      <w:rFonts w:ascii="Arial" w:eastAsia="Times New Roman" w:hAnsi="Arial" w:cs="Times New Roman"/>
      <w:b/>
      <w:bCs/>
      <w:sz w:val="20"/>
      <w:szCs w:val="20"/>
      <w:lang w:val="en-GB"/>
    </w:rPr>
  </w:style>
  <w:style w:type="paragraph" w:styleId="BalloonText">
    <w:name w:val="Balloon Text"/>
    <w:basedOn w:val="Normal"/>
    <w:link w:val="BalloonTextChar"/>
    <w:uiPriority w:val="99"/>
    <w:semiHidden/>
    <w:unhideWhenUsed/>
    <w:rsid w:val="00F0157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1579"/>
    <w:rPr>
      <w:rFonts w:ascii="Segoe UI" w:eastAsia="Times New Roman" w:hAnsi="Segoe UI" w:cs="Segoe UI"/>
      <w:sz w:val="18"/>
      <w:szCs w:val="18"/>
      <w:lang w:val="en-GB"/>
    </w:rPr>
  </w:style>
  <w:style w:type="character" w:styleId="FollowedHyperlink">
    <w:name w:val="FollowedHyperlink"/>
    <w:basedOn w:val="DefaultParagraphFont"/>
    <w:uiPriority w:val="99"/>
    <w:semiHidden/>
    <w:unhideWhenUsed/>
    <w:rsid w:val="00E85F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4833609">
      <w:bodyDiv w:val="1"/>
      <w:marLeft w:val="0"/>
      <w:marRight w:val="0"/>
      <w:marTop w:val="0"/>
      <w:marBottom w:val="0"/>
      <w:divBdr>
        <w:top w:val="none" w:sz="0" w:space="0" w:color="auto"/>
        <w:left w:val="none" w:sz="0" w:space="0" w:color="auto"/>
        <w:bottom w:val="none" w:sz="0" w:space="0" w:color="auto"/>
        <w:right w:val="none" w:sz="0" w:space="0" w:color="auto"/>
      </w:divBdr>
    </w:div>
    <w:div w:id="1251308166">
      <w:bodyDiv w:val="1"/>
      <w:marLeft w:val="0"/>
      <w:marRight w:val="0"/>
      <w:marTop w:val="0"/>
      <w:marBottom w:val="0"/>
      <w:divBdr>
        <w:top w:val="none" w:sz="0" w:space="0" w:color="auto"/>
        <w:left w:val="none" w:sz="0" w:space="0" w:color="auto"/>
        <w:bottom w:val="none" w:sz="0" w:space="0" w:color="auto"/>
        <w:right w:val="none" w:sz="0" w:space="0" w:color="auto"/>
      </w:divBdr>
    </w:div>
    <w:div w:id="199186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rr.gov.uk/__data/assets/pdf_file/0020/19370/complaints-handling-procedure-guidance-2015.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rr.gov.uk/sites/default/files/om/a-review-of-organisational-complaint-handling-in-regulated-sectors-with-an-ombudsman-for-the-office-of-rail-and-road.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orr.gov.uk/__data/assets/pdf_file/0020/19370/complaints-handling-procedure-guidance-2015.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orr.gov.uk"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4AA14A-5A63-4523-A902-6D6384CE9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18</Pages>
  <Words>4502</Words>
  <Characters>25662</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Office of Rail and Road</Company>
  <LinksUpToDate>false</LinksUpToDate>
  <CharactersWithSpaces>30104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Webster, Gayle</dc:creator>
  <cp:keywords/>
  <dc:description/>
  <cp:lastModifiedBy>Augusto, Barbara</cp:lastModifiedBy>
  <cp:revision>32</cp:revision>
  <dcterms:created xsi:type="dcterms:W3CDTF">2020-09-02T10:15:00Z</dcterms:created>
  <dcterms:modified xsi:type="dcterms:W3CDTF">2020-09-07T15:51:00Z</dcterms:modified>
</cp:coreProperties>
</file>