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C5DA" w14:textId="77777777" w:rsidR="00BF76D4" w:rsidRDefault="00BF76D4" w:rsidP="00BF76D4">
      <w:pPr>
        <w:pStyle w:val="BlankDocumentTitle"/>
      </w:pPr>
      <w:r>
        <w:t>MODEL AGREEMENT FOR SERVICES SCHEDULES</w:t>
      </w:r>
    </w:p>
    <w:p w14:paraId="4CD6349B" w14:textId="77777777" w:rsidR="00BF76D4" w:rsidRDefault="00BF76D4" w:rsidP="00BF76D4">
      <w:pPr>
        <w:pStyle w:val="StdBodyText"/>
      </w:pPr>
    </w:p>
    <w:p w14:paraId="50ACF440" w14:textId="16F08333" w:rsidR="00BF76D4" w:rsidRDefault="003055AA" w:rsidP="003055AA">
      <w:pPr>
        <w:pStyle w:val="ScheduleHeading2"/>
        <w:numPr>
          <w:ilvl w:val="0"/>
          <w:numId w:val="0"/>
        </w:numPr>
      </w:pPr>
      <w:bookmarkStart w:id="0" w:name="_Ref_ContractCompanion_9kb9Ur07D"/>
      <w:bookmarkStart w:id="1" w:name="_Ref44506911"/>
      <w:bookmarkStart w:id="2" w:name="_9kR3WTrAG84BJgtjmj09uiTaAFCHz12w189BR"/>
      <w:bookmarkStart w:id="3" w:name="_9kR3WTr29B888aJfifw5qETaAFCHz12w189BR"/>
      <w:bookmarkEnd w:id="0"/>
      <w:r>
        <w:t>SCHEDULE 8.5</w:t>
      </w:r>
    </w:p>
    <w:bookmarkEnd w:id="1"/>
    <w:p w14:paraId="16232234" w14:textId="77777777" w:rsidR="00BF76D4" w:rsidRDefault="00BF76D4" w:rsidP="00BF76D4">
      <w:pPr>
        <w:pStyle w:val="StdBodyText"/>
      </w:pPr>
    </w:p>
    <w:p w14:paraId="5CE3EE65" w14:textId="77777777" w:rsidR="00BF76D4" w:rsidRDefault="00BF76D4" w:rsidP="00BF76D4">
      <w:pPr>
        <w:pStyle w:val="ScheduleSubHeading"/>
      </w:pPr>
      <w:bookmarkStart w:id="4" w:name="SCHEDULEEXITMANAGEMENT"/>
      <w:r>
        <w:t>EXIT MANAGEMENT</w:t>
      </w:r>
      <w:bookmarkEnd w:id="2"/>
      <w:bookmarkEnd w:id="3"/>
    </w:p>
    <w:bookmarkEnd w:id="4"/>
    <w:p w14:paraId="2F3D79CD" w14:textId="77777777" w:rsidR="00BF76D4" w:rsidRDefault="00BF76D4" w:rsidP="00BF76D4">
      <w:pPr>
        <w:rPr>
          <w:rFonts w:eastAsia="Times New Roman" w:cs="Times New Roman"/>
          <w:szCs w:val="24"/>
          <w:lang w:eastAsia="en-GB"/>
        </w:rPr>
      </w:pPr>
      <w:r>
        <w:br w:type="page"/>
      </w:r>
    </w:p>
    <w:p w14:paraId="64767088" w14:textId="77777777" w:rsidR="00BF76D4" w:rsidRDefault="00BF76D4" w:rsidP="00BF76D4">
      <w:pPr>
        <w:pStyle w:val="BlankDocumentTitle"/>
      </w:pPr>
      <w:r>
        <w:lastRenderedPageBreak/>
        <w:t>Exit Management</w:t>
      </w:r>
    </w:p>
    <w:p w14:paraId="2EC8010D" w14:textId="77777777" w:rsidR="00BF76D4" w:rsidRDefault="00BF76D4" w:rsidP="00BF76D4">
      <w:pPr>
        <w:pStyle w:val="ScheduleText1"/>
        <w:numPr>
          <w:ilvl w:val="0"/>
          <w:numId w:val="18"/>
        </w:numPr>
      </w:pPr>
      <w:r>
        <w:t>DEFINITIONS</w:t>
      </w:r>
    </w:p>
    <w:p w14:paraId="49DD1BED" w14:textId="77777777" w:rsidR="00BF76D4" w:rsidRDefault="00BF76D4" w:rsidP="00BF76D4">
      <w:pPr>
        <w:pStyle w:val="ScheduleText2"/>
        <w:numPr>
          <w:ilvl w:val="1"/>
          <w:numId w:val="12"/>
        </w:numPr>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BF76D4" w14:paraId="6B407B32" w14:textId="77777777" w:rsidTr="008A71A3">
        <w:tc>
          <w:tcPr>
            <w:tcW w:w="2790" w:type="dxa"/>
          </w:tcPr>
          <w:p w14:paraId="42852286" w14:textId="77777777" w:rsidR="00BF76D4" w:rsidRDefault="00BF76D4" w:rsidP="008A71A3">
            <w:pPr>
              <w:pStyle w:val="StdBodyTextBold"/>
            </w:pPr>
            <w:r>
              <w:t>“Emergency Exit”</w:t>
            </w:r>
          </w:p>
        </w:tc>
        <w:tc>
          <w:tcPr>
            <w:tcW w:w="5661" w:type="dxa"/>
          </w:tcPr>
          <w:p w14:paraId="088A36D7" w14:textId="77777777" w:rsidR="00BF76D4" w:rsidRDefault="00BF76D4" w:rsidP="008A71A3">
            <w:pPr>
              <w:pStyle w:val="StdBodyText"/>
            </w:pPr>
            <w:r>
              <w:t>any termination of this Agreement which is a:</w:t>
            </w:r>
          </w:p>
          <w:p w14:paraId="39668683" w14:textId="77777777" w:rsidR="00BF76D4" w:rsidRDefault="00BF76D4" w:rsidP="00BF76D4">
            <w:pPr>
              <w:pStyle w:val="DefinitionList"/>
              <w:numPr>
                <w:ilvl w:val="0"/>
                <w:numId w:val="19"/>
              </w:numPr>
            </w:pPr>
            <w:r>
              <w:t xml:space="preserve">termination of the whole or part of this Agreement in accordance with </w:t>
            </w:r>
            <w:bookmarkStart w:id="5" w:name="_9kR3WTr2CC6DCJChrAv7K"/>
            <w:r>
              <w:t>Clause 33</w:t>
            </w:r>
            <w:bookmarkEnd w:id="5"/>
            <w:r>
              <w:t xml:space="preserve"> (</w:t>
            </w:r>
            <w:r w:rsidRPr="00E02D4A">
              <w:rPr>
                <w:i/>
              </w:rPr>
              <w:t>Termination Rights</w:t>
            </w:r>
            <w:r>
              <w:t xml:space="preserve">), except where the period of notice given under that Clause is greater than or equal to 6 </w:t>
            </w:r>
            <w:proofErr w:type="gramStart"/>
            <w:r>
              <w:t>months;</w:t>
            </w:r>
            <w:proofErr w:type="gramEnd"/>
            <w:r>
              <w:t xml:space="preserve"> </w:t>
            </w:r>
          </w:p>
          <w:p w14:paraId="2D43101B" w14:textId="77777777" w:rsidR="00BF76D4" w:rsidRDefault="00BF76D4" w:rsidP="00BF76D4">
            <w:pPr>
              <w:pStyle w:val="DefinitionList"/>
            </w:pPr>
            <w:r>
              <w:t xml:space="preserve">termination of the provision of the Services for any reason prior to the expiry of any period of notice of termination served pursuant to </w:t>
            </w:r>
            <w:bookmarkStart w:id="6" w:name="_9kMHG5YVt4EE8FELEjtCx9M"/>
            <w:r>
              <w:t>Clause 33</w:t>
            </w:r>
            <w:bookmarkEnd w:id="6"/>
            <w:r>
              <w:t xml:space="preserve"> (</w:t>
            </w:r>
            <w:r w:rsidRPr="00E02D4A">
              <w:rPr>
                <w:i/>
              </w:rPr>
              <w:t>Termination Rights</w:t>
            </w:r>
            <w:r>
              <w:t>); or</w:t>
            </w:r>
          </w:p>
          <w:p w14:paraId="00CD9E59" w14:textId="77777777" w:rsidR="00BF76D4" w:rsidRDefault="00BF76D4" w:rsidP="00BF76D4">
            <w:pPr>
              <w:pStyle w:val="DefinitionList"/>
            </w:pPr>
            <w:r>
              <w:t>wrongful termination or repudiation of this Agreement by either Party;</w:t>
            </w:r>
          </w:p>
        </w:tc>
      </w:tr>
      <w:tr w:rsidR="00BF76D4" w14:paraId="18706D8D" w14:textId="77777777" w:rsidTr="008A71A3">
        <w:tc>
          <w:tcPr>
            <w:tcW w:w="2790" w:type="dxa"/>
          </w:tcPr>
          <w:p w14:paraId="23C31637" w14:textId="77777777" w:rsidR="00BF76D4" w:rsidRDefault="00BF76D4" w:rsidP="008A71A3">
            <w:pPr>
              <w:pStyle w:val="StdBodyTextBold"/>
            </w:pPr>
            <w:r>
              <w:t>“Ethical Wall Agreement”</w:t>
            </w:r>
          </w:p>
        </w:tc>
        <w:tc>
          <w:tcPr>
            <w:tcW w:w="5661" w:type="dxa"/>
          </w:tcPr>
          <w:p w14:paraId="0E381453" w14:textId="333D49AE" w:rsidR="00BF76D4" w:rsidRDefault="00BF76D4" w:rsidP="008A71A3">
            <w:pPr>
              <w:pStyle w:val="StdBodyText"/>
            </w:pPr>
            <w:r>
              <w:t xml:space="preserve">an ethical wall agreement in a form </w:t>
            </w:r>
            <w:proofErr w:type="gramStart"/>
            <w:r>
              <w:t>similar to</w:t>
            </w:r>
            <w:proofErr w:type="gramEnd"/>
            <w:r>
              <w:t xml:space="preserve"> the draft ethical wall agreement set out at </w:t>
            </w:r>
            <w:bookmarkStart w:id="7" w:name="_9kMHG5YVt4DEDGEMEyq1Q"/>
            <w:r>
              <w:fldChar w:fldCharType="begin"/>
            </w:r>
            <w:r>
              <w:instrText xml:space="preserve"> REF _Ref_ContractCompanion_9kb9Us79D \w \n \h \* MERGEFORMAT </w:instrText>
            </w:r>
            <w:r>
              <w:fldChar w:fldCharType="separate"/>
            </w:r>
            <w:r w:rsidR="00F62224">
              <w:t>Annex 2</w:t>
            </w:r>
            <w:r>
              <w:fldChar w:fldCharType="end"/>
            </w:r>
            <w:bookmarkEnd w:id="7"/>
            <w:r>
              <w:t>;</w:t>
            </w:r>
          </w:p>
        </w:tc>
      </w:tr>
      <w:tr w:rsidR="00BF76D4" w14:paraId="1B94C9C4" w14:textId="77777777" w:rsidTr="008A71A3">
        <w:tc>
          <w:tcPr>
            <w:tcW w:w="2790" w:type="dxa"/>
          </w:tcPr>
          <w:p w14:paraId="2C2772F2" w14:textId="77777777" w:rsidR="00BF76D4" w:rsidRDefault="00BF76D4" w:rsidP="008A71A3">
            <w:pPr>
              <w:pStyle w:val="StdBodyTextBold"/>
            </w:pPr>
            <w:r>
              <w:t>“Exclusive Assets”</w:t>
            </w:r>
          </w:p>
        </w:tc>
        <w:tc>
          <w:tcPr>
            <w:tcW w:w="5661" w:type="dxa"/>
          </w:tcPr>
          <w:p w14:paraId="007174A7" w14:textId="77777777" w:rsidR="00BF76D4" w:rsidRDefault="00BF76D4" w:rsidP="008A71A3">
            <w:pPr>
              <w:pStyle w:val="StdBodyText"/>
            </w:pPr>
            <w:r>
              <w:t>those Assets used by the Supplier or a Key Sub-contractor which are used exclusively in the provision of the Services;</w:t>
            </w:r>
          </w:p>
        </w:tc>
      </w:tr>
      <w:tr w:rsidR="00BF76D4" w14:paraId="02C57F5C" w14:textId="77777777" w:rsidTr="008A71A3">
        <w:tc>
          <w:tcPr>
            <w:tcW w:w="2790" w:type="dxa"/>
          </w:tcPr>
          <w:p w14:paraId="360D264B" w14:textId="77777777" w:rsidR="00BF76D4" w:rsidRDefault="00BF76D4" w:rsidP="008A71A3">
            <w:pPr>
              <w:pStyle w:val="StdBodyTextBold"/>
            </w:pPr>
            <w:r>
              <w:t>“Exit Information”</w:t>
            </w:r>
          </w:p>
        </w:tc>
        <w:tc>
          <w:tcPr>
            <w:tcW w:w="5661" w:type="dxa"/>
          </w:tcPr>
          <w:p w14:paraId="3182D22B" w14:textId="7FFF3123" w:rsidR="00BF76D4" w:rsidRDefault="00BF76D4" w:rsidP="008A71A3">
            <w:pPr>
              <w:pStyle w:val="StdBodyText"/>
            </w:pPr>
            <w:r>
              <w:t xml:space="preserve">has the meaning given in </w:t>
            </w:r>
            <w:bookmarkStart w:id="8" w:name="_9kMHG5YVtCIBEHHIEaU4wgvA6tiuy1CJEyvuAB6"/>
            <w:bookmarkStart w:id="9" w:name="_9kMHG5YVtCJCEHIJEaU4wgvA6tiuy1CJEyvuAB6"/>
            <w:r>
              <w:t xml:space="preserve">Paragraph </w:t>
            </w:r>
            <w:r>
              <w:fldChar w:fldCharType="begin"/>
            </w:r>
            <w:r>
              <w:instrText xml:space="preserve"> REF _Ref_ContractCompanion_9kb9Us8B9 \n \h \t \* MERGEFORMAT </w:instrText>
            </w:r>
            <w:r>
              <w:fldChar w:fldCharType="separate"/>
            </w:r>
            <w:r w:rsidR="00F62224">
              <w:t>3.1</w:t>
            </w:r>
            <w:r>
              <w:fldChar w:fldCharType="end"/>
            </w:r>
            <w:bookmarkEnd w:id="8"/>
            <w:bookmarkEnd w:id="9"/>
            <w:r>
              <w:t>;</w:t>
            </w:r>
          </w:p>
        </w:tc>
      </w:tr>
      <w:tr w:rsidR="00BF76D4" w14:paraId="2C1F022B" w14:textId="77777777" w:rsidTr="008A71A3">
        <w:tc>
          <w:tcPr>
            <w:tcW w:w="2790" w:type="dxa"/>
          </w:tcPr>
          <w:p w14:paraId="6DB3A7B0" w14:textId="77777777" w:rsidR="00BF76D4" w:rsidRDefault="00BF76D4" w:rsidP="008A71A3">
            <w:pPr>
              <w:pStyle w:val="StdBodyTextBold"/>
            </w:pPr>
            <w:r>
              <w:t>“Exit Manager”</w:t>
            </w:r>
          </w:p>
        </w:tc>
        <w:tc>
          <w:tcPr>
            <w:tcW w:w="5661" w:type="dxa"/>
          </w:tcPr>
          <w:p w14:paraId="2034FEC8" w14:textId="3C4C5F45" w:rsidR="00BF76D4" w:rsidRDefault="00BF76D4" w:rsidP="008A71A3">
            <w:pPr>
              <w:pStyle w:val="StdBodyText"/>
            </w:pPr>
            <w:r>
              <w:t xml:space="preserve">the person appointed by each Party pursuant to </w:t>
            </w:r>
            <w:bookmarkStart w:id="10" w:name="_9kR3WTr2BCCGAWEnoewrqyCM"/>
            <w:r>
              <w:t xml:space="preserve">Paragraph </w:t>
            </w:r>
            <w:r>
              <w:fldChar w:fldCharType="begin"/>
            </w:r>
            <w:r>
              <w:instrText xml:space="preserve"> REF _Ref_ContractCompanion_9kb9Us8BD \n \h \t \* MERGEFORMAT </w:instrText>
            </w:r>
            <w:r>
              <w:fldChar w:fldCharType="separate"/>
            </w:r>
            <w:r w:rsidR="00F62224">
              <w:t>2.3</w:t>
            </w:r>
            <w:r>
              <w:fldChar w:fldCharType="end"/>
            </w:r>
            <w:bookmarkEnd w:id="10"/>
            <w:r>
              <w:t xml:space="preserve"> for managing the Parties' respective obligations under this Schedule;</w:t>
            </w:r>
          </w:p>
        </w:tc>
      </w:tr>
      <w:tr w:rsidR="00BF76D4" w14:paraId="4BC391A8" w14:textId="77777777" w:rsidTr="008A71A3">
        <w:tc>
          <w:tcPr>
            <w:tcW w:w="2790" w:type="dxa"/>
          </w:tcPr>
          <w:p w14:paraId="3CA2F859" w14:textId="77777777" w:rsidR="00BF76D4" w:rsidRDefault="00BF76D4" w:rsidP="008A71A3">
            <w:pPr>
              <w:pStyle w:val="StdBodyTextBold"/>
            </w:pPr>
            <w:r>
              <w:t>“Net Book Value”</w:t>
            </w:r>
          </w:p>
        </w:tc>
        <w:tc>
          <w:tcPr>
            <w:tcW w:w="5661" w:type="dxa"/>
          </w:tcPr>
          <w:p w14:paraId="531E482C" w14:textId="77777777" w:rsidR="00BF76D4" w:rsidRDefault="00BF76D4" w:rsidP="008A71A3">
            <w:pPr>
              <w:pStyle w:val="StdBodyText"/>
            </w:pPr>
            <w:r>
              <w:t>the net book value of the relevant Asset(s) calculated in accordance with the depreciation policy of the Supplier set out in the letter in the agreed form from the Supplier to the Authority of the same date as this Agreement;</w:t>
            </w:r>
          </w:p>
        </w:tc>
      </w:tr>
      <w:tr w:rsidR="00BF76D4" w14:paraId="6696EE9E" w14:textId="77777777" w:rsidTr="008A71A3">
        <w:tc>
          <w:tcPr>
            <w:tcW w:w="2790" w:type="dxa"/>
          </w:tcPr>
          <w:p w14:paraId="28B7B36C" w14:textId="77777777" w:rsidR="00BF76D4" w:rsidRDefault="00BF76D4" w:rsidP="008A71A3">
            <w:pPr>
              <w:pStyle w:val="StdBodyTextBold"/>
            </w:pPr>
            <w:r>
              <w:t>“Non-Exclusive Assets”</w:t>
            </w:r>
          </w:p>
        </w:tc>
        <w:tc>
          <w:tcPr>
            <w:tcW w:w="5661" w:type="dxa"/>
          </w:tcPr>
          <w:p w14:paraId="2A6B0476" w14:textId="77777777" w:rsidR="00BF76D4" w:rsidRDefault="00BF76D4" w:rsidP="008A71A3">
            <w:pPr>
              <w:pStyle w:val="StdBodyText"/>
            </w:pPr>
            <w:r>
              <w:t xml:space="preserve">those Assets (if any) which are used by the Supplier or a Key Sub-contractor in connection with the </w:t>
            </w:r>
            <w:proofErr w:type="gramStart"/>
            <w:r>
              <w:t>Services</w:t>
            </w:r>
            <w:proofErr w:type="gramEnd"/>
            <w:r>
              <w:t xml:space="preserve"> but which are also used by the Supplier or Key Sub-contractor for other purposes of material value;</w:t>
            </w:r>
          </w:p>
        </w:tc>
      </w:tr>
      <w:tr w:rsidR="00BF76D4" w14:paraId="45A5B229" w14:textId="77777777" w:rsidTr="008A71A3">
        <w:tc>
          <w:tcPr>
            <w:tcW w:w="2790" w:type="dxa"/>
          </w:tcPr>
          <w:p w14:paraId="474D15BD" w14:textId="77777777" w:rsidR="00BF76D4" w:rsidRDefault="00BF76D4" w:rsidP="008A71A3">
            <w:pPr>
              <w:pStyle w:val="StdBodyTextBold"/>
            </w:pPr>
            <w:r>
              <w:t>“Ordinary Exit”</w:t>
            </w:r>
          </w:p>
        </w:tc>
        <w:tc>
          <w:tcPr>
            <w:tcW w:w="5661" w:type="dxa"/>
          </w:tcPr>
          <w:p w14:paraId="7347D48A" w14:textId="77777777" w:rsidR="00BF76D4" w:rsidRDefault="00BF76D4" w:rsidP="008A71A3">
            <w:pPr>
              <w:pStyle w:val="StdBodyText"/>
            </w:pPr>
            <w:r>
              <w:t xml:space="preserve">any termination of the whole or any part of this Agreement which occurs: </w:t>
            </w:r>
          </w:p>
          <w:p w14:paraId="25B1AD04" w14:textId="77777777" w:rsidR="00BF76D4" w:rsidRDefault="00BF76D4" w:rsidP="00BF76D4">
            <w:pPr>
              <w:pStyle w:val="DefinitionList"/>
              <w:numPr>
                <w:ilvl w:val="0"/>
                <w:numId w:val="20"/>
              </w:numPr>
            </w:pPr>
            <w:r>
              <w:lastRenderedPageBreak/>
              <w:t xml:space="preserve">pursuant to </w:t>
            </w:r>
            <w:bookmarkStart w:id="11" w:name="_9kMIH5YVt4EE8FELEjtCx9M"/>
            <w:r>
              <w:t>Clause 33</w:t>
            </w:r>
            <w:bookmarkEnd w:id="11"/>
            <w:r>
              <w:t xml:space="preserve"> (</w:t>
            </w:r>
            <w:r w:rsidRPr="003D0033">
              <w:rPr>
                <w:i/>
              </w:rPr>
              <w:t>Termination Rights</w:t>
            </w:r>
            <w:r>
              <w:t xml:space="preserve">) where the period of notice given by the Party serving notice to terminate pursuant to such Clause is greater than or equal to 6 months; or </w:t>
            </w:r>
          </w:p>
          <w:p w14:paraId="2C474819" w14:textId="77777777" w:rsidR="00BF76D4" w:rsidRDefault="00BF76D4" w:rsidP="00BF76D4">
            <w:pPr>
              <w:pStyle w:val="DefinitionList"/>
            </w:pPr>
            <w:proofErr w:type="gramStart"/>
            <w:r>
              <w:t>as a result of</w:t>
            </w:r>
            <w:proofErr w:type="gramEnd"/>
            <w:r>
              <w:t xml:space="preserve"> the expiry of the Initial Term or any Extension Period;</w:t>
            </w:r>
          </w:p>
        </w:tc>
      </w:tr>
      <w:tr w:rsidR="00BF76D4" w14:paraId="39ECA844" w14:textId="77777777" w:rsidTr="008A71A3">
        <w:tc>
          <w:tcPr>
            <w:tcW w:w="2790" w:type="dxa"/>
          </w:tcPr>
          <w:p w14:paraId="00B0A8E3" w14:textId="77777777" w:rsidR="00BF76D4" w:rsidRDefault="00BF76D4" w:rsidP="008A71A3">
            <w:pPr>
              <w:pStyle w:val="StdBodyTextBold"/>
            </w:pPr>
            <w:r>
              <w:lastRenderedPageBreak/>
              <w:t>“Registers”</w:t>
            </w:r>
          </w:p>
        </w:tc>
        <w:tc>
          <w:tcPr>
            <w:tcW w:w="5661" w:type="dxa"/>
          </w:tcPr>
          <w:p w14:paraId="144BC5B7" w14:textId="45B9F044" w:rsidR="00BF76D4" w:rsidRDefault="00BF76D4" w:rsidP="008A71A3">
            <w:pPr>
              <w:pStyle w:val="StdBodyText"/>
            </w:pPr>
            <w:r>
              <w:t xml:space="preserve">the register and configuration database referred to in </w:t>
            </w:r>
            <w:bookmarkStart w:id="12" w:name="_9kR3WTr2BCCGDZEnoewrqy2OLu"/>
            <w:r>
              <w:t xml:space="preserve">Paragraphs </w:t>
            </w:r>
            <w:r>
              <w:fldChar w:fldCharType="begin"/>
            </w:r>
            <w:r>
              <w:instrText xml:space="preserve"> REF _Ref_ContractCompanion_9kb9Us8C7 \w \h \t \* MERGEFORMAT </w:instrText>
            </w:r>
            <w:r>
              <w:fldChar w:fldCharType="separate"/>
            </w:r>
            <w:r w:rsidR="00F62224">
              <w:t>2.1(a)</w:t>
            </w:r>
            <w:r>
              <w:fldChar w:fldCharType="end"/>
            </w:r>
            <w:bookmarkEnd w:id="12"/>
            <w:r>
              <w:t xml:space="preserve"> and </w:t>
            </w:r>
            <w:bookmarkStart w:id="13" w:name="_9kR3WTr2BCCGGFBl"/>
            <w:r>
              <w:fldChar w:fldCharType="begin"/>
            </w:r>
            <w:r>
              <w:instrText xml:space="preserve"> REF _Ref_ContractCompanion_9kb9Us8CA \w \h \t \* MERGEFORMAT </w:instrText>
            </w:r>
            <w:r>
              <w:fldChar w:fldCharType="separate"/>
            </w:r>
            <w:r w:rsidR="00F62224">
              <w:t>2.1(b)</w:t>
            </w:r>
            <w:r>
              <w:fldChar w:fldCharType="end"/>
            </w:r>
            <w:bookmarkEnd w:id="13"/>
            <w:r>
              <w:t>;</w:t>
            </w:r>
          </w:p>
        </w:tc>
      </w:tr>
      <w:tr w:rsidR="00BF76D4" w14:paraId="589DCF25" w14:textId="77777777" w:rsidTr="008A71A3">
        <w:tc>
          <w:tcPr>
            <w:tcW w:w="2790" w:type="dxa"/>
          </w:tcPr>
          <w:p w14:paraId="4700132E" w14:textId="77777777" w:rsidR="00BF76D4" w:rsidRDefault="00BF76D4" w:rsidP="008A71A3">
            <w:pPr>
              <w:pStyle w:val="StdBodyTextBold"/>
            </w:pPr>
            <w:r>
              <w:t>“Transferable Assets”</w:t>
            </w:r>
          </w:p>
        </w:tc>
        <w:tc>
          <w:tcPr>
            <w:tcW w:w="5661" w:type="dxa"/>
          </w:tcPr>
          <w:p w14:paraId="68EC9F07" w14:textId="77777777" w:rsidR="00BF76D4" w:rsidRDefault="00BF76D4" w:rsidP="008A71A3">
            <w:pPr>
              <w:pStyle w:val="StdBodyText"/>
            </w:pPr>
            <w:r>
              <w:t>those of the Exclusive Assets which are capable of legal transfer to the Authority;</w:t>
            </w:r>
          </w:p>
        </w:tc>
      </w:tr>
      <w:tr w:rsidR="00BF76D4" w14:paraId="6F9A00B5" w14:textId="77777777" w:rsidTr="008A71A3">
        <w:tc>
          <w:tcPr>
            <w:tcW w:w="2790" w:type="dxa"/>
          </w:tcPr>
          <w:p w14:paraId="3920A518" w14:textId="77777777" w:rsidR="00BF76D4" w:rsidRDefault="00BF76D4" w:rsidP="008A71A3">
            <w:pPr>
              <w:pStyle w:val="StdBodyTextBold"/>
            </w:pPr>
            <w:r>
              <w:t>“Transferable Contracts”</w:t>
            </w:r>
          </w:p>
        </w:tc>
        <w:tc>
          <w:tcPr>
            <w:tcW w:w="5661" w:type="dxa"/>
          </w:tcPr>
          <w:p w14:paraId="346A5DB7" w14:textId="77777777" w:rsidR="00BF76D4" w:rsidRDefault="00BF76D4" w:rsidP="008A71A3">
            <w:pPr>
              <w:pStyle w:val="StdBodyText"/>
            </w:pPr>
            <w:r>
              <w:t>the Sub-contracts, licences for Supplier's Software, licences for Third Party Software or other agreements which are necessary to enable the Authority or any Replacement Supplier to perform the Services or the Replacement Services, including in relation to licences all relevant Documentation; and</w:t>
            </w:r>
          </w:p>
        </w:tc>
      </w:tr>
      <w:tr w:rsidR="00BF76D4" w14:paraId="559F6089" w14:textId="77777777" w:rsidTr="008A71A3">
        <w:tc>
          <w:tcPr>
            <w:tcW w:w="2790" w:type="dxa"/>
          </w:tcPr>
          <w:p w14:paraId="021A07AF" w14:textId="77777777" w:rsidR="00BF76D4" w:rsidRDefault="00BF76D4" w:rsidP="008A71A3">
            <w:pPr>
              <w:pStyle w:val="StdBodyTextBold"/>
            </w:pPr>
            <w:r>
              <w:t>“</w:t>
            </w:r>
            <w:bookmarkStart w:id="14" w:name="_9kR3WTr2AC7CEcZnk3wjwA2zyOR9FK2o8"/>
            <w:r>
              <w:t>Transferring Contracts</w:t>
            </w:r>
            <w:bookmarkEnd w:id="14"/>
          </w:p>
        </w:tc>
        <w:tc>
          <w:tcPr>
            <w:tcW w:w="5661" w:type="dxa"/>
          </w:tcPr>
          <w:p w14:paraId="3BA575A7" w14:textId="25B21F89" w:rsidR="00BF76D4" w:rsidRDefault="00BF76D4" w:rsidP="008A71A3">
            <w:pPr>
              <w:pStyle w:val="StdBodyText"/>
            </w:pPr>
            <w:r>
              <w:t xml:space="preserve">has the meaning given in </w:t>
            </w:r>
            <w:bookmarkStart w:id="15" w:name="_9kR3WTr2CC6DDXEnoewrqyHQw"/>
            <w:r>
              <w:t xml:space="preserve">Paragraph </w:t>
            </w:r>
            <w:bookmarkEnd w:id="15"/>
            <w:r>
              <w:rPr>
                <w:highlight w:val="green"/>
              </w:rPr>
              <w:fldChar w:fldCharType="begin"/>
            </w:r>
            <w:r>
              <w:instrText xml:space="preserve"> REF _Ref_ContractCompanion_9kb9Us8FA \r \h </w:instrText>
            </w:r>
            <w:r>
              <w:rPr>
                <w:highlight w:val="green"/>
              </w:rPr>
            </w:r>
            <w:r>
              <w:rPr>
                <w:highlight w:val="green"/>
              </w:rPr>
              <w:fldChar w:fldCharType="separate"/>
            </w:r>
            <w:r w:rsidR="00F62224">
              <w:t>7.2(b)</w:t>
            </w:r>
            <w:r>
              <w:rPr>
                <w:highlight w:val="green"/>
              </w:rPr>
              <w:fldChar w:fldCharType="end"/>
            </w:r>
            <w:r>
              <w:t>.</w:t>
            </w:r>
          </w:p>
        </w:tc>
      </w:tr>
    </w:tbl>
    <w:p w14:paraId="5E474295" w14:textId="77777777" w:rsidR="00BF76D4" w:rsidRDefault="00BF76D4" w:rsidP="00BF76D4">
      <w:pPr>
        <w:pStyle w:val="ScheduleText1"/>
        <w:numPr>
          <w:ilvl w:val="0"/>
          <w:numId w:val="12"/>
        </w:numPr>
      </w:pPr>
      <w:r>
        <w:t>OBLIGATIONS DURING THE TERM TO FACILITATE EXIT</w:t>
      </w:r>
    </w:p>
    <w:p w14:paraId="6ED22DA9" w14:textId="77777777" w:rsidR="00BF76D4" w:rsidRDefault="00BF76D4" w:rsidP="00BF76D4">
      <w:pPr>
        <w:pStyle w:val="ScheduleText2"/>
        <w:numPr>
          <w:ilvl w:val="1"/>
          <w:numId w:val="12"/>
        </w:numPr>
      </w:pPr>
      <w:r>
        <w:t>During the Term, the Supplier shall:</w:t>
      </w:r>
    </w:p>
    <w:p w14:paraId="102E9CF1" w14:textId="77777777" w:rsidR="00BF76D4" w:rsidRDefault="00BF76D4" w:rsidP="00BF76D4">
      <w:pPr>
        <w:pStyle w:val="ScheduleText4"/>
        <w:numPr>
          <w:ilvl w:val="3"/>
          <w:numId w:val="12"/>
        </w:numPr>
      </w:pPr>
      <w:bookmarkStart w:id="16" w:name="_Ref_ContractCompanion_9kb9Us7FJ"/>
      <w:bookmarkStart w:id="17" w:name="_Ref_ContractCompanion_9kb9Us8C7"/>
      <w:r>
        <w:t>create and maintain a register of all:</w:t>
      </w:r>
      <w:bookmarkEnd w:id="16"/>
      <w:bookmarkEnd w:id="17"/>
    </w:p>
    <w:p w14:paraId="6747766E" w14:textId="77777777" w:rsidR="00BF76D4" w:rsidRDefault="00BF76D4" w:rsidP="00BF76D4">
      <w:pPr>
        <w:pStyle w:val="ScheduleText5"/>
        <w:numPr>
          <w:ilvl w:val="4"/>
          <w:numId w:val="12"/>
        </w:numPr>
      </w:pPr>
      <w:r>
        <w:t>Assets, detailing their:</w:t>
      </w:r>
    </w:p>
    <w:p w14:paraId="3B975299" w14:textId="77777777" w:rsidR="00BF76D4" w:rsidRDefault="00BF76D4" w:rsidP="00BF76D4">
      <w:pPr>
        <w:pStyle w:val="ScheduleText6"/>
        <w:numPr>
          <w:ilvl w:val="5"/>
          <w:numId w:val="12"/>
        </w:numPr>
      </w:pPr>
      <w:r>
        <w:t xml:space="preserve">make, model and asset </w:t>
      </w:r>
      <w:proofErr w:type="gramStart"/>
      <w:r>
        <w:t>number;</w:t>
      </w:r>
      <w:proofErr w:type="gramEnd"/>
    </w:p>
    <w:p w14:paraId="37487BFE" w14:textId="77777777" w:rsidR="00BF76D4" w:rsidRDefault="00BF76D4" w:rsidP="00BF76D4">
      <w:pPr>
        <w:pStyle w:val="ScheduleText6"/>
        <w:numPr>
          <w:ilvl w:val="5"/>
          <w:numId w:val="12"/>
        </w:numPr>
      </w:pPr>
      <w:r>
        <w:t xml:space="preserve">ownership and status as either Exclusive Assets or Non-Exclusive </w:t>
      </w:r>
      <w:proofErr w:type="gramStart"/>
      <w:r>
        <w:t>Assets;</w:t>
      </w:r>
      <w:proofErr w:type="gramEnd"/>
      <w:r>
        <w:t xml:space="preserve"> </w:t>
      </w:r>
    </w:p>
    <w:p w14:paraId="72C992E4" w14:textId="77777777" w:rsidR="00BF76D4" w:rsidRDefault="00BF76D4" w:rsidP="00BF76D4">
      <w:pPr>
        <w:pStyle w:val="ScheduleText6"/>
        <w:numPr>
          <w:ilvl w:val="5"/>
          <w:numId w:val="12"/>
        </w:numPr>
      </w:pPr>
      <w:r>
        <w:t xml:space="preserve">Net Book </w:t>
      </w:r>
      <w:proofErr w:type="gramStart"/>
      <w:r>
        <w:t>Value;</w:t>
      </w:r>
      <w:proofErr w:type="gramEnd"/>
    </w:p>
    <w:p w14:paraId="3A1529F1" w14:textId="77777777" w:rsidR="00BF76D4" w:rsidRDefault="00BF76D4" w:rsidP="00BF76D4">
      <w:pPr>
        <w:pStyle w:val="ScheduleText6"/>
        <w:numPr>
          <w:ilvl w:val="5"/>
          <w:numId w:val="12"/>
        </w:numPr>
      </w:pPr>
      <w:r>
        <w:t>condition and physical location; and</w:t>
      </w:r>
    </w:p>
    <w:p w14:paraId="58F6D8CB" w14:textId="77777777" w:rsidR="00BF76D4" w:rsidRDefault="00BF76D4" w:rsidP="00BF76D4">
      <w:pPr>
        <w:pStyle w:val="ScheduleText6"/>
        <w:numPr>
          <w:ilvl w:val="5"/>
          <w:numId w:val="12"/>
        </w:numPr>
      </w:pPr>
      <w:r>
        <w:t>use (including technical specifications); and</w:t>
      </w:r>
    </w:p>
    <w:p w14:paraId="10E7C036" w14:textId="77777777" w:rsidR="00BF76D4" w:rsidRDefault="00BF76D4" w:rsidP="00BF76D4">
      <w:pPr>
        <w:pStyle w:val="ScheduleText5"/>
        <w:numPr>
          <w:ilvl w:val="4"/>
          <w:numId w:val="12"/>
        </w:numPr>
      </w:pPr>
      <w:r>
        <w:t xml:space="preserve">Sub-contracts and other relevant agreements (including relevant software licences, maintenance and support agreements and equipment rental and lease agreements) required for the performance of the </w:t>
      </w:r>
      <w:proofErr w:type="gramStart"/>
      <w:r>
        <w:t>Services;</w:t>
      </w:r>
      <w:proofErr w:type="gramEnd"/>
    </w:p>
    <w:p w14:paraId="25C590A4" w14:textId="77777777" w:rsidR="00BF76D4" w:rsidRDefault="00BF76D4" w:rsidP="00BF76D4">
      <w:pPr>
        <w:pStyle w:val="ScheduleText4"/>
        <w:numPr>
          <w:ilvl w:val="3"/>
          <w:numId w:val="12"/>
        </w:numPr>
      </w:pPr>
      <w:bookmarkStart w:id="18" w:name="_Ref_ContractCompanion_9kb9Us7GD"/>
      <w:bookmarkStart w:id="19" w:name="_Ref_ContractCompanion_9kb9Us8CA"/>
      <w:r>
        <w:t xml:space="preserve">create and maintain a configuration database detailing the technical infrastructure and operating procedures through which the Supplier provides the Services, which shall contain sufficient detail to permit </w:t>
      </w:r>
      <w:r>
        <w:lastRenderedPageBreak/>
        <w:t xml:space="preserve">the Authority and/or Replacement Supplier to understand how the Supplier provides the Services and to enable the smooth transition of the Services with the minimum of </w:t>
      </w:r>
      <w:proofErr w:type="gramStart"/>
      <w:r>
        <w:t>disruption;</w:t>
      </w:r>
      <w:bookmarkEnd w:id="18"/>
      <w:bookmarkEnd w:id="19"/>
      <w:proofErr w:type="gramEnd"/>
    </w:p>
    <w:p w14:paraId="274A9FD3" w14:textId="77777777" w:rsidR="00BF76D4" w:rsidRDefault="00BF76D4" w:rsidP="00BF76D4">
      <w:pPr>
        <w:pStyle w:val="ScheduleText4"/>
        <w:numPr>
          <w:ilvl w:val="3"/>
          <w:numId w:val="12"/>
        </w:numPr>
      </w:pPr>
      <w:r>
        <w:t>agree the format of the Registers with the Authority as part of the process of agreeing the Exit Plan; and</w:t>
      </w:r>
    </w:p>
    <w:p w14:paraId="74E216A0" w14:textId="77777777" w:rsidR="00BF76D4" w:rsidRDefault="00BF76D4" w:rsidP="00BF76D4">
      <w:pPr>
        <w:pStyle w:val="ScheduleText4"/>
        <w:numPr>
          <w:ilvl w:val="3"/>
          <w:numId w:val="12"/>
        </w:numPr>
      </w:pPr>
      <w:r>
        <w:t xml:space="preserve">at all times keep the Registers up to date, in particular </w:t>
      </w:r>
      <w:proofErr w:type="gramStart"/>
      <w:r>
        <w:t>in the event that</w:t>
      </w:r>
      <w:proofErr w:type="gramEnd"/>
      <w:r>
        <w:t xml:space="preserve"> Assets, Sub-contracts or other relevant agreements are added to or removed from the Services.</w:t>
      </w:r>
    </w:p>
    <w:p w14:paraId="208AE213" w14:textId="77777777" w:rsidR="00BF76D4" w:rsidRDefault="00BF76D4" w:rsidP="00BF76D4">
      <w:pPr>
        <w:pStyle w:val="ScheduleText2"/>
        <w:numPr>
          <w:ilvl w:val="1"/>
          <w:numId w:val="12"/>
        </w:numPr>
      </w:pPr>
      <w:r>
        <w:t xml:space="preserve">The Supplier shall procure that all Exclusive Assets listed in the Registers are clearly marked to identify that they are exclusively used for the provision of the Services under this Agreement. </w:t>
      </w:r>
    </w:p>
    <w:p w14:paraId="0B0FC6C0" w14:textId="77777777" w:rsidR="00BF76D4" w:rsidRDefault="00BF76D4" w:rsidP="00BF76D4">
      <w:pPr>
        <w:pStyle w:val="ScheduleText2"/>
        <w:numPr>
          <w:ilvl w:val="1"/>
          <w:numId w:val="12"/>
        </w:numPr>
      </w:pPr>
      <w:bookmarkStart w:id="20" w:name="_Ref_ContractCompanion_9kb9Us8BD"/>
      <w:r>
        <w:t>Each Party shall appoint a person for the purposes of managing the Parties' respective obligations under this Schedule and provide written notification of such appointment to the other Party within 3 months of the Effective Date.  The Supplier's Exit Manager shall be responsible for ensuring that the Supplier and its employees, agents and Sub-contractors comply with this Schedule.  The Supplier shall ensure that its Exit Manager has the requisite authority to arrange and procure any resources of the Supplier as are reasonably necessary to enable the Supplier to comply with the requirements set out in this Schedule.  The Parties' Exit Managers will liaise with one another in relation to all issues relevant to the termination of this Agreement and all matters connected with this Schedule and each Party's compliance with it.</w:t>
      </w:r>
      <w:bookmarkEnd w:id="20"/>
    </w:p>
    <w:p w14:paraId="7748710A" w14:textId="77777777" w:rsidR="00BF76D4" w:rsidRDefault="00BF76D4" w:rsidP="00BF76D4">
      <w:pPr>
        <w:pStyle w:val="ScheduleText1"/>
        <w:numPr>
          <w:ilvl w:val="0"/>
          <w:numId w:val="12"/>
        </w:numPr>
      </w:pPr>
      <w:r>
        <w:t>OBLIGATIONS TO ASSIST ON RE-TENDERING OF SERVICES</w:t>
      </w:r>
    </w:p>
    <w:p w14:paraId="31257CCD" w14:textId="77777777" w:rsidR="00BF76D4" w:rsidRDefault="00BF76D4" w:rsidP="00BF76D4">
      <w:pPr>
        <w:pStyle w:val="ScheduleText2"/>
        <w:numPr>
          <w:ilvl w:val="1"/>
          <w:numId w:val="12"/>
        </w:numPr>
      </w:pPr>
      <w:bookmarkStart w:id="21" w:name="_Ref_ContractCompanion_9kb9Us7GG"/>
      <w:bookmarkStart w:id="22" w:name="_Ref_ContractCompanion_9kb9Us8B9"/>
      <w:bookmarkStart w:id="23" w:name="_9kR3WTrAG9CFFGCYS2uet84rgswzAHCwts894TW"/>
      <w:bookmarkStart w:id="24" w:name="_9kR3WTrAHACFGHCYS2uet84rgswzAHCwts894TW"/>
      <w:r>
        <w:t xml:space="preserve">On reasonable notice at any point during the Term, the Supplier shall provide to the Authority and/or its potential Replacement Suppliers (subject to the potential Replacement Suppliers </w:t>
      </w:r>
      <w:proofErr w:type="gramStart"/>
      <w:r>
        <w:t>entering into</w:t>
      </w:r>
      <w:proofErr w:type="gramEnd"/>
      <w:r>
        <w:t xml:space="preserve"> reasonable written confidentiality undertakings), the following material and information in order to facilitate the preparation by the Authority of any invitation to tender and/or to facilitate any potential Replacement Suppliers undertaking due diligence:</w:t>
      </w:r>
      <w:bookmarkEnd w:id="21"/>
      <w:bookmarkEnd w:id="22"/>
      <w:bookmarkEnd w:id="23"/>
      <w:bookmarkEnd w:id="24"/>
    </w:p>
    <w:p w14:paraId="06319B2B" w14:textId="77777777" w:rsidR="00BF76D4" w:rsidRDefault="00BF76D4" w:rsidP="00BF76D4">
      <w:pPr>
        <w:pStyle w:val="ScheduleText4"/>
        <w:numPr>
          <w:ilvl w:val="3"/>
          <w:numId w:val="12"/>
        </w:numPr>
      </w:pPr>
      <w:r>
        <w:t>details of the Service(s</w:t>
      </w:r>
      <w:proofErr w:type="gramStart"/>
      <w:r>
        <w:t>);</w:t>
      </w:r>
      <w:proofErr w:type="gramEnd"/>
    </w:p>
    <w:p w14:paraId="381A7A2B" w14:textId="77777777" w:rsidR="00BF76D4" w:rsidRDefault="00BF76D4" w:rsidP="00BF76D4">
      <w:pPr>
        <w:pStyle w:val="ScheduleText4"/>
        <w:numPr>
          <w:ilvl w:val="3"/>
          <w:numId w:val="12"/>
        </w:numPr>
      </w:pPr>
      <w:r>
        <w:t xml:space="preserve">a copy of the Registers, updated by the Supplier up to the date of delivery of such </w:t>
      </w:r>
      <w:proofErr w:type="gramStart"/>
      <w:r>
        <w:t>Registers;</w:t>
      </w:r>
      <w:proofErr w:type="gramEnd"/>
      <w:r>
        <w:t xml:space="preserve"> </w:t>
      </w:r>
    </w:p>
    <w:p w14:paraId="6ACD8A47" w14:textId="77777777" w:rsidR="00BF76D4" w:rsidRDefault="00BF76D4" w:rsidP="00BF76D4">
      <w:pPr>
        <w:pStyle w:val="ScheduleText4"/>
        <w:numPr>
          <w:ilvl w:val="3"/>
          <w:numId w:val="12"/>
        </w:numPr>
      </w:pPr>
      <w:r>
        <w:t xml:space="preserve">an inventory of Authority Data in the Supplier's possession or </w:t>
      </w:r>
      <w:proofErr w:type="gramStart"/>
      <w:r>
        <w:t>control;</w:t>
      </w:r>
      <w:proofErr w:type="gramEnd"/>
    </w:p>
    <w:p w14:paraId="6A3EAAA5" w14:textId="77777777" w:rsidR="00BF76D4" w:rsidRDefault="00BF76D4" w:rsidP="00BF76D4">
      <w:pPr>
        <w:pStyle w:val="ScheduleText4"/>
        <w:numPr>
          <w:ilvl w:val="3"/>
          <w:numId w:val="12"/>
        </w:numPr>
      </w:pPr>
      <w:r>
        <w:t xml:space="preserve">details of any key terms of any </w:t>
      </w:r>
      <w:proofErr w:type="gramStart"/>
      <w:r>
        <w:t>third party</w:t>
      </w:r>
      <w:proofErr w:type="gramEnd"/>
      <w:r>
        <w:t xml:space="preserve"> contracts and licences, particularly as regards charges, termination, assignment and novation;</w:t>
      </w:r>
    </w:p>
    <w:p w14:paraId="012568AB" w14:textId="77777777" w:rsidR="00BF76D4" w:rsidRDefault="00BF76D4" w:rsidP="00BF76D4">
      <w:pPr>
        <w:pStyle w:val="ScheduleText4"/>
        <w:numPr>
          <w:ilvl w:val="3"/>
          <w:numId w:val="12"/>
        </w:numPr>
      </w:pPr>
      <w:r>
        <w:t xml:space="preserve">a list of on-going and/or threatened disputes in relation to the provision of the </w:t>
      </w:r>
      <w:proofErr w:type="gramStart"/>
      <w:r>
        <w:t>Services;</w:t>
      </w:r>
      <w:proofErr w:type="gramEnd"/>
    </w:p>
    <w:p w14:paraId="132D0ABE" w14:textId="77777777" w:rsidR="00BF76D4" w:rsidRDefault="00BF76D4" w:rsidP="00BF76D4">
      <w:pPr>
        <w:pStyle w:val="ScheduleText4"/>
        <w:numPr>
          <w:ilvl w:val="3"/>
          <w:numId w:val="12"/>
        </w:numPr>
      </w:pPr>
      <w:r>
        <w:t>to the extent permitted by applicable Law, all information relating to Transferring Supplier Employees required to be provided by the Supplier under this Agreement; and</w:t>
      </w:r>
    </w:p>
    <w:p w14:paraId="4201CB5B" w14:textId="77777777" w:rsidR="00BF76D4" w:rsidRDefault="00BF76D4" w:rsidP="00BF76D4">
      <w:pPr>
        <w:pStyle w:val="ScheduleText4"/>
        <w:numPr>
          <w:ilvl w:val="3"/>
          <w:numId w:val="12"/>
        </w:numPr>
      </w:pPr>
      <w:r>
        <w:lastRenderedPageBreak/>
        <w:t>such other material and information as the Authority shall reasonably require,</w:t>
      </w:r>
    </w:p>
    <w:p w14:paraId="59E3271B" w14:textId="77777777" w:rsidR="00BF76D4" w:rsidRDefault="00BF76D4" w:rsidP="00BF76D4">
      <w:pPr>
        <w:pStyle w:val="StdBodyText2"/>
      </w:pPr>
      <w:r>
        <w:t>(</w:t>
      </w:r>
      <w:proofErr w:type="gramStart"/>
      <w:r>
        <w:t>together</w:t>
      </w:r>
      <w:proofErr w:type="gramEnd"/>
      <w:r>
        <w:t>, the “</w:t>
      </w:r>
      <w:r w:rsidRPr="00E02D4A">
        <w:rPr>
          <w:rStyle w:val="StdBodyTextBoldChar"/>
        </w:rPr>
        <w:t>Exit Information</w:t>
      </w:r>
      <w:r>
        <w:t>”).</w:t>
      </w:r>
    </w:p>
    <w:p w14:paraId="7A600C13" w14:textId="21E9CE91" w:rsidR="00BF76D4" w:rsidRDefault="00BF76D4" w:rsidP="00BF76D4">
      <w:pPr>
        <w:pStyle w:val="ScheduleText2"/>
        <w:numPr>
          <w:ilvl w:val="1"/>
          <w:numId w:val="12"/>
        </w:numPr>
      </w:pPr>
      <w:bookmarkStart w:id="25" w:name="_9kR3WTrAG9CGJJDeRjVgA63xr1ykv7CMK3wz1EU"/>
      <w:bookmarkStart w:id="26" w:name="_Ref_ContractCompanion_9kb9Us8CD"/>
      <w:r>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w:t>
      </w:r>
      <w:bookmarkEnd w:id="25"/>
      <w:r>
        <w:t xml:space="preserve"> </w:t>
      </w:r>
      <w:bookmarkStart w:id="27" w:name="_9kMHG5YVtCIBEILLFgTlXiC85zt30mx9EOM5y13"/>
      <w:r>
        <w:t xml:space="preserve">Paragraph </w:t>
      </w:r>
      <w:r>
        <w:fldChar w:fldCharType="begin"/>
      </w:r>
      <w:r>
        <w:instrText xml:space="preserve"> REF _Ref_ContractCompanion_9kb9Us8CD \n \h \t \* MERGEFORMAT </w:instrText>
      </w:r>
      <w:r>
        <w:fldChar w:fldCharType="separate"/>
      </w:r>
      <w:r w:rsidR="00F62224">
        <w:t>3.2</w:t>
      </w:r>
      <w:r>
        <w:fldChar w:fldCharType="end"/>
      </w:r>
      <w:bookmarkEnd w:id="27"/>
      <w:r>
        <w:t xml:space="preserve"> disclose any Supplier’s Confidential Information which is information relating to the Supplier’s or its Sub-contractors’ prices or costs).</w:t>
      </w:r>
      <w:bookmarkEnd w:id="26"/>
    </w:p>
    <w:p w14:paraId="51BC29DD" w14:textId="77777777" w:rsidR="00BF76D4" w:rsidRDefault="00BF76D4" w:rsidP="00BF76D4">
      <w:pPr>
        <w:pStyle w:val="ScheduleText2"/>
        <w:numPr>
          <w:ilvl w:val="1"/>
          <w:numId w:val="12"/>
        </w:numPr>
      </w:pPr>
      <w:r>
        <w:t>The Supplier shall:</w:t>
      </w:r>
    </w:p>
    <w:p w14:paraId="3A9EF1F4" w14:textId="77777777" w:rsidR="00BF76D4" w:rsidRDefault="00BF76D4" w:rsidP="00BF76D4">
      <w:pPr>
        <w:pStyle w:val="ScheduleText4"/>
        <w:numPr>
          <w:ilvl w:val="3"/>
          <w:numId w:val="12"/>
        </w:numPr>
      </w:pPr>
      <w:r>
        <w:t xml:space="preserve">notify the Authority within 5 Working Days of any material change to the Exit Information which may adversely impact upon the potential transfer and/or continuance of any Services and shall consult with the Authority regarding such proposed material </w:t>
      </w:r>
      <w:proofErr w:type="gramStart"/>
      <w:r>
        <w:t>changes;</w:t>
      </w:r>
      <w:proofErr w:type="gramEnd"/>
      <w:r>
        <w:t xml:space="preserve"> and</w:t>
      </w:r>
    </w:p>
    <w:p w14:paraId="7EB50257" w14:textId="6EA54817" w:rsidR="00BF76D4" w:rsidRDefault="00BF76D4" w:rsidP="00BF76D4">
      <w:pPr>
        <w:pStyle w:val="ScheduleText4"/>
        <w:numPr>
          <w:ilvl w:val="3"/>
          <w:numId w:val="12"/>
        </w:numPr>
      </w:pPr>
      <w:r>
        <w:t>provide complete updates of the Exit Information on an as-requested basis as soon as reasonably practicable and in any event within 10 Working Days of a request in writing from the Authority.</w:t>
      </w:r>
    </w:p>
    <w:p w14:paraId="0127C89B" w14:textId="77777777" w:rsidR="00BF76D4" w:rsidRDefault="00BF76D4" w:rsidP="00BF76D4">
      <w:pPr>
        <w:pStyle w:val="ScheduleText2"/>
        <w:numPr>
          <w:ilvl w:val="1"/>
          <w:numId w:val="12"/>
        </w:numPr>
      </w:pPr>
      <w:r>
        <w:t xml:space="preserve">The Supplier may charge the Authority for its reasonable additional costs to the extent the Authority requests more than 4 updates in any </w:t>
      </w:r>
      <w:proofErr w:type="gramStart"/>
      <w:r>
        <w:t>6 month</w:t>
      </w:r>
      <w:proofErr w:type="gramEnd"/>
      <w:r>
        <w:t xml:space="preserve"> period.</w:t>
      </w:r>
    </w:p>
    <w:p w14:paraId="6E47A5AB" w14:textId="77777777" w:rsidR="00BF76D4" w:rsidRDefault="00BF76D4" w:rsidP="00BF76D4">
      <w:pPr>
        <w:pStyle w:val="ScheduleText2"/>
        <w:numPr>
          <w:ilvl w:val="1"/>
          <w:numId w:val="12"/>
        </w:numPr>
      </w:pPr>
      <w:r>
        <w:t>The Exit Information shall be accurate and complete in all material respects and the level of detail to be provided by the Supplier shall be such as would be reasonably necessary to enable a third party to:</w:t>
      </w:r>
    </w:p>
    <w:p w14:paraId="4DAB7646" w14:textId="77777777" w:rsidR="00BF76D4" w:rsidRDefault="00BF76D4" w:rsidP="00BF76D4">
      <w:pPr>
        <w:pStyle w:val="ScheduleText4"/>
        <w:numPr>
          <w:ilvl w:val="3"/>
          <w:numId w:val="12"/>
        </w:numPr>
      </w:pPr>
      <w:r>
        <w:t>prepare an informed offer for those Services; and</w:t>
      </w:r>
    </w:p>
    <w:p w14:paraId="45E5490D" w14:textId="77777777" w:rsidR="00BF76D4" w:rsidRDefault="00BF76D4" w:rsidP="00BF76D4">
      <w:pPr>
        <w:pStyle w:val="ScheduleText4"/>
        <w:numPr>
          <w:ilvl w:val="3"/>
          <w:numId w:val="12"/>
        </w:numPr>
      </w:pPr>
      <w:r>
        <w:t>not be disadvantaged in any subsequent procurement process compared to the Supplier (if the Supplier is invited to participate).</w:t>
      </w:r>
    </w:p>
    <w:p w14:paraId="0830479A" w14:textId="77777777" w:rsidR="00BF76D4" w:rsidRDefault="00BF76D4" w:rsidP="00BF76D4">
      <w:pPr>
        <w:pStyle w:val="ScheduleText1"/>
        <w:numPr>
          <w:ilvl w:val="0"/>
          <w:numId w:val="12"/>
        </w:numPr>
      </w:pPr>
      <w:bookmarkStart w:id="28" w:name="_Ref44508664"/>
      <w:r>
        <w:t>OBLIGATION TO ENTER INTO AN ETHICAL WALL AGREEMENT ON RE-TENDERING OF SERVICES</w:t>
      </w:r>
      <w:bookmarkEnd w:id="28"/>
    </w:p>
    <w:p w14:paraId="3F37842F" w14:textId="77777777" w:rsidR="00BF76D4" w:rsidRDefault="00BF76D4" w:rsidP="00BF76D4">
      <w:pPr>
        <w:pStyle w:val="ScheduleText2"/>
        <w:numPr>
          <w:ilvl w:val="1"/>
          <w:numId w:val="12"/>
        </w:numPr>
      </w:pPr>
      <w:bookmarkStart w:id="29" w:name="_Ref_ContractCompanion_9kb9Us6EH"/>
      <w:r>
        <w:t>The Authority may require the Supplier to enter into the Ethical Wall Agreement at any point during a re-tendering or contemplated re-tendering of the Services or any part of the Services.</w:t>
      </w:r>
      <w:bookmarkEnd w:id="29"/>
    </w:p>
    <w:p w14:paraId="4FD6E37A" w14:textId="77777777" w:rsidR="00BF76D4" w:rsidRDefault="00BF76D4" w:rsidP="00BF76D4">
      <w:pPr>
        <w:pStyle w:val="ScheduleText2"/>
        <w:numPr>
          <w:ilvl w:val="1"/>
          <w:numId w:val="12"/>
        </w:numPr>
      </w:pPr>
      <w:r>
        <w:t>If required to enter into the Ethical Wall Agreement, the Supplier will return a signed copy of the Ethical Wall Agreement within 10 Working Days of receipt.  The Supplier’s costs of entering into the Ethical Wall Agreement will be borne solely by the Supplier.</w:t>
      </w:r>
    </w:p>
    <w:p w14:paraId="01E1A873" w14:textId="77777777" w:rsidR="00BF76D4" w:rsidRDefault="00BF76D4" w:rsidP="00BF76D4">
      <w:pPr>
        <w:pStyle w:val="ScheduleText1"/>
        <w:numPr>
          <w:ilvl w:val="0"/>
          <w:numId w:val="12"/>
        </w:numPr>
      </w:pPr>
      <w:bookmarkStart w:id="30" w:name="_Ref44572429"/>
      <w:r>
        <w:t>EXIT PLAN</w:t>
      </w:r>
      <w:bookmarkEnd w:id="30"/>
    </w:p>
    <w:p w14:paraId="4907F12F" w14:textId="77777777" w:rsidR="00BF76D4" w:rsidRDefault="00BF76D4" w:rsidP="00BF76D4">
      <w:pPr>
        <w:pStyle w:val="ScheduleText2"/>
        <w:numPr>
          <w:ilvl w:val="1"/>
          <w:numId w:val="12"/>
        </w:numPr>
      </w:pPr>
      <w:r>
        <w:t>The Supplier shall, within 3 months after the Effective Date, deliver to the Authority an Exit Plan which:</w:t>
      </w:r>
    </w:p>
    <w:p w14:paraId="50BC74C3" w14:textId="77777777" w:rsidR="00BF76D4" w:rsidRDefault="00BF76D4" w:rsidP="00BF76D4">
      <w:pPr>
        <w:pStyle w:val="ScheduleText4"/>
        <w:numPr>
          <w:ilvl w:val="3"/>
          <w:numId w:val="12"/>
        </w:numPr>
      </w:pPr>
      <w:r>
        <w:lastRenderedPageBreak/>
        <w:t xml:space="preserve">sets out the Supplier's proposed methodology for achieving an orderly transition of the relevant Services from the Supplier to the Authority and/or its Replacement Supplier on the Partial Termination, expiry or termination of this </w:t>
      </w:r>
      <w:proofErr w:type="gramStart"/>
      <w:r>
        <w:t>Agreement;</w:t>
      </w:r>
      <w:proofErr w:type="gramEnd"/>
    </w:p>
    <w:p w14:paraId="68D841C4" w14:textId="40EEBF1E" w:rsidR="00BF76D4" w:rsidRDefault="00BF76D4" w:rsidP="00BF76D4">
      <w:pPr>
        <w:pStyle w:val="ScheduleText4"/>
        <w:numPr>
          <w:ilvl w:val="3"/>
          <w:numId w:val="12"/>
        </w:numPr>
      </w:pPr>
      <w:r>
        <w:t xml:space="preserve">complies with the requirements set out in </w:t>
      </w:r>
      <w:bookmarkStart w:id="31" w:name="_9kMHG5YVtCIBEJFGHgTlULuE6s3I8rw8IQBBCwB"/>
      <w:r>
        <w:t xml:space="preserve">Paragraph </w:t>
      </w:r>
      <w:r>
        <w:fldChar w:fldCharType="begin"/>
      </w:r>
      <w:r>
        <w:instrText xml:space="preserve"> REF _Ref_ContractCompanion_9kb9Us8D7 \n \h \t \* MERGEFORMAT </w:instrText>
      </w:r>
      <w:r>
        <w:fldChar w:fldCharType="separate"/>
      </w:r>
      <w:r w:rsidR="00F62224">
        <w:t>5.2</w:t>
      </w:r>
      <w:r>
        <w:fldChar w:fldCharType="end"/>
      </w:r>
      <w:bookmarkEnd w:id="31"/>
      <w:r>
        <w:t>; and</w:t>
      </w:r>
    </w:p>
    <w:p w14:paraId="4B5FEFBE" w14:textId="77777777" w:rsidR="00BF76D4" w:rsidRDefault="00BF76D4" w:rsidP="00BF76D4">
      <w:pPr>
        <w:pStyle w:val="ScheduleText4"/>
        <w:numPr>
          <w:ilvl w:val="3"/>
          <w:numId w:val="12"/>
        </w:numPr>
      </w:pPr>
      <w:r>
        <w:t>is otherwise reasonably satisfactory to the Authority.</w:t>
      </w:r>
    </w:p>
    <w:p w14:paraId="3A7D294F" w14:textId="77777777" w:rsidR="00BF76D4" w:rsidRDefault="00BF76D4" w:rsidP="00BF76D4">
      <w:pPr>
        <w:pStyle w:val="ScheduleText2"/>
        <w:numPr>
          <w:ilvl w:val="1"/>
          <w:numId w:val="12"/>
        </w:numPr>
      </w:pPr>
      <w:bookmarkStart w:id="32" w:name="_9kR3WTrAG9CHDEFeRjSJsC4q1G6pu6GO99Au9OK"/>
      <w:bookmarkStart w:id="33" w:name="_Ref_ContractCompanion_9kb9Us8D7"/>
      <w:r>
        <w:t>The Parties shall use reasonable endeavours to agree the contents of the Exit Plan.</w:t>
      </w:r>
      <w:bookmarkEnd w:id="32"/>
      <w:r>
        <w:t xml:space="preserve">  If the Parties are unable to agree the contents of the Exit Plan within 20 Working Days of its submission, then such Dispute shall be resolved in accordance with the Dispute Resolution Procedure.</w:t>
      </w:r>
      <w:bookmarkEnd w:id="33"/>
    </w:p>
    <w:p w14:paraId="6EA69B01" w14:textId="77777777" w:rsidR="00BF76D4" w:rsidRDefault="00BF76D4" w:rsidP="00BF76D4">
      <w:pPr>
        <w:pStyle w:val="ScheduleText2"/>
        <w:numPr>
          <w:ilvl w:val="1"/>
          <w:numId w:val="12"/>
        </w:numPr>
      </w:pPr>
      <w:bookmarkStart w:id="34" w:name="_Ref44673694"/>
      <w:r>
        <w:t>The Exit Plan shall set out, as a minimum:</w:t>
      </w:r>
      <w:bookmarkEnd w:id="34"/>
    </w:p>
    <w:p w14:paraId="0895775E" w14:textId="77777777" w:rsidR="00BF76D4" w:rsidRDefault="00BF76D4" w:rsidP="00BF76D4">
      <w:pPr>
        <w:pStyle w:val="ScheduleText4"/>
        <w:numPr>
          <w:ilvl w:val="3"/>
          <w:numId w:val="12"/>
        </w:numPr>
      </w:pPr>
      <w:r>
        <w:t xml:space="preserve">how the Exit Information is </w:t>
      </w:r>
      <w:proofErr w:type="gramStart"/>
      <w:r>
        <w:t>obtained;</w:t>
      </w:r>
      <w:proofErr w:type="gramEnd"/>
    </w:p>
    <w:p w14:paraId="69110A51" w14:textId="77777777" w:rsidR="00BF76D4" w:rsidRDefault="00BF76D4" w:rsidP="00BF76D4">
      <w:pPr>
        <w:pStyle w:val="ScheduleText4"/>
        <w:numPr>
          <w:ilvl w:val="3"/>
          <w:numId w:val="12"/>
        </w:numPr>
      </w:pPr>
      <w:r>
        <w:t>separate mechanisms for dealing with Ordinary Exit and Emergency Exit, the provisions relating to Emergency Exit being prepared on the assumption that the Supplier may be unable to provide the full level of assistance which is required by the provisions relating to Ordinary Exit, and in the case of Emergency Exit, provision for the supply by the Supplier of all such reasonable assistance as the Authority shall require to enable the Authority or its sub-contractors to provide the Services;</w:t>
      </w:r>
    </w:p>
    <w:p w14:paraId="4DC5B5F8" w14:textId="77777777" w:rsidR="00BF76D4" w:rsidRDefault="00BF76D4" w:rsidP="00BF76D4">
      <w:pPr>
        <w:pStyle w:val="ScheduleText4"/>
        <w:numPr>
          <w:ilvl w:val="3"/>
          <w:numId w:val="12"/>
        </w:numPr>
      </w:pPr>
      <w:r>
        <w:t xml:space="preserve">a mechanism for dealing with Partial Termination on the assumption that the Supplier will continue to provide the remaining Services under this </w:t>
      </w:r>
      <w:proofErr w:type="gramStart"/>
      <w:r>
        <w:t>Agreement;</w:t>
      </w:r>
      <w:proofErr w:type="gramEnd"/>
    </w:p>
    <w:p w14:paraId="34E2BE31" w14:textId="77777777" w:rsidR="00BF76D4" w:rsidRDefault="00BF76D4" w:rsidP="00BF76D4">
      <w:pPr>
        <w:pStyle w:val="ScheduleText4"/>
        <w:numPr>
          <w:ilvl w:val="3"/>
          <w:numId w:val="12"/>
        </w:numPr>
      </w:pPr>
      <w:r>
        <w:t xml:space="preserve">the management structure to be employed during both transfer and cessation of the Services in an Ordinary Exit and an Emergency </w:t>
      </w:r>
      <w:proofErr w:type="gramStart"/>
      <w:r>
        <w:t>Exit;</w:t>
      </w:r>
      <w:proofErr w:type="gramEnd"/>
      <w:r>
        <w:t xml:space="preserve"> </w:t>
      </w:r>
    </w:p>
    <w:p w14:paraId="79A72222" w14:textId="77777777" w:rsidR="00BF76D4" w:rsidRDefault="00BF76D4" w:rsidP="00BF76D4">
      <w:pPr>
        <w:pStyle w:val="ScheduleText4"/>
        <w:numPr>
          <w:ilvl w:val="3"/>
          <w:numId w:val="12"/>
        </w:numPr>
      </w:pPr>
      <w:r>
        <w:t xml:space="preserve">the management structure to be employed during the Termination Assistance </w:t>
      </w:r>
      <w:proofErr w:type="gramStart"/>
      <w:r>
        <w:t>Period;</w:t>
      </w:r>
      <w:proofErr w:type="gramEnd"/>
    </w:p>
    <w:p w14:paraId="1BD5655E" w14:textId="77777777" w:rsidR="00BF76D4" w:rsidRDefault="00BF76D4" w:rsidP="00BF76D4">
      <w:pPr>
        <w:pStyle w:val="ScheduleText4"/>
        <w:numPr>
          <w:ilvl w:val="3"/>
          <w:numId w:val="12"/>
        </w:numPr>
      </w:pPr>
      <w:r>
        <w:t xml:space="preserve">a detailed description of both the transfer and cessation processes, including a timetable, applicable in the case of an Ordinary Exit and an Emergency </w:t>
      </w:r>
      <w:proofErr w:type="gramStart"/>
      <w:r>
        <w:t>Exit;</w:t>
      </w:r>
      <w:proofErr w:type="gramEnd"/>
      <w:r>
        <w:t xml:space="preserve"> </w:t>
      </w:r>
    </w:p>
    <w:p w14:paraId="649E9A18" w14:textId="77777777" w:rsidR="00BF76D4" w:rsidRDefault="00BF76D4" w:rsidP="00BF76D4">
      <w:pPr>
        <w:pStyle w:val="ScheduleText4"/>
        <w:numPr>
          <w:ilvl w:val="3"/>
          <w:numId w:val="12"/>
        </w:numPr>
      </w:pPr>
      <w:r>
        <w:t>how the Services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roofErr w:type="gramStart"/>
      <w:r>
        <w:t>);</w:t>
      </w:r>
      <w:proofErr w:type="gramEnd"/>
    </w:p>
    <w:p w14:paraId="338A677B" w14:textId="55BE98F5" w:rsidR="00BF76D4" w:rsidRDefault="00BF76D4" w:rsidP="00BF76D4">
      <w:pPr>
        <w:pStyle w:val="ScheduleText4"/>
        <w:numPr>
          <w:ilvl w:val="3"/>
          <w:numId w:val="12"/>
        </w:numPr>
      </w:pPr>
      <w:r>
        <w:t xml:space="preserve">the scope of the Termination Services that may be required for the benefit of the Authority (including such of the services set out in </w:t>
      </w:r>
      <w:r>
        <w:fldChar w:fldCharType="begin"/>
      </w:r>
      <w:r>
        <w:instrText xml:space="preserve"> REF _Ref_ContractCompanion_9kb9Us883 \w \n \h \* MERGEFORMAT </w:instrText>
      </w:r>
      <w:r>
        <w:fldChar w:fldCharType="separate"/>
      </w:r>
      <w:r w:rsidR="00F62224">
        <w:t>Annex 1</w:t>
      </w:r>
      <w:r>
        <w:fldChar w:fldCharType="end"/>
      </w:r>
      <w:r>
        <w:t xml:space="preserve"> as are applicable</w:t>
      </w:r>
      <w:proofErr w:type="gramStart"/>
      <w:r>
        <w:t>);</w:t>
      </w:r>
      <w:proofErr w:type="gramEnd"/>
    </w:p>
    <w:p w14:paraId="5FB0AE93" w14:textId="77777777" w:rsidR="00BF76D4" w:rsidRDefault="00BF76D4" w:rsidP="00BF76D4">
      <w:pPr>
        <w:pStyle w:val="ScheduleText4"/>
        <w:numPr>
          <w:ilvl w:val="3"/>
          <w:numId w:val="12"/>
        </w:numPr>
      </w:pPr>
      <w:r>
        <w:lastRenderedPageBreak/>
        <w:t xml:space="preserve">a timetable and critical issues for providing the Termination </w:t>
      </w:r>
      <w:proofErr w:type="gramStart"/>
      <w:r>
        <w:t>Services;</w:t>
      </w:r>
      <w:proofErr w:type="gramEnd"/>
      <w:r>
        <w:t xml:space="preserve"> </w:t>
      </w:r>
    </w:p>
    <w:p w14:paraId="182635E4" w14:textId="77777777" w:rsidR="00BF76D4" w:rsidRDefault="00BF76D4" w:rsidP="00BF76D4">
      <w:pPr>
        <w:pStyle w:val="ScheduleText4"/>
        <w:numPr>
          <w:ilvl w:val="3"/>
          <w:numId w:val="12"/>
        </w:numPr>
      </w:pPr>
      <w:r>
        <w:t xml:space="preserve">any charges that would be payable for the provision of the Termination Services (calculated in accordance with the methodology that would apply if such Services were being treated as a Contract Change), together with a capped estimate of such </w:t>
      </w:r>
      <w:proofErr w:type="gramStart"/>
      <w:r>
        <w:t>charges;</w:t>
      </w:r>
      <w:proofErr w:type="gramEnd"/>
    </w:p>
    <w:p w14:paraId="0CEE224E" w14:textId="77777777" w:rsidR="00BF76D4" w:rsidRDefault="00BF76D4" w:rsidP="00BF76D4">
      <w:pPr>
        <w:pStyle w:val="ScheduleText4"/>
        <w:numPr>
          <w:ilvl w:val="3"/>
          <w:numId w:val="12"/>
        </w:numPr>
      </w:pPr>
      <w:r>
        <w:t xml:space="preserve">how the Termination Services would be provided (if required) during the Termination Assistance </w:t>
      </w:r>
      <w:proofErr w:type="gramStart"/>
      <w:r>
        <w:t>Period;</w:t>
      </w:r>
      <w:proofErr w:type="gramEnd"/>
    </w:p>
    <w:p w14:paraId="26A6BFD6" w14:textId="55CB9E4E" w:rsidR="00BF76D4" w:rsidRDefault="00BF76D4" w:rsidP="00BF76D4">
      <w:pPr>
        <w:pStyle w:val="ScheduleText4"/>
        <w:numPr>
          <w:ilvl w:val="3"/>
          <w:numId w:val="12"/>
        </w:numPr>
      </w:pPr>
      <w:r>
        <w:t xml:space="preserve">procedures to deal with requests made by the Authority and/or a Replacement Supplier for Staffing Information pursuant to </w:t>
      </w:r>
      <w:bookmarkStart w:id="35" w:name="_9kMLK5YVtCIA6EIevlol2BwlSmM5syDQ85OH4H"/>
      <w:r>
        <w:t xml:space="preserve">Schedule </w:t>
      </w:r>
      <w:bookmarkEnd w:id="35"/>
      <w:r w:rsidR="00F62224">
        <w:t>9.1</w:t>
      </w:r>
      <w:r>
        <w:t xml:space="preserve"> (</w:t>
      </w:r>
      <w:r w:rsidRPr="00E02D4A">
        <w:rPr>
          <w:i/>
        </w:rPr>
        <w:t>Staff Transfer</w:t>
      </w:r>
      <w:r>
        <w:t>); and</w:t>
      </w:r>
    </w:p>
    <w:p w14:paraId="661A42BE" w14:textId="77777777" w:rsidR="00BF76D4" w:rsidRDefault="00BF76D4" w:rsidP="00BF76D4">
      <w:pPr>
        <w:pStyle w:val="ScheduleText4"/>
        <w:numPr>
          <w:ilvl w:val="3"/>
          <w:numId w:val="12"/>
        </w:numPr>
      </w:pPr>
      <w:r>
        <w:t xml:space="preserve">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 </w:t>
      </w:r>
    </w:p>
    <w:p w14:paraId="187F503D" w14:textId="77777777" w:rsidR="00BF76D4" w:rsidRDefault="00BF76D4" w:rsidP="00BF76D4">
      <w:pPr>
        <w:pStyle w:val="ScheduleText2"/>
        <w:numPr>
          <w:ilvl w:val="1"/>
          <w:numId w:val="12"/>
        </w:numPr>
      </w:pPr>
      <w:r>
        <w:t>The Parties acknowledge that the migration of the Services from the Supplier to the Authority and/or its Replacement Supplier may be phased, such that certain of the Services are handed over before others.</w:t>
      </w:r>
    </w:p>
    <w:p w14:paraId="6735E623" w14:textId="77777777" w:rsidR="00BF76D4" w:rsidRDefault="00BF76D4" w:rsidP="00BF76D4">
      <w:pPr>
        <w:pStyle w:val="ScheduleText2"/>
        <w:numPr>
          <w:ilvl w:val="1"/>
          <w:numId w:val="12"/>
        </w:numPr>
      </w:pPr>
      <w:r>
        <w:t xml:space="preserve">The Supplier shall review and (if appropriate) update the Exit Plan on a basis consistent with the principles set out in this Schedule in the first month of each Contract Year (commencing with the second Contract Year) and if requested by the Authority following the occurrence of a Financial Distress Event, within 14 days of such request, to reflect any changes in the Services that have occurred since the Exit Plan was last agreed.  Following such </w:t>
      </w:r>
      <w:proofErr w:type="gramStart"/>
      <w:r>
        <w:t>update</w:t>
      </w:r>
      <w:proofErr w:type="gramEnd"/>
      <w:r>
        <w:t xml:space="preserve"> the Supplier shall submit the revised Exit Plan to the Authority for review.  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Dispute Resolution Procedure.</w:t>
      </w:r>
    </w:p>
    <w:p w14:paraId="19CAAC7A" w14:textId="77777777" w:rsidR="00BF76D4" w:rsidRDefault="00BF76D4" w:rsidP="00BF76D4">
      <w:pPr>
        <w:pStyle w:val="StdBodyText1"/>
      </w:pPr>
      <w:r w:rsidRPr="00D36851">
        <w:rPr>
          <w:rStyle w:val="StdBodyTextBoldChar"/>
        </w:rPr>
        <w:t>Finalisation of the Exit</w:t>
      </w:r>
      <w:r>
        <w:t xml:space="preserve"> </w:t>
      </w:r>
      <w:r w:rsidRPr="00D36851">
        <w:rPr>
          <w:rStyle w:val="StdBodyTextBoldChar"/>
        </w:rPr>
        <w:t>Plan</w:t>
      </w:r>
    </w:p>
    <w:p w14:paraId="0F477D0B" w14:textId="77777777" w:rsidR="00BF76D4" w:rsidRDefault="00BF76D4" w:rsidP="00BF76D4">
      <w:pPr>
        <w:pStyle w:val="ScheduleText2"/>
        <w:numPr>
          <w:ilvl w:val="1"/>
          <w:numId w:val="12"/>
        </w:numPr>
      </w:pPr>
      <w:r>
        <w:t xml:space="preserve">Within 20 Working Days after service of a </w:t>
      </w:r>
      <w:bookmarkStart w:id="36" w:name="_9kMPO5YVt4CE9ELjOt2uwpw517hdGBvs"/>
      <w:r>
        <w:t>Termination Notice</w:t>
      </w:r>
      <w:bookmarkEnd w:id="36"/>
      <w:r>
        <w:t xml:space="preserve"> by either Party or 6 months prior to the expiry of this Agreement, the Supplier will submit for the Authority's approval the Exit Plan in a final form that could be implemented immediately.  The final form of the Exit Plan shall be prepared on a basis consistent with the principles set out in this Schedule and shall reflect any changes in the Services that have occurred since the Exit Plan was last agreed.</w:t>
      </w:r>
    </w:p>
    <w:p w14:paraId="4494D5BA" w14:textId="77777777" w:rsidR="00BF76D4" w:rsidRDefault="00BF76D4" w:rsidP="00BF76D4">
      <w:pPr>
        <w:pStyle w:val="ScheduleText2"/>
        <w:numPr>
          <w:ilvl w:val="1"/>
          <w:numId w:val="12"/>
        </w:numPr>
      </w:pPr>
      <w:bookmarkStart w:id="37" w:name="_9kR3WTrAG9BHJJKjRjSJsC4q1KB1571uA726EUF"/>
      <w:r>
        <w:t>The Parties will meet and use their respective reasonable endeavours to agree the contents of the final form of the Exit Plan.</w:t>
      </w:r>
      <w:bookmarkEnd w:id="37"/>
      <w:r>
        <w:t xml:space="preserve">  If the Parties are unable to agree the contents of the Exit Plan within 20 Working Days following its delivery to the </w:t>
      </w:r>
      <w:proofErr w:type="gramStart"/>
      <w:r>
        <w:t>Authority</w:t>
      </w:r>
      <w:proofErr w:type="gramEnd"/>
      <w:r>
        <w:t xml:space="preserve"> then such Dispute shall be resolved in accordance </w:t>
      </w:r>
      <w:r>
        <w:lastRenderedPageBreak/>
        <w:t>with the Dispute Resolution Procedure.  Until the agreement of the final form of the Exit Plan, the Supplier shall provide the Termination Services in accordance with the principles set out in this Schedule and the last approved version of the Exit Plan (insofar as relevant).</w:t>
      </w:r>
    </w:p>
    <w:p w14:paraId="1CD82C65" w14:textId="77777777" w:rsidR="00BF76D4" w:rsidRDefault="00BF76D4" w:rsidP="00BF76D4">
      <w:pPr>
        <w:pStyle w:val="ScheduleText1"/>
        <w:numPr>
          <w:ilvl w:val="0"/>
          <w:numId w:val="12"/>
        </w:numPr>
      </w:pPr>
      <w:r>
        <w:t>TERMINATION SERVICES</w:t>
      </w:r>
    </w:p>
    <w:p w14:paraId="2C2BE0C8" w14:textId="77777777" w:rsidR="00BF76D4" w:rsidRDefault="00BF76D4" w:rsidP="00BF76D4">
      <w:pPr>
        <w:pStyle w:val="StdBodyText1"/>
      </w:pPr>
      <w:r w:rsidRPr="00DB00BD">
        <w:rPr>
          <w:rStyle w:val="StdBodyTextBoldChar"/>
        </w:rPr>
        <w:t>Notification of Requirements for Termination</w:t>
      </w:r>
      <w:r>
        <w:t xml:space="preserve"> </w:t>
      </w:r>
      <w:r w:rsidRPr="00DB00BD">
        <w:rPr>
          <w:rStyle w:val="StdBodyTextBoldChar"/>
        </w:rPr>
        <w:t>Services</w:t>
      </w:r>
    </w:p>
    <w:p w14:paraId="2A5B1413" w14:textId="77777777" w:rsidR="00BF76D4" w:rsidRDefault="00BF76D4" w:rsidP="00BF76D4">
      <w:pPr>
        <w:pStyle w:val="ScheduleText2"/>
        <w:numPr>
          <w:ilvl w:val="1"/>
          <w:numId w:val="12"/>
        </w:numPr>
      </w:pPr>
      <w:bookmarkStart w:id="38" w:name="_9kR3WTrAG9CHGIFdRjDOE2y947OO8rw8ztx7NJK"/>
      <w:bookmarkStart w:id="39" w:name="_Ref_ContractCompanion_9kb9Us8DA"/>
      <w:r>
        <w:t>The Authority shall be entitled to require the provision of Termination Services at any time during the Term by giving written notice to the Supplier (a “</w:t>
      </w:r>
      <w:bookmarkStart w:id="40" w:name="_9kR3WTr2AC7CKiMr0sunu3z5SSH89L4z2uglOJ3"/>
      <w:r w:rsidRPr="00DB00BD">
        <w:rPr>
          <w:rStyle w:val="StdBodyTextBoldChar"/>
        </w:rPr>
        <w:t>Termination Assistance Notice</w:t>
      </w:r>
      <w:bookmarkEnd w:id="40"/>
      <w:r>
        <w:t>”) at least 4 months prior to the date of termination or expiry of this Agreement or as soon as reasonably practicable (but in any event, not later than 1 month) following the service by either Party of a Termination Notice.</w:t>
      </w:r>
      <w:bookmarkEnd w:id="38"/>
      <w:r>
        <w:t xml:space="preserve">  The </w:t>
      </w:r>
      <w:bookmarkStart w:id="41" w:name="_9kMHG5YVt4CE9EMkOt2uwpw517UUJABN614winQ"/>
      <w:r>
        <w:t>Termination Assistance Notice</w:t>
      </w:r>
      <w:bookmarkEnd w:id="41"/>
      <w:r>
        <w:t xml:space="preserve"> shall specify:</w:t>
      </w:r>
      <w:bookmarkEnd w:id="39"/>
    </w:p>
    <w:p w14:paraId="031DF852" w14:textId="77777777" w:rsidR="00BF76D4" w:rsidRDefault="00BF76D4" w:rsidP="00BF76D4">
      <w:pPr>
        <w:pStyle w:val="ScheduleText4"/>
        <w:numPr>
          <w:ilvl w:val="3"/>
          <w:numId w:val="12"/>
        </w:numPr>
      </w:pPr>
      <w:r>
        <w:t xml:space="preserve">the date from which Termination Services are </w:t>
      </w:r>
      <w:proofErr w:type="gramStart"/>
      <w:r>
        <w:t>required;</w:t>
      </w:r>
      <w:proofErr w:type="gramEnd"/>
    </w:p>
    <w:p w14:paraId="2FCC05FB" w14:textId="77777777" w:rsidR="00BF76D4" w:rsidRDefault="00BF76D4" w:rsidP="00BF76D4">
      <w:pPr>
        <w:pStyle w:val="ScheduleText4"/>
        <w:numPr>
          <w:ilvl w:val="3"/>
          <w:numId w:val="12"/>
        </w:numPr>
      </w:pPr>
      <w:r>
        <w:t>the nature of the Termination Services required; and</w:t>
      </w:r>
    </w:p>
    <w:p w14:paraId="410E3DC3" w14:textId="77777777" w:rsidR="00BF76D4" w:rsidRDefault="00BF76D4" w:rsidP="00BF76D4">
      <w:pPr>
        <w:pStyle w:val="ScheduleText4"/>
        <w:numPr>
          <w:ilvl w:val="3"/>
          <w:numId w:val="12"/>
        </w:numPr>
      </w:pPr>
      <w:r>
        <w:t>the period during which it is anticipated that Termination Services will be required, which shall continue no longer than 24 months after the date that the Supplier ceases to provide the terminated Services.</w:t>
      </w:r>
    </w:p>
    <w:p w14:paraId="5A642892" w14:textId="77777777" w:rsidR="00BF76D4" w:rsidRDefault="00BF76D4" w:rsidP="00BF76D4">
      <w:pPr>
        <w:pStyle w:val="ScheduleText2"/>
        <w:numPr>
          <w:ilvl w:val="1"/>
          <w:numId w:val="12"/>
        </w:numPr>
      </w:pPr>
      <w:bookmarkStart w:id="42" w:name="_Ref_ContractCompanion_9kb9Us8FG"/>
      <w:bookmarkStart w:id="43" w:name="_9kR3WTrAG9CJMMGeRjDOE2y947OO8rw85vAF"/>
      <w:r>
        <w:t>The Authority shall have:</w:t>
      </w:r>
      <w:bookmarkEnd w:id="42"/>
      <w:bookmarkEnd w:id="43"/>
    </w:p>
    <w:p w14:paraId="4F7554DC" w14:textId="77777777" w:rsidR="00BF76D4" w:rsidRDefault="00BF76D4" w:rsidP="00BF76D4">
      <w:pPr>
        <w:pStyle w:val="ScheduleText4"/>
        <w:numPr>
          <w:ilvl w:val="3"/>
          <w:numId w:val="12"/>
        </w:numPr>
      </w:pPr>
      <w:bookmarkStart w:id="44" w:name="_Ref44573069"/>
      <w:r>
        <w:t xml:space="preserve">an option to extend the period of assistance beyond the period specified in the </w:t>
      </w:r>
      <w:bookmarkStart w:id="45" w:name="_9kMIH5YVt4CE9EMkOt2uwpw517UUJABN614winQ"/>
      <w:r>
        <w:t>Termination Assistance Notice</w:t>
      </w:r>
      <w:bookmarkEnd w:id="45"/>
      <w:r>
        <w:t xml:space="preserve"> provided that such extension shall not extend for more than 6 months after the date the Supplier ceases to provide the Services or, if applicable, beyond the end of the Termination Assistance Period and provided that it shall notify the Supplier to such effect no later than 20 Working Days prior to the date on which the provision of Termination Services is otherwise due to expire; and</w:t>
      </w:r>
      <w:bookmarkEnd w:id="44"/>
      <w:r>
        <w:t xml:space="preserve"> </w:t>
      </w:r>
    </w:p>
    <w:p w14:paraId="6345645F" w14:textId="77777777" w:rsidR="00BF76D4" w:rsidRDefault="00BF76D4" w:rsidP="00BF76D4">
      <w:pPr>
        <w:pStyle w:val="ScheduleText4"/>
        <w:numPr>
          <w:ilvl w:val="3"/>
          <w:numId w:val="12"/>
        </w:numPr>
      </w:pPr>
      <w:r>
        <w:t>the right to terminate its requirement for Termination Services by serving not less than 20 Working Days' written notice upon the Supplier to such effect.</w:t>
      </w:r>
    </w:p>
    <w:p w14:paraId="7828724A" w14:textId="77777777" w:rsidR="00BF76D4" w:rsidRDefault="00BF76D4" w:rsidP="00BF76D4">
      <w:pPr>
        <w:pStyle w:val="StdBodyText1"/>
      </w:pPr>
      <w:r w:rsidRPr="00DB00BD">
        <w:rPr>
          <w:rStyle w:val="StdBodyTextBoldChar"/>
        </w:rPr>
        <w:t>Termination Assistance</w:t>
      </w:r>
      <w:r>
        <w:t xml:space="preserve"> </w:t>
      </w:r>
      <w:r w:rsidRPr="00DB00BD">
        <w:rPr>
          <w:rStyle w:val="StdBodyTextBoldChar"/>
        </w:rPr>
        <w:t>Period</w:t>
      </w:r>
      <w:r>
        <w:t xml:space="preserve"> </w:t>
      </w:r>
    </w:p>
    <w:p w14:paraId="42B582A9" w14:textId="77777777" w:rsidR="00BF76D4" w:rsidRDefault="00BF76D4" w:rsidP="00BF76D4">
      <w:pPr>
        <w:pStyle w:val="ScheduleText2"/>
        <w:numPr>
          <w:ilvl w:val="1"/>
          <w:numId w:val="12"/>
        </w:numPr>
      </w:pPr>
      <w:r>
        <w:t>Throughout the Termination Assistance Period, or such shorter period as the Authority may require, the Supplier shall:</w:t>
      </w:r>
    </w:p>
    <w:p w14:paraId="486257F3" w14:textId="75EA96A7" w:rsidR="00BF76D4" w:rsidRDefault="00BF76D4" w:rsidP="00BF76D4">
      <w:pPr>
        <w:pStyle w:val="ScheduleText4"/>
        <w:numPr>
          <w:ilvl w:val="3"/>
          <w:numId w:val="12"/>
        </w:numPr>
      </w:pPr>
      <w:r>
        <w:t xml:space="preserve">continue to provide the Services (as applicable) and, if required by the Authority pursuant to </w:t>
      </w:r>
      <w:bookmarkStart w:id="46" w:name="_9kMHG5YVtCIBEJIKHfTlFQG40B69QQAtyA1vz9P"/>
      <w:r>
        <w:t xml:space="preserve">Paragraph </w:t>
      </w:r>
      <w:r>
        <w:fldChar w:fldCharType="begin"/>
      </w:r>
      <w:r>
        <w:instrText xml:space="preserve"> REF _Ref_ContractCompanion_9kb9Us8DA \n \h \t \* MERGEFORMAT </w:instrText>
      </w:r>
      <w:r>
        <w:fldChar w:fldCharType="separate"/>
      </w:r>
      <w:r w:rsidR="00F62224">
        <w:t>6.1</w:t>
      </w:r>
      <w:r>
        <w:fldChar w:fldCharType="end"/>
      </w:r>
      <w:bookmarkEnd w:id="46"/>
      <w:r>
        <w:t xml:space="preserve">, provide the Termination </w:t>
      </w:r>
      <w:proofErr w:type="gramStart"/>
      <w:r>
        <w:t>Services;</w:t>
      </w:r>
      <w:proofErr w:type="gramEnd"/>
    </w:p>
    <w:p w14:paraId="7FD4D4D9" w14:textId="77777777" w:rsidR="00BF76D4" w:rsidRDefault="00BF76D4" w:rsidP="00BF76D4">
      <w:pPr>
        <w:pStyle w:val="ScheduleText4"/>
        <w:numPr>
          <w:ilvl w:val="3"/>
          <w:numId w:val="12"/>
        </w:numPr>
      </w:pPr>
      <w:bookmarkStart w:id="47" w:name="_Ref_ContractCompanion_9kb9Us8DD"/>
      <w:bookmarkStart w:id="48" w:name="_9kR3WTrAG9CHJLHngtmdhn4517DFCGGLGz0BAHJ"/>
      <w:r>
        <w:t xml:space="preserve">in addition to providing the Services and the Termination Services, provide to the Authority any reasonable assistance requested by the Authority to allow the Services to continue without interruption following the Partial Termination, termination or expiry of this Agreement and to facilitate the orderly transfer of responsibility for </w:t>
      </w:r>
      <w:r>
        <w:lastRenderedPageBreak/>
        <w:t xml:space="preserve">and conduct of the Services to the Authority and/or its Replacement </w:t>
      </w:r>
      <w:proofErr w:type="gramStart"/>
      <w:r>
        <w:t>Supplier;</w:t>
      </w:r>
      <w:bookmarkEnd w:id="47"/>
      <w:bookmarkEnd w:id="48"/>
      <w:proofErr w:type="gramEnd"/>
    </w:p>
    <w:p w14:paraId="22F6854A" w14:textId="2162E14D" w:rsidR="00BF76D4" w:rsidRDefault="00BF76D4" w:rsidP="00BF76D4">
      <w:pPr>
        <w:pStyle w:val="ScheduleText4"/>
        <w:numPr>
          <w:ilvl w:val="3"/>
          <w:numId w:val="12"/>
        </w:numPr>
      </w:pPr>
      <w:bookmarkStart w:id="49" w:name="_Ref_ContractCompanion_9kb9Us8EA"/>
      <w:bookmarkStart w:id="50" w:name="_9kR3WTrAG9CIGHHotAvemy5zjyD9wlx1v55xvDS"/>
      <w:r>
        <w:t xml:space="preserve">use all reasonable endeavours to reallocate resources to provide such assistance as is referred to in </w:t>
      </w:r>
      <w:bookmarkStart w:id="51" w:name="_9kMHG5YVtCIBEJLNJpivofjp6739FHEIINI12DC"/>
      <w:r>
        <w:t xml:space="preserve">Paragraph </w:t>
      </w:r>
      <w:r>
        <w:fldChar w:fldCharType="begin"/>
      </w:r>
      <w:r>
        <w:instrText xml:space="preserve"> REF _Ref_ContractCompanion_9kb9Us8DD \w \h \t \* MERGEFORMAT </w:instrText>
      </w:r>
      <w:r>
        <w:fldChar w:fldCharType="separate"/>
      </w:r>
      <w:r w:rsidR="00F62224">
        <w:t>6.3(b)</w:t>
      </w:r>
      <w:r>
        <w:fldChar w:fldCharType="end"/>
      </w:r>
      <w:bookmarkEnd w:id="51"/>
      <w:r>
        <w:t xml:space="preserve"> without additional costs to the </w:t>
      </w:r>
      <w:proofErr w:type="gramStart"/>
      <w:r>
        <w:t>Authority;</w:t>
      </w:r>
      <w:bookmarkEnd w:id="49"/>
      <w:bookmarkEnd w:id="50"/>
      <w:proofErr w:type="gramEnd"/>
    </w:p>
    <w:p w14:paraId="6664367B" w14:textId="13821996" w:rsidR="00BF76D4" w:rsidRDefault="00BF76D4" w:rsidP="00BF76D4">
      <w:pPr>
        <w:pStyle w:val="ScheduleText4"/>
        <w:numPr>
          <w:ilvl w:val="3"/>
          <w:numId w:val="12"/>
        </w:numPr>
      </w:pPr>
      <w:r>
        <w:t xml:space="preserve">provide the Services and the Termination Services at no detriment to the Target Performance Levels, save to the extent that the Parties agree otherwise in accordance with </w:t>
      </w:r>
      <w:bookmarkStart w:id="52" w:name="_9kMHG5YVtCIBEKFGLYGy1nZkEA71v55t3EGLSSA"/>
      <w:r>
        <w:t xml:space="preserve">Paragraph </w:t>
      </w:r>
      <w:r>
        <w:fldChar w:fldCharType="begin"/>
      </w:r>
      <w:r>
        <w:instrText xml:space="preserve"> REF _Ref_ContractCompanion_9kb9Us8DG \n \h \t \* MERGEFORMAT </w:instrText>
      </w:r>
      <w:r>
        <w:fldChar w:fldCharType="separate"/>
      </w:r>
      <w:r w:rsidR="00F62224">
        <w:t>6.5</w:t>
      </w:r>
      <w:r>
        <w:fldChar w:fldCharType="end"/>
      </w:r>
      <w:bookmarkEnd w:id="52"/>
      <w:r>
        <w:t>; and</w:t>
      </w:r>
    </w:p>
    <w:p w14:paraId="2D8AFB47" w14:textId="77777777" w:rsidR="00BF76D4" w:rsidRDefault="00BF76D4" w:rsidP="00BF76D4">
      <w:pPr>
        <w:pStyle w:val="ScheduleText4"/>
        <w:numPr>
          <w:ilvl w:val="3"/>
          <w:numId w:val="12"/>
        </w:numPr>
      </w:pPr>
      <w:bookmarkStart w:id="53" w:name="_Ref_ContractCompanion_9kb9Us8EG"/>
      <w:bookmarkStart w:id="54" w:name="_9kR3WTrAG9CJDDHqbrB0mGRH51C7ARRL88PEDTC"/>
      <w:r>
        <w:t>at the Authority's request and on reasonable notice, deliver up-to-date Registers to the Authority.</w:t>
      </w:r>
      <w:bookmarkEnd w:id="53"/>
      <w:bookmarkEnd w:id="54"/>
    </w:p>
    <w:p w14:paraId="47D6B087" w14:textId="76BA8B40" w:rsidR="00BF76D4" w:rsidRDefault="00BF76D4" w:rsidP="00BF76D4">
      <w:pPr>
        <w:pStyle w:val="ScheduleText2"/>
        <w:numPr>
          <w:ilvl w:val="1"/>
          <w:numId w:val="12"/>
        </w:numPr>
      </w:pPr>
      <w:r>
        <w:t xml:space="preserve">Without prejudice to the Supplier’s obligations under </w:t>
      </w:r>
      <w:bookmarkStart w:id="55" w:name="_9kMHG5YVtCIBEKIJJqvCxgo071l0FBynz3x77zx"/>
      <w:r>
        <w:t xml:space="preserve">Paragraph </w:t>
      </w:r>
      <w:r>
        <w:fldChar w:fldCharType="begin"/>
      </w:r>
      <w:r>
        <w:instrText xml:space="preserve"> REF _Ref_ContractCompanion_9kb9Us8EA \w \h \t \* MERGEFORMAT </w:instrText>
      </w:r>
      <w:r>
        <w:fldChar w:fldCharType="separate"/>
      </w:r>
      <w:r w:rsidR="00F62224">
        <w:t>6.3(c)</w:t>
      </w:r>
      <w:r>
        <w:fldChar w:fldCharType="end"/>
      </w:r>
      <w:bookmarkEnd w:id="55"/>
      <w:r>
        <w:t xml:space="preserve">, if it is not possible for the Supplier to reallocate resources to provide such assistance as is referred to in </w:t>
      </w:r>
      <w:bookmarkStart w:id="56" w:name="_9kMIH5YVtCIBEJLNJpivofjp6739FHEIINI12DC"/>
      <w:r>
        <w:t xml:space="preserve">Paragraph </w:t>
      </w:r>
      <w:r>
        <w:fldChar w:fldCharType="begin"/>
      </w:r>
      <w:r>
        <w:instrText xml:space="preserve"> REF _Ref_ContractCompanion_9kb9Us8DD \w \h \t \* MERGEFORMAT </w:instrText>
      </w:r>
      <w:r>
        <w:fldChar w:fldCharType="separate"/>
      </w:r>
      <w:r w:rsidR="00F62224">
        <w:t>6.3(b)</w:t>
      </w:r>
      <w:r>
        <w:fldChar w:fldCharType="end"/>
      </w:r>
      <w:bookmarkEnd w:id="56"/>
      <w:r>
        <w:t xml:space="preserve"> without additional costs to the Authority, any additional costs incurred by the Supplier in providing such reasonable assistance which is not already in the scope of the Termination Services or the Exit Plan shall be subject to the Change Control Procedure.</w:t>
      </w:r>
    </w:p>
    <w:p w14:paraId="123F0DCD" w14:textId="77777777" w:rsidR="00BF76D4" w:rsidRDefault="00BF76D4" w:rsidP="00BF76D4">
      <w:pPr>
        <w:pStyle w:val="ScheduleText2"/>
        <w:numPr>
          <w:ilvl w:val="1"/>
          <w:numId w:val="12"/>
        </w:numPr>
      </w:pPr>
      <w:bookmarkStart w:id="57" w:name="_Ref_ContractCompanion_9kb9Us8DG"/>
      <w:bookmarkStart w:id="58" w:name="_9kR3WTrAG9CIDEJWEwzlXiC85zt33r1CEJQQ8BG"/>
      <w:r>
        <w:t xml:space="preserve">If the Supplier demonstrates to the Authority's reasonable satisfaction that transition of the Services and provision of the Termination Services during the Termination Assistance Period will have a material, unavoidable adverse effect on the Supplier's ability to meet one or more </w:t>
      </w:r>
      <w:proofErr w:type="gramStart"/>
      <w:r>
        <w:t>particular Target</w:t>
      </w:r>
      <w:proofErr w:type="gramEnd"/>
      <w:r>
        <w:t xml:space="preserve"> Performance Level(s), the Parties shall vary the relevant Target Performance Level(s) and/or the applicable Service Credits to take account of such adverse effect.</w:t>
      </w:r>
      <w:bookmarkEnd w:id="57"/>
      <w:bookmarkEnd w:id="58"/>
    </w:p>
    <w:p w14:paraId="18013463" w14:textId="77777777" w:rsidR="00BF76D4" w:rsidRDefault="00BF76D4" w:rsidP="00BF76D4">
      <w:pPr>
        <w:pStyle w:val="StdBodyText1"/>
      </w:pPr>
      <w:r w:rsidRPr="00C46E05">
        <w:rPr>
          <w:rStyle w:val="StdBodyTextBoldChar"/>
        </w:rPr>
        <w:t>Termination</w:t>
      </w:r>
      <w:r>
        <w:t xml:space="preserve"> </w:t>
      </w:r>
      <w:r w:rsidRPr="00C46E05">
        <w:rPr>
          <w:rStyle w:val="StdBodyTextBoldChar"/>
        </w:rPr>
        <w:t>Obligations</w:t>
      </w:r>
    </w:p>
    <w:p w14:paraId="01437550" w14:textId="77777777" w:rsidR="00BF76D4" w:rsidRDefault="00BF76D4" w:rsidP="00BF76D4">
      <w:pPr>
        <w:pStyle w:val="ScheduleText2"/>
        <w:numPr>
          <w:ilvl w:val="1"/>
          <w:numId w:val="12"/>
        </w:numPr>
      </w:pPr>
      <w:r>
        <w:t xml:space="preserve">The Supplier shall comply with </w:t>
      </w:r>
      <w:proofErr w:type="gramStart"/>
      <w:r>
        <w:t>all of</w:t>
      </w:r>
      <w:proofErr w:type="gramEnd"/>
      <w:r>
        <w:t xml:space="preserve"> its obligations contained in the Exit Plan in respect of any Partial Termination or termination.</w:t>
      </w:r>
    </w:p>
    <w:p w14:paraId="13F82C25" w14:textId="77777777" w:rsidR="00BF76D4" w:rsidRDefault="00BF76D4" w:rsidP="00BF76D4">
      <w:pPr>
        <w:pStyle w:val="ScheduleText2"/>
        <w:numPr>
          <w:ilvl w:val="1"/>
          <w:numId w:val="12"/>
        </w:numPr>
      </w:pPr>
      <w:r>
        <w:t>Upon termination or expiry (as the case may be) or at the end of the Termination Assistance Period (or earlier if this does not adversely affect the Supplier's performance of the Services and the Termination Services and its compliance with the other provisions of this Schedule) in respect of the Services that have been terminated, the Supplier shall:</w:t>
      </w:r>
    </w:p>
    <w:p w14:paraId="32C2561E" w14:textId="77777777" w:rsidR="00BF76D4" w:rsidRDefault="00BF76D4" w:rsidP="00BF76D4">
      <w:pPr>
        <w:pStyle w:val="ScheduleText4"/>
        <w:numPr>
          <w:ilvl w:val="3"/>
          <w:numId w:val="12"/>
        </w:numPr>
      </w:pPr>
      <w:r>
        <w:t xml:space="preserve">cease to use the Authority </w:t>
      </w:r>
      <w:proofErr w:type="gramStart"/>
      <w:r>
        <w:t>Data;</w:t>
      </w:r>
      <w:proofErr w:type="gramEnd"/>
    </w:p>
    <w:p w14:paraId="646E9799" w14:textId="77777777" w:rsidR="00BF76D4" w:rsidRDefault="00BF76D4" w:rsidP="00BF76D4">
      <w:pPr>
        <w:pStyle w:val="ScheduleText4"/>
        <w:numPr>
          <w:ilvl w:val="3"/>
          <w:numId w:val="12"/>
        </w:numPr>
      </w:pPr>
      <w:bookmarkStart w:id="59" w:name="_Ref44674016"/>
      <w:r>
        <w:t>provide the Authority and/or the Replacement Supplier with a complete and uncorrupted version of the Authority Data in electronic form (or such other format as reasonably required by the Authority</w:t>
      </w:r>
      <w:proofErr w:type="gramStart"/>
      <w:r>
        <w:t>);</w:t>
      </w:r>
      <w:bookmarkEnd w:id="59"/>
      <w:proofErr w:type="gramEnd"/>
    </w:p>
    <w:p w14:paraId="01BAB0D9" w14:textId="77777777" w:rsidR="00BF76D4" w:rsidRDefault="00BF76D4" w:rsidP="00BF76D4">
      <w:pPr>
        <w:pStyle w:val="ScheduleText4"/>
        <w:numPr>
          <w:ilvl w:val="3"/>
          <w:numId w:val="12"/>
        </w:numPr>
      </w:pPr>
      <w:r>
        <w:t xml:space="preserve">erase from any computers, storage devices and storage media that are to be retained by the Supplier after the end of the Termination Assistance Period all Authority Data and promptly certify to the Authority that it has completed such </w:t>
      </w:r>
      <w:proofErr w:type="gramStart"/>
      <w:r>
        <w:t>deletion;</w:t>
      </w:r>
      <w:proofErr w:type="gramEnd"/>
    </w:p>
    <w:p w14:paraId="721F31F9" w14:textId="77777777" w:rsidR="00BF76D4" w:rsidRDefault="00BF76D4" w:rsidP="00BF76D4">
      <w:pPr>
        <w:pStyle w:val="ScheduleText4"/>
        <w:numPr>
          <w:ilvl w:val="3"/>
          <w:numId w:val="12"/>
        </w:numPr>
      </w:pPr>
      <w:r>
        <w:t>return to the Authority such of the following as is in the Supplier's possession or control:</w:t>
      </w:r>
    </w:p>
    <w:p w14:paraId="31CCFFB1" w14:textId="77777777" w:rsidR="00BF76D4" w:rsidRDefault="00BF76D4" w:rsidP="00BF76D4">
      <w:pPr>
        <w:pStyle w:val="ScheduleText5"/>
        <w:numPr>
          <w:ilvl w:val="4"/>
          <w:numId w:val="12"/>
        </w:numPr>
      </w:pPr>
      <w:r>
        <w:lastRenderedPageBreak/>
        <w:t xml:space="preserve">all copies of the Authority Software and any other software licensed by the Authority to the Supplier under this </w:t>
      </w:r>
      <w:proofErr w:type="gramStart"/>
      <w:r>
        <w:t>Agreement;</w:t>
      </w:r>
      <w:proofErr w:type="gramEnd"/>
    </w:p>
    <w:p w14:paraId="2079F8CD" w14:textId="77777777" w:rsidR="00BF76D4" w:rsidRDefault="00BF76D4" w:rsidP="00BF76D4">
      <w:pPr>
        <w:pStyle w:val="ScheduleText5"/>
        <w:numPr>
          <w:ilvl w:val="4"/>
          <w:numId w:val="12"/>
        </w:numPr>
      </w:pPr>
      <w:r>
        <w:t xml:space="preserve">all materials created by the Supplier under this Agreement in which the IPRs are owned by the </w:t>
      </w:r>
      <w:proofErr w:type="gramStart"/>
      <w:r>
        <w:t>Authority;</w:t>
      </w:r>
      <w:proofErr w:type="gramEnd"/>
    </w:p>
    <w:p w14:paraId="024A9F9A" w14:textId="77777777" w:rsidR="00BF76D4" w:rsidRDefault="00BF76D4" w:rsidP="00BF76D4">
      <w:pPr>
        <w:pStyle w:val="ScheduleText5"/>
        <w:numPr>
          <w:ilvl w:val="4"/>
          <w:numId w:val="12"/>
        </w:numPr>
      </w:pPr>
      <w:r>
        <w:t>any parts of the IT Environment and any other equipment which belongs to the Authority; and</w:t>
      </w:r>
    </w:p>
    <w:p w14:paraId="03D9833B" w14:textId="77777777" w:rsidR="00BF76D4" w:rsidRDefault="00BF76D4" w:rsidP="00BF76D4">
      <w:pPr>
        <w:pStyle w:val="ScheduleText5"/>
        <w:numPr>
          <w:ilvl w:val="4"/>
          <w:numId w:val="12"/>
        </w:numPr>
      </w:pPr>
      <w:r>
        <w:t xml:space="preserve">any items that have been on-charged to the Authority, such as </w:t>
      </w:r>
      <w:proofErr w:type="gramStart"/>
      <w:r>
        <w:t>consumables;</w:t>
      </w:r>
      <w:proofErr w:type="gramEnd"/>
    </w:p>
    <w:p w14:paraId="4A8C2F53" w14:textId="77777777" w:rsidR="00BF76D4" w:rsidRDefault="00BF76D4" w:rsidP="00BF76D4">
      <w:pPr>
        <w:pStyle w:val="ScheduleText4"/>
        <w:numPr>
          <w:ilvl w:val="3"/>
          <w:numId w:val="12"/>
        </w:numPr>
      </w:pPr>
      <w:r>
        <w:t xml:space="preserve">vacate any Authority Premises unless access is required to continue to deliver the </w:t>
      </w:r>
      <w:proofErr w:type="gramStart"/>
      <w:r>
        <w:t>Services;</w:t>
      </w:r>
      <w:proofErr w:type="gramEnd"/>
    </w:p>
    <w:p w14:paraId="7F005928" w14:textId="77777777" w:rsidR="00BF76D4" w:rsidRDefault="00BF76D4" w:rsidP="00BF76D4">
      <w:pPr>
        <w:pStyle w:val="ScheduleText4"/>
        <w:numPr>
          <w:ilvl w:val="3"/>
          <w:numId w:val="12"/>
        </w:numPr>
      </w:pPr>
      <w:r>
        <w:t xml:space="preserve">provide access during normal working hours to the Authority and/or the Replacement Supplier for up to 12 months after the Partial Termination, </w:t>
      </w:r>
      <w:proofErr w:type="gramStart"/>
      <w:r>
        <w:t>expiry</w:t>
      </w:r>
      <w:proofErr w:type="gramEnd"/>
      <w:r>
        <w:t xml:space="preserve"> or termination of this Agreement to:</w:t>
      </w:r>
    </w:p>
    <w:p w14:paraId="4B695887" w14:textId="77777777" w:rsidR="00BF76D4" w:rsidRDefault="00BF76D4" w:rsidP="00BF76D4">
      <w:pPr>
        <w:pStyle w:val="ScheduleText5"/>
        <w:numPr>
          <w:ilvl w:val="4"/>
          <w:numId w:val="12"/>
        </w:numPr>
      </w:pPr>
      <w:r>
        <w:t>such information relating to the Services as remains in the possession or control of the Supplier; and</w:t>
      </w:r>
    </w:p>
    <w:p w14:paraId="23761CC5" w14:textId="0ADEF52B" w:rsidR="00BF76D4" w:rsidRDefault="00BF76D4" w:rsidP="00BF76D4">
      <w:pPr>
        <w:pStyle w:val="ScheduleText5"/>
        <w:numPr>
          <w:ilvl w:val="4"/>
          <w:numId w:val="12"/>
        </w:numPr>
      </w:pPr>
      <w:bookmarkStart w:id="60" w:name="_9kR3WTrAG9CIJKLvkozCxlwuvtm3IG4ADzlwQMJ"/>
      <w:bookmarkStart w:id="61" w:name="_Ref_ContractCompanion_9kb9Us8ED"/>
      <w:r>
        <w:t>such members of the Supplier Personnel as have been involved in the design, development and provision of the Services and who are still employed by the Supplier, provided that the Authority and/or the Replacement Supplier shall pay the reasonable costs of the Supplier actually incurred in responding to requests for access under this</w:t>
      </w:r>
      <w:bookmarkEnd w:id="60"/>
      <w:r>
        <w:t xml:space="preserve"> </w:t>
      </w:r>
      <w:bookmarkStart w:id="62" w:name="_9kMHG5YVtCIBEKLMNxmq1Eznywxvo5KI6CF1nyS"/>
      <w:r>
        <w:t xml:space="preserve">Paragraph </w:t>
      </w:r>
      <w:r>
        <w:fldChar w:fldCharType="begin"/>
      </w:r>
      <w:r>
        <w:instrText xml:space="preserve"> REF _Ref_ContractCompanion_9kb9Us8ED \w \h \t \* MERGEFORMAT </w:instrText>
      </w:r>
      <w:r>
        <w:fldChar w:fldCharType="separate"/>
      </w:r>
      <w:r w:rsidR="00F62224">
        <w:t>6.7(f)(ii)</w:t>
      </w:r>
      <w:r>
        <w:fldChar w:fldCharType="end"/>
      </w:r>
      <w:bookmarkEnd w:id="62"/>
      <w:r>
        <w:t>.</w:t>
      </w:r>
      <w:bookmarkEnd w:id="61"/>
    </w:p>
    <w:p w14:paraId="053A705C" w14:textId="77777777" w:rsidR="00BF76D4" w:rsidRDefault="00BF76D4" w:rsidP="00BF76D4">
      <w:pPr>
        <w:pStyle w:val="ScheduleText2"/>
        <w:numPr>
          <w:ilvl w:val="1"/>
          <w:numId w:val="12"/>
        </w:numPr>
      </w:pPr>
      <w:r>
        <w:t xml:space="preserve">Upon Partial Termination, termination or expiry (as the case may be) or at the end of the Termination Assistance Period (or earlier if this does not adversely affect the Supplier's 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14:paraId="2DF53524" w14:textId="77777777" w:rsidR="00BF76D4" w:rsidRDefault="00BF76D4" w:rsidP="00BF76D4">
      <w:pPr>
        <w:pStyle w:val="ScheduleText2"/>
        <w:numPr>
          <w:ilvl w:val="1"/>
          <w:numId w:val="12"/>
        </w:numPr>
      </w:pPr>
      <w:r>
        <w:t>Except where this Agreement provides otherwise, all licences, leases and authorisations granted by the Authority to the Supplier in relation to the terminated Services shall be terminated with effect from the end of the Termination Assistance Period.</w:t>
      </w:r>
    </w:p>
    <w:p w14:paraId="33047700" w14:textId="77777777" w:rsidR="00BF76D4" w:rsidRDefault="00BF76D4" w:rsidP="00BF76D4">
      <w:pPr>
        <w:pStyle w:val="ScheduleText1"/>
        <w:numPr>
          <w:ilvl w:val="0"/>
          <w:numId w:val="12"/>
        </w:numPr>
      </w:pPr>
      <w:r>
        <w:t>ASSETS, SUB-CONTRACTS AND SOFTWARE</w:t>
      </w:r>
    </w:p>
    <w:p w14:paraId="4D561B6F" w14:textId="77777777" w:rsidR="00BF76D4" w:rsidRDefault="00BF76D4" w:rsidP="00BF76D4">
      <w:pPr>
        <w:pStyle w:val="ScheduleText2"/>
        <w:numPr>
          <w:ilvl w:val="1"/>
          <w:numId w:val="12"/>
        </w:numPr>
      </w:pPr>
      <w:r>
        <w:t>Following notice of termination or Partial Termination of this Agreement and during the Termination Assistance Period, the Supplier shall not, in respect of the terminated Services, without the Authority's prior written consent:</w:t>
      </w:r>
    </w:p>
    <w:p w14:paraId="7B674265" w14:textId="77777777" w:rsidR="00BF76D4" w:rsidRDefault="00BF76D4" w:rsidP="00BF76D4">
      <w:pPr>
        <w:pStyle w:val="ScheduleText4"/>
        <w:numPr>
          <w:ilvl w:val="3"/>
          <w:numId w:val="12"/>
        </w:numPr>
      </w:pPr>
      <w:r>
        <w:lastRenderedPageBreak/>
        <w:t xml:space="preserve">terminate, enter into or vary any Sub-contract except to the extent that such change does not or will not affect the provision of Services or the </w:t>
      </w:r>
      <w:proofErr w:type="gramStart"/>
      <w:r>
        <w:t>Charges;</w:t>
      </w:r>
      <w:proofErr w:type="gramEnd"/>
    </w:p>
    <w:p w14:paraId="436B0B10" w14:textId="77777777" w:rsidR="00BF76D4" w:rsidRDefault="00BF76D4" w:rsidP="00BF76D4">
      <w:pPr>
        <w:pStyle w:val="ScheduleText4"/>
        <w:numPr>
          <w:ilvl w:val="3"/>
          <w:numId w:val="12"/>
        </w:numPr>
      </w:pPr>
      <w:r>
        <w:t>(</w:t>
      </w:r>
      <w:proofErr w:type="gramStart"/>
      <w:r>
        <w:t>subject</w:t>
      </w:r>
      <w:proofErr w:type="gramEnd"/>
      <w:r>
        <w:t xml:space="preserve"> to normal maintenance requirements) make material modifications to, or dispose of, any existing Assets or acquire any new Assets; or</w:t>
      </w:r>
    </w:p>
    <w:p w14:paraId="7C942DB7" w14:textId="77777777" w:rsidR="00BF76D4" w:rsidRDefault="00BF76D4" w:rsidP="00BF76D4">
      <w:pPr>
        <w:pStyle w:val="ScheduleText4"/>
        <w:numPr>
          <w:ilvl w:val="3"/>
          <w:numId w:val="12"/>
        </w:numPr>
      </w:pPr>
      <w:r>
        <w:t xml:space="preserve">terminate, </w:t>
      </w:r>
      <w:proofErr w:type="gramStart"/>
      <w:r>
        <w:t>enter into</w:t>
      </w:r>
      <w:proofErr w:type="gramEnd"/>
      <w:r>
        <w:t xml:space="preserve"> or vary any licence for software in connection with the Services.</w:t>
      </w:r>
    </w:p>
    <w:p w14:paraId="5BAABB91" w14:textId="10FF6106" w:rsidR="00BF76D4" w:rsidRDefault="00BF76D4" w:rsidP="00BF76D4">
      <w:pPr>
        <w:pStyle w:val="ScheduleText2"/>
        <w:numPr>
          <w:ilvl w:val="1"/>
          <w:numId w:val="12"/>
        </w:numPr>
      </w:pPr>
      <w:r>
        <w:t xml:space="preserve">Within 20 Working Days of receipt of the up-to-date Registers provided by the Supplier pursuant to </w:t>
      </w:r>
      <w:bookmarkStart w:id="63" w:name="_9kMHG5YVtCIBELFFJsdtD2oITJ73E9CTTNAARGF"/>
      <w:r>
        <w:t xml:space="preserve">Paragraph </w:t>
      </w:r>
      <w:r>
        <w:fldChar w:fldCharType="begin"/>
      </w:r>
      <w:r>
        <w:instrText xml:space="preserve"> REF _Ref_ContractCompanion_9kb9Us8EG \w \h \t \* MERGEFORMAT </w:instrText>
      </w:r>
      <w:r>
        <w:fldChar w:fldCharType="separate"/>
      </w:r>
      <w:r w:rsidR="00F62224">
        <w:t>6.3(e)</w:t>
      </w:r>
      <w:r>
        <w:fldChar w:fldCharType="end"/>
      </w:r>
      <w:bookmarkEnd w:id="63"/>
      <w:r>
        <w:t>, the Authority shall provide written notice to the Supplier setting out:</w:t>
      </w:r>
    </w:p>
    <w:p w14:paraId="3FEA8DB5" w14:textId="77777777" w:rsidR="00BF76D4" w:rsidRDefault="00BF76D4" w:rsidP="00BF76D4">
      <w:pPr>
        <w:pStyle w:val="ScheduleText4"/>
        <w:numPr>
          <w:ilvl w:val="3"/>
          <w:numId w:val="12"/>
        </w:numPr>
      </w:pPr>
      <w:r>
        <w:t>which, if any, of the Transferable Assets the Authority requires to be transferred to the Authority and/or the Replacement Supplier in respect of the terminated Services (“</w:t>
      </w:r>
      <w:r w:rsidRPr="00C46E05">
        <w:rPr>
          <w:rStyle w:val="StdBodyTextBoldChar"/>
        </w:rPr>
        <w:t>Transferring Assets</w:t>
      </w:r>
      <w:r>
        <w:t>”</w:t>
      </w:r>
      <w:proofErr w:type="gramStart"/>
      <w:r>
        <w:t>);</w:t>
      </w:r>
      <w:proofErr w:type="gramEnd"/>
    </w:p>
    <w:p w14:paraId="244B1F0A" w14:textId="77777777" w:rsidR="00BF76D4" w:rsidRDefault="00BF76D4" w:rsidP="00BF76D4">
      <w:pPr>
        <w:pStyle w:val="ScheduleText5"/>
        <w:numPr>
          <w:ilvl w:val="4"/>
          <w:numId w:val="12"/>
        </w:numPr>
      </w:pPr>
      <w:r>
        <w:t>which, if any, of:</w:t>
      </w:r>
    </w:p>
    <w:p w14:paraId="70F284A4" w14:textId="77777777" w:rsidR="00BF76D4" w:rsidRDefault="00BF76D4" w:rsidP="00BF76D4">
      <w:pPr>
        <w:pStyle w:val="ScheduleText6"/>
        <w:numPr>
          <w:ilvl w:val="5"/>
          <w:numId w:val="12"/>
        </w:numPr>
      </w:pPr>
      <w:r>
        <w:t xml:space="preserve">the Exclusive Assets that are not Transferable Assets; and </w:t>
      </w:r>
    </w:p>
    <w:p w14:paraId="22D788C2" w14:textId="77777777" w:rsidR="00BF76D4" w:rsidRDefault="00BF76D4" w:rsidP="00BF76D4">
      <w:pPr>
        <w:pStyle w:val="ScheduleText6"/>
        <w:numPr>
          <w:ilvl w:val="5"/>
          <w:numId w:val="12"/>
        </w:numPr>
      </w:pPr>
      <w:r>
        <w:t>the Non-Exclusive Assets,</w:t>
      </w:r>
    </w:p>
    <w:p w14:paraId="41A633A6" w14:textId="77777777" w:rsidR="00BF76D4" w:rsidRDefault="00BF76D4" w:rsidP="00BF76D4">
      <w:pPr>
        <w:pStyle w:val="StdBodyText5"/>
      </w:pPr>
      <w:r>
        <w:t>the Authority and/or the Replacement Supplier requires the continued use of; and</w:t>
      </w:r>
    </w:p>
    <w:p w14:paraId="2018317C" w14:textId="77777777" w:rsidR="00BF76D4" w:rsidRDefault="00BF76D4" w:rsidP="00BF76D4">
      <w:pPr>
        <w:pStyle w:val="ScheduleText4"/>
        <w:numPr>
          <w:ilvl w:val="3"/>
          <w:numId w:val="12"/>
        </w:numPr>
      </w:pPr>
      <w:bookmarkStart w:id="64" w:name="_Ref_ContractCompanion_9kb9Us8FA"/>
      <w:bookmarkStart w:id="65" w:name="_9kR3WTrAG9CJGHHmu1okkrqjsHJ1ho2zIByB8t5"/>
      <w:bookmarkStart w:id="66" w:name="_9kR3WTr344DHHLHmu1okkrqjsHJ1ho2zIByB8t5"/>
      <w:r>
        <w:t>which, if any, of Transferable Contracts the Authority requires to be assigned or novated to the Authority and/or the Replacement Supplier (the “</w:t>
      </w:r>
      <w:bookmarkStart w:id="67" w:name="_9kMHG5YVt4CE9EGebpm5ylyC410QTBHM4qA"/>
      <w:r w:rsidRPr="00C46E05">
        <w:rPr>
          <w:rStyle w:val="StdBodyTextBoldChar"/>
        </w:rPr>
        <w:t>Transferring Contracts</w:t>
      </w:r>
      <w:bookmarkEnd w:id="67"/>
      <w:r>
        <w:t>”),</w:t>
      </w:r>
      <w:bookmarkEnd w:id="64"/>
      <w:bookmarkEnd w:id="65"/>
      <w:bookmarkEnd w:id="66"/>
    </w:p>
    <w:p w14:paraId="5B2F3524" w14:textId="77777777" w:rsidR="00BF76D4" w:rsidRDefault="00BF76D4" w:rsidP="00BF76D4">
      <w:pPr>
        <w:pStyle w:val="StdBodyText2"/>
      </w:pPr>
      <w:proofErr w:type="gramStart"/>
      <w:r>
        <w:t>in order for</w:t>
      </w:r>
      <w:proofErr w:type="gramEnd"/>
      <w:r>
        <w:t xml:space="preserve"> the Authority and/or its Replacement Supplier to provide the Services from the expiry of the Termination Assistance Period.  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Services or Replacement Services.</w:t>
      </w:r>
    </w:p>
    <w:p w14:paraId="3D1690C7" w14:textId="77777777" w:rsidR="00BF76D4" w:rsidRDefault="00BF76D4" w:rsidP="00BF76D4">
      <w:pPr>
        <w:pStyle w:val="ScheduleText2"/>
        <w:numPr>
          <w:ilvl w:val="1"/>
          <w:numId w:val="12"/>
        </w:numPr>
      </w:pPr>
      <w:r>
        <w:t>With effect from the expiry of the Termination Assistance Period, the Supplier shall sell the Transferring Assets to the Authority and/or its nominated Replacement Supplier for a consideration equal to their Net Book Value, except where:</w:t>
      </w:r>
    </w:p>
    <w:p w14:paraId="25BCEEF2" w14:textId="77777777" w:rsidR="00BF76D4" w:rsidRDefault="00BF76D4" w:rsidP="00BF76D4">
      <w:pPr>
        <w:pStyle w:val="ScheduleText4"/>
        <w:numPr>
          <w:ilvl w:val="3"/>
          <w:numId w:val="12"/>
        </w:numPr>
      </w:pPr>
      <w:r>
        <w:t>a Termination Payment is payable by the Authority to the Supplier, in which case, payment for such Assets shall be included within the Termination Payment; or</w:t>
      </w:r>
    </w:p>
    <w:p w14:paraId="5C278CC9" w14:textId="77777777" w:rsidR="00BF76D4" w:rsidRDefault="00BF76D4" w:rsidP="00BF76D4">
      <w:pPr>
        <w:pStyle w:val="ScheduleText4"/>
        <w:numPr>
          <w:ilvl w:val="3"/>
          <w:numId w:val="12"/>
        </w:numPr>
      </w:pPr>
      <w:r>
        <w:t xml:space="preserve">the cost of the Transferring Asset has been partially or fully paid for through the Charges at the time of expiry or termination of this Agreement, in which case the Authority shall pay the Supplier the </w:t>
      </w:r>
      <w:r>
        <w:lastRenderedPageBreak/>
        <w:t xml:space="preserve">Net Book Value of the Transferring Asset less the amount already paid through the Charges. </w:t>
      </w:r>
    </w:p>
    <w:p w14:paraId="7450D0CF" w14:textId="77777777" w:rsidR="00BF76D4" w:rsidRDefault="00BF76D4" w:rsidP="00BF76D4">
      <w:pPr>
        <w:pStyle w:val="ScheduleText2"/>
        <w:numPr>
          <w:ilvl w:val="1"/>
          <w:numId w:val="12"/>
        </w:numPr>
      </w:pPr>
      <w:r>
        <w:t>Risk in the Transferring Assets shall pass to the Authority or the Replacement Supplier (as appropriate) at the end of the Termination Assistance Period and title to the Transferring Assets shall pass to the Authority or the Replacement Supplier (as appropriate) on payment for the same.</w:t>
      </w:r>
    </w:p>
    <w:p w14:paraId="5B679493" w14:textId="57257A3F" w:rsidR="00BF76D4" w:rsidRDefault="00BF76D4" w:rsidP="00BF76D4">
      <w:pPr>
        <w:pStyle w:val="ScheduleText2"/>
        <w:numPr>
          <w:ilvl w:val="1"/>
          <w:numId w:val="12"/>
        </w:numPr>
      </w:pPr>
      <w:bookmarkStart w:id="68" w:name="_Ref_ContractCompanion_9kb9Ur07G"/>
      <w:r>
        <w:t xml:space="preserve">Where the Supplier is notified in accordance with </w:t>
      </w:r>
      <w:bookmarkStart w:id="69" w:name="_9kMHG5YVtCIBELIJJow3qmmtsluJL3jq41KD0DA"/>
      <w:r>
        <w:t xml:space="preserve">Paragraph </w:t>
      </w:r>
      <w:r>
        <w:fldChar w:fldCharType="begin"/>
      </w:r>
      <w:r>
        <w:instrText xml:space="preserve"> REF _Ref_ContractCompanion_9kb9Us8FA \w \h \t \* MERGEFORMAT </w:instrText>
      </w:r>
      <w:r>
        <w:fldChar w:fldCharType="separate"/>
      </w:r>
      <w:bookmarkStart w:id="70" w:name="_9kMHG5YVt566FJJNJow3qmmtsluJL3jq41KD0DA"/>
      <w:r w:rsidR="00F62224">
        <w:t>7.2(b)</w:t>
      </w:r>
      <w:bookmarkEnd w:id="70"/>
      <w:r>
        <w:fldChar w:fldCharType="end"/>
      </w:r>
      <w:bookmarkEnd w:id="69"/>
      <w:r>
        <w:t xml:space="preserve"> that the Authority and/or the Replacement Supplier requires continued use of any Exclusive Assets that are not Transferable Assets or any Non-Exclusive Assets, the Supplier shall as soon as reasonably practicable:</w:t>
      </w:r>
      <w:bookmarkEnd w:id="68"/>
    </w:p>
    <w:p w14:paraId="2FBBC384" w14:textId="77777777" w:rsidR="00BF76D4" w:rsidRDefault="00BF76D4" w:rsidP="00BF76D4">
      <w:pPr>
        <w:pStyle w:val="ScheduleText4"/>
        <w:numPr>
          <w:ilvl w:val="3"/>
          <w:numId w:val="12"/>
        </w:numPr>
      </w:pPr>
      <w:r>
        <w:t>procure a non-exclusive, perpetual, royalty-free licence (or licence on such other terms that have been agreed by the Authority) for the Authority and/or the Replacement Supplier to use such assets (with a right of sub-licence or assignment on the same terms); or failing which</w:t>
      </w:r>
    </w:p>
    <w:p w14:paraId="514858F2" w14:textId="77777777" w:rsidR="00BF76D4" w:rsidRDefault="00BF76D4" w:rsidP="00BF76D4">
      <w:pPr>
        <w:pStyle w:val="ScheduleText4"/>
        <w:numPr>
          <w:ilvl w:val="3"/>
          <w:numId w:val="12"/>
        </w:numPr>
      </w:pPr>
      <w:r>
        <w:t>procure a suitable alternative to such assets and the Authority or the Replacement Supplier shall bear the reasonable proven costs of procuring the same.</w:t>
      </w:r>
    </w:p>
    <w:p w14:paraId="5F892C61" w14:textId="77777777" w:rsidR="00BF76D4" w:rsidRDefault="00BF76D4" w:rsidP="00BF76D4">
      <w:pPr>
        <w:pStyle w:val="ScheduleText2"/>
        <w:numPr>
          <w:ilvl w:val="1"/>
          <w:numId w:val="12"/>
        </w:numPr>
      </w:pPr>
      <w:bookmarkStart w:id="71" w:name="_9kR3WTrAG9CJJKLiRjVgA63xr1G7qv7x5OLII5B"/>
      <w:bookmarkStart w:id="72" w:name="_Ref_ContractCompanion_9kb9Us8FD"/>
      <w:r>
        <w:t xml:space="preserve">The Supplier shall as soon as reasonably </w:t>
      </w:r>
      <w:proofErr w:type="gramStart"/>
      <w:r>
        <w:t>practicable</w:t>
      </w:r>
      <w:proofErr w:type="gramEnd"/>
      <w:r>
        <w:t xml:space="preserve"> assign or procure the novation to the Authority and/or the Replacement Supplier of the Transferring Contracts.</w:t>
      </w:r>
      <w:bookmarkEnd w:id="71"/>
      <w:r>
        <w:t xml:space="preserve">  The Supplier shall execute such documents and provide such other assistance as the Authority reasonably requires to </w:t>
      </w:r>
      <w:proofErr w:type="gramStart"/>
      <w:r>
        <w:t>effect</w:t>
      </w:r>
      <w:proofErr w:type="gramEnd"/>
      <w:r>
        <w:t xml:space="preserve"> this novation or assignment.</w:t>
      </w:r>
      <w:bookmarkEnd w:id="72"/>
    </w:p>
    <w:p w14:paraId="2C7877BB" w14:textId="77777777" w:rsidR="00BF76D4" w:rsidRDefault="00BF76D4" w:rsidP="00BF76D4">
      <w:pPr>
        <w:pStyle w:val="ScheduleText2"/>
        <w:numPr>
          <w:ilvl w:val="1"/>
          <w:numId w:val="12"/>
        </w:numPr>
      </w:pPr>
      <w:r>
        <w:t>The Authority shall:</w:t>
      </w:r>
    </w:p>
    <w:p w14:paraId="24960964" w14:textId="77777777" w:rsidR="00BF76D4" w:rsidRDefault="00BF76D4" w:rsidP="00BF76D4">
      <w:pPr>
        <w:pStyle w:val="ScheduleText4"/>
        <w:numPr>
          <w:ilvl w:val="3"/>
          <w:numId w:val="12"/>
        </w:numPr>
      </w:pPr>
      <w:r>
        <w:t xml:space="preserve">accept assignments from the Supplier or join with the Supplier in procuring a novation of each </w:t>
      </w:r>
      <w:bookmarkStart w:id="73" w:name="_9kMIH5YVt4CE9EGebpm5ylyC410QTBHM4qA"/>
      <w:r>
        <w:t>Transferring Contract</w:t>
      </w:r>
      <w:bookmarkEnd w:id="73"/>
      <w:r>
        <w:t>; and</w:t>
      </w:r>
    </w:p>
    <w:p w14:paraId="2AF30D9B" w14:textId="77777777" w:rsidR="00BF76D4" w:rsidRDefault="00BF76D4" w:rsidP="00BF76D4">
      <w:pPr>
        <w:pStyle w:val="ScheduleText4"/>
        <w:numPr>
          <w:ilvl w:val="3"/>
          <w:numId w:val="12"/>
        </w:numPr>
      </w:pPr>
      <w:r>
        <w:t xml:space="preserve">once a </w:t>
      </w:r>
      <w:bookmarkStart w:id="74" w:name="_9kMJI5YVt4CE9EGebpm5ylyC410QTBHM4qA"/>
      <w:r>
        <w:t>Transferring Contract</w:t>
      </w:r>
      <w:bookmarkEnd w:id="74"/>
      <w:r>
        <w:t xml:space="preserve"> is novated or assigned to the Authority and/or the Replacement Supplier, carry out, </w:t>
      </w:r>
      <w:proofErr w:type="gramStart"/>
      <w:r>
        <w:t>perform</w:t>
      </w:r>
      <w:proofErr w:type="gramEnd"/>
      <w:r>
        <w:t xml:space="preserve"> and discharge all the obligations and liabilities created by or arising under that </w:t>
      </w:r>
      <w:bookmarkStart w:id="75" w:name="_9kMKJ5YVt4CE9EGebpm5ylyC410QTBHM4qA"/>
      <w:r>
        <w:t>Transferring Contract</w:t>
      </w:r>
      <w:bookmarkEnd w:id="75"/>
      <w:r>
        <w:t xml:space="preserve"> and exercise its rights arising under that </w:t>
      </w:r>
      <w:bookmarkStart w:id="76" w:name="_9kMLK5YVt4CE9EGebpm5ylyC410QTBHM4qA"/>
      <w:r>
        <w:t>Transferring Contract</w:t>
      </w:r>
      <w:bookmarkEnd w:id="76"/>
      <w:r>
        <w:t>, or as applicable, procure that the Replacement Supplier does the same.</w:t>
      </w:r>
    </w:p>
    <w:p w14:paraId="495DC9B3" w14:textId="77777777" w:rsidR="00BF76D4" w:rsidRDefault="00BF76D4" w:rsidP="00BF76D4">
      <w:pPr>
        <w:pStyle w:val="ScheduleText2"/>
        <w:numPr>
          <w:ilvl w:val="1"/>
          <w:numId w:val="12"/>
        </w:numPr>
      </w:pPr>
      <w:r>
        <w:t xml:space="preserve">The Supplier shall hold any </w:t>
      </w:r>
      <w:bookmarkStart w:id="77" w:name="_9kMML5YVt4CE9EGebpm5ylyC410QTBHM4qA"/>
      <w:r>
        <w:t>Transferring Contracts</w:t>
      </w:r>
      <w:bookmarkEnd w:id="77"/>
      <w:r>
        <w:t xml:space="preserve"> on trust for the Authority until such time as the transfer of the relevant </w:t>
      </w:r>
      <w:bookmarkStart w:id="78" w:name="_9kR3WTr2AC7CDbZnk3wjwA2zyOR9FK2o8QMNH3X"/>
      <w:r>
        <w:t>Transferring Contract to the Authority</w:t>
      </w:r>
      <w:bookmarkEnd w:id="78"/>
      <w:r>
        <w:t xml:space="preserve"> and/or the Replacement Supplier has been </w:t>
      </w:r>
      <w:proofErr w:type="gramStart"/>
      <w:r>
        <w:t>effected</w:t>
      </w:r>
      <w:proofErr w:type="gramEnd"/>
      <w:r>
        <w:t>.</w:t>
      </w:r>
    </w:p>
    <w:p w14:paraId="2E0FC26D" w14:textId="19779E57" w:rsidR="00BF76D4" w:rsidRDefault="00BF76D4" w:rsidP="00BF76D4">
      <w:pPr>
        <w:pStyle w:val="ScheduleText2"/>
        <w:numPr>
          <w:ilvl w:val="1"/>
          <w:numId w:val="12"/>
        </w:numPr>
      </w:pPr>
      <w:r>
        <w:t xml:space="preserve">The Supplier shall indemnify the Authority (and/or the Replacement Supplier, as applicable) against each loss, liability and cost arising out of any claims made by a counterparty to a </w:t>
      </w:r>
      <w:bookmarkStart w:id="79" w:name="_9kMNM5YVt4CE9EGebpm5ylyC410QTBHM4qA"/>
      <w:r>
        <w:t>Transferring Contract</w:t>
      </w:r>
      <w:bookmarkEnd w:id="79"/>
      <w:r>
        <w:t xml:space="preserve"> which is assigned or novated to the Authority (and/or Replacement Supplier) pursuant to </w:t>
      </w:r>
      <w:bookmarkStart w:id="80" w:name="_9kMHG5YVtCIBELLMNkTlXiC85zt3I9sx9z7QNKK"/>
      <w:r>
        <w:t xml:space="preserve">Paragraph </w:t>
      </w:r>
      <w:r>
        <w:fldChar w:fldCharType="begin"/>
      </w:r>
      <w:r>
        <w:instrText xml:space="preserve"> REF _Ref_ContractCompanion_9kb9Us8FD \n \h \t \* MERGEFORMAT </w:instrText>
      </w:r>
      <w:r>
        <w:fldChar w:fldCharType="separate"/>
      </w:r>
      <w:r w:rsidR="00F62224">
        <w:t>7.6</w:t>
      </w:r>
      <w:r>
        <w:fldChar w:fldCharType="end"/>
      </w:r>
      <w:bookmarkEnd w:id="80"/>
      <w:r>
        <w:t xml:space="preserve"> both: </w:t>
      </w:r>
    </w:p>
    <w:p w14:paraId="2DA2A6BE" w14:textId="77777777" w:rsidR="00BF76D4" w:rsidRDefault="00BF76D4" w:rsidP="00BF76D4">
      <w:pPr>
        <w:pStyle w:val="ScheduleText4"/>
        <w:numPr>
          <w:ilvl w:val="3"/>
          <w:numId w:val="12"/>
        </w:numPr>
      </w:pPr>
      <w:r>
        <w:t>in relation to any matters arising prior to the date of assignment or novation of such Sub-contract; and</w:t>
      </w:r>
    </w:p>
    <w:p w14:paraId="53E38404" w14:textId="77777777" w:rsidR="00BF76D4" w:rsidRDefault="00BF76D4" w:rsidP="00BF76D4">
      <w:pPr>
        <w:pStyle w:val="ScheduleText4"/>
        <w:numPr>
          <w:ilvl w:val="3"/>
          <w:numId w:val="12"/>
        </w:numPr>
      </w:pPr>
      <w:r>
        <w:lastRenderedPageBreak/>
        <w:t xml:space="preserve">in relation to any matters arising after the date of assignment or novation of such Sub-contract where the loss, liability or cost arises </w:t>
      </w:r>
      <w:proofErr w:type="gramStart"/>
      <w:r>
        <w:t>as a result of</w:t>
      </w:r>
      <w:proofErr w:type="gramEnd"/>
      <w:r>
        <w:t xml:space="preserve"> the Supplier’s failure to comply with </w:t>
      </w:r>
      <w:bookmarkStart w:id="81" w:name="_9kMJI5YVtCIA6EMQo2u5uINXK2vzz6H24KQPC74"/>
      <w:r>
        <w:t>Clauses 16</w:t>
      </w:r>
      <w:bookmarkEnd w:id="81"/>
      <w:r>
        <w:t xml:space="preserve"> (</w:t>
      </w:r>
      <w:r w:rsidRPr="00C46E05">
        <w:rPr>
          <w:i/>
        </w:rPr>
        <w:t>Intellectual Property Rights</w:t>
      </w:r>
      <w:r>
        <w:t xml:space="preserve">) and/or </w:t>
      </w:r>
      <w:bookmarkStart w:id="82" w:name="_9kMJI5YVtCIA9INQEyq1QIOYK215HLFzyH737vD"/>
      <w:r>
        <w:t>Clause 17</w:t>
      </w:r>
      <w:bookmarkEnd w:id="82"/>
      <w:r>
        <w:t xml:space="preserve"> (</w:t>
      </w:r>
      <w:r w:rsidRPr="00C46E05">
        <w:rPr>
          <w:i/>
        </w:rPr>
        <w:t>Transfer and</w:t>
      </w:r>
      <w:r>
        <w:t xml:space="preserve"> </w:t>
      </w:r>
      <w:r w:rsidRPr="00C46E05">
        <w:rPr>
          <w:i/>
        </w:rPr>
        <w:t>Licences Granted by the Supplier</w:t>
      </w:r>
      <w:r>
        <w:t>).</w:t>
      </w:r>
    </w:p>
    <w:p w14:paraId="5A4C61BF" w14:textId="77777777" w:rsidR="00BF76D4" w:rsidRDefault="00BF76D4" w:rsidP="00BF76D4">
      <w:pPr>
        <w:pStyle w:val="ScheduleText1"/>
        <w:numPr>
          <w:ilvl w:val="0"/>
          <w:numId w:val="12"/>
        </w:numPr>
      </w:pPr>
      <w:r>
        <w:t>SUPPLIER PERSONNEL</w:t>
      </w:r>
    </w:p>
    <w:p w14:paraId="3F4EC37D" w14:textId="693D45A2" w:rsidR="00BF76D4" w:rsidRDefault="00BF76D4" w:rsidP="00BF76D4">
      <w:pPr>
        <w:pStyle w:val="ScheduleText2"/>
        <w:numPr>
          <w:ilvl w:val="1"/>
          <w:numId w:val="12"/>
        </w:numPr>
      </w:pPr>
      <w:r>
        <w:t xml:space="preserve">The Authority and Supplier agree and acknowledge that in the event of the Supplier ceasing to provide the Services or part of them for any reason, </w:t>
      </w:r>
      <w:bookmarkStart w:id="83" w:name="_9kMML5YVtCIA6EIevlol2BwlSmM5syDQ85OH4H"/>
      <w:r>
        <w:t xml:space="preserve">Schedule </w:t>
      </w:r>
      <w:bookmarkEnd w:id="83"/>
      <w:r w:rsidR="00F62224">
        <w:t>9.1</w:t>
      </w:r>
      <w:r>
        <w:t xml:space="preserve"> (</w:t>
      </w:r>
      <w:r w:rsidRPr="00C46E05">
        <w:rPr>
          <w:i/>
        </w:rPr>
        <w:t>Staff Transfer</w:t>
      </w:r>
      <w:r>
        <w:t>) shall apply.</w:t>
      </w:r>
    </w:p>
    <w:p w14:paraId="4BAE69DA" w14:textId="77777777" w:rsidR="00BF76D4" w:rsidRDefault="00BF76D4" w:rsidP="00BF76D4">
      <w:pPr>
        <w:pStyle w:val="ScheduleText2"/>
        <w:numPr>
          <w:ilvl w:val="1"/>
          <w:numId w:val="12"/>
        </w:numPr>
      </w:pPr>
      <w:r>
        <w:t>The Supplier shall not take any step (expressly or implicitly or directly or indirectly by itself or through any other person) to dissuade or discourage any employees engaged in the provision of the Services from transferring their employment to the Authority and/or the Replacement Supplier.</w:t>
      </w:r>
    </w:p>
    <w:p w14:paraId="7D1FA90F" w14:textId="77777777" w:rsidR="00BF76D4" w:rsidRDefault="00BF76D4" w:rsidP="00BF76D4">
      <w:pPr>
        <w:pStyle w:val="ScheduleText2"/>
        <w:numPr>
          <w:ilvl w:val="1"/>
          <w:numId w:val="12"/>
        </w:numPr>
      </w:pPr>
      <w:r>
        <w:t>During the Termination Assistance Period, the Supplier shall give the Authority and/or the Replacement Supplier reasonable access to the Supplier's personnel to present the case for transferring their employment to the Authority and/or the Replacement Supplier.</w:t>
      </w:r>
    </w:p>
    <w:p w14:paraId="42A58E9F" w14:textId="77777777" w:rsidR="00BF76D4" w:rsidRDefault="00BF76D4" w:rsidP="00BF76D4">
      <w:pPr>
        <w:pStyle w:val="ScheduleText2"/>
        <w:numPr>
          <w:ilvl w:val="1"/>
          <w:numId w:val="12"/>
        </w:numPr>
      </w:pPr>
      <w:r>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645D526F" w14:textId="77777777" w:rsidR="00BF76D4" w:rsidRDefault="00BF76D4" w:rsidP="00BF76D4">
      <w:pPr>
        <w:pStyle w:val="ScheduleText2"/>
        <w:numPr>
          <w:ilvl w:val="1"/>
          <w:numId w:val="12"/>
        </w:numPr>
      </w:pPr>
      <w:r>
        <w:t xml:space="preserve">The Supplier shall not for a period of 12 months from the date of transfer re-employ or re-engage or entice any employees, </w:t>
      </w:r>
      <w:proofErr w:type="gramStart"/>
      <w:r>
        <w:t>suppliers</w:t>
      </w:r>
      <w:proofErr w:type="gramEnd"/>
      <w:r>
        <w:t xml:space="preserve"> or Sub-contractors whose employment or engagement is transferred to the Authority and/or the Replacement Supplier, except that this paragraph shall not apply where the employee, supplier or Sub-contractor applies in response to a public advertisement of a vacancy.</w:t>
      </w:r>
    </w:p>
    <w:p w14:paraId="6B306302" w14:textId="77777777" w:rsidR="00BF76D4" w:rsidRDefault="00BF76D4" w:rsidP="00BF76D4">
      <w:pPr>
        <w:pStyle w:val="ScheduleText1"/>
        <w:numPr>
          <w:ilvl w:val="0"/>
          <w:numId w:val="12"/>
        </w:numPr>
      </w:pPr>
      <w:r>
        <w:t>CHARGES</w:t>
      </w:r>
    </w:p>
    <w:p w14:paraId="3A533924" w14:textId="77777777" w:rsidR="00BF76D4" w:rsidRDefault="00BF76D4" w:rsidP="00BF76D4">
      <w:pPr>
        <w:pStyle w:val="ScheduleText2"/>
        <w:numPr>
          <w:ilvl w:val="1"/>
          <w:numId w:val="12"/>
        </w:numPr>
      </w:pPr>
      <w:r>
        <w:t xml:space="preserve">During the Termination Assistance Period (or for such shorter period as the Authority may require the Supplier to provide the Termination Services), the Authority shall pay the Charges to the Supplier in respect of the Termination Services in accordance with the rates set out in the Exit Plan (but shall not be required to pay costs </w:t>
      </w:r>
      <w:proofErr w:type="gramStart"/>
      <w:r>
        <w:t>in excess of</w:t>
      </w:r>
      <w:proofErr w:type="gramEnd"/>
      <w:r>
        <w:t xml:space="preserve"> the estimate set out in the Exit Plan). If the scope or timing of the Termination Services is changed and this results in a change to the costs of such Termination Services, the estimate may be varied in accordance with the Change Control Procedure.</w:t>
      </w:r>
    </w:p>
    <w:p w14:paraId="25C3E5D5" w14:textId="10010E39" w:rsidR="00BF76D4" w:rsidRDefault="00BF76D4" w:rsidP="00BF76D4">
      <w:pPr>
        <w:pStyle w:val="ScheduleText2"/>
        <w:numPr>
          <w:ilvl w:val="1"/>
          <w:numId w:val="12"/>
        </w:numPr>
      </w:pPr>
      <w:r>
        <w:t xml:space="preserve">Where the Authority requests an extension to the Termination Services beyond the Termination Assistance Period in accordance with </w:t>
      </w:r>
      <w:bookmarkStart w:id="84" w:name="_9kMHG5YVtCIBELOOIgTlFQG40B69QQAtyA7xCH"/>
      <w:r>
        <w:t xml:space="preserve">Paragraph </w:t>
      </w:r>
      <w:r>
        <w:fldChar w:fldCharType="begin"/>
      </w:r>
      <w:r>
        <w:instrText xml:space="preserve"> REF _Ref_ContractCompanion_9kb9Us8FG \n \h \t \* MERGEFORMAT </w:instrText>
      </w:r>
      <w:r>
        <w:fldChar w:fldCharType="separate"/>
      </w:r>
      <w:r w:rsidR="00F62224">
        <w:t>6.2</w:t>
      </w:r>
      <w:r>
        <w:fldChar w:fldCharType="end"/>
      </w:r>
      <w:bookmarkEnd w:id="84"/>
      <w:r>
        <w:t xml:space="preserve">: </w:t>
      </w:r>
    </w:p>
    <w:p w14:paraId="6754E85B" w14:textId="77777777" w:rsidR="00BF76D4" w:rsidRDefault="00BF76D4" w:rsidP="00BF76D4">
      <w:pPr>
        <w:pStyle w:val="ScheduleText4"/>
        <w:numPr>
          <w:ilvl w:val="3"/>
          <w:numId w:val="12"/>
        </w:numPr>
      </w:pPr>
      <w:r>
        <w:t>where more than 6 months’ notice is provided, the same rate as set out in the Exit Plan (or the Charges when not stated in the Exit Plan) shall be payable; and</w:t>
      </w:r>
    </w:p>
    <w:p w14:paraId="3F62CBF1" w14:textId="77777777" w:rsidR="00BF76D4" w:rsidRDefault="00BF76D4" w:rsidP="00BF76D4">
      <w:pPr>
        <w:pStyle w:val="ScheduleText4"/>
        <w:numPr>
          <w:ilvl w:val="3"/>
          <w:numId w:val="12"/>
        </w:numPr>
      </w:pPr>
      <w:r>
        <w:lastRenderedPageBreak/>
        <w:t>where less than 6 months’ notice is provided, no more than [</w:t>
      </w:r>
      <w:bookmarkStart w:id="85" w:name="_9kR3WTr2BCCKE8B"/>
      <w:r w:rsidRPr="00C46E05">
        <w:rPr>
          <w:highlight w:val="yellow"/>
        </w:rPr>
        <w:t>1.2</w:t>
      </w:r>
      <w:bookmarkEnd w:id="85"/>
      <w:r>
        <w:t>] times the rate as set out in the Exit Plan (or the Charges when not stated in the Exit Plan) shall be payable.</w:t>
      </w:r>
    </w:p>
    <w:p w14:paraId="4C36B112" w14:textId="77777777" w:rsidR="00BF76D4" w:rsidRDefault="00BF76D4" w:rsidP="00BF76D4">
      <w:pPr>
        <w:pStyle w:val="ScheduleText2"/>
        <w:numPr>
          <w:ilvl w:val="1"/>
          <w:numId w:val="12"/>
        </w:numPr>
      </w:pPr>
      <w:proofErr w:type="gramStart"/>
      <w:r>
        <w:t>For the purpose of</w:t>
      </w:r>
      <w:proofErr w:type="gramEnd"/>
      <w:r>
        <w:t xml:space="preserve"> calculating the costs of providing the Termination Services for inclusion in the Exit Plan or, if no Exit Plan has been agreed, the costs of providing Termination Services shall be determined in accordance with the Change Control Procedure.</w:t>
      </w:r>
    </w:p>
    <w:p w14:paraId="6933D52E" w14:textId="77777777" w:rsidR="00BF76D4" w:rsidRDefault="00BF76D4" w:rsidP="00BF76D4">
      <w:pPr>
        <w:pStyle w:val="ScheduleText2"/>
        <w:numPr>
          <w:ilvl w:val="1"/>
          <w:numId w:val="12"/>
        </w:numPr>
      </w:pPr>
      <w:r>
        <w:t>Except as otherwise expressly specified in this Agreement, the Supplier shall not make any charges for the services provided by the Supplier pursuant to, and the Authority shall not be obliged to pay for costs incurred by the Supplier in relation to its compliance with, this Schedule including the preparation and implementation of the Exit Plan and any activities mutually agreed between the Parties to carry on after the expiry of the Termination Assistance Period.</w:t>
      </w:r>
    </w:p>
    <w:p w14:paraId="04863728" w14:textId="77777777" w:rsidR="00BF76D4" w:rsidRDefault="00BF76D4" w:rsidP="00BF76D4">
      <w:pPr>
        <w:pStyle w:val="ScheduleText1"/>
        <w:numPr>
          <w:ilvl w:val="0"/>
          <w:numId w:val="12"/>
        </w:numPr>
      </w:pPr>
      <w:r>
        <w:t xml:space="preserve">APPORTIONMENTS </w:t>
      </w:r>
    </w:p>
    <w:p w14:paraId="2BFEAD29" w14:textId="77777777" w:rsidR="00BF76D4" w:rsidRDefault="00BF76D4" w:rsidP="00BF76D4">
      <w:pPr>
        <w:pStyle w:val="ScheduleText2"/>
        <w:numPr>
          <w:ilvl w:val="1"/>
          <w:numId w:val="12"/>
        </w:numPr>
      </w:pPr>
      <w:bookmarkStart w:id="86" w:name="_Ref_ContractCompanion_9kb9Us8GB"/>
      <w:bookmarkStart w:id="87" w:name="_9kR3WTrAG9CKHB9ALDvz9F2y11061x1tEQ87MEF"/>
      <w:r>
        <w:t xml:space="preserve">All outgoings and expenses (including any remuneration due) and all rents, </w:t>
      </w:r>
      <w:proofErr w:type="gramStart"/>
      <w:r>
        <w:t>royalties</w:t>
      </w:r>
      <w:proofErr w:type="gramEnd"/>
      <w:r>
        <w:t xml:space="preserve"> and other periodical payments receivable in respect of the </w:t>
      </w:r>
      <w:bookmarkStart w:id="88" w:name="_9kR3WTr2AC7CFdZnk3wjwA2zyMTI57M404lu85O"/>
      <w:r>
        <w:t>Transferring Assets and Transferring Contracts</w:t>
      </w:r>
      <w:bookmarkEnd w:id="88"/>
      <w:r>
        <w:t xml:space="preserve"> shall be apportioned between the Authority and the Supplier and/or the Replacement Supplier and the Supplier (as applicable) as follows:</w:t>
      </w:r>
      <w:bookmarkEnd w:id="86"/>
      <w:bookmarkEnd w:id="87"/>
    </w:p>
    <w:p w14:paraId="6445B723" w14:textId="77777777" w:rsidR="00BF76D4" w:rsidRDefault="00BF76D4" w:rsidP="00BF76D4">
      <w:pPr>
        <w:pStyle w:val="ScheduleText4"/>
        <w:numPr>
          <w:ilvl w:val="3"/>
          <w:numId w:val="12"/>
        </w:numPr>
      </w:pPr>
      <w:r>
        <w:t xml:space="preserve">the amounts shall be annualised and divided by 365 to reach a daily </w:t>
      </w:r>
      <w:proofErr w:type="gramStart"/>
      <w:r>
        <w:t>rate;</w:t>
      </w:r>
      <w:proofErr w:type="gramEnd"/>
    </w:p>
    <w:p w14:paraId="618FB139" w14:textId="77777777" w:rsidR="00BF76D4" w:rsidRDefault="00BF76D4" w:rsidP="00BF76D4">
      <w:pPr>
        <w:pStyle w:val="ScheduleText4"/>
        <w:numPr>
          <w:ilvl w:val="3"/>
          <w:numId w:val="12"/>
        </w:numPr>
      </w:pPr>
      <w:r>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08ECD0B" w14:textId="77777777" w:rsidR="00BF76D4" w:rsidRDefault="00BF76D4" w:rsidP="00BF76D4">
      <w:pPr>
        <w:pStyle w:val="ScheduleText4"/>
        <w:numPr>
          <w:ilvl w:val="3"/>
          <w:numId w:val="12"/>
        </w:numPr>
      </w:pPr>
      <w:r>
        <w:t>the Supplier shall be responsible for or entitled to (as the case may be) the rest of the invoice.</w:t>
      </w:r>
    </w:p>
    <w:p w14:paraId="615D0A11" w14:textId="0FB67425" w:rsidR="00BF76D4" w:rsidRDefault="00BF76D4" w:rsidP="00BF76D4">
      <w:pPr>
        <w:pStyle w:val="ScheduleText2"/>
        <w:numPr>
          <w:ilvl w:val="1"/>
          <w:numId w:val="12"/>
        </w:numPr>
      </w:pPr>
      <w:r>
        <w:t xml:space="preserve">Each Party shall pay (and/or the Authority shall procure that the Replacement Supplier shall pay) any monies due under </w:t>
      </w:r>
      <w:bookmarkStart w:id="89" w:name="_9kMHG5YVtCIBEMJDBCNFx1BH4033283z3vGSA9O"/>
      <w:r>
        <w:t xml:space="preserve">Paragraph </w:t>
      </w:r>
      <w:r>
        <w:fldChar w:fldCharType="begin"/>
      </w:r>
      <w:r>
        <w:instrText xml:space="preserve"> REF _Ref_ContractCompanion_9kb9Us8GB \n \h \t \* MERGEFORMAT </w:instrText>
      </w:r>
      <w:r>
        <w:fldChar w:fldCharType="separate"/>
      </w:r>
      <w:r w:rsidR="00F62224">
        <w:t>10.1</w:t>
      </w:r>
      <w:r>
        <w:fldChar w:fldCharType="end"/>
      </w:r>
      <w:bookmarkEnd w:id="89"/>
      <w:r>
        <w:t xml:space="preserve"> as soon as reasonably practicable.</w:t>
      </w:r>
    </w:p>
    <w:p w14:paraId="49581DAB" w14:textId="77777777" w:rsidR="00BF76D4" w:rsidRDefault="00BF76D4" w:rsidP="00BF76D4">
      <w:pPr>
        <w:pStyle w:val="StdBodyText"/>
        <w:sectPr w:rsidR="00BF76D4"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54770DC0" w14:textId="77777777" w:rsidR="00BF76D4" w:rsidRDefault="00BF76D4" w:rsidP="00BF76D4">
      <w:pPr>
        <w:pStyle w:val="AnnexHeading"/>
        <w:numPr>
          <w:ilvl w:val="0"/>
          <w:numId w:val="21"/>
        </w:numPr>
      </w:pPr>
      <w:bookmarkStart w:id="90" w:name="_Ref_ContractCompanion_9kb9Us883"/>
      <w:bookmarkStart w:id="91" w:name="ANNEX1TERMINATIONSERVICES"/>
      <w:r>
        <w:lastRenderedPageBreak/>
        <w:t>: Scope of the Termination Services</w:t>
      </w:r>
      <w:bookmarkEnd w:id="90"/>
    </w:p>
    <w:p w14:paraId="7657566A" w14:textId="77777777" w:rsidR="00BF76D4" w:rsidRPr="00FC58ED" w:rsidRDefault="00BF76D4" w:rsidP="00BF76D4">
      <w:pPr>
        <w:pStyle w:val="AppendixText2"/>
        <w:numPr>
          <w:ilvl w:val="1"/>
          <w:numId w:val="25"/>
        </w:numPr>
      </w:pPr>
      <w:bookmarkStart w:id="92" w:name="_Ref_ContractCompanion_9kb9Us7FG"/>
      <w:bookmarkEnd w:id="91"/>
      <w:r w:rsidRPr="00FC58ED">
        <w:t>The Termination Services to be provided by the Supplier shall include such of the following services as the Authority may specify:</w:t>
      </w:r>
      <w:bookmarkEnd w:id="92"/>
    </w:p>
    <w:p w14:paraId="0F9B0E48" w14:textId="77777777" w:rsidR="00BF76D4" w:rsidRDefault="00BF76D4" w:rsidP="00BF76D4">
      <w:pPr>
        <w:pStyle w:val="AppendixText4"/>
        <w:numPr>
          <w:ilvl w:val="3"/>
          <w:numId w:val="25"/>
        </w:numPr>
      </w:pPr>
      <w:r>
        <w:t xml:space="preserve">ceasing all non-critical Software changes (except </w:t>
      </w:r>
      <w:proofErr w:type="gramStart"/>
      <w:r>
        <w:t>where</w:t>
      </w:r>
      <w:proofErr w:type="gramEnd"/>
      <w:r>
        <w:t xml:space="preserve"> agreed in writing with the Authority);</w:t>
      </w:r>
    </w:p>
    <w:p w14:paraId="4A7F97AE" w14:textId="77777777" w:rsidR="00BF76D4" w:rsidRDefault="00BF76D4" w:rsidP="00BF76D4">
      <w:pPr>
        <w:pStyle w:val="AppendixText4"/>
        <w:numPr>
          <w:ilvl w:val="3"/>
          <w:numId w:val="25"/>
        </w:numPr>
      </w:pPr>
      <w:r>
        <w:t xml:space="preserve">notifying the Sub-contractors of procedures to be followed during the Termination Assistance Period and providing management to ensure these procedures are </w:t>
      </w:r>
      <w:proofErr w:type="gramStart"/>
      <w:r>
        <w:t>followed;</w:t>
      </w:r>
      <w:proofErr w:type="gramEnd"/>
    </w:p>
    <w:p w14:paraId="1BEAB88B" w14:textId="77777777" w:rsidR="00BF76D4" w:rsidRDefault="00BF76D4" w:rsidP="00BF76D4">
      <w:pPr>
        <w:pStyle w:val="AppendixText4"/>
        <w:numPr>
          <w:ilvl w:val="3"/>
          <w:numId w:val="25"/>
        </w:numPr>
      </w:pPr>
      <w:r>
        <w:t xml:space="preserve">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Supplier after the end of the Termination Assistance </w:t>
      </w:r>
      <w:proofErr w:type="gramStart"/>
      <w:r>
        <w:t>Period;</w:t>
      </w:r>
      <w:proofErr w:type="gramEnd"/>
    </w:p>
    <w:p w14:paraId="16B6672B" w14:textId="77777777" w:rsidR="00BF76D4" w:rsidRDefault="00BF76D4" w:rsidP="00BF76D4">
      <w:pPr>
        <w:pStyle w:val="AppendixText4"/>
        <w:numPr>
          <w:ilvl w:val="3"/>
          <w:numId w:val="25"/>
        </w:numPr>
      </w:pPr>
      <w:r>
        <w:t xml:space="preserve">delivering to the Authority the existing systems support profiles, monitoring or system logs, problem tracking/resolution documentation and status reports all relating to the </w:t>
      </w:r>
      <w:proofErr w:type="gramStart"/>
      <w:r>
        <w:t>12 month</w:t>
      </w:r>
      <w:proofErr w:type="gramEnd"/>
      <w:r>
        <w:t xml:space="preserve"> period immediately prior to the commencement of the Termination Services;</w:t>
      </w:r>
    </w:p>
    <w:p w14:paraId="6EA098B6" w14:textId="77777777" w:rsidR="00BF76D4" w:rsidRDefault="00BF76D4" w:rsidP="00BF76D4">
      <w:pPr>
        <w:pStyle w:val="AppendixText4"/>
        <w:numPr>
          <w:ilvl w:val="3"/>
          <w:numId w:val="25"/>
        </w:numPr>
      </w:pPr>
      <w:r>
        <w:t xml:space="preserve">providing details of work volumes and staffing requirements over the </w:t>
      </w:r>
      <w:proofErr w:type="gramStart"/>
      <w:r>
        <w:t>12 month</w:t>
      </w:r>
      <w:proofErr w:type="gramEnd"/>
      <w:r>
        <w:t xml:space="preserve"> period immediately prior to the commencement of the Termination Services;</w:t>
      </w:r>
    </w:p>
    <w:p w14:paraId="220F71E2" w14:textId="77777777" w:rsidR="00BF76D4" w:rsidRDefault="00BF76D4" w:rsidP="00BF76D4">
      <w:pPr>
        <w:pStyle w:val="AppendixText4"/>
        <w:numPr>
          <w:ilvl w:val="3"/>
          <w:numId w:val="25"/>
        </w:numPr>
      </w:pPr>
      <w:r>
        <w:t xml:space="preserve">with respect to work in progress as at the end of the Termination Assistance Period, documenting the current status and stabilising for continuity during </w:t>
      </w:r>
      <w:proofErr w:type="gramStart"/>
      <w:r>
        <w:t>transition;</w:t>
      </w:r>
      <w:proofErr w:type="gramEnd"/>
    </w:p>
    <w:p w14:paraId="4590B701" w14:textId="77777777" w:rsidR="00BF76D4" w:rsidRDefault="00BF76D4" w:rsidP="00BF76D4">
      <w:pPr>
        <w:pStyle w:val="AppendixText4"/>
        <w:numPr>
          <w:ilvl w:val="3"/>
          <w:numId w:val="25"/>
        </w:numPr>
      </w:pPr>
      <w:r>
        <w:t xml:space="preserve">providing the Authority with any problem logs which have not previously been provided to the </w:t>
      </w:r>
      <w:proofErr w:type="gramStart"/>
      <w:r>
        <w:t>Authority;</w:t>
      </w:r>
      <w:proofErr w:type="gramEnd"/>
    </w:p>
    <w:p w14:paraId="5BC97B47" w14:textId="77777777" w:rsidR="00BF76D4" w:rsidRDefault="00BF76D4" w:rsidP="00BF76D4">
      <w:pPr>
        <w:pStyle w:val="AppendixText4"/>
        <w:numPr>
          <w:ilvl w:val="3"/>
          <w:numId w:val="25"/>
        </w:numPr>
      </w:pPr>
      <w:r>
        <w:t xml:space="preserve">providing assistance and expertise as necessary to examine all governance and reports in place for the provision of the Services and re-writing and implementing these during and for a period of 12 months after the Termination Assistance </w:t>
      </w:r>
      <w:proofErr w:type="gramStart"/>
      <w:r>
        <w:t>Period;</w:t>
      </w:r>
      <w:proofErr w:type="gramEnd"/>
    </w:p>
    <w:p w14:paraId="5B8B2B6F" w14:textId="77777777" w:rsidR="00BF76D4" w:rsidRDefault="00BF76D4" w:rsidP="00BF76D4">
      <w:pPr>
        <w:pStyle w:val="AppendixText4"/>
        <w:numPr>
          <w:ilvl w:val="3"/>
          <w:numId w:val="25"/>
        </w:numPr>
      </w:pPr>
      <w:r>
        <w:t xml:space="preserve">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w:t>
      </w:r>
      <w:proofErr w:type="gramStart"/>
      <w:r>
        <w:t>Period;</w:t>
      </w:r>
      <w:proofErr w:type="gramEnd"/>
    </w:p>
    <w:p w14:paraId="050E1699" w14:textId="77777777" w:rsidR="00BF76D4" w:rsidRDefault="00BF76D4" w:rsidP="00BF76D4">
      <w:pPr>
        <w:pStyle w:val="AppendixText4"/>
        <w:numPr>
          <w:ilvl w:val="3"/>
          <w:numId w:val="25"/>
        </w:numPr>
      </w:pPr>
      <w:r>
        <w:t xml:space="preserve">reviewing all Software libraries used in connection with the Services and providing details of these to the Authority and/or the Replacement </w:t>
      </w:r>
      <w:proofErr w:type="gramStart"/>
      <w:r>
        <w:t>Supplier;</w:t>
      </w:r>
      <w:proofErr w:type="gramEnd"/>
    </w:p>
    <w:p w14:paraId="088593D2" w14:textId="77777777" w:rsidR="00BF76D4" w:rsidRDefault="00BF76D4" w:rsidP="00BF76D4">
      <w:pPr>
        <w:pStyle w:val="AppendixText4"/>
        <w:numPr>
          <w:ilvl w:val="3"/>
          <w:numId w:val="25"/>
        </w:numPr>
      </w:pPr>
      <w:bookmarkStart w:id="93" w:name="_Ref44579654"/>
      <w:r>
        <w:t xml:space="preserve">providing assistance and expertise as necessary to support the Authority and/or the Replacement Supplier develop the migration </w:t>
      </w:r>
      <w:r>
        <w:lastRenderedPageBreak/>
        <w:t xml:space="preserve">plan for business operations and Authority Data to the Replacement Supplier, which may include migration approach, testing of plans, contingency options, and handling of historic or archived Authority </w:t>
      </w:r>
      <w:proofErr w:type="gramStart"/>
      <w:r>
        <w:t>Data;</w:t>
      </w:r>
      <w:bookmarkEnd w:id="93"/>
      <w:proofErr w:type="gramEnd"/>
    </w:p>
    <w:p w14:paraId="0784A786" w14:textId="77777777" w:rsidR="00BF76D4" w:rsidRDefault="00BF76D4" w:rsidP="00BF76D4">
      <w:pPr>
        <w:pStyle w:val="AppendixText4"/>
        <w:numPr>
          <w:ilvl w:val="3"/>
          <w:numId w:val="25"/>
        </w:numPr>
      </w:pPr>
      <w:r>
        <w:t xml:space="preserve">provide all necessary support, equipment, tools, and Software such as data migration services and/or Automated Programming Interfaces, in order to enable and support the execution of the migration plan by the Authority and/or Replacement </w:t>
      </w:r>
      <w:proofErr w:type="gramStart"/>
      <w:r>
        <w:t>Supplier;</w:t>
      </w:r>
      <w:proofErr w:type="gramEnd"/>
      <w:r>
        <w:t xml:space="preserve"> </w:t>
      </w:r>
    </w:p>
    <w:p w14:paraId="071B770E" w14:textId="77777777" w:rsidR="00BF76D4" w:rsidRDefault="00BF76D4" w:rsidP="00BF76D4">
      <w:pPr>
        <w:pStyle w:val="AppendixText4"/>
        <w:numPr>
          <w:ilvl w:val="3"/>
          <w:numId w:val="25"/>
        </w:numPr>
      </w:pPr>
      <w:r>
        <w:t xml:space="preserve">making available to the Authority and/or the Replacement Supplier expertise to analyse training requirements and provide all necessary training for the use of tools by such staff as are nominated by the Authority (acting reasonably) at the time of termination or </w:t>
      </w:r>
      <w:proofErr w:type="gramStart"/>
      <w:r>
        <w:t>expiry;</w:t>
      </w:r>
      <w:proofErr w:type="gramEnd"/>
    </w:p>
    <w:p w14:paraId="43B3107A" w14:textId="77777777" w:rsidR="00BF76D4" w:rsidRDefault="00BF76D4" w:rsidP="00BF76D4">
      <w:pPr>
        <w:pStyle w:val="AppendixText4"/>
        <w:numPr>
          <w:ilvl w:val="3"/>
          <w:numId w:val="25"/>
        </w:numPr>
      </w:pPr>
      <w:r>
        <w:t xml:space="preserve">assisting in establishing naming conventions for any new production </w:t>
      </w:r>
      <w:proofErr w:type="gramStart"/>
      <w:r>
        <w:t>site;</w:t>
      </w:r>
      <w:proofErr w:type="gramEnd"/>
    </w:p>
    <w:p w14:paraId="478C0198" w14:textId="77777777" w:rsidR="00BF76D4" w:rsidRDefault="00BF76D4" w:rsidP="00BF76D4">
      <w:pPr>
        <w:pStyle w:val="AppendixText4"/>
        <w:numPr>
          <w:ilvl w:val="3"/>
          <w:numId w:val="25"/>
        </w:numPr>
      </w:pPr>
      <w:bookmarkStart w:id="94" w:name="_Ref44579667"/>
      <w:r>
        <w:t xml:space="preserve">analysing and providing information about capacity and performance requirements, processor requirements and bandwidth requirements, and known planned requirements for capacity growth across these </w:t>
      </w:r>
      <w:proofErr w:type="gramStart"/>
      <w:r>
        <w:t>areas;</w:t>
      </w:r>
      <w:bookmarkEnd w:id="94"/>
      <w:proofErr w:type="gramEnd"/>
    </w:p>
    <w:p w14:paraId="612605EC" w14:textId="77777777" w:rsidR="00BF76D4" w:rsidRDefault="00BF76D4" w:rsidP="00BF76D4">
      <w:pPr>
        <w:pStyle w:val="AppendixText4"/>
        <w:numPr>
          <w:ilvl w:val="3"/>
          <w:numId w:val="25"/>
        </w:numPr>
      </w:pPr>
      <w:r>
        <w:t xml:space="preserve">generating a computer listing of the </w:t>
      </w:r>
      <w:bookmarkStart w:id="95" w:name="_9kR3WTr2AC7DGcV48rfGLtk"/>
      <w:r>
        <w:t>Source Code</w:t>
      </w:r>
      <w:bookmarkEnd w:id="95"/>
      <w:r>
        <w:t xml:space="preserve"> of </w:t>
      </w:r>
      <w:r w:rsidRPr="003D6C53">
        <w:rPr>
          <w:highlight w:val="yellow"/>
        </w:rPr>
        <w:t>[insert details of relevant Software]</w:t>
      </w:r>
      <w:r>
        <w:t xml:space="preserve"> in a form and on media reasonably requested by the </w:t>
      </w:r>
      <w:proofErr w:type="gramStart"/>
      <w:r>
        <w:t>Authority;</w:t>
      </w:r>
      <w:proofErr w:type="gramEnd"/>
    </w:p>
    <w:p w14:paraId="0ABE298C" w14:textId="77777777" w:rsidR="00BF76D4" w:rsidRDefault="00BF76D4" w:rsidP="00BF76D4">
      <w:pPr>
        <w:pStyle w:val="AppendixText4"/>
        <w:numPr>
          <w:ilvl w:val="3"/>
          <w:numId w:val="25"/>
        </w:numPr>
      </w:pPr>
      <w:r>
        <w:t xml:space="preserve">agreeing with the Authority a handover plan for all of the Supplier’s responsibilities as set out in the Security Management </w:t>
      </w:r>
      <w:proofErr w:type="gramStart"/>
      <w:r>
        <w:t>Plan;</w:t>
      </w:r>
      <w:proofErr w:type="gramEnd"/>
    </w:p>
    <w:p w14:paraId="3C4C882C" w14:textId="77777777" w:rsidR="00BF76D4" w:rsidRDefault="00BF76D4" w:rsidP="00BF76D4">
      <w:pPr>
        <w:pStyle w:val="AppendixText4"/>
        <w:numPr>
          <w:ilvl w:val="3"/>
          <w:numId w:val="25"/>
        </w:numPr>
      </w:pPr>
      <w:r>
        <w:t xml:space="preserve">delivering copies of the production databases (with content listings) to the Authority's and/or the Replacement Supplier's operations staff (on appropriate media) as reasonably requested by the </w:t>
      </w:r>
      <w:proofErr w:type="gramStart"/>
      <w:r>
        <w:t>Authority;</w:t>
      </w:r>
      <w:proofErr w:type="gramEnd"/>
    </w:p>
    <w:p w14:paraId="5F10CF2F" w14:textId="77777777" w:rsidR="00BF76D4" w:rsidRDefault="00BF76D4" w:rsidP="00BF76D4">
      <w:pPr>
        <w:pStyle w:val="AppendixText4"/>
        <w:numPr>
          <w:ilvl w:val="3"/>
          <w:numId w:val="25"/>
        </w:numPr>
      </w:pPr>
      <w:r>
        <w:t xml:space="preserve">assisting with the loading, testing and implementation of the production </w:t>
      </w:r>
      <w:proofErr w:type="gramStart"/>
      <w:r>
        <w:t>databases;</w:t>
      </w:r>
      <w:proofErr w:type="gramEnd"/>
    </w:p>
    <w:p w14:paraId="22E917B1" w14:textId="77777777" w:rsidR="00BF76D4" w:rsidRDefault="00BF76D4" w:rsidP="00BF76D4">
      <w:pPr>
        <w:pStyle w:val="AppendixText4"/>
        <w:numPr>
          <w:ilvl w:val="3"/>
          <w:numId w:val="25"/>
        </w:numPr>
      </w:pPr>
      <w:r>
        <w:t xml:space="preserve">assisting in the execution of a parallel operation until the effective date of expiry or termination of this </w:t>
      </w:r>
      <w:proofErr w:type="gramStart"/>
      <w:r>
        <w:t>Agreement;</w:t>
      </w:r>
      <w:proofErr w:type="gramEnd"/>
    </w:p>
    <w:p w14:paraId="633E9E11" w14:textId="77777777" w:rsidR="00BF76D4" w:rsidRDefault="00BF76D4" w:rsidP="00BF76D4">
      <w:pPr>
        <w:pStyle w:val="AppendixText4"/>
        <w:numPr>
          <w:ilvl w:val="3"/>
          <w:numId w:val="25"/>
        </w:numPr>
      </w:pPr>
      <w:r>
        <w:t xml:space="preserve">in respect of the maintenance and support of the Supplier System, providing historical performance data for the previous </w:t>
      </w:r>
      <w:r w:rsidRPr="003D6C53">
        <w:rPr>
          <w:highlight w:val="yellow"/>
        </w:rPr>
        <w:t>[insert time period</w:t>
      </w:r>
      <w:proofErr w:type="gramStart"/>
      <w:r w:rsidRPr="003D6C53">
        <w:rPr>
          <w:highlight w:val="yellow"/>
        </w:rPr>
        <w:t>]</w:t>
      </w:r>
      <w:r>
        <w:t>;</w:t>
      </w:r>
      <w:proofErr w:type="gramEnd"/>
    </w:p>
    <w:p w14:paraId="7442D7ED" w14:textId="77777777" w:rsidR="00BF76D4" w:rsidRDefault="00BF76D4" w:rsidP="00BF76D4">
      <w:pPr>
        <w:pStyle w:val="AppendixText4"/>
        <w:numPr>
          <w:ilvl w:val="3"/>
          <w:numId w:val="25"/>
        </w:numPr>
      </w:pPr>
      <w:r>
        <w:t>assisting in the execution of a parallel operation of the maintenance and support of the Supplier System until the end of the Termination Assistance Period or as otherwise specified by the Authority (provided that these Services shall end on a date no later than the end of the Termination Assistance Period</w:t>
      </w:r>
      <w:proofErr w:type="gramStart"/>
      <w:r>
        <w:t>);</w:t>
      </w:r>
      <w:proofErr w:type="gramEnd"/>
    </w:p>
    <w:p w14:paraId="43629290" w14:textId="77777777" w:rsidR="00BF76D4" w:rsidRDefault="00BF76D4" w:rsidP="00BF76D4">
      <w:pPr>
        <w:pStyle w:val="AppendixText4"/>
        <w:numPr>
          <w:ilvl w:val="3"/>
          <w:numId w:val="25"/>
        </w:numPr>
      </w:pPr>
      <w:bookmarkStart w:id="96" w:name="_Ref44579677"/>
      <w:r>
        <w:t xml:space="preserve">providing an information pack listing and describing the Services for use by the Authority in the procurement of the Replacement </w:t>
      </w:r>
      <w:proofErr w:type="gramStart"/>
      <w:r>
        <w:t>Services;</w:t>
      </w:r>
      <w:bookmarkEnd w:id="96"/>
      <w:proofErr w:type="gramEnd"/>
    </w:p>
    <w:p w14:paraId="379D74B5" w14:textId="77777777" w:rsidR="00BF76D4" w:rsidRDefault="00BF76D4" w:rsidP="00BF76D4">
      <w:pPr>
        <w:pStyle w:val="AppendixText4"/>
        <w:numPr>
          <w:ilvl w:val="3"/>
          <w:numId w:val="25"/>
        </w:numPr>
      </w:pPr>
      <w:r>
        <w:lastRenderedPageBreak/>
        <w:t xml:space="preserve">answering all reasonable questions from the Authority and/or the Replacement Supplier regarding the </w:t>
      </w:r>
      <w:proofErr w:type="gramStart"/>
      <w:r>
        <w:t>Services;</w:t>
      </w:r>
      <w:proofErr w:type="gramEnd"/>
    </w:p>
    <w:p w14:paraId="2E9307CA" w14:textId="77777777" w:rsidR="00BF76D4" w:rsidRDefault="00BF76D4" w:rsidP="00BF76D4">
      <w:pPr>
        <w:pStyle w:val="AppendixText4"/>
        <w:numPr>
          <w:ilvl w:val="3"/>
          <w:numId w:val="25"/>
        </w:numPr>
      </w:pPr>
      <w:bookmarkStart w:id="97" w:name="_Ref44579690"/>
      <w:r>
        <w:t xml:space="preserve">agreeing with the Authority and/or the Replacement Supplier a plan for the migration of the Authority Data to the Authority and/or the Replacement </w:t>
      </w:r>
      <w:proofErr w:type="gramStart"/>
      <w:r>
        <w:t>Supplier;</w:t>
      </w:r>
      <w:bookmarkEnd w:id="97"/>
      <w:proofErr w:type="gramEnd"/>
    </w:p>
    <w:p w14:paraId="599EA786" w14:textId="77777777" w:rsidR="00BF76D4" w:rsidRDefault="00BF76D4" w:rsidP="00BF76D4">
      <w:pPr>
        <w:pStyle w:val="AppendixText4"/>
        <w:numPr>
          <w:ilvl w:val="3"/>
          <w:numId w:val="25"/>
        </w:numPr>
      </w:pPr>
      <w:r>
        <w:t>providing access to the Authority and/or the Replacement Supplier during the Termination Assistance Period and for a period not exceeding 6 months afterwards for the purpose of the smooth transfer of the Services to the Authority and/or the Replacement Supplier:</w:t>
      </w:r>
    </w:p>
    <w:p w14:paraId="368DA309" w14:textId="77777777" w:rsidR="00BF76D4" w:rsidRDefault="00BF76D4" w:rsidP="00BF76D4">
      <w:pPr>
        <w:pStyle w:val="AppendixText5"/>
        <w:numPr>
          <w:ilvl w:val="4"/>
          <w:numId w:val="25"/>
        </w:numPr>
      </w:pPr>
      <w:r>
        <w:t>to information and documentation relating to the Transferring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p>
    <w:p w14:paraId="72B46490" w14:textId="77777777" w:rsidR="00BF76D4" w:rsidRDefault="00BF76D4" w:rsidP="00BF76D4">
      <w:pPr>
        <w:pStyle w:val="AppendixText5"/>
        <w:numPr>
          <w:ilvl w:val="4"/>
          <w:numId w:val="25"/>
        </w:numPr>
      </w:pPr>
      <w:r>
        <w:t>following reasonable notice and during the Supplier's normal business hours, to members of the Supplier Personnel who have been involved in the provision or management of the Services and who are still employed or engaged by the Supplier or its Sub-contractors; and</w:t>
      </w:r>
    </w:p>
    <w:p w14:paraId="0D82CF6B" w14:textId="77777777" w:rsidR="00BF76D4" w:rsidRDefault="00BF76D4" w:rsidP="00BF76D4">
      <w:pPr>
        <w:pStyle w:val="AppendixText4"/>
        <w:numPr>
          <w:ilvl w:val="3"/>
          <w:numId w:val="25"/>
        </w:numPr>
      </w:pPr>
      <w:r>
        <w:t>knowledge transfer services, including:</w:t>
      </w:r>
    </w:p>
    <w:p w14:paraId="6E5BECF2" w14:textId="77777777" w:rsidR="00BF76D4" w:rsidRDefault="00BF76D4" w:rsidP="00BF76D4">
      <w:pPr>
        <w:pStyle w:val="AppendixText5"/>
        <w:numPr>
          <w:ilvl w:val="4"/>
          <w:numId w:val="25"/>
        </w:numPr>
      </w:pPr>
      <w:r>
        <w:t xml:space="preserve">transferring all training material and providing appropriate training to those Authority and/or Replacement Supplier staff responsible for internal training in connection with the provision of the </w:t>
      </w:r>
      <w:proofErr w:type="gramStart"/>
      <w:r>
        <w:t>Services;</w:t>
      </w:r>
      <w:proofErr w:type="gramEnd"/>
    </w:p>
    <w:p w14:paraId="579DFF24" w14:textId="77777777" w:rsidR="00BF76D4" w:rsidRDefault="00BF76D4" w:rsidP="00BF76D4">
      <w:pPr>
        <w:pStyle w:val="AppendixText5"/>
        <w:numPr>
          <w:ilvl w:val="4"/>
          <w:numId w:val="25"/>
        </w:numPr>
      </w:pPr>
      <w:r>
        <w:t xml:space="preserve">providing for transfer to the Authority and/or the Replacement Supplier of all knowledge reasonably required for the provision of the Services which may, as appropriate, include information, </w:t>
      </w:r>
      <w:proofErr w:type="gramStart"/>
      <w:r>
        <w:t>records</w:t>
      </w:r>
      <w:proofErr w:type="gramEnd"/>
      <w:r>
        <w:t xml:space="preserve"> and documents; and</w:t>
      </w:r>
    </w:p>
    <w:p w14:paraId="6351F266" w14:textId="77777777" w:rsidR="00BF76D4" w:rsidRDefault="00BF76D4" w:rsidP="00BF76D4">
      <w:pPr>
        <w:pStyle w:val="AppendixText5"/>
        <w:numPr>
          <w:ilvl w:val="4"/>
          <w:numId w:val="25"/>
        </w:numPr>
      </w:pPr>
      <w:r>
        <w:t>providing the Supplier and/or the Replacement Supplier with access to such members of the Supplier's or its Sub-contractors' personnel as have been involved in the design, development, provision or management of the Services and who are still employed or engaged by the Supplier or its Sub-contractors.</w:t>
      </w:r>
    </w:p>
    <w:p w14:paraId="59CD2997" w14:textId="77777777" w:rsidR="00BF76D4" w:rsidRDefault="00BF76D4" w:rsidP="00BF76D4">
      <w:pPr>
        <w:pStyle w:val="AppendixText2"/>
        <w:numPr>
          <w:ilvl w:val="1"/>
          <w:numId w:val="25"/>
        </w:numPr>
      </w:pPr>
      <w:r>
        <w:t>The Supplier shall:</w:t>
      </w:r>
    </w:p>
    <w:p w14:paraId="2EC16D55" w14:textId="754E3F28" w:rsidR="00BF76D4" w:rsidRDefault="00BF76D4" w:rsidP="00BF76D4">
      <w:pPr>
        <w:pStyle w:val="AppendixText4"/>
        <w:numPr>
          <w:ilvl w:val="3"/>
          <w:numId w:val="25"/>
        </w:numPr>
      </w:pPr>
      <w:r>
        <w:t xml:space="preserve">provide a documented plan relating to the training matters referred to in </w:t>
      </w:r>
      <w:bookmarkStart w:id="98" w:name="_9kR3WTr2CC6DEYEnoewrqyBJ3"/>
      <w:r w:rsidRPr="00243DA0">
        <w:t xml:space="preserve">Paragraph </w:t>
      </w:r>
      <w:bookmarkEnd w:id="98"/>
      <w:r w:rsidRPr="00243DA0">
        <w:fldChar w:fldCharType="begin"/>
      </w:r>
      <w:r w:rsidRPr="00243DA0">
        <w:instrText xml:space="preserve"> REF _Ref44579654 \r \h </w:instrText>
      </w:r>
      <w:r>
        <w:instrText xml:space="preserve"> \* MERGEFORMAT </w:instrText>
      </w:r>
      <w:r w:rsidRPr="00243DA0">
        <w:fldChar w:fldCharType="separate"/>
      </w:r>
      <w:r w:rsidR="00F62224">
        <w:t>1.1(k)</w:t>
      </w:r>
      <w:r w:rsidRPr="00243DA0">
        <w:fldChar w:fldCharType="end"/>
      </w:r>
      <w:r>
        <w:t xml:space="preserve"> for agreement by the Authority at the time of termination or expiry of this </w:t>
      </w:r>
      <w:proofErr w:type="gramStart"/>
      <w:r>
        <w:t>Agreement;</w:t>
      </w:r>
      <w:proofErr w:type="gramEnd"/>
    </w:p>
    <w:p w14:paraId="4D8C29CC" w14:textId="21AA6726" w:rsidR="00BF76D4" w:rsidRDefault="00BF76D4" w:rsidP="00BF76D4">
      <w:pPr>
        <w:pStyle w:val="AppendixText4"/>
        <w:numPr>
          <w:ilvl w:val="3"/>
          <w:numId w:val="25"/>
        </w:numPr>
      </w:pPr>
      <w:r>
        <w:lastRenderedPageBreak/>
        <w:t xml:space="preserve">co-operate fully in the execution of the handover plan agreed pursuant to </w:t>
      </w:r>
      <w:bookmarkStart w:id="99" w:name="_9kR3WTr2CC6DFZEnoewrqyBJ7"/>
      <w:r w:rsidRPr="00243DA0">
        <w:t xml:space="preserve">Paragraph </w:t>
      </w:r>
      <w:bookmarkEnd w:id="99"/>
      <w:r>
        <w:fldChar w:fldCharType="begin"/>
      </w:r>
      <w:r>
        <w:instrText xml:space="preserve"> REF _Ref44579667 \r \h </w:instrText>
      </w:r>
      <w:r>
        <w:fldChar w:fldCharType="separate"/>
      </w:r>
      <w:r w:rsidR="00F62224">
        <w:t>1.1(o)</w:t>
      </w:r>
      <w:r>
        <w:fldChar w:fldCharType="end"/>
      </w:r>
      <w:r>
        <w:t>, providing skills and expertise of a suitable standard; and</w:t>
      </w:r>
    </w:p>
    <w:p w14:paraId="152C61BC" w14:textId="43913532" w:rsidR="00BF76D4" w:rsidRDefault="00BF76D4" w:rsidP="00BF76D4">
      <w:pPr>
        <w:pStyle w:val="AppendixText4"/>
        <w:numPr>
          <w:ilvl w:val="3"/>
          <w:numId w:val="25"/>
        </w:numPr>
      </w:pPr>
      <w:r>
        <w:t xml:space="preserve">fully co-operate in the execution of the Authority Database migration plan agreed pursuant to </w:t>
      </w:r>
      <w:bookmarkStart w:id="100" w:name="_9kR3WTr2CC6DGaEnoewrqyBJF"/>
      <w:r w:rsidRPr="00243DA0">
        <w:t xml:space="preserve">Paragraph </w:t>
      </w:r>
      <w:bookmarkEnd w:id="100"/>
      <w:r w:rsidRPr="00243DA0">
        <w:fldChar w:fldCharType="begin"/>
      </w:r>
      <w:r w:rsidRPr="00243DA0">
        <w:instrText xml:space="preserve"> REF _Ref44579677 \r \h </w:instrText>
      </w:r>
      <w:r>
        <w:instrText xml:space="preserve"> \* MERGEFORMAT </w:instrText>
      </w:r>
      <w:r w:rsidRPr="00243DA0">
        <w:fldChar w:fldCharType="separate"/>
      </w:r>
      <w:r w:rsidR="00F62224">
        <w:t>1.1(w)</w:t>
      </w:r>
      <w:r w:rsidRPr="00243DA0">
        <w:fldChar w:fldCharType="end"/>
      </w:r>
      <w:r>
        <w:t>, providing skills and expertise of a reasonably acceptable standard.</w:t>
      </w:r>
    </w:p>
    <w:p w14:paraId="62AE2EFA" w14:textId="77777777" w:rsidR="00BF76D4" w:rsidRDefault="00BF76D4" w:rsidP="00BF76D4">
      <w:pPr>
        <w:pStyle w:val="AppendixText2"/>
        <w:numPr>
          <w:ilvl w:val="1"/>
          <w:numId w:val="25"/>
        </w:numPr>
      </w:pPr>
      <w:bookmarkStart w:id="101" w:name="_Ref_ContractCompanion_9kb9Us885"/>
      <w:r>
        <w:t>To facilitate the transfer of knowledge from the Supplier to the Authority and/or its Replacement Supplier, the Supplier shall provide a detailed explanation of the procedures and operations used to provide the Services, the change management process and other standards and procedures to the operations personnel of the Authority and/or the Replacement Supplier.</w:t>
      </w:r>
      <w:bookmarkEnd w:id="101"/>
    </w:p>
    <w:p w14:paraId="4F4D2A2D" w14:textId="43BB607E" w:rsidR="00BF76D4" w:rsidRDefault="00BF76D4" w:rsidP="00BF76D4">
      <w:pPr>
        <w:pStyle w:val="AppendixText2"/>
        <w:numPr>
          <w:ilvl w:val="1"/>
          <w:numId w:val="25"/>
        </w:numPr>
      </w:pPr>
      <w:bookmarkStart w:id="102" w:name="_Ref_ContractCompanion_9kb9Us888"/>
      <w:r>
        <w:t xml:space="preserve">The information which the Supplier shall provide to the Authority and/or the Replacement Supplier pursuant to </w:t>
      </w:r>
      <w:bookmarkStart w:id="103" w:name="_9kR3WTr2CC6DHbEnoewrqyBJH"/>
      <w:r w:rsidRPr="00243DA0">
        <w:t xml:space="preserve">Paragraph </w:t>
      </w:r>
      <w:bookmarkEnd w:id="103"/>
      <w:r w:rsidRPr="00243DA0">
        <w:fldChar w:fldCharType="begin"/>
      </w:r>
      <w:r w:rsidRPr="00243DA0">
        <w:instrText xml:space="preserve"> REF _Ref44579690 \r \h </w:instrText>
      </w:r>
      <w:r>
        <w:instrText xml:space="preserve"> \* MERGEFORMAT </w:instrText>
      </w:r>
      <w:r w:rsidRPr="00243DA0">
        <w:fldChar w:fldCharType="separate"/>
      </w:r>
      <w:r w:rsidR="00F62224">
        <w:t>1.1(y)</w:t>
      </w:r>
      <w:r w:rsidRPr="00243DA0">
        <w:fldChar w:fldCharType="end"/>
      </w:r>
      <w:r>
        <w:t xml:space="preserve"> shall include:</w:t>
      </w:r>
      <w:bookmarkEnd w:id="102"/>
    </w:p>
    <w:p w14:paraId="5E57D5C4" w14:textId="77777777" w:rsidR="00BF76D4" w:rsidRDefault="00BF76D4" w:rsidP="00BF76D4">
      <w:pPr>
        <w:pStyle w:val="AppendixText4"/>
        <w:numPr>
          <w:ilvl w:val="3"/>
          <w:numId w:val="25"/>
        </w:numPr>
      </w:pPr>
      <w:r>
        <w:t xml:space="preserve">copies of up-to-date procedures and operations </w:t>
      </w:r>
      <w:proofErr w:type="gramStart"/>
      <w:r>
        <w:t>manuals;</w:t>
      </w:r>
      <w:proofErr w:type="gramEnd"/>
    </w:p>
    <w:p w14:paraId="6AB09CBD" w14:textId="77777777" w:rsidR="00BF76D4" w:rsidRDefault="00BF76D4" w:rsidP="00BF76D4">
      <w:pPr>
        <w:pStyle w:val="AppendixText4"/>
        <w:numPr>
          <w:ilvl w:val="3"/>
          <w:numId w:val="25"/>
        </w:numPr>
      </w:pPr>
      <w:r>
        <w:t xml:space="preserve">product </w:t>
      </w:r>
      <w:proofErr w:type="gramStart"/>
      <w:r>
        <w:t>information;</w:t>
      </w:r>
      <w:proofErr w:type="gramEnd"/>
    </w:p>
    <w:p w14:paraId="1479E504" w14:textId="77777777" w:rsidR="00BF76D4" w:rsidRDefault="00BF76D4" w:rsidP="00BF76D4">
      <w:pPr>
        <w:pStyle w:val="AppendixText4"/>
        <w:numPr>
          <w:ilvl w:val="3"/>
          <w:numId w:val="25"/>
        </w:numPr>
      </w:pPr>
      <w:r>
        <w:t xml:space="preserve">agreements with third party suppliers of goods and services which are to be transferred to the Authority and/or the Replacement </w:t>
      </w:r>
      <w:proofErr w:type="gramStart"/>
      <w:r>
        <w:t>Supplier;</w:t>
      </w:r>
      <w:proofErr w:type="gramEnd"/>
    </w:p>
    <w:p w14:paraId="23538294" w14:textId="77777777" w:rsidR="00BF76D4" w:rsidRDefault="00BF76D4" w:rsidP="00BF76D4">
      <w:pPr>
        <w:pStyle w:val="AppendixText4"/>
        <w:numPr>
          <w:ilvl w:val="3"/>
          <w:numId w:val="25"/>
        </w:numPr>
      </w:pPr>
      <w:r>
        <w:t xml:space="preserve">key support contact details for third party supplier personnel under contracts which are to be assigned or novated to the Authority pursuant to this </w:t>
      </w:r>
      <w:proofErr w:type="gramStart"/>
      <w:r>
        <w:t>Schedule;</w:t>
      </w:r>
      <w:proofErr w:type="gramEnd"/>
    </w:p>
    <w:p w14:paraId="55C51D1D" w14:textId="77777777" w:rsidR="00BF76D4" w:rsidRDefault="00BF76D4" w:rsidP="00BF76D4">
      <w:pPr>
        <w:pStyle w:val="AppendixText4"/>
        <w:numPr>
          <w:ilvl w:val="3"/>
          <w:numId w:val="25"/>
        </w:numPr>
      </w:pPr>
      <w:r>
        <w:t xml:space="preserve">information regarding any unresolved faults in progress at the commencement of the Termination Assistance Period as well as those expected to be in progress at the end of the Termination Assistance </w:t>
      </w:r>
      <w:proofErr w:type="gramStart"/>
      <w:r>
        <w:t>Period;</w:t>
      </w:r>
      <w:proofErr w:type="gramEnd"/>
    </w:p>
    <w:p w14:paraId="05FAC7F7" w14:textId="77777777" w:rsidR="00BF76D4" w:rsidRDefault="00BF76D4" w:rsidP="00BF76D4">
      <w:pPr>
        <w:pStyle w:val="AppendixText4"/>
        <w:numPr>
          <w:ilvl w:val="3"/>
          <w:numId w:val="25"/>
        </w:numPr>
      </w:pPr>
      <w:r>
        <w:t>details of physical and logical security processes and tools which will be available to the Authority; and</w:t>
      </w:r>
    </w:p>
    <w:p w14:paraId="00D60DD3" w14:textId="77777777" w:rsidR="00BF76D4" w:rsidRDefault="00BF76D4" w:rsidP="00BF76D4">
      <w:pPr>
        <w:pStyle w:val="AppendixText4"/>
        <w:numPr>
          <w:ilvl w:val="3"/>
          <w:numId w:val="25"/>
        </w:numPr>
      </w:pPr>
      <w:r>
        <w:t>any relevant interface information.</w:t>
      </w:r>
    </w:p>
    <w:p w14:paraId="2EDD08E2" w14:textId="77777777" w:rsidR="00BF76D4" w:rsidRDefault="00BF76D4" w:rsidP="00BF76D4">
      <w:pPr>
        <w:pStyle w:val="AppendixText2"/>
        <w:numPr>
          <w:ilvl w:val="1"/>
          <w:numId w:val="25"/>
        </w:numPr>
      </w:pPr>
      <w:bookmarkStart w:id="104" w:name="_Ref_ContractCompanion_9kb9Us8GE"/>
      <w:bookmarkStart w:id="105" w:name="_9kR3WTrAG9CKKEERO9yvu13pcX2B35y5EAGddSJ"/>
      <w:r>
        <w:t xml:space="preserve">During the Termination Assistance Period the Supplier shall grant any agent or personnel (including employees, </w:t>
      </w:r>
      <w:proofErr w:type="gramStart"/>
      <w:r>
        <w:t>consultants</w:t>
      </w:r>
      <w:proofErr w:type="gramEnd"/>
      <w:r>
        <w:t xml:space="preserve"> and Suppliers) of the Replacement Supplier and/or the Authority access, during business hours and upon reasonable prior written notice, to any Sites for the purpose of effecting a prompt knowledge transfer provided that:</w:t>
      </w:r>
      <w:bookmarkEnd w:id="104"/>
      <w:bookmarkEnd w:id="105"/>
    </w:p>
    <w:p w14:paraId="70AA868A" w14:textId="4F07A82F" w:rsidR="00BF76D4" w:rsidRDefault="00BF76D4" w:rsidP="00BF76D4">
      <w:pPr>
        <w:pStyle w:val="AppendixText4"/>
        <w:numPr>
          <w:ilvl w:val="3"/>
          <w:numId w:val="25"/>
        </w:numPr>
      </w:pPr>
      <w:r>
        <w:t xml:space="preserve">any such agent or personnel (including employees, </w:t>
      </w:r>
      <w:proofErr w:type="gramStart"/>
      <w:r>
        <w:t>consultants</w:t>
      </w:r>
      <w:proofErr w:type="gramEnd"/>
      <w:r>
        <w:t xml:space="preserve"> and suppliers) having access to any Sites pursuant to this </w:t>
      </w:r>
      <w:bookmarkStart w:id="106" w:name="_9kMHG5YVtCIBEMMGGTQB0xw35reZ4D5707GCIff"/>
      <w:r>
        <w:t xml:space="preserve">Paragraph </w:t>
      </w:r>
      <w:r>
        <w:fldChar w:fldCharType="begin"/>
      </w:r>
      <w:r>
        <w:instrText xml:space="preserve"> REF _Ref_ContractCompanion_9kb9Us8GE \n \h \t \* MERGEFORMAT </w:instrText>
      </w:r>
      <w:r>
        <w:fldChar w:fldCharType="separate"/>
      </w:r>
      <w:r w:rsidR="00F62224">
        <w:t>.5</w:t>
      </w:r>
      <w:r>
        <w:fldChar w:fldCharType="end"/>
      </w:r>
      <w:bookmarkEnd w:id="106"/>
      <w:r>
        <w:t xml:space="preserve"> shall:</w:t>
      </w:r>
    </w:p>
    <w:p w14:paraId="58F84990" w14:textId="77777777" w:rsidR="00BF76D4" w:rsidRDefault="00BF76D4" w:rsidP="00BF76D4">
      <w:pPr>
        <w:pStyle w:val="AppendixText5"/>
        <w:numPr>
          <w:ilvl w:val="4"/>
          <w:numId w:val="25"/>
        </w:numPr>
      </w:pPr>
      <w:r>
        <w:t>sign a confidentiality undertaking in favour of the Supplier (in such form as the Supplier shall reasonably require); and</w:t>
      </w:r>
    </w:p>
    <w:p w14:paraId="482B116C" w14:textId="77777777" w:rsidR="00BF76D4" w:rsidRDefault="00BF76D4" w:rsidP="00BF76D4">
      <w:pPr>
        <w:pStyle w:val="AppendixText5"/>
        <w:numPr>
          <w:ilvl w:val="4"/>
          <w:numId w:val="25"/>
        </w:numPr>
      </w:pPr>
      <w:r>
        <w:t xml:space="preserve">during each period of access comply with the security, </w:t>
      </w:r>
      <w:proofErr w:type="gramStart"/>
      <w:r>
        <w:t>systems</w:t>
      </w:r>
      <w:proofErr w:type="gramEnd"/>
      <w:r>
        <w:t xml:space="preserve"> and facilities operating procedures of the Supplier </w:t>
      </w:r>
      <w:r>
        <w:lastRenderedPageBreak/>
        <w:t>relevant to such Site and that the Authority deems reasonable; and</w:t>
      </w:r>
    </w:p>
    <w:p w14:paraId="37483C98" w14:textId="77777777" w:rsidR="00BF76D4" w:rsidRDefault="00BF76D4" w:rsidP="00BF76D4">
      <w:pPr>
        <w:pStyle w:val="AppendixText4"/>
        <w:numPr>
          <w:ilvl w:val="3"/>
          <w:numId w:val="25"/>
        </w:numPr>
      </w:pPr>
      <w:r>
        <w:t xml:space="preserve">the Authority and/or the Replacement Supplier shall pay the reasonable, </w:t>
      </w:r>
      <w:proofErr w:type="gramStart"/>
      <w:r>
        <w:t>proven</w:t>
      </w:r>
      <w:proofErr w:type="gramEnd"/>
      <w:r>
        <w:t xml:space="preserve"> and proper costs of the Supplier incurred in facilitating such access.</w:t>
      </w:r>
    </w:p>
    <w:p w14:paraId="69495D52" w14:textId="77777777" w:rsidR="00BF76D4" w:rsidRDefault="00BF76D4" w:rsidP="00BF76D4">
      <w:pPr>
        <w:rPr>
          <w:rFonts w:eastAsia="Times New Roman" w:cs="Times New Roman"/>
          <w:szCs w:val="24"/>
          <w:lang w:eastAsia="en-GB"/>
        </w:rPr>
      </w:pPr>
    </w:p>
    <w:p w14:paraId="3E8E0548" w14:textId="77777777" w:rsidR="00BF76D4" w:rsidRDefault="00BF76D4" w:rsidP="00BF76D4">
      <w:pPr>
        <w:rPr>
          <w:rFonts w:eastAsia="Times New Roman" w:cs="Times New Roman"/>
          <w:szCs w:val="24"/>
          <w:lang w:eastAsia="en-GB"/>
        </w:rPr>
        <w:sectPr w:rsidR="00BF76D4" w:rsidSect="007D239D">
          <w:pgSz w:w="11909" w:h="16834"/>
          <w:pgMar w:top="1418" w:right="1418" w:bottom="1418" w:left="1418" w:header="709" w:footer="709" w:gutter="0"/>
          <w:paperSrc w:first="265" w:other="265"/>
          <w:cols w:space="720"/>
          <w:docGrid w:linePitch="326"/>
        </w:sectPr>
      </w:pPr>
    </w:p>
    <w:p w14:paraId="696D639C" w14:textId="77777777" w:rsidR="00BF76D4" w:rsidRDefault="00BF76D4" w:rsidP="00BF76D4">
      <w:pPr>
        <w:pStyle w:val="AnnexHeading"/>
      </w:pPr>
      <w:bookmarkStart w:id="107" w:name="_Ref_ContractCompanion_9kb9Ur46C"/>
      <w:bookmarkStart w:id="108" w:name="_9kR3WTrAG88B9ICwozOSzxm667B1xq0ND3F51JI"/>
      <w:bookmarkStart w:id="109" w:name="_Ref_ContractCompanion_9kb9Us79D"/>
      <w:bookmarkStart w:id="110" w:name="ANNEX2ETHICALWALLSAGREEMENT"/>
      <w:r>
        <w:lastRenderedPageBreak/>
        <w:t>: DRAFT ETHICAL WALL AGREEMENT</w:t>
      </w:r>
      <w:bookmarkEnd w:id="107"/>
      <w:bookmarkEnd w:id="108"/>
      <w:bookmarkEnd w:id="109"/>
    </w:p>
    <w:bookmarkEnd w:id="110"/>
    <w:p w14:paraId="24934A50" w14:textId="77777777" w:rsidR="00BF76D4" w:rsidRDefault="00BF76D4" w:rsidP="00BF76D4">
      <w:pPr>
        <w:pStyle w:val="StdBodyText"/>
      </w:pPr>
    </w:p>
    <w:p w14:paraId="4196B574" w14:textId="77777777" w:rsidR="00BF76D4" w:rsidRPr="003D6C53" w:rsidRDefault="00BF76D4" w:rsidP="00BF76D4">
      <w:pPr>
        <w:pStyle w:val="Centered"/>
        <w:rPr>
          <w:highlight w:val="yellow"/>
        </w:rPr>
      </w:pPr>
      <w:r w:rsidRPr="003D6C53">
        <w:rPr>
          <w:highlight w:val="yellow"/>
        </w:rPr>
        <w:t>[THE AUTHORITY]</w:t>
      </w:r>
    </w:p>
    <w:p w14:paraId="4DBC0D8A" w14:textId="77777777" w:rsidR="00BF76D4" w:rsidRDefault="00BF76D4" w:rsidP="00BF76D4">
      <w:pPr>
        <w:pStyle w:val="StdBodyText"/>
      </w:pPr>
    </w:p>
    <w:p w14:paraId="42603E46" w14:textId="77777777" w:rsidR="00BF76D4" w:rsidRPr="009E0A2E" w:rsidRDefault="00BF76D4" w:rsidP="00BF76D4">
      <w:pPr>
        <w:pStyle w:val="Centered"/>
      </w:pPr>
      <w:r w:rsidRPr="009E0A2E">
        <w:rPr>
          <w:rStyle w:val="StdBodyTextBoldChar"/>
        </w:rPr>
        <w:t>and</w:t>
      </w:r>
    </w:p>
    <w:p w14:paraId="0141E6CA" w14:textId="77777777" w:rsidR="00BF76D4" w:rsidRDefault="00BF76D4" w:rsidP="00BF76D4">
      <w:pPr>
        <w:pStyle w:val="StdBodyText"/>
      </w:pPr>
    </w:p>
    <w:p w14:paraId="583F8150" w14:textId="77777777" w:rsidR="00BF76D4" w:rsidRPr="003D6C53" w:rsidRDefault="00BF76D4" w:rsidP="00BF76D4">
      <w:pPr>
        <w:pStyle w:val="Centered"/>
        <w:rPr>
          <w:highlight w:val="yellow"/>
        </w:rPr>
      </w:pPr>
      <w:r w:rsidRPr="003D6C53">
        <w:rPr>
          <w:highlight w:val="yellow"/>
        </w:rPr>
        <w:t>[THE COUNTERPARTY]</w:t>
      </w:r>
    </w:p>
    <w:p w14:paraId="1750C12B" w14:textId="77777777" w:rsidR="00BF76D4" w:rsidRDefault="00BF76D4" w:rsidP="00BF76D4">
      <w:pPr>
        <w:pStyle w:val="StdBodyText"/>
      </w:pPr>
    </w:p>
    <w:p w14:paraId="100F4B2B" w14:textId="77777777" w:rsidR="00BF76D4" w:rsidRDefault="00BF76D4" w:rsidP="00BF76D4">
      <w:pPr>
        <w:pStyle w:val="StdBodyText"/>
      </w:pPr>
    </w:p>
    <w:p w14:paraId="35C35B1B" w14:textId="77777777" w:rsidR="00BF76D4" w:rsidRDefault="00BF76D4" w:rsidP="00BF76D4">
      <w:pPr>
        <w:pStyle w:val="StdBodyText"/>
      </w:pPr>
    </w:p>
    <w:p w14:paraId="228AF446" w14:textId="77777777" w:rsidR="00BF76D4" w:rsidRDefault="00BF76D4" w:rsidP="00BF76D4">
      <w:pPr>
        <w:pStyle w:val="StdBodyText"/>
      </w:pPr>
    </w:p>
    <w:p w14:paraId="47C9F69F" w14:textId="77777777" w:rsidR="00BF76D4" w:rsidRDefault="00BF76D4" w:rsidP="00BF76D4">
      <w:pPr>
        <w:pStyle w:val="Centered"/>
      </w:pPr>
      <w:r w:rsidRPr="009E0A2E">
        <w:rPr>
          <w:rStyle w:val="StdBodyTextBoldChar"/>
        </w:rPr>
        <w:t>ETHICAL WALL</w:t>
      </w:r>
      <w:r>
        <w:t xml:space="preserve"> </w:t>
      </w:r>
      <w:r w:rsidRPr="009E0A2E">
        <w:rPr>
          <w:rStyle w:val="StdBodyTextBoldChar"/>
        </w:rPr>
        <w:t>AGREEMENT</w:t>
      </w:r>
    </w:p>
    <w:p w14:paraId="2A071FC2" w14:textId="77777777" w:rsidR="00BF76D4" w:rsidRDefault="00BF76D4" w:rsidP="00BF76D4">
      <w:pPr>
        <w:rPr>
          <w:rFonts w:eastAsia="Times New Roman" w:cs="Times New Roman"/>
          <w:szCs w:val="24"/>
          <w:lang w:eastAsia="en-GB"/>
        </w:rPr>
      </w:pPr>
      <w:r>
        <w:br w:type="page"/>
      </w:r>
    </w:p>
    <w:p w14:paraId="6E5A21D3" w14:textId="77777777" w:rsidR="00BF76D4" w:rsidRDefault="00BF76D4" w:rsidP="00BF76D4">
      <w:pPr>
        <w:pStyle w:val="StdBodyText"/>
      </w:pPr>
      <w:r w:rsidRPr="009E0A2E">
        <w:rPr>
          <w:rStyle w:val="StdBodyTextBoldChar"/>
        </w:rPr>
        <w:lastRenderedPageBreak/>
        <w:t>This Agreement is dated</w:t>
      </w:r>
      <w:r>
        <w:t xml:space="preserve"> </w:t>
      </w:r>
      <w:r w:rsidRPr="003D6C53">
        <w:rPr>
          <w:highlight w:val="yellow"/>
        </w:rPr>
        <w:t>[</w:t>
      </w:r>
      <w:r w:rsidRPr="003D6C53">
        <w:rPr>
          <w:highlight w:val="yellow"/>
        </w:rPr>
        <w:tab/>
      </w:r>
      <w:r w:rsidRPr="003D6C53">
        <w:rPr>
          <w:highlight w:val="yellow"/>
        </w:rPr>
        <w:tab/>
        <w:t>]</w:t>
      </w:r>
      <w:r>
        <w:t xml:space="preserve"> 20</w:t>
      </w:r>
      <w:proofErr w:type="gramStart"/>
      <w:r w:rsidRPr="003D6C53">
        <w:rPr>
          <w:highlight w:val="yellow"/>
        </w:rPr>
        <w:t>[  ]</w:t>
      </w:r>
      <w:proofErr w:type="gramEnd"/>
    </w:p>
    <w:p w14:paraId="12D09F61" w14:textId="77777777" w:rsidR="00BF76D4" w:rsidRDefault="00BF76D4" w:rsidP="00BF76D4">
      <w:pPr>
        <w:pStyle w:val="StdBodyTextBold"/>
      </w:pPr>
      <w:r>
        <w:t>Between</w:t>
      </w:r>
    </w:p>
    <w:p w14:paraId="687F0C4D" w14:textId="77777777" w:rsidR="00BF76D4" w:rsidRDefault="00BF76D4" w:rsidP="00BF76D4">
      <w:pPr>
        <w:pStyle w:val="PartiesBodyText"/>
        <w:numPr>
          <w:ilvl w:val="0"/>
          <w:numId w:val="22"/>
        </w:numPr>
      </w:pPr>
      <w:r w:rsidRPr="003D6C53">
        <w:rPr>
          <w:rStyle w:val="StdBodyTextBoldChar"/>
          <w:highlight w:val="yellow"/>
        </w:rPr>
        <w:t>[INSERT NAME OF AUTHORITY]</w:t>
      </w:r>
      <w:r>
        <w:t xml:space="preserve"> (the "</w:t>
      </w:r>
      <w:r w:rsidRPr="009E0A2E">
        <w:rPr>
          <w:rStyle w:val="StdBodyTextBoldChar"/>
        </w:rPr>
        <w:t>Authority</w:t>
      </w:r>
      <w:r>
        <w:t xml:space="preserve">") </w:t>
      </w:r>
      <w:r w:rsidRPr="003D6C53">
        <w:rPr>
          <w:highlight w:val="yellow"/>
        </w:rPr>
        <w:t>[acting on behalf of the Crown]</w:t>
      </w:r>
      <w:r>
        <w:t xml:space="preserve"> of </w:t>
      </w:r>
      <w:r w:rsidRPr="003D6C53">
        <w:rPr>
          <w:highlight w:val="yellow"/>
        </w:rPr>
        <w:t>[insert Authority’s address]</w:t>
      </w:r>
      <w:r>
        <w:t>; and</w:t>
      </w:r>
    </w:p>
    <w:p w14:paraId="6D07CB6C" w14:textId="77777777" w:rsidR="00BF76D4" w:rsidRDefault="00BF76D4" w:rsidP="00BF76D4">
      <w:pPr>
        <w:pStyle w:val="PartiesBodyText"/>
      </w:pPr>
      <w:r w:rsidRPr="003D6C53">
        <w:rPr>
          <w:rStyle w:val="StdBodyTextBoldChar"/>
          <w:highlight w:val="yellow"/>
        </w:rPr>
        <w:t>[NAME OF COUNTERPARTY]</w:t>
      </w:r>
      <w:r>
        <w:t xml:space="preserve"> a </w:t>
      </w:r>
      <w:r w:rsidRPr="003D6C53">
        <w:rPr>
          <w:highlight w:val="yellow"/>
        </w:rPr>
        <w:t>[company]</w:t>
      </w:r>
      <w:proofErr w:type="gramStart"/>
      <w:r w:rsidRPr="003D6C53">
        <w:rPr>
          <w:highlight w:val="yellow"/>
        </w:rPr>
        <w:t>/[</w:t>
      </w:r>
      <w:proofErr w:type="gramEnd"/>
      <w:r w:rsidRPr="003D6C53">
        <w:rPr>
          <w:highlight w:val="yellow"/>
        </w:rPr>
        <w:t>limited liability partnership]</w:t>
      </w:r>
      <w:r>
        <w:t xml:space="preserve"> registered in England and Wales under registered number </w:t>
      </w:r>
      <w:r w:rsidRPr="003D6C53">
        <w:rPr>
          <w:highlight w:val="yellow"/>
        </w:rPr>
        <w:t>[insert registered number]</w:t>
      </w:r>
      <w:r>
        <w:t xml:space="preserve"> whose registered office is at </w:t>
      </w:r>
      <w:r w:rsidRPr="003D6C53">
        <w:rPr>
          <w:highlight w:val="yellow"/>
        </w:rPr>
        <w:t>[insert Counterparty’s registered address]</w:t>
      </w:r>
      <w:r>
        <w:t xml:space="preserve"> (the “</w:t>
      </w:r>
      <w:r w:rsidRPr="009E0A2E">
        <w:rPr>
          <w:rStyle w:val="StdBodyTextBoldChar"/>
        </w:rPr>
        <w:t>Counterparty</w:t>
      </w:r>
      <w:r>
        <w:t>”).</w:t>
      </w:r>
    </w:p>
    <w:p w14:paraId="5F13EC30" w14:textId="77777777" w:rsidR="00BF76D4" w:rsidRDefault="00BF76D4" w:rsidP="00BF76D4">
      <w:pPr>
        <w:pStyle w:val="StdBodyTextBold"/>
      </w:pPr>
      <w:r>
        <w:t>BACKGROUND</w:t>
      </w:r>
    </w:p>
    <w:p w14:paraId="1A58D451" w14:textId="77777777" w:rsidR="00BF76D4" w:rsidRDefault="00BF76D4" w:rsidP="00BF76D4">
      <w:pPr>
        <w:pStyle w:val="Recitals"/>
        <w:numPr>
          <w:ilvl w:val="0"/>
          <w:numId w:val="23"/>
        </w:numPr>
      </w:pPr>
      <w:r>
        <w:t xml:space="preserve">The Authority is obliged to ensure transparency, fairness, </w:t>
      </w:r>
      <w:proofErr w:type="gramStart"/>
      <w:r>
        <w:t>non-discrimination</w:t>
      </w:r>
      <w:proofErr w:type="gramEnd"/>
      <w:r>
        <w:t xml:space="preserve"> and equal treatment in relation to its procurement process pursuant to the Public Contracts Regulations 2015 (as amended) (the </w:t>
      </w:r>
      <w:r w:rsidRPr="009E0A2E">
        <w:rPr>
          <w:rStyle w:val="StdBodyTextBoldChar"/>
        </w:rPr>
        <w:t>PCR</w:t>
      </w:r>
      <w:r>
        <w:t>). The purpose of this document ("</w:t>
      </w:r>
      <w:r w:rsidRPr="009E0A2E">
        <w:rPr>
          <w:rStyle w:val="StdBodyTextBoldChar"/>
        </w:rPr>
        <w:t>Agreement</w:t>
      </w:r>
      <w:r>
        <w:t xml:space="preserve">") is to define the protocols to be followed to prevent, </w:t>
      </w:r>
      <w:proofErr w:type="gramStart"/>
      <w:r>
        <w:t>identify</w:t>
      </w:r>
      <w:proofErr w:type="gramEnd"/>
      <w:r>
        <w:t xml:space="preserve"> and remedy any conflict of interest (whether actual, potential or perceived) in the context of the Procurement.</w:t>
      </w:r>
    </w:p>
    <w:p w14:paraId="5CD5E9F6" w14:textId="77777777" w:rsidR="00BF76D4" w:rsidRDefault="00BF76D4" w:rsidP="00BF76D4">
      <w:pPr>
        <w:pStyle w:val="Recitals"/>
        <w:numPr>
          <w:ilvl w:val="0"/>
          <w:numId w:val="23"/>
        </w:numPr>
      </w:pPr>
      <w:bookmarkStart w:id="111" w:name="_Ref41994899"/>
      <w:r>
        <w:t xml:space="preserve">The Authority is conducting a procurement exercise for the </w:t>
      </w:r>
      <w:r w:rsidRPr="003D6C53">
        <w:rPr>
          <w:highlight w:val="yellow"/>
        </w:rPr>
        <w:t>[supply/purchase]</w:t>
      </w:r>
      <w:r>
        <w:t xml:space="preserve"> of </w:t>
      </w:r>
      <w:r w:rsidRPr="003D6C53">
        <w:rPr>
          <w:highlight w:val="yellow"/>
        </w:rPr>
        <w:t>[insert details of project/goods/services]</w:t>
      </w:r>
      <w:r>
        <w:t xml:space="preserve"> (the “</w:t>
      </w:r>
      <w:r w:rsidRPr="009E0A2E">
        <w:rPr>
          <w:rStyle w:val="StdBodyTextBoldChar"/>
        </w:rPr>
        <w:t>Purpose</w:t>
      </w:r>
      <w:r>
        <w:t>”).</w:t>
      </w:r>
      <w:bookmarkEnd w:id="111"/>
    </w:p>
    <w:p w14:paraId="157D6799" w14:textId="77777777" w:rsidR="00BF76D4" w:rsidRDefault="00BF76D4" w:rsidP="00BF76D4">
      <w:pPr>
        <w:pStyle w:val="Recitals"/>
        <w:numPr>
          <w:ilvl w:val="0"/>
          <w:numId w:val="23"/>
        </w:numPr>
      </w:pPr>
      <w:r>
        <w:t xml:space="preserve">The Authority has an obligation to deal with conflicts of interest as set out in Regulation 24 (1) of the PCR. The concept of conflict of interest is wide. In the PCR it is described as covering at least </w:t>
      </w:r>
      <w:r w:rsidRPr="009E0A2E">
        <w:rPr>
          <w:i/>
        </w:rPr>
        <w:t>"any situation where relevant staff members have, directly or indirectly, a financial, economic or other personal interest which might be perceived to compromise their impartiality and independence in the context of the procurement procedure"</w:t>
      </w:r>
      <w:r>
        <w:t xml:space="preserve"> (Regulation 24(2)). </w:t>
      </w:r>
      <w:r w:rsidRPr="009E0A2E">
        <w:rPr>
          <w:i/>
        </w:rPr>
        <w:t>"Staff members"</w:t>
      </w:r>
      <w:r>
        <w:t xml:space="preserve"> refers to staff members of the Authority or of a procurement service provider acting on behalf of the Authority who are involved in the conduct of the procurement procedure or may influence the outcome of that procedure. </w:t>
      </w:r>
      <w:r w:rsidRPr="009E0A2E">
        <w:rPr>
          <w:i/>
        </w:rPr>
        <w:t>"Procurement service provider"</w:t>
      </w:r>
      <w:r>
        <w:t xml:space="preserve"> refers to a public or private body which offers ancillary purchasing activities on the market.</w:t>
      </w:r>
    </w:p>
    <w:p w14:paraId="06FC1B46" w14:textId="77777777" w:rsidR="00BF76D4" w:rsidRDefault="00BF76D4" w:rsidP="00BF76D4">
      <w:pPr>
        <w:pStyle w:val="Recitals"/>
        <w:numPr>
          <w:ilvl w:val="0"/>
          <w:numId w:val="23"/>
        </w:numPr>
      </w:pPr>
      <w:r>
        <w:t xml:space="preserve">Pursuant to Regulation 41 of the PCR, the Authority is under an obligation to ensure that competition is not distorted by the participation of any bidder. Accordingly, the Authority has identified that a potential distortion of competition could arise </w:t>
      </w:r>
      <w:proofErr w:type="gramStart"/>
      <w:r>
        <w:t>as a consequence of</w:t>
      </w:r>
      <w:proofErr w:type="gramEnd"/>
      <w:r>
        <w:t xml:space="preserve"> a bidder wishing to submit a Tender for this procurement, where it has also performed services for the Authority under existing contractual arrangements or as a subcontractor under those same arrangements.</w:t>
      </w:r>
    </w:p>
    <w:p w14:paraId="10AEF2DF" w14:textId="77777777" w:rsidR="00BF76D4" w:rsidRDefault="00BF76D4" w:rsidP="00BF76D4">
      <w:pPr>
        <w:pStyle w:val="Recitals"/>
        <w:numPr>
          <w:ilvl w:val="0"/>
          <w:numId w:val="23"/>
        </w:numPr>
      </w:pPr>
      <w:r>
        <w:t>The parties wish to enter into this Agreement to ensure that a set of management processes, barriers and disciplines are put in place to ensure that conflicts of interest do not arise, and that the Counterparty does not obtain an unfair competitive advantage over Other Bidders.</w:t>
      </w:r>
    </w:p>
    <w:p w14:paraId="22A80F75" w14:textId="77777777" w:rsidR="00BF76D4" w:rsidRDefault="00BF76D4" w:rsidP="00BF76D4">
      <w:pPr>
        <w:rPr>
          <w:rFonts w:eastAsia="Times New Roman" w:cs="Times New Roman"/>
          <w:b/>
          <w:szCs w:val="24"/>
          <w:lang w:eastAsia="en-GB"/>
        </w:rPr>
      </w:pPr>
      <w:r>
        <w:br w:type="page"/>
      </w:r>
    </w:p>
    <w:p w14:paraId="2465C90F" w14:textId="77777777" w:rsidR="00BF76D4" w:rsidRDefault="00BF76D4" w:rsidP="00BF76D4">
      <w:pPr>
        <w:pStyle w:val="StdBodyTextBold"/>
      </w:pPr>
      <w:r>
        <w:lastRenderedPageBreak/>
        <w:t>IT IS AGREED:</w:t>
      </w:r>
    </w:p>
    <w:p w14:paraId="6FDEF7D9" w14:textId="77777777" w:rsidR="00BF76D4" w:rsidRDefault="00BF76D4" w:rsidP="00BF76D4">
      <w:pPr>
        <w:pStyle w:val="AppendixText1"/>
        <w:numPr>
          <w:ilvl w:val="0"/>
          <w:numId w:val="24"/>
        </w:numPr>
      </w:pPr>
      <w:r>
        <w:t>DEFINITIONS AND INTERPRETATION</w:t>
      </w:r>
    </w:p>
    <w:p w14:paraId="57D730E6" w14:textId="77777777" w:rsidR="00BF76D4" w:rsidRDefault="00BF76D4" w:rsidP="00BF76D4">
      <w:pPr>
        <w:pStyle w:val="AppendixText2"/>
        <w:numPr>
          <w:ilvl w:val="1"/>
          <w:numId w:val="25"/>
        </w:numPr>
      </w:pPr>
      <w:r>
        <w:t>The following words and expressions shall have the following meanings in this agreement and its recitals:</w:t>
      </w:r>
    </w:p>
    <w:p w14:paraId="757BC523" w14:textId="77777777" w:rsidR="00BF76D4" w:rsidRDefault="00BF76D4" w:rsidP="00BF76D4">
      <w:pPr>
        <w:pStyle w:val="StdBodyText2"/>
      </w:pPr>
      <w:r>
        <w:t>“</w:t>
      </w:r>
      <w:r w:rsidRPr="00CE0D3A">
        <w:rPr>
          <w:rStyle w:val="StdBodyTextBoldChar"/>
        </w:rPr>
        <w:t>Affiliate</w:t>
      </w:r>
      <w:r>
        <w:t xml:space="preserve">” means in relation to a body corporate, any other entity which directly or indirectly Controls, is Controlled by, or is under direct or indirect common Control of that body corporate from time to </w:t>
      </w:r>
      <w:proofErr w:type="gramStart"/>
      <w:r>
        <w:t>time;</w:t>
      </w:r>
      <w:proofErr w:type="gramEnd"/>
      <w:r>
        <w:t xml:space="preserve">  </w:t>
      </w:r>
    </w:p>
    <w:p w14:paraId="2846CAE6" w14:textId="77777777" w:rsidR="00BF76D4" w:rsidRDefault="00BF76D4" w:rsidP="00BF76D4">
      <w:pPr>
        <w:pStyle w:val="StdBodyText2"/>
      </w:pPr>
      <w:r>
        <w:t>“</w:t>
      </w:r>
      <w:r w:rsidRPr="00CE0D3A">
        <w:rPr>
          <w:rStyle w:val="StdBodyTextBoldChar"/>
        </w:rPr>
        <w:t>Agreement</w:t>
      </w:r>
      <w:r>
        <w:t xml:space="preserve">” means </w:t>
      </w:r>
      <w:proofErr w:type="gramStart"/>
      <w:r>
        <w:t>this ethical walls</w:t>
      </w:r>
      <w:proofErr w:type="gramEnd"/>
      <w:r>
        <w:t xml:space="preserve"> agreement duly executed by the Parties;</w:t>
      </w:r>
    </w:p>
    <w:p w14:paraId="3EE2A4B5" w14:textId="77777777" w:rsidR="00BF76D4" w:rsidRDefault="00BF76D4" w:rsidP="00BF76D4">
      <w:pPr>
        <w:pStyle w:val="StdBodyText2"/>
      </w:pPr>
      <w:r>
        <w:t>“</w:t>
      </w:r>
      <w:r w:rsidRPr="00CE0D3A">
        <w:rPr>
          <w:rStyle w:val="StdBodyTextBoldChar"/>
        </w:rPr>
        <w:t>Bid Team</w:t>
      </w:r>
      <w:r>
        <w:t xml:space="preserve">” means any Counterparty, Affiliate, connected to the preparation of an ITT </w:t>
      </w:r>
      <w:proofErr w:type="gramStart"/>
      <w:r>
        <w:t>Response;</w:t>
      </w:r>
      <w:proofErr w:type="gramEnd"/>
      <w:r>
        <w:t xml:space="preserve"> </w:t>
      </w:r>
    </w:p>
    <w:p w14:paraId="17D594B7" w14:textId="77777777" w:rsidR="00BF76D4" w:rsidRDefault="00BF76D4" w:rsidP="00BF76D4">
      <w:pPr>
        <w:pStyle w:val="StdBodyText2"/>
      </w:pPr>
      <w:r>
        <w:t>“</w:t>
      </w:r>
      <w:r w:rsidRPr="00CE0D3A">
        <w:rPr>
          <w:rStyle w:val="StdBodyTextBoldChar"/>
        </w:rPr>
        <w:t>Central Government Body</w:t>
      </w:r>
      <w:r>
        <w:t>” means a body listed in one of the following sub-categories of the Central Government classification of the Public Sector Classification Guide, as published and amended from time to time by the Office for National Statistics:</w:t>
      </w:r>
    </w:p>
    <w:p w14:paraId="77B6E59A" w14:textId="77777777" w:rsidR="00BF76D4" w:rsidRDefault="00BF76D4" w:rsidP="00BF76D4">
      <w:pPr>
        <w:pStyle w:val="AppendixText4"/>
        <w:numPr>
          <w:ilvl w:val="3"/>
          <w:numId w:val="25"/>
        </w:numPr>
      </w:pPr>
      <w:r>
        <w:t xml:space="preserve">Government </w:t>
      </w:r>
      <w:proofErr w:type="gramStart"/>
      <w:r>
        <w:t>Department;</w:t>
      </w:r>
      <w:proofErr w:type="gramEnd"/>
    </w:p>
    <w:p w14:paraId="3E933CD5" w14:textId="77777777" w:rsidR="00BF76D4" w:rsidRDefault="00BF76D4" w:rsidP="00BF76D4">
      <w:pPr>
        <w:pStyle w:val="AppendixText4"/>
        <w:numPr>
          <w:ilvl w:val="3"/>
          <w:numId w:val="25"/>
        </w:numPr>
      </w:pPr>
      <w:r>
        <w:t>Non-Departmental Public Body or Assembly Sponsored Public Body (advisory, executive, or tribunal</w:t>
      </w:r>
      <w:proofErr w:type="gramStart"/>
      <w:r>
        <w:t>);</w:t>
      </w:r>
      <w:proofErr w:type="gramEnd"/>
    </w:p>
    <w:p w14:paraId="319182D5" w14:textId="77777777" w:rsidR="00BF76D4" w:rsidRDefault="00BF76D4" w:rsidP="00BF76D4">
      <w:pPr>
        <w:pStyle w:val="AppendixText4"/>
        <w:numPr>
          <w:ilvl w:val="3"/>
          <w:numId w:val="25"/>
        </w:numPr>
      </w:pPr>
      <w:r>
        <w:t>Non-Ministerial Department; or</w:t>
      </w:r>
    </w:p>
    <w:p w14:paraId="3654FBD9" w14:textId="77777777" w:rsidR="00BF76D4" w:rsidRDefault="00BF76D4" w:rsidP="00BF76D4">
      <w:pPr>
        <w:pStyle w:val="AppendixText4"/>
        <w:numPr>
          <w:ilvl w:val="3"/>
          <w:numId w:val="25"/>
        </w:numPr>
      </w:pPr>
      <w:r>
        <w:t xml:space="preserve">Executive </w:t>
      </w:r>
      <w:proofErr w:type="gramStart"/>
      <w:r>
        <w:t>Agency;</w:t>
      </w:r>
      <w:proofErr w:type="gramEnd"/>
    </w:p>
    <w:p w14:paraId="754E7ED5" w14:textId="77777777" w:rsidR="00BF76D4" w:rsidRDefault="00BF76D4" w:rsidP="00BF76D4">
      <w:pPr>
        <w:pStyle w:val="StdBodyText2"/>
      </w:pPr>
      <w:r>
        <w:t>“</w:t>
      </w:r>
      <w:r w:rsidRPr="00CE0D3A">
        <w:rPr>
          <w:rStyle w:val="StdBodyTextBoldChar"/>
        </w:rPr>
        <w:t>Conflicted Personnel</w:t>
      </w:r>
      <w:r>
        <w:t xml:space="preserve">” means any Counterparty, Affiliate, staff or agents of the Counterparty or an Affiliate who, because of the Counterparty’s relationship with the Authority under any Contract have or have had access to information which creates or may create a conflict of </w:t>
      </w:r>
      <w:proofErr w:type="gramStart"/>
      <w:r>
        <w:t>interest;</w:t>
      </w:r>
      <w:proofErr w:type="gramEnd"/>
    </w:p>
    <w:p w14:paraId="5F64AAC3" w14:textId="77777777" w:rsidR="00BF76D4" w:rsidRDefault="00BF76D4" w:rsidP="00BF76D4">
      <w:pPr>
        <w:pStyle w:val="StdBodyText2"/>
      </w:pPr>
      <w:r>
        <w:t>“</w:t>
      </w:r>
      <w:r w:rsidRPr="00CE0D3A">
        <w:rPr>
          <w:rStyle w:val="StdBodyTextBoldChar"/>
        </w:rPr>
        <w:t>Contract</w:t>
      </w:r>
      <w:r>
        <w:t xml:space="preserve">” means the </w:t>
      </w:r>
      <w:r w:rsidRPr="003D6C53">
        <w:rPr>
          <w:highlight w:val="yellow"/>
        </w:rPr>
        <w:t xml:space="preserve">[contract for [                            </w:t>
      </w:r>
      <w:proofErr w:type="gramStart"/>
      <w:r w:rsidRPr="003D6C53">
        <w:rPr>
          <w:highlight w:val="yellow"/>
        </w:rPr>
        <w:t xml:space="preserve">  ]</w:t>
      </w:r>
      <w:proofErr w:type="gramEnd"/>
      <w:r w:rsidRPr="003D6C53">
        <w:rPr>
          <w:highlight w:val="yellow"/>
        </w:rPr>
        <w:t>]</w:t>
      </w:r>
      <w:r>
        <w:t xml:space="preserve"> dated </w:t>
      </w:r>
      <w:r w:rsidRPr="003D6C53">
        <w:rPr>
          <w:highlight w:val="yellow"/>
        </w:rPr>
        <w:t>[      ]</w:t>
      </w:r>
      <w:r>
        <w:t xml:space="preserve"> between the Authority and the Counterparty and/or an Affiliate;</w:t>
      </w:r>
    </w:p>
    <w:p w14:paraId="33F7DE92" w14:textId="77777777" w:rsidR="00BF76D4" w:rsidRDefault="00BF76D4" w:rsidP="00BF76D4">
      <w:pPr>
        <w:pStyle w:val="StdBodyText2"/>
      </w:pPr>
      <w:r>
        <w:t>"</w:t>
      </w:r>
      <w:r w:rsidRPr="00CE0D3A">
        <w:rPr>
          <w:rStyle w:val="StdBodyTextBoldChar"/>
        </w:rPr>
        <w:t>Control</w:t>
      </w:r>
      <w:r>
        <w:t>" means the beneficial ownership of more than 50% of the issued share capital of a company or the legal power to direct or cause the direction of the management of the company and "</w:t>
      </w:r>
      <w:r w:rsidRPr="00CE0D3A">
        <w:rPr>
          <w:rStyle w:val="StdBodyTextBoldChar"/>
        </w:rPr>
        <w:t>Controls</w:t>
      </w:r>
      <w:r>
        <w:t>" and "</w:t>
      </w:r>
      <w:r w:rsidRPr="00CE0D3A">
        <w:rPr>
          <w:rStyle w:val="StdBodyTextBoldChar"/>
        </w:rPr>
        <w:t>Controlled</w:t>
      </w:r>
      <w:r>
        <w:t xml:space="preserve">" shall be interpreted </w:t>
      </w:r>
      <w:proofErr w:type="gramStart"/>
      <w:r>
        <w:t>accordingly;</w:t>
      </w:r>
      <w:proofErr w:type="gramEnd"/>
    </w:p>
    <w:p w14:paraId="472257D0" w14:textId="77777777" w:rsidR="00BF76D4" w:rsidRDefault="00BF76D4" w:rsidP="00BF76D4">
      <w:pPr>
        <w:pStyle w:val="StdBodyText2"/>
      </w:pPr>
      <w:r>
        <w:t>"</w:t>
      </w:r>
      <w:r w:rsidRPr="00CE0D3A">
        <w:rPr>
          <w:rStyle w:val="StdBodyTextBoldChar"/>
        </w:rPr>
        <w:t>Effective Date</w:t>
      </w:r>
      <w:r>
        <w:t xml:space="preserve">" means the date of this Agreement as set out </w:t>
      </w:r>
      <w:proofErr w:type="gramStart"/>
      <w:r>
        <w:t>above;</w:t>
      </w:r>
      <w:proofErr w:type="gramEnd"/>
    </w:p>
    <w:p w14:paraId="0B8F9910" w14:textId="77777777" w:rsidR="00BF76D4" w:rsidRDefault="00BF76D4" w:rsidP="00BF76D4">
      <w:pPr>
        <w:pStyle w:val="StdBodyText2"/>
      </w:pPr>
      <w:r>
        <w:t>“</w:t>
      </w:r>
      <w:r w:rsidRPr="00CE0D3A">
        <w:rPr>
          <w:rStyle w:val="StdBodyTextBoldChar"/>
        </w:rPr>
        <w:t>Invitation to Tender</w:t>
      </w:r>
      <w:r>
        <w:t>” or “</w:t>
      </w:r>
      <w:r w:rsidRPr="00CE0D3A">
        <w:rPr>
          <w:rStyle w:val="StdBodyTextBoldChar"/>
        </w:rPr>
        <w:t>ITT</w:t>
      </w:r>
      <w:r>
        <w:t xml:space="preserve">” means an invitation to submit tenders issued by the Authority as part of an ITT </w:t>
      </w:r>
      <w:proofErr w:type="gramStart"/>
      <w:r>
        <w:t>Process;</w:t>
      </w:r>
      <w:proofErr w:type="gramEnd"/>
    </w:p>
    <w:p w14:paraId="1EEFADC4" w14:textId="77777777" w:rsidR="00BF76D4" w:rsidRDefault="00BF76D4" w:rsidP="00BF76D4">
      <w:pPr>
        <w:pStyle w:val="StdBodyText2"/>
      </w:pPr>
      <w:r>
        <w:t>“</w:t>
      </w:r>
      <w:r w:rsidRPr="00CE0D3A">
        <w:rPr>
          <w:rStyle w:val="StdBodyTextBoldChar"/>
        </w:rPr>
        <w:t>ITT Process</w:t>
      </w:r>
      <w:r>
        <w:t xml:space="preserve">” means, with regard to the Purpose, the relevant procedure provided for in the PCR which the Authority has elected to use to select a contractor, together with all relevant information, correspondence and/or documents issued by the Authority as part of that procurement exercise, all information, correspondence and/or documents issued by the bidders in response together with any resulting </w:t>
      </w:r>
      <w:proofErr w:type="gramStart"/>
      <w:r>
        <w:t>contract;</w:t>
      </w:r>
      <w:proofErr w:type="gramEnd"/>
    </w:p>
    <w:p w14:paraId="6BE9FF75" w14:textId="77777777" w:rsidR="00BF76D4" w:rsidRDefault="00BF76D4" w:rsidP="00BF76D4">
      <w:pPr>
        <w:pStyle w:val="StdBodyText2"/>
      </w:pPr>
      <w:r>
        <w:lastRenderedPageBreak/>
        <w:t>“</w:t>
      </w:r>
      <w:r w:rsidRPr="00CE0D3A">
        <w:rPr>
          <w:rStyle w:val="StdBodyTextBoldChar"/>
        </w:rPr>
        <w:t>ITT Response</w:t>
      </w:r>
      <w:r>
        <w:t xml:space="preserve">” means the tender submitted or to be submitted by the Counterparty or an Affiliate </w:t>
      </w:r>
      <w:r w:rsidRPr="003D6C53">
        <w:rPr>
          <w:highlight w:val="yellow"/>
        </w:rPr>
        <w:t>[(or, where relevant, by an Other Bidder)]</w:t>
      </w:r>
      <w:r>
        <w:t xml:space="preserve"> in response to an </w:t>
      </w:r>
      <w:proofErr w:type="gramStart"/>
      <w:r>
        <w:t>ITT;</w:t>
      </w:r>
      <w:proofErr w:type="gramEnd"/>
    </w:p>
    <w:p w14:paraId="0AFA21BF" w14:textId="77777777" w:rsidR="00BF76D4" w:rsidRDefault="00BF76D4" w:rsidP="00BF76D4">
      <w:pPr>
        <w:pStyle w:val="StdBodyText2"/>
      </w:pPr>
      <w:r>
        <w:t>“</w:t>
      </w:r>
      <w:r w:rsidRPr="00CE0D3A">
        <w:rPr>
          <w:rStyle w:val="StdBodyTextBoldChar"/>
        </w:rPr>
        <w:t>Other Affiliate</w:t>
      </w:r>
      <w:r>
        <w:t xml:space="preserve">” any person who is a subsidiary, subsidiary undertaking or holding company of any Other </w:t>
      </w:r>
      <w:proofErr w:type="gramStart"/>
      <w:r>
        <w:t>Bidder;</w:t>
      </w:r>
      <w:proofErr w:type="gramEnd"/>
    </w:p>
    <w:p w14:paraId="38ED41C7" w14:textId="77777777" w:rsidR="00BF76D4" w:rsidRDefault="00BF76D4" w:rsidP="00BF76D4">
      <w:pPr>
        <w:pStyle w:val="StdBodyText2"/>
      </w:pPr>
      <w:r>
        <w:t>“</w:t>
      </w:r>
      <w:r w:rsidRPr="00CE0D3A">
        <w:rPr>
          <w:rStyle w:val="StdBodyTextBoldChar"/>
        </w:rPr>
        <w:t>Other Bidder</w:t>
      </w:r>
      <w:r>
        <w:t xml:space="preserve">” means any other bidder or potential bidder that is not the Counterparty or any Affiliate that has or is taking part in the ITT </w:t>
      </w:r>
      <w:proofErr w:type="gramStart"/>
      <w:r>
        <w:t>Process;</w:t>
      </w:r>
      <w:proofErr w:type="gramEnd"/>
    </w:p>
    <w:p w14:paraId="01013B46" w14:textId="77777777" w:rsidR="00BF76D4" w:rsidRDefault="00BF76D4" w:rsidP="00BF76D4">
      <w:pPr>
        <w:pStyle w:val="StdBodyText2"/>
      </w:pPr>
      <w:r>
        <w:t>“</w:t>
      </w:r>
      <w:r w:rsidRPr="00CE0D3A">
        <w:rPr>
          <w:rStyle w:val="StdBodyTextBoldChar"/>
        </w:rPr>
        <w:t>Parties</w:t>
      </w:r>
      <w:r>
        <w:t xml:space="preserve">” means the Authority and the </w:t>
      </w:r>
      <w:proofErr w:type="gramStart"/>
      <w:r>
        <w:t>Counterparty;</w:t>
      </w:r>
      <w:proofErr w:type="gramEnd"/>
    </w:p>
    <w:p w14:paraId="274BA6F3" w14:textId="77777777" w:rsidR="00BF76D4" w:rsidRDefault="00BF76D4" w:rsidP="00BF76D4">
      <w:pPr>
        <w:pStyle w:val="StdBodyText2"/>
      </w:pPr>
      <w:r>
        <w:t>“</w:t>
      </w:r>
      <w:r w:rsidRPr="00CE0D3A">
        <w:rPr>
          <w:rStyle w:val="StdBodyTextBoldChar"/>
        </w:rPr>
        <w:t>Professional Advisor</w:t>
      </w:r>
      <w:r>
        <w:t xml:space="preserve">” means a supplier, subcontractor, advisor or consultant engaged by the Counterparty under the auspices of compiling its ITT </w:t>
      </w:r>
      <w:proofErr w:type="gramStart"/>
      <w:r>
        <w:t>Response;</w:t>
      </w:r>
      <w:proofErr w:type="gramEnd"/>
    </w:p>
    <w:p w14:paraId="1C508CCD" w14:textId="6D8121C9" w:rsidR="00BF76D4" w:rsidRDefault="00BF76D4" w:rsidP="00BF76D4">
      <w:pPr>
        <w:pStyle w:val="StdBodyText2"/>
      </w:pPr>
      <w:r>
        <w:t>“</w:t>
      </w:r>
      <w:r w:rsidRPr="00CE0D3A">
        <w:rPr>
          <w:rStyle w:val="StdBodyTextBoldChar"/>
        </w:rPr>
        <w:t>Purpose</w:t>
      </w:r>
      <w:r>
        <w:t xml:space="preserve">” has the meaning given to it in recital </w:t>
      </w:r>
      <w:r>
        <w:fldChar w:fldCharType="begin"/>
      </w:r>
      <w:r>
        <w:instrText xml:space="preserve"> REF _Ref41994899 \r \h </w:instrText>
      </w:r>
      <w:r>
        <w:fldChar w:fldCharType="separate"/>
      </w:r>
      <w:r w:rsidR="00F62224">
        <w:t>(B)</w:t>
      </w:r>
      <w:r>
        <w:fldChar w:fldCharType="end"/>
      </w:r>
      <w:r>
        <w:t xml:space="preserve"> to this </w:t>
      </w:r>
      <w:proofErr w:type="gramStart"/>
      <w:r>
        <w:t>Agreement;</w:t>
      </w:r>
      <w:proofErr w:type="gramEnd"/>
    </w:p>
    <w:p w14:paraId="59364F41" w14:textId="77777777" w:rsidR="00BF76D4" w:rsidRDefault="00BF76D4" w:rsidP="00BF76D4">
      <w:pPr>
        <w:pStyle w:val="StdBodyText2"/>
      </w:pPr>
      <w:r>
        <w:t>"</w:t>
      </w:r>
      <w:r w:rsidRPr="00CE0D3A">
        <w:rPr>
          <w:rStyle w:val="StdBodyTextBoldChar"/>
        </w:rPr>
        <w:t>Representative</w:t>
      </w:r>
      <w:r>
        <w:t xml:space="preserve">" refers to a person's officers, directors, employees, </w:t>
      </w:r>
      <w:proofErr w:type="gramStart"/>
      <w:r>
        <w:t>advisers</w:t>
      </w:r>
      <w:proofErr w:type="gramEnd"/>
      <w:r>
        <w:t xml:space="preserve"> and agents and, where the context admits, providers or potential providers of finance to the Counterparty or any Affiliate in connection with the ITT Process and the representatives of such providers or potential providers of finance; and</w:t>
      </w:r>
    </w:p>
    <w:p w14:paraId="138B4A58" w14:textId="77777777" w:rsidR="00BF76D4" w:rsidRDefault="00BF76D4" w:rsidP="00BF76D4">
      <w:pPr>
        <w:pStyle w:val="StdBodyText2"/>
      </w:pPr>
      <w:r>
        <w:t>“</w:t>
      </w:r>
      <w:r w:rsidRPr="00CE0D3A">
        <w:rPr>
          <w:rStyle w:val="StdBodyTextBoldChar"/>
        </w:rPr>
        <w:t>Third Party</w:t>
      </w:r>
      <w:r>
        <w:t xml:space="preserve">” means any person who is not a Party and includes Other Affiliates and Other Bidders. </w:t>
      </w:r>
    </w:p>
    <w:p w14:paraId="61AFC5F8" w14:textId="77777777" w:rsidR="00BF76D4" w:rsidRDefault="00BF76D4" w:rsidP="00BF76D4">
      <w:pPr>
        <w:pStyle w:val="AppendixText2"/>
        <w:numPr>
          <w:ilvl w:val="1"/>
          <w:numId w:val="25"/>
        </w:numPr>
      </w:pPr>
      <w:r>
        <w:t>Reference to the disclosure of information includes any communication or making available information and includes both direct and indirect disclosure.</w:t>
      </w:r>
    </w:p>
    <w:p w14:paraId="2F4A972F" w14:textId="77777777" w:rsidR="00BF76D4" w:rsidRDefault="00BF76D4" w:rsidP="00BF76D4">
      <w:pPr>
        <w:pStyle w:val="AppendixText2"/>
        <w:numPr>
          <w:ilvl w:val="1"/>
          <w:numId w:val="25"/>
        </w:numPr>
      </w:pPr>
      <w:r>
        <w:t>Reference to the disclosure of information, or provision of access, by or to the Authority or the Counterparty includes disclosure, or provision of access, by or to the representatives of the Authority or Representatives of the Counterparty (as the case may be).</w:t>
      </w:r>
    </w:p>
    <w:p w14:paraId="5B96A29D" w14:textId="77777777" w:rsidR="00BF76D4" w:rsidRDefault="00BF76D4" w:rsidP="00BF76D4">
      <w:pPr>
        <w:pStyle w:val="AppendixText2"/>
        <w:numPr>
          <w:ilvl w:val="1"/>
          <w:numId w:val="25"/>
        </w:numPr>
      </w:pPr>
      <w:r>
        <w:t>Reference to persons includes legal and natural persons.</w:t>
      </w:r>
    </w:p>
    <w:p w14:paraId="3CE9583F" w14:textId="77777777" w:rsidR="00BF76D4" w:rsidRDefault="00BF76D4" w:rsidP="00BF76D4">
      <w:pPr>
        <w:pStyle w:val="AppendixText2"/>
        <w:numPr>
          <w:ilvl w:val="1"/>
          <w:numId w:val="25"/>
        </w:numPr>
      </w:pPr>
      <w:r>
        <w:t xml:space="preserve">Reference to any enactment is to that enactment as amended, supplemented, </w:t>
      </w:r>
      <w:proofErr w:type="gramStart"/>
      <w:r>
        <w:t>re-enacted</w:t>
      </w:r>
      <w:proofErr w:type="gramEnd"/>
      <w:r>
        <w:t xml:space="preserve"> or replaced from time to time.</w:t>
      </w:r>
    </w:p>
    <w:p w14:paraId="5EEB4259" w14:textId="77777777" w:rsidR="00BF76D4" w:rsidRDefault="00BF76D4" w:rsidP="00BF76D4">
      <w:pPr>
        <w:pStyle w:val="AppendixText2"/>
        <w:numPr>
          <w:ilvl w:val="1"/>
          <w:numId w:val="25"/>
        </w:numPr>
      </w:pPr>
      <w:bookmarkStart w:id="112" w:name="_9kR3WTrAG9CFA9FgMhivwtsk2Dxvu4N89626BDz"/>
      <w:r>
        <w:t>Reference to clauses and recitals is to clauses of and recitals to this Agreement.</w:t>
      </w:r>
      <w:bookmarkEnd w:id="112"/>
    </w:p>
    <w:p w14:paraId="025D4BE5" w14:textId="77777777" w:rsidR="00BF76D4" w:rsidRDefault="00BF76D4" w:rsidP="00BF76D4">
      <w:pPr>
        <w:pStyle w:val="AppendixText2"/>
        <w:numPr>
          <w:ilvl w:val="1"/>
          <w:numId w:val="25"/>
        </w:numPr>
      </w:pPr>
      <w:r>
        <w:t>Reference to any gender includes any other.</w:t>
      </w:r>
    </w:p>
    <w:p w14:paraId="50353175" w14:textId="77777777" w:rsidR="00BF76D4" w:rsidRDefault="00BF76D4" w:rsidP="00BF76D4">
      <w:pPr>
        <w:pStyle w:val="AppendixText2"/>
        <w:numPr>
          <w:ilvl w:val="1"/>
          <w:numId w:val="25"/>
        </w:numPr>
      </w:pPr>
      <w:r>
        <w:t>Reference to writing includes email.</w:t>
      </w:r>
    </w:p>
    <w:p w14:paraId="23B74839" w14:textId="77777777" w:rsidR="00BF76D4" w:rsidRDefault="00BF76D4" w:rsidP="00BF76D4">
      <w:pPr>
        <w:pStyle w:val="AppendixText2"/>
        <w:numPr>
          <w:ilvl w:val="1"/>
          <w:numId w:val="25"/>
        </w:numPr>
      </w:pPr>
      <w:r>
        <w:t xml:space="preserve">The terms “associate”, “holding company”, “subsidiary”, “subsidiary undertaking” and “wholly owned subsidiary” have the meanings attributed to them in the Companies Act 2006, except that for the purposes of </w:t>
      </w:r>
      <w:bookmarkStart w:id="113" w:name="_9kR3WTr2797EN8rcszv1FHMVSuv17As5gKA"/>
      <w:r>
        <w:t>section 1159(1)(a) of that Act</w:t>
      </w:r>
      <w:bookmarkEnd w:id="113"/>
      <w:r>
        <w:t xml:space="preserve">, the words ‘holds </w:t>
      </w:r>
      <w:proofErr w:type="gramStart"/>
      <w:r>
        <w:t>a majority of</w:t>
      </w:r>
      <w:proofErr w:type="gramEnd"/>
      <w:r>
        <w:t xml:space="preserve"> the voting rights’ shall be changed to ‘holds 30% or more of the voting rights’, and other expressions shall be construed accordingly.</w:t>
      </w:r>
    </w:p>
    <w:p w14:paraId="495A80B5" w14:textId="77777777" w:rsidR="00BF76D4" w:rsidRDefault="00BF76D4" w:rsidP="00BF76D4">
      <w:pPr>
        <w:pStyle w:val="AppendixText2"/>
        <w:numPr>
          <w:ilvl w:val="1"/>
          <w:numId w:val="25"/>
        </w:numPr>
      </w:pPr>
      <w:r>
        <w:t>The words “include” and “including” are to be construed without limitation.</w:t>
      </w:r>
    </w:p>
    <w:p w14:paraId="30087CF7" w14:textId="77777777" w:rsidR="00BF76D4" w:rsidRDefault="00BF76D4" w:rsidP="00BF76D4">
      <w:pPr>
        <w:pStyle w:val="AppendixText2"/>
        <w:numPr>
          <w:ilvl w:val="1"/>
          <w:numId w:val="25"/>
        </w:numPr>
      </w:pPr>
      <w:r>
        <w:lastRenderedPageBreak/>
        <w:t>The singular includes the plural and vice versa.</w:t>
      </w:r>
    </w:p>
    <w:p w14:paraId="50AEE812" w14:textId="77777777" w:rsidR="00BF76D4" w:rsidRDefault="00BF76D4" w:rsidP="00BF76D4">
      <w:pPr>
        <w:pStyle w:val="AppendixText2"/>
        <w:numPr>
          <w:ilvl w:val="1"/>
          <w:numId w:val="25"/>
        </w:numPr>
      </w:pPr>
      <w:r>
        <w:t>The headings contained in this Agreement shall not affect its construction or interpretation.</w:t>
      </w:r>
    </w:p>
    <w:p w14:paraId="6109DA4C" w14:textId="77777777" w:rsidR="00BF76D4" w:rsidRDefault="00BF76D4" w:rsidP="00BF76D4">
      <w:pPr>
        <w:pStyle w:val="AppendixText1"/>
        <w:numPr>
          <w:ilvl w:val="0"/>
          <w:numId w:val="25"/>
        </w:numPr>
      </w:pPr>
      <w:bookmarkStart w:id="114" w:name="_Ref_ContractCompanion_9kb9Us9A4"/>
      <w:bookmarkStart w:id="115" w:name="_9kR3WTrAG9DEAKCwozOHU37xtmwJ9zBJ"/>
      <w:r>
        <w:t>ETHICAL WALLS</w:t>
      </w:r>
      <w:bookmarkEnd w:id="114"/>
      <w:bookmarkEnd w:id="115"/>
    </w:p>
    <w:p w14:paraId="520874B1" w14:textId="77777777" w:rsidR="00BF76D4" w:rsidRDefault="00BF76D4" w:rsidP="00BF76D4">
      <w:pPr>
        <w:pStyle w:val="AppendixText2"/>
        <w:numPr>
          <w:ilvl w:val="1"/>
          <w:numId w:val="25"/>
        </w:numPr>
      </w:pPr>
      <w:bookmarkStart w:id="116" w:name="_Ref_ContractCompanion_9kb9Us8HK"/>
      <w:bookmarkStart w:id="117" w:name="_9kR3WTrAG9DD7ABSMnp162ol0x095BC5BE0CTOJ"/>
      <w:r>
        <w:t>In consideration of the sum of £1 payable by the Authority to the Counterparty, receipt of which is hereby acknowledged, the Counterparty:</w:t>
      </w:r>
      <w:bookmarkEnd w:id="116"/>
      <w:bookmarkEnd w:id="117"/>
    </w:p>
    <w:p w14:paraId="29719766" w14:textId="77777777" w:rsidR="00BF76D4" w:rsidRPr="00E96D0A" w:rsidRDefault="00BF76D4" w:rsidP="00BF76D4">
      <w:pPr>
        <w:pStyle w:val="AppendixText4"/>
        <w:numPr>
          <w:ilvl w:val="3"/>
          <w:numId w:val="25"/>
        </w:numPr>
      </w:pPr>
      <w:bookmarkStart w:id="118" w:name="_Ref_ContractCompanion_9kb9Us8HB"/>
      <w:bookmarkStart w:id="119" w:name="_9kR3WTrAG9CLHBBB3xglx6wotks4uzFIIHLFzBG"/>
      <w:r w:rsidRPr="00E96D0A">
        <w:t xml:space="preserve">shall take all appropriate steps to ensure that neither the Counterparty nor its Affiliates and/or Representatives are in a position where, in the reasonable opinion of the Authority, there is or may be an actual conflict, or a potential conflict, between the pecuniary or personal interests of the Counterparty or its Affiliates or Representatives and the duties owed to the Authority under the Contract or pursuant to an open and transparent ITT </w:t>
      </w:r>
      <w:proofErr w:type="gramStart"/>
      <w:r w:rsidRPr="00E96D0A">
        <w:t>Process;</w:t>
      </w:r>
      <w:bookmarkEnd w:id="118"/>
      <w:bookmarkEnd w:id="119"/>
      <w:proofErr w:type="gramEnd"/>
    </w:p>
    <w:p w14:paraId="05C9E984" w14:textId="77777777" w:rsidR="00BF76D4" w:rsidRPr="00E96D0A" w:rsidRDefault="00BF76D4" w:rsidP="00BF76D4">
      <w:pPr>
        <w:pStyle w:val="AppendixText4"/>
        <w:numPr>
          <w:ilvl w:val="3"/>
          <w:numId w:val="25"/>
        </w:numPr>
      </w:pPr>
      <w:r w:rsidRPr="00E96D0A">
        <w:t xml:space="preserve">acknowledges and agrees that a conflict of interest may arise in situations where the Counterparty or an Affiliate intends to take part in the ITT Process and, because of the Counterparty’s relationship with the Authority under any Contract, the Counterparty, its Affiliates and/or Representatives have or have had access to information which could provide the Counterparty and/or its Affiliates with an advantage and render unfair an otherwise genuine and open competitive ITT Process; and </w:t>
      </w:r>
    </w:p>
    <w:p w14:paraId="2E102F0B" w14:textId="4C2E2A14" w:rsidR="00BF76D4" w:rsidRPr="00E96D0A" w:rsidRDefault="00BF76D4" w:rsidP="00BF76D4">
      <w:pPr>
        <w:pStyle w:val="AppendixText4"/>
        <w:numPr>
          <w:ilvl w:val="3"/>
          <w:numId w:val="25"/>
        </w:numPr>
      </w:pPr>
      <w:bookmarkStart w:id="120" w:name="_Ref_ContractCompanion_9kb9Us8HE"/>
      <w:bookmarkStart w:id="121" w:name="_9kR3WTrAG9CLKEBD91kvwz3p01t8FFACG7746Ra"/>
      <w:r w:rsidRPr="00E96D0A">
        <w:t xml:space="preserve">where there is or is likely to be a conflict of interest or the perception of a conflict of interest of any kind in relation to the ITT Process, shall comply with </w:t>
      </w:r>
      <w:bookmarkStart w:id="122" w:name="_9kMHG5YVtCIBEMPKEgTlHMBBB32Ey1LTTDw1D"/>
      <w:r w:rsidRPr="00E96D0A">
        <w:t xml:space="preserve">Clause </w:t>
      </w:r>
      <w:r w:rsidRPr="00E96D0A">
        <w:fldChar w:fldCharType="begin"/>
      </w:r>
      <w:r w:rsidRPr="00E96D0A">
        <w:instrText xml:space="preserve"> REF _Ref_ContractCompanion_9kb9Us8GH \n \h \t \* MERGEFORMAT </w:instrText>
      </w:r>
      <w:r w:rsidRPr="00E96D0A">
        <w:fldChar w:fldCharType="separate"/>
      </w:r>
      <w:r w:rsidR="00F62224">
        <w:t>.2</w:t>
      </w:r>
      <w:r w:rsidRPr="00E96D0A">
        <w:fldChar w:fldCharType="end"/>
      </w:r>
      <w:bookmarkEnd w:id="122"/>
      <w:r w:rsidRPr="00E96D0A">
        <w:t>.</w:t>
      </w:r>
      <w:bookmarkEnd w:id="120"/>
      <w:bookmarkEnd w:id="121"/>
    </w:p>
    <w:p w14:paraId="3DE9746A" w14:textId="77777777" w:rsidR="00BF76D4" w:rsidRDefault="00BF76D4" w:rsidP="00BF76D4">
      <w:pPr>
        <w:pStyle w:val="AppendixText2"/>
        <w:numPr>
          <w:ilvl w:val="1"/>
          <w:numId w:val="25"/>
        </w:numPr>
      </w:pPr>
      <w:bookmarkStart w:id="123" w:name="_Ref_ContractCompanion_9kb9Us8GH"/>
      <w:bookmarkStart w:id="124" w:name="_9kR3WTrAG9CKNICeRjFK99910CwzJRRBuzB"/>
      <w:r>
        <w:t>The Counterparty shall:</w:t>
      </w:r>
      <w:bookmarkEnd w:id="123"/>
      <w:bookmarkEnd w:id="124"/>
    </w:p>
    <w:p w14:paraId="4023E1EC" w14:textId="77777777" w:rsidR="00BF76D4" w:rsidRDefault="00BF76D4" w:rsidP="00BF76D4">
      <w:pPr>
        <w:pStyle w:val="AppendixText4"/>
        <w:numPr>
          <w:ilvl w:val="3"/>
          <w:numId w:val="25"/>
        </w:numPr>
      </w:pPr>
      <w:r>
        <w:t xml:space="preserve">Not assign any of the Conflicted Personnel to the Bid Team at any </w:t>
      </w:r>
      <w:proofErr w:type="gramStart"/>
      <w:r>
        <w:t>time;</w:t>
      </w:r>
      <w:proofErr w:type="gramEnd"/>
    </w:p>
    <w:p w14:paraId="3B9EE54A" w14:textId="77777777" w:rsidR="00BF76D4" w:rsidRDefault="00BF76D4" w:rsidP="00BF76D4">
      <w:pPr>
        <w:pStyle w:val="AppendixText4"/>
        <w:numPr>
          <w:ilvl w:val="3"/>
          <w:numId w:val="25"/>
        </w:numPr>
      </w:pPr>
      <w:r>
        <w:t xml:space="preserve">Provide to the Authority a complete and up to date list of the Conflicted Personnel and the Bid Team and reissue such list upon any change to </w:t>
      </w:r>
      <w:proofErr w:type="gramStart"/>
      <w:r>
        <w:t>it;</w:t>
      </w:r>
      <w:proofErr w:type="gramEnd"/>
    </w:p>
    <w:p w14:paraId="59CF1775" w14:textId="77777777" w:rsidR="00BF76D4" w:rsidRDefault="00BF76D4" w:rsidP="00BF76D4">
      <w:pPr>
        <w:pStyle w:val="AppendixText4"/>
        <w:numPr>
          <w:ilvl w:val="3"/>
          <w:numId w:val="25"/>
        </w:numPr>
      </w:pPr>
      <w:r>
        <w:t>Ensure that by no act or omission by itself, its staff, agents and/or Affiliates results in information of any kind or in any format and however so stored:</w:t>
      </w:r>
    </w:p>
    <w:p w14:paraId="78C3B998" w14:textId="77777777" w:rsidR="00BF76D4" w:rsidRDefault="00BF76D4" w:rsidP="00BF76D4">
      <w:pPr>
        <w:pStyle w:val="AppendixText5"/>
        <w:numPr>
          <w:ilvl w:val="4"/>
          <w:numId w:val="25"/>
        </w:numPr>
      </w:pPr>
      <w:r>
        <w:t xml:space="preserve">about the Contract, its performance, </w:t>
      </w:r>
      <w:proofErr w:type="gramStart"/>
      <w:r>
        <w:t>operation</w:t>
      </w:r>
      <w:proofErr w:type="gramEnd"/>
      <w:r>
        <w:t xml:space="preserve"> and all matters connected or ancillary to it becoming available to the Bid Team; and/or </w:t>
      </w:r>
    </w:p>
    <w:p w14:paraId="07B3F11C" w14:textId="77777777" w:rsidR="00BF76D4" w:rsidRDefault="00BF76D4" w:rsidP="00BF76D4">
      <w:pPr>
        <w:pStyle w:val="AppendixText5"/>
        <w:numPr>
          <w:ilvl w:val="4"/>
          <w:numId w:val="25"/>
        </w:numPr>
      </w:pPr>
      <w:r>
        <w:t xml:space="preserve">which would or could in the opinion of the Authority confer an unfair advantage on the Counterparty in relation to its participation in the ITT Process becoming available to the Bid </w:t>
      </w:r>
      <w:proofErr w:type="gramStart"/>
      <w:r>
        <w:t>Team;</w:t>
      </w:r>
      <w:proofErr w:type="gramEnd"/>
    </w:p>
    <w:p w14:paraId="1D358070" w14:textId="77777777" w:rsidR="00BF76D4" w:rsidRDefault="00BF76D4" w:rsidP="00BF76D4">
      <w:pPr>
        <w:pStyle w:val="AppendixText4"/>
        <w:numPr>
          <w:ilvl w:val="3"/>
          <w:numId w:val="25"/>
        </w:numPr>
      </w:pPr>
      <w:r>
        <w:lastRenderedPageBreak/>
        <w:t xml:space="preserve">Ensure that by no act or omission by itself, its staff, agents and/or Affiliates and in particular the Bid Team results in information of any kind or in any format and however so stored about the ITT Process, its operation and all matters connected or ancillary to it becoming available to the Conflicted </w:t>
      </w:r>
      <w:proofErr w:type="gramStart"/>
      <w:r>
        <w:t>Personnel;</w:t>
      </w:r>
      <w:proofErr w:type="gramEnd"/>
      <w:r>
        <w:t xml:space="preserve"> </w:t>
      </w:r>
    </w:p>
    <w:p w14:paraId="288D042F" w14:textId="77777777" w:rsidR="00BF76D4" w:rsidRDefault="00BF76D4" w:rsidP="00BF76D4">
      <w:pPr>
        <w:pStyle w:val="AppendixText4"/>
        <w:numPr>
          <w:ilvl w:val="3"/>
          <w:numId w:val="25"/>
        </w:numPr>
      </w:pPr>
      <w:r>
        <w:t xml:space="preserve">Ensure that confidentiality agreements which flow down the Counterparty’s obligations in this Agreement are entered into as necessary between the Authority and the Counterparty, its Affiliates, its staff, agents, any Conflicted Personnel, and between any other parties necessary in a form to be prescribed by the </w:t>
      </w:r>
      <w:proofErr w:type="gramStart"/>
      <w:r>
        <w:t>Authority;</w:t>
      </w:r>
      <w:proofErr w:type="gramEnd"/>
    </w:p>
    <w:p w14:paraId="44E63B18" w14:textId="77777777" w:rsidR="00BF76D4" w:rsidRDefault="00BF76D4" w:rsidP="00BF76D4">
      <w:pPr>
        <w:pStyle w:val="AppendixText4"/>
        <w:numPr>
          <w:ilvl w:val="3"/>
          <w:numId w:val="25"/>
        </w:numPr>
      </w:pPr>
      <w:r>
        <w:t xml:space="preserve">physically separate the Conflicted Personnel and the Bid Team, either in separate buildings or in areas with restricted </w:t>
      </w:r>
      <w:proofErr w:type="gramStart"/>
      <w:r>
        <w:t>access;</w:t>
      </w:r>
      <w:proofErr w:type="gramEnd"/>
    </w:p>
    <w:p w14:paraId="4F75CE27" w14:textId="77777777" w:rsidR="00BF76D4" w:rsidRDefault="00BF76D4" w:rsidP="00BF76D4">
      <w:pPr>
        <w:pStyle w:val="AppendixText4"/>
        <w:numPr>
          <w:ilvl w:val="3"/>
          <w:numId w:val="25"/>
        </w:numPr>
      </w:pPr>
      <w:r>
        <w:t xml:space="preserve">provide regular training to its staff, agents and its Affiliates to ensure it is complying with this </w:t>
      </w:r>
      <w:proofErr w:type="gramStart"/>
      <w:r>
        <w:t>Agreement;</w:t>
      </w:r>
      <w:proofErr w:type="gramEnd"/>
    </w:p>
    <w:p w14:paraId="75727E1D" w14:textId="77777777" w:rsidR="00BF76D4" w:rsidRDefault="00BF76D4" w:rsidP="00BF76D4">
      <w:pPr>
        <w:pStyle w:val="AppendixText4"/>
        <w:numPr>
          <w:ilvl w:val="3"/>
          <w:numId w:val="25"/>
        </w:numPr>
      </w:pPr>
      <w:r>
        <w:t xml:space="preserve">monitor Conflicted Personnel movements within restricted areas (both physical and electronic online areas) to ensure it is complying with this Agreement ensure adherence to the ethical wall </w:t>
      </w:r>
      <w:proofErr w:type="gramStart"/>
      <w:r>
        <w:t>arrangements;</w:t>
      </w:r>
      <w:proofErr w:type="gramEnd"/>
    </w:p>
    <w:p w14:paraId="445D1778" w14:textId="77777777" w:rsidR="00BF76D4" w:rsidRDefault="00BF76D4" w:rsidP="00BF76D4">
      <w:pPr>
        <w:pStyle w:val="AppendixText4"/>
        <w:numPr>
          <w:ilvl w:val="3"/>
          <w:numId w:val="25"/>
        </w:numPr>
      </w:pPr>
      <w:r>
        <w:t>ensure that the Conflicted Personnel and the Bid Team are line managed and report independently of each other; and</w:t>
      </w:r>
    </w:p>
    <w:p w14:paraId="425A3707" w14:textId="77777777" w:rsidR="00BF76D4" w:rsidRDefault="00BF76D4" w:rsidP="00BF76D4">
      <w:pPr>
        <w:pStyle w:val="AppendixText4"/>
        <w:numPr>
          <w:ilvl w:val="3"/>
          <w:numId w:val="25"/>
        </w:numPr>
      </w:pPr>
      <w:r>
        <w:t>comply with any other action as the Authority, acting reasonably, may direct.</w:t>
      </w:r>
    </w:p>
    <w:p w14:paraId="19FDD89E" w14:textId="5C313776" w:rsidR="00BF76D4" w:rsidRDefault="00BF76D4" w:rsidP="00BF76D4">
      <w:pPr>
        <w:pStyle w:val="AppendixText2"/>
        <w:numPr>
          <w:ilvl w:val="1"/>
          <w:numId w:val="25"/>
        </w:numPr>
      </w:pPr>
      <w:bookmarkStart w:id="125" w:name="_Ref_ContractCompanion_9kb9Us8HH"/>
      <w:bookmarkStart w:id="126" w:name="_9kR3WTrAG9CLNHDUMlcgm3406CEF9v31z73wAJF"/>
      <w:r>
        <w:t xml:space="preserve">In addition to the obligations set out in </w:t>
      </w:r>
      <w:bookmarkStart w:id="127" w:name="_9kMHG5YVtCIBENJDDD5zinz8yqvmu6w1HKKJNH1"/>
      <w:r>
        <w:t xml:space="preserve">Clause </w:t>
      </w:r>
      <w:r>
        <w:fldChar w:fldCharType="begin"/>
      </w:r>
      <w:r>
        <w:instrText xml:space="preserve"> REF _Ref_ContractCompanion_9kb9Us8HB \w \h \t \* MERGEFORMAT </w:instrText>
      </w:r>
      <w:r>
        <w:fldChar w:fldCharType="separate"/>
      </w:r>
      <w:r w:rsidR="00F62224">
        <w:t>..1(a)</w:t>
      </w:r>
      <w:r>
        <w:fldChar w:fldCharType="end"/>
      </w:r>
      <w:bookmarkEnd w:id="127"/>
      <w:r>
        <w:t xml:space="preserve"> and </w:t>
      </w:r>
      <w:bookmarkStart w:id="128" w:name="_9kMHG5YVtCIBENMGDFB3mxy15r23vAHHCEI9968"/>
      <w:r>
        <w:fldChar w:fldCharType="begin"/>
      </w:r>
      <w:r>
        <w:instrText xml:space="preserve"> REF _Ref_ContractCompanion_9kb9Us8HE \w \h \t \* MERGEFORMAT </w:instrText>
      </w:r>
      <w:r>
        <w:fldChar w:fldCharType="separate"/>
      </w:r>
      <w:r w:rsidR="00F62224">
        <w:t>..1(c)</w:t>
      </w:r>
      <w:r>
        <w:fldChar w:fldCharType="end"/>
      </w:r>
      <w:bookmarkEnd w:id="128"/>
      <w:r>
        <w:t>, the Counterparty shall:</w:t>
      </w:r>
      <w:bookmarkEnd w:id="125"/>
      <w:bookmarkEnd w:id="126"/>
    </w:p>
    <w:p w14:paraId="3A6BED68" w14:textId="77777777" w:rsidR="00BF76D4" w:rsidRDefault="00BF76D4" w:rsidP="00BF76D4">
      <w:pPr>
        <w:pStyle w:val="AppendixText4"/>
        <w:numPr>
          <w:ilvl w:val="3"/>
          <w:numId w:val="25"/>
        </w:numPr>
      </w:pPr>
      <w:r>
        <w:t xml:space="preserve">notify the Authority immediately of all perceived, potential and/or actual conflicts of interest that </w:t>
      </w:r>
      <w:proofErr w:type="gramStart"/>
      <w:r>
        <w:t>arise;</w:t>
      </w:r>
      <w:proofErr w:type="gramEnd"/>
    </w:p>
    <w:p w14:paraId="597F779C" w14:textId="77777777" w:rsidR="00BF76D4" w:rsidRDefault="00BF76D4" w:rsidP="00BF76D4">
      <w:pPr>
        <w:pStyle w:val="AppendixText4"/>
        <w:numPr>
          <w:ilvl w:val="3"/>
          <w:numId w:val="25"/>
        </w:numPr>
      </w:pPr>
      <w:r>
        <w:t xml:space="preserve">submit in writing to the Authority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Counterparty’s plans to prevent future conflicts of interests from arising; and </w:t>
      </w:r>
    </w:p>
    <w:p w14:paraId="0A1C8ACB" w14:textId="77777777" w:rsidR="00BF76D4" w:rsidRDefault="00BF76D4" w:rsidP="00BF76D4">
      <w:pPr>
        <w:pStyle w:val="AppendixText4"/>
        <w:numPr>
          <w:ilvl w:val="3"/>
          <w:numId w:val="25"/>
        </w:numPr>
      </w:pPr>
      <w:r>
        <w:t>seek the Authority’s approval thereto,</w:t>
      </w:r>
    </w:p>
    <w:p w14:paraId="04054F8A" w14:textId="6DE45EC7" w:rsidR="00BF76D4" w:rsidRDefault="00BF76D4" w:rsidP="00BF76D4">
      <w:pPr>
        <w:pStyle w:val="StdBodyText2"/>
      </w:pPr>
      <w:r>
        <w:t xml:space="preserve">which the Authority shall have the right to grant, grant conditionally or deny (if the Authority denies its approval the Counterparty shall repeat the process set out in </w:t>
      </w:r>
      <w:bookmarkStart w:id="129" w:name="_9kMHG5YVtCIBENPJFWOneio5628EGHBx53195yC"/>
      <w:r>
        <w:t xml:space="preserve">clause </w:t>
      </w:r>
      <w:r>
        <w:fldChar w:fldCharType="begin"/>
      </w:r>
      <w:r>
        <w:instrText xml:space="preserve"> REF _Ref_ContractCompanion_9kb9Us8HH \n \h \t \* MERGEFORMAT </w:instrText>
      </w:r>
      <w:r>
        <w:fldChar w:fldCharType="separate"/>
      </w:r>
      <w:r w:rsidR="00F62224">
        <w:t>.3</w:t>
      </w:r>
      <w:r>
        <w:fldChar w:fldCharType="end"/>
      </w:r>
      <w:bookmarkEnd w:id="129"/>
      <w:r>
        <w:t xml:space="preserve"> until such time as the Authority grants approval or the Counterparty withdraws from the ITT Process).</w:t>
      </w:r>
    </w:p>
    <w:p w14:paraId="5AC900AD" w14:textId="49657CEF" w:rsidR="00BF76D4" w:rsidRDefault="00BF76D4" w:rsidP="00BF76D4">
      <w:pPr>
        <w:pStyle w:val="AppendixText2"/>
        <w:numPr>
          <w:ilvl w:val="1"/>
          <w:numId w:val="25"/>
        </w:numPr>
      </w:pPr>
      <w:bookmarkStart w:id="130" w:name="_9kR3WTrAG9DE79ENE9yswgfn0zOPu4N8JUfX2CV"/>
      <w:bookmarkStart w:id="131" w:name="_Ref_ContractCompanion_9kb9Us99A"/>
      <w:r>
        <w:t xml:space="preserve">Any breach of </w:t>
      </w:r>
      <w:bookmarkStart w:id="132" w:name="_9kMHG5YVtCIBFF9CDUOpr384qn2z2B7DE7DG2EV"/>
      <w:r>
        <w:t xml:space="preserve">Clause </w:t>
      </w:r>
      <w:r>
        <w:fldChar w:fldCharType="begin"/>
      </w:r>
      <w:r>
        <w:instrText xml:space="preserve"> REF _Ref_ContractCompanion_9kb9Us8HK \n \h \t \* MERGEFORMAT </w:instrText>
      </w:r>
      <w:r>
        <w:fldChar w:fldCharType="separate"/>
      </w:r>
      <w:r w:rsidR="00F62224">
        <w:t>.1</w:t>
      </w:r>
      <w:r>
        <w:fldChar w:fldCharType="end"/>
      </w:r>
      <w:bookmarkEnd w:id="132"/>
      <w:r>
        <w:t xml:space="preserve">, </w:t>
      </w:r>
      <w:bookmarkStart w:id="133" w:name="_9kMIH5YVtCIBEMPKEgTlHMBBB32Ey1LTTDw1D"/>
      <w:r>
        <w:t xml:space="preserve">Clause </w:t>
      </w:r>
      <w:r>
        <w:fldChar w:fldCharType="begin"/>
      </w:r>
      <w:r>
        <w:instrText xml:space="preserve"> REF _Ref_ContractCompanion_9kb9Us8GH \n \h \t \* MERGEFORMAT </w:instrText>
      </w:r>
      <w:r>
        <w:fldChar w:fldCharType="separate"/>
      </w:r>
      <w:r w:rsidR="00F62224">
        <w:t>.2</w:t>
      </w:r>
      <w:r>
        <w:fldChar w:fldCharType="end"/>
      </w:r>
      <w:bookmarkEnd w:id="133"/>
      <w:r>
        <w:t xml:space="preserve"> or </w:t>
      </w:r>
      <w:bookmarkStart w:id="134" w:name="_9kMIH5YVtCIBENPJFWOneio5628EGHBx53195yC"/>
      <w:r>
        <w:t xml:space="preserve">Clause </w:t>
      </w:r>
      <w:r>
        <w:fldChar w:fldCharType="begin"/>
      </w:r>
      <w:r>
        <w:instrText xml:space="preserve"> REF _Ref_ContractCompanion_9kb9Us8HH \n \h \t \* MERGEFORMAT </w:instrText>
      </w:r>
      <w:r>
        <w:fldChar w:fldCharType="separate"/>
      </w:r>
      <w:r w:rsidR="00F62224">
        <w:t>.3</w:t>
      </w:r>
      <w:r>
        <w:fldChar w:fldCharType="end"/>
      </w:r>
      <w:bookmarkEnd w:id="134"/>
      <w:r>
        <w:t xml:space="preserve"> shall entitle the Authority to exclude the Counterparty or any Affiliate or Representative from the ITT Process, and the Authority may, in addition to the right to exclude, take such </w:t>
      </w:r>
      <w:r>
        <w:lastRenderedPageBreak/>
        <w:t xml:space="preserve">other steps as it deems necessary where, in the reasonable opinion of the Authority there has been a breach of </w:t>
      </w:r>
      <w:bookmarkStart w:id="135" w:name="_9kMIH5YVtCIBFF9CDUOpr384qn2z2B7DE7DG2EV"/>
      <w:r>
        <w:t xml:space="preserve">Clause </w:t>
      </w:r>
      <w:r>
        <w:fldChar w:fldCharType="begin"/>
      </w:r>
      <w:r>
        <w:instrText xml:space="preserve"> REF _Ref_ContractCompanion_9kb9Us8HK \n \h \t \* MERGEFORMAT </w:instrText>
      </w:r>
      <w:r>
        <w:fldChar w:fldCharType="separate"/>
      </w:r>
      <w:r w:rsidR="00F62224">
        <w:t>.1</w:t>
      </w:r>
      <w:r>
        <w:fldChar w:fldCharType="end"/>
      </w:r>
      <w:bookmarkEnd w:id="135"/>
      <w:r>
        <w:t xml:space="preserve">, </w:t>
      </w:r>
      <w:bookmarkStart w:id="136" w:name="_9kMJI5YVtCIBEMPKEgTlHMBBB32Ey1LTTDw1D"/>
      <w:r>
        <w:t xml:space="preserve">Clause </w:t>
      </w:r>
      <w:r>
        <w:fldChar w:fldCharType="begin"/>
      </w:r>
      <w:r>
        <w:instrText xml:space="preserve"> REF _Ref_ContractCompanion_9kb9Us8GH \n \h \t \* MERGEFORMAT </w:instrText>
      </w:r>
      <w:r>
        <w:fldChar w:fldCharType="separate"/>
      </w:r>
      <w:r w:rsidR="00F62224">
        <w:t>.2</w:t>
      </w:r>
      <w:r>
        <w:fldChar w:fldCharType="end"/>
      </w:r>
      <w:bookmarkEnd w:id="136"/>
      <w:r>
        <w:t xml:space="preserve"> or </w:t>
      </w:r>
      <w:bookmarkStart w:id="137" w:name="_9kMJI5YVtCIBENPJFWOneio5628EGHBx53195yC"/>
      <w:r>
        <w:t xml:space="preserve">Clause </w:t>
      </w:r>
      <w:r>
        <w:fldChar w:fldCharType="begin"/>
      </w:r>
      <w:r>
        <w:instrText xml:space="preserve"> REF _Ref_ContractCompanion_9kb9Us8HH \n \h \t \* MERGEFORMAT </w:instrText>
      </w:r>
      <w:r>
        <w:fldChar w:fldCharType="separate"/>
      </w:r>
      <w:r w:rsidR="00F62224">
        <w:t>.3</w:t>
      </w:r>
      <w:r>
        <w:fldChar w:fldCharType="end"/>
      </w:r>
      <w:bookmarkEnd w:id="137"/>
      <w:r>
        <w:t>.</w:t>
      </w:r>
      <w:bookmarkEnd w:id="130"/>
      <w:r>
        <w:t xml:space="preserve"> </w:t>
      </w:r>
      <w:bookmarkEnd w:id="131"/>
    </w:p>
    <w:p w14:paraId="6C2BD8BE" w14:textId="1A3BFEA2" w:rsidR="00BF76D4" w:rsidRDefault="00BF76D4" w:rsidP="00BF76D4">
      <w:pPr>
        <w:pStyle w:val="AppendixText2"/>
        <w:numPr>
          <w:ilvl w:val="1"/>
          <w:numId w:val="25"/>
        </w:numPr>
      </w:pPr>
      <w:bookmarkStart w:id="138" w:name="_Ref_ContractCompanion_9kb9Us994"/>
      <w:bookmarkStart w:id="139" w:name="_9kR3WTrAG9DDADFhRjFK99910CwzJRVG6AFMMRM"/>
      <w:r>
        <w:t xml:space="preserve">The Counterparty will provide, on demand, any and all information in relation to its adherence with its obligations set out under </w:t>
      </w:r>
      <w:bookmarkStart w:id="140" w:name="_9kMJI5YVtCIBFF9CDUOpr384qn2z2B7DE7DG2EV"/>
      <w:r>
        <w:t xml:space="preserve">Clauses </w:t>
      </w:r>
      <w:r>
        <w:fldChar w:fldCharType="begin"/>
      </w:r>
      <w:r>
        <w:instrText xml:space="preserve"> REF _Ref_ContractCompanion_9kb9Us8HK \n \h \t \* MERGEFORMAT </w:instrText>
      </w:r>
      <w:r>
        <w:fldChar w:fldCharType="separate"/>
      </w:r>
      <w:r w:rsidR="00F62224">
        <w:t>.1</w:t>
      </w:r>
      <w:r>
        <w:fldChar w:fldCharType="end"/>
      </w:r>
      <w:bookmarkEnd w:id="140"/>
      <w:r>
        <w:t xml:space="preserve"> and </w:t>
      </w:r>
      <w:bookmarkStart w:id="141" w:name="_9kMKJ5YVtCIBEMPKEgTlHMBBB32Ey1LTTDw1D"/>
      <w:r>
        <w:fldChar w:fldCharType="begin"/>
      </w:r>
      <w:r>
        <w:instrText xml:space="preserve"> REF _Ref_ContractCompanion_9kb9Us8GH \n \h \t \* MERGEFORMAT </w:instrText>
      </w:r>
      <w:r>
        <w:fldChar w:fldCharType="separate"/>
      </w:r>
      <w:r w:rsidR="00F62224">
        <w:t>.2</w:t>
      </w:r>
      <w:r>
        <w:fldChar w:fldCharType="end"/>
      </w:r>
      <w:bookmarkEnd w:id="141"/>
      <w:r>
        <w:t xml:space="preserve"> as reasonably requested by the Authority.</w:t>
      </w:r>
      <w:bookmarkEnd w:id="138"/>
      <w:bookmarkEnd w:id="139"/>
    </w:p>
    <w:p w14:paraId="6926E071" w14:textId="68B7346D" w:rsidR="00BF76D4" w:rsidRDefault="00BF76D4" w:rsidP="00BF76D4">
      <w:pPr>
        <w:pStyle w:val="AppendixText2"/>
        <w:numPr>
          <w:ilvl w:val="1"/>
          <w:numId w:val="25"/>
        </w:numPr>
      </w:pPr>
      <w:bookmarkStart w:id="142" w:name="_Ref_ContractCompanion_9kb9Us997"/>
      <w:bookmarkStart w:id="143" w:name="_9kR3WTrAG9DDDGGiRjDOE2y947ON4677PDBRH3E"/>
      <w:r>
        <w:t xml:space="preserve">The Authority reserves the right to require the Counterparty to demonstrate the measures put in place by the Counterparty under </w:t>
      </w:r>
      <w:bookmarkStart w:id="144" w:name="_9kMIH5YVtCIBENMGDFB3mxy15r23vAHHCEI9968"/>
      <w:r>
        <w:t xml:space="preserve">Clauses </w:t>
      </w:r>
      <w:r>
        <w:fldChar w:fldCharType="begin"/>
      </w:r>
      <w:r>
        <w:instrText xml:space="preserve"> REF _Ref_ContractCompanion_9kb9Us8HE \w \h \t \* MERGEFORMAT </w:instrText>
      </w:r>
      <w:r>
        <w:fldChar w:fldCharType="separate"/>
      </w:r>
      <w:r w:rsidR="00F62224">
        <w:t>..1(c)</w:t>
      </w:r>
      <w:r>
        <w:fldChar w:fldCharType="end"/>
      </w:r>
      <w:bookmarkEnd w:id="144"/>
      <w:r>
        <w:t xml:space="preserve"> and </w:t>
      </w:r>
      <w:bookmarkStart w:id="145" w:name="_9kMLK5YVtCIBEMPKEgTlHMBBB32Ey1LTTDw1D"/>
      <w:r>
        <w:fldChar w:fldCharType="begin"/>
      </w:r>
      <w:r>
        <w:instrText xml:space="preserve"> REF _Ref_ContractCompanion_9kb9Us8GH \n \h \t \* MERGEFORMAT </w:instrText>
      </w:r>
      <w:r>
        <w:fldChar w:fldCharType="separate"/>
      </w:r>
      <w:r w:rsidR="00F62224">
        <w:t>.2</w:t>
      </w:r>
      <w:r>
        <w:fldChar w:fldCharType="end"/>
      </w:r>
      <w:bookmarkEnd w:id="145"/>
      <w:r>
        <w:t>.</w:t>
      </w:r>
      <w:bookmarkEnd w:id="142"/>
      <w:bookmarkEnd w:id="143"/>
    </w:p>
    <w:p w14:paraId="137D2CCA" w14:textId="3E81B2F9" w:rsidR="00BF76D4" w:rsidRDefault="00BF76D4" w:rsidP="00BF76D4">
      <w:pPr>
        <w:pStyle w:val="AppendixText2"/>
        <w:numPr>
          <w:ilvl w:val="1"/>
          <w:numId w:val="25"/>
        </w:numPr>
      </w:pPr>
      <w:r>
        <w:t xml:space="preserve">The Counterparty acknowledges that any provision of information or demonstration of measures, in accordance with </w:t>
      </w:r>
      <w:bookmarkStart w:id="146" w:name="_9kMHG5YVtCIBFFCFHjTlHMBBB32Ey1LTXI8CHOO"/>
      <w:r>
        <w:t xml:space="preserve">Clauses </w:t>
      </w:r>
      <w:r>
        <w:fldChar w:fldCharType="begin"/>
      </w:r>
      <w:r>
        <w:instrText xml:space="preserve"> REF _Ref_ContractCompanion_9kb9Us994 \n \h \t \* MERGEFORMAT </w:instrText>
      </w:r>
      <w:r>
        <w:fldChar w:fldCharType="separate"/>
      </w:r>
      <w:r w:rsidR="00F62224">
        <w:t>.5</w:t>
      </w:r>
      <w:r>
        <w:fldChar w:fldCharType="end"/>
      </w:r>
      <w:bookmarkEnd w:id="146"/>
      <w:r>
        <w:t xml:space="preserve"> and </w:t>
      </w:r>
      <w:bookmarkStart w:id="147" w:name="_9kMHG5YVtCIBFFFIIkTlFQG40B69QP6899RFDTJ"/>
      <w:r>
        <w:fldChar w:fldCharType="begin"/>
      </w:r>
      <w:r>
        <w:instrText xml:space="preserve"> REF _Ref_ContractCompanion_9kb9Us997 \n \h \t \* MERGEFORMAT </w:instrText>
      </w:r>
      <w:r>
        <w:fldChar w:fldCharType="separate"/>
      </w:r>
      <w:r w:rsidR="00F62224">
        <w:t>.6</w:t>
      </w:r>
      <w:r>
        <w:fldChar w:fldCharType="end"/>
      </w:r>
      <w:bookmarkEnd w:id="147"/>
      <w:r>
        <w:t>, does not constitute acceptance by the Authority of the adequacy of such measures and does not discharge the Counterparty of its obligations or liability under this Agreement.</w:t>
      </w:r>
    </w:p>
    <w:p w14:paraId="442BFDC6" w14:textId="4AD8BB7B" w:rsidR="00BF76D4" w:rsidRDefault="00BF76D4" w:rsidP="00BF76D4">
      <w:pPr>
        <w:pStyle w:val="AppendixText2"/>
        <w:numPr>
          <w:ilvl w:val="1"/>
          <w:numId w:val="25"/>
        </w:numPr>
      </w:pPr>
      <w:r>
        <w:t xml:space="preserve">The actions of the Authority pursuant to </w:t>
      </w:r>
      <w:bookmarkStart w:id="148" w:name="_9kMHG5YVtCIBFG9BGPGB0uyihp21QRw6PALWhZ4"/>
      <w:r>
        <w:t xml:space="preserve">Clause </w:t>
      </w:r>
      <w:r>
        <w:fldChar w:fldCharType="begin"/>
      </w:r>
      <w:r>
        <w:instrText xml:space="preserve"> REF _Ref_ContractCompanion_9kb9Us99A \n \h \t \* MERGEFORMAT </w:instrText>
      </w:r>
      <w:r>
        <w:fldChar w:fldCharType="separate"/>
      </w:r>
      <w:r w:rsidR="00F62224">
        <w:t>.4</w:t>
      </w:r>
      <w:r>
        <w:fldChar w:fldCharType="end"/>
      </w:r>
      <w:bookmarkEnd w:id="148"/>
      <w:r>
        <w:t xml:space="preserve"> shall not prejudice or affect any right of action or remedy which shall have accrued or shall thereafter accrue to the Authority.</w:t>
      </w:r>
    </w:p>
    <w:p w14:paraId="66B37E34" w14:textId="77777777" w:rsidR="00BF76D4" w:rsidRDefault="00BF76D4" w:rsidP="00BF76D4">
      <w:pPr>
        <w:pStyle w:val="AppendixText2"/>
        <w:numPr>
          <w:ilvl w:val="1"/>
          <w:numId w:val="25"/>
        </w:numPr>
      </w:pPr>
      <w:r>
        <w:t>In no event shall the Authority be liable for any bid costs incurred by:</w:t>
      </w:r>
    </w:p>
    <w:p w14:paraId="0EFD729A" w14:textId="77777777" w:rsidR="00BF76D4" w:rsidRDefault="00BF76D4" w:rsidP="00BF76D4">
      <w:pPr>
        <w:pStyle w:val="AppendixText4"/>
        <w:numPr>
          <w:ilvl w:val="3"/>
          <w:numId w:val="25"/>
        </w:numPr>
      </w:pPr>
      <w:r>
        <w:t>the Counterparty or any Affiliate or Representative; or</w:t>
      </w:r>
    </w:p>
    <w:p w14:paraId="2C222C07" w14:textId="77777777" w:rsidR="00BF76D4" w:rsidRDefault="00BF76D4" w:rsidP="00BF76D4">
      <w:pPr>
        <w:pStyle w:val="AppendixText4"/>
        <w:numPr>
          <w:ilvl w:val="3"/>
          <w:numId w:val="25"/>
        </w:numPr>
      </w:pPr>
      <w:r>
        <w:t>any Other Bidder, Other Affiliate or Other Representative,</w:t>
      </w:r>
    </w:p>
    <w:p w14:paraId="35FFD738" w14:textId="77777777" w:rsidR="00BF76D4" w:rsidRDefault="00BF76D4" w:rsidP="00BF76D4">
      <w:pPr>
        <w:pStyle w:val="StdBodyText2"/>
      </w:pPr>
      <w:proofErr w:type="gramStart"/>
      <w:r>
        <w:t>as a result of</w:t>
      </w:r>
      <w:proofErr w:type="gramEnd"/>
      <w:r>
        <w:t xml:space="preserve"> any breach by the Counterparty, Affiliate or Representative of this Agreement, including, without limitation, where the Counterparty or any Affiliate or Representative, or any Other Bidder, Other Affiliate or Other Representative are excluded from the ITT Process.</w:t>
      </w:r>
    </w:p>
    <w:p w14:paraId="32F04E8B" w14:textId="77777777" w:rsidR="00BF76D4" w:rsidRDefault="00BF76D4" w:rsidP="00BF76D4">
      <w:pPr>
        <w:pStyle w:val="AppendixText2"/>
        <w:numPr>
          <w:ilvl w:val="1"/>
          <w:numId w:val="25"/>
        </w:numPr>
      </w:pPr>
      <w:r>
        <w:t>The Counterparty acknowledges and agrees that:</w:t>
      </w:r>
    </w:p>
    <w:p w14:paraId="4802041C" w14:textId="6CF211E5" w:rsidR="00BF76D4" w:rsidRDefault="00BF76D4" w:rsidP="00BF76D4">
      <w:pPr>
        <w:pStyle w:val="AppendixText4"/>
        <w:numPr>
          <w:ilvl w:val="3"/>
          <w:numId w:val="25"/>
        </w:numPr>
      </w:pPr>
      <w:r>
        <w:t xml:space="preserve">neither damages nor specific performance are adequate remedies in the event of its breach of the obligations in </w:t>
      </w:r>
      <w:bookmarkStart w:id="149" w:name="_9kMHG5YVtCIBFGCMEyq1QJW59zvoyLB1DL"/>
      <w:r>
        <w:t xml:space="preserve">clause </w:t>
      </w:r>
      <w:r>
        <w:fldChar w:fldCharType="begin"/>
      </w:r>
      <w:r>
        <w:instrText xml:space="preserve"> REF _Ref_ContractCompanion_9kb9Us9A4 \w \n \h \t \* MERGEFORMAT </w:instrText>
      </w:r>
      <w:r>
        <w:fldChar w:fldCharType="separate"/>
      </w:r>
      <w:r w:rsidR="00F62224">
        <w:t>0</w:t>
      </w:r>
      <w:r>
        <w:fldChar w:fldCharType="end"/>
      </w:r>
      <w:bookmarkEnd w:id="149"/>
      <w:r>
        <w:t xml:space="preserve">; and </w:t>
      </w:r>
    </w:p>
    <w:p w14:paraId="1064894E" w14:textId="2DCD3DCC" w:rsidR="00BF76D4" w:rsidRDefault="00BF76D4" w:rsidP="00BF76D4">
      <w:pPr>
        <w:pStyle w:val="AppendixText4"/>
        <w:numPr>
          <w:ilvl w:val="3"/>
          <w:numId w:val="25"/>
        </w:numPr>
      </w:pPr>
      <w:r>
        <w:t xml:space="preserve">in the event of such breach by the Counterparty of any of its obligations in </w:t>
      </w:r>
      <w:bookmarkStart w:id="150" w:name="_9kMIH5YVtCIBFGCMEyq1QJW59zvoyLB1DL"/>
      <w:r>
        <w:t xml:space="preserve">clause </w:t>
      </w:r>
      <w:r>
        <w:fldChar w:fldCharType="begin"/>
      </w:r>
      <w:r>
        <w:instrText xml:space="preserve"> REF _Ref_ContractCompanion_9kb9Us9A4 \w \n \h \t \* MERGEFORMAT </w:instrText>
      </w:r>
      <w:r>
        <w:fldChar w:fldCharType="separate"/>
      </w:r>
      <w:r w:rsidR="00F62224">
        <w:t>0</w:t>
      </w:r>
      <w:r>
        <w:fldChar w:fldCharType="end"/>
      </w:r>
      <w:bookmarkEnd w:id="150"/>
      <w:r>
        <w:t xml:space="preserve"> which cannot be effectively remedied the Authority shall have the right to terminate this Agreement and the Counterparty’s participation in the ITT Process.</w:t>
      </w:r>
    </w:p>
    <w:p w14:paraId="7BF434B9" w14:textId="77777777" w:rsidR="00BF76D4" w:rsidRDefault="00BF76D4" w:rsidP="00BF76D4">
      <w:pPr>
        <w:pStyle w:val="AppendixText1"/>
        <w:numPr>
          <w:ilvl w:val="0"/>
          <w:numId w:val="25"/>
        </w:numPr>
      </w:pPr>
      <w:r>
        <w:t>SOLE RESPONSIBILITY</w:t>
      </w:r>
    </w:p>
    <w:p w14:paraId="629790AB" w14:textId="77777777" w:rsidR="00BF76D4" w:rsidRDefault="00BF76D4" w:rsidP="00BF76D4">
      <w:pPr>
        <w:pStyle w:val="AppendixText2"/>
        <w:numPr>
          <w:ilvl w:val="1"/>
          <w:numId w:val="25"/>
        </w:numPr>
      </w:pPr>
      <w:r>
        <w:t>It is the sole responsibility of the Counterparty to comply with the terms of this Agreement.  No approval by the Authority of any procedures, agreements or arrangements provided by the Counterparty or any Affiliate or Representative to the Authority shall discharge the Counterparty’s obligations.</w:t>
      </w:r>
    </w:p>
    <w:p w14:paraId="6B95ECE0" w14:textId="77777777" w:rsidR="00BF76D4" w:rsidRDefault="00BF76D4" w:rsidP="00BF76D4">
      <w:pPr>
        <w:pStyle w:val="AppendixText1"/>
        <w:numPr>
          <w:ilvl w:val="0"/>
          <w:numId w:val="25"/>
        </w:numPr>
      </w:pPr>
      <w:r>
        <w:t>WAIVER AND INVALIDITY</w:t>
      </w:r>
    </w:p>
    <w:p w14:paraId="71AD37C5" w14:textId="77777777" w:rsidR="00BF76D4" w:rsidRDefault="00BF76D4" w:rsidP="00BF76D4">
      <w:pPr>
        <w:pStyle w:val="AppendixText2"/>
        <w:numPr>
          <w:ilvl w:val="1"/>
          <w:numId w:val="25"/>
        </w:numPr>
      </w:pPr>
      <w:r>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w:t>
      </w:r>
      <w:r>
        <w:lastRenderedPageBreak/>
        <w:t>power or privilege shall prevent or restrict the further exercise of that or any other right, power or privilege.</w:t>
      </w:r>
    </w:p>
    <w:p w14:paraId="1D417E13" w14:textId="77777777" w:rsidR="00BF76D4" w:rsidRDefault="00BF76D4" w:rsidP="00BF76D4">
      <w:pPr>
        <w:pStyle w:val="AppendixText2"/>
        <w:numPr>
          <w:ilvl w:val="1"/>
          <w:numId w:val="25"/>
        </w:numPr>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748E5BF7" w14:textId="77777777" w:rsidR="00BF76D4" w:rsidRDefault="00BF76D4" w:rsidP="00BF76D4">
      <w:pPr>
        <w:pStyle w:val="AppendixText1"/>
        <w:numPr>
          <w:ilvl w:val="0"/>
          <w:numId w:val="25"/>
        </w:numPr>
      </w:pPr>
      <w:bookmarkStart w:id="151" w:name="_Ref_ContractCompanion_9kb9Us9A7"/>
      <w:bookmarkStart w:id="152" w:name="_9kR3WTrAG9DEDNCwozOKTyH8x3A24K8378KTGFO"/>
      <w:r>
        <w:t>ASSIGNMENT AND NOVATION</w:t>
      </w:r>
      <w:bookmarkEnd w:id="151"/>
      <w:bookmarkEnd w:id="152"/>
    </w:p>
    <w:p w14:paraId="146B145C" w14:textId="165452F2" w:rsidR="00BF76D4" w:rsidRDefault="00BF76D4" w:rsidP="00BF76D4">
      <w:pPr>
        <w:pStyle w:val="AppendixText2"/>
        <w:numPr>
          <w:ilvl w:val="1"/>
          <w:numId w:val="25"/>
        </w:numPr>
      </w:pPr>
      <w:r>
        <w:t xml:space="preserve">Subject to </w:t>
      </w:r>
      <w:bookmarkStart w:id="153" w:name="_9kR3WTr2CC6DIpihrAvAM"/>
      <w:r w:rsidRPr="00243DA0">
        <w:t xml:space="preserve">clause </w:t>
      </w:r>
      <w:bookmarkEnd w:id="153"/>
      <w:r w:rsidRPr="00243DA0">
        <w:fldChar w:fldCharType="begin"/>
      </w:r>
      <w:r w:rsidRPr="00243DA0">
        <w:instrText xml:space="preserve"> REF _Ref44579758 \r \h </w:instrText>
      </w:r>
      <w:r>
        <w:instrText xml:space="preserve"> \* MERGEFORMAT </w:instrText>
      </w:r>
      <w:r w:rsidRPr="00243DA0">
        <w:fldChar w:fldCharType="separate"/>
      </w:r>
      <w:r w:rsidR="00F62224">
        <w:t>1.2</w:t>
      </w:r>
      <w:r w:rsidRPr="00243DA0">
        <w:fldChar w:fldCharType="end"/>
      </w:r>
      <w:r>
        <w:t xml:space="preserve"> the Parties shall not assign, </w:t>
      </w:r>
      <w:proofErr w:type="gramStart"/>
      <w:r>
        <w:t>novate</w:t>
      </w:r>
      <w:proofErr w:type="gramEnd"/>
      <w:r>
        <w:t xml:space="preserve"> or otherwise dispose of or create any trust in relation to any or all of its rights, obligations or liabilities under this Agreement without the prior written consent of the Authority.</w:t>
      </w:r>
    </w:p>
    <w:p w14:paraId="6AF8CA30" w14:textId="77777777" w:rsidR="00BF76D4" w:rsidRDefault="00BF76D4" w:rsidP="00BF76D4">
      <w:pPr>
        <w:pStyle w:val="AppendixText2"/>
        <w:numPr>
          <w:ilvl w:val="1"/>
          <w:numId w:val="25"/>
        </w:numPr>
      </w:pPr>
      <w:bookmarkStart w:id="154" w:name="_Ref44579758"/>
      <w:r>
        <w:t xml:space="preserve">The Authority may assign, </w:t>
      </w:r>
      <w:proofErr w:type="gramStart"/>
      <w:r>
        <w:t>novate</w:t>
      </w:r>
      <w:proofErr w:type="gramEnd"/>
      <w:r>
        <w:t xml:space="preserve"> or otherwise dispose of any or all of its rights, obligations and liabilities under this Agreement and/or any associated licences to:</w:t>
      </w:r>
      <w:bookmarkEnd w:id="154"/>
    </w:p>
    <w:p w14:paraId="65717930" w14:textId="77777777" w:rsidR="00BF76D4" w:rsidRDefault="00BF76D4" w:rsidP="00BF76D4">
      <w:pPr>
        <w:pStyle w:val="AppendixText4"/>
        <w:numPr>
          <w:ilvl w:val="3"/>
          <w:numId w:val="25"/>
        </w:numPr>
      </w:pPr>
      <w:r>
        <w:t>any Central Government Body; or</w:t>
      </w:r>
    </w:p>
    <w:p w14:paraId="4D431A0D" w14:textId="77777777" w:rsidR="00BF76D4" w:rsidRDefault="00BF76D4" w:rsidP="00BF76D4">
      <w:pPr>
        <w:pStyle w:val="AppendixText4"/>
        <w:numPr>
          <w:ilvl w:val="3"/>
          <w:numId w:val="25"/>
        </w:numPr>
      </w:pPr>
      <w:r>
        <w:t xml:space="preserve">to a body other than a Central Government Body (including any private sector body) which performs any of the functions that previously had been performed by the Authority; and </w:t>
      </w:r>
    </w:p>
    <w:p w14:paraId="224B48FB" w14:textId="39D78DC6" w:rsidR="00BF76D4" w:rsidRDefault="00BF76D4" w:rsidP="00BF76D4">
      <w:pPr>
        <w:pStyle w:val="AppendixText4"/>
        <w:numPr>
          <w:ilvl w:val="3"/>
          <w:numId w:val="25"/>
        </w:numPr>
      </w:pPr>
      <w:r>
        <w:t xml:space="preserve">the Counterparty shall, at the Authority’s request, enter into a novation agreement in such form as the Authority may reasonably specify in order to enable the Authority to exercise its rights pursuant to this </w:t>
      </w:r>
      <w:bookmarkStart w:id="155" w:name="_9kMHG5YVtCIBFGFPEyq1QMV0JAz5C46MA59AMVI"/>
      <w:r>
        <w:t xml:space="preserve">Clause </w:t>
      </w:r>
      <w:r>
        <w:fldChar w:fldCharType="begin"/>
      </w:r>
      <w:r>
        <w:instrText xml:space="preserve"> REF _Ref_ContractCompanion_9kb9Us9A7 \w \n \h \t \* MERGEFORMAT </w:instrText>
      </w:r>
      <w:r>
        <w:fldChar w:fldCharType="separate"/>
      </w:r>
      <w:r w:rsidR="00F62224">
        <w:t>0</w:t>
      </w:r>
      <w:r>
        <w:fldChar w:fldCharType="end"/>
      </w:r>
      <w:bookmarkEnd w:id="155"/>
      <w:r>
        <w:t>.</w:t>
      </w:r>
    </w:p>
    <w:p w14:paraId="3D3B7A02" w14:textId="77777777" w:rsidR="00BF76D4" w:rsidRDefault="00BF76D4" w:rsidP="00BF76D4">
      <w:pPr>
        <w:pStyle w:val="AppendixText2"/>
        <w:numPr>
          <w:ilvl w:val="1"/>
          <w:numId w:val="25"/>
        </w:numPr>
      </w:pPr>
      <w:r>
        <w:t>A change in the legal status of the Authority such that it ceases to be a Central Government Body shall not affect the validity of this Agreement and this Agreement shall be binding on any successor body to the Authority.</w:t>
      </w:r>
    </w:p>
    <w:p w14:paraId="2DC47ABD" w14:textId="77777777" w:rsidR="00BF76D4" w:rsidRDefault="00BF76D4" w:rsidP="00BF76D4">
      <w:pPr>
        <w:pStyle w:val="AppendixText1"/>
        <w:numPr>
          <w:ilvl w:val="0"/>
          <w:numId w:val="25"/>
        </w:numPr>
      </w:pPr>
      <w:r>
        <w:t>CONTRACTS (RIGHTS OF THIRD PARTIES) ACT 1999</w:t>
      </w:r>
    </w:p>
    <w:p w14:paraId="65A58098" w14:textId="77777777" w:rsidR="00BF76D4" w:rsidRDefault="00BF76D4" w:rsidP="00BF76D4">
      <w:pPr>
        <w:pStyle w:val="AppendixText2"/>
        <w:numPr>
          <w:ilvl w:val="1"/>
          <w:numId w:val="25"/>
        </w:numPr>
      </w:pPr>
      <w:r>
        <w:t xml:space="preserve">A person who is not a Party to this Agreement has no right under the Contract (Rights of Third Parties) Act 1999 (as amended, </w:t>
      </w:r>
      <w:proofErr w:type="gramStart"/>
      <w:r>
        <w:t>updated</w:t>
      </w:r>
      <w:proofErr w:type="gramEnd"/>
      <w:r>
        <w:t xml:space="preserve"> or replaced from time to time) to enforce any term of this Agreement but this does not affect any right remedy of any person which exists or is available otherwise than pursuant to that Act.</w:t>
      </w:r>
    </w:p>
    <w:p w14:paraId="1943428E" w14:textId="77777777" w:rsidR="00BF76D4" w:rsidRDefault="00BF76D4" w:rsidP="00BF76D4">
      <w:pPr>
        <w:pStyle w:val="AppendixText1"/>
        <w:numPr>
          <w:ilvl w:val="0"/>
          <w:numId w:val="25"/>
        </w:numPr>
      </w:pPr>
      <w:r>
        <w:t xml:space="preserve">TRANSPARENCY </w:t>
      </w:r>
    </w:p>
    <w:p w14:paraId="445CF450" w14:textId="77777777" w:rsidR="00BF76D4" w:rsidRDefault="00BF76D4" w:rsidP="00BF76D4">
      <w:pPr>
        <w:pStyle w:val="AppendixText2"/>
        <w:numPr>
          <w:ilvl w:val="1"/>
          <w:numId w:val="25"/>
        </w:numPr>
      </w:pPr>
      <w:r>
        <w:t xml:space="preserve">The parties acknowledge and agree that the Authority is under a legal duty pursuant to the PCR to run transparent and fair procurement processes.  Accordingly, the Authority may disclose the contents of this Agreement to potential bidders in the ITT Process, for the purposes of transparency and </w:t>
      </w:r>
      <w:proofErr w:type="gramStart"/>
      <w:r>
        <w:t>in order to</w:t>
      </w:r>
      <w:proofErr w:type="gramEnd"/>
      <w:r>
        <w:t xml:space="preserve"> evidence that a fair procurement process has been followed.</w:t>
      </w:r>
    </w:p>
    <w:p w14:paraId="3D1579C7" w14:textId="77777777" w:rsidR="00BF76D4" w:rsidRDefault="00BF76D4" w:rsidP="00BF76D4">
      <w:pPr>
        <w:pStyle w:val="AppendixText1"/>
        <w:numPr>
          <w:ilvl w:val="0"/>
          <w:numId w:val="25"/>
        </w:numPr>
      </w:pPr>
      <w:bookmarkStart w:id="156" w:name="_Ref_ContractCompanion_9kb9Us9AA"/>
      <w:bookmarkStart w:id="157" w:name="_9kR3WTrAG9DEGQCwozONj7E9tq7"/>
      <w:r>
        <w:t>NOTICES</w:t>
      </w:r>
      <w:bookmarkEnd w:id="156"/>
      <w:bookmarkEnd w:id="157"/>
    </w:p>
    <w:p w14:paraId="7BEDA387" w14:textId="77777777" w:rsidR="00BF76D4" w:rsidRDefault="00BF76D4" w:rsidP="00BF76D4">
      <w:pPr>
        <w:pStyle w:val="AppendixText2"/>
        <w:numPr>
          <w:ilvl w:val="1"/>
          <w:numId w:val="25"/>
        </w:numPr>
      </w:pPr>
      <w:r>
        <w:t>Any notices sent under this Agreement must be in writing.</w:t>
      </w:r>
    </w:p>
    <w:p w14:paraId="66A762E2" w14:textId="77777777" w:rsidR="00BF76D4" w:rsidRDefault="00BF76D4" w:rsidP="00BF76D4">
      <w:pPr>
        <w:pStyle w:val="AppendixText2"/>
        <w:numPr>
          <w:ilvl w:val="1"/>
          <w:numId w:val="25"/>
        </w:numPr>
      </w:pPr>
      <w:r>
        <w:lastRenderedPageBreak/>
        <w:t>The following table sets out the method by which notices may be served under this Agreement and the respective deemed time and proof of service:</w:t>
      </w:r>
    </w:p>
    <w:tbl>
      <w:tblPr>
        <w:tblStyle w:val="TableGrid"/>
        <w:tblW w:w="0" w:type="auto"/>
        <w:tblInd w:w="720" w:type="dxa"/>
        <w:tblLook w:val="04A0" w:firstRow="1" w:lastRow="0" w:firstColumn="1" w:lastColumn="0" w:noHBand="0" w:noVBand="1"/>
      </w:tblPr>
      <w:tblGrid>
        <w:gridCol w:w="2762"/>
        <w:gridCol w:w="2787"/>
        <w:gridCol w:w="2794"/>
      </w:tblGrid>
      <w:tr w:rsidR="00BF76D4" w:rsidRPr="00043AC2" w14:paraId="552C16E4" w14:textId="77777777" w:rsidTr="008A71A3">
        <w:tc>
          <w:tcPr>
            <w:tcW w:w="3021" w:type="dxa"/>
            <w:shd w:val="pct15" w:color="auto" w:fill="auto"/>
          </w:tcPr>
          <w:p w14:paraId="3E896738" w14:textId="77777777" w:rsidR="00BF76D4" w:rsidRPr="00043AC2" w:rsidRDefault="00BF76D4" w:rsidP="008A71A3">
            <w:pPr>
              <w:pStyle w:val="StdBodyTextBold"/>
            </w:pPr>
            <w:r w:rsidRPr="00043AC2">
              <w:t>Manner of Delivery</w:t>
            </w:r>
          </w:p>
        </w:tc>
        <w:tc>
          <w:tcPr>
            <w:tcW w:w="3021" w:type="dxa"/>
            <w:shd w:val="pct15" w:color="auto" w:fill="auto"/>
          </w:tcPr>
          <w:p w14:paraId="3849B77F" w14:textId="77777777" w:rsidR="00BF76D4" w:rsidRPr="00043AC2" w:rsidRDefault="00BF76D4" w:rsidP="008A71A3">
            <w:pPr>
              <w:pStyle w:val="StdBodyTextBold"/>
            </w:pPr>
            <w:r w:rsidRPr="00043AC2">
              <w:t xml:space="preserve">Deemed time of service </w:t>
            </w:r>
          </w:p>
        </w:tc>
        <w:tc>
          <w:tcPr>
            <w:tcW w:w="3021" w:type="dxa"/>
            <w:shd w:val="pct15" w:color="auto" w:fill="auto"/>
          </w:tcPr>
          <w:p w14:paraId="7F11490B" w14:textId="77777777" w:rsidR="00BF76D4" w:rsidRPr="00043AC2" w:rsidRDefault="00BF76D4" w:rsidP="008A71A3">
            <w:pPr>
              <w:pStyle w:val="StdBodyTextBold"/>
            </w:pPr>
            <w:r w:rsidRPr="00043AC2">
              <w:t>Proof of service</w:t>
            </w:r>
          </w:p>
        </w:tc>
      </w:tr>
      <w:tr w:rsidR="00BF76D4" w:rsidRPr="00043AC2" w14:paraId="32611B56" w14:textId="77777777" w:rsidTr="008A71A3">
        <w:tc>
          <w:tcPr>
            <w:tcW w:w="3021" w:type="dxa"/>
          </w:tcPr>
          <w:p w14:paraId="17771840" w14:textId="77777777" w:rsidR="00BF76D4" w:rsidRPr="00043AC2" w:rsidRDefault="00BF76D4" w:rsidP="008A71A3">
            <w:pPr>
              <w:pStyle w:val="StdBodyText1"/>
              <w:ind w:left="0"/>
            </w:pPr>
            <w:r w:rsidRPr="00043AC2">
              <w:t xml:space="preserve">Email </w:t>
            </w:r>
          </w:p>
        </w:tc>
        <w:tc>
          <w:tcPr>
            <w:tcW w:w="3021" w:type="dxa"/>
          </w:tcPr>
          <w:p w14:paraId="4EEA068C" w14:textId="77777777" w:rsidR="00BF76D4" w:rsidRPr="00043AC2" w:rsidRDefault="00BF76D4" w:rsidP="008A71A3">
            <w:pPr>
              <w:pStyle w:val="StdBodyText1"/>
              <w:ind w:left="0"/>
            </w:pPr>
            <w:r w:rsidRPr="00043AC2">
              <w:t>9.00am on the first Working Day after sending</w:t>
            </w:r>
          </w:p>
        </w:tc>
        <w:tc>
          <w:tcPr>
            <w:tcW w:w="3021" w:type="dxa"/>
          </w:tcPr>
          <w:p w14:paraId="030A04A7" w14:textId="77777777" w:rsidR="00BF76D4" w:rsidRPr="00043AC2" w:rsidRDefault="00BF76D4" w:rsidP="008A71A3">
            <w:pPr>
              <w:pStyle w:val="StdBodyText1"/>
              <w:ind w:left="0"/>
            </w:pPr>
            <w:r w:rsidRPr="00043AC2">
              <w:t xml:space="preserve">Dispatched as a pdf attachment to an e-mail to the correct e-mail address without any error message. </w:t>
            </w:r>
          </w:p>
        </w:tc>
      </w:tr>
      <w:tr w:rsidR="00BF76D4" w:rsidRPr="00043AC2" w14:paraId="6919B0B8" w14:textId="77777777" w:rsidTr="008A71A3">
        <w:tc>
          <w:tcPr>
            <w:tcW w:w="3021" w:type="dxa"/>
          </w:tcPr>
          <w:p w14:paraId="52629393" w14:textId="77777777" w:rsidR="00BF76D4" w:rsidRPr="00043AC2" w:rsidRDefault="00BF76D4" w:rsidP="008A71A3">
            <w:pPr>
              <w:pStyle w:val="StdBodyText1"/>
              <w:ind w:left="0"/>
            </w:pPr>
            <w:r w:rsidRPr="00043AC2">
              <w:t>Personal delivery</w:t>
            </w:r>
          </w:p>
        </w:tc>
        <w:tc>
          <w:tcPr>
            <w:tcW w:w="3021" w:type="dxa"/>
          </w:tcPr>
          <w:p w14:paraId="2AC45D5F" w14:textId="77777777" w:rsidR="00BF76D4" w:rsidRPr="00043AC2" w:rsidRDefault="00BF76D4" w:rsidP="008A71A3">
            <w:pPr>
              <w:pStyle w:val="StdBodyText1"/>
              <w:ind w:left="0"/>
            </w:pPr>
            <w:r w:rsidRPr="00043AC2">
              <w:t>On delivery, provided delivery is between 9.00am and 5.00pm on a Working Day. Otherwise, delivery will occur at 9.00am on the next Working Day.</w:t>
            </w:r>
          </w:p>
        </w:tc>
        <w:tc>
          <w:tcPr>
            <w:tcW w:w="3021" w:type="dxa"/>
          </w:tcPr>
          <w:p w14:paraId="4A3EDFBA" w14:textId="77777777" w:rsidR="00BF76D4" w:rsidRPr="00043AC2" w:rsidRDefault="00BF76D4" w:rsidP="008A71A3">
            <w:pPr>
              <w:pStyle w:val="StdBodyText1"/>
              <w:ind w:left="0"/>
            </w:pPr>
            <w:r w:rsidRPr="00043AC2">
              <w:t xml:space="preserve">Properly addressed and delivered as evidenced by signature of a delivery receipt. </w:t>
            </w:r>
          </w:p>
        </w:tc>
      </w:tr>
      <w:tr w:rsidR="00BF76D4" w:rsidRPr="00043AC2" w14:paraId="58C221DB" w14:textId="77777777" w:rsidTr="008A71A3">
        <w:tc>
          <w:tcPr>
            <w:tcW w:w="3021" w:type="dxa"/>
          </w:tcPr>
          <w:p w14:paraId="199D6DFE" w14:textId="77777777" w:rsidR="00BF76D4" w:rsidRPr="00043AC2" w:rsidRDefault="00BF76D4" w:rsidP="008A71A3">
            <w:pPr>
              <w:pStyle w:val="StdBodyText1"/>
              <w:ind w:left="0"/>
            </w:pPr>
            <w:r w:rsidRPr="00043AC2">
              <w:t>Prepaid, Royal Mail Signed For™ 1</w:t>
            </w:r>
            <w:r w:rsidRPr="00043AC2">
              <w:rPr>
                <w:vertAlign w:val="superscript"/>
              </w:rPr>
              <w:t>st</w:t>
            </w:r>
            <w:r>
              <w:t xml:space="preserve"> </w:t>
            </w:r>
            <w:r w:rsidRPr="00043AC2">
              <w:t>Class or other prepaid, next working day service providing proof of delivery.</w:t>
            </w:r>
          </w:p>
        </w:tc>
        <w:tc>
          <w:tcPr>
            <w:tcW w:w="3021" w:type="dxa"/>
          </w:tcPr>
          <w:p w14:paraId="4791795F" w14:textId="77777777" w:rsidR="00BF76D4" w:rsidRPr="00043AC2" w:rsidRDefault="00BF76D4" w:rsidP="008A71A3">
            <w:pPr>
              <w:pStyle w:val="StdBodyText1"/>
              <w:ind w:left="0"/>
            </w:pPr>
            <w:r w:rsidRPr="00043AC2">
              <w:t xml:space="preserve">At the time recorded by the delivery service, </w:t>
            </w:r>
            <w:proofErr w:type="gramStart"/>
            <w:r w:rsidRPr="00043AC2">
              <w:t>provided that</w:t>
            </w:r>
            <w:proofErr w:type="gramEnd"/>
            <w:r w:rsidRPr="00043AC2">
              <w:t xml:space="preserve"> delivery is between 9.00am and 5.00pm on a Working Day. Otherwise, delivery will occur at 9.00am on the same Working Day (if delivery before 9.00am) or on the next Working Day (if after 5.00pm).</w:t>
            </w:r>
          </w:p>
        </w:tc>
        <w:tc>
          <w:tcPr>
            <w:tcW w:w="3021" w:type="dxa"/>
          </w:tcPr>
          <w:p w14:paraId="32EA1205" w14:textId="77777777" w:rsidR="00BF76D4" w:rsidRPr="00043AC2" w:rsidRDefault="00BF76D4" w:rsidP="008A71A3">
            <w:pPr>
              <w:pStyle w:val="StdBodyText1"/>
              <w:ind w:left="0"/>
            </w:pPr>
            <w:r w:rsidRPr="00043AC2">
              <w:t>Properly addressed prepaid and delivered as evidenced by signature of a delivery receipt.</w:t>
            </w:r>
          </w:p>
        </w:tc>
      </w:tr>
    </w:tbl>
    <w:p w14:paraId="2A99B8CF" w14:textId="77777777" w:rsidR="00BF76D4" w:rsidRDefault="00BF76D4" w:rsidP="00BF76D4">
      <w:pPr>
        <w:pStyle w:val="StdBodyText"/>
      </w:pPr>
    </w:p>
    <w:p w14:paraId="6653A667" w14:textId="77777777" w:rsidR="00BF76D4" w:rsidRDefault="00BF76D4" w:rsidP="00BF76D4">
      <w:pPr>
        <w:pStyle w:val="AppendixText2"/>
        <w:numPr>
          <w:ilvl w:val="1"/>
          <w:numId w:val="25"/>
        </w:numPr>
      </w:pPr>
      <w: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51"/>
        <w:gridCol w:w="2831"/>
        <w:gridCol w:w="2766"/>
      </w:tblGrid>
      <w:tr w:rsidR="00BF76D4" w:rsidRPr="00043AC2" w14:paraId="7016FFF1" w14:textId="77777777" w:rsidTr="008A71A3">
        <w:tc>
          <w:tcPr>
            <w:tcW w:w="3021" w:type="dxa"/>
            <w:tcBorders>
              <w:top w:val="nil"/>
              <w:left w:val="nil"/>
              <w:bottom w:val="single" w:sz="4" w:space="0" w:color="auto"/>
            </w:tcBorders>
          </w:tcPr>
          <w:p w14:paraId="3223A904" w14:textId="77777777" w:rsidR="00BF76D4" w:rsidRPr="00043AC2" w:rsidRDefault="00BF76D4" w:rsidP="008A71A3">
            <w:pPr>
              <w:pStyle w:val="StdBodyText2"/>
              <w:ind w:left="0"/>
            </w:pPr>
          </w:p>
        </w:tc>
        <w:tc>
          <w:tcPr>
            <w:tcW w:w="3021" w:type="dxa"/>
            <w:shd w:val="pct15" w:color="auto" w:fill="auto"/>
          </w:tcPr>
          <w:p w14:paraId="1D17D200" w14:textId="77777777" w:rsidR="00BF76D4" w:rsidRPr="00043AC2" w:rsidRDefault="00BF76D4" w:rsidP="008A71A3">
            <w:pPr>
              <w:pStyle w:val="StdBodyTextBold"/>
            </w:pPr>
            <w:r w:rsidRPr="00043AC2">
              <w:t>Counterparty</w:t>
            </w:r>
          </w:p>
        </w:tc>
        <w:tc>
          <w:tcPr>
            <w:tcW w:w="3021" w:type="dxa"/>
            <w:shd w:val="pct15" w:color="auto" w:fill="auto"/>
          </w:tcPr>
          <w:p w14:paraId="35E011C8" w14:textId="77777777" w:rsidR="00BF76D4" w:rsidRPr="00043AC2" w:rsidRDefault="00BF76D4" w:rsidP="008A71A3">
            <w:pPr>
              <w:pStyle w:val="StdBodyTextBold"/>
            </w:pPr>
            <w:r w:rsidRPr="00043AC2">
              <w:t>Authority</w:t>
            </w:r>
          </w:p>
        </w:tc>
      </w:tr>
      <w:tr w:rsidR="00BF76D4" w:rsidRPr="00043AC2" w14:paraId="230C0A9A" w14:textId="77777777" w:rsidTr="008A71A3">
        <w:tc>
          <w:tcPr>
            <w:tcW w:w="3021" w:type="dxa"/>
            <w:shd w:val="pct15" w:color="auto" w:fill="auto"/>
          </w:tcPr>
          <w:p w14:paraId="3D65BC08" w14:textId="77777777" w:rsidR="00BF76D4" w:rsidRPr="00043AC2" w:rsidRDefault="00BF76D4" w:rsidP="008A71A3">
            <w:pPr>
              <w:pStyle w:val="StdBodyTextBold"/>
            </w:pPr>
            <w:r w:rsidRPr="00043AC2">
              <w:t>Contact</w:t>
            </w:r>
          </w:p>
        </w:tc>
        <w:tc>
          <w:tcPr>
            <w:tcW w:w="3021" w:type="dxa"/>
          </w:tcPr>
          <w:p w14:paraId="02EB65F0" w14:textId="77777777" w:rsidR="00BF76D4" w:rsidRPr="00043AC2" w:rsidRDefault="00BF76D4" w:rsidP="008A71A3">
            <w:pPr>
              <w:pStyle w:val="StdBodyText2"/>
              <w:ind w:left="0"/>
            </w:pPr>
          </w:p>
        </w:tc>
        <w:tc>
          <w:tcPr>
            <w:tcW w:w="3021" w:type="dxa"/>
          </w:tcPr>
          <w:p w14:paraId="1BB2524D" w14:textId="77777777" w:rsidR="00BF76D4" w:rsidRPr="00043AC2" w:rsidRDefault="00BF76D4" w:rsidP="008A71A3">
            <w:pPr>
              <w:pStyle w:val="StdBodyText2"/>
              <w:ind w:left="0"/>
            </w:pPr>
          </w:p>
        </w:tc>
      </w:tr>
      <w:tr w:rsidR="00BF76D4" w:rsidRPr="00043AC2" w14:paraId="0EED2C56" w14:textId="77777777" w:rsidTr="008A71A3">
        <w:tc>
          <w:tcPr>
            <w:tcW w:w="3021" w:type="dxa"/>
            <w:shd w:val="pct15" w:color="auto" w:fill="auto"/>
          </w:tcPr>
          <w:p w14:paraId="1FFF6A06" w14:textId="77777777" w:rsidR="00BF76D4" w:rsidRPr="00043AC2" w:rsidRDefault="00BF76D4" w:rsidP="008A71A3">
            <w:pPr>
              <w:pStyle w:val="StdBodyTextBold"/>
            </w:pPr>
            <w:r w:rsidRPr="00043AC2">
              <w:t>Address</w:t>
            </w:r>
          </w:p>
        </w:tc>
        <w:tc>
          <w:tcPr>
            <w:tcW w:w="3021" w:type="dxa"/>
          </w:tcPr>
          <w:p w14:paraId="249324E0" w14:textId="77777777" w:rsidR="00BF76D4" w:rsidRPr="00043AC2" w:rsidRDefault="00BF76D4" w:rsidP="008A71A3">
            <w:pPr>
              <w:pStyle w:val="StdBodyText2"/>
              <w:ind w:left="0"/>
            </w:pPr>
          </w:p>
        </w:tc>
        <w:tc>
          <w:tcPr>
            <w:tcW w:w="3021" w:type="dxa"/>
          </w:tcPr>
          <w:p w14:paraId="3BFA5DCC" w14:textId="77777777" w:rsidR="00BF76D4" w:rsidRPr="00043AC2" w:rsidRDefault="00BF76D4" w:rsidP="008A71A3">
            <w:pPr>
              <w:pStyle w:val="StdBodyText2"/>
              <w:ind w:left="0"/>
            </w:pPr>
          </w:p>
        </w:tc>
      </w:tr>
      <w:tr w:rsidR="00BF76D4" w:rsidRPr="00043AC2" w14:paraId="25E98EA7" w14:textId="77777777" w:rsidTr="008A71A3">
        <w:tc>
          <w:tcPr>
            <w:tcW w:w="3021" w:type="dxa"/>
            <w:shd w:val="pct15" w:color="auto" w:fill="auto"/>
          </w:tcPr>
          <w:p w14:paraId="3BCA8ED2" w14:textId="77777777" w:rsidR="00BF76D4" w:rsidRPr="00043AC2" w:rsidRDefault="00BF76D4" w:rsidP="008A71A3">
            <w:pPr>
              <w:pStyle w:val="StdBodyTextBold"/>
            </w:pPr>
            <w:r w:rsidRPr="00043AC2">
              <w:t>Email</w:t>
            </w:r>
          </w:p>
        </w:tc>
        <w:tc>
          <w:tcPr>
            <w:tcW w:w="3021" w:type="dxa"/>
          </w:tcPr>
          <w:p w14:paraId="64D5F53D" w14:textId="77777777" w:rsidR="00BF76D4" w:rsidRPr="00043AC2" w:rsidRDefault="00BF76D4" w:rsidP="008A71A3">
            <w:pPr>
              <w:pStyle w:val="StdBodyText2"/>
              <w:ind w:left="0"/>
            </w:pPr>
          </w:p>
        </w:tc>
        <w:tc>
          <w:tcPr>
            <w:tcW w:w="3021" w:type="dxa"/>
          </w:tcPr>
          <w:p w14:paraId="7F2E1506" w14:textId="77777777" w:rsidR="00BF76D4" w:rsidRPr="00043AC2" w:rsidRDefault="00BF76D4" w:rsidP="008A71A3">
            <w:pPr>
              <w:pStyle w:val="StdBodyText2"/>
              <w:ind w:left="0"/>
            </w:pPr>
          </w:p>
        </w:tc>
      </w:tr>
    </w:tbl>
    <w:p w14:paraId="0C125FBB" w14:textId="77777777" w:rsidR="00BF76D4" w:rsidRDefault="00BF76D4" w:rsidP="00BF76D4">
      <w:pPr>
        <w:pStyle w:val="StdBodyText"/>
      </w:pPr>
    </w:p>
    <w:p w14:paraId="37EF5237" w14:textId="7635A29F" w:rsidR="00BF76D4" w:rsidRDefault="00BF76D4" w:rsidP="00BF76D4">
      <w:pPr>
        <w:pStyle w:val="AppendixText2"/>
        <w:numPr>
          <w:ilvl w:val="1"/>
          <w:numId w:val="25"/>
        </w:numPr>
      </w:pPr>
      <w:r>
        <w:lastRenderedPageBreak/>
        <w:t xml:space="preserve">This </w:t>
      </w:r>
      <w:bookmarkStart w:id="158" w:name="_9kMHG5YVtCIBFGISEyq1QPl9GBvs9"/>
      <w:r>
        <w:t xml:space="preserve">Clause </w:t>
      </w:r>
      <w:r>
        <w:fldChar w:fldCharType="begin"/>
      </w:r>
      <w:r>
        <w:instrText xml:space="preserve"> REF _Ref_ContractCompanion_9kb9Us9AA \w \n \h \t \* MERGEFORMAT </w:instrText>
      </w:r>
      <w:r>
        <w:fldChar w:fldCharType="separate"/>
      </w:r>
      <w:r w:rsidR="00F62224">
        <w:t>0</w:t>
      </w:r>
      <w:r>
        <w:fldChar w:fldCharType="end"/>
      </w:r>
      <w:bookmarkEnd w:id="158"/>
      <w:r>
        <w:t xml:space="preserve"> does not apply to the service of any proceedings or other documents in any legal action or other method of dispute resolution.</w:t>
      </w:r>
    </w:p>
    <w:p w14:paraId="7331D42E" w14:textId="77777777" w:rsidR="00BF76D4" w:rsidRDefault="00BF76D4" w:rsidP="00BF76D4">
      <w:pPr>
        <w:pStyle w:val="AppendixText1"/>
        <w:keepNext/>
        <w:numPr>
          <w:ilvl w:val="0"/>
          <w:numId w:val="25"/>
        </w:numPr>
      </w:pPr>
      <w:r>
        <w:t>WAIVER AND CUMULATIVE REMEDIES</w:t>
      </w:r>
    </w:p>
    <w:p w14:paraId="59A5DE7F" w14:textId="77777777" w:rsidR="00BF76D4" w:rsidRDefault="00BF76D4" w:rsidP="00BF76D4">
      <w:pPr>
        <w:pStyle w:val="AppendixText2"/>
        <w:numPr>
          <w:ilvl w:val="1"/>
          <w:numId w:val="25"/>
        </w:numPr>
      </w:pPr>
      <w: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B559CA8" w14:textId="77777777" w:rsidR="00BF76D4" w:rsidRDefault="00BF76D4" w:rsidP="00BF76D4">
      <w:pPr>
        <w:pStyle w:val="AppendixText2"/>
        <w:numPr>
          <w:ilvl w:val="1"/>
          <w:numId w:val="25"/>
        </w:numPr>
      </w:pPr>
      <w:r>
        <w:t>Unless otherwise provided in this Agreement, rights and remedies under this Agreement are cumulative and do not exclude any rights or remedies provided by law, in equity or otherwise.</w:t>
      </w:r>
    </w:p>
    <w:p w14:paraId="2E67AFCD" w14:textId="77777777" w:rsidR="00BF76D4" w:rsidRDefault="00BF76D4" w:rsidP="00BF76D4">
      <w:pPr>
        <w:pStyle w:val="AppendixText1"/>
        <w:numPr>
          <w:ilvl w:val="0"/>
          <w:numId w:val="25"/>
        </w:numPr>
      </w:pPr>
      <w:r>
        <w:t>TERM</w:t>
      </w:r>
    </w:p>
    <w:p w14:paraId="5AD00BFC" w14:textId="77777777" w:rsidR="00BF76D4" w:rsidRDefault="00BF76D4" w:rsidP="00BF76D4">
      <w:pPr>
        <w:pStyle w:val="AppendixText2"/>
        <w:numPr>
          <w:ilvl w:val="1"/>
          <w:numId w:val="25"/>
        </w:numPr>
      </w:pPr>
      <w:r>
        <w:t xml:space="preserve">Each party's obligations under this Agreement shall continue in full force and effect for period of </w:t>
      </w:r>
      <w:proofErr w:type="gramStart"/>
      <w:r w:rsidRPr="003D6C53">
        <w:rPr>
          <w:highlight w:val="yellow"/>
        </w:rPr>
        <w:t>[  ]</w:t>
      </w:r>
      <w:proofErr w:type="gramEnd"/>
      <w:r>
        <w:t xml:space="preserve"> years from the Effective Date.</w:t>
      </w:r>
    </w:p>
    <w:p w14:paraId="7A68AB71" w14:textId="77777777" w:rsidR="00BF76D4" w:rsidRDefault="00BF76D4" w:rsidP="00BF76D4">
      <w:pPr>
        <w:pStyle w:val="AppendixText1"/>
        <w:numPr>
          <w:ilvl w:val="0"/>
          <w:numId w:val="25"/>
        </w:numPr>
      </w:pPr>
      <w:r>
        <w:t>GOVERNING LAW AND JURISDICTION</w:t>
      </w:r>
    </w:p>
    <w:p w14:paraId="1C8619A5" w14:textId="77777777" w:rsidR="00BF76D4" w:rsidRDefault="00BF76D4" w:rsidP="00BF76D4">
      <w:pPr>
        <w:pStyle w:val="AppendixText2"/>
        <w:numPr>
          <w:ilvl w:val="1"/>
          <w:numId w:val="25"/>
        </w:numPr>
      </w:pPr>
      <w:r>
        <w:t xml:space="preserve">This Agreement and any issues, </w:t>
      </w:r>
      <w:proofErr w:type="gramStart"/>
      <w:r>
        <w:t>disputes</w:t>
      </w:r>
      <w:proofErr w:type="gramEnd"/>
      <w:r>
        <w:t xml:space="preserve"> or claims (whether contractual or non-contractual) arising out of or in connection with it or its subject matter or formation shall be governed by and construed in accordance with the laws of England and Wales. </w:t>
      </w:r>
    </w:p>
    <w:p w14:paraId="5F9291B3" w14:textId="77777777" w:rsidR="00BF76D4" w:rsidRDefault="00BF76D4" w:rsidP="00BF76D4">
      <w:pPr>
        <w:pStyle w:val="AppendixText2"/>
        <w:numPr>
          <w:ilvl w:val="1"/>
          <w:numId w:val="25"/>
        </w:numPr>
      </w:pPr>
      <w:bookmarkStart w:id="159" w:name="_9kR3WTrAG9CDDEACfSkTKtD5r2zo65t9Dv8SH3z"/>
      <w:r>
        <w:t>The Parties agree that the courts of England and Wales shall have exclusive jurisdiction to settle any dispute or claim (whether contractual or non-contractual) that arises out of or in connection with this Agreement or its subject matter or formation.</w:t>
      </w:r>
      <w:bookmarkEnd w:id="159"/>
    </w:p>
    <w:p w14:paraId="14EC7A2A" w14:textId="77777777" w:rsidR="00BF76D4" w:rsidRDefault="00BF76D4" w:rsidP="00BF76D4">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11"/>
      </w:tblGrid>
      <w:tr w:rsidR="00BF76D4" w14:paraId="2538D45B" w14:textId="77777777" w:rsidTr="008A71A3">
        <w:tc>
          <w:tcPr>
            <w:tcW w:w="3652" w:type="dxa"/>
          </w:tcPr>
          <w:p w14:paraId="4F175395" w14:textId="77777777" w:rsidR="00BF76D4" w:rsidRDefault="00BF76D4" w:rsidP="008A71A3">
            <w:pPr>
              <w:pStyle w:val="StdBodyText"/>
            </w:pPr>
            <w:r>
              <w:t>Signed by the Authority</w:t>
            </w:r>
          </w:p>
        </w:tc>
        <w:tc>
          <w:tcPr>
            <w:tcW w:w="5411" w:type="dxa"/>
          </w:tcPr>
          <w:p w14:paraId="4CEE490E" w14:textId="77777777" w:rsidR="00BF76D4" w:rsidRDefault="00BF76D4" w:rsidP="008A71A3">
            <w:pPr>
              <w:pStyle w:val="StdBodyText"/>
            </w:pPr>
            <w:r>
              <w:t>Name:</w:t>
            </w:r>
          </w:p>
          <w:p w14:paraId="6C757453" w14:textId="77777777" w:rsidR="00BF76D4" w:rsidRDefault="00BF76D4" w:rsidP="008A71A3">
            <w:pPr>
              <w:pStyle w:val="StdBodyText"/>
            </w:pPr>
            <w:r>
              <w:t>Signature:</w:t>
            </w:r>
          </w:p>
          <w:p w14:paraId="70FC96F9" w14:textId="77777777" w:rsidR="00BF76D4" w:rsidRDefault="00BF76D4" w:rsidP="008A71A3">
            <w:pPr>
              <w:pStyle w:val="StdBodyText"/>
            </w:pPr>
            <w:r>
              <w:t>Position in Authority:</w:t>
            </w:r>
          </w:p>
        </w:tc>
      </w:tr>
    </w:tbl>
    <w:p w14:paraId="10377151" w14:textId="77777777" w:rsidR="00BF76D4" w:rsidRDefault="00BF76D4" w:rsidP="00BF76D4">
      <w:pPr>
        <w:pStyle w:val="StdBodyText"/>
      </w:pPr>
    </w:p>
    <w:p w14:paraId="3A02E421" w14:textId="77777777" w:rsidR="00BF76D4" w:rsidRDefault="00BF76D4" w:rsidP="00BF76D4">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11"/>
      </w:tblGrid>
      <w:tr w:rsidR="00BF76D4" w14:paraId="189B5EBB" w14:textId="77777777" w:rsidTr="008A71A3">
        <w:tc>
          <w:tcPr>
            <w:tcW w:w="3652" w:type="dxa"/>
          </w:tcPr>
          <w:p w14:paraId="1BF68634" w14:textId="77777777" w:rsidR="00BF76D4" w:rsidRDefault="00BF76D4" w:rsidP="008A71A3">
            <w:pPr>
              <w:pStyle w:val="StdBodyText"/>
            </w:pPr>
            <w:r>
              <w:t xml:space="preserve">Counterparty Signed by the </w:t>
            </w:r>
          </w:p>
        </w:tc>
        <w:tc>
          <w:tcPr>
            <w:tcW w:w="5411" w:type="dxa"/>
          </w:tcPr>
          <w:p w14:paraId="5B8745EA" w14:textId="77777777" w:rsidR="00BF76D4" w:rsidRDefault="00BF76D4" w:rsidP="008A71A3">
            <w:pPr>
              <w:pStyle w:val="StdBodyText"/>
            </w:pPr>
            <w:r>
              <w:t>Name:</w:t>
            </w:r>
          </w:p>
          <w:p w14:paraId="6F9217B8" w14:textId="77777777" w:rsidR="00BF76D4" w:rsidRDefault="00BF76D4" w:rsidP="008A71A3">
            <w:pPr>
              <w:pStyle w:val="StdBodyText"/>
            </w:pPr>
            <w:r>
              <w:t>Signature:</w:t>
            </w:r>
          </w:p>
          <w:p w14:paraId="52A4D565" w14:textId="77777777" w:rsidR="00BF76D4" w:rsidRDefault="00BF76D4" w:rsidP="008A71A3">
            <w:pPr>
              <w:pStyle w:val="StdBodyText"/>
            </w:pPr>
            <w:r>
              <w:t>Position in Counterparty:</w:t>
            </w:r>
          </w:p>
        </w:tc>
      </w:tr>
    </w:tbl>
    <w:p w14:paraId="1B8DFA03" w14:textId="77777777" w:rsidR="00BF76D4" w:rsidRDefault="00BF76D4" w:rsidP="00BF76D4">
      <w:pPr>
        <w:pStyle w:val="StdBodyText"/>
        <w:sectPr w:rsidR="00BF76D4" w:rsidSect="007D239D">
          <w:pgSz w:w="11909" w:h="16834"/>
          <w:pgMar w:top="1418" w:right="1418" w:bottom="1418" w:left="1418" w:header="709" w:footer="709" w:gutter="0"/>
          <w:paperSrc w:first="265" w:other="265"/>
          <w:cols w:space="720"/>
          <w:docGrid w:linePitch="326"/>
        </w:sectPr>
      </w:pPr>
    </w:p>
    <w:p w14:paraId="30BD02E8"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3569" w14:textId="77777777" w:rsidR="00963649" w:rsidRDefault="008755B4">
      <w:r>
        <w:separator/>
      </w:r>
    </w:p>
  </w:endnote>
  <w:endnote w:type="continuationSeparator" w:id="0">
    <w:p w14:paraId="31DF2446" w14:textId="77777777" w:rsidR="00963649" w:rsidRDefault="0087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CF49" w14:textId="77777777" w:rsidR="00C2342F" w:rsidRPr="00AE11D4" w:rsidRDefault="00BF76D4"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8.5</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29</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D1FE" w14:textId="77777777" w:rsidR="00C2342F" w:rsidRPr="00AE11D4" w:rsidRDefault="00BF76D4" w:rsidP="00AE11D4">
    <w:pPr>
      <w:pBdr>
        <w:top w:val="single" w:sz="4" w:space="10" w:color="auto"/>
      </w:pBdr>
      <w:jc w:val="center"/>
      <w:rPr>
        <w:sz w:val="16"/>
      </w:rPr>
    </w:pPr>
    <w:r w:rsidRPr="00AE11D4">
      <w:rPr>
        <w:sz w:val="16"/>
      </w:rPr>
      <w:t>Model Services Contract Combined Schedules v1.09</w:t>
    </w:r>
    <w:r>
      <w:rPr>
        <w:sz w:val="16"/>
      </w:rPr>
      <w:t>A</w:t>
    </w:r>
    <w:r w:rsidRPr="00AE11D4">
      <w:rPr>
        <w:sz w:val="16"/>
      </w:rPr>
      <w:t xml:space="preserve"> – Schedule 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2350" w14:textId="77777777" w:rsidR="00963649" w:rsidRDefault="008755B4">
      <w:r>
        <w:separator/>
      </w:r>
    </w:p>
  </w:footnote>
  <w:footnote w:type="continuationSeparator" w:id="0">
    <w:p w14:paraId="63548AEB" w14:textId="77777777" w:rsidR="00963649" w:rsidRDefault="0087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2"/>
  </w:num>
  <w:num w:numId="7">
    <w:abstractNumId w:val="15"/>
  </w:num>
  <w:num w:numId="8">
    <w:abstractNumId w:val="10"/>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D4"/>
    <w:rsid w:val="002B6589"/>
    <w:rsid w:val="003055AA"/>
    <w:rsid w:val="004F6A7B"/>
    <w:rsid w:val="006B2B5A"/>
    <w:rsid w:val="008755B4"/>
    <w:rsid w:val="00963649"/>
    <w:rsid w:val="00BF76D4"/>
    <w:rsid w:val="00F62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4ADC"/>
  <w15:chartTrackingRefBased/>
  <w15:docId w15:val="{42CED109-2AA4-4673-9046-7A24BE7E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6D4"/>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BF76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BF76D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BF76D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BF76D4"/>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BF76D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BF76D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BF76D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F76D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BF76D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D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BF76D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BF76D4"/>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BF76D4"/>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BF76D4"/>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BF76D4"/>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BF76D4"/>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BF76D4"/>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BF76D4"/>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BF76D4"/>
    <w:pPr>
      <w:tabs>
        <w:tab w:val="center" w:pos="4513"/>
        <w:tab w:val="right" w:pos="9026"/>
      </w:tabs>
    </w:pPr>
  </w:style>
  <w:style w:type="character" w:customStyle="1" w:styleId="HeaderChar">
    <w:name w:val="Header Char"/>
    <w:basedOn w:val="DefaultParagraphFont"/>
    <w:link w:val="Header"/>
    <w:uiPriority w:val="99"/>
    <w:rsid w:val="00BF76D4"/>
    <w:rPr>
      <w:rFonts w:ascii="Arial" w:hAnsi="Arial"/>
      <w:sz w:val="24"/>
      <w:szCs w:val="20"/>
    </w:rPr>
  </w:style>
  <w:style w:type="paragraph" w:styleId="Footer">
    <w:name w:val="footer"/>
    <w:basedOn w:val="Normal"/>
    <w:link w:val="FooterChar"/>
    <w:uiPriority w:val="99"/>
    <w:unhideWhenUsed/>
    <w:rsid w:val="00BF76D4"/>
    <w:pPr>
      <w:tabs>
        <w:tab w:val="center" w:pos="4513"/>
        <w:tab w:val="right" w:pos="9026"/>
      </w:tabs>
    </w:pPr>
  </w:style>
  <w:style w:type="character" w:customStyle="1" w:styleId="FooterChar">
    <w:name w:val="Footer Char"/>
    <w:basedOn w:val="DefaultParagraphFont"/>
    <w:link w:val="Footer"/>
    <w:uiPriority w:val="99"/>
    <w:rsid w:val="00BF76D4"/>
    <w:rPr>
      <w:rFonts w:ascii="Arial" w:hAnsi="Arial"/>
      <w:sz w:val="24"/>
      <w:szCs w:val="20"/>
    </w:rPr>
  </w:style>
  <w:style w:type="paragraph" w:styleId="BalloonText">
    <w:name w:val="Balloon Text"/>
    <w:basedOn w:val="Normal"/>
    <w:link w:val="BalloonTextChar"/>
    <w:uiPriority w:val="99"/>
    <w:semiHidden/>
    <w:unhideWhenUsed/>
    <w:rsid w:val="00BF7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6D4"/>
    <w:rPr>
      <w:rFonts w:ascii="Segoe UI" w:hAnsi="Segoe UI" w:cs="Segoe UI"/>
      <w:sz w:val="18"/>
      <w:szCs w:val="18"/>
    </w:rPr>
  </w:style>
  <w:style w:type="paragraph" w:styleId="Revision">
    <w:name w:val="Revision"/>
    <w:hidden/>
    <w:uiPriority w:val="99"/>
    <w:semiHidden/>
    <w:rsid w:val="00BF76D4"/>
    <w:pPr>
      <w:spacing w:after="0" w:line="240" w:lineRule="auto"/>
    </w:pPr>
    <w:rPr>
      <w:rFonts w:ascii="Arial" w:hAnsi="Arial"/>
      <w:sz w:val="20"/>
      <w:szCs w:val="24"/>
      <w:lang w:eastAsia="en-GB"/>
    </w:rPr>
  </w:style>
  <w:style w:type="numbering" w:customStyle="1" w:styleId="Level">
    <w:name w:val="Level"/>
    <w:uiPriority w:val="99"/>
    <w:rsid w:val="00BF76D4"/>
    <w:pPr>
      <w:numPr>
        <w:numId w:val="1"/>
      </w:numPr>
    </w:pPr>
  </w:style>
  <w:style w:type="numbering" w:customStyle="1" w:styleId="Scheduletext">
    <w:name w:val="Schedule text"/>
    <w:uiPriority w:val="99"/>
    <w:rsid w:val="00BF76D4"/>
    <w:pPr>
      <w:numPr>
        <w:numId w:val="3"/>
      </w:numPr>
    </w:pPr>
  </w:style>
  <w:style w:type="numbering" w:customStyle="1" w:styleId="Appendix">
    <w:name w:val="Appendix"/>
    <w:uiPriority w:val="99"/>
    <w:rsid w:val="00BF76D4"/>
    <w:pPr>
      <w:numPr>
        <w:numId w:val="4"/>
      </w:numPr>
    </w:pPr>
  </w:style>
  <w:style w:type="numbering" w:customStyle="1" w:styleId="Scheduleheading">
    <w:name w:val="Schedule heading"/>
    <w:uiPriority w:val="99"/>
    <w:rsid w:val="00BF76D4"/>
    <w:pPr>
      <w:numPr>
        <w:numId w:val="2"/>
      </w:numPr>
    </w:pPr>
  </w:style>
  <w:style w:type="numbering" w:customStyle="1" w:styleId="Bullets">
    <w:name w:val="Bullets"/>
    <w:uiPriority w:val="99"/>
    <w:rsid w:val="00BF76D4"/>
    <w:pPr>
      <w:numPr>
        <w:numId w:val="5"/>
      </w:numPr>
    </w:pPr>
  </w:style>
  <w:style w:type="numbering" w:customStyle="1" w:styleId="Definitions">
    <w:name w:val="Definitions"/>
    <w:uiPriority w:val="99"/>
    <w:rsid w:val="00BF76D4"/>
    <w:pPr>
      <w:numPr>
        <w:numId w:val="6"/>
      </w:numPr>
    </w:pPr>
  </w:style>
  <w:style w:type="paragraph" w:customStyle="1" w:styleId="Address">
    <w:name w:val="Address"/>
    <w:basedOn w:val="Normal"/>
    <w:rsid w:val="00BF76D4"/>
    <w:rPr>
      <w:rFonts w:eastAsia="Times New Roman" w:cs="Times New Roman"/>
      <w:szCs w:val="24"/>
      <w:lang w:eastAsia="en-GB"/>
    </w:rPr>
  </w:style>
  <w:style w:type="paragraph" w:customStyle="1" w:styleId="AnnexHeading">
    <w:name w:val="Annex Heading"/>
    <w:basedOn w:val="Normal"/>
    <w:next w:val="Normal"/>
    <w:rsid w:val="00BF76D4"/>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BF76D4"/>
    <w:pPr>
      <w:numPr>
        <w:numId w:val="11"/>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BF76D4"/>
    <w:pPr>
      <w:numPr>
        <w:ilvl w:val="1"/>
      </w:numPr>
    </w:pPr>
    <w:rPr>
      <w:b w:val="0"/>
    </w:rPr>
  </w:style>
  <w:style w:type="paragraph" w:customStyle="1" w:styleId="AppendixText3">
    <w:name w:val="Appendix Text 3"/>
    <w:basedOn w:val="Normal"/>
    <w:next w:val="StdBodyText3"/>
    <w:rsid w:val="00BF76D4"/>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BF76D4"/>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BF76D4"/>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BF76D4"/>
    <w:pPr>
      <w:spacing w:after="200"/>
      <w:jc w:val="center"/>
    </w:pPr>
    <w:rPr>
      <w:rFonts w:eastAsia="Times New Roman" w:cs="Times New Roman"/>
      <w:b/>
      <w:szCs w:val="24"/>
      <w:lang w:eastAsia="en-GB"/>
    </w:rPr>
  </w:style>
  <w:style w:type="paragraph" w:customStyle="1" w:styleId="StdBodyText">
    <w:name w:val="Std Body Text"/>
    <w:basedOn w:val="Normal"/>
    <w:qFormat/>
    <w:rsid w:val="00BF76D4"/>
    <w:pPr>
      <w:spacing w:before="100" w:after="200"/>
    </w:pPr>
    <w:rPr>
      <w:rFonts w:eastAsia="Times New Roman" w:cs="Times New Roman"/>
      <w:szCs w:val="24"/>
      <w:lang w:eastAsia="en-GB"/>
    </w:rPr>
  </w:style>
  <w:style w:type="paragraph" w:customStyle="1" w:styleId="StdBodyText1">
    <w:name w:val="Std Body Text 1"/>
    <w:basedOn w:val="StdBodyText"/>
    <w:rsid w:val="00BF76D4"/>
    <w:pPr>
      <w:ind w:left="720"/>
    </w:pPr>
  </w:style>
  <w:style w:type="paragraph" w:customStyle="1" w:styleId="StdBodyText2">
    <w:name w:val="Std Body Text 2"/>
    <w:basedOn w:val="StdBodyText1"/>
    <w:rsid w:val="00BF76D4"/>
  </w:style>
  <w:style w:type="paragraph" w:customStyle="1" w:styleId="StdBodyText3">
    <w:name w:val="Std Body Text 3"/>
    <w:basedOn w:val="StdBodyText2"/>
    <w:rsid w:val="00BF76D4"/>
    <w:pPr>
      <w:ind w:left="1803"/>
    </w:pPr>
  </w:style>
  <w:style w:type="paragraph" w:customStyle="1" w:styleId="StdBodyText4">
    <w:name w:val="Std Body Text 4"/>
    <w:basedOn w:val="StdBodyText3"/>
    <w:rsid w:val="00BF76D4"/>
  </w:style>
  <w:style w:type="paragraph" w:customStyle="1" w:styleId="StdBodyText5">
    <w:name w:val="Std Body Text 5"/>
    <w:basedOn w:val="StdBodyText4"/>
    <w:rsid w:val="00BF76D4"/>
    <w:pPr>
      <w:ind w:left="2523"/>
    </w:pPr>
  </w:style>
  <w:style w:type="paragraph" w:customStyle="1" w:styleId="StdBodyTextBold">
    <w:name w:val="Std Body Text Bold"/>
    <w:basedOn w:val="Normal"/>
    <w:next w:val="StdBodyText"/>
    <w:link w:val="StdBodyTextBoldChar"/>
    <w:qFormat/>
    <w:rsid w:val="00BF76D4"/>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BF76D4"/>
    <w:rPr>
      <w:rFonts w:ascii="Arial" w:eastAsia="Times New Roman" w:hAnsi="Arial" w:cs="Times New Roman"/>
      <w:b/>
      <w:sz w:val="24"/>
      <w:szCs w:val="24"/>
      <w:lang w:eastAsia="en-GB"/>
    </w:rPr>
  </w:style>
  <w:style w:type="paragraph" w:customStyle="1" w:styleId="BulletsBody">
    <w:name w:val="Bullets Body"/>
    <w:basedOn w:val="StdBodyText"/>
    <w:rsid w:val="00BF76D4"/>
    <w:pPr>
      <w:numPr>
        <w:numId w:val="7"/>
      </w:numPr>
    </w:pPr>
  </w:style>
  <w:style w:type="paragraph" w:customStyle="1" w:styleId="BulletsLevel1">
    <w:name w:val="Bullets Level 1"/>
    <w:basedOn w:val="StdBodyText1"/>
    <w:rsid w:val="00BF76D4"/>
    <w:pPr>
      <w:numPr>
        <w:ilvl w:val="1"/>
        <w:numId w:val="7"/>
      </w:numPr>
      <w:tabs>
        <w:tab w:val="left" w:pos="1797"/>
      </w:tabs>
    </w:pPr>
  </w:style>
  <w:style w:type="paragraph" w:customStyle="1" w:styleId="Centered">
    <w:name w:val="Centered"/>
    <w:basedOn w:val="Normal"/>
    <w:next w:val="StdBodyText"/>
    <w:rsid w:val="00BF76D4"/>
    <w:pPr>
      <w:spacing w:before="100" w:after="200"/>
      <w:jc w:val="center"/>
    </w:pPr>
    <w:rPr>
      <w:rFonts w:eastAsia="Times New Roman" w:cs="Times New Roman"/>
      <w:szCs w:val="24"/>
      <w:lang w:eastAsia="en-GB"/>
    </w:rPr>
  </w:style>
  <w:style w:type="paragraph" w:customStyle="1" w:styleId="Centre">
    <w:name w:val="Centre"/>
    <w:basedOn w:val="Normal"/>
    <w:next w:val="Normal"/>
    <w:rsid w:val="00BF76D4"/>
    <w:pPr>
      <w:spacing w:before="100" w:after="600"/>
      <w:jc w:val="center"/>
    </w:pPr>
    <w:rPr>
      <w:rFonts w:eastAsia="Times New Roman" w:cs="Times New Roman"/>
      <w:szCs w:val="24"/>
      <w:lang w:eastAsia="en-GB"/>
    </w:rPr>
  </w:style>
  <w:style w:type="paragraph" w:customStyle="1" w:styleId="DefinitionList">
    <w:name w:val="Definition List"/>
    <w:basedOn w:val="Normal"/>
    <w:rsid w:val="00BF76D4"/>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BF76D4"/>
    <w:pPr>
      <w:spacing w:before="100" w:after="200"/>
    </w:pPr>
    <w:rPr>
      <w:rFonts w:eastAsia="Times New Roman" w:cs="Times New Roman"/>
      <w:b/>
      <w:szCs w:val="24"/>
      <w:lang w:eastAsia="en-GB"/>
    </w:rPr>
  </w:style>
  <w:style w:type="paragraph" w:customStyle="1" w:styleId="PartHeading">
    <w:name w:val="Part Heading"/>
    <w:basedOn w:val="Normal"/>
    <w:next w:val="StdBodyText"/>
    <w:rsid w:val="00BF76D4"/>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BF76D4"/>
    <w:pPr>
      <w:numPr>
        <w:numId w:val="16"/>
      </w:numPr>
      <w:spacing w:before="100" w:after="200"/>
    </w:pPr>
    <w:rPr>
      <w:rFonts w:eastAsia="Times New Roman" w:cs="Times New Roman"/>
      <w:szCs w:val="24"/>
      <w:lang w:eastAsia="en-GB"/>
    </w:rPr>
  </w:style>
  <w:style w:type="paragraph" w:customStyle="1" w:styleId="Recitals">
    <w:name w:val="Recitals"/>
    <w:basedOn w:val="Normal"/>
    <w:rsid w:val="00BF76D4"/>
    <w:pPr>
      <w:numPr>
        <w:numId w:val="1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BF76D4"/>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BF76D4"/>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BF76D4"/>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BF76D4"/>
    <w:pPr>
      <w:numPr>
        <w:ilvl w:val="1"/>
      </w:numPr>
    </w:pPr>
    <w:rPr>
      <w:b w:val="0"/>
    </w:rPr>
  </w:style>
  <w:style w:type="paragraph" w:customStyle="1" w:styleId="ScheduleText3">
    <w:name w:val="Schedule Text 3"/>
    <w:basedOn w:val="Normal"/>
    <w:next w:val="StdBodyText3"/>
    <w:rsid w:val="00BF76D4"/>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BF76D4"/>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BF76D4"/>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BF76D4"/>
    <w:rPr>
      <w:rFonts w:eastAsia="Times New Roman" w:cs="Times New Roman"/>
      <w:b/>
      <w:szCs w:val="24"/>
      <w:lang w:eastAsia="en-GB"/>
    </w:rPr>
  </w:style>
  <w:style w:type="table" w:styleId="TableGrid">
    <w:name w:val="Table Grid"/>
    <w:basedOn w:val="TableNormal"/>
    <w:uiPriority w:val="59"/>
    <w:rsid w:val="00BF76D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BF76D4"/>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BF76D4"/>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BF76D4"/>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BF76D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F76D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BF76D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BF76D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BF76D4"/>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BF76D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BF76D4"/>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BF76D4"/>
    <w:pPr>
      <w:numPr>
        <w:numId w:val="8"/>
      </w:numPr>
    </w:pPr>
  </w:style>
  <w:style w:type="paragraph" w:customStyle="1" w:styleId="DefinitionListLevel1">
    <w:name w:val="Definition List Level 1"/>
    <w:basedOn w:val="DefinitionList"/>
    <w:rsid w:val="00BF76D4"/>
    <w:pPr>
      <w:numPr>
        <w:ilvl w:val="1"/>
      </w:numPr>
    </w:pPr>
  </w:style>
  <w:style w:type="paragraph" w:customStyle="1" w:styleId="BulletsLevel2">
    <w:name w:val="Bullets Level 2"/>
    <w:basedOn w:val="BulletsLevel1"/>
    <w:rsid w:val="00BF76D4"/>
    <w:pPr>
      <w:numPr>
        <w:ilvl w:val="2"/>
      </w:numPr>
      <w:tabs>
        <w:tab w:val="clear" w:pos="1797"/>
      </w:tabs>
    </w:pPr>
  </w:style>
  <w:style w:type="paragraph" w:customStyle="1" w:styleId="ScheduleText6">
    <w:name w:val="Schedule Text 6"/>
    <w:basedOn w:val="ScheduleText5"/>
    <w:rsid w:val="00BF76D4"/>
    <w:pPr>
      <w:numPr>
        <w:ilvl w:val="5"/>
      </w:numPr>
    </w:pPr>
  </w:style>
  <w:style w:type="paragraph" w:styleId="ListParagraph">
    <w:name w:val="List Paragraph"/>
    <w:basedOn w:val="Normal"/>
    <w:uiPriority w:val="34"/>
    <w:qFormat/>
    <w:rsid w:val="00BF76D4"/>
    <w:pPr>
      <w:ind w:left="720"/>
      <w:contextualSpacing/>
    </w:pPr>
  </w:style>
  <w:style w:type="paragraph" w:customStyle="1" w:styleId="DefinitionListLevel2">
    <w:name w:val="Definition List Level 2"/>
    <w:basedOn w:val="DefinitionListLevel1"/>
    <w:rsid w:val="00BF76D4"/>
    <w:pPr>
      <w:numPr>
        <w:ilvl w:val="2"/>
      </w:numPr>
    </w:pPr>
  </w:style>
  <w:style w:type="paragraph" w:customStyle="1" w:styleId="ScheduleHeading0">
    <w:name w:val="Schedule Heading"/>
    <w:basedOn w:val="ScheduleHeading2"/>
    <w:rsid w:val="00BF76D4"/>
    <w:pPr>
      <w:numPr>
        <w:ilvl w:val="0"/>
      </w:numPr>
    </w:pPr>
  </w:style>
  <w:style w:type="paragraph" w:customStyle="1" w:styleId="AnnextoPart">
    <w:name w:val="Annex to Part"/>
    <w:basedOn w:val="PartHeading"/>
    <w:rsid w:val="00BF76D4"/>
    <w:pPr>
      <w:numPr>
        <w:ilvl w:val="1"/>
      </w:numPr>
    </w:pPr>
    <w:rPr>
      <w:caps w:val="0"/>
    </w:rPr>
  </w:style>
  <w:style w:type="paragraph" w:customStyle="1" w:styleId="AppendixText6">
    <w:name w:val="Appendix Text 6"/>
    <w:basedOn w:val="AppendixText5"/>
    <w:rsid w:val="00BF76D4"/>
    <w:pPr>
      <w:numPr>
        <w:ilvl w:val="5"/>
      </w:numPr>
    </w:pPr>
  </w:style>
  <w:style w:type="paragraph" w:styleId="FootnoteText">
    <w:name w:val="footnote text"/>
    <w:basedOn w:val="Normal"/>
    <w:link w:val="FootnoteTextChar"/>
    <w:uiPriority w:val="99"/>
    <w:semiHidden/>
    <w:unhideWhenUsed/>
    <w:rsid w:val="00BF76D4"/>
    <w:rPr>
      <w:sz w:val="20"/>
    </w:rPr>
  </w:style>
  <w:style w:type="character" w:customStyle="1" w:styleId="FootnoteTextChar">
    <w:name w:val="Footnote Text Char"/>
    <w:basedOn w:val="DefaultParagraphFont"/>
    <w:link w:val="FootnoteText"/>
    <w:uiPriority w:val="99"/>
    <w:semiHidden/>
    <w:rsid w:val="00BF76D4"/>
    <w:rPr>
      <w:rFonts w:ascii="Arial" w:hAnsi="Arial"/>
      <w:sz w:val="20"/>
      <w:szCs w:val="20"/>
    </w:rPr>
  </w:style>
  <w:style w:type="character" w:styleId="FootnoteReference">
    <w:name w:val="footnote reference"/>
    <w:basedOn w:val="DefaultParagraphFont"/>
    <w:uiPriority w:val="99"/>
    <w:semiHidden/>
    <w:unhideWhenUsed/>
    <w:rsid w:val="00BF76D4"/>
    <w:rPr>
      <w:vertAlign w:val="superscript"/>
    </w:rPr>
  </w:style>
  <w:style w:type="paragraph" w:customStyle="1" w:styleId="ScheduleText7">
    <w:name w:val="Schedule Text 7"/>
    <w:basedOn w:val="ScheduleText6"/>
    <w:rsid w:val="00BF76D4"/>
    <w:pPr>
      <w:numPr>
        <w:ilvl w:val="6"/>
      </w:numPr>
    </w:pPr>
  </w:style>
  <w:style w:type="character" w:styleId="Hyperlink">
    <w:name w:val="Hyperlink"/>
    <w:basedOn w:val="DefaultParagraphFont"/>
    <w:uiPriority w:val="99"/>
    <w:unhideWhenUsed/>
    <w:rsid w:val="00BF76D4"/>
    <w:rPr>
      <w:color w:val="000000" w:themeColor="text1"/>
      <w:u w:val="none"/>
    </w:rPr>
  </w:style>
  <w:style w:type="paragraph" w:customStyle="1" w:styleId="PartiesFrontSheet">
    <w:name w:val="Parties Front Sheet"/>
    <w:basedOn w:val="Normal"/>
    <w:rsid w:val="00BF76D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BF76D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BF76D4"/>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BF76D4"/>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BF76D4"/>
    <w:rPr>
      <w:color w:val="605E5C"/>
      <w:shd w:val="clear" w:color="auto" w:fill="E1DFDD"/>
    </w:rPr>
  </w:style>
  <w:style w:type="character" w:styleId="FollowedHyperlink">
    <w:name w:val="FollowedHyperlink"/>
    <w:basedOn w:val="DefaultParagraphFont"/>
    <w:semiHidden/>
    <w:unhideWhenUsed/>
    <w:rsid w:val="00BF76D4"/>
    <w:rPr>
      <w:color w:val="000000" w:themeColor="text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7AE69-082F-439A-87AE-6D881185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6A104-6900-48AD-ACD3-1B1DB38CD63E}">
  <ds:schemaRefs>
    <ds:schemaRef ds:uri="http://schemas.microsoft.com/sharepoint/v3/contenttype/forms"/>
  </ds:schemaRefs>
</ds:datastoreItem>
</file>

<file path=customXml/itemProps3.xml><?xml version="1.0" encoding="utf-8"?>
<ds:datastoreItem xmlns:ds="http://schemas.openxmlformats.org/officeDocument/2006/customXml" ds:itemID="{001C54C3-B372-4126-9A22-9F11A7E64295}">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ce06c1b5-0e50-4cbc-a9a5-cc76b116f6d1"/>
    <ds:schemaRef ds:uri="e3e4714b-b22f-4e5b-9218-d771a01b7a7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9235</Words>
  <Characters>52644</Characters>
  <Application>Microsoft Office Word</Application>
  <DocSecurity>0</DocSecurity>
  <Lines>438</Lines>
  <Paragraphs>123</Paragraphs>
  <ScaleCrop>false</ScaleCrop>
  <Company/>
  <LinksUpToDate>false</LinksUpToDate>
  <CharactersWithSpaces>61756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5</cp:revision>
  <dcterms:created xsi:type="dcterms:W3CDTF">2021-10-25T10:41:00Z</dcterms:created>
  <dcterms:modified xsi:type="dcterms:W3CDTF">2022-02-07T09:45:00Z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