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05B3" w14:textId="77777777" w:rsidR="003356B8" w:rsidRDefault="003356B8" w:rsidP="0031579C">
      <w:pPr>
        <w:tabs>
          <w:tab w:val="left" w:pos="1680"/>
          <w:tab w:val="center" w:pos="4323"/>
        </w:tabs>
        <w:rPr>
          <w:rFonts w:ascii="Arial" w:hAnsi="Arial" w:cs="Arial"/>
          <w:i/>
          <w:iCs/>
        </w:rPr>
      </w:pPr>
    </w:p>
    <w:p w14:paraId="78C30DDF" w14:textId="77777777" w:rsidR="003356B8" w:rsidRDefault="003356B8" w:rsidP="0031579C">
      <w:pPr>
        <w:tabs>
          <w:tab w:val="left" w:pos="1680"/>
          <w:tab w:val="center" w:pos="4323"/>
        </w:tabs>
        <w:rPr>
          <w:rFonts w:ascii="Arial" w:hAnsi="Arial" w:cs="Arial"/>
          <w:i/>
          <w:iCs/>
        </w:rPr>
      </w:pPr>
    </w:p>
    <w:p w14:paraId="633907A9" w14:textId="77777777" w:rsidR="003356B8" w:rsidRDefault="003356B8" w:rsidP="0031579C">
      <w:pPr>
        <w:tabs>
          <w:tab w:val="left" w:pos="1680"/>
          <w:tab w:val="center" w:pos="4323"/>
        </w:tabs>
        <w:rPr>
          <w:rFonts w:ascii="Arial" w:hAnsi="Arial" w:cs="Arial"/>
          <w:i/>
          <w:iCs/>
        </w:rPr>
      </w:pPr>
    </w:p>
    <w:p w14:paraId="5F6B1242" w14:textId="77777777" w:rsidR="003356B8" w:rsidRDefault="003356B8" w:rsidP="0031579C">
      <w:pPr>
        <w:tabs>
          <w:tab w:val="left" w:pos="1680"/>
          <w:tab w:val="center" w:pos="4323"/>
        </w:tabs>
        <w:rPr>
          <w:rFonts w:ascii="Arial" w:hAnsi="Arial" w:cs="Arial"/>
          <w:i/>
          <w:iCs/>
        </w:rPr>
      </w:pPr>
    </w:p>
    <w:p w14:paraId="17CEC9DF" w14:textId="77777777" w:rsidR="00C22F3E" w:rsidRDefault="00C22F3E" w:rsidP="00D266C8">
      <w:pPr>
        <w:tabs>
          <w:tab w:val="left" w:pos="1680"/>
          <w:tab w:val="center" w:pos="4323"/>
        </w:tabs>
        <w:jc w:val="center"/>
        <w:rPr>
          <w:rFonts w:ascii="Arial" w:hAnsi="Arial" w:cs="Arial"/>
          <w:b/>
          <w:sz w:val="48"/>
          <w:szCs w:val="48"/>
        </w:rPr>
      </w:pPr>
    </w:p>
    <w:p w14:paraId="2A98D018" w14:textId="77777777" w:rsidR="00C22F3E" w:rsidRDefault="00C22F3E" w:rsidP="00D266C8">
      <w:pPr>
        <w:tabs>
          <w:tab w:val="left" w:pos="1680"/>
          <w:tab w:val="center" w:pos="4323"/>
        </w:tabs>
        <w:jc w:val="center"/>
        <w:rPr>
          <w:rFonts w:ascii="Arial" w:hAnsi="Arial" w:cs="Arial"/>
          <w:b/>
          <w:sz w:val="48"/>
          <w:szCs w:val="48"/>
        </w:rPr>
      </w:pPr>
    </w:p>
    <w:p w14:paraId="5373868E" w14:textId="77777777" w:rsidR="00C22F3E" w:rsidRDefault="00C22F3E" w:rsidP="00D266C8">
      <w:pPr>
        <w:tabs>
          <w:tab w:val="left" w:pos="1680"/>
          <w:tab w:val="center" w:pos="4323"/>
        </w:tabs>
        <w:jc w:val="center"/>
        <w:rPr>
          <w:rFonts w:ascii="Arial" w:hAnsi="Arial" w:cs="Arial"/>
          <w:b/>
          <w:sz w:val="48"/>
          <w:szCs w:val="48"/>
        </w:rPr>
      </w:pPr>
    </w:p>
    <w:p w14:paraId="4F7EAC1E" w14:textId="77777777" w:rsidR="00C22F3E" w:rsidRDefault="00C22F3E" w:rsidP="00D266C8">
      <w:pPr>
        <w:tabs>
          <w:tab w:val="left" w:pos="1680"/>
          <w:tab w:val="center" w:pos="4323"/>
        </w:tabs>
        <w:jc w:val="center"/>
        <w:rPr>
          <w:rFonts w:ascii="Arial" w:hAnsi="Arial" w:cs="Arial"/>
          <w:b/>
          <w:sz w:val="48"/>
          <w:szCs w:val="48"/>
        </w:rPr>
      </w:pPr>
    </w:p>
    <w:p w14:paraId="1027AC45" w14:textId="11FDC517" w:rsidR="0098497B" w:rsidRPr="00C75CA4" w:rsidRDefault="00C96844" w:rsidP="00D266C8">
      <w:pPr>
        <w:tabs>
          <w:tab w:val="left" w:pos="1680"/>
          <w:tab w:val="center" w:pos="4323"/>
        </w:tabs>
        <w:jc w:val="center"/>
        <w:rPr>
          <w:rFonts w:ascii="Arial" w:hAnsi="Arial" w:cs="Arial"/>
          <w:b/>
          <w:sz w:val="48"/>
          <w:szCs w:val="48"/>
        </w:rPr>
      </w:pPr>
      <w:r>
        <w:rPr>
          <w:rFonts w:ascii="Arial" w:hAnsi="Arial" w:cs="Arial"/>
          <w:b/>
          <w:sz w:val="48"/>
          <w:szCs w:val="48"/>
        </w:rPr>
        <w:t>Tendring District Council</w:t>
      </w:r>
    </w:p>
    <w:p w14:paraId="5D087CE0" w14:textId="77777777" w:rsidR="0098497B" w:rsidRDefault="0098497B" w:rsidP="009B3D04">
      <w:pPr>
        <w:jc w:val="center"/>
        <w:rPr>
          <w:rFonts w:ascii="Arial" w:hAnsi="Arial" w:cs="Arial"/>
          <w:b/>
        </w:rPr>
      </w:pPr>
    </w:p>
    <w:p w14:paraId="29AB84DA" w14:textId="77777777" w:rsidR="0098497B" w:rsidRDefault="0098497B" w:rsidP="009B3D04">
      <w:pPr>
        <w:jc w:val="center"/>
        <w:rPr>
          <w:rFonts w:ascii="Arial" w:hAnsi="Arial" w:cs="Arial"/>
          <w:b/>
        </w:rPr>
      </w:pPr>
    </w:p>
    <w:p w14:paraId="3414731E" w14:textId="12AB30B6" w:rsidR="00881739" w:rsidRDefault="00B55BE5" w:rsidP="00D266C8">
      <w:pPr>
        <w:jc w:val="center"/>
        <w:rPr>
          <w:rFonts w:ascii="Arial" w:hAnsi="Arial" w:cs="Arial"/>
          <w:b/>
          <w:sz w:val="40"/>
          <w:szCs w:val="40"/>
        </w:rPr>
      </w:pPr>
      <w:r>
        <w:rPr>
          <w:rFonts w:ascii="Arial" w:hAnsi="Arial" w:cs="Arial"/>
          <w:b/>
          <w:sz w:val="40"/>
          <w:szCs w:val="40"/>
        </w:rPr>
        <w:t xml:space="preserve">Open </w:t>
      </w:r>
      <w:r w:rsidR="00BB2256">
        <w:rPr>
          <w:rFonts w:ascii="Arial" w:hAnsi="Arial" w:cs="Arial"/>
          <w:b/>
          <w:sz w:val="40"/>
          <w:szCs w:val="40"/>
        </w:rPr>
        <w:t>ITT</w:t>
      </w:r>
      <w:r w:rsidR="003E7CA3">
        <w:rPr>
          <w:rFonts w:ascii="Arial" w:hAnsi="Arial" w:cs="Arial"/>
          <w:b/>
          <w:sz w:val="40"/>
          <w:szCs w:val="40"/>
        </w:rPr>
        <w:t xml:space="preserve"> </w:t>
      </w:r>
      <w:r w:rsidR="00EC3465">
        <w:rPr>
          <w:rFonts w:ascii="Arial" w:hAnsi="Arial" w:cs="Arial"/>
          <w:b/>
          <w:sz w:val="40"/>
          <w:szCs w:val="40"/>
        </w:rPr>
        <w:t>Bidder</w:t>
      </w:r>
      <w:r w:rsidR="003E7CA3">
        <w:rPr>
          <w:rFonts w:ascii="Arial" w:hAnsi="Arial" w:cs="Arial"/>
          <w:b/>
          <w:sz w:val="40"/>
          <w:szCs w:val="40"/>
        </w:rPr>
        <w:t xml:space="preserve"> Guidance</w:t>
      </w:r>
    </w:p>
    <w:p w14:paraId="4C7879C7" w14:textId="57B1B75E" w:rsidR="00257E7E" w:rsidRDefault="00257E7E" w:rsidP="00D266C8">
      <w:pPr>
        <w:jc w:val="center"/>
        <w:rPr>
          <w:rFonts w:ascii="Arial" w:hAnsi="Arial" w:cs="Arial"/>
          <w:b/>
          <w:sz w:val="40"/>
          <w:szCs w:val="40"/>
        </w:rPr>
      </w:pPr>
    </w:p>
    <w:p w14:paraId="57D4637E" w14:textId="600F7A87" w:rsidR="00257E7E" w:rsidRDefault="00257E7E" w:rsidP="00D266C8">
      <w:pPr>
        <w:jc w:val="center"/>
        <w:rPr>
          <w:rFonts w:ascii="Arial" w:hAnsi="Arial" w:cs="Arial"/>
          <w:b/>
          <w:sz w:val="40"/>
          <w:szCs w:val="40"/>
        </w:rPr>
      </w:pPr>
      <w:r>
        <w:rPr>
          <w:rFonts w:ascii="Arial" w:hAnsi="Arial" w:cs="Arial"/>
          <w:b/>
          <w:sz w:val="40"/>
          <w:szCs w:val="40"/>
        </w:rPr>
        <w:t>Levelling Up Fund</w:t>
      </w:r>
    </w:p>
    <w:p w14:paraId="4CDC835B" w14:textId="13BB9EB1" w:rsidR="00257E7E" w:rsidRDefault="00257E7E" w:rsidP="00D266C8">
      <w:pPr>
        <w:jc w:val="center"/>
        <w:rPr>
          <w:rFonts w:ascii="Arial" w:hAnsi="Arial" w:cs="Arial"/>
          <w:b/>
          <w:sz w:val="40"/>
          <w:szCs w:val="40"/>
        </w:rPr>
      </w:pPr>
      <w:r>
        <w:rPr>
          <w:rFonts w:ascii="Arial" w:hAnsi="Arial" w:cs="Arial"/>
          <w:b/>
          <w:sz w:val="40"/>
          <w:szCs w:val="40"/>
        </w:rPr>
        <w:t>Reference: TE00016</w:t>
      </w:r>
    </w:p>
    <w:p w14:paraId="5A4521F3" w14:textId="24CADD48" w:rsidR="00A53125" w:rsidRDefault="00A53125" w:rsidP="003356B8">
      <w:pPr>
        <w:rPr>
          <w:rFonts w:ascii="Arial" w:hAnsi="Arial" w:cs="Arial"/>
          <w:b/>
          <w:sz w:val="40"/>
          <w:szCs w:val="40"/>
        </w:rPr>
      </w:pPr>
    </w:p>
    <w:p w14:paraId="52C1F8BB" w14:textId="77777777" w:rsidR="0098497B" w:rsidRDefault="0098497B" w:rsidP="009B3D04">
      <w:pPr>
        <w:jc w:val="center"/>
        <w:rPr>
          <w:rFonts w:ascii="Arial" w:hAnsi="Arial" w:cs="Arial"/>
          <w:b/>
          <w:sz w:val="40"/>
          <w:szCs w:val="40"/>
        </w:rPr>
      </w:pPr>
    </w:p>
    <w:p w14:paraId="766FF4EC" w14:textId="77777777" w:rsidR="0098497B" w:rsidRDefault="0098497B" w:rsidP="00CA4EA6">
      <w:pPr>
        <w:rPr>
          <w:rFonts w:ascii="Arial" w:hAnsi="Arial" w:cs="Arial"/>
          <w:b/>
          <w:sz w:val="40"/>
          <w:szCs w:val="40"/>
        </w:rPr>
      </w:pPr>
    </w:p>
    <w:p w14:paraId="59F18D7D" w14:textId="77777777" w:rsidR="0098497B" w:rsidRDefault="0098497B" w:rsidP="00E27439">
      <w:pPr>
        <w:rPr>
          <w:rFonts w:ascii="Arial" w:hAnsi="Arial" w:cs="Arial"/>
          <w:b/>
          <w:sz w:val="40"/>
          <w:szCs w:val="40"/>
        </w:rPr>
      </w:pPr>
    </w:p>
    <w:p w14:paraId="22CDDAC4" w14:textId="7B467EFA" w:rsidR="0098497B" w:rsidRDefault="00022BCA" w:rsidP="009B3D04">
      <w:pPr>
        <w:jc w:val="center"/>
        <w:rPr>
          <w:rFonts w:ascii="Arial" w:hAnsi="Arial" w:cs="Arial"/>
          <w:b/>
          <w:sz w:val="40"/>
          <w:szCs w:val="40"/>
        </w:rPr>
      </w:pPr>
      <w:r>
        <w:rPr>
          <w:noProof/>
        </w:rPr>
        <w:drawing>
          <wp:inline distT="0" distB="0" distL="0" distR="0" wp14:anchorId="47927FE3" wp14:editId="75F2B63F">
            <wp:extent cx="3209925" cy="112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1123950"/>
                    </a:xfrm>
                    <a:prstGeom prst="rect">
                      <a:avLst/>
                    </a:prstGeom>
                    <a:noFill/>
                    <a:ln>
                      <a:noFill/>
                    </a:ln>
                  </pic:spPr>
                </pic:pic>
              </a:graphicData>
            </a:graphic>
          </wp:inline>
        </w:drawing>
      </w:r>
    </w:p>
    <w:p w14:paraId="4E4E4953" w14:textId="47BDC5F5" w:rsidR="0098497B" w:rsidRPr="0098497B" w:rsidRDefault="0098497B" w:rsidP="009B3D04">
      <w:pPr>
        <w:jc w:val="center"/>
        <w:rPr>
          <w:rFonts w:ascii="Arial" w:hAnsi="Arial" w:cs="Arial"/>
          <w:b/>
          <w:sz w:val="40"/>
          <w:szCs w:val="40"/>
        </w:rPr>
      </w:pPr>
      <w:r>
        <w:t xml:space="preserve">    </w:t>
      </w:r>
      <w:r w:rsidR="002A12BB">
        <w:t xml:space="preserve">   </w:t>
      </w:r>
      <w:r>
        <w:t xml:space="preserve">                     </w:t>
      </w:r>
    </w:p>
    <w:p w14:paraId="2C5FD0DE" w14:textId="77777777" w:rsidR="009B3D04" w:rsidRDefault="009B3D04" w:rsidP="009B3D04">
      <w:pPr>
        <w:rPr>
          <w:rFonts w:ascii="Arial" w:hAnsi="Arial" w:cs="Arial"/>
        </w:rPr>
      </w:pPr>
    </w:p>
    <w:p w14:paraId="72DC94B6" w14:textId="77777777" w:rsidR="0098497B" w:rsidRDefault="00851FC4" w:rsidP="009B3D04">
      <w:pPr>
        <w:rPr>
          <w:rFonts w:ascii="Arial" w:hAnsi="Arial" w:cs="Arial"/>
          <w:b/>
        </w:rPr>
      </w:pPr>
      <w:r w:rsidRPr="00851FC4">
        <w:rPr>
          <w:rFonts w:ascii="Arial" w:hAnsi="Arial" w:cs="Arial"/>
          <w:b/>
        </w:rPr>
        <w:t xml:space="preserve"> </w:t>
      </w:r>
    </w:p>
    <w:p w14:paraId="1341EF93" w14:textId="77777777"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bookmarkStart w:id="0" w:name="_Hlk100781000"/>
    </w:p>
    <w:p w14:paraId="63908BC7" w14:textId="3E3A2481" w:rsidR="00785F41" w:rsidRPr="00D266C8" w:rsidRDefault="00785F41" w:rsidP="00032489">
      <w:pPr>
        <w:pStyle w:val="TOCHeading"/>
        <w:tabs>
          <w:tab w:val="left" w:pos="7730"/>
        </w:tabs>
        <w:rPr>
          <w:rFonts w:ascii="Arial" w:hAnsi="Arial" w:cs="Arial"/>
          <w:color w:val="000000" w:themeColor="text1"/>
          <w:sz w:val="22"/>
          <w:szCs w:val="22"/>
        </w:rPr>
      </w:pPr>
      <w:r w:rsidRPr="00D266C8">
        <w:rPr>
          <w:rFonts w:ascii="Arial" w:hAnsi="Arial" w:cs="Arial"/>
          <w:color w:val="000000" w:themeColor="text1"/>
          <w:sz w:val="22"/>
          <w:szCs w:val="22"/>
        </w:rPr>
        <w:t>Table of Contents</w:t>
      </w:r>
      <w:r w:rsidR="00032489">
        <w:rPr>
          <w:rFonts w:ascii="Arial" w:hAnsi="Arial" w:cs="Arial"/>
          <w:color w:val="000000" w:themeColor="text1"/>
          <w:sz w:val="22"/>
          <w:szCs w:val="22"/>
        </w:rPr>
        <w:tab/>
      </w:r>
    </w:p>
    <w:p w14:paraId="3B4F4608" w14:textId="77777777" w:rsidR="00785F41" w:rsidRPr="00CC52D8" w:rsidRDefault="00785F41" w:rsidP="00785F41">
      <w:pPr>
        <w:rPr>
          <w:rFonts w:ascii="Arial" w:hAnsi="Arial" w:cs="Arial"/>
          <w:sz w:val="22"/>
          <w:szCs w:val="22"/>
          <w:lang w:val="en-US" w:eastAsia="ja-JP"/>
        </w:rPr>
      </w:pPr>
    </w:p>
    <w:bookmarkEnd w:id="0"/>
    <w:p w14:paraId="23928FD9" w14:textId="77777777" w:rsidR="00A93ADB" w:rsidRPr="00CC52D8" w:rsidRDefault="00A93ADB" w:rsidP="00A93ADB">
      <w:pPr>
        <w:rPr>
          <w:rFonts w:ascii="Arial" w:hAnsi="Arial" w:cs="Arial"/>
          <w:sz w:val="22"/>
          <w:szCs w:val="22"/>
          <w:lang w:val="en-US" w:eastAsia="ja-JP"/>
        </w:rPr>
      </w:pPr>
    </w:p>
    <w:p w14:paraId="48A54755" w14:textId="77777777" w:rsidR="00A93ADB" w:rsidRDefault="00A93ADB" w:rsidP="00A93ADB">
      <w:pPr>
        <w:pStyle w:val="TOC1"/>
        <w:tabs>
          <w:tab w:val="right" w:leader="dot" w:pos="8636"/>
        </w:tabs>
        <w:rPr>
          <w:rFonts w:asciiTheme="minorHAnsi" w:eastAsiaTheme="minorEastAsia" w:hAnsiTheme="minorHAnsi" w:cstheme="minorBidi"/>
          <w:noProof/>
          <w:sz w:val="22"/>
          <w:szCs w:val="22"/>
        </w:rPr>
      </w:pPr>
      <w:r w:rsidRPr="00D266C8">
        <w:rPr>
          <w:rFonts w:ascii="Arial" w:hAnsi="Arial" w:cs="Arial"/>
          <w:sz w:val="22"/>
          <w:szCs w:val="22"/>
        </w:rPr>
        <w:fldChar w:fldCharType="begin"/>
      </w:r>
      <w:r w:rsidRPr="00D266C8">
        <w:rPr>
          <w:rFonts w:ascii="Arial" w:hAnsi="Arial" w:cs="Arial"/>
          <w:sz w:val="22"/>
          <w:szCs w:val="22"/>
        </w:rPr>
        <w:instrText xml:space="preserve"> TOC \o "1-3" \h \z \u </w:instrText>
      </w:r>
      <w:r w:rsidRPr="00D266C8">
        <w:rPr>
          <w:rFonts w:ascii="Arial" w:hAnsi="Arial" w:cs="Arial"/>
          <w:sz w:val="22"/>
          <w:szCs w:val="22"/>
        </w:rPr>
        <w:fldChar w:fldCharType="separate"/>
      </w:r>
      <w:hyperlink w:anchor="_Toc96345921" w:history="1">
        <w:r w:rsidRPr="00A62829">
          <w:rPr>
            <w:rStyle w:val="Hyperlink"/>
            <w:rFonts w:ascii="Arial" w:hAnsi="Arial" w:cs="Arial"/>
            <w:noProof/>
          </w:rPr>
          <w:t>PART ONE – GENERAL INSTRUCTIONS AND GUIDANCE</w:t>
        </w:r>
        <w:r>
          <w:rPr>
            <w:noProof/>
            <w:webHidden/>
          </w:rPr>
          <w:tab/>
        </w:r>
        <w:r>
          <w:rPr>
            <w:noProof/>
            <w:webHidden/>
          </w:rPr>
          <w:fldChar w:fldCharType="begin"/>
        </w:r>
        <w:r>
          <w:rPr>
            <w:noProof/>
            <w:webHidden/>
          </w:rPr>
          <w:instrText xml:space="preserve"> PAGEREF _Toc96345921 \h </w:instrText>
        </w:r>
        <w:r>
          <w:rPr>
            <w:noProof/>
            <w:webHidden/>
          </w:rPr>
        </w:r>
        <w:r>
          <w:rPr>
            <w:noProof/>
            <w:webHidden/>
          </w:rPr>
          <w:fldChar w:fldCharType="separate"/>
        </w:r>
        <w:r>
          <w:rPr>
            <w:noProof/>
            <w:webHidden/>
          </w:rPr>
          <w:t>3</w:t>
        </w:r>
        <w:r>
          <w:rPr>
            <w:noProof/>
            <w:webHidden/>
          </w:rPr>
          <w:fldChar w:fldCharType="end"/>
        </w:r>
      </w:hyperlink>
    </w:p>
    <w:p w14:paraId="07AE5702" w14:textId="77777777" w:rsidR="00A93ADB" w:rsidRDefault="00680C65" w:rsidP="00A93ADB">
      <w:pPr>
        <w:pStyle w:val="TOC1"/>
        <w:tabs>
          <w:tab w:val="right" w:leader="dot" w:pos="8636"/>
        </w:tabs>
        <w:rPr>
          <w:rFonts w:asciiTheme="minorHAnsi" w:eastAsiaTheme="minorEastAsia" w:hAnsiTheme="minorHAnsi" w:cstheme="minorBidi"/>
          <w:noProof/>
          <w:sz w:val="22"/>
          <w:szCs w:val="22"/>
        </w:rPr>
      </w:pPr>
      <w:hyperlink w:anchor="_Toc96345922" w:history="1">
        <w:r w:rsidR="00A93ADB" w:rsidRPr="00A62829">
          <w:rPr>
            <w:rStyle w:val="Hyperlink"/>
            <w:rFonts w:ascii="Arial" w:hAnsi="Arial" w:cs="Arial"/>
            <w:noProof/>
          </w:rPr>
          <w:t>PART TWO – BIDDER ITT GUIDANCE</w:t>
        </w:r>
        <w:r w:rsidR="00A93ADB">
          <w:rPr>
            <w:noProof/>
            <w:webHidden/>
          </w:rPr>
          <w:tab/>
          <w:t>7</w:t>
        </w:r>
      </w:hyperlink>
    </w:p>
    <w:p w14:paraId="464C9402"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23" w:history="1">
        <w:r w:rsidR="00A93ADB" w:rsidRPr="00A62829">
          <w:rPr>
            <w:rStyle w:val="Hyperlink"/>
            <w:rFonts w:ascii="Arial" w:hAnsi="Arial" w:cs="Arial"/>
            <w:noProof/>
          </w:rPr>
          <w:t>Introduction</w:t>
        </w:r>
        <w:r w:rsidR="00A93ADB">
          <w:rPr>
            <w:noProof/>
            <w:webHidden/>
          </w:rPr>
          <w:tab/>
          <w:t>7</w:t>
        </w:r>
      </w:hyperlink>
    </w:p>
    <w:p w14:paraId="02D6F7FB"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24" w:history="1">
        <w:r w:rsidR="00A93ADB" w:rsidRPr="00A62829">
          <w:rPr>
            <w:rStyle w:val="Hyperlink"/>
            <w:rFonts w:ascii="Arial" w:hAnsi="Arial" w:cs="Arial"/>
            <w:noProof/>
          </w:rPr>
          <w:t>Instructions, Key Documents &amp; Declarations</w:t>
        </w:r>
        <w:r w:rsidR="00A93ADB">
          <w:rPr>
            <w:noProof/>
            <w:webHidden/>
          </w:rPr>
          <w:tab/>
          <w:t>7</w:t>
        </w:r>
      </w:hyperlink>
    </w:p>
    <w:p w14:paraId="0BF41734"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25" w:history="1">
        <w:r w:rsidR="00A93ADB" w:rsidRPr="00A62829">
          <w:rPr>
            <w:rStyle w:val="Hyperlink"/>
            <w:rFonts w:ascii="Arial" w:hAnsi="Arial" w:cs="Arial"/>
            <w:noProof/>
          </w:rPr>
          <w:t>SECTION A - SSQ Submission</w:t>
        </w:r>
        <w:r w:rsidR="00A93ADB">
          <w:rPr>
            <w:noProof/>
            <w:webHidden/>
          </w:rPr>
          <w:tab/>
          <w:t>8</w:t>
        </w:r>
      </w:hyperlink>
    </w:p>
    <w:p w14:paraId="2E2AD027"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26" w:history="1">
        <w:r w:rsidR="00A93ADB" w:rsidRPr="00A62829">
          <w:rPr>
            <w:rStyle w:val="Hyperlink"/>
            <w:rFonts w:ascii="Arial" w:hAnsi="Arial" w:cs="Arial"/>
            <w:noProof/>
          </w:rPr>
          <w:t>Guidance to completing the SSQ</w:t>
        </w:r>
        <w:r w:rsidR="00A93ADB">
          <w:rPr>
            <w:noProof/>
            <w:webHidden/>
          </w:rPr>
          <w:tab/>
          <w:t>8</w:t>
        </w:r>
      </w:hyperlink>
    </w:p>
    <w:p w14:paraId="3B8043B9"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27" w:history="1">
        <w:r w:rsidR="00A93ADB" w:rsidRPr="00A62829">
          <w:rPr>
            <w:rStyle w:val="Hyperlink"/>
            <w:rFonts w:ascii="Arial" w:hAnsi="Arial" w:cs="Arial"/>
            <w:noProof/>
          </w:rPr>
          <w:t>Part 1: Potential Supplier Information (Section 1)</w:t>
        </w:r>
        <w:r w:rsidR="00A93ADB">
          <w:rPr>
            <w:noProof/>
            <w:webHidden/>
          </w:rPr>
          <w:tab/>
          <w:t>8</w:t>
        </w:r>
      </w:hyperlink>
    </w:p>
    <w:p w14:paraId="42B2D973"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28" w:history="1">
        <w:r w:rsidR="00A93ADB" w:rsidRPr="00A62829">
          <w:rPr>
            <w:rStyle w:val="Hyperlink"/>
            <w:rFonts w:ascii="Arial" w:hAnsi="Arial" w:cs="Arial"/>
            <w:noProof/>
          </w:rPr>
          <w:t>Part 2: Exclusion Grounds</w:t>
        </w:r>
        <w:r w:rsidR="00A93ADB">
          <w:rPr>
            <w:noProof/>
            <w:webHidden/>
          </w:rPr>
          <w:tab/>
        </w:r>
        <w:r w:rsidR="00A93ADB">
          <w:rPr>
            <w:noProof/>
            <w:webHidden/>
          </w:rPr>
          <w:fldChar w:fldCharType="begin"/>
        </w:r>
        <w:r w:rsidR="00A93ADB">
          <w:rPr>
            <w:noProof/>
            <w:webHidden/>
          </w:rPr>
          <w:instrText xml:space="preserve"> PAGEREF _Toc96345928 \h </w:instrText>
        </w:r>
        <w:r w:rsidR="00A93ADB">
          <w:rPr>
            <w:noProof/>
            <w:webHidden/>
          </w:rPr>
        </w:r>
        <w:r w:rsidR="00A93ADB">
          <w:rPr>
            <w:noProof/>
            <w:webHidden/>
          </w:rPr>
          <w:fldChar w:fldCharType="separate"/>
        </w:r>
        <w:r w:rsidR="00A93ADB">
          <w:rPr>
            <w:noProof/>
            <w:webHidden/>
          </w:rPr>
          <w:t>10</w:t>
        </w:r>
        <w:r w:rsidR="00A93ADB">
          <w:rPr>
            <w:noProof/>
            <w:webHidden/>
          </w:rPr>
          <w:fldChar w:fldCharType="end"/>
        </w:r>
      </w:hyperlink>
    </w:p>
    <w:p w14:paraId="624CECA3"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29" w:history="1">
        <w:r w:rsidR="00A93ADB" w:rsidRPr="00A62829">
          <w:rPr>
            <w:rStyle w:val="Hyperlink"/>
            <w:rFonts w:ascii="Arial" w:hAnsi="Arial" w:cs="Arial"/>
            <w:noProof/>
          </w:rPr>
          <w:t>(Section 4) - Economic &amp; Financial Standing</w:t>
        </w:r>
        <w:r w:rsidR="00A93ADB">
          <w:rPr>
            <w:noProof/>
            <w:webHidden/>
          </w:rPr>
          <w:tab/>
        </w:r>
        <w:r w:rsidR="00A93ADB">
          <w:rPr>
            <w:noProof/>
            <w:webHidden/>
          </w:rPr>
          <w:fldChar w:fldCharType="begin"/>
        </w:r>
        <w:r w:rsidR="00A93ADB">
          <w:rPr>
            <w:noProof/>
            <w:webHidden/>
          </w:rPr>
          <w:instrText xml:space="preserve"> PAGEREF _Toc96345929 \h </w:instrText>
        </w:r>
        <w:r w:rsidR="00A93ADB">
          <w:rPr>
            <w:noProof/>
            <w:webHidden/>
          </w:rPr>
        </w:r>
        <w:r w:rsidR="00A93ADB">
          <w:rPr>
            <w:noProof/>
            <w:webHidden/>
          </w:rPr>
          <w:fldChar w:fldCharType="separate"/>
        </w:r>
        <w:r w:rsidR="00A93ADB">
          <w:rPr>
            <w:noProof/>
            <w:webHidden/>
          </w:rPr>
          <w:t>10</w:t>
        </w:r>
        <w:r w:rsidR="00A93ADB">
          <w:rPr>
            <w:noProof/>
            <w:webHidden/>
          </w:rPr>
          <w:fldChar w:fldCharType="end"/>
        </w:r>
      </w:hyperlink>
    </w:p>
    <w:p w14:paraId="3C1F1D94" w14:textId="77777777" w:rsidR="00A93ADB" w:rsidRDefault="00680C65" w:rsidP="00A93ADB">
      <w:pPr>
        <w:pStyle w:val="TOC1"/>
        <w:tabs>
          <w:tab w:val="right" w:leader="dot" w:pos="8636"/>
        </w:tabs>
        <w:rPr>
          <w:rFonts w:asciiTheme="minorHAnsi" w:eastAsiaTheme="minorEastAsia" w:hAnsiTheme="minorHAnsi" w:cstheme="minorBidi"/>
          <w:noProof/>
          <w:sz w:val="22"/>
          <w:szCs w:val="22"/>
        </w:rPr>
      </w:pPr>
      <w:hyperlink w:anchor="_Toc96345930" w:history="1">
        <w:r w:rsidR="00A93ADB" w:rsidRPr="00A62829">
          <w:rPr>
            <w:rStyle w:val="Hyperlink"/>
            <w:rFonts w:ascii="Arial" w:hAnsi="Arial" w:cs="Arial"/>
            <w:noProof/>
          </w:rPr>
          <w:t>(Section 5) – Bidding Model</w:t>
        </w:r>
        <w:r w:rsidR="00A93ADB">
          <w:rPr>
            <w:noProof/>
            <w:webHidden/>
          </w:rPr>
          <w:tab/>
        </w:r>
        <w:r w:rsidR="00A93ADB">
          <w:rPr>
            <w:noProof/>
            <w:webHidden/>
          </w:rPr>
          <w:fldChar w:fldCharType="begin"/>
        </w:r>
        <w:r w:rsidR="00A93ADB">
          <w:rPr>
            <w:noProof/>
            <w:webHidden/>
          </w:rPr>
          <w:instrText xml:space="preserve"> PAGEREF _Toc96345930 \h </w:instrText>
        </w:r>
        <w:r w:rsidR="00A93ADB">
          <w:rPr>
            <w:noProof/>
            <w:webHidden/>
          </w:rPr>
        </w:r>
        <w:r w:rsidR="00A93ADB">
          <w:rPr>
            <w:noProof/>
            <w:webHidden/>
          </w:rPr>
          <w:fldChar w:fldCharType="separate"/>
        </w:r>
        <w:r w:rsidR="00A93ADB">
          <w:rPr>
            <w:noProof/>
            <w:webHidden/>
          </w:rPr>
          <w:t>11</w:t>
        </w:r>
        <w:r w:rsidR="00A93ADB">
          <w:rPr>
            <w:noProof/>
            <w:webHidden/>
          </w:rPr>
          <w:fldChar w:fldCharType="end"/>
        </w:r>
      </w:hyperlink>
    </w:p>
    <w:p w14:paraId="10BE93FB" w14:textId="77777777" w:rsidR="00A93ADB" w:rsidRDefault="00680C65" w:rsidP="00A93ADB">
      <w:pPr>
        <w:pStyle w:val="TOC1"/>
        <w:tabs>
          <w:tab w:val="right" w:leader="dot" w:pos="8636"/>
        </w:tabs>
        <w:rPr>
          <w:rFonts w:asciiTheme="minorHAnsi" w:eastAsiaTheme="minorEastAsia" w:hAnsiTheme="minorHAnsi" w:cstheme="minorBidi"/>
          <w:noProof/>
          <w:sz w:val="22"/>
          <w:szCs w:val="22"/>
        </w:rPr>
      </w:pPr>
      <w:hyperlink w:anchor="_Toc96345931" w:history="1">
        <w:r w:rsidR="00A93ADB" w:rsidRPr="00A62829">
          <w:rPr>
            <w:rStyle w:val="Hyperlink"/>
            <w:rFonts w:ascii="Arial" w:hAnsi="Arial" w:cs="Arial"/>
            <w:b/>
            <w:bCs/>
            <w:noProof/>
            <w:kern w:val="32"/>
          </w:rPr>
          <w:t>(Section 6) – Technical and Professional Ability</w:t>
        </w:r>
        <w:r w:rsidR="00A93ADB">
          <w:rPr>
            <w:noProof/>
            <w:webHidden/>
          </w:rPr>
          <w:tab/>
        </w:r>
        <w:r w:rsidR="00A93ADB">
          <w:rPr>
            <w:noProof/>
            <w:webHidden/>
          </w:rPr>
          <w:fldChar w:fldCharType="begin"/>
        </w:r>
        <w:r w:rsidR="00A93ADB">
          <w:rPr>
            <w:noProof/>
            <w:webHidden/>
          </w:rPr>
          <w:instrText xml:space="preserve"> PAGEREF _Toc96345931 \h </w:instrText>
        </w:r>
        <w:r w:rsidR="00A93ADB">
          <w:rPr>
            <w:noProof/>
            <w:webHidden/>
          </w:rPr>
        </w:r>
        <w:r w:rsidR="00A93ADB">
          <w:rPr>
            <w:noProof/>
            <w:webHidden/>
          </w:rPr>
          <w:fldChar w:fldCharType="separate"/>
        </w:r>
        <w:r w:rsidR="00A93ADB">
          <w:rPr>
            <w:noProof/>
            <w:webHidden/>
          </w:rPr>
          <w:t>12</w:t>
        </w:r>
        <w:r w:rsidR="00A93ADB">
          <w:rPr>
            <w:noProof/>
            <w:webHidden/>
          </w:rPr>
          <w:fldChar w:fldCharType="end"/>
        </w:r>
      </w:hyperlink>
    </w:p>
    <w:p w14:paraId="7A3FB628" w14:textId="77777777" w:rsidR="00A93ADB" w:rsidRDefault="00680C65" w:rsidP="00A93ADB">
      <w:pPr>
        <w:pStyle w:val="TOC1"/>
        <w:tabs>
          <w:tab w:val="right" w:leader="dot" w:pos="8636"/>
        </w:tabs>
        <w:rPr>
          <w:rFonts w:asciiTheme="minorHAnsi" w:eastAsiaTheme="minorEastAsia" w:hAnsiTheme="minorHAnsi" w:cstheme="minorBidi"/>
          <w:noProof/>
          <w:sz w:val="22"/>
          <w:szCs w:val="22"/>
        </w:rPr>
      </w:pPr>
      <w:hyperlink w:anchor="_Toc96345932" w:history="1">
        <w:r w:rsidR="00A93ADB" w:rsidRPr="00A62829">
          <w:rPr>
            <w:rStyle w:val="Hyperlink"/>
            <w:rFonts w:ascii="Arial" w:hAnsi="Arial" w:cs="Arial"/>
            <w:b/>
            <w:bCs/>
            <w:noProof/>
            <w:kern w:val="32"/>
          </w:rPr>
          <w:t>Section 7 Modern Slavery Act 2015</w:t>
        </w:r>
        <w:r w:rsidR="00A93ADB">
          <w:rPr>
            <w:noProof/>
            <w:webHidden/>
          </w:rPr>
          <w:tab/>
        </w:r>
        <w:r w:rsidR="00A93ADB">
          <w:rPr>
            <w:noProof/>
            <w:webHidden/>
          </w:rPr>
          <w:fldChar w:fldCharType="begin"/>
        </w:r>
        <w:r w:rsidR="00A93ADB">
          <w:rPr>
            <w:noProof/>
            <w:webHidden/>
          </w:rPr>
          <w:instrText xml:space="preserve"> PAGEREF _Toc96345932 \h </w:instrText>
        </w:r>
        <w:r w:rsidR="00A93ADB">
          <w:rPr>
            <w:noProof/>
            <w:webHidden/>
          </w:rPr>
        </w:r>
        <w:r w:rsidR="00A93ADB">
          <w:rPr>
            <w:noProof/>
            <w:webHidden/>
          </w:rPr>
          <w:fldChar w:fldCharType="separate"/>
        </w:r>
        <w:r w:rsidR="00A93ADB">
          <w:rPr>
            <w:noProof/>
            <w:webHidden/>
          </w:rPr>
          <w:t>12</w:t>
        </w:r>
        <w:r w:rsidR="00A93ADB">
          <w:rPr>
            <w:noProof/>
            <w:webHidden/>
          </w:rPr>
          <w:fldChar w:fldCharType="end"/>
        </w:r>
      </w:hyperlink>
    </w:p>
    <w:p w14:paraId="793C22A6"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33" w:history="1">
        <w:r w:rsidR="00A93ADB" w:rsidRPr="00A62829">
          <w:rPr>
            <w:rStyle w:val="Hyperlink"/>
            <w:rFonts w:ascii="Arial" w:hAnsi="Arial" w:cs="Arial"/>
            <w:noProof/>
          </w:rPr>
          <w:t>(Section 8) - Additional questions</w:t>
        </w:r>
        <w:r w:rsidR="00A93ADB">
          <w:rPr>
            <w:noProof/>
            <w:webHidden/>
          </w:rPr>
          <w:tab/>
        </w:r>
        <w:r w:rsidR="00A93ADB">
          <w:rPr>
            <w:noProof/>
            <w:webHidden/>
          </w:rPr>
          <w:fldChar w:fldCharType="begin"/>
        </w:r>
        <w:r w:rsidR="00A93ADB">
          <w:rPr>
            <w:noProof/>
            <w:webHidden/>
          </w:rPr>
          <w:instrText xml:space="preserve"> PAGEREF _Toc96345933 \h </w:instrText>
        </w:r>
        <w:r w:rsidR="00A93ADB">
          <w:rPr>
            <w:noProof/>
            <w:webHidden/>
          </w:rPr>
        </w:r>
        <w:r w:rsidR="00A93ADB">
          <w:rPr>
            <w:noProof/>
            <w:webHidden/>
          </w:rPr>
          <w:fldChar w:fldCharType="separate"/>
        </w:r>
        <w:r w:rsidR="00A93ADB">
          <w:rPr>
            <w:noProof/>
            <w:webHidden/>
          </w:rPr>
          <w:t>13</w:t>
        </w:r>
        <w:r w:rsidR="00A93ADB">
          <w:rPr>
            <w:noProof/>
            <w:webHidden/>
          </w:rPr>
          <w:fldChar w:fldCharType="end"/>
        </w:r>
      </w:hyperlink>
    </w:p>
    <w:p w14:paraId="130A3FE8"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34" w:history="1">
        <w:r w:rsidR="00A93ADB" w:rsidRPr="00A62829">
          <w:rPr>
            <w:rStyle w:val="Hyperlink"/>
            <w:rFonts w:ascii="Arial" w:hAnsi="Arial" w:cs="Arial"/>
            <w:noProof/>
          </w:rPr>
          <w:t>SECTION B</w:t>
        </w:r>
        <w:r w:rsidR="00A93ADB">
          <w:rPr>
            <w:noProof/>
            <w:webHidden/>
          </w:rPr>
          <w:tab/>
        </w:r>
        <w:r w:rsidR="00A93ADB">
          <w:rPr>
            <w:noProof/>
            <w:webHidden/>
          </w:rPr>
          <w:fldChar w:fldCharType="begin"/>
        </w:r>
        <w:r w:rsidR="00A93ADB">
          <w:rPr>
            <w:noProof/>
            <w:webHidden/>
          </w:rPr>
          <w:instrText xml:space="preserve"> PAGEREF _Toc96345934 \h </w:instrText>
        </w:r>
        <w:r w:rsidR="00A93ADB">
          <w:rPr>
            <w:noProof/>
            <w:webHidden/>
          </w:rPr>
        </w:r>
        <w:r w:rsidR="00A93ADB">
          <w:rPr>
            <w:noProof/>
            <w:webHidden/>
          </w:rPr>
          <w:fldChar w:fldCharType="separate"/>
        </w:r>
        <w:r w:rsidR="00A93ADB">
          <w:rPr>
            <w:noProof/>
            <w:webHidden/>
          </w:rPr>
          <w:t>16</w:t>
        </w:r>
        <w:r w:rsidR="00A93ADB">
          <w:rPr>
            <w:noProof/>
            <w:webHidden/>
          </w:rPr>
          <w:fldChar w:fldCharType="end"/>
        </w:r>
      </w:hyperlink>
    </w:p>
    <w:p w14:paraId="0B4255AA"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35" w:history="1">
        <w:r w:rsidR="00A93ADB" w:rsidRPr="00A62829">
          <w:rPr>
            <w:rStyle w:val="Hyperlink"/>
            <w:rFonts w:ascii="Arial" w:hAnsi="Arial" w:cs="Arial"/>
            <w:noProof/>
          </w:rPr>
          <w:t>Technical Response</w:t>
        </w:r>
        <w:r w:rsidR="00A93ADB">
          <w:rPr>
            <w:noProof/>
            <w:webHidden/>
          </w:rPr>
          <w:tab/>
        </w:r>
        <w:r w:rsidR="00A93ADB">
          <w:rPr>
            <w:noProof/>
            <w:webHidden/>
          </w:rPr>
          <w:fldChar w:fldCharType="begin"/>
        </w:r>
        <w:r w:rsidR="00A93ADB">
          <w:rPr>
            <w:noProof/>
            <w:webHidden/>
          </w:rPr>
          <w:instrText xml:space="preserve"> PAGEREF _Toc96345935 \h </w:instrText>
        </w:r>
        <w:r w:rsidR="00A93ADB">
          <w:rPr>
            <w:noProof/>
            <w:webHidden/>
          </w:rPr>
        </w:r>
        <w:r w:rsidR="00A93ADB">
          <w:rPr>
            <w:noProof/>
            <w:webHidden/>
          </w:rPr>
          <w:fldChar w:fldCharType="separate"/>
        </w:r>
        <w:r w:rsidR="00A93ADB">
          <w:rPr>
            <w:noProof/>
            <w:webHidden/>
          </w:rPr>
          <w:t>1</w:t>
        </w:r>
        <w:r w:rsidR="00A93ADB">
          <w:rPr>
            <w:noProof/>
            <w:webHidden/>
          </w:rPr>
          <w:fldChar w:fldCharType="end"/>
        </w:r>
      </w:hyperlink>
      <w:r w:rsidR="00A93ADB">
        <w:rPr>
          <w:noProof/>
        </w:rPr>
        <w:t>6</w:t>
      </w:r>
    </w:p>
    <w:p w14:paraId="0ADD1EF2"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38" w:history="1">
        <w:r w:rsidR="00A93ADB" w:rsidRPr="00A62829">
          <w:rPr>
            <w:rStyle w:val="Hyperlink"/>
            <w:rFonts w:ascii="Arial" w:hAnsi="Arial" w:cs="Arial"/>
            <w:noProof/>
          </w:rPr>
          <w:t>Commercial Response</w:t>
        </w:r>
        <w:r w:rsidR="00A93ADB">
          <w:rPr>
            <w:noProof/>
            <w:webHidden/>
          </w:rPr>
          <w:tab/>
        </w:r>
      </w:hyperlink>
      <w:r w:rsidR="00A93ADB">
        <w:rPr>
          <w:noProof/>
        </w:rPr>
        <w:t>17</w:t>
      </w:r>
    </w:p>
    <w:p w14:paraId="5FF8E8A1"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39" w:history="1">
        <w:r w:rsidR="00A93ADB" w:rsidRPr="00A62829">
          <w:rPr>
            <w:rStyle w:val="Hyperlink"/>
            <w:rFonts w:ascii="Arial" w:hAnsi="Arial" w:cs="Arial"/>
            <w:noProof/>
          </w:rPr>
          <w:t>Commercial Response Evaluation Methodology:</w:t>
        </w:r>
        <w:r w:rsidR="00A93ADB">
          <w:rPr>
            <w:noProof/>
            <w:webHidden/>
          </w:rPr>
          <w:tab/>
          <w:t>17</w:t>
        </w:r>
      </w:hyperlink>
    </w:p>
    <w:p w14:paraId="6B014399" w14:textId="77777777"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40" w:history="1">
        <w:r w:rsidR="00A93ADB" w:rsidRPr="00A62829">
          <w:rPr>
            <w:rStyle w:val="Hyperlink"/>
            <w:rFonts w:ascii="Arial" w:hAnsi="Arial" w:cs="Arial"/>
            <w:noProof/>
          </w:rPr>
          <w:t>Freedom of Information</w:t>
        </w:r>
        <w:r w:rsidR="00A93ADB">
          <w:rPr>
            <w:noProof/>
            <w:webHidden/>
          </w:rPr>
          <w:tab/>
          <w:t>18</w:t>
        </w:r>
      </w:hyperlink>
    </w:p>
    <w:p w14:paraId="3B22AD0B" w14:textId="0EA1C221" w:rsidR="00A93ADB" w:rsidRDefault="00680C65" w:rsidP="00A93ADB">
      <w:pPr>
        <w:pStyle w:val="TOC1"/>
        <w:tabs>
          <w:tab w:val="right" w:leader="dot" w:pos="8636"/>
        </w:tabs>
        <w:rPr>
          <w:rFonts w:asciiTheme="minorHAnsi" w:eastAsiaTheme="minorEastAsia" w:hAnsiTheme="minorHAnsi" w:cstheme="minorBidi"/>
          <w:noProof/>
          <w:sz w:val="22"/>
          <w:szCs w:val="22"/>
        </w:rPr>
      </w:pPr>
      <w:hyperlink w:anchor="_Toc96345941" w:history="1">
        <w:r w:rsidR="00A93ADB" w:rsidRPr="00A62829">
          <w:rPr>
            <w:rStyle w:val="Hyperlink"/>
            <w:rFonts w:ascii="Arial" w:hAnsi="Arial" w:cs="Arial"/>
            <w:b/>
            <w:bCs/>
            <w:noProof/>
            <w:kern w:val="32"/>
          </w:rPr>
          <w:t>Form of Tender</w:t>
        </w:r>
        <w:r w:rsidR="00A93ADB">
          <w:rPr>
            <w:noProof/>
            <w:webHidden/>
          </w:rPr>
          <w:tab/>
          <w:t>18</w:t>
        </w:r>
      </w:hyperlink>
    </w:p>
    <w:p w14:paraId="3C555A8F" w14:textId="77777777" w:rsidR="00A93ADB" w:rsidRDefault="00680C65" w:rsidP="00A93ADB">
      <w:pPr>
        <w:pStyle w:val="TOC1"/>
        <w:tabs>
          <w:tab w:val="right" w:leader="dot" w:pos="8636"/>
        </w:tabs>
        <w:rPr>
          <w:rFonts w:asciiTheme="minorHAnsi" w:eastAsiaTheme="minorEastAsia" w:hAnsiTheme="minorHAnsi" w:cstheme="minorBidi"/>
          <w:noProof/>
          <w:sz w:val="22"/>
          <w:szCs w:val="22"/>
        </w:rPr>
      </w:pPr>
      <w:hyperlink w:anchor="_Toc96345943" w:history="1">
        <w:r w:rsidR="00A93ADB" w:rsidRPr="00A62829">
          <w:rPr>
            <w:rStyle w:val="Hyperlink"/>
            <w:rFonts w:ascii="Arial" w:hAnsi="Arial" w:cs="Arial"/>
            <w:noProof/>
          </w:rPr>
          <w:t>Scoring Methodology Table A</w:t>
        </w:r>
        <w:r w:rsidR="00A93ADB">
          <w:rPr>
            <w:noProof/>
            <w:webHidden/>
          </w:rPr>
          <w:tab/>
          <w:t>18</w:t>
        </w:r>
      </w:hyperlink>
    </w:p>
    <w:p w14:paraId="317FF871" w14:textId="3BB144D3" w:rsidR="00A93ADB" w:rsidRDefault="00680C65" w:rsidP="00A93ADB">
      <w:pPr>
        <w:pStyle w:val="TOC3"/>
        <w:tabs>
          <w:tab w:val="right" w:leader="dot" w:pos="8636"/>
        </w:tabs>
        <w:rPr>
          <w:rFonts w:asciiTheme="minorHAnsi" w:eastAsiaTheme="minorEastAsia" w:hAnsiTheme="minorHAnsi" w:cstheme="minorBidi"/>
          <w:noProof/>
          <w:sz w:val="22"/>
          <w:szCs w:val="22"/>
        </w:rPr>
      </w:pPr>
      <w:hyperlink w:anchor="_Toc96345944" w:history="1"/>
    </w:p>
    <w:p w14:paraId="0B2C90CA" w14:textId="156ACE63" w:rsidR="000B79A6" w:rsidRDefault="00A93ADB" w:rsidP="00A93ADB">
      <w:pPr>
        <w:ind w:left="360"/>
        <w:rPr>
          <w:rFonts w:ascii="Arial" w:hAnsi="Arial" w:cs="Arial"/>
          <w:sz w:val="22"/>
          <w:szCs w:val="22"/>
        </w:rPr>
      </w:pPr>
      <w:r w:rsidRPr="00D266C8">
        <w:rPr>
          <w:rFonts w:ascii="Arial" w:hAnsi="Arial" w:cs="Arial"/>
          <w:sz w:val="22"/>
          <w:szCs w:val="22"/>
        </w:rPr>
        <w:fldChar w:fldCharType="end"/>
      </w:r>
    </w:p>
    <w:p w14:paraId="47BB3A19" w14:textId="77777777" w:rsidR="00655EC0" w:rsidRDefault="00B12408" w:rsidP="0073420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14:paraId="74B0AB11" w14:textId="77777777" w:rsidR="00655EC0" w:rsidRDefault="00655EC0" w:rsidP="00655EC0">
      <w:pPr>
        <w:rPr>
          <w:rFonts w:ascii="Arial" w:hAnsi="Arial" w:cs="Arial"/>
          <w:sz w:val="22"/>
          <w:szCs w:val="22"/>
        </w:rPr>
      </w:pPr>
    </w:p>
    <w:p w14:paraId="389FB126" w14:textId="77777777"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14:paraId="615BCFF3" w14:textId="5F249791"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ITT Guidance</w:t>
      </w:r>
    </w:p>
    <w:p w14:paraId="7A167C1B" w14:textId="21E04D29" w:rsidR="00655EC0" w:rsidRPr="00785615" w:rsidRDefault="00655EC0" w:rsidP="00785F41">
      <w:pPr>
        <w:pStyle w:val="Heading1"/>
        <w:rPr>
          <w:rFonts w:ascii="Arial" w:hAnsi="Arial" w:cs="Arial"/>
          <w:sz w:val="22"/>
          <w:szCs w:val="22"/>
        </w:rPr>
      </w:pPr>
      <w:bookmarkStart w:id="1" w:name="_Toc414560079"/>
      <w:bookmarkStart w:id="2" w:name="_Toc96345921"/>
      <w:r w:rsidRPr="00785615">
        <w:rPr>
          <w:rFonts w:ascii="Arial" w:hAnsi="Arial" w:cs="Arial"/>
          <w:sz w:val="22"/>
          <w:szCs w:val="22"/>
        </w:rPr>
        <w:t>PART ONE – GENERAL INSTRUCTIONS AND GUIDANCE</w:t>
      </w:r>
      <w:bookmarkEnd w:id="1"/>
      <w:bookmarkEnd w:id="2"/>
    </w:p>
    <w:p w14:paraId="4BA4074D" w14:textId="77777777" w:rsidR="00655EC0" w:rsidRPr="00655EC0" w:rsidRDefault="00655EC0" w:rsidP="00655EC0">
      <w:pPr>
        <w:ind w:left="720" w:hanging="720"/>
        <w:rPr>
          <w:rFonts w:ascii="Arial" w:hAnsi="Arial"/>
          <w:szCs w:val="20"/>
          <w:lang w:eastAsia="en-US"/>
        </w:rPr>
      </w:pPr>
    </w:p>
    <w:p w14:paraId="6EB8F999" w14:textId="623ECEDC" w:rsidR="008E79BB" w:rsidRPr="008E79BB" w:rsidRDefault="00F77AA3" w:rsidP="0044611B">
      <w:pPr>
        <w:ind w:left="720"/>
        <w:jc w:val="both"/>
        <w:rPr>
          <w:rFonts w:ascii="Arial" w:hAnsi="Arial" w:cs="Arial"/>
          <w:sz w:val="22"/>
          <w:szCs w:val="22"/>
        </w:rPr>
      </w:pPr>
      <w:r>
        <w:rPr>
          <w:rFonts w:ascii="Arial" w:hAnsi="Arial"/>
          <w:sz w:val="22"/>
          <w:szCs w:val="22"/>
          <w:lang w:eastAsia="en-US"/>
        </w:rPr>
        <w:t>Tendring District Council</w:t>
      </w:r>
      <w:r w:rsidR="00655EC0" w:rsidRPr="008E79BB">
        <w:rPr>
          <w:rFonts w:ascii="Arial" w:hAnsi="Arial"/>
          <w:sz w:val="22"/>
          <w:szCs w:val="22"/>
          <w:lang w:eastAsia="en-US"/>
        </w:rPr>
        <w:t xml:space="preserve"> (</w:t>
      </w:r>
      <w:r w:rsidR="00655EC0" w:rsidRPr="008E79BB">
        <w:rPr>
          <w:rFonts w:ascii="Arial" w:hAnsi="Arial"/>
          <w:b/>
          <w:sz w:val="22"/>
          <w:szCs w:val="22"/>
          <w:lang w:eastAsia="en-US"/>
        </w:rPr>
        <w:t>the Authority</w:t>
      </w:r>
      <w:r w:rsidR="00655EC0"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00655EC0" w:rsidRPr="008E79BB">
        <w:rPr>
          <w:rFonts w:ascii="Arial" w:hAnsi="Arial"/>
          <w:sz w:val="22"/>
          <w:szCs w:val="22"/>
          <w:lang w:eastAsia="en-US"/>
        </w:rPr>
        <w:t>.</w:t>
      </w:r>
      <w:r w:rsidR="008E79BB" w:rsidRPr="008E79BB">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14:paraId="494C609C" w14:textId="77777777" w:rsidR="00655EC0" w:rsidRPr="008E79BB" w:rsidRDefault="00655EC0" w:rsidP="00655EC0">
      <w:pPr>
        <w:jc w:val="both"/>
        <w:rPr>
          <w:rFonts w:ascii="Arial" w:hAnsi="Arial"/>
          <w:sz w:val="22"/>
          <w:szCs w:val="22"/>
          <w:lang w:eastAsia="en-US"/>
        </w:rPr>
      </w:pPr>
    </w:p>
    <w:p w14:paraId="12232E98" w14:textId="30C152D0" w:rsidR="00655EC0" w:rsidRDefault="00655EC0" w:rsidP="0044611B">
      <w:pPr>
        <w:ind w:left="720"/>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14:paraId="0392C43E" w14:textId="307F275C" w:rsidR="0088468D" w:rsidRDefault="0088468D" w:rsidP="0044611B">
      <w:pPr>
        <w:ind w:left="720"/>
        <w:jc w:val="both"/>
        <w:rPr>
          <w:rFonts w:ascii="Arial" w:hAnsi="Arial"/>
          <w:sz w:val="22"/>
          <w:szCs w:val="22"/>
          <w:lang w:eastAsia="en-US"/>
        </w:rPr>
      </w:pPr>
    </w:p>
    <w:tbl>
      <w:tblPr>
        <w:tblW w:w="9014" w:type="dxa"/>
        <w:tblInd w:w="-8" w:type="dxa"/>
        <w:tblLayout w:type="fixed"/>
        <w:tblCellMar>
          <w:left w:w="10" w:type="dxa"/>
          <w:right w:w="10" w:type="dxa"/>
        </w:tblCellMar>
        <w:tblLook w:val="0000" w:firstRow="0" w:lastRow="0" w:firstColumn="0" w:lastColumn="0" w:noHBand="0" w:noVBand="0"/>
      </w:tblPr>
      <w:tblGrid>
        <w:gridCol w:w="4507"/>
        <w:gridCol w:w="4507"/>
      </w:tblGrid>
      <w:tr w:rsidR="0088468D" w:rsidRPr="00806694" w14:paraId="7812AA72" w14:textId="77777777" w:rsidTr="005246F3">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48E1266" w14:textId="77777777" w:rsidR="0088468D" w:rsidRPr="003D3101" w:rsidRDefault="0088468D" w:rsidP="005246F3">
            <w:pPr>
              <w:rPr>
                <w:rFonts w:cs="Arial"/>
                <w:sz w:val="22"/>
                <w:szCs w:val="18"/>
              </w:rPr>
            </w:pPr>
            <w:bookmarkStart w:id="3" w:name="_Hlk69887267"/>
            <w:r w:rsidRPr="003D3101">
              <w:rPr>
                <w:rFonts w:eastAsia="Arial" w:cs="Arial"/>
                <w:i/>
                <w:iCs/>
                <w:color w:val="000000"/>
                <w:sz w:val="22"/>
                <w:szCs w:val="22"/>
              </w:rPr>
              <w:t>Invitation to Tender issued</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0964B8D0" w14:textId="2E96E591" w:rsidR="0088468D" w:rsidRPr="003D3101" w:rsidRDefault="0088468D" w:rsidP="005246F3">
            <w:pPr>
              <w:rPr>
                <w:rFonts w:cs="Arial"/>
                <w:sz w:val="22"/>
                <w:szCs w:val="18"/>
              </w:rPr>
            </w:pPr>
            <w:r w:rsidRPr="003D3101">
              <w:rPr>
                <w:rFonts w:cs="Arial"/>
                <w:sz w:val="22"/>
                <w:szCs w:val="18"/>
              </w:rPr>
              <w:t>1</w:t>
            </w:r>
            <w:r w:rsidR="00FC56BD">
              <w:rPr>
                <w:rFonts w:cs="Arial"/>
                <w:sz w:val="22"/>
                <w:szCs w:val="18"/>
              </w:rPr>
              <w:t>9</w:t>
            </w:r>
            <w:r w:rsidRPr="003D3101">
              <w:rPr>
                <w:rFonts w:cs="Arial"/>
                <w:sz w:val="22"/>
                <w:szCs w:val="18"/>
              </w:rPr>
              <w:t>/04/2022</w:t>
            </w:r>
          </w:p>
        </w:tc>
      </w:tr>
      <w:tr w:rsidR="0088468D" w:rsidRPr="00806694" w14:paraId="78B9BC8B" w14:textId="77777777" w:rsidTr="005246F3">
        <w:trPr>
          <w:trHeight w:val="284"/>
        </w:trPr>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14:paraId="7F21E207" w14:textId="77777777" w:rsidR="0088468D" w:rsidRPr="007A2BB7" w:rsidRDefault="0088468D" w:rsidP="005246F3">
            <w:pPr>
              <w:rPr>
                <w:rFonts w:cs="Arial"/>
                <w:b/>
                <w:bCs/>
                <w:i/>
                <w:iCs/>
                <w:sz w:val="22"/>
                <w:szCs w:val="18"/>
              </w:rPr>
            </w:pPr>
            <w:r w:rsidRPr="007A2BB7">
              <w:rPr>
                <w:rFonts w:eastAsia="Arial" w:cs="Arial"/>
                <w:b/>
                <w:bCs/>
                <w:i/>
                <w:iCs/>
                <w:color w:val="000000"/>
                <w:sz w:val="22"/>
                <w:szCs w:val="22"/>
              </w:rPr>
              <w:t xml:space="preserve">Final Date for Clarifications from Bidders </w:t>
            </w:r>
          </w:p>
        </w:tc>
        <w:tc>
          <w:tcPr>
            <w:tcW w:w="4507" w:type="dxa"/>
            <w:tcBorders>
              <w:top w:val="single" w:sz="6" w:space="0" w:color="000000"/>
              <w:left w:val="single" w:sz="6" w:space="0" w:color="000000"/>
              <w:bottom w:val="single" w:sz="6" w:space="0" w:color="000000"/>
              <w:right w:val="single" w:sz="4" w:space="0" w:color="000000"/>
            </w:tcBorders>
            <w:shd w:val="clear" w:color="auto" w:fill="auto"/>
            <w:tcMar>
              <w:top w:w="0" w:type="dxa"/>
              <w:left w:w="10" w:type="dxa"/>
              <w:bottom w:w="0" w:type="dxa"/>
              <w:right w:w="10" w:type="dxa"/>
            </w:tcMar>
          </w:tcPr>
          <w:p w14:paraId="51E9283E" w14:textId="6BC0B253" w:rsidR="0088468D" w:rsidRPr="007A2BB7" w:rsidRDefault="0088468D" w:rsidP="005246F3">
            <w:pPr>
              <w:rPr>
                <w:rFonts w:cs="Arial"/>
                <w:b/>
                <w:bCs/>
                <w:sz w:val="22"/>
                <w:szCs w:val="18"/>
              </w:rPr>
            </w:pPr>
            <w:r w:rsidRPr="007A2BB7">
              <w:rPr>
                <w:rFonts w:cs="Arial"/>
                <w:b/>
                <w:bCs/>
                <w:sz w:val="22"/>
                <w:szCs w:val="18"/>
              </w:rPr>
              <w:t>2</w:t>
            </w:r>
            <w:r w:rsidR="00FC56BD" w:rsidRPr="007A2BB7">
              <w:rPr>
                <w:rFonts w:cs="Arial"/>
                <w:b/>
                <w:bCs/>
                <w:sz w:val="22"/>
                <w:szCs w:val="18"/>
              </w:rPr>
              <w:t>6</w:t>
            </w:r>
            <w:r w:rsidRPr="007A2BB7">
              <w:rPr>
                <w:rFonts w:cs="Arial"/>
                <w:b/>
                <w:bCs/>
                <w:sz w:val="22"/>
                <w:szCs w:val="18"/>
              </w:rPr>
              <w:t>/04/2022</w:t>
            </w:r>
          </w:p>
        </w:tc>
      </w:tr>
      <w:tr w:rsidR="0088468D" w:rsidRPr="00806694" w14:paraId="7586ACF4" w14:textId="77777777" w:rsidTr="005246F3">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8832187" w14:textId="77777777" w:rsidR="0088468D" w:rsidRPr="007A2BB7" w:rsidRDefault="0088468D" w:rsidP="005246F3">
            <w:pPr>
              <w:ind w:left="-678" w:firstLine="678"/>
              <w:rPr>
                <w:rFonts w:cs="Arial"/>
                <w:b/>
                <w:bCs/>
                <w:i/>
                <w:iCs/>
                <w:sz w:val="22"/>
                <w:szCs w:val="18"/>
              </w:rPr>
            </w:pPr>
            <w:r w:rsidRPr="007A2BB7">
              <w:rPr>
                <w:rFonts w:cs="Arial"/>
                <w:b/>
                <w:bCs/>
                <w:i/>
                <w:iCs/>
                <w:sz w:val="22"/>
                <w:szCs w:val="18"/>
              </w:rPr>
              <w:t>Tender Return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29A9E36E" w14:textId="2E360AC6" w:rsidR="0088468D" w:rsidRPr="007A2BB7" w:rsidRDefault="00FC56BD" w:rsidP="005246F3">
            <w:pPr>
              <w:ind w:left="-678" w:firstLine="678"/>
              <w:rPr>
                <w:rFonts w:cs="Arial"/>
                <w:b/>
                <w:bCs/>
                <w:sz w:val="22"/>
                <w:szCs w:val="18"/>
              </w:rPr>
            </w:pPr>
            <w:r w:rsidRPr="007A2BB7">
              <w:rPr>
                <w:rFonts w:cs="Arial"/>
                <w:b/>
                <w:bCs/>
                <w:sz w:val="22"/>
                <w:szCs w:val="18"/>
              </w:rPr>
              <w:t>03</w:t>
            </w:r>
            <w:r w:rsidR="0088468D" w:rsidRPr="007A2BB7">
              <w:rPr>
                <w:rFonts w:cs="Arial"/>
                <w:b/>
                <w:bCs/>
                <w:sz w:val="22"/>
                <w:szCs w:val="18"/>
              </w:rPr>
              <w:t>/0</w:t>
            </w:r>
            <w:r w:rsidRPr="007A2BB7">
              <w:rPr>
                <w:rFonts w:cs="Arial"/>
                <w:b/>
                <w:bCs/>
                <w:sz w:val="22"/>
                <w:szCs w:val="18"/>
              </w:rPr>
              <w:t>5</w:t>
            </w:r>
            <w:r w:rsidR="0088468D" w:rsidRPr="007A2BB7">
              <w:rPr>
                <w:rFonts w:cs="Arial"/>
                <w:b/>
                <w:bCs/>
                <w:sz w:val="22"/>
                <w:szCs w:val="18"/>
              </w:rPr>
              <w:t>/2022</w:t>
            </w:r>
            <w:r w:rsidRPr="007A2BB7">
              <w:rPr>
                <w:rFonts w:cs="Arial"/>
                <w:b/>
                <w:bCs/>
                <w:sz w:val="22"/>
                <w:szCs w:val="18"/>
              </w:rPr>
              <w:t xml:space="preserve"> 12:00 noon</w:t>
            </w:r>
          </w:p>
        </w:tc>
      </w:tr>
      <w:tr w:rsidR="0088468D" w:rsidRPr="00806694" w14:paraId="61181D4C" w14:textId="77777777" w:rsidTr="005246F3">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A5FD1C" w14:textId="77777777" w:rsidR="0088468D" w:rsidRPr="003D3101" w:rsidRDefault="0088468D" w:rsidP="005246F3">
            <w:pPr>
              <w:rPr>
                <w:rFonts w:cs="Arial"/>
                <w:i/>
                <w:iCs/>
                <w:sz w:val="22"/>
                <w:szCs w:val="18"/>
              </w:rPr>
            </w:pPr>
            <w:r w:rsidRPr="003D3101">
              <w:rPr>
                <w:rFonts w:cs="Arial"/>
                <w:i/>
                <w:iCs/>
                <w:sz w:val="22"/>
                <w:szCs w:val="18"/>
              </w:rPr>
              <w:t>Preferred Bidder Shortlisted</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CEBE75F" w14:textId="2E81F2CB" w:rsidR="0088468D" w:rsidRPr="003D3101" w:rsidRDefault="00FC56BD" w:rsidP="005246F3">
            <w:pPr>
              <w:rPr>
                <w:rFonts w:cs="Arial"/>
                <w:sz w:val="22"/>
                <w:szCs w:val="18"/>
              </w:rPr>
            </w:pPr>
            <w:r>
              <w:rPr>
                <w:rFonts w:cs="Arial"/>
                <w:sz w:val="22"/>
                <w:szCs w:val="18"/>
              </w:rPr>
              <w:t>04/05/22 – 06/05/22 dependent on interview requirement</w:t>
            </w:r>
          </w:p>
        </w:tc>
      </w:tr>
      <w:tr w:rsidR="0088468D" w:rsidRPr="00806694" w14:paraId="20126E24" w14:textId="77777777" w:rsidTr="005246F3">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28DB20" w14:textId="77777777" w:rsidR="0088468D" w:rsidRPr="003D3101" w:rsidRDefault="0088468D" w:rsidP="005246F3">
            <w:pPr>
              <w:rPr>
                <w:rFonts w:cs="Arial"/>
                <w:i/>
                <w:iCs/>
                <w:sz w:val="22"/>
                <w:szCs w:val="18"/>
              </w:rPr>
            </w:pPr>
            <w:r w:rsidRPr="003D3101">
              <w:rPr>
                <w:rFonts w:cs="Arial"/>
                <w:i/>
                <w:iCs/>
                <w:sz w:val="22"/>
                <w:szCs w:val="18"/>
              </w:rPr>
              <w:t>Contract Preparation</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3B6B57C2" w14:textId="65439C43" w:rsidR="0088468D" w:rsidRPr="003D3101" w:rsidRDefault="0088468D" w:rsidP="005246F3">
            <w:pPr>
              <w:rPr>
                <w:rFonts w:cs="Arial"/>
                <w:sz w:val="22"/>
                <w:szCs w:val="18"/>
              </w:rPr>
            </w:pPr>
            <w:r w:rsidRPr="003D3101">
              <w:rPr>
                <w:rFonts w:cs="Arial"/>
                <w:sz w:val="22"/>
                <w:szCs w:val="18"/>
              </w:rPr>
              <w:t>0</w:t>
            </w:r>
            <w:r w:rsidR="00FC56BD">
              <w:rPr>
                <w:rFonts w:cs="Arial"/>
                <w:sz w:val="22"/>
                <w:szCs w:val="18"/>
              </w:rPr>
              <w:t>9</w:t>
            </w:r>
            <w:r w:rsidRPr="003D3101">
              <w:rPr>
                <w:rFonts w:cs="Arial"/>
                <w:sz w:val="22"/>
                <w:szCs w:val="18"/>
              </w:rPr>
              <w:t>/05/2022</w:t>
            </w:r>
          </w:p>
        </w:tc>
      </w:tr>
      <w:tr w:rsidR="0088468D" w:rsidRPr="00806694" w14:paraId="6FDAE420" w14:textId="77777777" w:rsidTr="005246F3">
        <w:trPr>
          <w:trHeight w:val="284"/>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E182B8C" w14:textId="77777777" w:rsidR="0088468D" w:rsidRPr="003D3101" w:rsidRDefault="0088468D" w:rsidP="005246F3">
            <w:pPr>
              <w:rPr>
                <w:rFonts w:cs="Arial"/>
                <w:i/>
                <w:iCs/>
                <w:sz w:val="22"/>
                <w:szCs w:val="18"/>
              </w:rPr>
            </w:pPr>
            <w:r w:rsidRPr="003D3101">
              <w:rPr>
                <w:rFonts w:cs="Arial"/>
                <w:i/>
                <w:iCs/>
                <w:sz w:val="22"/>
                <w:szCs w:val="18"/>
              </w:rPr>
              <w:t>Contract Signature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004B9D36" w14:textId="64EC3CCB" w:rsidR="0088468D" w:rsidRPr="003D3101" w:rsidRDefault="00FC56BD" w:rsidP="005246F3">
            <w:pPr>
              <w:rPr>
                <w:rFonts w:cs="Arial"/>
                <w:sz w:val="22"/>
                <w:szCs w:val="18"/>
              </w:rPr>
            </w:pPr>
            <w:r>
              <w:rPr>
                <w:rFonts w:cs="Arial"/>
                <w:sz w:val="22"/>
                <w:szCs w:val="18"/>
              </w:rPr>
              <w:t>11</w:t>
            </w:r>
            <w:r w:rsidR="0088468D" w:rsidRPr="003D3101">
              <w:rPr>
                <w:rFonts w:cs="Arial"/>
                <w:sz w:val="22"/>
                <w:szCs w:val="18"/>
              </w:rPr>
              <w:t>/05/2022</w:t>
            </w:r>
          </w:p>
        </w:tc>
      </w:tr>
      <w:tr w:rsidR="0088468D" w:rsidRPr="00FD3FEC" w14:paraId="2EE112A2" w14:textId="77777777" w:rsidTr="005246F3">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B6E92B8" w14:textId="77777777" w:rsidR="0088468D" w:rsidRPr="003D3101" w:rsidRDefault="0088468D" w:rsidP="005246F3">
            <w:pPr>
              <w:rPr>
                <w:rFonts w:eastAsia="Arial" w:cs="Arial"/>
                <w:i/>
                <w:iCs/>
                <w:color w:val="000000"/>
                <w:sz w:val="22"/>
                <w:szCs w:val="22"/>
              </w:rPr>
            </w:pPr>
            <w:r w:rsidRPr="003D3101">
              <w:rPr>
                <w:rFonts w:eastAsia="Arial" w:cs="Arial"/>
                <w:i/>
                <w:iCs/>
                <w:color w:val="000000"/>
                <w:sz w:val="22"/>
                <w:szCs w:val="22"/>
              </w:rPr>
              <w:t xml:space="preserve">Contract Start Date </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BFF5EB5" w14:textId="17BC2CDC" w:rsidR="0088468D" w:rsidRPr="003D3101" w:rsidRDefault="00FC56BD" w:rsidP="005246F3">
            <w:pPr>
              <w:rPr>
                <w:rFonts w:cs="Arial"/>
                <w:sz w:val="22"/>
                <w:szCs w:val="18"/>
              </w:rPr>
            </w:pPr>
            <w:r>
              <w:rPr>
                <w:rFonts w:cs="Arial"/>
                <w:sz w:val="22"/>
                <w:szCs w:val="18"/>
              </w:rPr>
              <w:t>12</w:t>
            </w:r>
            <w:r w:rsidR="0088468D" w:rsidRPr="003D3101">
              <w:rPr>
                <w:rFonts w:cs="Arial"/>
                <w:sz w:val="22"/>
                <w:szCs w:val="18"/>
              </w:rPr>
              <w:t>/05/2022</w:t>
            </w:r>
          </w:p>
        </w:tc>
      </w:tr>
      <w:bookmarkEnd w:id="3"/>
    </w:tbl>
    <w:p w14:paraId="1915CE0A" w14:textId="77777777" w:rsidR="0088468D" w:rsidRPr="008E79BB" w:rsidRDefault="0088468D" w:rsidP="0044611B">
      <w:pPr>
        <w:ind w:left="720"/>
        <w:jc w:val="both"/>
        <w:rPr>
          <w:rFonts w:ascii="Arial" w:hAnsi="Arial"/>
          <w:sz w:val="22"/>
          <w:szCs w:val="22"/>
          <w:lang w:eastAsia="en-US"/>
        </w:rPr>
      </w:pPr>
    </w:p>
    <w:p w14:paraId="46FE3AA8" w14:textId="77777777"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14:paraId="221D0BC3" w14:textId="77777777" w:rsidR="00655EC0" w:rsidRPr="008E79BB" w:rsidRDefault="00655EC0" w:rsidP="00655EC0">
      <w:pPr>
        <w:ind w:left="720" w:hanging="720"/>
        <w:jc w:val="both"/>
        <w:rPr>
          <w:rFonts w:ascii="Arial" w:hAnsi="Arial"/>
          <w:sz w:val="22"/>
          <w:szCs w:val="22"/>
          <w:lang w:eastAsia="en-US"/>
        </w:rPr>
      </w:pPr>
    </w:p>
    <w:p w14:paraId="4F58EB51" w14:textId="2682275A"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 xml:space="preserve">enquiries, </w:t>
      </w:r>
      <w:r w:rsidR="00922FCA" w:rsidRPr="008E79BB">
        <w:rPr>
          <w:rFonts w:ascii="Arial" w:hAnsi="Arial"/>
          <w:sz w:val="22"/>
          <w:szCs w:val="22"/>
          <w:lang w:eastAsia="en-US"/>
        </w:rPr>
        <w:t>questions,</w:t>
      </w:r>
      <w:r w:rsidRPr="008E79BB">
        <w:rPr>
          <w:rFonts w:ascii="Arial" w:hAnsi="Arial"/>
          <w:sz w:val="22"/>
          <w:szCs w:val="22"/>
          <w:lang w:eastAsia="en-US"/>
        </w:rPr>
        <w:t xml:space="preserve"> or requests for clarification by Bidders should be addressed in writing </w:t>
      </w:r>
      <w:r w:rsidR="00973F1B">
        <w:rPr>
          <w:rFonts w:ascii="Arial" w:hAnsi="Arial"/>
          <w:sz w:val="22"/>
          <w:szCs w:val="22"/>
          <w:lang w:eastAsia="en-US"/>
        </w:rPr>
        <w:t xml:space="preserve">and sent to </w:t>
      </w:r>
      <w:hyperlink r:id="rId12" w:history="1">
        <w:r w:rsidR="00973F1B" w:rsidRPr="00F34F60">
          <w:rPr>
            <w:rStyle w:val="Hyperlink"/>
            <w:rFonts w:ascii="Arial" w:hAnsi="Arial"/>
            <w:sz w:val="22"/>
            <w:szCs w:val="22"/>
            <w:lang w:eastAsia="en-US"/>
          </w:rPr>
          <w:t>tendringdc@essex.gov.uk</w:t>
        </w:r>
      </w:hyperlink>
      <w:r w:rsidR="00973F1B">
        <w:rPr>
          <w:rFonts w:ascii="Arial" w:hAnsi="Arial"/>
          <w:sz w:val="22"/>
          <w:szCs w:val="22"/>
          <w:lang w:eastAsia="en-US"/>
        </w:rPr>
        <w:t xml:space="preserve">.  </w:t>
      </w:r>
      <w:r w:rsidRPr="008E79BB">
        <w:rPr>
          <w:rFonts w:ascii="Arial" w:hAnsi="Arial"/>
          <w:sz w:val="22"/>
          <w:szCs w:val="22"/>
          <w:lang w:eastAsia="en-US"/>
        </w:rPr>
        <w:t xml:space="preserve">Bidders should note that the Authority will not respond to any enquiry, </w:t>
      </w:r>
      <w:r w:rsidR="00922FCA" w:rsidRPr="008E79BB">
        <w:rPr>
          <w:rFonts w:ascii="Arial" w:hAnsi="Arial"/>
          <w:sz w:val="22"/>
          <w:szCs w:val="22"/>
          <w:lang w:eastAsia="en-US"/>
        </w:rPr>
        <w:t>question,</w:t>
      </w:r>
      <w:r w:rsidRPr="008E79BB">
        <w:rPr>
          <w:rFonts w:ascii="Arial" w:hAnsi="Arial"/>
          <w:sz w:val="22"/>
          <w:szCs w:val="22"/>
          <w:lang w:eastAsia="en-US"/>
        </w:rPr>
        <w:t xml:space="preserve"> or request not submitted in this manner.</w:t>
      </w:r>
    </w:p>
    <w:p w14:paraId="2148541A" w14:textId="77777777" w:rsidR="00655EC0" w:rsidRPr="008E79BB" w:rsidRDefault="00655EC0" w:rsidP="00655EC0">
      <w:pPr>
        <w:ind w:left="720" w:hanging="720"/>
        <w:jc w:val="both"/>
        <w:rPr>
          <w:rFonts w:ascii="Arial" w:hAnsi="Arial"/>
          <w:sz w:val="22"/>
          <w:szCs w:val="22"/>
          <w:lang w:eastAsia="en-US"/>
        </w:rPr>
      </w:pPr>
    </w:p>
    <w:p w14:paraId="35B2E070" w14:textId="77777777" w:rsidR="007A2BB7" w:rsidRDefault="00655EC0" w:rsidP="0044611B">
      <w:pPr>
        <w:ind w:left="720"/>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w:t>
      </w:r>
      <w:r w:rsidR="00973F1B">
        <w:rPr>
          <w:rFonts w:ascii="Arial" w:hAnsi="Arial"/>
          <w:sz w:val="22"/>
          <w:szCs w:val="22"/>
          <w:lang w:eastAsia="en-US"/>
        </w:rPr>
        <w:t xml:space="preserve"> </w:t>
      </w:r>
    </w:p>
    <w:p w14:paraId="30AF2A27" w14:textId="77777777" w:rsidR="007A2BB7" w:rsidRDefault="007A2BB7" w:rsidP="0044611B">
      <w:pPr>
        <w:ind w:left="720"/>
        <w:jc w:val="both"/>
        <w:rPr>
          <w:rFonts w:ascii="Arial" w:hAnsi="Arial"/>
          <w:sz w:val="22"/>
          <w:szCs w:val="22"/>
          <w:lang w:eastAsia="en-US"/>
        </w:rPr>
      </w:pPr>
    </w:p>
    <w:p w14:paraId="72120C7D" w14:textId="1F12AD7F" w:rsidR="00973F1B" w:rsidRPr="007A2BB7" w:rsidRDefault="00973F1B" w:rsidP="007A2BB7">
      <w:pPr>
        <w:ind w:left="720"/>
        <w:jc w:val="both"/>
        <w:rPr>
          <w:rFonts w:ascii="Arial" w:hAnsi="Arial"/>
          <w:b/>
          <w:bCs/>
          <w:sz w:val="22"/>
          <w:szCs w:val="22"/>
          <w:lang w:eastAsia="en-US"/>
        </w:rPr>
      </w:pPr>
      <w:r w:rsidRPr="007A2BB7">
        <w:rPr>
          <w:rFonts w:ascii="Arial" w:hAnsi="Arial"/>
          <w:b/>
          <w:bCs/>
          <w:sz w:val="22"/>
          <w:szCs w:val="22"/>
          <w:lang w:eastAsia="en-US"/>
        </w:rPr>
        <w:t xml:space="preserve">Please email </w:t>
      </w:r>
      <w:hyperlink r:id="rId13" w:history="1">
        <w:r w:rsidR="007A2BB7" w:rsidRPr="00F34F60">
          <w:rPr>
            <w:rStyle w:val="Hyperlink"/>
            <w:rFonts w:ascii="Arial" w:hAnsi="Arial"/>
            <w:b/>
            <w:bCs/>
            <w:sz w:val="22"/>
            <w:szCs w:val="22"/>
            <w:lang w:eastAsia="en-US"/>
          </w:rPr>
          <w:t>tendringdc@essex.gov.uk</w:t>
        </w:r>
      </w:hyperlink>
      <w:r w:rsidR="007A2BB7">
        <w:rPr>
          <w:rFonts w:ascii="Arial" w:hAnsi="Arial"/>
          <w:b/>
          <w:bCs/>
          <w:sz w:val="22"/>
          <w:szCs w:val="22"/>
          <w:lang w:eastAsia="en-US"/>
        </w:rPr>
        <w:t xml:space="preserve"> </w:t>
      </w:r>
      <w:r w:rsidRPr="007A2BB7">
        <w:rPr>
          <w:rFonts w:ascii="Arial" w:hAnsi="Arial"/>
          <w:b/>
          <w:bCs/>
          <w:sz w:val="22"/>
          <w:szCs w:val="22"/>
          <w:lang w:eastAsia="en-US"/>
        </w:rPr>
        <w:t>to confirm you will be intending to bid, so that clarifications can be circulated to you.</w:t>
      </w:r>
    </w:p>
    <w:p w14:paraId="52DEE210" w14:textId="77777777" w:rsidR="00565376" w:rsidRDefault="00565376" w:rsidP="0044611B">
      <w:pPr>
        <w:ind w:left="720"/>
        <w:jc w:val="both"/>
        <w:rPr>
          <w:rFonts w:ascii="Arial" w:hAnsi="Arial"/>
          <w:sz w:val="22"/>
          <w:szCs w:val="22"/>
          <w:lang w:eastAsia="en-US"/>
        </w:rPr>
      </w:pPr>
    </w:p>
    <w:p w14:paraId="687D9CDE" w14:textId="4B937107" w:rsidR="00734200" w:rsidRDefault="00655EC0" w:rsidP="0044611B">
      <w:pPr>
        <w:ind w:left="720"/>
        <w:jc w:val="both"/>
        <w:rPr>
          <w:rFonts w:ascii="Arial" w:hAnsi="Arial"/>
          <w:sz w:val="22"/>
          <w:szCs w:val="22"/>
          <w:lang w:eastAsia="en-US"/>
        </w:rPr>
      </w:pPr>
      <w:r w:rsidRPr="008E79BB">
        <w:rPr>
          <w:rFonts w:ascii="Arial" w:hAnsi="Arial"/>
          <w:sz w:val="22"/>
          <w:szCs w:val="22"/>
          <w:lang w:eastAsia="en-US"/>
        </w:rPr>
        <w:t>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14:paraId="745D6E48" w14:textId="77777777" w:rsidR="00922FCA" w:rsidRDefault="00922FCA" w:rsidP="00565376">
      <w:pPr>
        <w:jc w:val="both"/>
        <w:rPr>
          <w:rFonts w:ascii="Arial" w:hAnsi="Arial"/>
          <w:sz w:val="22"/>
          <w:szCs w:val="22"/>
          <w:lang w:eastAsia="en-US"/>
        </w:rPr>
      </w:pPr>
    </w:p>
    <w:p w14:paraId="593A02D3" w14:textId="5DE34F13" w:rsidR="00655EC0" w:rsidRPr="00734200" w:rsidRDefault="00655EC0" w:rsidP="0044611B">
      <w:pPr>
        <w:ind w:left="720"/>
        <w:jc w:val="both"/>
        <w:rPr>
          <w:rFonts w:ascii="Arial" w:hAnsi="Arial"/>
          <w:sz w:val="22"/>
          <w:szCs w:val="22"/>
          <w:lang w:eastAsia="en-US"/>
        </w:rPr>
      </w:pPr>
      <w:r w:rsidRPr="00734200">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14:paraId="218B4AFF" w14:textId="77777777" w:rsidR="00655EC0" w:rsidRPr="008E79BB" w:rsidRDefault="00655EC0" w:rsidP="00655EC0">
      <w:pPr>
        <w:jc w:val="both"/>
        <w:rPr>
          <w:rFonts w:ascii="Arial" w:hAnsi="Arial"/>
          <w:sz w:val="22"/>
          <w:szCs w:val="22"/>
          <w:lang w:eastAsia="en-US"/>
        </w:rPr>
      </w:pPr>
    </w:p>
    <w:p w14:paraId="77C8D327" w14:textId="02FC3197" w:rsidR="00655EC0" w:rsidRPr="0081624F" w:rsidRDefault="0044611B" w:rsidP="0044611B">
      <w:pPr>
        <w:pStyle w:val="ListParagraph"/>
        <w:jc w:val="both"/>
        <w:rPr>
          <w:rFonts w:ascii="Arial" w:hAnsi="Arial"/>
        </w:rPr>
      </w:pPr>
      <w:r>
        <w:rPr>
          <w:rFonts w:ascii="Arial" w:hAnsi="Arial"/>
        </w:rPr>
        <w:lastRenderedPageBreak/>
        <w:t>I</w:t>
      </w:r>
      <w:r w:rsidR="00655EC0" w:rsidRPr="0081624F">
        <w:rPr>
          <w:rFonts w:ascii="Arial" w:hAnsi="Arial"/>
        </w:rPr>
        <w:t xml:space="preserve">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their own investigations </w:t>
      </w:r>
      <w:proofErr w:type="gramStart"/>
      <w:r w:rsidR="00655EC0" w:rsidRPr="0081624F">
        <w:rPr>
          <w:rFonts w:ascii="Arial" w:hAnsi="Arial"/>
        </w:rPr>
        <w:t>with regard to</w:t>
      </w:r>
      <w:proofErr w:type="gramEnd"/>
      <w:r w:rsidR="00655EC0" w:rsidRPr="0081624F">
        <w:rPr>
          <w:rFonts w:ascii="Arial" w:hAnsi="Arial"/>
        </w:rPr>
        <w:t xml:space="preserve"> the accuracy of any such information and no responsibility is accepted by the Authority for any inaccurate information obtained by Bidders.</w:t>
      </w:r>
    </w:p>
    <w:p w14:paraId="6E597A0C" w14:textId="77777777" w:rsidR="00655EC0" w:rsidRPr="008E79BB" w:rsidRDefault="00655EC0" w:rsidP="00655EC0">
      <w:pPr>
        <w:ind w:left="720" w:hanging="720"/>
        <w:jc w:val="both"/>
        <w:rPr>
          <w:rFonts w:ascii="Arial" w:hAnsi="Arial"/>
          <w:sz w:val="22"/>
          <w:szCs w:val="22"/>
          <w:lang w:eastAsia="en-US"/>
        </w:rPr>
      </w:pPr>
    </w:p>
    <w:p w14:paraId="79AC1A5D" w14:textId="769752EE" w:rsidR="00655EC0" w:rsidRPr="0081624F" w:rsidRDefault="00655EC0" w:rsidP="0044611B">
      <w:pPr>
        <w:pStyle w:val="ListParagraph"/>
        <w:jc w:val="both"/>
        <w:rPr>
          <w:rFonts w:ascii="Arial" w:hAnsi="Arial"/>
        </w:rPr>
      </w:pPr>
      <w:r w:rsidRPr="0081624F">
        <w:rPr>
          <w:rFonts w:ascii="Arial" w:hAnsi="Arial"/>
        </w:rPr>
        <w:t>All information supplied by the Authority in connection with this ITT shall be regarded as confidential by the Bidder except that such information may be disclosed for the</w:t>
      </w:r>
      <w:r w:rsidR="00734200" w:rsidRPr="0081624F">
        <w:rPr>
          <w:rFonts w:ascii="Arial" w:hAnsi="Arial"/>
        </w:rPr>
        <w:t xml:space="preserve"> </w:t>
      </w:r>
      <w:r w:rsidRPr="0081624F">
        <w:rPr>
          <w:rFonts w:ascii="Arial" w:hAnsi="Arial"/>
        </w:rPr>
        <w:t>purpose of obtaining sureties and quotations necessary for the preparation of the tender.</w:t>
      </w:r>
    </w:p>
    <w:p w14:paraId="5A7C534D" w14:textId="77777777" w:rsidR="00655EC0" w:rsidRPr="008E79BB" w:rsidRDefault="00655EC0" w:rsidP="0081624F">
      <w:pPr>
        <w:jc w:val="both"/>
        <w:rPr>
          <w:rFonts w:ascii="Arial" w:hAnsi="Arial"/>
          <w:sz w:val="22"/>
          <w:szCs w:val="22"/>
          <w:lang w:eastAsia="en-US"/>
        </w:rPr>
      </w:pPr>
    </w:p>
    <w:p w14:paraId="6E949201" w14:textId="4B707195" w:rsidR="00655EC0" w:rsidRPr="0081624F" w:rsidRDefault="00655EC0" w:rsidP="0044611B">
      <w:pPr>
        <w:pStyle w:val="ListParagraph"/>
        <w:jc w:val="both"/>
        <w:rPr>
          <w:rFonts w:ascii="Arial" w:hAnsi="Arial"/>
        </w:rPr>
      </w:pPr>
      <w:r w:rsidRPr="0081624F">
        <w:rPr>
          <w:rFonts w:ascii="Arial" w:hAnsi="Arial"/>
        </w:rPr>
        <w:t>No servant or agent of the Authority has authority to vary or waive any part of the ITT other than the Authorised Officer nominated by the Authority who shall only do so in writing.</w:t>
      </w:r>
    </w:p>
    <w:p w14:paraId="54B212D1" w14:textId="77777777" w:rsidR="00655EC0" w:rsidRPr="008E79BB" w:rsidRDefault="00655EC0" w:rsidP="0081624F">
      <w:pPr>
        <w:ind w:left="720" w:hanging="720"/>
        <w:jc w:val="both"/>
        <w:rPr>
          <w:rFonts w:ascii="Arial" w:hAnsi="Arial"/>
          <w:sz w:val="22"/>
          <w:szCs w:val="22"/>
          <w:lang w:eastAsia="en-US"/>
        </w:rPr>
      </w:pPr>
    </w:p>
    <w:p w14:paraId="63941993" w14:textId="77777777" w:rsidR="0081624F" w:rsidRDefault="00655EC0" w:rsidP="0044611B">
      <w:pPr>
        <w:pStyle w:val="ListParagraph"/>
        <w:rPr>
          <w:rFonts w:ascii="Arial" w:hAnsi="Arial"/>
        </w:rPr>
      </w:pPr>
      <w:r w:rsidRPr="0081624F">
        <w:rPr>
          <w:rFonts w:ascii="Arial" w:hAnsi="Arial"/>
        </w:rPr>
        <w:t>The Bidder shall be deemed to have satisfied himself before submitting his tender as to</w:t>
      </w:r>
      <w:r w:rsidR="0081624F">
        <w:rPr>
          <w:rFonts w:ascii="Arial" w:hAnsi="Arial"/>
        </w:rPr>
        <w:t xml:space="preserve"> </w:t>
      </w:r>
      <w:r w:rsidRPr="0081624F">
        <w:rPr>
          <w:rFonts w:ascii="Arial" w:hAnsi="Arial"/>
        </w:rPr>
        <w:t>the correctness of the rates and prices stated by him in the Tender (Commercial</w:t>
      </w:r>
      <w:r w:rsidR="0081624F">
        <w:rPr>
          <w:rFonts w:ascii="Arial" w:hAnsi="Arial"/>
        </w:rPr>
        <w:t xml:space="preserve"> </w:t>
      </w:r>
      <w:r w:rsidRPr="0081624F">
        <w:rPr>
          <w:rFonts w:ascii="Arial" w:hAnsi="Arial"/>
        </w:rPr>
        <w:t>Response), which shall (except insofar as is otherwise provided in the Contract) cover all his obligations under the Contract.</w:t>
      </w:r>
    </w:p>
    <w:p w14:paraId="43A60AC6" w14:textId="77777777" w:rsidR="0081624F" w:rsidRPr="0081624F" w:rsidRDefault="0081624F" w:rsidP="0081624F">
      <w:pPr>
        <w:pStyle w:val="ListParagraph"/>
        <w:rPr>
          <w:rFonts w:ascii="Arial" w:hAnsi="Arial"/>
        </w:rPr>
      </w:pPr>
    </w:p>
    <w:p w14:paraId="6F5935A2" w14:textId="77777777" w:rsidR="0081624F" w:rsidRDefault="00655EC0" w:rsidP="0044611B">
      <w:pPr>
        <w:pStyle w:val="ListParagraph"/>
        <w:rPr>
          <w:rFonts w:ascii="Arial" w:hAnsi="Arial"/>
        </w:rPr>
      </w:pPr>
      <w:r w:rsidRPr="0081624F">
        <w:rPr>
          <w:rFonts w:ascii="Arial" w:hAnsi="Arial"/>
        </w:rPr>
        <w:t>All rates and prices quoted must exclude Value Added Tax.</w:t>
      </w:r>
    </w:p>
    <w:p w14:paraId="4C6B7219" w14:textId="77777777" w:rsidR="0081624F" w:rsidRPr="0081624F" w:rsidRDefault="0081624F" w:rsidP="0081624F">
      <w:pPr>
        <w:pStyle w:val="ListParagraph"/>
        <w:rPr>
          <w:rFonts w:ascii="Arial" w:hAnsi="Arial"/>
        </w:rPr>
      </w:pPr>
    </w:p>
    <w:p w14:paraId="055E1B99" w14:textId="15484634" w:rsidR="0081624F" w:rsidRDefault="007A2BB7" w:rsidP="0044611B">
      <w:pPr>
        <w:pStyle w:val="ListParagraph"/>
        <w:rPr>
          <w:rFonts w:ascii="Arial" w:hAnsi="Arial"/>
        </w:rPr>
      </w:pPr>
      <w:r>
        <w:rPr>
          <w:rFonts w:ascii="Arial" w:hAnsi="Arial"/>
        </w:rPr>
        <w:t>All</w:t>
      </w:r>
      <w:r w:rsidR="00A645E1" w:rsidRPr="0081624F">
        <w:rPr>
          <w:rFonts w:ascii="Arial" w:hAnsi="Arial"/>
        </w:rPr>
        <w:t xml:space="preserve"> questions and/or documents must be fully completed and be accompanied by all requested supporting information.  Any tender containing gaps or omissions are likely to be rejected.   Any tender containing information which has not been requested is likely to be rejected.</w:t>
      </w:r>
    </w:p>
    <w:p w14:paraId="0655602D" w14:textId="77777777" w:rsidR="0081624F" w:rsidRPr="0081624F" w:rsidRDefault="0081624F" w:rsidP="0081624F">
      <w:pPr>
        <w:pStyle w:val="ListParagraph"/>
        <w:rPr>
          <w:rFonts w:ascii="Arial" w:hAnsi="Arial"/>
        </w:rPr>
      </w:pPr>
    </w:p>
    <w:p w14:paraId="533EFCC5" w14:textId="022049E3" w:rsidR="0081624F" w:rsidRDefault="00A645E1" w:rsidP="0044611B">
      <w:pPr>
        <w:pStyle w:val="ListParagraph"/>
        <w:rPr>
          <w:rFonts w:ascii="Arial" w:hAnsi="Arial"/>
        </w:rPr>
      </w:pPr>
      <w:r w:rsidRPr="0081624F">
        <w:rPr>
          <w:rFonts w:ascii="Arial" w:hAnsi="Arial"/>
        </w:rPr>
        <w:t>Bidders must comply with the limit to the number of words or pages stated within this tender. For submissions that exceed the word/page limit the information provided beyond the limit will not be evaluated. Bidders are advised that they should not incorporate embedded documents or URL links in their response unless specifically requested to do so.  Failure to do so may result in your tender being rejected.</w:t>
      </w:r>
    </w:p>
    <w:p w14:paraId="3273E556" w14:textId="77777777" w:rsidR="0081624F" w:rsidRPr="0081624F" w:rsidRDefault="0081624F" w:rsidP="0081624F">
      <w:pPr>
        <w:pStyle w:val="ListParagraph"/>
        <w:rPr>
          <w:rFonts w:ascii="Arial" w:hAnsi="Arial"/>
        </w:rPr>
      </w:pPr>
    </w:p>
    <w:p w14:paraId="7FE28808" w14:textId="071BEAE4" w:rsidR="0081624F" w:rsidRDefault="00655EC0" w:rsidP="0044611B">
      <w:pPr>
        <w:pStyle w:val="ListParagraph"/>
        <w:rPr>
          <w:rFonts w:ascii="Arial" w:hAnsi="Arial"/>
        </w:rPr>
      </w:pPr>
      <w:r w:rsidRPr="0081624F">
        <w:rPr>
          <w:rFonts w:ascii="Arial" w:hAnsi="Arial"/>
        </w:rPr>
        <w:t xml:space="preserve">Tenders must be for the supply of the whole of the services upon the terms of the Contract.  Tenders for part or parts only of the service or for different standards or frequencies of service or made subject to alternative or additional terms or conditions may be </w:t>
      </w:r>
      <w:r w:rsidR="00A25E4F" w:rsidRPr="0081624F">
        <w:rPr>
          <w:rFonts w:ascii="Arial" w:hAnsi="Arial"/>
        </w:rPr>
        <w:t>rejected or</w:t>
      </w:r>
      <w:r w:rsidRPr="0081624F">
        <w:rPr>
          <w:rFonts w:ascii="Arial" w:hAnsi="Arial"/>
        </w:rPr>
        <w:t xml:space="preserve"> may be rejected for the reasons of such alterations or additions only.</w:t>
      </w:r>
    </w:p>
    <w:p w14:paraId="30898EE6" w14:textId="77777777" w:rsidR="0081624F" w:rsidRPr="0081624F" w:rsidRDefault="0081624F" w:rsidP="0081624F">
      <w:pPr>
        <w:pStyle w:val="ListParagraph"/>
        <w:rPr>
          <w:rFonts w:ascii="Arial" w:hAnsi="Arial"/>
        </w:rPr>
      </w:pPr>
    </w:p>
    <w:p w14:paraId="635E17B8" w14:textId="48FA4EAA" w:rsidR="00655EC0" w:rsidRPr="0081624F" w:rsidRDefault="00655EC0" w:rsidP="0044611B">
      <w:pPr>
        <w:pStyle w:val="ListParagraph"/>
        <w:rPr>
          <w:rFonts w:ascii="Arial" w:hAnsi="Arial"/>
        </w:rPr>
      </w:pPr>
      <w:r w:rsidRPr="0081624F">
        <w:rPr>
          <w:rFonts w:ascii="Arial" w:hAnsi="Arial"/>
        </w:rPr>
        <w:t>Any document requiring a signature must be signed:</w:t>
      </w:r>
    </w:p>
    <w:p w14:paraId="2BC0D938"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lastRenderedPageBreak/>
        <w:tab/>
        <w:t>(</w:t>
      </w:r>
      <w:proofErr w:type="spellStart"/>
      <w:r w:rsidRPr="008E79BB">
        <w:rPr>
          <w:rFonts w:ascii="Arial" w:hAnsi="Arial"/>
          <w:sz w:val="22"/>
          <w:szCs w:val="22"/>
          <w:lang w:eastAsia="en-US"/>
        </w:rPr>
        <w:t>i</w:t>
      </w:r>
      <w:proofErr w:type="spellEnd"/>
      <w:r w:rsidRPr="008E79BB">
        <w:rPr>
          <w:rFonts w:ascii="Arial" w:hAnsi="Arial"/>
          <w:sz w:val="22"/>
          <w:szCs w:val="22"/>
          <w:lang w:eastAsia="en-US"/>
        </w:rPr>
        <w:t>)</w:t>
      </w:r>
      <w:r w:rsidRPr="008E79BB">
        <w:rPr>
          <w:rFonts w:ascii="Arial" w:hAnsi="Arial"/>
          <w:sz w:val="22"/>
          <w:szCs w:val="22"/>
          <w:lang w:eastAsia="en-US"/>
        </w:rPr>
        <w:tab/>
        <w:t xml:space="preserve">where the Bidder is an individual by the </w:t>
      </w:r>
      <w:proofErr w:type="gramStart"/>
      <w:r w:rsidRPr="008E79BB">
        <w:rPr>
          <w:rFonts w:ascii="Arial" w:hAnsi="Arial"/>
          <w:sz w:val="22"/>
          <w:szCs w:val="22"/>
          <w:lang w:eastAsia="en-US"/>
        </w:rPr>
        <w:t>individual;</w:t>
      </w:r>
      <w:proofErr w:type="gramEnd"/>
    </w:p>
    <w:p w14:paraId="2059F7FC" w14:textId="77777777" w:rsidR="00655EC0" w:rsidRPr="00655EC0" w:rsidRDefault="00655EC0" w:rsidP="00655EC0">
      <w:pPr>
        <w:ind w:left="720" w:hanging="720"/>
        <w:jc w:val="both"/>
        <w:rPr>
          <w:rFonts w:ascii="Arial" w:hAnsi="Arial"/>
          <w:szCs w:val="20"/>
          <w:lang w:eastAsia="en-US"/>
        </w:rPr>
      </w:pPr>
    </w:p>
    <w:p w14:paraId="368B52B1" w14:textId="77777777"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 xml:space="preserve">where the Bidder is a partnership, by two duly authorised </w:t>
      </w:r>
    </w:p>
    <w:p w14:paraId="19F02978"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r>
      <w:proofErr w:type="gramStart"/>
      <w:r w:rsidRPr="008E79BB">
        <w:rPr>
          <w:rFonts w:ascii="Arial" w:hAnsi="Arial"/>
          <w:sz w:val="22"/>
          <w:szCs w:val="22"/>
          <w:lang w:eastAsia="en-US"/>
        </w:rPr>
        <w:t>partners;</w:t>
      </w:r>
      <w:proofErr w:type="gramEnd"/>
    </w:p>
    <w:p w14:paraId="2D7399EA" w14:textId="77777777" w:rsidR="00655EC0" w:rsidRPr="008E79BB" w:rsidRDefault="00655EC0" w:rsidP="00655EC0">
      <w:pPr>
        <w:ind w:left="720" w:hanging="720"/>
        <w:jc w:val="both"/>
        <w:rPr>
          <w:rFonts w:ascii="Arial" w:hAnsi="Arial"/>
          <w:sz w:val="22"/>
          <w:szCs w:val="22"/>
          <w:lang w:eastAsia="en-US"/>
        </w:rPr>
      </w:pPr>
    </w:p>
    <w:p w14:paraId="46E47E20" w14:textId="67B49786" w:rsidR="00655EC0" w:rsidRDefault="00655EC0" w:rsidP="00DF7FE0">
      <w:pPr>
        <w:numPr>
          <w:ilvl w:val="0"/>
          <w:numId w:val="4"/>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14:paraId="1625CCAB" w14:textId="77777777" w:rsidR="0081624F" w:rsidRPr="008E79BB" w:rsidRDefault="0081624F" w:rsidP="0081624F">
      <w:pPr>
        <w:ind w:left="1440"/>
        <w:jc w:val="both"/>
        <w:rPr>
          <w:rFonts w:ascii="Arial" w:hAnsi="Arial"/>
          <w:sz w:val="22"/>
          <w:szCs w:val="22"/>
          <w:lang w:eastAsia="en-US"/>
        </w:rPr>
      </w:pPr>
    </w:p>
    <w:p w14:paraId="69339FC4" w14:textId="164FF225" w:rsidR="00655EC0" w:rsidRPr="0081624F" w:rsidRDefault="00655EC0" w:rsidP="0044611B">
      <w:pPr>
        <w:pStyle w:val="ListParagraph"/>
        <w:jc w:val="both"/>
        <w:rPr>
          <w:rFonts w:ascii="Arial" w:hAnsi="Arial"/>
        </w:rPr>
      </w:pPr>
      <w:r w:rsidRPr="0081624F">
        <w:rPr>
          <w:rFonts w:ascii="Arial" w:hAnsi="Arial"/>
        </w:rPr>
        <w:t>In addition to any more specific obligations imposed by the terms of the Contract, Bidders must satisfy the Authority of their ability to provide the service set out in the Contract.</w:t>
      </w:r>
    </w:p>
    <w:p w14:paraId="177DA460" w14:textId="77777777"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14:paraId="4A17AA0D" w14:textId="77777777" w:rsidR="00655EC0" w:rsidRPr="008E79BB" w:rsidRDefault="00655EC0" w:rsidP="00655EC0">
      <w:pPr>
        <w:ind w:left="720" w:hanging="720"/>
        <w:jc w:val="both"/>
        <w:rPr>
          <w:rFonts w:ascii="Arial" w:hAnsi="Arial"/>
          <w:sz w:val="22"/>
          <w:szCs w:val="22"/>
          <w:lang w:eastAsia="en-US"/>
        </w:rPr>
      </w:pPr>
    </w:p>
    <w:p w14:paraId="1D3A17FA" w14:textId="0CC3868A" w:rsidR="00F82CC0" w:rsidRPr="00FC56BD" w:rsidRDefault="00F82CC0" w:rsidP="00FC56BD">
      <w:pPr>
        <w:rPr>
          <w:color w:val="1F497D"/>
          <w:sz w:val="22"/>
          <w:szCs w:val="22"/>
        </w:rPr>
      </w:pPr>
      <w:r w:rsidRPr="0081624F">
        <w:rPr>
          <w:rFonts w:ascii="Arial" w:hAnsi="Arial" w:cs="Arial"/>
          <w:sz w:val="22"/>
          <w:szCs w:val="22"/>
          <w:lang w:eastAsia="en-US"/>
        </w:rPr>
        <w:t xml:space="preserve">Your tender submission must be submitted to the Authority electronically by </w:t>
      </w:r>
      <w:r w:rsidR="00FC56BD">
        <w:rPr>
          <w:rFonts w:ascii="Arial" w:hAnsi="Arial" w:cs="Arial"/>
          <w:sz w:val="22"/>
          <w:szCs w:val="22"/>
          <w:lang w:eastAsia="en-US"/>
        </w:rPr>
        <w:t>sending to</w:t>
      </w:r>
      <w:r w:rsidR="00CA7D09" w:rsidRPr="0081624F">
        <w:rPr>
          <w:rFonts w:ascii="Arial" w:hAnsi="Arial" w:cs="Arial"/>
          <w:sz w:val="22"/>
          <w:szCs w:val="22"/>
          <w:lang w:eastAsia="en-US"/>
        </w:rPr>
        <w:t xml:space="preserve"> </w:t>
      </w:r>
      <w:hyperlink r:id="rId14" w:history="1">
        <w:r w:rsidR="00FC56BD">
          <w:rPr>
            <w:rStyle w:val="Hyperlink"/>
          </w:rPr>
          <w:t>Democratictenderbox8@tendringdc.gov.uk</w:t>
        </w:r>
      </w:hyperlink>
    </w:p>
    <w:p w14:paraId="70ED3AB2" w14:textId="5ED3F5E6" w:rsidR="00F82CC0" w:rsidRPr="00FE11BB" w:rsidRDefault="00F82CC0" w:rsidP="0081624F">
      <w:pPr>
        <w:pStyle w:val="ListParagraph"/>
        <w:numPr>
          <w:ilvl w:val="1"/>
          <w:numId w:val="23"/>
        </w:numPr>
        <w:jc w:val="both"/>
        <w:rPr>
          <w:rFonts w:ascii="Arial" w:hAnsi="Arial" w:cs="Arial"/>
          <w:color w:val="000000" w:themeColor="text1"/>
        </w:rPr>
      </w:pPr>
      <w:r w:rsidRPr="00FE11BB">
        <w:rPr>
          <w:rFonts w:ascii="Arial" w:hAnsi="Arial" w:cs="Arial"/>
          <w:color w:val="000000" w:themeColor="text1"/>
        </w:rPr>
        <w:t xml:space="preserve">not later than </w:t>
      </w:r>
      <w:r w:rsidR="0088468D">
        <w:rPr>
          <w:rFonts w:ascii="Arial" w:hAnsi="Arial" w:cs="Arial"/>
        </w:rPr>
        <w:t>1</w:t>
      </w:r>
      <w:r w:rsidR="00973F1B">
        <w:rPr>
          <w:rFonts w:ascii="Arial" w:hAnsi="Arial" w:cs="Arial"/>
        </w:rPr>
        <w:t>2</w:t>
      </w:r>
      <w:r w:rsidR="0088468D">
        <w:rPr>
          <w:rFonts w:ascii="Arial" w:hAnsi="Arial" w:cs="Arial"/>
        </w:rPr>
        <w:t>:00 hours</w:t>
      </w:r>
      <w:r w:rsidRPr="00FE11BB">
        <w:rPr>
          <w:rFonts w:ascii="Arial" w:hAnsi="Arial" w:cs="Arial"/>
        </w:rPr>
        <w:t xml:space="preserve"> on</w:t>
      </w:r>
      <w:r w:rsidR="0088468D">
        <w:rPr>
          <w:rFonts w:ascii="Arial" w:hAnsi="Arial" w:cs="Arial"/>
        </w:rPr>
        <w:t xml:space="preserve"> </w:t>
      </w:r>
      <w:r w:rsidR="00973F1B">
        <w:rPr>
          <w:rFonts w:ascii="Arial" w:hAnsi="Arial" w:cs="Arial"/>
        </w:rPr>
        <w:t>03</w:t>
      </w:r>
      <w:r w:rsidR="0088468D">
        <w:rPr>
          <w:rFonts w:ascii="Arial" w:hAnsi="Arial" w:cs="Arial"/>
        </w:rPr>
        <w:t>.0</w:t>
      </w:r>
      <w:r w:rsidR="00973F1B">
        <w:rPr>
          <w:rFonts w:ascii="Arial" w:hAnsi="Arial" w:cs="Arial"/>
        </w:rPr>
        <w:t>5</w:t>
      </w:r>
      <w:r w:rsidR="0088468D">
        <w:rPr>
          <w:rFonts w:ascii="Arial" w:hAnsi="Arial" w:cs="Arial"/>
        </w:rPr>
        <w:t>.2022.</w:t>
      </w:r>
    </w:p>
    <w:p w14:paraId="6EFACA90" w14:textId="4C1D38E2" w:rsidR="00655EC0" w:rsidRPr="0081624F" w:rsidRDefault="00F82CC0" w:rsidP="0081624F">
      <w:pPr>
        <w:pStyle w:val="ListParagraph"/>
        <w:numPr>
          <w:ilvl w:val="1"/>
          <w:numId w:val="23"/>
        </w:numPr>
        <w:jc w:val="both"/>
        <w:rPr>
          <w:rFonts w:ascii="Arial" w:hAnsi="Arial" w:cs="Arial"/>
          <w:color w:val="000000" w:themeColor="text1"/>
        </w:rPr>
      </w:pPr>
      <w:r w:rsidRPr="0081624F">
        <w:rPr>
          <w:rFonts w:ascii="Arial" w:hAnsi="Arial" w:cs="Arial"/>
          <w:color w:val="000000" w:themeColor="text1"/>
        </w:rPr>
        <w:t>It is the Authority’s policy to reject any tenders received after the above deadline.</w:t>
      </w:r>
    </w:p>
    <w:p w14:paraId="4D890D5C" w14:textId="77777777" w:rsidR="00D94B12" w:rsidRDefault="00D94B12" w:rsidP="00D94B12">
      <w:pPr>
        <w:pStyle w:val="ListParagraph"/>
        <w:jc w:val="both"/>
        <w:rPr>
          <w:rFonts w:ascii="Arial" w:hAnsi="Arial" w:cs="Arial"/>
        </w:rPr>
      </w:pPr>
    </w:p>
    <w:p w14:paraId="3C655A03" w14:textId="290DB4D1" w:rsidR="00D94B12" w:rsidRDefault="00D94B12" w:rsidP="00D94B12">
      <w:pPr>
        <w:pStyle w:val="ListParagraph"/>
        <w:jc w:val="both"/>
        <w:rPr>
          <w:rFonts w:ascii="Arial" w:hAnsi="Arial" w:cs="Arial"/>
        </w:rPr>
      </w:pPr>
      <w:r w:rsidRPr="00D94B12">
        <w:rPr>
          <w:rFonts w:ascii="Arial" w:hAnsi="Arial" w:cs="Arial"/>
        </w:rPr>
        <w:t>There is a receipt limit of 20 megabytes per email on the Council email system. We do not accept files from download sites. For large files you may like to send zip files up to 20 Meg per email. (We have a large file rejection automated notice set up.)</w:t>
      </w:r>
    </w:p>
    <w:p w14:paraId="265BD475" w14:textId="77777777" w:rsidR="00D94B12" w:rsidRPr="00D94B12" w:rsidRDefault="00D94B12" w:rsidP="00D94B12">
      <w:pPr>
        <w:pStyle w:val="ListParagraph"/>
        <w:jc w:val="both"/>
        <w:rPr>
          <w:rFonts w:ascii="Arial" w:hAnsi="Arial" w:cs="Arial"/>
        </w:rPr>
      </w:pPr>
    </w:p>
    <w:p w14:paraId="7DDD4CDD" w14:textId="359A77C7" w:rsidR="00D94B12" w:rsidRDefault="00D94B12" w:rsidP="00D94B12">
      <w:pPr>
        <w:pStyle w:val="ListParagraph"/>
        <w:rPr>
          <w:rFonts w:ascii="Arial" w:hAnsi="Arial" w:cs="Arial"/>
        </w:rPr>
      </w:pPr>
      <w:r w:rsidRPr="00D94B12">
        <w:rPr>
          <w:rFonts w:ascii="Arial" w:hAnsi="Arial" w:cs="Arial"/>
        </w:rPr>
        <w:t xml:space="preserve">There is an automated delivery receipt on our secure email accounts. If you do not receive this response from the Procurement team it is likely that your submission has failed to reach our Server </w:t>
      </w:r>
      <w:proofErr w:type="gramStart"/>
      <w:r w:rsidRPr="00D94B12">
        <w:rPr>
          <w:rFonts w:ascii="Arial" w:hAnsi="Arial" w:cs="Arial"/>
        </w:rPr>
        <w:t>so</w:t>
      </w:r>
      <w:proofErr w:type="gramEnd"/>
      <w:r w:rsidRPr="00D94B12">
        <w:rPr>
          <w:rFonts w:ascii="Arial" w:hAnsi="Arial" w:cs="Arial"/>
        </w:rPr>
        <w:t xml:space="preserve"> please resend and failing that contact </w:t>
      </w:r>
      <w:hyperlink r:id="rId15" w:history="1">
        <w:r w:rsidRPr="00F34F60">
          <w:rPr>
            <w:rStyle w:val="Hyperlink"/>
            <w:rFonts w:ascii="Arial" w:hAnsi="Arial" w:cs="Arial"/>
          </w:rPr>
          <w:t>procurement@tendringdc.gov.uk</w:t>
        </w:r>
      </w:hyperlink>
      <w:r w:rsidRPr="00D94B12">
        <w:rPr>
          <w:rFonts w:ascii="Arial" w:hAnsi="Arial" w:cs="Arial"/>
        </w:rPr>
        <w:t>.</w:t>
      </w:r>
    </w:p>
    <w:p w14:paraId="07BF9F99" w14:textId="4F61D5EC" w:rsidR="00D94B12" w:rsidRDefault="00D94B12" w:rsidP="00D94B12">
      <w:pPr>
        <w:pStyle w:val="ListParagraph"/>
        <w:rPr>
          <w:rFonts w:ascii="Arial" w:hAnsi="Arial" w:cs="Arial"/>
        </w:rPr>
      </w:pPr>
    </w:p>
    <w:p w14:paraId="1F93F20A" w14:textId="77777777" w:rsidR="00D94B12" w:rsidRPr="00D94B12" w:rsidRDefault="00D94B12" w:rsidP="00D94B12">
      <w:pPr>
        <w:pStyle w:val="ListParagraph"/>
        <w:jc w:val="both"/>
        <w:rPr>
          <w:rFonts w:ascii="Arial" w:hAnsi="Arial" w:cs="Arial"/>
        </w:rPr>
      </w:pPr>
      <w:r w:rsidRPr="00D94B12">
        <w:rPr>
          <w:rFonts w:ascii="Arial" w:hAnsi="Arial" w:cs="Arial"/>
        </w:rPr>
        <w:t>You are advised to allow enough time before the deadline for any delays or errors reaching our server or rejection for oversize etc.</w:t>
      </w:r>
    </w:p>
    <w:p w14:paraId="09B92534" w14:textId="77777777" w:rsidR="00D94B12" w:rsidRPr="00D94B12" w:rsidRDefault="00D94B12" w:rsidP="00D94B12">
      <w:pPr>
        <w:pStyle w:val="ListParagraph"/>
        <w:jc w:val="both"/>
        <w:rPr>
          <w:rFonts w:ascii="Arial" w:hAnsi="Arial" w:cs="Arial"/>
        </w:rPr>
      </w:pPr>
    </w:p>
    <w:p w14:paraId="7758AA8E" w14:textId="5AE14ECF" w:rsidR="00D94B12" w:rsidRPr="00D94B12" w:rsidRDefault="00D94B12" w:rsidP="00D94B12">
      <w:pPr>
        <w:pStyle w:val="ListParagraph"/>
        <w:jc w:val="both"/>
        <w:rPr>
          <w:rFonts w:ascii="Arial" w:hAnsi="Arial" w:cs="Arial"/>
        </w:rPr>
      </w:pPr>
      <w:r w:rsidRPr="00D94B12">
        <w:rPr>
          <w:rFonts w:ascii="Arial" w:hAnsi="Arial" w:cs="Arial"/>
        </w:rPr>
        <w:t>The onus is on you, the responder, to ensure that emails are received by us before the deadline.</w:t>
      </w:r>
    </w:p>
    <w:p w14:paraId="2639F8D7" w14:textId="4D75D47B"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Do not attempt to edit your response after the deadline has passed.  Should you do this your tender will be considered late and will be rejected.</w:t>
      </w:r>
    </w:p>
    <w:p w14:paraId="190C13C5"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14:paraId="7F5F20DD" w14:textId="77777777" w:rsidR="00655EC0" w:rsidRPr="008E79BB" w:rsidRDefault="00CF4FBA" w:rsidP="0044611B">
      <w:pPr>
        <w:ind w:left="720"/>
        <w:jc w:val="both"/>
        <w:rPr>
          <w:rFonts w:ascii="Arial" w:hAnsi="Arial"/>
          <w:sz w:val="22"/>
          <w:szCs w:val="22"/>
          <w:lang w:eastAsia="en-US"/>
        </w:rPr>
      </w:pPr>
      <w:r w:rsidRPr="00CF4FBA">
        <w:rPr>
          <w:rFonts w:ascii="Arial" w:hAnsi="Arial"/>
          <w:sz w:val="22"/>
          <w:szCs w:val="22"/>
          <w:lang w:eastAsia="en-US"/>
        </w:rPr>
        <w:t xml:space="preserve">The Authority will not consider individual requests for extensions to the closing date and the time specified in above but may at its own absolute discretion extend </w:t>
      </w:r>
      <w:r w:rsidRPr="00CF4FBA">
        <w:rPr>
          <w:rFonts w:ascii="Arial" w:hAnsi="Arial"/>
          <w:sz w:val="22"/>
          <w:szCs w:val="22"/>
          <w:lang w:eastAsia="en-US"/>
        </w:rPr>
        <w:lastRenderedPageBreak/>
        <w:t xml:space="preserve">generally the closing date and time. Where the Authority extends that deadline it will notify all Bidders in writing via a message in the </w:t>
      </w:r>
      <w:r>
        <w:rPr>
          <w:rFonts w:ascii="Arial" w:hAnsi="Arial"/>
          <w:sz w:val="22"/>
          <w:szCs w:val="22"/>
          <w:lang w:eastAsia="en-US"/>
        </w:rPr>
        <w:t>e-sourcing system</w:t>
      </w:r>
      <w:r w:rsidRPr="00CF4FBA">
        <w:rPr>
          <w:rFonts w:ascii="Arial" w:hAnsi="Arial"/>
          <w:sz w:val="22"/>
          <w:szCs w:val="22"/>
          <w:lang w:eastAsia="en-US"/>
        </w:rPr>
        <w:t>.</w:t>
      </w:r>
    </w:p>
    <w:p w14:paraId="7F7CB63E" w14:textId="77777777" w:rsidR="00655EC0" w:rsidRPr="008E79BB" w:rsidRDefault="00655EC0" w:rsidP="00655EC0">
      <w:pPr>
        <w:ind w:left="720" w:hanging="720"/>
        <w:jc w:val="both"/>
        <w:rPr>
          <w:rFonts w:ascii="Arial" w:hAnsi="Arial"/>
          <w:sz w:val="22"/>
          <w:szCs w:val="22"/>
          <w:lang w:eastAsia="en-US"/>
        </w:rPr>
      </w:pPr>
    </w:p>
    <w:p w14:paraId="6E686161" w14:textId="77777777"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 xml:space="preserve">The Bidder is expected to keep his tender valid for acceptance for a period of </w:t>
      </w:r>
      <w:r w:rsidR="001C787B">
        <w:rPr>
          <w:rFonts w:ascii="Arial" w:hAnsi="Arial"/>
          <w:sz w:val="22"/>
          <w:szCs w:val="22"/>
          <w:lang w:eastAsia="en-US"/>
        </w:rPr>
        <w:t>120</w:t>
      </w:r>
      <w:r w:rsidRPr="008E79BB">
        <w:rPr>
          <w:rFonts w:ascii="Arial" w:hAnsi="Arial"/>
          <w:sz w:val="22"/>
          <w:szCs w:val="22"/>
          <w:lang w:eastAsia="en-US"/>
        </w:rPr>
        <w:t xml:space="preserve">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14:paraId="356CC5FE" w14:textId="77777777" w:rsidR="00655EC0" w:rsidRPr="008E79BB" w:rsidRDefault="00655EC0" w:rsidP="00655EC0">
      <w:pPr>
        <w:ind w:left="720" w:hanging="720"/>
        <w:jc w:val="both"/>
        <w:rPr>
          <w:rFonts w:ascii="Arial" w:hAnsi="Arial"/>
          <w:sz w:val="22"/>
          <w:szCs w:val="22"/>
          <w:lang w:eastAsia="en-US"/>
        </w:rPr>
      </w:pPr>
    </w:p>
    <w:p w14:paraId="28F46F93" w14:textId="77777777" w:rsidR="00655EC0" w:rsidRPr="00F17A82" w:rsidRDefault="00655EC0" w:rsidP="0044611B">
      <w:pPr>
        <w:ind w:left="720"/>
        <w:jc w:val="both"/>
        <w:rPr>
          <w:rFonts w:ascii="Arial" w:hAnsi="Arial"/>
          <w:sz w:val="22"/>
          <w:szCs w:val="22"/>
          <w:lang w:eastAsia="en-US"/>
        </w:rPr>
      </w:pPr>
      <w:r w:rsidRPr="00F17A82">
        <w:rPr>
          <w:rFonts w:ascii="Arial" w:hAnsi="Arial"/>
          <w:sz w:val="22"/>
          <w:szCs w:val="22"/>
          <w:lang w:eastAsia="en-US"/>
        </w:rPr>
        <w:t>The Authority is not bound to accept the lowest or any tender.</w:t>
      </w:r>
      <w:r w:rsidR="00A27528">
        <w:rPr>
          <w:rFonts w:ascii="Arial" w:hAnsi="Arial"/>
          <w:sz w:val="22"/>
          <w:szCs w:val="22"/>
          <w:lang w:eastAsia="en-US"/>
        </w:rPr>
        <w:t xml:space="preserve"> </w:t>
      </w:r>
      <w:r w:rsidRPr="00F17A82">
        <w:rPr>
          <w:rFonts w:ascii="Arial" w:hAnsi="Arial"/>
          <w:sz w:val="22"/>
          <w:szCs w:val="22"/>
          <w:lang w:eastAsia="en-US"/>
        </w:rPr>
        <w:t xml:space="preserve">The </w:t>
      </w:r>
      <w:r w:rsidR="00891F43" w:rsidRPr="00F17A82">
        <w:rPr>
          <w:rFonts w:ascii="Arial" w:hAnsi="Arial"/>
          <w:sz w:val="22"/>
          <w:szCs w:val="22"/>
          <w:lang w:eastAsia="en-US"/>
        </w:rPr>
        <w:t>tender evaluation</w:t>
      </w:r>
      <w:r w:rsidRPr="00F17A82">
        <w:rPr>
          <w:rFonts w:ascii="Arial" w:hAnsi="Arial"/>
          <w:sz w:val="22"/>
          <w:szCs w:val="22"/>
          <w:lang w:eastAsia="en-US"/>
        </w:rPr>
        <w:t xml:space="preserve"> process will be conducted </w:t>
      </w:r>
      <w:r w:rsidR="00891F43" w:rsidRPr="00F17A82">
        <w:rPr>
          <w:rFonts w:ascii="Arial" w:hAnsi="Arial"/>
          <w:sz w:val="22"/>
          <w:szCs w:val="22"/>
          <w:lang w:eastAsia="en-US"/>
        </w:rPr>
        <w:t xml:space="preserve">fairly in accordance with the published evaluation criteria </w:t>
      </w:r>
      <w:r w:rsidRPr="00F17A82">
        <w:rPr>
          <w:rFonts w:ascii="Arial" w:hAnsi="Arial"/>
          <w:sz w:val="22"/>
          <w:szCs w:val="22"/>
          <w:lang w:eastAsia="en-US"/>
        </w:rPr>
        <w:t xml:space="preserve">to ascertain the most economically advantageous tender.  </w:t>
      </w:r>
      <w:r w:rsidRPr="00F17A82">
        <w:rPr>
          <w:rFonts w:ascii="Arial" w:hAnsi="Arial"/>
          <w:sz w:val="22"/>
          <w:szCs w:val="22"/>
          <w:lang w:eastAsia="en-US"/>
        </w:rPr>
        <w:tab/>
      </w:r>
    </w:p>
    <w:p w14:paraId="44692D20" w14:textId="77777777" w:rsidR="00CD043D" w:rsidRDefault="00CD043D" w:rsidP="00D977D6">
      <w:pPr>
        <w:ind w:left="720"/>
        <w:jc w:val="both"/>
        <w:rPr>
          <w:rFonts w:ascii="Arial" w:hAnsi="Arial"/>
          <w:sz w:val="22"/>
          <w:szCs w:val="22"/>
          <w:lang w:eastAsia="en-US"/>
        </w:rPr>
      </w:pPr>
    </w:p>
    <w:p w14:paraId="11F4EC7C" w14:textId="440D1D65" w:rsidR="00CD043D" w:rsidRPr="00CD043D" w:rsidRDefault="00CD043D" w:rsidP="0044611B">
      <w:pPr>
        <w:ind w:left="720"/>
        <w:jc w:val="both"/>
        <w:rPr>
          <w:rFonts w:ascii="Arial" w:hAnsi="Arial"/>
          <w:sz w:val="22"/>
          <w:szCs w:val="22"/>
          <w:lang w:eastAsia="en-US"/>
        </w:rPr>
      </w:pPr>
      <w:r w:rsidRPr="00CD043D">
        <w:rPr>
          <w:rFonts w:ascii="Arial" w:hAnsi="Arial"/>
          <w:sz w:val="22"/>
          <w:szCs w:val="22"/>
          <w:lang w:eastAsia="en-US"/>
        </w:rPr>
        <w:t xml:space="preserve">As you have agreed to the </w:t>
      </w:r>
      <w:r w:rsidR="00AD0890">
        <w:rPr>
          <w:rFonts w:ascii="Arial" w:hAnsi="Arial"/>
          <w:sz w:val="22"/>
          <w:szCs w:val="22"/>
          <w:lang w:eastAsia="en-US"/>
        </w:rPr>
        <w:t>Authority’s</w:t>
      </w:r>
      <w:r w:rsidRPr="00CD043D">
        <w:rPr>
          <w:rFonts w:ascii="Arial" w:hAnsi="Arial"/>
          <w:sz w:val="22"/>
          <w:szCs w:val="22"/>
          <w:lang w:eastAsia="en-US"/>
        </w:rPr>
        <w:t xml:space="preserve"> Bidder Agreement you have confirmed your acceptance that the Authority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14:paraId="7C210BF0" w14:textId="77777777" w:rsidR="00CD043D" w:rsidRPr="00CD043D" w:rsidRDefault="00CD043D" w:rsidP="00CD043D">
      <w:pPr>
        <w:ind w:left="720"/>
        <w:jc w:val="both"/>
        <w:rPr>
          <w:rFonts w:ascii="Arial" w:hAnsi="Arial"/>
          <w:sz w:val="22"/>
          <w:szCs w:val="22"/>
          <w:lang w:eastAsia="en-US"/>
        </w:rPr>
      </w:pPr>
    </w:p>
    <w:p w14:paraId="1AD3ED8D" w14:textId="77777777" w:rsidR="00CD043D" w:rsidRPr="00CD043D" w:rsidRDefault="00CD043D" w:rsidP="00CD043D">
      <w:pPr>
        <w:ind w:left="720"/>
        <w:jc w:val="both"/>
        <w:rPr>
          <w:rFonts w:ascii="Arial" w:hAnsi="Arial"/>
          <w:sz w:val="22"/>
          <w:szCs w:val="22"/>
          <w:lang w:eastAsia="en-US"/>
        </w:rPr>
      </w:pPr>
      <w:r w:rsidRPr="00CD043D">
        <w:rPr>
          <w:rFonts w:ascii="Arial" w:hAnsi="Arial"/>
          <w:sz w:val="22"/>
          <w:szCs w:val="22"/>
          <w:lang w:eastAsia="en-US"/>
        </w:rPr>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14:paraId="4F4CFB56" w14:textId="77777777" w:rsidR="00CD043D" w:rsidRPr="00CD043D" w:rsidRDefault="00CD043D" w:rsidP="00CD043D">
      <w:pPr>
        <w:ind w:left="720"/>
        <w:jc w:val="both"/>
        <w:rPr>
          <w:rFonts w:ascii="Arial" w:hAnsi="Arial"/>
          <w:sz w:val="22"/>
          <w:szCs w:val="22"/>
          <w:lang w:eastAsia="en-US"/>
        </w:rPr>
      </w:pPr>
    </w:p>
    <w:p w14:paraId="76D672EC" w14:textId="4D68F0C0" w:rsidR="00114DC1" w:rsidRDefault="00CD043D" w:rsidP="0081624F">
      <w:pPr>
        <w:ind w:left="720"/>
        <w:jc w:val="both"/>
        <w:rPr>
          <w:rFonts w:ascii="Arial" w:hAnsi="Arial"/>
          <w:sz w:val="22"/>
          <w:szCs w:val="22"/>
          <w:lang w:eastAsia="en-US"/>
        </w:rPr>
      </w:pPr>
      <w:r w:rsidRPr="00CD043D">
        <w:rPr>
          <w:rFonts w:ascii="Arial" w:hAnsi="Arial"/>
          <w:sz w:val="22"/>
          <w:szCs w:val="22"/>
          <w:lang w:eastAsia="en-US"/>
        </w:rPr>
        <w:t>Except to the extent the Authority allows a non-binding bid, all Bids which a Bidders submit are legally valid quotations without qualification, except for data entry errors</w:t>
      </w:r>
      <w:r w:rsidR="00990C14">
        <w:rPr>
          <w:rFonts w:ascii="Arial" w:hAnsi="Arial"/>
          <w:sz w:val="22"/>
          <w:szCs w:val="22"/>
          <w:lang w:eastAsia="en-US"/>
        </w:rPr>
        <w:t>.</w:t>
      </w:r>
    </w:p>
    <w:p w14:paraId="5795D9E2" w14:textId="2AD49137" w:rsidR="00114DC1" w:rsidRDefault="00114DC1" w:rsidP="00CD043D">
      <w:pPr>
        <w:ind w:left="720"/>
        <w:jc w:val="both"/>
        <w:rPr>
          <w:rFonts w:ascii="Arial" w:hAnsi="Arial"/>
          <w:sz w:val="22"/>
          <w:szCs w:val="22"/>
          <w:lang w:eastAsia="en-US"/>
        </w:rPr>
      </w:pPr>
    </w:p>
    <w:p w14:paraId="075451AD" w14:textId="49D71A61" w:rsidR="00AC4BF2" w:rsidRPr="00032489" w:rsidRDefault="00AC4BF2" w:rsidP="0044611B">
      <w:pPr>
        <w:pStyle w:val="ListParagraph"/>
        <w:jc w:val="both"/>
        <w:rPr>
          <w:rFonts w:ascii="Arial" w:hAnsi="Arial"/>
          <w:iCs/>
        </w:rPr>
      </w:pPr>
      <w:r w:rsidRPr="00032489">
        <w:rPr>
          <w:rFonts w:ascii="Arial" w:hAnsi="Arial"/>
        </w:rPr>
        <w:t>The Authority</w:t>
      </w:r>
      <w:r w:rsidRPr="00032489">
        <w:rPr>
          <w:rFonts w:ascii="Arial" w:hAnsi="Arial"/>
          <w:iCs/>
        </w:rPr>
        <w:t xml:space="preserve"> has considered this procurement in relation to the Transfer of Undertakings (Protection of Employment) Regulations 2006 (the Regulations). The Authority’s preliminary view is that those Regulations do not apply to the transfer of activity envisaged by this contract.  This is a preliminary view only and ultimately </w:t>
      </w:r>
      <w:proofErr w:type="gramStart"/>
      <w:r w:rsidRPr="00032489">
        <w:rPr>
          <w:rFonts w:ascii="Arial" w:hAnsi="Arial"/>
          <w:iCs/>
        </w:rPr>
        <w:t>whether or not</w:t>
      </w:r>
      <w:proofErr w:type="gramEnd"/>
      <w:r w:rsidRPr="00032489">
        <w:rPr>
          <w:rFonts w:ascii="Arial" w:hAnsi="Arial"/>
          <w:iCs/>
        </w:rPr>
        <w:t xml:space="preserve"> the Regulations apply is a matter of law. Providers should not rely upon the Authority's preliminary view and are therefore advised to seek their own independent legal advice on </w:t>
      </w:r>
      <w:proofErr w:type="gramStart"/>
      <w:r w:rsidRPr="00032489">
        <w:rPr>
          <w:rFonts w:ascii="Arial" w:hAnsi="Arial"/>
          <w:iCs/>
        </w:rPr>
        <w:t>whether or not</w:t>
      </w:r>
      <w:proofErr w:type="gramEnd"/>
      <w:r w:rsidRPr="00032489">
        <w:rPr>
          <w:rFonts w:ascii="Arial" w:hAnsi="Arial"/>
          <w:iCs/>
        </w:rPr>
        <w:t xml:space="preserve"> the Regulations apply. Providers should indicate </w:t>
      </w:r>
      <w:proofErr w:type="gramStart"/>
      <w:r w:rsidRPr="00032489">
        <w:rPr>
          <w:rFonts w:ascii="Arial" w:hAnsi="Arial"/>
          <w:iCs/>
        </w:rPr>
        <w:t>whether or not</w:t>
      </w:r>
      <w:proofErr w:type="gramEnd"/>
      <w:r w:rsidRPr="00032489">
        <w:rPr>
          <w:rFonts w:ascii="Arial" w:hAnsi="Arial"/>
          <w:iCs/>
        </w:rPr>
        <w:t xml:space="preserve"> their tender is submitted on the basis that the Regulations do or do not apply</w:t>
      </w:r>
      <w:r w:rsidR="0081624F" w:rsidRPr="00032489">
        <w:rPr>
          <w:rFonts w:ascii="Arial" w:hAnsi="Arial"/>
          <w:iCs/>
        </w:rPr>
        <w:t>.</w:t>
      </w:r>
    </w:p>
    <w:p w14:paraId="48CE1710" w14:textId="24F8FC20" w:rsidR="00AC4BF2" w:rsidRPr="001B280D" w:rsidRDefault="00AC4BF2" w:rsidP="0044611B">
      <w:pPr>
        <w:ind w:left="720"/>
        <w:jc w:val="both"/>
        <w:rPr>
          <w:rFonts w:ascii="Arial" w:hAnsi="Arial"/>
          <w:iCs/>
          <w:sz w:val="22"/>
          <w:szCs w:val="22"/>
          <w:lang w:eastAsia="en-US"/>
        </w:rPr>
      </w:pPr>
      <w:r w:rsidRPr="001B280D">
        <w:rPr>
          <w:rFonts w:ascii="Arial" w:hAnsi="Arial"/>
          <w:iCs/>
          <w:sz w:val="22"/>
          <w:szCs w:val="22"/>
          <w:lang w:eastAsia="en-US"/>
        </w:rPr>
        <w:t xml:space="preserve">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  </w:t>
      </w:r>
    </w:p>
    <w:p w14:paraId="2557AA04" w14:textId="77777777" w:rsidR="00AC4BF2" w:rsidRPr="001B280D" w:rsidRDefault="00AC4BF2" w:rsidP="00AC4BF2">
      <w:pPr>
        <w:ind w:left="720" w:hanging="720"/>
        <w:jc w:val="both"/>
        <w:rPr>
          <w:rFonts w:ascii="Arial" w:hAnsi="Arial"/>
          <w:iCs/>
          <w:sz w:val="22"/>
          <w:szCs w:val="22"/>
          <w:lang w:eastAsia="en-US"/>
        </w:rPr>
      </w:pPr>
    </w:p>
    <w:p w14:paraId="6FF1B539" w14:textId="763BDEFF" w:rsidR="00376314" w:rsidRDefault="00376314" w:rsidP="00F1667B">
      <w:pPr>
        <w:ind w:left="720"/>
        <w:jc w:val="both"/>
        <w:rPr>
          <w:rFonts w:ascii="Arial" w:hAnsi="Arial" w:cs="Arial"/>
          <w:sz w:val="22"/>
          <w:szCs w:val="22"/>
          <w:lang w:eastAsia="en-US"/>
        </w:rPr>
      </w:pPr>
    </w:p>
    <w:p w14:paraId="71E6C083" w14:textId="3C7466BD" w:rsidR="00922FCA" w:rsidRDefault="00922FCA" w:rsidP="00F1667B">
      <w:pPr>
        <w:ind w:left="720"/>
        <w:jc w:val="both"/>
        <w:rPr>
          <w:rFonts w:ascii="Arial" w:hAnsi="Arial" w:cs="Arial"/>
          <w:sz w:val="22"/>
          <w:szCs w:val="22"/>
          <w:lang w:eastAsia="en-US"/>
        </w:rPr>
      </w:pPr>
    </w:p>
    <w:p w14:paraId="589631F5" w14:textId="2E54A8FC" w:rsidR="00922FCA" w:rsidRDefault="00922FCA" w:rsidP="00F1667B">
      <w:pPr>
        <w:ind w:left="720"/>
        <w:jc w:val="both"/>
        <w:rPr>
          <w:rFonts w:ascii="Arial" w:hAnsi="Arial" w:cs="Arial"/>
          <w:sz w:val="22"/>
          <w:szCs w:val="22"/>
          <w:lang w:eastAsia="en-US"/>
        </w:rPr>
      </w:pPr>
    </w:p>
    <w:p w14:paraId="00E3A923" w14:textId="4D558423" w:rsidR="00922FCA" w:rsidRDefault="00922FCA" w:rsidP="00F1667B">
      <w:pPr>
        <w:ind w:left="720"/>
        <w:jc w:val="both"/>
        <w:rPr>
          <w:rFonts w:ascii="Arial" w:hAnsi="Arial" w:cs="Arial"/>
          <w:sz w:val="22"/>
          <w:szCs w:val="22"/>
          <w:lang w:eastAsia="en-US"/>
        </w:rPr>
      </w:pPr>
    </w:p>
    <w:p w14:paraId="64BB0642" w14:textId="5BA3196A" w:rsidR="00922FCA" w:rsidRDefault="00922FCA" w:rsidP="00F1667B">
      <w:pPr>
        <w:ind w:left="720"/>
        <w:jc w:val="both"/>
        <w:rPr>
          <w:rFonts w:ascii="Arial" w:hAnsi="Arial" w:cs="Arial"/>
          <w:sz w:val="22"/>
          <w:szCs w:val="22"/>
          <w:lang w:eastAsia="en-US"/>
        </w:rPr>
      </w:pPr>
    </w:p>
    <w:p w14:paraId="1B12E594" w14:textId="43F07116" w:rsidR="00922FCA" w:rsidRDefault="00922FCA" w:rsidP="00F1667B">
      <w:pPr>
        <w:ind w:left="720"/>
        <w:jc w:val="both"/>
        <w:rPr>
          <w:rFonts w:ascii="Arial" w:hAnsi="Arial" w:cs="Arial"/>
          <w:sz w:val="22"/>
          <w:szCs w:val="22"/>
          <w:lang w:eastAsia="en-US"/>
        </w:rPr>
      </w:pPr>
    </w:p>
    <w:p w14:paraId="7A2F2CFC" w14:textId="791E3204" w:rsidR="00922FCA" w:rsidRDefault="00922FCA" w:rsidP="00F1667B">
      <w:pPr>
        <w:ind w:left="720"/>
        <w:jc w:val="both"/>
        <w:rPr>
          <w:rFonts w:ascii="Arial" w:hAnsi="Arial" w:cs="Arial"/>
          <w:sz w:val="22"/>
          <w:szCs w:val="22"/>
          <w:lang w:eastAsia="en-US"/>
        </w:rPr>
      </w:pPr>
    </w:p>
    <w:p w14:paraId="78212B67" w14:textId="3C2D39E2" w:rsidR="0088468D" w:rsidRPr="0088468D" w:rsidRDefault="00D977D6" w:rsidP="0088468D">
      <w:pPr>
        <w:pStyle w:val="Heading1"/>
        <w:rPr>
          <w:rFonts w:ascii="Arial" w:hAnsi="Arial" w:cs="Arial"/>
          <w:sz w:val="22"/>
          <w:szCs w:val="22"/>
        </w:rPr>
      </w:pPr>
      <w:bookmarkStart w:id="4" w:name="_Toc18583299"/>
      <w:bookmarkStart w:id="5" w:name="_Toc96345922"/>
      <w:r w:rsidRPr="00365D80">
        <w:rPr>
          <w:rFonts w:ascii="Arial" w:hAnsi="Arial" w:cs="Arial"/>
          <w:sz w:val="22"/>
          <w:szCs w:val="22"/>
        </w:rPr>
        <w:lastRenderedPageBreak/>
        <w:t>PART TWO – BIDDER ITT GUIDANC</w:t>
      </w:r>
      <w:bookmarkEnd w:id="4"/>
      <w:bookmarkEnd w:id="5"/>
      <w:r w:rsidR="0088468D">
        <w:rPr>
          <w:rFonts w:ascii="Arial" w:hAnsi="Arial" w:cs="Arial"/>
          <w:sz w:val="22"/>
          <w:szCs w:val="22"/>
        </w:rPr>
        <w:t>E</w:t>
      </w:r>
    </w:p>
    <w:p w14:paraId="4D70BBDE" w14:textId="77777777" w:rsidR="00B12408" w:rsidRPr="000B36FB" w:rsidRDefault="00365D80" w:rsidP="008C2E47">
      <w:pPr>
        <w:pStyle w:val="Heading3"/>
        <w:rPr>
          <w:rFonts w:ascii="Arial" w:hAnsi="Arial" w:cs="Arial"/>
          <w:sz w:val="22"/>
          <w:szCs w:val="22"/>
        </w:rPr>
      </w:pPr>
      <w:bookmarkStart w:id="6" w:name="_Toc96345923"/>
      <w:r w:rsidRPr="000B36FB">
        <w:rPr>
          <w:rFonts w:ascii="Arial" w:hAnsi="Arial" w:cs="Arial"/>
          <w:sz w:val="22"/>
          <w:szCs w:val="22"/>
        </w:rPr>
        <w:t>Introduction</w:t>
      </w:r>
      <w:bookmarkEnd w:id="6"/>
    </w:p>
    <w:p w14:paraId="78E408FD" w14:textId="77777777" w:rsidR="00B12408" w:rsidRPr="00B12408" w:rsidRDefault="00B12408" w:rsidP="00826891">
      <w:pPr>
        <w:ind w:left="360"/>
        <w:jc w:val="both"/>
        <w:rPr>
          <w:rFonts w:ascii="Arial" w:hAnsi="Arial" w:cs="Arial"/>
          <w:sz w:val="22"/>
          <w:szCs w:val="22"/>
        </w:rPr>
      </w:pPr>
    </w:p>
    <w:p w14:paraId="4F695A18" w14:textId="3A234303" w:rsidR="00130B0E" w:rsidRPr="00552807" w:rsidRDefault="00130B0E" w:rsidP="00486864">
      <w:pPr>
        <w:ind w:left="357"/>
        <w:rPr>
          <w:rFonts w:ascii="Arial" w:hAnsi="Arial" w:cs="Arial"/>
          <w:sz w:val="22"/>
          <w:szCs w:val="22"/>
        </w:rPr>
      </w:pPr>
      <w:bookmarkStart w:id="7" w:name="_Hlk84170855"/>
      <w:r w:rsidRPr="00552807">
        <w:rPr>
          <w:rFonts w:ascii="Arial" w:hAnsi="Arial" w:cs="Arial"/>
          <w:sz w:val="22"/>
          <w:szCs w:val="22"/>
        </w:rPr>
        <w:t>This ITT has been issued by the Authority in connection with a competitive procurement conducted under the Public Contract Regulations 2015</w:t>
      </w:r>
      <w:r w:rsidR="00486864">
        <w:rPr>
          <w:rFonts w:ascii="Arial" w:hAnsi="Arial" w:cs="Arial"/>
          <w:sz w:val="22"/>
          <w:szCs w:val="22"/>
        </w:rPr>
        <w:t xml:space="preserve">. </w:t>
      </w:r>
      <w:r w:rsidRPr="00552807">
        <w:rPr>
          <w:rFonts w:ascii="Arial" w:hAnsi="Arial" w:cs="Arial"/>
          <w:sz w:val="22"/>
          <w:szCs w:val="22"/>
        </w:rPr>
        <w:t xml:space="preserve">Below, please find some guidance regarding the content of the ITT. Please note that the Authority can only accept one bid per organisation/contracting entity. </w:t>
      </w:r>
    </w:p>
    <w:p w14:paraId="6F39CD25" w14:textId="77777777" w:rsidR="00486864" w:rsidRDefault="00486864" w:rsidP="00130B0E">
      <w:pPr>
        <w:ind w:left="360"/>
        <w:rPr>
          <w:rFonts w:ascii="Arial" w:hAnsi="Arial" w:cs="Arial"/>
          <w:sz w:val="22"/>
          <w:szCs w:val="22"/>
        </w:rPr>
      </w:pPr>
    </w:p>
    <w:p w14:paraId="17B220AA" w14:textId="7FB9B6EA" w:rsidR="00130B0E" w:rsidRPr="00552807" w:rsidRDefault="00130B0E" w:rsidP="00130B0E">
      <w:pPr>
        <w:ind w:left="360"/>
        <w:rPr>
          <w:rFonts w:ascii="Arial" w:hAnsi="Arial" w:cs="Arial"/>
          <w:sz w:val="22"/>
          <w:szCs w:val="22"/>
        </w:rPr>
      </w:pPr>
      <w:r w:rsidRPr="00552807">
        <w:rPr>
          <w:rFonts w:ascii="Arial" w:hAnsi="Arial" w:cs="Arial"/>
          <w:sz w:val="22"/>
          <w:szCs w:val="22"/>
        </w:rPr>
        <w:t xml:space="preserve">Should a Bidder have any questions or clarifications regarding the ITT they must raise them via the </w:t>
      </w:r>
      <w:r w:rsidR="00565376">
        <w:rPr>
          <w:rFonts w:ascii="Arial" w:hAnsi="Arial" w:cs="Arial"/>
          <w:sz w:val="22"/>
          <w:szCs w:val="22"/>
        </w:rPr>
        <w:t xml:space="preserve">email provided for clarifications </w:t>
      </w:r>
      <w:hyperlink r:id="rId16" w:history="1">
        <w:r w:rsidR="00565376" w:rsidRPr="00F34F60">
          <w:rPr>
            <w:rStyle w:val="Hyperlink"/>
            <w:rFonts w:ascii="Arial" w:hAnsi="Arial"/>
            <w:sz w:val="22"/>
            <w:szCs w:val="22"/>
            <w:lang w:eastAsia="en-US"/>
          </w:rPr>
          <w:t>tendringdc@essex.gov.uk</w:t>
        </w:r>
      </w:hyperlink>
      <w:r w:rsidR="00565376">
        <w:rPr>
          <w:rFonts w:ascii="Arial" w:hAnsi="Arial"/>
          <w:sz w:val="22"/>
          <w:szCs w:val="22"/>
          <w:lang w:eastAsia="en-US"/>
        </w:rPr>
        <w:t xml:space="preserve">. Please clearly mark the tender reference number </w:t>
      </w:r>
      <w:r w:rsidR="00257E7E">
        <w:rPr>
          <w:rFonts w:ascii="Arial" w:hAnsi="Arial"/>
          <w:sz w:val="22"/>
          <w:szCs w:val="22"/>
          <w:lang w:eastAsia="en-US"/>
        </w:rPr>
        <w:t xml:space="preserve">TE00016 </w:t>
      </w:r>
      <w:r w:rsidR="00565376">
        <w:rPr>
          <w:rFonts w:ascii="Arial" w:hAnsi="Arial"/>
          <w:sz w:val="22"/>
          <w:szCs w:val="22"/>
          <w:lang w:eastAsia="en-US"/>
        </w:rPr>
        <w:t xml:space="preserve">in your </w:t>
      </w:r>
      <w:proofErr w:type="gramStart"/>
      <w:r w:rsidR="00565376">
        <w:rPr>
          <w:rFonts w:ascii="Arial" w:hAnsi="Arial"/>
          <w:sz w:val="22"/>
          <w:szCs w:val="22"/>
          <w:lang w:eastAsia="en-US"/>
        </w:rPr>
        <w:t>clarification</w:t>
      </w:r>
      <w:r w:rsidR="00565376">
        <w:rPr>
          <w:rFonts w:ascii="Arial" w:hAnsi="Arial" w:cs="Arial"/>
          <w:sz w:val="22"/>
          <w:szCs w:val="22"/>
        </w:rPr>
        <w:t xml:space="preserve"> </w:t>
      </w:r>
      <w:r w:rsidRPr="00552807">
        <w:rPr>
          <w:rFonts w:ascii="Arial" w:hAnsi="Arial" w:cs="Arial"/>
          <w:sz w:val="22"/>
          <w:szCs w:val="22"/>
        </w:rPr>
        <w:t>.</w:t>
      </w:r>
      <w:proofErr w:type="gramEnd"/>
      <w:r w:rsidRPr="00552807">
        <w:rPr>
          <w:rFonts w:ascii="Arial" w:hAnsi="Arial" w:cs="Arial"/>
          <w:sz w:val="22"/>
          <w:szCs w:val="22"/>
        </w:rPr>
        <w:t xml:space="preserve">  Any questions or clarifications raised, and the response to the same, will be shared with all Bidders unless they are marked as commercially </w:t>
      </w:r>
      <w:r w:rsidR="00A25E4F" w:rsidRPr="00552807">
        <w:rPr>
          <w:rFonts w:ascii="Arial" w:hAnsi="Arial" w:cs="Arial"/>
          <w:sz w:val="22"/>
          <w:szCs w:val="22"/>
        </w:rPr>
        <w:t>confidential,</w:t>
      </w:r>
      <w:r w:rsidRPr="00552807">
        <w:rPr>
          <w:rFonts w:ascii="Arial" w:hAnsi="Arial" w:cs="Arial"/>
          <w:sz w:val="22"/>
          <w:szCs w:val="22"/>
        </w:rPr>
        <w:t xml:space="preserve"> and the Authority agrees this to be the case.  </w:t>
      </w:r>
    </w:p>
    <w:p w14:paraId="74B15C79" w14:textId="77777777" w:rsidR="00720058" w:rsidRPr="00365D80" w:rsidRDefault="00005C35" w:rsidP="008C2E47">
      <w:pPr>
        <w:pStyle w:val="Heading3"/>
        <w:jc w:val="both"/>
        <w:rPr>
          <w:rFonts w:ascii="Arial" w:hAnsi="Arial" w:cs="Arial"/>
          <w:sz w:val="22"/>
          <w:szCs w:val="22"/>
        </w:rPr>
      </w:pPr>
      <w:bookmarkStart w:id="8" w:name="_Toc96345924"/>
      <w:bookmarkEnd w:id="7"/>
      <w:r w:rsidRPr="00365D80">
        <w:rPr>
          <w:rFonts w:ascii="Arial" w:hAnsi="Arial" w:cs="Arial"/>
          <w:sz w:val="22"/>
          <w:szCs w:val="22"/>
        </w:rPr>
        <w:t>Instructions, Key Documents &amp; Declarations</w:t>
      </w:r>
      <w:bookmarkEnd w:id="8"/>
    </w:p>
    <w:p w14:paraId="53359008" w14:textId="77777777" w:rsidR="00824B6F" w:rsidRDefault="00824B6F" w:rsidP="00826891">
      <w:pPr>
        <w:jc w:val="both"/>
        <w:rPr>
          <w:rFonts w:ascii="Arial" w:hAnsi="Arial" w:cs="Arial"/>
          <w:sz w:val="22"/>
          <w:szCs w:val="22"/>
        </w:rPr>
      </w:pPr>
    </w:p>
    <w:p w14:paraId="48E36955" w14:textId="469797B9" w:rsidR="00303DBA" w:rsidRDefault="00303DBA" w:rsidP="00826891">
      <w:pPr>
        <w:ind w:left="284"/>
        <w:jc w:val="both"/>
        <w:rPr>
          <w:rFonts w:ascii="Arial" w:hAnsi="Arial" w:cs="Arial"/>
          <w:sz w:val="22"/>
          <w:szCs w:val="22"/>
        </w:rPr>
      </w:pPr>
      <w:r w:rsidRPr="001B54B0">
        <w:rPr>
          <w:rFonts w:ascii="Arial" w:hAnsi="Arial" w:cs="Arial"/>
          <w:sz w:val="22"/>
          <w:szCs w:val="22"/>
        </w:rPr>
        <w:t xml:space="preserve">This procurement is being undertaken using a single stage tender process with the ITT split into two sections - Section A and Section B. </w:t>
      </w:r>
      <w:r w:rsidR="00565376">
        <w:rPr>
          <w:rFonts w:ascii="Arial" w:hAnsi="Arial" w:cs="Arial"/>
          <w:sz w:val="22"/>
          <w:szCs w:val="22"/>
        </w:rPr>
        <w:t xml:space="preserve"> </w:t>
      </w:r>
      <w:proofErr w:type="gramStart"/>
      <w:r w:rsidRPr="001B54B0">
        <w:rPr>
          <w:rFonts w:ascii="Arial" w:hAnsi="Arial" w:cs="Arial"/>
          <w:sz w:val="22"/>
          <w:szCs w:val="22"/>
        </w:rPr>
        <w:t>Therefore</w:t>
      </w:r>
      <w:proofErr w:type="gramEnd"/>
      <w:r w:rsidRPr="001B54B0">
        <w:rPr>
          <w:rFonts w:ascii="Arial" w:hAnsi="Arial" w:cs="Arial"/>
          <w:sz w:val="22"/>
          <w:szCs w:val="22"/>
        </w:rPr>
        <w:t xml:space="preserve"> to express an interest and for your bid to be considered you will need to complete all questions </w:t>
      </w:r>
      <w:r w:rsidR="00B6145F">
        <w:rPr>
          <w:rFonts w:ascii="Arial" w:hAnsi="Arial" w:cs="Arial"/>
          <w:sz w:val="22"/>
          <w:szCs w:val="22"/>
        </w:rPr>
        <w:t xml:space="preserve">within both sections </w:t>
      </w:r>
      <w:r w:rsidRPr="001B54B0">
        <w:rPr>
          <w:rFonts w:ascii="Arial" w:hAnsi="Arial" w:cs="Arial"/>
          <w:sz w:val="22"/>
          <w:szCs w:val="22"/>
        </w:rPr>
        <w:t xml:space="preserve">and ensure that any requested documentation is attached. </w:t>
      </w:r>
    </w:p>
    <w:p w14:paraId="574CC755" w14:textId="77777777" w:rsidR="005D6D9F" w:rsidRDefault="005D6D9F" w:rsidP="00826891">
      <w:pPr>
        <w:ind w:left="284"/>
        <w:jc w:val="both"/>
        <w:rPr>
          <w:rFonts w:ascii="Arial" w:hAnsi="Arial" w:cs="Arial"/>
          <w:sz w:val="22"/>
          <w:szCs w:val="22"/>
        </w:rPr>
      </w:pPr>
    </w:p>
    <w:p w14:paraId="3787DF79" w14:textId="1D9656D8" w:rsidR="00A645E1" w:rsidRDefault="00303DBA" w:rsidP="00826891">
      <w:pPr>
        <w:ind w:left="284"/>
        <w:jc w:val="both"/>
        <w:rPr>
          <w:rFonts w:ascii="Arial" w:hAnsi="Arial" w:cs="Arial"/>
          <w:sz w:val="22"/>
          <w:szCs w:val="22"/>
        </w:rPr>
      </w:pPr>
      <w:r w:rsidRPr="001B54B0">
        <w:rPr>
          <w:rFonts w:ascii="Arial" w:hAnsi="Arial" w:cs="Arial"/>
          <w:sz w:val="22"/>
          <w:szCs w:val="22"/>
        </w:rPr>
        <w:t xml:space="preserve">BEFORE YOU CAN </w:t>
      </w:r>
      <w:r w:rsidR="00A645E1">
        <w:rPr>
          <w:rFonts w:ascii="Arial" w:hAnsi="Arial" w:cs="Arial"/>
          <w:sz w:val="22"/>
          <w:szCs w:val="22"/>
        </w:rPr>
        <w:t xml:space="preserve">SUBMIT A </w:t>
      </w:r>
      <w:proofErr w:type="gramStart"/>
      <w:r w:rsidR="00A645E1">
        <w:rPr>
          <w:rFonts w:ascii="Arial" w:hAnsi="Arial" w:cs="Arial"/>
          <w:sz w:val="22"/>
          <w:szCs w:val="22"/>
        </w:rPr>
        <w:t>RESPONSE</w:t>
      </w:r>
      <w:proofErr w:type="gramEnd"/>
      <w:r w:rsidRPr="001B54B0">
        <w:rPr>
          <w:rFonts w:ascii="Arial" w:hAnsi="Arial" w:cs="Arial"/>
          <w:sz w:val="22"/>
          <w:szCs w:val="22"/>
        </w:rPr>
        <w:t xml:space="preserve"> YOU </w:t>
      </w:r>
      <w:r w:rsidR="001C787B">
        <w:rPr>
          <w:rFonts w:ascii="Arial" w:hAnsi="Arial" w:cs="Arial"/>
          <w:sz w:val="22"/>
          <w:szCs w:val="22"/>
        </w:rPr>
        <w:t>MUS</w:t>
      </w:r>
      <w:r w:rsidR="00DB5506">
        <w:rPr>
          <w:rFonts w:ascii="Arial" w:hAnsi="Arial" w:cs="Arial"/>
          <w:sz w:val="22"/>
          <w:szCs w:val="22"/>
        </w:rPr>
        <w:t>T</w:t>
      </w:r>
      <w:r w:rsidR="001C787B">
        <w:rPr>
          <w:rFonts w:ascii="Arial" w:hAnsi="Arial" w:cs="Arial"/>
          <w:sz w:val="22"/>
          <w:szCs w:val="22"/>
        </w:rPr>
        <w:t xml:space="preserve"> </w:t>
      </w:r>
      <w:r w:rsidR="001C787B" w:rsidRPr="009D0C1D">
        <w:rPr>
          <w:rFonts w:ascii="Arial" w:hAnsi="Arial" w:cs="Arial"/>
          <w:sz w:val="22"/>
          <w:szCs w:val="22"/>
        </w:rPr>
        <w:t>CONFIRM THAT YOU HAVE READ, UNDERSTOOD AND ACCEPT THE TERMS AND CONDITIONS, SPECIFICATIONS AND OTHER ATTACHMENTS</w:t>
      </w:r>
      <w:r w:rsidR="00776467">
        <w:rPr>
          <w:rFonts w:ascii="Arial" w:hAnsi="Arial" w:cs="Arial"/>
          <w:sz w:val="22"/>
          <w:szCs w:val="22"/>
        </w:rPr>
        <w:t xml:space="preserve"> BY SIGNING THE ATTACHED FORM OF TENDER DECLARATION</w:t>
      </w:r>
      <w:r w:rsidR="001C787B" w:rsidRPr="001B54B0">
        <w:rPr>
          <w:rFonts w:ascii="Arial" w:hAnsi="Arial" w:cs="Arial"/>
          <w:sz w:val="22"/>
          <w:szCs w:val="22"/>
        </w:rPr>
        <w:t xml:space="preserve"> </w:t>
      </w:r>
    </w:p>
    <w:p w14:paraId="7294E565" w14:textId="77777777" w:rsidR="00A645E1" w:rsidRDefault="00A645E1" w:rsidP="00826891">
      <w:pPr>
        <w:ind w:left="284"/>
        <w:jc w:val="both"/>
        <w:rPr>
          <w:rFonts w:ascii="Arial" w:hAnsi="Arial" w:cs="Arial"/>
          <w:sz w:val="22"/>
          <w:szCs w:val="22"/>
        </w:rPr>
      </w:pPr>
    </w:p>
    <w:p w14:paraId="70ED401F" w14:textId="7E89CEA5"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If you have questions concerning the documentation you will need to </w:t>
      </w:r>
      <w:r w:rsidR="00884A67">
        <w:rPr>
          <w:rFonts w:ascii="Arial" w:hAnsi="Arial" w:cs="Arial"/>
          <w:sz w:val="22"/>
          <w:szCs w:val="22"/>
        </w:rPr>
        <w:t xml:space="preserve">submit the question via the </w:t>
      </w:r>
      <w:r w:rsidR="0005765B">
        <w:rPr>
          <w:rFonts w:ascii="Arial" w:hAnsi="Arial" w:cs="Arial"/>
          <w:sz w:val="22"/>
          <w:szCs w:val="22"/>
        </w:rPr>
        <w:t>email address provided above</w:t>
      </w:r>
      <w:r w:rsidRPr="001B54B0">
        <w:rPr>
          <w:rFonts w:ascii="Arial" w:hAnsi="Arial" w:cs="Arial"/>
          <w:sz w:val="22"/>
          <w:szCs w:val="22"/>
        </w:rPr>
        <w:t xml:space="preserve">. Only questions asked in this manner will be responded to and broadcast.  </w:t>
      </w:r>
    </w:p>
    <w:p w14:paraId="58C1EA2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2241EFE8" w14:textId="58AB2342"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The last date for questions to be asked </w:t>
      </w:r>
      <w:r w:rsidRPr="0088468D">
        <w:rPr>
          <w:rFonts w:ascii="Arial" w:hAnsi="Arial" w:cs="Arial"/>
          <w:sz w:val="22"/>
          <w:szCs w:val="22"/>
        </w:rPr>
        <w:t>is</w:t>
      </w:r>
      <w:r w:rsidR="00014310" w:rsidRPr="0088468D">
        <w:rPr>
          <w:rFonts w:ascii="Arial" w:hAnsi="Arial" w:cs="Arial"/>
          <w:sz w:val="22"/>
          <w:szCs w:val="22"/>
        </w:rPr>
        <w:t xml:space="preserve"> </w:t>
      </w:r>
      <w:r w:rsidR="00FC56BD">
        <w:rPr>
          <w:rFonts w:ascii="Arial" w:hAnsi="Arial" w:cs="Arial"/>
          <w:sz w:val="22"/>
          <w:szCs w:val="22"/>
        </w:rPr>
        <w:t>provided in the table above</w:t>
      </w:r>
      <w:r w:rsidRPr="0088468D">
        <w:rPr>
          <w:rFonts w:ascii="Arial" w:hAnsi="Arial" w:cs="Arial"/>
          <w:sz w:val="22"/>
          <w:szCs w:val="22"/>
        </w:rPr>
        <w:t xml:space="preserve">. </w:t>
      </w:r>
      <w:r w:rsidRPr="001B54B0">
        <w:rPr>
          <w:rFonts w:ascii="Arial" w:hAnsi="Arial" w:cs="Arial"/>
          <w:sz w:val="22"/>
          <w:szCs w:val="22"/>
        </w:rPr>
        <w:t xml:space="preserve">Questions asked after this date will be responded to at the discretion of the Authority.  </w:t>
      </w:r>
    </w:p>
    <w:p w14:paraId="569D6129" w14:textId="7791DDC4" w:rsidR="00303DBA"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131854AB" w14:textId="73869FEC" w:rsidR="0088468D" w:rsidRPr="0088468D" w:rsidRDefault="00A465F0" w:rsidP="0088468D">
      <w:pPr>
        <w:rPr>
          <w:rFonts w:ascii="Arial" w:hAnsi="Arial" w:cs="Arial"/>
        </w:rPr>
      </w:pPr>
      <w:bookmarkStart w:id="9" w:name="_Toc96345925"/>
      <w:r w:rsidRPr="0088468D">
        <w:rPr>
          <w:rFonts w:ascii="Arial" w:hAnsi="Arial" w:cs="Arial"/>
          <w:b/>
          <w:bCs/>
          <w:sz w:val="22"/>
          <w:szCs w:val="22"/>
        </w:rPr>
        <w:t>SECTION A</w:t>
      </w:r>
      <w:r w:rsidR="0092427F" w:rsidRPr="0088468D">
        <w:rPr>
          <w:rFonts w:ascii="Arial" w:hAnsi="Arial" w:cs="Arial"/>
          <w:b/>
          <w:bCs/>
          <w:sz w:val="22"/>
          <w:szCs w:val="22"/>
        </w:rPr>
        <w:t xml:space="preserve"> </w:t>
      </w:r>
      <w:r w:rsidR="00AF35BD" w:rsidRPr="0088468D">
        <w:rPr>
          <w:rFonts w:ascii="Arial" w:hAnsi="Arial" w:cs="Arial"/>
          <w:b/>
          <w:bCs/>
          <w:sz w:val="22"/>
          <w:szCs w:val="22"/>
        </w:rPr>
        <w:t>- S</w:t>
      </w:r>
      <w:r w:rsidR="00E43544" w:rsidRPr="0088468D">
        <w:rPr>
          <w:rFonts w:ascii="Arial" w:hAnsi="Arial" w:cs="Arial"/>
          <w:b/>
          <w:bCs/>
          <w:sz w:val="22"/>
          <w:szCs w:val="22"/>
        </w:rPr>
        <w:t>S</w:t>
      </w:r>
      <w:r w:rsidR="00AF35BD" w:rsidRPr="0088468D">
        <w:rPr>
          <w:rFonts w:ascii="Arial" w:hAnsi="Arial" w:cs="Arial"/>
          <w:b/>
          <w:bCs/>
          <w:sz w:val="22"/>
          <w:szCs w:val="22"/>
        </w:rPr>
        <w:t>Q Submission</w:t>
      </w:r>
      <w:bookmarkEnd w:id="9"/>
      <w:r w:rsidR="0088468D">
        <w:rPr>
          <w:rFonts w:ascii="Arial" w:hAnsi="Arial" w:cs="Arial"/>
          <w:sz w:val="22"/>
          <w:szCs w:val="22"/>
        </w:rPr>
        <w:t xml:space="preserve"> (</w:t>
      </w:r>
      <w:r w:rsidR="0088468D" w:rsidRPr="0088468D">
        <w:rPr>
          <w:rFonts w:ascii="Arial" w:hAnsi="Arial" w:cs="Arial"/>
          <w:sz w:val="22"/>
          <w:szCs w:val="22"/>
        </w:rPr>
        <w:t>Appendix</w:t>
      </w:r>
      <w:r w:rsidR="0088468D" w:rsidRPr="0088468D">
        <w:rPr>
          <w:rFonts w:ascii="Arial" w:hAnsi="Arial" w:cs="Arial"/>
        </w:rPr>
        <w:t xml:space="preserve"> document SSQ)</w:t>
      </w:r>
    </w:p>
    <w:p w14:paraId="54812680" w14:textId="77777777" w:rsidR="00A465F0" w:rsidRPr="0088468D" w:rsidRDefault="00A465F0" w:rsidP="00826891">
      <w:pPr>
        <w:ind w:left="1080"/>
        <w:jc w:val="both"/>
        <w:rPr>
          <w:rFonts w:ascii="Arial" w:hAnsi="Arial" w:cs="Arial"/>
          <w:b/>
          <w:sz w:val="22"/>
          <w:szCs w:val="22"/>
        </w:rPr>
      </w:pPr>
    </w:p>
    <w:p w14:paraId="79AEEE03" w14:textId="17116F0C" w:rsidR="0092427F" w:rsidRPr="0088468D" w:rsidRDefault="0092427F" w:rsidP="008C2E47">
      <w:pPr>
        <w:ind w:left="284"/>
        <w:jc w:val="both"/>
        <w:rPr>
          <w:rFonts w:ascii="Arial" w:hAnsi="Arial" w:cs="Arial"/>
          <w:sz w:val="22"/>
          <w:szCs w:val="22"/>
        </w:rPr>
      </w:pPr>
      <w:r w:rsidRPr="0088468D">
        <w:rPr>
          <w:rFonts w:ascii="Arial" w:hAnsi="Arial" w:cs="Arial"/>
          <w:sz w:val="22"/>
          <w:szCs w:val="22"/>
        </w:rPr>
        <w:t xml:space="preserve">Section A </w:t>
      </w:r>
      <w:r w:rsidR="00357E0B" w:rsidRPr="0088468D">
        <w:rPr>
          <w:rFonts w:ascii="Arial" w:hAnsi="Arial" w:cs="Arial"/>
          <w:sz w:val="22"/>
          <w:szCs w:val="22"/>
        </w:rPr>
        <w:t xml:space="preserve">includes the </w:t>
      </w:r>
      <w:r w:rsidR="00884A67" w:rsidRPr="0088468D">
        <w:rPr>
          <w:rFonts w:ascii="Arial" w:hAnsi="Arial" w:cs="Arial"/>
          <w:sz w:val="22"/>
          <w:szCs w:val="22"/>
        </w:rPr>
        <w:t>Standard</w:t>
      </w:r>
      <w:r w:rsidR="00AF35BD" w:rsidRPr="0088468D">
        <w:rPr>
          <w:rFonts w:ascii="Arial" w:hAnsi="Arial" w:cs="Arial"/>
          <w:sz w:val="22"/>
          <w:szCs w:val="22"/>
        </w:rPr>
        <w:t xml:space="preserve"> Selection </w:t>
      </w:r>
      <w:r w:rsidR="00884A67" w:rsidRPr="0088468D">
        <w:rPr>
          <w:rFonts w:ascii="Arial" w:hAnsi="Arial" w:cs="Arial"/>
          <w:sz w:val="22"/>
          <w:szCs w:val="22"/>
        </w:rPr>
        <w:t>Q</w:t>
      </w:r>
      <w:r w:rsidR="00AF35BD" w:rsidRPr="0088468D">
        <w:rPr>
          <w:rFonts w:ascii="Arial" w:hAnsi="Arial" w:cs="Arial"/>
          <w:sz w:val="22"/>
          <w:szCs w:val="22"/>
        </w:rPr>
        <w:t xml:space="preserve">uestionnaire </w:t>
      </w:r>
      <w:r w:rsidR="00884A67" w:rsidRPr="0088468D">
        <w:rPr>
          <w:rFonts w:ascii="Arial" w:hAnsi="Arial" w:cs="Arial"/>
          <w:sz w:val="22"/>
          <w:szCs w:val="22"/>
        </w:rPr>
        <w:t>(S</w:t>
      </w:r>
      <w:r w:rsidR="00AF35BD" w:rsidRPr="0088468D">
        <w:rPr>
          <w:rFonts w:ascii="Arial" w:hAnsi="Arial" w:cs="Arial"/>
          <w:sz w:val="22"/>
          <w:szCs w:val="22"/>
        </w:rPr>
        <w:t>SQ</w:t>
      </w:r>
      <w:r w:rsidR="00884A67" w:rsidRPr="0088468D">
        <w:rPr>
          <w:rFonts w:ascii="Arial" w:hAnsi="Arial" w:cs="Arial"/>
          <w:sz w:val="22"/>
          <w:szCs w:val="22"/>
        </w:rPr>
        <w:t>)</w:t>
      </w:r>
      <w:r w:rsidR="00AF35BD" w:rsidRPr="0088468D">
        <w:rPr>
          <w:rFonts w:ascii="Arial" w:hAnsi="Arial" w:cs="Arial"/>
          <w:sz w:val="22"/>
          <w:szCs w:val="22"/>
        </w:rPr>
        <w:t xml:space="preserve"> </w:t>
      </w:r>
      <w:r w:rsidR="00357E0B" w:rsidRPr="0088468D">
        <w:rPr>
          <w:rFonts w:ascii="Arial" w:hAnsi="Arial" w:cs="Arial"/>
          <w:sz w:val="22"/>
          <w:szCs w:val="22"/>
        </w:rPr>
        <w:t>which is</w:t>
      </w:r>
      <w:r w:rsidR="00AF35BD" w:rsidRPr="0088468D">
        <w:rPr>
          <w:rFonts w:ascii="Arial" w:hAnsi="Arial" w:cs="Arial"/>
          <w:sz w:val="22"/>
          <w:szCs w:val="22"/>
        </w:rPr>
        <w:t xml:space="preserve"> </w:t>
      </w:r>
      <w:r w:rsidRPr="0088468D">
        <w:rPr>
          <w:rFonts w:ascii="Arial" w:hAnsi="Arial" w:cs="Arial"/>
          <w:sz w:val="22"/>
          <w:szCs w:val="22"/>
        </w:rPr>
        <w:t>designed to assess the suitability of a Supplier to deliver the Authority’s contract requirements.</w:t>
      </w:r>
    </w:p>
    <w:p w14:paraId="1DF9231E" w14:textId="77777777" w:rsidR="00AF35BD" w:rsidRPr="0088468D" w:rsidRDefault="00AF35BD" w:rsidP="00826891">
      <w:pPr>
        <w:ind w:left="284"/>
        <w:jc w:val="both"/>
        <w:rPr>
          <w:rFonts w:ascii="Arial" w:hAnsi="Arial" w:cs="Arial"/>
          <w:sz w:val="22"/>
          <w:szCs w:val="22"/>
        </w:rPr>
      </w:pPr>
    </w:p>
    <w:p w14:paraId="79C4F91B" w14:textId="77777777" w:rsidR="00926508" w:rsidRPr="0088468D" w:rsidRDefault="00926508" w:rsidP="00990C14">
      <w:pPr>
        <w:pStyle w:val="Normal1"/>
        <w:ind w:left="284"/>
        <w:contextualSpacing/>
        <w:jc w:val="both"/>
        <w:rPr>
          <w:rFonts w:ascii="Arial" w:eastAsia="Arial" w:hAnsi="Arial" w:cs="Arial"/>
          <w:sz w:val="22"/>
          <w:szCs w:val="22"/>
        </w:rPr>
      </w:pPr>
      <w:r w:rsidRPr="0088468D">
        <w:rPr>
          <w:rFonts w:ascii="Arial" w:eastAsia="Arial" w:hAnsi="Arial" w:cs="Arial"/>
          <w:sz w:val="22"/>
          <w:szCs w:val="22"/>
        </w:rPr>
        <w:t xml:space="preserve">The </w:t>
      </w:r>
      <w:r w:rsidR="00884A67" w:rsidRPr="0088468D">
        <w:rPr>
          <w:rFonts w:ascii="Arial" w:eastAsia="Arial" w:hAnsi="Arial" w:cs="Arial"/>
          <w:sz w:val="22"/>
          <w:szCs w:val="22"/>
        </w:rPr>
        <w:t>S</w:t>
      </w:r>
      <w:r w:rsidRPr="0088468D">
        <w:rPr>
          <w:rFonts w:ascii="Arial" w:eastAsia="Arial" w:hAnsi="Arial" w:cs="Arial"/>
          <w:sz w:val="22"/>
          <w:szCs w:val="22"/>
        </w:rPr>
        <w:t>tandard Selection Questionnaire is structured in 3 separate parts:</w:t>
      </w:r>
    </w:p>
    <w:p w14:paraId="14957E64" w14:textId="77777777" w:rsidR="00926508" w:rsidRPr="0088468D" w:rsidRDefault="00926508" w:rsidP="00B6145F">
      <w:pPr>
        <w:pStyle w:val="Normal1"/>
        <w:ind w:left="284"/>
        <w:jc w:val="both"/>
        <w:rPr>
          <w:sz w:val="22"/>
          <w:szCs w:val="22"/>
        </w:rPr>
      </w:pPr>
    </w:p>
    <w:p w14:paraId="461E864A" w14:textId="77777777" w:rsidR="00926508" w:rsidRPr="0088468D" w:rsidRDefault="00926508" w:rsidP="00B6145F">
      <w:pPr>
        <w:pStyle w:val="Normal1"/>
        <w:ind w:left="284"/>
        <w:jc w:val="both"/>
        <w:rPr>
          <w:sz w:val="22"/>
          <w:szCs w:val="22"/>
        </w:rPr>
      </w:pPr>
      <w:r w:rsidRPr="0088468D">
        <w:rPr>
          <w:rFonts w:ascii="Arial" w:eastAsia="Arial" w:hAnsi="Arial" w:cs="Arial"/>
          <w:sz w:val="22"/>
          <w:szCs w:val="22"/>
        </w:rPr>
        <w:t xml:space="preserve">Part 1 of the </w:t>
      </w:r>
      <w:r w:rsidR="00884A67" w:rsidRPr="0088468D">
        <w:rPr>
          <w:rFonts w:ascii="Arial" w:eastAsia="Arial" w:hAnsi="Arial" w:cs="Arial"/>
          <w:sz w:val="22"/>
          <w:szCs w:val="22"/>
        </w:rPr>
        <w:t>S</w:t>
      </w:r>
      <w:r w:rsidRPr="0088468D">
        <w:rPr>
          <w:rFonts w:ascii="Arial" w:eastAsia="Arial" w:hAnsi="Arial" w:cs="Arial"/>
          <w:sz w:val="22"/>
          <w:szCs w:val="22"/>
        </w:rPr>
        <w:t>tandard Selection Questionnaire covers the basic information about the supplier, such as the contact details, trade memberships, details of parent companies, group bidding and so on.</w:t>
      </w:r>
    </w:p>
    <w:p w14:paraId="1C12950F" w14:textId="77777777" w:rsidR="00926508" w:rsidRPr="0088468D" w:rsidRDefault="00926508" w:rsidP="007E7BCC">
      <w:pPr>
        <w:pStyle w:val="Normal1"/>
        <w:ind w:left="284"/>
        <w:jc w:val="both"/>
        <w:rPr>
          <w:sz w:val="22"/>
          <w:szCs w:val="22"/>
        </w:rPr>
      </w:pPr>
    </w:p>
    <w:p w14:paraId="0FED2191" w14:textId="77777777" w:rsidR="00926508" w:rsidRPr="0088468D" w:rsidRDefault="00926508" w:rsidP="00E04EAD">
      <w:pPr>
        <w:pStyle w:val="Normal1"/>
        <w:ind w:left="284"/>
        <w:jc w:val="both"/>
        <w:rPr>
          <w:sz w:val="22"/>
          <w:szCs w:val="22"/>
        </w:rPr>
      </w:pPr>
      <w:r w:rsidRPr="0088468D">
        <w:rPr>
          <w:rFonts w:ascii="Arial" w:eastAsia="Arial" w:hAnsi="Arial" w:cs="Arial"/>
          <w:sz w:val="22"/>
          <w:szCs w:val="22"/>
        </w:rPr>
        <w:t xml:space="preserve">Part 2 covers a self-declaration regarding </w:t>
      </w:r>
      <w:proofErr w:type="gramStart"/>
      <w:r w:rsidRPr="0088468D">
        <w:rPr>
          <w:rFonts w:ascii="Arial" w:eastAsia="Arial" w:hAnsi="Arial" w:cs="Arial"/>
          <w:sz w:val="22"/>
          <w:szCs w:val="22"/>
        </w:rPr>
        <w:t>whether or not</w:t>
      </w:r>
      <w:proofErr w:type="gramEnd"/>
      <w:r w:rsidRPr="0088468D">
        <w:rPr>
          <w:rFonts w:ascii="Arial" w:eastAsia="Arial" w:hAnsi="Arial" w:cs="Arial"/>
          <w:sz w:val="22"/>
          <w:szCs w:val="22"/>
        </w:rPr>
        <w:t xml:space="preserve"> any of the exclusion grounds apply. </w:t>
      </w:r>
    </w:p>
    <w:p w14:paraId="172D653C" w14:textId="77777777" w:rsidR="00926508" w:rsidRPr="0088468D" w:rsidRDefault="00926508">
      <w:pPr>
        <w:pStyle w:val="Normal1"/>
        <w:ind w:left="284"/>
        <w:jc w:val="both"/>
        <w:rPr>
          <w:sz w:val="22"/>
          <w:szCs w:val="22"/>
        </w:rPr>
      </w:pPr>
    </w:p>
    <w:p w14:paraId="4391730F" w14:textId="0F1DE677" w:rsidR="00926508" w:rsidRPr="0088468D" w:rsidRDefault="00926508">
      <w:pPr>
        <w:pStyle w:val="Normal1"/>
        <w:ind w:left="284"/>
        <w:jc w:val="both"/>
        <w:rPr>
          <w:rFonts w:ascii="Arial" w:eastAsia="Arial" w:hAnsi="Arial" w:cs="Arial"/>
          <w:sz w:val="22"/>
          <w:szCs w:val="22"/>
        </w:rPr>
      </w:pPr>
      <w:r w:rsidRPr="0088468D">
        <w:rPr>
          <w:rFonts w:ascii="Arial" w:eastAsia="Arial" w:hAnsi="Arial" w:cs="Arial"/>
          <w:sz w:val="22"/>
          <w:szCs w:val="22"/>
        </w:rPr>
        <w:lastRenderedPageBreak/>
        <w:t xml:space="preserve">Part 3 covers a self-declaration regarding </w:t>
      </w:r>
      <w:proofErr w:type="gramStart"/>
      <w:r w:rsidRPr="0088468D">
        <w:rPr>
          <w:rFonts w:ascii="Arial" w:eastAsia="Arial" w:hAnsi="Arial" w:cs="Arial"/>
          <w:sz w:val="22"/>
          <w:szCs w:val="22"/>
        </w:rPr>
        <w:t>whether or not</w:t>
      </w:r>
      <w:proofErr w:type="gramEnd"/>
      <w:r w:rsidRPr="0088468D">
        <w:rPr>
          <w:rFonts w:ascii="Arial" w:eastAsia="Arial" w:hAnsi="Arial" w:cs="Arial"/>
          <w:sz w:val="22"/>
          <w:szCs w:val="22"/>
        </w:rPr>
        <w:t xml:space="preserve"> the company meets the selection criteria in respect of their financial standing</w:t>
      </w:r>
      <w:r w:rsidR="00AF35BD" w:rsidRPr="0088468D">
        <w:rPr>
          <w:rFonts w:ascii="Arial" w:eastAsia="Arial" w:hAnsi="Arial" w:cs="Arial"/>
          <w:sz w:val="22"/>
          <w:szCs w:val="22"/>
        </w:rPr>
        <w:t>,</w:t>
      </w:r>
      <w:r w:rsidRPr="0088468D">
        <w:rPr>
          <w:rFonts w:ascii="Arial" w:eastAsia="Arial" w:hAnsi="Arial" w:cs="Arial"/>
          <w:sz w:val="22"/>
          <w:szCs w:val="22"/>
        </w:rPr>
        <w:t xml:space="preserve"> technical </w:t>
      </w:r>
      <w:r w:rsidR="00C60F44" w:rsidRPr="0088468D">
        <w:rPr>
          <w:rFonts w:ascii="Arial" w:eastAsia="Arial" w:hAnsi="Arial" w:cs="Arial"/>
          <w:sz w:val="22"/>
          <w:szCs w:val="22"/>
        </w:rPr>
        <w:t xml:space="preserve">and professional </w:t>
      </w:r>
      <w:r w:rsidR="00D266C8" w:rsidRPr="0088468D">
        <w:rPr>
          <w:rFonts w:ascii="Arial" w:eastAsia="Arial" w:hAnsi="Arial" w:cs="Arial"/>
          <w:sz w:val="22"/>
          <w:szCs w:val="22"/>
        </w:rPr>
        <w:t>ability and</w:t>
      </w:r>
      <w:r w:rsidR="00AF35BD" w:rsidRPr="0088468D">
        <w:rPr>
          <w:rFonts w:ascii="Arial" w:eastAsia="Arial" w:hAnsi="Arial" w:cs="Arial"/>
          <w:sz w:val="22"/>
          <w:szCs w:val="22"/>
        </w:rPr>
        <w:t xml:space="preserve"> </w:t>
      </w:r>
      <w:r w:rsidR="00D3409D" w:rsidRPr="0088468D">
        <w:rPr>
          <w:rFonts w:ascii="Arial" w:eastAsia="Arial" w:hAnsi="Arial" w:cs="Arial"/>
          <w:sz w:val="22"/>
          <w:szCs w:val="22"/>
        </w:rPr>
        <w:t>the Authority’s</w:t>
      </w:r>
      <w:r w:rsidR="00AF35BD" w:rsidRPr="0088468D">
        <w:rPr>
          <w:rFonts w:ascii="Arial" w:eastAsia="Arial" w:hAnsi="Arial" w:cs="Arial"/>
          <w:sz w:val="22"/>
          <w:szCs w:val="22"/>
        </w:rPr>
        <w:t xml:space="preserve"> additional questions.</w:t>
      </w:r>
    </w:p>
    <w:p w14:paraId="1B234C01" w14:textId="34277D1C" w:rsidR="009925A8" w:rsidRPr="0088468D" w:rsidRDefault="009925A8">
      <w:pPr>
        <w:pStyle w:val="Normal1"/>
        <w:ind w:left="284"/>
        <w:jc w:val="both"/>
        <w:rPr>
          <w:rFonts w:ascii="Arial" w:eastAsia="Arial" w:hAnsi="Arial" w:cs="Arial"/>
          <w:sz w:val="22"/>
          <w:szCs w:val="22"/>
        </w:rPr>
      </w:pPr>
    </w:p>
    <w:p w14:paraId="69F75E3B" w14:textId="505189C5" w:rsidR="009925A8" w:rsidRPr="0088468D" w:rsidRDefault="009925A8">
      <w:pPr>
        <w:pStyle w:val="Normal1"/>
        <w:ind w:left="284"/>
        <w:jc w:val="both"/>
        <w:rPr>
          <w:rFonts w:ascii="Arial" w:hAnsi="Arial" w:cs="Arial"/>
          <w:sz w:val="22"/>
          <w:szCs w:val="22"/>
        </w:rPr>
      </w:pPr>
      <w:r w:rsidRPr="0088468D">
        <w:rPr>
          <w:rFonts w:ascii="Arial" w:hAnsi="Arial" w:cs="Arial"/>
          <w:sz w:val="22"/>
          <w:szCs w:val="22"/>
        </w:rPr>
        <w:t>Bidders are required to answer all questions in the format specified.</w:t>
      </w:r>
    </w:p>
    <w:p w14:paraId="3DF7CC22" w14:textId="77777777" w:rsidR="00AF35BD" w:rsidRPr="0088468D" w:rsidRDefault="00AF35BD" w:rsidP="008C2E47">
      <w:pPr>
        <w:pStyle w:val="Heading3"/>
        <w:jc w:val="both"/>
        <w:rPr>
          <w:rFonts w:ascii="Arial" w:hAnsi="Arial" w:cs="Arial"/>
          <w:sz w:val="22"/>
          <w:szCs w:val="22"/>
        </w:rPr>
      </w:pPr>
      <w:bookmarkStart w:id="10" w:name="_Toc96345926"/>
      <w:r w:rsidRPr="0088468D">
        <w:rPr>
          <w:rFonts w:ascii="Arial" w:hAnsi="Arial" w:cs="Arial"/>
          <w:sz w:val="22"/>
          <w:szCs w:val="22"/>
        </w:rPr>
        <w:t xml:space="preserve">Guidance to completing the </w:t>
      </w:r>
      <w:r w:rsidR="00884A67" w:rsidRPr="0088468D">
        <w:rPr>
          <w:rFonts w:ascii="Arial" w:hAnsi="Arial" w:cs="Arial"/>
          <w:sz w:val="22"/>
          <w:szCs w:val="22"/>
        </w:rPr>
        <w:t>S</w:t>
      </w:r>
      <w:r w:rsidRPr="0088468D">
        <w:rPr>
          <w:rFonts w:ascii="Arial" w:hAnsi="Arial" w:cs="Arial"/>
          <w:sz w:val="22"/>
          <w:szCs w:val="22"/>
        </w:rPr>
        <w:t>SQ</w:t>
      </w:r>
      <w:bookmarkEnd w:id="10"/>
    </w:p>
    <w:p w14:paraId="665F0B57" w14:textId="77777777" w:rsidR="00AF35BD" w:rsidRPr="0088468D" w:rsidRDefault="00E22BAF" w:rsidP="008C2E47">
      <w:pPr>
        <w:pStyle w:val="Heading3"/>
        <w:jc w:val="both"/>
        <w:rPr>
          <w:rFonts w:ascii="Arial" w:hAnsi="Arial" w:cs="Arial"/>
          <w:sz w:val="22"/>
          <w:szCs w:val="22"/>
        </w:rPr>
      </w:pPr>
      <w:bookmarkStart w:id="11" w:name="_Toc96345927"/>
      <w:r w:rsidRPr="0088468D">
        <w:rPr>
          <w:rFonts w:ascii="Arial" w:hAnsi="Arial" w:cs="Arial"/>
          <w:sz w:val="22"/>
          <w:szCs w:val="22"/>
        </w:rPr>
        <w:t xml:space="preserve">Part 1: </w:t>
      </w:r>
      <w:r w:rsidR="00AF35BD" w:rsidRPr="0088468D">
        <w:rPr>
          <w:rFonts w:ascii="Arial" w:hAnsi="Arial" w:cs="Arial"/>
          <w:sz w:val="22"/>
          <w:szCs w:val="22"/>
        </w:rPr>
        <w:t>Potential Supplier Information</w:t>
      </w:r>
      <w:r w:rsidR="00AC2261" w:rsidRPr="0088468D">
        <w:rPr>
          <w:rFonts w:ascii="Arial" w:hAnsi="Arial" w:cs="Arial"/>
          <w:sz w:val="22"/>
          <w:szCs w:val="22"/>
        </w:rPr>
        <w:t xml:space="preserve"> (Section 1)</w:t>
      </w:r>
      <w:bookmarkEnd w:id="11"/>
    </w:p>
    <w:p w14:paraId="67430463" w14:textId="77777777" w:rsidR="005E2B30" w:rsidRPr="0088468D" w:rsidRDefault="005E2B30" w:rsidP="00826891">
      <w:pPr>
        <w:ind w:left="284"/>
        <w:jc w:val="both"/>
        <w:rPr>
          <w:rFonts w:ascii="Arial" w:hAnsi="Arial" w:cs="Arial"/>
          <w:b/>
          <w:sz w:val="22"/>
          <w:szCs w:val="22"/>
        </w:rPr>
      </w:pPr>
    </w:p>
    <w:p w14:paraId="36C2426F" w14:textId="77777777" w:rsidR="00C20170" w:rsidRPr="0088468D" w:rsidRDefault="00C20170" w:rsidP="00C20170">
      <w:pPr>
        <w:ind w:left="284"/>
        <w:jc w:val="both"/>
        <w:rPr>
          <w:rFonts w:ascii="Arial" w:hAnsi="Arial" w:cs="Arial"/>
          <w:sz w:val="22"/>
          <w:szCs w:val="22"/>
        </w:rPr>
      </w:pPr>
      <w:r w:rsidRPr="0088468D">
        <w:rPr>
          <w:rFonts w:ascii="Arial" w:hAnsi="Arial" w:cs="Arial"/>
          <w:sz w:val="22"/>
          <w:szCs w:val="22"/>
        </w:rPr>
        <w:t>This section requires the Bidder to specify relevant details concerning their organisation.</w:t>
      </w:r>
    </w:p>
    <w:p w14:paraId="557B6CA5" w14:textId="77777777" w:rsidR="00C20170" w:rsidRPr="0088468D" w:rsidRDefault="00C20170" w:rsidP="00C20170">
      <w:pPr>
        <w:ind w:left="284"/>
        <w:jc w:val="both"/>
        <w:rPr>
          <w:rFonts w:ascii="Arial" w:hAnsi="Arial" w:cs="Arial"/>
          <w:sz w:val="22"/>
          <w:szCs w:val="22"/>
        </w:rPr>
      </w:pPr>
    </w:p>
    <w:p w14:paraId="7B03EB5A" w14:textId="513AC875" w:rsidR="00C20170" w:rsidRPr="0088468D" w:rsidRDefault="00C20170" w:rsidP="00C20170">
      <w:pPr>
        <w:ind w:left="284"/>
        <w:jc w:val="both"/>
        <w:rPr>
          <w:rFonts w:ascii="Arial" w:hAnsi="Arial" w:cs="Arial"/>
          <w:sz w:val="22"/>
          <w:szCs w:val="22"/>
        </w:rPr>
      </w:pPr>
      <w:r w:rsidRPr="0088468D">
        <w:rPr>
          <w:rFonts w:ascii="Arial" w:hAnsi="Arial" w:cs="Arial"/>
          <w:sz w:val="22"/>
          <w:szCs w:val="22"/>
        </w:rPr>
        <w:t xml:space="preserve">Please see EU definition of SME: </w:t>
      </w:r>
      <w:hyperlink r:id="rId17" w:history="1">
        <w:r w:rsidR="006D1E4B" w:rsidRPr="0088468D">
          <w:rPr>
            <w:rStyle w:val="Hyperlink"/>
            <w:rFonts w:ascii="Arial" w:hAnsi="Arial" w:cs="Arial"/>
            <w:sz w:val="22"/>
            <w:szCs w:val="22"/>
          </w:rPr>
          <w:t>http://ec.europa.eu/enterprise/policies/sme/facts-figures-analysis/sme-definition/</w:t>
        </w:r>
      </w:hyperlink>
    </w:p>
    <w:p w14:paraId="485A3E07" w14:textId="77777777" w:rsidR="006D1E4B" w:rsidRPr="0088468D" w:rsidRDefault="006D1E4B" w:rsidP="00C20170">
      <w:pPr>
        <w:ind w:left="284"/>
        <w:jc w:val="both"/>
        <w:rPr>
          <w:rFonts w:ascii="Arial" w:hAnsi="Arial" w:cs="Arial"/>
          <w:sz w:val="22"/>
          <w:szCs w:val="22"/>
        </w:rPr>
      </w:pPr>
    </w:p>
    <w:p w14:paraId="2FA990D2" w14:textId="047592D1" w:rsidR="00C20170" w:rsidRPr="0088468D" w:rsidRDefault="00C20170" w:rsidP="00C20170">
      <w:pPr>
        <w:ind w:left="284"/>
        <w:jc w:val="both"/>
        <w:rPr>
          <w:rFonts w:ascii="Arial" w:hAnsi="Arial" w:cs="Arial"/>
          <w:sz w:val="22"/>
          <w:szCs w:val="22"/>
        </w:rPr>
      </w:pPr>
      <w:r w:rsidRPr="0088468D">
        <w:rPr>
          <w:rFonts w:ascii="Arial" w:hAnsi="Arial" w:cs="Arial"/>
          <w:sz w:val="22"/>
          <w:szCs w:val="22"/>
        </w:rPr>
        <w:t xml:space="preserve">UK companies, </w:t>
      </w:r>
      <w:proofErr w:type="spellStart"/>
      <w:r w:rsidRPr="0088468D">
        <w:rPr>
          <w:rFonts w:ascii="Arial" w:hAnsi="Arial" w:cs="Arial"/>
          <w:sz w:val="22"/>
          <w:szCs w:val="22"/>
        </w:rPr>
        <w:t>Societates</w:t>
      </w:r>
      <w:proofErr w:type="spellEnd"/>
      <w:r w:rsidRPr="0088468D">
        <w:rPr>
          <w:rFonts w:ascii="Arial" w:hAnsi="Arial" w:cs="Arial"/>
          <w:sz w:val="22"/>
          <w:szCs w:val="22"/>
        </w:rPr>
        <w:t xml:space="preserve"> European (SEs) and limited liability partnerships (LLPs) will be required to identify and record the people who own or control their company. Companies, </w:t>
      </w:r>
      <w:proofErr w:type="gramStart"/>
      <w:r w:rsidRPr="0088468D">
        <w:rPr>
          <w:rFonts w:ascii="Arial" w:hAnsi="Arial" w:cs="Arial"/>
          <w:sz w:val="22"/>
          <w:szCs w:val="22"/>
        </w:rPr>
        <w:t>SEs</w:t>
      </w:r>
      <w:proofErr w:type="gramEnd"/>
      <w:r w:rsidRPr="0088468D">
        <w:rPr>
          <w:rFonts w:ascii="Arial" w:hAnsi="Arial" w:cs="Arial"/>
          <w:sz w:val="22"/>
          <w:szCs w:val="22"/>
        </w:rPr>
        <w:t xml:space="preserve"> and LLPs will need to keep a PSC </w:t>
      </w:r>
      <w:r w:rsidR="00A25E4F" w:rsidRPr="0088468D">
        <w:rPr>
          <w:rFonts w:ascii="Arial" w:hAnsi="Arial" w:cs="Arial"/>
          <w:sz w:val="22"/>
          <w:szCs w:val="22"/>
        </w:rPr>
        <w:t>register and</w:t>
      </w:r>
      <w:r w:rsidRPr="0088468D">
        <w:rPr>
          <w:rFonts w:ascii="Arial" w:hAnsi="Arial" w:cs="Arial"/>
          <w:sz w:val="22"/>
          <w:szCs w:val="22"/>
        </w:rPr>
        <w:t xml:space="preserve"> must file the PSC information with the central public register at Companies House. </w:t>
      </w:r>
    </w:p>
    <w:p w14:paraId="172594DE" w14:textId="4B8483F4" w:rsidR="00C20170" w:rsidRPr="0088468D" w:rsidRDefault="00C20170" w:rsidP="00C20170">
      <w:pPr>
        <w:ind w:left="284"/>
        <w:jc w:val="both"/>
        <w:rPr>
          <w:rFonts w:ascii="Arial" w:hAnsi="Arial" w:cs="Arial"/>
          <w:sz w:val="22"/>
          <w:szCs w:val="22"/>
        </w:rPr>
      </w:pPr>
      <w:r w:rsidRPr="0088468D">
        <w:rPr>
          <w:rFonts w:ascii="Arial" w:hAnsi="Arial" w:cs="Arial"/>
          <w:sz w:val="22"/>
          <w:szCs w:val="22"/>
        </w:rPr>
        <w:t xml:space="preserve">Please see PSC guidance  </w:t>
      </w:r>
      <w:hyperlink r:id="rId18" w:history="1">
        <w:r w:rsidR="006D1E4B" w:rsidRPr="0088468D">
          <w:rPr>
            <w:rStyle w:val="Hyperlink"/>
            <w:rFonts w:ascii="Arial" w:hAnsi="Arial" w:cs="Arial"/>
            <w:sz w:val="22"/>
            <w:szCs w:val="22"/>
          </w:rPr>
          <w:t>https://www.gov.uk/government/publications/guidance-to-the-people-with-significant-control-requirements-for-companies-and-limited-liability-partnerships</w:t>
        </w:r>
      </w:hyperlink>
    </w:p>
    <w:p w14:paraId="49360C83" w14:textId="77777777" w:rsidR="006D1E4B" w:rsidRPr="0088468D" w:rsidRDefault="006D1E4B" w:rsidP="00C20170">
      <w:pPr>
        <w:ind w:left="284"/>
        <w:jc w:val="both"/>
        <w:rPr>
          <w:rFonts w:ascii="Arial" w:hAnsi="Arial" w:cs="Arial"/>
          <w:sz w:val="22"/>
          <w:szCs w:val="22"/>
        </w:rPr>
      </w:pPr>
    </w:p>
    <w:p w14:paraId="350E9FD6" w14:textId="1DE5E131" w:rsidR="00C20170" w:rsidRPr="0088468D" w:rsidRDefault="00C20170" w:rsidP="00C20170">
      <w:pPr>
        <w:ind w:left="284"/>
        <w:jc w:val="both"/>
        <w:rPr>
          <w:rFonts w:ascii="Arial" w:hAnsi="Arial" w:cs="Arial"/>
          <w:sz w:val="22"/>
          <w:szCs w:val="22"/>
        </w:rPr>
      </w:pPr>
      <w:r w:rsidRPr="0088468D">
        <w:rPr>
          <w:rFonts w:ascii="Arial" w:hAnsi="Arial" w:cs="Arial"/>
          <w:sz w:val="22"/>
          <w:szCs w:val="22"/>
        </w:rPr>
        <w:t>Please note, a criminal record check for relevant convictions may be undertaken for the preferred suppliers and the persons of significant control of them.</w:t>
      </w:r>
    </w:p>
    <w:p w14:paraId="16FCC7E8" w14:textId="7A8DBE1C" w:rsidR="00342E4E" w:rsidRPr="0088468D" w:rsidRDefault="00342E4E" w:rsidP="00C20170">
      <w:pPr>
        <w:ind w:left="284"/>
        <w:jc w:val="both"/>
        <w:rPr>
          <w:rFonts w:ascii="Arial" w:hAnsi="Arial" w:cs="Arial"/>
          <w:sz w:val="22"/>
          <w:szCs w:val="22"/>
        </w:rPr>
      </w:pPr>
    </w:p>
    <w:p w14:paraId="07C62996" w14:textId="77777777" w:rsidR="008C2E47" w:rsidRPr="0088468D" w:rsidRDefault="003C324A" w:rsidP="008C2E47">
      <w:pPr>
        <w:ind w:left="284"/>
        <w:jc w:val="both"/>
        <w:rPr>
          <w:rFonts w:ascii="Arial" w:hAnsi="Arial" w:cs="Arial"/>
          <w:sz w:val="22"/>
          <w:szCs w:val="22"/>
        </w:rPr>
      </w:pPr>
      <w:r w:rsidRPr="0088468D">
        <w:rPr>
          <w:rFonts w:ascii="Arial" w:hAnsi="Arial" w:cs="Arial"/>
          <w:sz w:val="22"/>
          <w:szCs w:val="22"/>
        </w:rPr>
        <w:t>Th</w:t>
      </w:r>
      <w:r w:rsidR="00790D2C" w:rsidRPr="0088468D">
        <w:rPr>
          <w:rFonts w:ascii="Arial" w:hAnsi="Arial" w:cs="Arial"/>
          <w:sz w:val="22"/>
          <w:szCs w:val="22"/>
        </w:rPr>
        <w:t>e Contact Details</w:t>
      </w:r>
      <w:r w:rsidRPr="0088468D">
        <w:rPr>
          <w:rFonts w:ascii="Arial" w:hAnsi="Arial" w:cs="Arial"/>
          <w:sz w:val="22"/>
          <w:szCs w:val="22"/>
        </w:rPr>
        <w:t xml:space="preserve"> section details the individual contact details of the representative who is response for completing the Bidder ITT documentation and who the Authority should contact in the event of any clarifications or queries.</w:t>
      </w:r>
    </w:p>
    <w:p w14:paraId="2B188192" w14:textId="77777777" w:rsidR="008C2E47" w:rsidRPr="0088468D" w:rsidRDefault="008C2E47" w:rsidP="008C2E47">
      <w:pPr>
        <w:ind w:left="284"/>
        <w:jc w:val="both"/>
        <w:rPr>
          <w:rFonts w:ascii="Arial" w:hAnsi="Arial" w:cs="Arial"/>
          <w:sz w:val="22"/>
          <w:szCs w:val="22"/>
        </w:rPr>
      </w:pPr>
    </w:p>
    <w:p w14:paraId="7006B2D4" w14:textId="77777777" w:rsidR="008C2E47" w:rsidRPr="0088468D" w:rsidRDefault="00E876DB" w:rsidP="008C2E47">
      <w:pPr>
        <w:ind w:left="284"/>
        <w:jc w:val="both"/>
        <w:rPr>
          <w:rFonts w:ascii="Arial" w:hAnsi="Arial" w:cs="Arial"/>
          <w:sz w:val="22"/>
          <w:szCs w:val="22"/>
        </w:rPr>
      </w:pPr>
      <w:r w:rsidRPr="0088468D">
        <w:rPr>
          <w:rFonts w:ascii="Arial" w:eastAsia="Calibri" w:hAnsi="Arial" w:cs="Arial"/>
          <w:sz w:val="22"/>
          <w:szCs w:val="22"/>
          <w:lang w:eastAsia="en-US"/>
        </w:rPr>
        <w:t xml:space="preserve">The Bidder is to identify if they are bidding as a Prime Contractor or a Consortium. Where reference is made to a consortium, this should be read as also including any other proposed partnership, joint </w:t>
      </w:r>
      <w:proofErr w:type="gramStart"/>
      <w:r w:rsidRPr="0088468D">
        <w:rPr>
          <w:rFonts w:ascii="Arial" w:eastAsia="Calibri" w:hAnsi="Arial" w:cs="Arial"/>
          <w:sz w:val="22"/>
          <w:szCs w:val="22"/>
          <w:lang w:eastAsia="en-US"/>
        </w:rPr>
        <w:t>venture</w:t>
      </w:r>
      <w:proofErr w:type="gramEnd"/>
      <w:r w:rsidRPr="0088468D">
        <w:rPr>
          <w:rFonts w:ascii="Arial" w:eastAsia="Calibri" w:hAnsi="Arial" w:cs="Arial"/>
          <w:sz w:val="22"/>
          <w:szCs w:val="22"/>
          <w:lang w:eastAsia="en-US"/>
        </w:rPr>
        <w:t xml:space="preserve"> or significant sub-contracting arrangement</w:t>
      </w:r>
    </w:p>
    <w:p w14:paraId="54EF0154" w14:textId="77777777" w:rsidR="008C2E47" w:rsidRPr="0088468D" w:rsidRDefault="008C2E47" w:rsidP="008C2E47">
      <w:pPr>
        <w:ind w:left="284"/>
        <w:jc w:val="both"/>
        <w:rPr>
          <w:rFonts w:ascii="Arial" w:hAnsi="Arial" w:cs="Arial"/>
          <w:sz w:val="22"/>
          <w:szCs w:val="22"/>
        </w:rPr>
      </w:pPr>
    </w:p>
    <w:p w14:paraId="04246DD7" w14:textId="77777777" w:rsidR="008C2E47" w:rsidRPr="0088468D" w:rsidRDefault="00E876DB" w:rsidP="008C2E47">
      <w:pPr>
        <w:ind w:left="284"/>
        <w:jc w:val="both"/>
        <w:rPr>
          <w:rFonts w:ascii="Arial" w:hAnsi="Arial" w:cs="Arial"/>
          <w:sz w:val="22"/>
          <w:szCs w:val="22"/>
        </w:rPr>
      </w:pPr>
      <w:r w:rsidRPr="0088468D">
        <w:rPr>
          <w:rFonts w:ascii="Arial" w:eastAsia="Calibri" w:hAnsi="Arial" w:cs="Arial"/>
          <w:sz w:val="22"/>
          <w:szCs w:val="22"/>
          <w:lang w:eastAsia="en-US"/>
        </w:rPr>
        <w:t xml:space="preserve">For bidding purposes, a consortium bid is acceptable but for the purpose of </w:t>
      </w:r>
      <w:proofErr w:type="gramStart"/>
      <w:r w:rsidRPr="0088468D">
        <w:rPr>
          <w:rFonts w:ascii="Arial" w:eastAsia="Calibri" w:hAnsi="Arial" w:cs="Arial"/>
          <w:sz w:val="22"/>
          <w:szCs w:val="22"/>
          <w:lang w:eastAsia="en-US"/>
        </w:rPr>
        <w:t>entering into</w:t>
      </w:r>
      <w:proofErr w:type="gramEnd"/>
      <w:r w:rsidRPr="0088468D">
        <w:rPr>
          <w:rFonts w:ascii="Arial" w:eastAsia="Calibri" w:hAnsi="Arial" w:cs="Arial"/>
          <w:sz w:val="22"/>
          <w:szCs w:val="22"/>
          <w:lang w:eastAsia="en-US"/>
        </w:rPr>
        <w:t xml:space="preserve"> a contract, the Authority reserves the right to require groupings of organisations, consortia, partnerships or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14:paraId="1A8C1AC8" w14:textId="77777777" w:rsidR="008C2E47" w:rsidRPr="0088468D" w:rsidRDefault="008C2E47" w:rsidP="008C2E47">
      <w:pPr>
        <w:ind w:left="284"/>
        <w:jc w:val="both"/>
        <w:rPr>
          <w:rFonts w:ascii="Arial" w:hAnsi="Arial" w:cs="Arial"/>
          <w:sz w:val="22"/>
          <w:szCs w:val="22"/>
        </w:rPr>
      </w:pPr>
    </w:p>
    <w:p w14:paraId="2977F840" w14:textId="77777777" w:rsidR="008C2E47" w:rsidRPr="0088468D" w:rsidRDefault="00E876DB" w:rsidP="008C2E47">
      <w:pPr>
        <w:ind w:left="284"/>
        <w:jc w:val="both"/>
        <w:rPr>
          <w:rFonts w:ascii="Arial" w:hAnsi="Arial" w:cs="Arial"/>
          <w:sz w:val="22"/>
          <w:szCs w:val="22"/>
        </w:rPr>
      </w:pPr>
      <w:r w:rsidRPr="0088468D">
        <w:rPr>
          <w:rFonts w:ascii="Arial" w:eastAsia="Calibri" w:hAnsi="Arial" w:cs="Arial"/>
          <w:sz w:val="22"/>
          <w:szCs w:val="22"/>
          <w:lang w:eastAsia="en-US"/>
        </w:rPr>
        <w:t>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the Authority to assess the overall service proposed.</w:t>
      </w:r>
    </w:p>
    <w:p w14:paraId="6DFCA368" w14:textId="77777777" w:rsidR="008C2E47" w:rsidRPr="0088468D" w:rsidRDefault="008C2E47" w:rsidP="008C2E47">
      <w:pPr>
        <w:ind w:left="284"/>
        <w:jc w:val="both"/>
        <w:rPr>
          <w:rFonts w:ascii="Arial" w:hAnsi="Arial" w:cs="Arial"/>
          <w:sz w:val="22"/>
          <w:szCs w:val="22"/>
        </w:rPr>
      </w:pPr>
    </w:p>
    <w:p w14:paraId="06D0162A" w14:textId="77777777" w:rsidR="008C2E47" w:rsidRPr="0088468D" w:rsidRDefault="00E876DB" w:rsidP="008C2E47">
      <w:pPr>
        <w:ind w:left="284"/>
        <w:jc w:val="both"/>
        <w:rPr>
          <w:rFonts w:ascii="Arial" w:hAnsi="Arial" w:cs="Arial"/>
          <w:sz w:val="22"/>
          <w:szCs w:val="22"/>
        </w:rPr>
      </w:pPr>
      <w:r w:rsidRPr="0088468D">
        <w:rPr>
          <w:rFonts w:ascii="Arial" w:eastAsia="Calibri" w:hAnsi="Arial" w:cs="Arial"/>
          <w:sz w:val="22"/>
          <w:szCs w:val="22"/>
          <w:lang w:eastAsia="en-US"/>
        </w:rPr>
        <w:t xml:space="preserve">The Authority recognises that arrangements in relation to consortia and sub-contracting may be subject to future change. Service providers/suppliers should therefore respond </w:t>
      </w:r>
      <w:proofErr w:type="gramStart"/>
      <w:r w:rsidRPr="0088468D">
        <w:rPr>
          <w:rFonts w:ascii="Arial" w:eastAsia="Calibri" w:hAnsi="Arial" w:cs="Arial"/>
          <w:sz w:val="22"/>
          <w:szCs w:val="22"/>
          <w:lang w:eastAsia="en-US"/>
        </w:rPr>
        <w:t>in light of</w:t>
      </w:r>
      <w:proofErr w:type="gramEnd"/>
      <w:r w:rsidRPr="0088468D">
        <w:rPr>
          <w:rFonts w:ascii="Arial" w:eastAsia="Calibri" w:hAnsi="Arial" w:cs="Arial"/>
          <w:sz w:val="22"/>
          <w:szCs w:val="22"/>
          <w:lang w:eastAsia="en-US"/>
        </w:rPr>
        <w:t xml:space="preserve"> such arrangements as they are currently envisaged. Potential suppliers are </w:t>
      </w:r>
      <w:r w:rsidRPr="0088468D">
        <w:rPr>
          <w:rFonts w:ascii="Arial" w:eastAsia="Calibri" w:hAnsi="Arial" w:cs="Arial"/>
          <w:sz w:val="22"/>
          <w:szCs w:val="22"/>
          <w:lang w:eastAsia="en-US"/>
        </w:rPr>
        <w:lastRenderedPageBreak/>
        <w:t>reminded that any future changes in relation to consortia and sub-contracting must be notified to the Authority so that it can make further assessment by applying the selection criteria to the new information provided and the Authority reserves the right to reject any change which does not satisfy the selection criteria and any Bidder who no longer satisfies the selection criteria.</w:t>
      </w:r>
    </w:p>
    <w:p w14:paraId="282015ED" w14:textId="77777777" w:rsidR="008C2E47" w:rsidRPr="0088468D" w:rsidRDefault="008C2E47" w:rsidP="008C2E47">
      <w:pPr>
        <w:ind w:left="284"/>
        <w:jc w:val="both"/>
        <w:rPr>
          <w:rFonts w:ascii="Arial" w:hAnsi="Arial" w:cs="Arial"/>
          <w:sz w:val="22"/>
          <w:szCs w:val="22"/>
        </w:rPr>
      </w:pPr>
    </w:p>
    <w:p w14:paraId="2724AF08" w14:textId="62B3C61B" w:rsidR="008C2E47" w:rsidRPr="0088468D" w:rsidRDefault="00E876DB" w:rsidP="008C2E47">
      <w:pPr>
        <w:pStyle w:val="ListParagraph"/>
        <w:numPr>
          <w:ilvl w:val="0"/>
          <w:numId w:val="24"/>
        </w:numPr>
        <w:jc w:val="both"/>
        <w:rPr>
          <w:rFonts w:ascii="Arial" w:hAnsi="Arial" w:cs="Arial"/>
        </w:rPr>
      </w:pPr>
      <w:r w:rsidRPr="0088468D">
        <w:rPr>
          <w:rFonts w:ascii="Arial" w:hAnsi="Arial" w:cs="Arial"/>
        </w:rPr>
        <w:t>Are you bidding as a Prime Contractor and will deliver 100% of the key contract deliverables yourself</w:t>
      </w:r>
      <w:r w:rsidR="008C2E47" w:rsidRPr="0088468D">
        <w:rPr>
          <w:rFonts w:ascii="Arial" w:hAnsi="Arial" w:cs="Arial"/>
        </w:rPr>
        <w:t>?</w:t>
      </w:r>
    </w:p>
    <w:p w14:paraId="2AA5EB1F" w14:textId="77777777" w:rsidR="008C2E47" w:rsidRPr="0088468D" w:rsidRDefault="00E876DB" w:rsidP="008C2E47">
      <w:pPr>
        <w:pStyle w:val="ListParagraph"/>
        <w:numPr>
          <w:ilvl w:val="0"/>
          <w:numId w:val="24"/>
        </w:numPr>
        <w:jc w:val="both"/>
        <w:rPr>
          <w:rFonts w:ascii="Arial" w:eastAsia="Times New Roman" w:hAnsi="Arial" w:cs="Arial"/>
          <w:lang w:eastAsia="en-GB"/>
        </w:rPr>
      </w:pPr>
      <w:r w:rsidRPr="0088468D">
        <w:rPr>
          <w:rFonts w:ascii="Arial" w:hAnsi="Arial" w:cs="Arial"/>
        </w:rPr>
        <w:t>Are you bidding as a Prime Contractor and will use third parties to deliver some of the services?</w:t>
      </w:r>
    </w:p>
    <w:p w14:paraId="39A9ADAB" w14:textId="78D7BE3A" w:rsidR="008C2E47" w:rsidRPr="0088468D" w:rsidRDefault="00E876DB" w:rsidP="008C2E47">
      <w:pPr>
        <w:pStyle w:val="ListParagraph"/>
        <w:numPr>
          <w:ilvl w:val="1"/>
          <w:numId w:val="24"/>
        </w:numPr>
        <w:jc w:val="both"/>
        <w:rPr>
          <w:rFonts w:ascii="Arial" w:eastAsia="Times New Roman" w:hAnsi="Arial" w:cs="Arial"/>
          <w:lang w:eastAsia="en-GB"/>
        </w:rPr>
      </w:pPr>
      <w:r w:rsidRPr="0088468D">
        <w:rPr>
          <w:rFonts w:ascii="Arial" w:hAnsi="Arial" w:cs="Arial"/>
        </w:rPr>
        <w:t>Please provide details of your proposed bidding model that includes members of the supply chain, the percentage of work being delivered by each sub-contractor and key contract deliverables each sub-contractor will be responsible for.</w:t>
      </w:r>
    </w:p>
    <w:p w14:paraId="6750D53A" w14:textId="77777777" w:rsidR="008C2E47" w:rsidRPr="0088468D" w:rsidRDefault="00E876DB" w:rsidP="008C2E47">
      <w:pPr>
        <w:pStyle w:val="ListParagraph"/>
        <w:numPr>
          <w:ilvl w:val="0"/>
          <w:numId w:val="24"/>
        </w:numPr>
        <w:jc w:val="both"/>
        <w:rPr>
          <w:rFonts w:ascii="Arial" w:eastAsia="Times New Roman" w:hAnsi="Arial" w:cs="Arial"/>
          <w:lang w:eastAsia="en-GB"/>
        </w:rPr>
      </w:pPr>
      <w:r w:rsidRPr="0088468D">
        <w:rPr>
          <w:rFonts w:ascii="Arial" w:hAnsi="Arial" w:cs="Arial"/>
        </w:rPr>
        <w:t xml:space="preserve">Are you bidding as Prime Contractor but will operate as a Managing Agent and will use third parties to deliver </w:t>
      </w:r>
      <w:proofErr w:type="gramStart"/>
      <w:r w:rsidRPr="0088468D">
        <w:rPr>
          <w:rFonts w:ascii="Arial" w:hAnsi="Arial" w:cs="Arial"/>
        </w:rPr>
        <w:t>all of</w:t>
      </w:r>
      <w:proofErr w:type="gramEnd"/>
      <w:r w:rsidRPr="0088468D">
        <w:rPr>
          <w:rFonts w:ascii="Arial" w:hAnsi="Arial" w:cs="Arial"/>
        </w:rPr>
        <w:t xml:space="preserve"> the services?</w:t>
      </w:r>
    </w:p>
    <w:p w14:paraId="49263AC0" w14:textId="77777777" w:rsidR="008C2E47" w:rsidRPr="0088468D" w:rsidRDefault="00E876DB" w:rsidP="008C2E47">
      <w:pPr>
        <w:pStyle w:val="ListParagraph"/>
        <w:numPr>
          <w:ilvl w:val="0"/>
          <w:numId w:val="24"/>
        </w:numPr>
        <w:jc w:val="both"/>
        <w:rPr>
          <w:rFonts w:ascii="Arial" w:eastAsia="Times New Roman" w:hAnsi="Arial" w:cs="Arial"/>
          <w:lang w:eastAsia="en-GB"/>
        </w:rPr>
      </w:pPr>
      <w:r w:rsidRPr="0088468D">
        <w:rPr>
          <w:rFonts w:ascii="Arial" w:hAnsi="Arial" w:cs="Arial"/>
        </w:rPr>
        <w:t>Are you bidding as a consortium but not proposing to create a new legal entity</w:t>
      </w:r>
      <w:r w:rsidR="008C2E47" w:rsidRPr="0088468D">
        <w:rPr>
          <w:rFonts w:ascii="Arial" w:hAnsi="Arial" w:cs="Arial"/>
        </w:rPr>
        <w:t>?</w:t>
      </w:r>
    </w:p>
    <w:p w14:paraId="6D68A712" w14:textId="77777777" w:rsidR="00EE13E3" w:rsidRPr="0088468D" w:rsidRDefault="00E876DB" w:rsidP="00EE13E3">
      <w:pPr>
        <w:pStyle w:val="ListParagraph"/>
        <w:numPr>
          <w:ilvl w:val="1"/>
          <w:numId w:val="24"/>
        </w:numPr>
        <w:jc w:val="both"/>
        <w:rPr>
          <w:rFonts w:ascii="Arial" w:eastAsia="Times New Roman" w:hAnsi="Arial" w:cs="Arial"/>
          <w:lang w:eastAsia="en-GB"/>
        </w:rPr>
      </w:pPr>
      <w:r w:rsidRPr="0088468D">
        <w:rPr>
          <w:rFonts w:ascii="Arial" w:hAnsi="Arial" w:cs="Arial"/>
        </w:rPr>
        <w:t xml:space="preserve">Please provide details of your consortium to explain the alternative arrangements </w:t>
      </w:r>
      <w:proofErr w:type="gramStart"/>
      <w:r w:rsidRPr="0088468D">
        <w:rPr>
          <w:rFonts w:ascii="Arial" w:hAnsi="Arial" w:cs="Arial"/>
        </w:rPr>
        <w:t>i.e.</w:t>
      </w:r>
      <w:proofErr w:type="gramEnd"/>
      <w:r w:rsidRPr="0088468D">
        <w:rPr>
          <w:rFonts w:ascii="Arial" w:hAnsi="Arial" w:cs="Arial"/>
        </w:rPr>
        <w:t xml:space="preserve"> why a new legal entity is not being created.</w:t>
      </w:r>
    </w:p>
    <w:p w14:paraId="3638E2D9" w14:textId="77777777" w:rsidR="00EE13E3" w:rsidRPr="0088468D" w:rsidRDefault="00E876DB" w:rsidP="00EE13E3">
      <w:pPr>
        <w:pStyle w:val="ListParagraph"/>
        <w:numPr>
          <w:ilvl w:val="1"/>
          <w:numId w:val="24"/>
        </w:numPr>
        <w:jc w:val="both"/>
        <w:rPr>
          <w:rFonts w:ascii="Arial" w:eastAsia="Times New Roman" w:hAnsi="Arial" w:cs="Arial"/>
          <w:lang w:eastAsia="en-GB"/>
        </w:rPr>
      </w:pPr>
      <w:r w:rsidRPr="0088468D">
        <w:rPr>
          <w:rFonts w:ascii="Arial" w:hAnsi="Arial" w:cs="Arial"/>
        </w:rPr>
        <w:t>Please note that the Authority may require the consortium to assume a specific legal form if awarded the contract, to the extent that it is necessary for the satisfactory performance of the contract.</w:t>
      </w:r>
    </w:p>
    <w:p w14:paraId="4078526B" w14:textId="77777777" w:rsidR="00EE13E3" w:rsidRPr="0088468D" w:rsidRDefault="00E876DB" w:rsidP="00EE13E3">
      <w:pPr>
        <w:pStyle w:val="ListParagraph"/>
        <w:numPr>
          <w:ilvl w:val="0"/>
          <w:numId w:val="24"/>
        </w:numPr>
        <w:jc w:val="both"/>
        <w:rPr>
          <w:rFonts w:ascii="Arial" w:eastAsia="Times New Roman" w:hAnsi="Arial" w:cs="Arial"/>
          <w:lang w:eastAsia="en-GB"/>
        </w:rPr>
      </w:pPr>
      <w:r w:rsidRPr="0088468D">
        <w:rPr>
          <w:rFonts w:ascii="Arial" w:hAnsi="Arial" w:cs="Arial"/>
        </w:rPr>
        <w:t>Are you bidding as a consortium and intend to create a Special Purpose Vehicle (SPV)?</w:t>
      </w:r>
    </w:p>
    <w:p w14:paraId="50227C9F" w14:textId="0EB2128E" w:rsidR="00E876DB" w:rsidRPr="0088468D" w:rsidRDefault="00E876DB" w:rsidP="00EE13E3">
      <w:pPr>
        <w:pStyle w:val="ListParagraph"/>
        <w:numPr>
          <w:ilvl w:val="1"/>
          <w:numId w:val="24"/>
        </w:numPr>
        <w:jc w:val="both"/>
        <w:rPr>
          <w:rFonts w:ascii="Arial" w:eastAsia="Times New Roman" w:hAnsi="Arial" w:cs="Arial"/>
          <w:lang w:eastAsia="en-GB"/>
        </w:rPr>
      </w:pPr>
      <w:r w:rsidRPr="0088468D">
        <w:rPr>
          <w:rFonts w:ascii="Arial" w:hAnsi="Arial" w:cs="Arial"/>
        </w:rPr>
        <w:t>Please provide details of your consortium, current lead member and intended SPV including full details of the bidding model.</w:t>
      </w:r>
    </w:p>
    <w:p w14:paraId="11524371" w14:textId="56D5EAB3" w:rsidR="00D402BB" w:rsidRPr="0088468D" w:rsidRDefault="00D03333" w:rsidP="00EE13E3">
      <w:pPr>
        <w:pStyle w:val="Heading3"/>
        <w:jc w:val="both"/>
        <w:rPr>
          <w:rFonts w:ascii="Arial" w:hAnsi="Arial" w:cs="Arial"/>
          <w:sz w:val="22"/>
          <w:szCs w:val="22"/>
        </w:rPr>
      </w:pPr>
      <w:bookmarkStart w:id="12" w:name="_Toc96345928"/>
      <w:r w:rsidRPr="0088468D">
        <w:rPr>
          <w:rFonts w:ascii="Arial" w:hAnsi="Arial" w:cs="Arial"/>
          <w:sz w:val="22"/>
          <w:szCs w:val="22"/>
        </w:rPr>
        <w:t xml:space="preserve">Part 2: </w:t>
      </w:r>
      <w:r w:rsidR="00D402BB" w:rsidRPr="0088468D">
        <w:rPr>
          <w:rFonts w:ascii="Arial" w:hAnsi="Arial" w:cs="Arial"/>
          <w:sz w:val="22"/>
          <w:szCs w:val="22"/>
        </w:rPr>
        <w:t>Exclusion</w:t>
      </w:r>
      <w:r w:rsidRPr="0088468D">
        <w:rPr>
          <w:rFonts w:ascii="Arial" w:hAnsi="Arial" w:cs="Arial"/>
          <w:sz w:val="22"/>
          <w:szCs w:val="22"/>
        </w:rPr>
        <w:t xml:space="preserve"> Grounds</w:t>
      </w:r>
      <w:bookmarkEnd w:id="12"/>
      <w:r w:rsidR="00AC2261" w:rsidRPr="0088468D">
        <w:rPr>
          <w:rFonts w:ascii="Arial" w:hAnsi="Arial" w:cs="Arial"/>
          <w:sz w:val="22"/>
          <w:szCs w:val="22"/>
        </w:rPr>
        <w:t xml:space="preserve"> </w:t>
      </w:r>
    </w:p>
    <w:p w14:paraId="6799ABB8" w14:textId="77777777" w:rsidR="00EE13E3" w:rsidRPr="0088468D" w:rsidRDefault="00EE13E3" w:rsidP="00EE13E3"/>
    <w:p w14:paraId="2B6EF3B1" w14:textId="149E51EF" w:rsidR="000268C6" w:rsidRPr="0088468D" w:rsidRDefault="00EE13E3" w:rsidP="00EE13E3">
      <w:pPr>
        <w:jc w:val="both"/>
        <w:rPr>
          <w:rFonts w:ascii="Arial" w:hAnsi="Arial" w:cs="Arial"/>
          <w:b/>
          <w:sz w:val="22"/>
          <w:szCs w:val="22"/>
        </w:rPr>
      </w:pPr>
      <w:r w:rsidRPr="0088468D">
        <w:rPr>
          <w:rFonts w:ascii="Arial" w:hAnsi="Arial" w:cs="Arial"/>
          <w:b/>
          <w:sz w:val="22"/>
          <w:szCs w:val="22"/>
        </w:rPr>
        <w:t xml:space="preserve">(Section 2) - </w:t>
      </w:r>
      <w:r w:rsidR="000268C6" w:rsidRPr="0088468D">
        <w:rPr>
          <w:rFonts w:ascii="Arial" w:hAnsi="Arial" w:cs="Arial"/>
          <w:b/>
          <w:sz w:val="22"/>
          <w:szCs w:val="22"/>
        </w:rPr>
        <w:t xml:space="preserve">Ground for mandatory exclusion </w:t>
      </w:r>
    </w:p>
    <w:p w14:paraId="5A87A411" w14:textId="77777777" w:rsidR="000268C6" w:rsidRPr="0088468D" w:rsidRDefault="000268C6" w:rsidP="00826891">
      <w:pPr>
        <w:ind w:left="284"/>
        <w:jc w:val="both"/>
        <w:rPr>
          <w:rFonts w:ascii="Arial" w:hAnsi="Arial" w:cs="Arial"/>
          <w:sz w:val="22"/>
          <w:szCs w:val="22"/>
        </w:rPr>
      </w:pPr>
    </w:p>
    <w:p w14:paraId="20AE070E" w14:textId="77777777" w:rsidR="00D402BB" w:rsidRPr="0088468D" w:rsidRDefault="00D402BB" w:rsidP="00EE13E3">
      <w:pPr>
        <w:ind w:firstLine="284"/>
        <w:jc w:val="both"/>
        <w:rPr>
          <w:rFonts w:ascii="Arial" w:hAnsi="Arial" w:cs="Arial"/>
          <w:sz w:val="22"/>
          <w:szCs w:val="22"/>
        </w:rPr>
      </w:pPr>
      <w:r w:rsidRPr="0088468D">
        <w:rPr>
          <w:rFonts w:ascii="Arial" w:hAnsi="Arial" w:cs="Arial"/>
          <w:sz w:val="22"/>
          <w:szCs w:val="22"/>
        </w:rPr>
        <w:t>The purpose of this section is to establish the propriety of bidders.</w:t>
      </w:r>
    </w:p>
    <w:p w14:paraId="4F51669F" w14:textId="77777777" w:rsidR="00D402BB" w:rsidRPr="0088468D" w:rsidRDefault="00D402BB" w:rsidP="00826891">
      <w:pPr>
        <w:ind w:left="284"/>
        <w:jc w:val="both"/>
        <w:rPr>
          <w:rFonts w:ascii="Arial" w:hAnsi="Arial" w:cs="Arial"/>
          <w:sz w:val="22"/>
          <w:szCs w:val="22"/>
        </w:rPr>
      </w:pPr>
      <w:r w:rsidRPr="0088468D">
        <w:rPr>
          <w:rFonts w:ascii="Arial" w:hAnsi="Arial" w:cs="Arial"/>
          <w:sz w:val="22"/>
          <w:szCs w:val="22"/>
        </w:rPr>
        <w:t xml:space="preserve"> </w:t>
      </w:r>
    </w:p>
    <w:p w14:paraId="00DAC6FE" w14:textId="27BE646A" w:rsidR="00D402BB" w:rsidRPr="0088468D" w:rsidRDefault="00D402BB" w:rsidP="00EE13E3">
      <w:pPr>
        <w:tabs>
          <w:tab w:val="left" w:pos="426"/>
        </w:tabs>
        <w:ind w:left="284"/>
        <w:jc w:val="both"/>
        <w:rPr>
          <w:rFonts w:ascii="Arial" w:hAnsi="Arial" w:cs="Arial"/>
          <w:sz w:val="22"/>
          <w:szCs w:val="22"/>
        </w:rPr>
      </w:pPr>
      <w:r w:rsidRPr="0088468D">
        <w:rPr>
          <w:rFonts w:ascii="Arial" w:hAnsi="Arial" w:cs="Arial"/>
          <w:sz w:val="22"/>
          <w:szCs w:val="22"/>
        </w:rPr>
        <w:t xml:space="preserve">If a bidder answers “Yes” to any of the questions in this </w:t>
      </w:r>
      <w:proofErr w:type="gramStart"/>
      <w:r w:rsidRPr="0088468D">
        <w:rPr>
          <w:rFonts w:ascii="Arial" w:hAnsi="Arial" w:cs="Arial"/>
          <w:sz w:val="22"/>
          <w:szCs w:val="22"/>
        </w:rPr>
        <w:t>section</w:t>
      </w:r>
      <w:proofErr w:type="gramEnd"/>
      <w:r w:rsidRPr="0088468D">
        <w:rPr>
          <w:rFonts w:ascii="Arial" w:hAnsi="Arial" w:cs="Arial"/>
          <w:sz w:val="22"/>
          <w:szCs w:val="22"/>
        </w:rPr>
        <w:t xml:space="preserve"> there will be serious doubts about propriety and the council is obliged to reject them from the procurement.</w:t>
      </w:r>
    </w:p>
    <w:p w14:paraId="6410C0F5" w14:textId="77777777" w:rsidR="00D402BB" w:rsidRPr="0088468D" w:rsidRDefault="00D402BB" w:rsidP="00826891">
      <w:pPr>
        <w:tabs>
          <w:tab w:val="left" w:pos="426"/>
        </w:tabs>
        <w:ind w:left="284"/>
        <w:jc w:val="both"/>
        <w:rPr>
          <w:rFonts w:ascii="Arial" w:hAnsi="Arial" w:cs="Arial"/>
          <w:sz w:val="22"/>
          <w:szCs w:val="22"/>
        </w:rPr>
      </w:pPr>
    </w:p>
    <w:p w14:paraId="71C76A2B" w14:textId="1C58695A" w:rsidR="00D402BB" w:rsidRPr="0088468D" w:rsidRDefault="00D402BB" w:rsidP="00826891">
      <w:pPr>
        <w:tabs>
          <w:tab w:val="left" w:pos="0"/>
        </w:tabs>
        <w:ind w:left="284"/>
        <w:jc w:val="both"/>
        <w:rPr>
          <w:rFonts w:ascii="Arial" w:hAnsi="Arial" w:cs="Arial"/>
          <w:sz w:val="22"/>
          <w:szCs w:val="22"/>
        </w:rPr>
      </w:pPr>
      <w:r w:rsidRPr="0088468D">
        <w:rPr>
          <w:rFonts w:ascii="Arial" w:hAnsi="Arial" w:cs="Arial"/>
          <w:sz w:val="22"/>
          <w:szCs w:val="22"/>
        </w:rPr>
        <w:t xml:space="preserve">Any bidder that answers ‘Yes’ to any of the questions in </w:t>
      </w:r>
      <w:r w:rsidR="00D266C8" w:rsidRPr="0088468D">
        <w:rPr>
          <w:rFonts w:ascii="Arial" w:hAnsi="Arial" w:cs="Arial"/>
          <w:sz w:val="22"/>
          <w:szCs w:val="22"/>
        </w:rPr>
        <w:t>this section</w:t>
      </w:r>
      <w:r w:rsidRPr="0088468D">
        <w:rPr>
          <w:rFonts w:ascii="Arial" w:hAnsi="Arial" w:cs="Arial"/>
          <w:sz w:val="22"/>
          <w:szCs w:val="22"/>
        </w:rPr>
        <w:t xml:space="preserve"> should provide sufficient evidence, in a separate attachment, that the provides a summary of the circumstance and any remedial action that has been taken place subsequently and effectively “self-cleans”</w:t>
      </w:r>
      <w:r w:rsidR="0055304C" w:rsidRPr="0088468D">
        <w:rPr>
          <w:rFonts w:ascii="Arial" w:hAnsi="Arial" w:cs="Arial"/>
          <w:sz w:val="22"/>
          <w:szCs w:val="22"/>
        </w:rPr>
        <w:t xml:space="preserve"> the situation referred to in the questions. The bidder </w:t>
      </w:r>
      <w:proofErr w:type="gramStart"/>
      <w:r w:rsidR="0055304C" w:rsidRPr="0088468D">
        <w:rPr>
          <w:rFonts w:ascii="Arial" w:hAnsi="Arial" w:cs="Arial"/>
          <w:sz w:val="22"/>
          <w:szCs w:val="22"/>
        </w:rPr>
        <w:t>has to</w:t>
      </w:r>
      <w:proofErr w:type="gramEnd"/>
      <w:r w:rsidR="0055304C" w:rsidRPr="0088468D">
        <w:rPr>
          <w:rFonts w:ascii="Arial" w:hAnsi="Arial" w:cs="Arial"/>
          <w:sz w:val="22"/>
          <w:szCs w:val="22"/>
        </w:rPr>
        <w:t xml:space="preserve"> demonstrate it has taken such remedial action, to the satisfaction of the authority.</w:t>
      </w:r>
    </w:p>
    <w:p w14:paraId="0A40DFE5" w14:textId="77777777" w:rsidR="00214C4E" w:rsidRPr="0088468D" w:rsidRDefault="00214C4E" w:rsidP="00826891">
      <w:pPr>
        <w:tabs>
          <w:tab w:val="left" w:pos="0"/>
        </w:tabs>
        <w:ind w:left="284"/>
        <w:jc w:val="both"/>
        <w:rPr>
          <w:rFonts w:ascii="Arial" w:hAnsi="Arial" w:cs="Arial"/>
          <w:sz w:val="22"/>
          <w:szCs w:val="22"/>
        </w:rPr>
      </w:pPr>
    </w:p>
    <w:p w14:paraId="190B4FE4" w14:textId="502A3AED" w:rsidR="000E3FA3" w:rsidRPr="0088468D" w:rsidRDefault="000E3FA3" w:rsidP="00EE13E3">
      <w:pPr>
        <w:ind w:left="284"/>
        <w:rPr>
          <w:rFonts w:ascii="Arial" w:eastAsia="Calibri" w:hAnsi="Arial" w:cs="Arial"/>
          <w:sz w:val="22"/>
          <w:szCs w:val="22"/>
          <w:lang w:eastAsia="en-US"/>
        </w:rPr>
      </w:pPr>
      <w:r w:rsidRPr="0088468D">
        <w:rPr>
          <w:rFonts w:ascii="Arial" w:eastAsia="Calibri" w:hAnsi="Arial" w:cs="Arial"/>
          <w:sz w:val="22"/>
          <w:szCs w:val="22"/>
          <w:lang w:eastAsia="en-US"/>
        </w:rPr>
        <w:t>For the list of exclusions please</w:t>
      </w:r>
      <w:r w:rsidR="00EE13E3" w:rsidRPr="0088468D">
        <w:rPr>
          <w:rFonts w:ascii="Arial" w:eastAsia="Calibri" w:hAnsi="Arial" w:cs="Arial"/>
          <w:sz w:val="22"/>
          <w:szCs w:val="22"/>
          <w:lang w:eastAsia="en-US"/>
        </w:rPr>
        <w:t xml:space="preserve"> see: </w:t>
      </w:r>
      <w:hyperlink r:id="rId19" w:history="1">
        <w:r w:rsidR="00EE13E3" w:rsidRPr="0088468D">
          <w:rPr>
            <w:rStyle w:val="Hyperlink"/>
            <w:rFonts w:ascii="Arial" w:eastAsia="Calibri" w:hAnsi="Arial" w:cs="Arial"/>
            <w:sz w:val="22"/>
            <w:szCs w:val="22"/>
            <w:lang w:eastAsia="en-US"/>
          </w:rPr>
          <w:t>https://www.gov.uk/government/uploads/system/uploads/attachment_data/file/551130/List_of_Mandatory_and_Discretionary_Exclusions.pdf</w:t>
        </w:r>
      </w:hyperlink>
    </w:p>
    <w:p w14:paraId="27BBE1C0" w14:textId="77777777" w:rsidR="00AC2261" w:rsidRPr="0088468D" w:rsidRDefault="00AC2261" w:rsidP="00826891">
      <w:pPr>
        <w:tabs>
          <w:tab w:val="left" w:pos="426"/>
        </w:tabs>
        <w:ind w:left="284"/>
        <w:jc w:val="both"/>
        <w:rPr>
          <w:rFonts w:ascii="Arial" w:hAnsi="Arial" w:cs="Arial"/>
          <w:sz w:val="22"/>
          <w:szCs w:val="22"/>
        </w:rPr>
      </w:pPr>
    </w:p>
    <w:p w14:paraId="5D556012" w14:textId="77777777" w:rsidR="00CA59D2" w:rsidRPr="0088468D" w:rsidRDefault="00CA59D2" w:rsidP="00826891">
      <w:pPr>
        <w:ind w:left="284"/>
        <w:jc w:val="both"/>
        <w:rPr>
          <w:rFonts w:ascii="Arial" w:hAnsi="Arial" w:cs="Arial"/>
          <w:b/>
          <w:sz w:val="22"/>
          <w:szCs w:val="22"/>
        </w:rPr>
      </w:pPr>
    </w:p>
    <w:p w14:paraId="6DD03D31" w14:textId="24511D18" w:rsidR="0055304C" w:rsidRPr="0088468D" w:rsidRDefault="00EE13E3" w:rsidP="00EE13E3">
      <w:pPr>
        <w:jc w:val="both"/>
        <w:rPr>
          <w:rFonts w:ascii="Arial" w:hAnsi="Arial" w:cs="Arial"/>
          <w:b/>
          <w:sz w:val="22"/>
          <w:szCs w:val="22"/>
        </w:rPr>
      </w:pPr>
      <w:r w:rsidRPr="0088468D">
        <w:rPr>
          <w:rFonts w:ascii="Arial" w:hAnsi="Arial" w:cs="Arial"/>
          <w:b/>
          <w:sz w:val="22"/>
          <w:szCs w:val="22"/>
        </w:rPr>
        <w:t xml:space="preserve">(Section 3) – </w:t>
      </w:r>
      <w:r w:rsidR="0055304C" w:rsidRPr="0088468D">
        <w:rPr>
          <w:rFonts w:ascii="Arial" w:hAnsi="Arial" w:cs="Arial"/>
          <w:b/>
          <w:sz w:val="22"/>
          <w:szCs w:val="22"/>
        </w:rPr>
        <w:t xml:space="preserve">Grounds for </w:t>
      </w:r>
      <w:r w:rsidR="000268C6" w:rsidRPr="0088468D">
        <w:rPr>
          <w:rFonts w:ascii="Arial" w:hAnsi="Arial" w:cs="Arial"/>
          <w:b/>
          <w:sz w:val="22"/>
          <w:szCs w:val="22"/>
        </w:rPr>
        <w:t>d</w:t>
      </w:r>
      <w:r w:rsidR="0055304C" w:rsidRPr="0088468D">
        <w:rPr>
          <w:rFonts w:ascii="Arial" w:hAnsi="Arial" w:cs="Arial"/>
          <w:b/>
          <w:sz w:val="22"/>
          <w:szCs w:val="22"/>
        </w:rPr>
        <w:t xml:space="preserve">iscretionary </w:t>
      </w:r>
      <w:r w:rsidR="000268C6" w:rsidRPr="0088468D">
        <w:rPr>
          <w:rFonts w:ascii="Arial" w:hAnsi="Arial" w:cs="Arial"/>
          <w:b/>
          <w:sz w:val="22"/>
          <w:szCs w:val="22"/>
        </w:rPr>
        <w:t>e</w:t>
      </w:r>
      <w:r w:rsidR="0055304C" w:rsidRPr="0088468D">
        <w:rPr>
          <w:rFonts w:ascii="Arial" w:hAnsi="Arial" w:cs="Arial"/>
          <w:b/>
          <w:sz w:val="22"/>
          <w:szCs w:val="22"/>
        </w:rPr>
        <w:t>xclusion</w:t>
      </w:r>
      <w:r w:rsidR="00EB10D1" w:rsidRPr="0088468D">
        <w:rPr>
          <w:rFonts w:ascii="Arial" w:hAnsi="Arial" w:cs="Arial"/>
          <w:b/>
          <w:sz w:val="22"/>
          <w:szCs w:val="22"/>
        </w:rPr>
        <w:t xml:space="preserve"> </w:t>
      </w:r>
    </w:p>
    <w:p w14:paraId="68C874B6" w14:textId="77777777" w:rsidR="0055304C" w:rsidRPr="0088468D" w:rsidRDefault="0055304C" w:rsidP="00826891">
      <w:pPr>
        <w:ind w:left="284"/>
        <w:jc w:val="both"/>
        <w:rPr>
          <w:rFonts w:ascii="Arial" w:hAnsi="Arial" w:cs="Arial"/>
          <w:sz w:val="22"/>
          <w:szCs w:val="22"/>
        </w:rPr>
      </w:pPr>
    </w:p>
    <w:p w14:paraId="6D326A51" w14:textId="77777777" w:rsidR="0055304C" w:rsidRPr="0088468D" w:rsidRDefault="0055304C" w:rsidP="00826891">
      <w:pPr>
        <w:ind w:left="284"/>
        <w:jc w:val="both"/>
        <w:rPr>
          <w:rFonts w:ascii="Arial" w:hAnsi="Arial" w:cs="Arial"/>
          <w:sz w:val="22"/>
          <w:szCs w:val="22"/>
        </w:rPr>
      </w:pPr>
      <w:r w:rsidRPr="0088468D">
        <w:rPr>
          <w:rFonts w:ascii="Arial" w:hAnsi="Arial" w:cs="Arial"/>
          <w:sz w:val="22"/>
          <w:szCs w:val="22"/>
        </w:rPr>
        <w:t>The purpose of this section is to establish the propriety of bidders.</w:t>
      </w:r>
    </w:p>
    <w:p w14:paraId="42259D76" w14:textId="77777777" w:rsidR="0055304C" w:rsidRPr="0088468D" w:rsidRDefault="0055304C" w:rsidP="00826891">
      <w:pPr>
        <w:ind w:left="284"/>
        <w:jc w:val="both"/>
        <w:rPr>
          <w:rFonts w:ascii="Arial" w:hAnsi="Arial" w:cs="Arial"/>
          <w:sz w:val="22"/>
          <w:szCs w:val="22"/>
        </w:rPr>
      </w:pPr>
      <w:r w:rsidRPr="0088468D">
        <w:rPr>
          <w:rFonts w:ascii="Arial" w:hAnsi="Arial" w:cs="Arial"/>
          <w:sz w:val="22"/>
          <w:szCs w:val="22"/>
        </w:rPr>
        <w:t xml:space="preserve"> </w:t>
      </w:r>
    </w:p>
    <w:p w14:paraId="38169168" w14:textId="77777777" w:rsidR="0055304C" w:rsidRPr="0088468D" w:rsidRDefault="0055304C" w:rsidP="00826891">
      <w:pPr>
        <w:ind w:left="284"/>
        <w:jc w:val="both"/>
        <w:rPr>
          <w:rFonts w:ascii="Arial" w:hAnsi="Arial" w:cs="Arial"/>
          <w:sz w:val="22"/>
          <w:szCs w:val="22"/>
        </w:rPr>
      </w:pPr>
      <w:r w:rsidRPr="0088468D">
        <w:rPr>
          <w:rFonts w:ascii="Arial" w:hAnsi="Arial" w:cs="Arial"/>
          <w:sz w:val="22"/>
          <w:szCs w:val="22"/>
        </w:rPr>
        <w:t xml:space="preserve">If a bidder answers </w:t>
      </w:r>
      <w:r w:rsidR="00F32A75" w:rsidRPr="0088468D">
        <w:rPr>
          <w:rFonts w:ascii="Arial" w:hAnsi="Arial" w:cs="Arial"/>
          <w:sz w:val="22"/>
          <w:szCs w:val="22"/>
        </w:rPr>
        <w:t>‘</w:t>
      </w:r>
      <w:r w:rsidRPr="0088468D">
        <w:rPr>
          <w:rFonts w:ascii="Arial" w:hAnsi="Arial" w:cs="Arial"/>
          <w:sz w:val="22"/>
          <w:szCs w:val="22"/>
        </w:rPr>
        <w:t>Yes</w:t>
      </w:r>
      <w:r w:rsidR="00F32A75" w:rsidRPr="0088468D">
        <w:rPr>
          <w:rFonts w:ascii="Arial" w:hAnsi="Arial" w:cs="Arial"/>
          <w:sz w:val="22"/>
          <w:szCs w:val="22"/>
        </w:rPr>
        <w:t>’</w:t>
      </w:r>
      <w:r w:rsidRPr="0088468D">
        <w:rPr>
          <w:rFonts w:ascii="Arial" w:hAnsi="Arial" w:cs="Arial"/>
          <w:sz w:val="22"/>
          <w:szCs w:val="22"/>
        </w:rPr>
        <w:t xml:space="preserve"> to any of the questions in this </w:t>
      </w:r>
      <w:proofErr w:type="gramStart"/>
      <w:r w:rsidRPr="0088468D">
        <w:rPr>
          <w:rFonts w:ascii="Arial" w:hAnsi="Arial" w:cs="Arial"/>
          <w:sz w:val="22"/>
          <w:szCs w:val="22"/>
        </w:rPr>
        <w:t>section</w:t>
      </w:r>
      <w:proofErr w:type="gramEnd"/>
      <w:r w:rsidRPr="0088468D">
        <w:rPr>
          <w:rFonts w:ascii="Arial" w:hAnsi="Arial" w:cs="Arial"/>
          <w:sz w:val="22"/>
          <w:szCs w:val="22"/>
        </w:rPr>
        <w:t xml:space="preserve"> there may be doubts about the propriety of the bidd</w:t>
      </w:r>
      <w:r w:rsidR="00F70F43" w:rsidRPr="0088468D">
        <w:rPr>
          <w:rFonts w:ascii="Arial" w:hAnsi="Arial" w:cs="Arial"/>
          <w:sz w:val="22"/>
          <w:szCs w:val="22"/>
        </w:rPr>
        <w:t>er. However, the Authority</w:t>
      </w:r>
      <w:r w:rsidRPr="0088468D">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14:paraId="54D51EF1" w14:textId="77777777" w:rsidR="00F70F43" w:rsidRPr="0088468D" w:rsidRDefault="00F70F43" w:rsidP="00826891">
      <w:pPr>
        <w:ind w:left="284"/>
        <w:jc w:val="both"/>
        <w:rPr>
          <w:rFonts w:ascii="Arial" w:hAnsi="Arial" w:cs="Arial"/>
          <w:sz w:val="22"/>
          <w:szCs w:val="22"/>
        </w:rPr>
      </w:pPr>
    </w:p>
    <w:p w14:paraId="674427CF" w14:textId="3C7E621D" w:rsidR="00EE13E3" w:rsidRPr="0088468D" w:rsidRDefault="00F70F43" w:rsidP="00EE13E3">
      <w:pPr>
        <w:ind w:left="284"/>
        <w:jc w:val="both"/>
        <w:rPr>
          <w:rFonts w:ascii="Arial" w:hAnsi="Arial" w:cs="Arial"/>
          <w:sz w:val="22"/>
          <w:szCs w:val="22"/>
        </w:rPr>
      </w:pPr>
      <w:r w:rsidRPr="0088468D">
        <w:rPr>
          <w:rFonts w:ascii="Arial" w:hAnsi="Arial" w:cs="Arial"/>
          <w:sz w:val="22"/>
          <w:szCs w:val="22"/>
        </w:rPr>
        <w:t>Any bidder that answers ‘Yes’ to any of the questions in th</w:t>
      </w:r>
      <w:r w:rsidR="00D266C8" w:rsidRPr="0088468D">
        <w:rPr>
          <w:rFonts w:ascii="Arial" w:hAnsi="Arial" w:cs="Arial"/>
          <w:sz w:val="22"/>
          <w:szCs w:val="22"/>
        </w:rPr>
        <w:t xml:space="preserve">is </w:t>
      </w:r>
      <w:r w:rsidRPr="0088468D">
        <w:rPr>
          <w:rFonts w:ascii="Arial" w:hAnsi="Arial" w:cs="Arial"/>
          <w:sz w:val="22"/>
          <w:szCs w:val="22"/>
        </w:rPr>
        <w:t xml:space="preserve">section should provide sufficient evidence, in a separate attachment, that the provides a summary of the circumstance and any remedial action that has been taken place subsequently and effectively “self-cleans” the situation referred to in the questions. The bidder </w:t>
      </w:r>
      <w:proofErr w:type="gramStart"/>
      <w:r w:rsidRPr="0088468D">
        <w:rPr>
          <w:rFonts w:ascii="Arial" w:hAnsi="Arial" w:cs="Arial"/>
          <w:sz w:val="22"/>
          <w:szCs w:val="22"/>
        </w:rPr>
        <w:t>has to</w:t>
      </w:r>
      <w:proofErr w:type="gramEnd"/>
      <w:r w:rsidRPr="0088468D">
        <w:rPr>
          <w:rFonts w:ascii="Arial" w:hAnsi="Arial" w:cs="Arial"/>
          <w:sz w:val="22"/>
          <w:szCs w:val="22"/>
        </w:rPr>
        <w:t xml:space="preserve"> demonstrate it has taken such remedial action, to the satisfaction of the </w:t>
      </w:r>
      <w:r w:rsidR="00F32A75" w:rsidRPr="0088468D">
        <w:rPr>
          <w:rFonts w:ascii="Arial" w:hAnsi="Arial" w:cs="Arial"/>
          <w:sz w:val="22"/>
          <w:szCs w:val="22"/>
        </w:rPr>
        <w:t>A</w:t>
      </w:r>
      <w:r w:rsidRPr="0088468D">
        <w:rPr>
          <w:rFonts w:ascii="Arial" w:hAnsi="Arial" w:cs="Arial"/>
          <w:sz w:val="22"/>
          <w:szCs w:val="22"/>
        </w:rPr>
        <w:t>uthority.</w:t>
      </w:r>
    </w:p>
    <w:p w14:paraId="7EFAEA0C" w14:textId="77777777" w:rsidR="00EE13E3" w:rsidRPr="0088468D" w:rsidRDefault="00EE13E3" w:rsidP="00EE13E3">
      <w:pPr>
        <w:ind w:left="284"/>
        <w:jc w:val="both"/>
        <w:rPr>
          <w:rFonts w:ascii="Arial" w:hAnsi="Arial" w:cs="Arial"/>
          <w:sz w:val="22"/>
          <w:szCs w:val="22"/>
        </w:rPr>
      </w:pPr>
    </w:p>
    <w:p w14:paraId="6DB43868" w14:textId="3CB821F1" w:rsidR="00197777" w:rsidRPr="0088468D" w:rsidRDefault="00197777" w:rsidP="00EE13E3">
      <w:pPr>
        <w:ind w:left="284"/>
        <w:rPr>
          <w:rFonts w:ascii="Arial" w:hAnsi="Arial" w:cs="Arial"/>
          <w:sz w:val="22"/>
          <w:szCs w:val="22"/>
        </w:rPr>
      </w:pPr>
      <w:r w:rsidRPr="0088468D">
        <w:rPr>
          <w:rFonts w:ascii="Arial" w:eastAsia="Calibri" w:hAnsi="Arial" w:cs="Arial"/>
          <w:bCs/>
          <w:sz w:val="22"/>
          <w:szCs w:val="22"/>
          <w:lang w:eastAsia="en-US"/>
        </w:rPr>
        <w:t xml:space="preserve">For the list of exclusion please see:  </w:t>
      </w:r>
      <w:hyperlink r:id="rId20" w:history="1">
        <w:r w:rsidRPr="0088468D">
          <w:rPr>
            <w:rFonts w:ascii="Arial" w:eastAsia="Calibri" w:hAnsi="Arial" w:cs="Arial"/>
            <w:bCs/>
            <w:color w:val="0000FF"/>
            <w:sz w:val="22"/>
            <w:szCs w:val="22"/>
            <w:u w:val="single"/>
            <w:lang w:eastAsia="en-US"/>
          </w:rPr>
          <w:t>https://www.gov.uk/government/uploads/system/uploads/attachment_data/file/551130/List_of_Mandatory_and_Discretionary_Exclusions.pdf</w:t>
        </w:r>
      </w:hyperlink>
    </w:p>
    <w:p w14:paraId="1608084E" w14:textId="7AF1C3D8" w:rsidR="000B79A6" w:rsidRPr="0088468D" w:rsidRDefault="002978A5" w:rsidP="00EE13E3">
      <w:pPr>
        <w:pStyle w:val="Heading3"/>
        <w:jc w:val="both"/>
        <w:rPr>
          <w:rFonts w:ascii="Arial" w:hAnsi="Arial" w:cs="Arial"/>
          <w:sz w:val="22"/>
          <w:szCs w:val="22"/>
        </w:rPr>
      </w:pPr>
      <w:bookmarkStart w:id="13" w:name="_Toc96345929"/>
      <w:r w:rsidRPr="0088468D">
        <w:rPr>
          <w:rFonts w:ascii="Arial" w:hAnsi="Arial" w:cs="Arial"/>
          <w:sz w:val="22"/>
          <w:szCs w:val="22"/>
        </w:rPr>
        <w:t>(Section 4)</w:t>
      </w:r>
      <w:r w:rsidR="00214C4E" w:rsidRPr="0088468D">
        <w:rPr>
          <w:rFonts w:ascii="Arial" w:hAnsi="Arial" w:cs="Arial"/>
          <w:sz w:val="22"/>
          <w:szCs w:val="22"/>
        </w:rPr>
        <w:t xml:space="preserve"> </w:t>
      </w:r>
      <w:r w:rsidR="000268C6" w:rsidRPr="0088468D">
        <w:rPr>
          <w:rFonts w:ascii="Arial" w:hAnsi="Arial" w:cs="Arial"/>
          <w:sz w:val="22"/>
          <w:szCs w:val="22"/>
        </w:rPr>
        <w:t xml:space="preserve">- </w:t>
      </w:r>
      <w:r w:rsidR="00005C35" w:rsidRPr="0088468D">
        <w:rPr>
          <w:rFonts w:ascii="Arial" w:hAnsi="Arial" w:cs="Arial"/>
          <w:sz w:val="22"/>
          <w:szCs w:val="22"/>
        </w:rPr>
        <w:t>Economic &amp; Financial Standing</w:t>
      </w:r>
      <w:bookmarkEnd w:id="13"/>
    </w:p>
    <w:p w14:paraId="4D335BFF" w14:textId="77777777" w:rsidR="005D4506" w:rsidRPr="0088468D" w:rsidRDefault="005D4506" w:rsidP="00990C14">
      <w:pPr>
        <w:pStyle w:val="Normal1"/>
        <w:ind w:left="284"/>
        <w:contextualSpacing/>
        <w:jc w:val="both"/>
        <w:rPr>
          <w:rFonts w:ascii="Arial" w:hAnsi="Arial" w:cs="Arial"/>
          <w:color w:val="auto"/>
          <w:sz w:val="22"/>
          <w:szCs w:val="22"/>
        </w:rPr>
      </w:pPr>
    </w:p>
    <w:p w14:paraId="465D204D" w14:textId="10D94984" w:rsidR="001E2B62" w:rsidRPr="0088468D" w:rsidRDefault="00B32FF7" w:rsidP="00B6145F">
      <w:pPr>
        <w:pStyle w:val="Normal1"/>
        <w:ind w:left="284"/>
        <w:contextualSpacing/>
        <w:jc w:val="both"/>
        <w:rPr>
          <w:rFonts w:ascii="Arial" w:eastAsia="Arial" w:hAnsi="Arial" w:cs="Arial"/>
          <w:sz w:val="22"/>
          <w:szCs w:val="22"/>
        </w:rPr>
      </w:pPr>
      <w:r w:rsidRPr="0088468D">
        <w:rPr>
          <w:rFonts w:ascii="Arial" w:hAnsi="Arial" w:cs="Arial"/>
          <w:sz w:val="22"/>
          <w:szCs w:val="22"/>
        </w:rPr>
        <w:t>The purpose of this section is to ascertain</w:t>
      </w:r>
      <w:r w:rsidR="001F451C" w:rsidRPr="0088468D">
        <w:rPr>
          <w:rFonts w:ascii="Arial" w:hAnsi="Arial" w:cs="Arial"/>
          <w:sz w:val="22"/>
          <w:szCs w:val="22"/>
        </w:rPr>
        <w:t xml:space="preserve"> </w:t>
      </w:r>
      <w:proofErr w:type="gramStart"/>
      <w:r w:rsidR="001F451C" w:rsidRPr="0088468D">
        <w:rPr>
          <w:rFonts w:ascii="Arial" w:hAnsi="Arial" w:cs="Arial"/>
          <w:sz w:val="22"/>
          <w:szCs w:val="22"/>
        </w:rPr>
        <w:t>that</w:t>
      </w:r>
      <w:r w:rsidRPr="0088468D">
        <w:rPr>
          <w:rFonts w:ascii="Arial" w:hAnsi="Arial" w:cs="Arial"/>
          <w:sz w:val="22"/>
          <w:szCs w:val="22"/>
        </w:rPr>
        <w:t xml:space="preserve"> bidders</w:t>
      </w:r>
      <w:proofErr w:type="gramEnd"/>
      <w:r w:rsidR="001F451C" w:rsidRPr="0088468D">
        <w:rPr>
          <w:rFonts w:ascii="Arial" w:hAnsi="Arial" w:cs="Arial"/>
          <w:sz w:val="22"/>
          <w:szCs w:val="22"/>
        </w:rPr>
        <w:t xml:space="preserve"> are able to provide relevant </w:t>
      </w:r>
      <w:r w:rsidR="00214C4E" w:rsidRPr="0088468D">
        <w:rPr>
          <w:rFonts w:ascii="Arial" w:hAnsi="Arial" w:cs="Arial"/>
          <w:sz w:val="22"/>
          <w:szCs w:val="22"/>
        </w:rPr>
        <w:t>f</w:t>
      </w:r>
      <w:r w:rsidR="00744C02" w:rsidRPr="0088468D">
        <w:rPr>
          <w:rFonts w:ascii="Arial" w:hAnsi="Arial" w:cs="Arial"/>
          <w:sz w:val="22"/>
          <w:szCs w:val="22"/>
        </w:rPr>
        <w:t>inancial</w:t>
      </w:r>
      <w:r w:rsidR="001F451C" w:rsidRPr="0088468D">
        <w:rPr>
          <w:rFonts w:ascii="Arial" w:hAnsi="Arial" w:cs="Arial"/>
          <w:sz w:val="22"/>
          <w:szCs w:val="22"/>
        </w:rPr>
        <w:t xml:space="preserve"> information where required by the Authority</w:t>
      </w:r>
      <w:r w:rsidR="00744C02" w:rsidRPr="0088468D">
        <w:rPr>
          <w:rFonts w:ascii="Arial" w:hAnsi="Arial" w:cs="Arial"/>
          <w:sz w:val="22"/>
          <w:szCs w:val="22"/>
        </w:rPr>
        <w:t xml:space="preserve">. </w:t>
      </w:r>
      <w:r w:rsidR="001E2B62" w:rsidRPr="0088468D">
        <w:rPr>
          <w:rFonts w:ascii="Arial" w:eastAsia="Arial" w:hAnsi="Arial" w:cs="Arial"/>
          <w:sz w:val="22"/>
          <w:szCs w:val="22"/>
        </w:rPr>
        <w:t xml:space="preserve">The questions in this section assume that information will only be required from the winning </w:t>
      </w:r>
      <w:r w:rsidR="00F32A75" w:rsidRPr="0088468D">
        <w:rPr>
          <w:rFonts w:ascii="Arial" w:eastAsia="Arial" w:hAnsi="Arial" w:cs="Arial"/>
          <w:sz w:val="22"/>
          <w:szCs w:val="22"/>
        </w:rPr>
        <w:t>bidder</w:t>
      </w:r>
      <w:r w:rsidR="001E2B62" w:rsidRPr="0088468D">
        <w:rPr>
          <w:rFonts w:ascii="Arial" w:eastAsia="Arial" w:hAnsi="Arial" w:cs="Arial"/>
          <w:sz w:val="22"/>
          <w:szCs w:val="22"/>
        </w:rPr>
        <w:t xml:space="preserve">, but </w:t>
      </w:r>
      <w:proofErr w:type="gramStart"/>
      <w:r w:rsidR="001E2B62" w:rsidRPr="0088468D">
        <w:rPr>
          <w:rFonts w:ascii="Arial" w:eastAsia="Arial" w:hAnsi="Arial" w:cs="Arial"/>
          <w:sz w:val="22"/>
          <w:szCs w:val="22"/>
        </w:rPr>
        <w:t>in the event that</w:t>
      </w:r>
      <w:proofErr w:type="gramEnd"/>
      <w:r w:rsidR="001E2B62" w:rsidRPr="0088468D">
        <w:rPr>
          <w:rFonts w:ascii="Arial" w:eastAsia="Arial" w:hAnsi="Arial" w:cs="Arial"/>
          <w:sz w:val="22"/>
          <w:szCs w:val="22"/>
        </w:rPr>
        <w:t xml:space="preserve"> evidence is required at an earlier stage of the procurement process, the Authority will indicate this in the wording in question 4.1 which will be amended to </w:t>
      </w:r>
      <w:r w:rsidR="00D266C8" w:rsidRPr="0088468D">
        <w:rPr>
          <w:rFonts w:ascii="Arial" w:eastAsia="Arial" w:hAnsi="Arial" w:cs="Arial"/>
          <w:sz w:val="22"/>
          <w:szCs w:val="22"/>
        </w:rPr>
        <w:t>say,</w:t>
      </w:r>
      <w:r w:rsidR="001E2B62" w:rsidRPr="0088468D">
        <w:rPr>
          <w:rFonts w:ascii="Arial" w:eastAsia="Arial" w:hAnsi="Arial" w:cs="Arial"/>
          <w:sz w:val="22"/>
          <w:szCs w:val="22"/>
        </w:rPr>
        <w:t xml:space="preserve"> “Please indicate which of the following you have provided to demonstrate your economic/financial standing”. </w:t>
      </w:r>
    </w:p>
    <w:p w14:paraId="7DACFB91" w14:textId="77777777" w:rsidR="00744C02" w:rsidRPr="0088468D" w:rsidRDefault="00744C02" w:rsidP="00826891">
      <w:pPr>
        <w:ind w:left="284"/>
        <w:jc w:val="both"/>
        <w:rPr>
          <w:rFonts w:ascii="Arial" w:hAnsi="Arial" w:cs="Arial"/>
          <w:sz w:val="22"/>
          <w:szCs w:val="22"/>
          <w:lang w:eastAsia="en-US"/>
        </w:rPr>
      </w:pPr>
    </w:p>
    <w:p w14:paraId="703BE275" w14:textId="77777777" w:rsidR="00B32FF7" w:rsidRPr="0088468D" w:rsidRDefault="00B32FF7" w:rsidP="00826891">
      <w:pPr>
        <w:ind w:left="284"/>
        <w:jc w:val="both"/>
        <w:rPr>
          <w:rFonts w:ascii="Arial" w:hAnsi="Arial" w:cs="Arial"/>
          <w:sz w:val="22"/>
          <w:szCs w:val="22"/>
          <w:lang w:eastAsia="en-US"/>
        </w:rPr>
      </w:pPr>
      <w:r w:rsidRPr="0088468D">
        <w:rPr>
          <w:rFonts w:ascii="Arial" w:hAnsi="Arial" w:cs="Arial"/>
          <w:sz w:val="22"/>
          <w:szCs w:val="22"/>
          <w:lang w:eastAsia="en-US"/>
        </w:rPr>
        <w:t>The</w:t>
      </w:r>
      <w:r w:rsidR="00744C02" w:rsidRPr="0088468D">
        <w:rPr>
          <w:rFonts w:ascii="Arial" w:hAnsi="Arial" w:cs="Arial"/>
          <w:sz w:val="22"/>
          <w:szCs w:val="22"/>
          <w:lang w:eastAsia="en-US"/>
        </w:rPr>
        <w:t xml:space="preserve"> </w:t>
      </w:r>
      <w:r w:rsidR="001E2B62" w:rsidRPr="0088468D">
        <w:rPr>
          <w:rFonts w:ascii="Arial" w:hAnsi="Arial" w:cs="Arial"/>
          <w:sz w:val="22"/>
          <w:szCs w:val="22"/>
          <w:lang w:eastAsia="en-US"/>
        </w:rPr>
        <w:t xml:space="preserve">financial information required </w:t>
      </w:r>
      <w:r w:rsidRPr="0088468D">
        <w:rPr>
          <w:rFonts w:ascii="Arial" w:hAnsi="Arial" w:cs="Arial"/>
          <w:sz w:val="22"/>
          <w:szCs w:val="22"/>
          <w:lang w:eastAsia="en-US"/>
        </w:rPr>
        <w:t xml:space="preserve">in this section </w:t>
      </w:r>
      <w:r w:rsidR="001E2B62" w:rsidRPr="0088468D">
        <w:rPr>
          <w:rFonts w:ascii="Arial" w:hAnsi="Arial" w:cs="Arial"/>
          <w:sz w:val="22"/>
          <w:szCs w:val="22"/>
          <w:lang w:eastAsia="en-US"/>
        </w:rPr>
        <w:t xml:space="preserve">is </w:t>
      </w:r>
      <w:r w:rsidR="00744C02" w:rsidRPr="0088468D">
        <w:rPr>
          <w:rFonts w:ascii="Arial" w:hAnsi="Arial" w:cs="Arial"/>
          <w:sz w:val="22"/>
          <w:szCs w:val="22"/>
          <w:lang w:eastAsia="en-US"/>
        </w:rPr>
        <w:t>intended to gain a ba</w:t>
      </w:r>
      <w:r w:rsidRPr="0088468D">
        <w:rPr>
          <w:rFonts w:ascii="Arial" w:hAnsi="Arial" w:cs="Arial"/>
          <w:sz w:val="22"/>
          <w:szCs w:val="22"/>
          <w:lang w:eastAsia="en-US"/>
        </w:rPr>
        <w:t>sic indication that the</w:t>
      </w:r>
      <w:r w:rsidR="001E2B62" w:rsidRPr="0088468D">
        <w:rPr>
          <w:rFonts w:ascii="Arial" w:hAnsi="Arial" w:cs="Arial"/>
          <w:sz w:val="22"/>
          <w:szCs w:val="22"/>
          <w:lang w:eastAsia="en-US"/>
        </w:rPr>
        <w:t xml:space="preserve"> successful</w:t>
      </w:r>
      <w:r w:rsidRPr="0088468D">
        <w:rPr>
          <w:rFonts w:ascii="Arial" w:hAnsi="Arial" w:cs="Arial"/>
          <w:sz w:val="22"/>
          <w:szCs w:val="22"/>
          <w:lang w:eastAsia="en-US"/>
        </w:rPr>
        <w:t xml:space="preserve"> bidder</w:t>
      </w:r>
      <w:r w:rsidR="00744C02" w:rsidRPr="0088468D">
        <w:rPr>
          <w:rFonts w:ascii="Arial" w:hAnsi="Arial" w:cs="Arial"/>
          <w:sz w:val="22"/>
          <w:szCs w:val="22"/>
          <w:lang w:eastAsia="en-US"/>
        </w:rPr>
        <w:t xml:space="preserve"> is not a significant financial risk in relation to the </w:t>
      </w:r>
      <w:proofErr w:type="gramStart"/>
      <w:r w:rsidR="00744C02" w:rsidRPr="0088468D">
        <w:rPr>
          <w:rFonts w:ascii="Arial" w:hAnsi="Arial" w:cs="Arial"/>
          <w:sz w:val="22"/>
          <w:szCs w:val="22"/>
          <w:lang w:eastAsia="en-US"/>
        </w:rPr>
        <w:t>particular procurement</w:t>
      </w:r>
      <w:proofErr w:type="gramEnd"/>
      <w:r w:rsidR="00744C02" w:rsidRPr="0088468D">
        <w:rPr>
          <w:rFonts w:ascii="Arial" w:hAnsi="Arial" w:cs="Arial"/>
          <w:sz w:val="22"/>
          <w:szCs w:val="22"/>
          <w:lang w:eastAsia="en-US"/>
        </w:rPr>
        <w:t>.</w:t>
      </w:r>
    </w:p>
    <w:p w14:paraId="446B9B37" w14:textId="77777777" w:rsidR="00744C02" w:rsidRPr="0088468D" w:rsidRDefault="00744C02" w:rsidP="00826891">
      <w:pPr>
        <w:ind w:left="284"/>
        <w:jc w:val="both"/>
        <w:rPr>
          <w:rFonts w:ascii="Arial" w:hAnsi="Arial" w:cs="Arial"/>
          <w:sz w:val="22"/>
          <w:szCs w:val="22"/>
          <w:lang w:eastAsia="en-US"/>
        </w:rPr>
      </w:pPr>
    </w:p>
    <w:p w14:paraId="6F2E586E" w14:textId="77777777" w:rsidR="00744C02" w:rsidRPr="0088468D" w:rsidRDefault="00744C02" w:rsidP="00826891">
      <w:pPr>
        <w:ind w:left="284"/>
        <w:jc w:val="both"/>
        <w:rPr>
          <w:rFonts w:ascii="Arial" w:hAnsi="Arial" w:cs="Arial"/>
          <w:sz w:val="22"/>
          <w:szCs w:val="22"/>
          <w:lang w:eastAsia="en-US"/>
        </w:rPr>
      </w:pPr>
      <w:r w:rsidRPr="0088468D">
        <w:rPr>
          <w:rFonts w:ascii="Arial" w:hAnsi="Arial" w:cs="Arial"/>
          <w:sz w:val="22"/>
          <w:szCs w:val="22"/>
          <w:lang w:eastAsia="en-US"/>
        </w:rPr>
        <w:t>The key objective of financial ap</w:t>
      </w:r>
      <w:r w:rsidR="00B32FF7" w:rsidRPr="0088468D">
        <w:rPr>
          <w:rFonts w:ascii="Arial" w:hAnsi="Arial" w:cs="Arial"/>
          <w:sz w:val="22"/>
          <w:szCs w:val="22"/>
          <w:lang w:eastAsia="en-US"/>
        </w:rPr>
        <w:t>praisal is to analyse a bidder</w:t>
      </w:r>
      <w:r w:rsidRPr="0088468D">
        <w:rPr>
          <w:rFonts w:ascii="Arial" w:eastAsia="MS Mincho" w:hAnsi="Arial" w:cs="Arial"/>
          <w:sz w:val="22"/>
          <w:szCs w:val="22"/>
          <w:lang w:eastAsia="en-US"/>
        </w:rPr>
        <w:t>’</w:t>
      </w:r>
      <w:r w:rsidRPr="0088468D">
        <w:rPr>
          <w:rFonts w:ascii="Arial" w:hAnsi="Arial" w:cs="Arial"/>
          <w:sz w:val="22"/>
          <w:szCs w:val="22"/>
          <w:lang w:eastAsia="en-US"/>
        </w:rPr>
        <w:t>s financial position and determine the level of risk that it would represent to the council – having regard to the contract requirement and value, criticality, and the nature of the marke</w:t>
      </w:r>
      <w:r w:rsidR="00B32FF7" w:rsidRPr="0088468D">
        <w:rPr>
          <w:rFonts w:ascii="Arial" w:hAnsi="Arial" w:cs="Arial"/>
          <w:sz w:val="22"/>
          <w:szCs w:val="22"/>
          <w:lang w:eastAsia="en-US"/>
        </w:rPr>
        <w:t>t. The assessment of risk will</w:t>
      </w:r>
      <w:r w:rsidRPr="0088468D">
        <w:rPr>
          <w:rFonts w:ascii="Arial" w:hAnsi="Arial" w:cs="Arial"/>
          <w:sz w:val="22"/>
          <w:szCs w:val="22"/>
          <w:lang w:eastAsia="en-US"/>
        </w:rPr>
        <w:t xml:space="preserve"> be based on sound business judgement rather than just the mechanistic application of financial formulae. </w:t>
      </w:r>
    </w:p>
    <w:p w14:paraId="600370CA" w14:textId="77777777" w:rsidR="002F6ECF" w:rsidRPr="0088468D" w:rsidRDefault="002F6ECF" w:rsidP="00826891">
      <w:pPr>
        <w:ind w:left="284"/>
        <w:jc w:val="both"/>
        <w:rPr>
          <w:rFonts w:ascii="Arial" w:hAnsi="Arial" w:cs="Arial"/>
          <w:sz w:val="22"/>
          <w:szCs w:val="22"/>
          <w:lang w:eastAsia="en-US"/>
        </w:rPr>
      </w:pPr>
    </w:p>
    <w:p w14:paraId="7F0AE6E5" w14:textId="77777777" w:rsidR="00F70F43" w:rsidRPr="0088468D" w:rsidRDefault="00F70F43" w:rsidP="00826891">
      <w:pPr>
        <w:ind w:left="284"/>
        <w:jc w:val="both"/>
        <w:rPr>
          <w:rFonts w:ascii="Arial" w:hAnsi="Arial" w:cs="Arial"/>
          <w:sz w:val="22"/>
          <w:szCs w:val="22"/>
          <w:lang w:eastAsia="en-US"/>
        </w:rPr>
      </w:pPr>
      <w:r w:rsidRPr="0088468D">
        <w:rPr>
          <w:rFonts w:ascii="Arial" w:hAnsi="Arial" w:cs="Arial"/>
          <w:sz w:val="22"/>
          <w:szCs w:val="22"/>
          <w:lang w:eastAsia="en-US"/>
        </w:rPr>
        <w:t>Where</w:t>
      </w:r>
      <w:r w:rsidR="0057610C" w:rsidRPr="0088468D">
        <w:rPr>
          <w:rFonts w:ascii="Arial" w:hAnsi="Arial" w:cs="Arial"/>
          <w:sz w:val="22"/>
          <w:szCs w:val="22"/>
          <w:lang w:eastAsia="en-US"/>
        </w:rPr>
        <w:t xml:space="preserve"> </w:t>
      </w:r>
      <w:r w:rsidRPr="0088468D">
        <w:rPr>
          <w:rFonts w:ascii="Arial" w:hAnsi="Arial" w:cs="Arial"/>
          <w:sz w:val="22"/>
          <w:szCs w:val="22"/>
          <w:lang w:eastAsia="en-US"/>
        </w:rPr>
        <w:t xml:space="preserve">a contract is divided into lots then the minimum yearly turnover shall be </w:t>
      </w:r>
      <w:r w:rsidR="0057610C" w:rsidRPr="0088468D">
        <w:rPr>
          <w:rFonts w:ascii="Arial" w:hAnsi="Arial" w:cs="Arial"/>
          <w:sz w:val="22"/>
          <w:szCs w:val="22"/>
          <w:lang w:eastAsia="en-US"/>
        </w:rPr>
        <w:t xml:space="preserve">twice the expected </w:t>
      </w:r>
      <w:r w:rsidRPr="0088468D">
        <w:rPr>
          <w:rFonts w:ascii="Arial" w:hAnsi="Arial" w:cs="Arial"/>
          <w:sz w:val="22"/>
          <w:szCs w:val="22"/>
          <w:lang w:eastAsia="en-US"/>
        </w:rPr>
        <w:t>contract value of each individual lot</w:t>
      </w:r>
      <w:r w:rsidR="003D25FC" w:rsidRPr="0088468D">
        <w:rPr>
          <w:rFonts w:ascii="Arial" w:hAnsi="Arial" w:cs="Arial"/>
          <w:sz w:val="22"/>
          <w:szCs w:val="22"/>
          <w:lang w:eastAsia="en-US"/>
        </w:rPr>
        <w:t>(s) bid for</w:t>
      </w:r>
      <w:r w:rsidRPr="0088468D">
        <w:rPr>
          <w:rFonts w:ascii="Arial" w:hAnsi="Arial" w:cs="Arial"/>
          <w:sz w:val="22"/>
          <w:szCs w:val="22"/>
          <w:lang w:eastAsia="en-US"/>
        </w:rPr>
        <w:t>, but the Authority may set a minimum yearly turnover that a</w:t>
      </w:r>
      <w:r w:rsidR="001E2B62" w:rsidRPr="0088468D">
        <w:rPr>
          <w:rFonts w:ascii="Arial" w:hAnsi="Arial" w:cs="Arial"/>
          <w:sz w:val="22"/>
          <w:szCs w:val="22"/>
          <w:lang w:eastAsia="en-US"/>
        </w:rPr>
        <w:t xml:space="preserve"> successful</w:t>
      </w:r>
      <w:r w:rsidRPr="0088468D">
        <w:rPr>
          <w:rFonts w:ascii="Arial" w:hAnsi="Arial" w:cs="Arial"/>
          <w:sz w:val="22"/>
          <w:szCs w:val="22"/>
          <w:lang w:eastAsia="en-US"/>
        </w:rPr>
        <w:t xml:space="preserve"> bidder is to have in the event </w:t>
      </w:r>
      <w:r w:rsidR="001E2B62" w:rsidRPr="0088468D">
        <w:rPr>
          <w:rFonts w:ascii="Arial" w:hAnsi="Arial" w:cs="Arial"/>
          <w:sz w:val="22"/>
          <w:szCs w:val="22"/>
          <w:lang w:eastAsia="en-US"/>
        </w:rPr>
        <w:t>they are</w:t>
      </w:r>
      <w:r w:rsidR="00214C4E" w:rsidRPr="0088468D">
        <w:rPr>
          <w:rFonts w:ascii="Arial" w:hAnsi="Arial" w:cs="Arial"/>
          <w:sz w:val="22"/>
          <w:szCs w:val="22"/>
          <w:lang w:eastAsia="en-US"/>
        </w:rPr>
        <w:t xml:space="preserve"> </w:t>
      </w:r>
      <w:r w:rsidRPr="0088468D">
        <w:rPr>
          <w:rFonts w:ascii="Arial" w:hAnsi="Arial" w:cs="Arial"/>
          <w:sz w:val="22"/>
          <w:szCs w:val="22"/>
          <w:lang w:eastAsia="en-US"/>
        </w:rPr>
        <w:t xml:space="preserve">awarded several lots to be executed at the same time.  </w:t>
      </w:r>
    </w:p>
    <w:p w14:paraId="6048E683" w14:textId="77777777" w:rsidR="00F70F43" w:rsidRPr="0088468D" w:rsidRDefault="00F70F43" w:rsidP="00826891">
      <w:pPr>
        <w:ind w:left="284"/>
        <w:jc w:val="both"/>
        <w:rPr>
          <w:rFonts w:ascii="Arial" w:hAnsi="Arial" w:cs="Arial"/>
          <w:sz w:val="22"/>
          <w:szCs w:val="22"/>
          <w:lang w:eastAsia="en-US"/>
        </w:rPr>
      </w:pPr>
    </w:p>
    <w:p w14:paraId="67C00B3A" w14:textId="0B58BE85" w:rsidR="00F70F43" w:rsidRPr="0088468D" w:rsidRDefault="00F70F43" w:rsidP="00826891">
      <w:pPr>
        <w:ind w:left="284"/>
        <w:jc w:val="both"/>
        <w:rPr>
          <w:rFonts w:ascii="Arial" w:hAnsi="Arial" w:cs="Arial"/>
          <w:sz w:val="22"/>
          <w:szCs w:val="22"/>
          <w:lang w:eastAsia="en-US"/>
        </w:rPr>
      </w:pPr>
      <w:r w:rsidRPr="0088468D">
        <w:rPr>
          <w:rFonts w:ascii="Arial" w:hAnsi="Arial" w:cs="Arial"/>
          <w:sz w:val="22"/>
          <w:szCs w:val="22"/>
          <w:lang w:eastAsia="en-US"/>
        </w:rPr>
        <w:t xml:space="preserve">For contracts based on a framework agreement the minimum yearly turnover of a bidder shall be based on the estimated value of the framework agreement. In the case of dynamic purchasing </w:t>
      </w:r>
      <w:r w:rsidR="00D266C8" w:rsidRPr="0088468D">
        <w:rPr>
          <w:rFonts w:ascii="Arial" w:hAnsi="Arial" w:cs="Arial"/>
          <w:sz w:val="22"/>
          <w:szCs w:val="22"/>
          <w:lang w:eastAsia="en-US"/>
        </w:rPr>
        <w:t>systems agreements,</w:t>
      </w:r>
      <w:r w:rsidRPr="0088468D">
        <w:rPr>
          <w:rFonts w:ascii="Arial" w:hAnsi="Arial" w:cs="Arial"/>
          <w:sz w:val="22"/>
          <w:szCs w:val="22"/>
          <w:lang w:eastAsia="en-US"/>
        </w:rPr>
        <w:t xml:space="preserve"> the minimum yearly turnover shall be based on the expected maximum size of the specific contracts to be awarded under the systems.</w:t>
      </w:r>
    </w:p>
    <w:p w14:paraId="4D7B8F87" w14:textId="77777777" w:rsidR="00744C02" w:rsidRPr="0088468D" w:rsidRDefault="00744C02" w:rsidP="00826891">
      <w:pPr>
        <w:ind w:left="284"/>
        <w:jc w:val="both"/>
        <w:rPr>
          <w:rFonts w:ascii="Arial" w:hAnsi="Arial" w:cs="Arial"/>
          <w:color w:val="0070C0"/>
          <w:sz w:val="22"/>
          <w:szCs w:val="22"/>
          <w:lang w:eastAsia="en-US"/>
        </w:rPr>
      </w:pPr>
    </w:p>
    <w:p w14:paraId="183E179F" w14:textId="76973D97" w:rsidR="00724610" w:rsidRPr="0088468D" w:rsidRDefault="005D4506" w:rsidP="00826891">
      <w:pPr>
        <w:ind w:left="284"/>
        <w:jc w:val="both"/>
        <w:rPr>
          <w:rFonts w:ascii="Arial" w:hAnsi="Arial" w:cs="Arial"/>
          <w:sz w:val="22"/>
          <w:szCs w:val="22"/>
          <w:lang w:eastAsia="en-US"/>
        </w:rPr>
      </w:pPr>
      <w:r w:rsidRPr="0088468D">
        <w:rPr>
          <w:rFonts w:ascii="Arial" w:hAnsi="Arial" w:cs="Arial"/>
          <w:sz w:val="22"/>
          <w:szCs w:val="22"/>
          <w:lang w:eastAsia="en-US"/>
        </w:rPr>
        <w:lastRenderedPageBreak/>
        <w:t>T</w:t>
      </w:r>
      <w:r w:rsidR="00724610" w:rsidRPr="0088468D">
        <w:rPr>
          <w:rFonts w:ascii="Arial" w:hAnsi="Arial" w:cs="Arial"/>
          <w:sz w:val="22"/>
          <w:szCs w:val="22"/>
          <w:lang w:eastAsia="en-US"/>
        </w:rPr>
        <w:t xml:space="preserve">he Authority shall </w:t>
      </w:r>
      <w:r w:rsidR="004439FD" w:rsidRPr="0088468D">
        <w:rPr>
          <w:rFonts w:ascii="Arial" w:hAnsi="Arial" w:cs="Arial"/>
          <w:sz w:val="22"/>
          <w:szCs w:val="22"/>
          <w:lang w:eastAsia="en-US"/>
        </w:rPr>
        <w:t xml:space="preserve">reserve the right to </w:t>
      </w:r>
      <w:r w:rsidR="00724610" w:rsidRPr="0088468D">
        <w:rPr>
          <w:rFonts w:ascii="Arial" w:hAnsi="Arial" w:cs="Arial"/>
          <w:sz w:val="22"/>
          <w:szCs w:val="22"/>
          <w:lang w:eastAsia="en-US"/>
        </w:rPr>
        <w:t xml:space="preserve">reject any bidder’s ITT submission where no formal guarantee can be provided by the bidder </w:t>
      </w:r>
      <w:r w:rsidR="00EE13E3" w:rsidRPr="0088468D">
        <w:rPr>
          <w:rFonts w:ascii="Arial" w:hAnsi="Arial" w:cs="Arial"/>
          <w:sz w:val="22"/>
          <w:szCs w:val="22"/>
          <w:lang w:eastAsia="en-US"/>
        </w:rPr>
        <w:t>e.g.,</w:t>
      </w:r>
      <w:r w:rsidR="00724610" w:rsidRPr="0088468D">
        <w:rPr>
          <w:rFonts w:ascii="Arial" w:hAnsi="Arial" w:cs="Arial"/>
          <w:sz w:val="22"/>
          <w:szCs w:val="22"/>
          <w:lang w:eastAsia="en-US"/>
        </w:rPr>
        <w:t xml:space="preserve"> parent company guarantee, bank bond or performance bond when the orga</w:t>
      </w:r>
      <w:r w:rsidR="00F70F43" w:rsidRPr="0088468D">
        <w:rPr>
          <w:rFonts w:ascii="Arial" w:hAnsi="Arial" w:cs="Arial"/>
          <w:sz w:val="22"/>
          <w:szCs w:val="22"/>
          <w:lang w:eastAsia="en-US"/>
        </w:rPr>
        <w:t>nisation consolidated risk category</w:t>
      </w:r>
      <w:r w:rsidR="00724610" w:rsidRPr="0088468D">
        <w:rPr>
          <w:rFonts w:ascii="Arial" w:hAnsi="Arial" w:cs="Arial"/>
          <w:sz w:val="22"/>
          <w:szCs w:val="22"/>
          <w:lang w:eastAsia="en-US"/>
        </w:rPr>
        <w:t xml:space="preserve"> </w:t>
      </w:r>
      <w:r w:rsidR="004439FD" w:rsidRPr="0088468D">
        <w:rPr>
          <w:rFonts w:ascii="Arial" w:hAnsi="Arial" w:cs="Arial"/>
          <w:sz w:val="22"/>
          <w:szCs w:val="22"/>
          <w:lang w:eastAsia="en-US"/>
        </w:rPr>
        <w:t>is</w:t>
      </w:r>
      <w:r w:rsidR="00724610" w:rsidRPr="0088468D">
        <w:rPr>
          <w:rFonts w:ascii="Arial" w:hAnsi="Arial" w:cs="Arial"/>
          <w:sz w:val="22"/>
          <w:szCs w:val="22"/>
          <w:lang w:eastAsia="en-US"/>
        </w:rPr>
        <w:t xml:space="preserve"> </w:t>
      </w:r>
      <w:r w:rsidR="00F70F43" w:rsidRPr="0088468D">
        <w:rPr>
          <w:rFonts w:ascii="Arial" w:hAnsi="Arial" w:cs="Arial"/>
          <w:sz w:val="22"/>
          <w:szCs w:val="22"/>
          <w:lang w:eastAsia="en-US"/>
        </w:rPr>
        <w:t>“</w:t>
      </w:r>
      <w:r w:rsidR="00724610" w:rsidRPr="0088468D">
        <w:rPr>
          <w:rFonts w:ascii="Arial" w:hAnsi="Arial" w:cs="Arial"/>
          <w:sz w:val="22"/>
          <w:szCs w:val="22"/>
          <w:lang w:eastAsia="en-US"/>
        </w:rPr>
        <w:t>high</w:t>
      </w:r>
      <w:r w:rsidR="00F70F43" w:rsidRPr="0088468D">
        <w:rPr>
          <w:rFonts w:ascii="Arial" w:hAnsi="Arial" w:cs="Arial"/>
          <w:sz w:val="22"/>
          <w:szCs w:val="22"/>
          <w:lang w:eastAsia="en-US"/>
        </w:rPr>
        <w:t>”</w:t>
      </w:r>
      <w:r w:rsidR="00CC27B9" w:rsidRPr="0088468D">
        <w:rPr>
          <w:rFonts w:ascii="Arial" w:hAnsi="Arial" w:cs="Arial"/>
          <w:sz w:val="22"/>
          <w:szCs w:val="22"/>
          <w:lang w:eastAsia="en-US"/>
        </w:rPr>
        <w:t>.</w:t>
      </w:r>
    </w:p>
    <w:p w14:paraId="211CDF9E" w14:textId="77777777" w:rsidR="00724610" w:rsidRPr="0088468D" w:rsidRDefault="00724610" w:rsidP="00826891">
      <w:pPr>
        <w:ind w:left="284"/>
        <w:jc w:val="both"/>
        <w:rPr>
          <w:rFonts w:ascii="Arial" w:hAnsi="Arial" w:cs="Arial"/>
          <w:color w:val="0070C0"/>
          <w:sz w:val="22"/>
          <w:szCs w:val="22"/>
          <w:lang w:eastAsia="en-US"/>
        </w:rPr>
      </w:pPr>
    </w:p>
    <w:p w14:paraId="6BBB745B" w14:textId="77777777" w:rsidR="00744C02" w:rsidRPr="0088468D" w:rsidRDefault="00B32FF7" w:rsidP="00826891">
      <w:pPr>
        <w:ind w:left="284"/>
        <w:jc w:val="both"/>
        <w:rPr>
          <w:rFonts w:ascii="Arial" w:hAnsi="Arial" w:cs="Arial"/>
          <w:sz w:val="22"/>
          <w:szCs w:val="22"/>
          <w:lang w:eastAsia="en-US"/>
        </w:rPr>
      </w:pPr>
      <w:r w:rsidRPr="0088468D">
        <w:rPr>
          <w:rFonts w:ascii="Arial" w:hAnsi="Arial" w:cs="Arial"/>
          <w:sz w:val="22"/>
          <w:szCs w:val="22"/>
          <w:lang w:eastAsia="en-US"/>
        </w:rPr>
        <w:t>The bidder</w:t>
      </w:r>
      <w:r w:rsidR="00744C02" w:rsidRPr="0088468D">
        <w:rPr>
          <w:rFonts w:ascii="Arial" w:hAnsi="Arial" w:cs="Arial"/>
          <w:sz w:val="22"/>
          <w:szCs w:val="22"/>
          <w:lang w:eastAsia="en-US"/>
        </w:rPr>
        <w:t xml:space="preserve"> </w:t>
      </w:r>
      <w:r w:rsidRPr="0088468D">
        <w:rPr>
          <w:rFonts w:ascii="Arial" w:hAnsi="Arial" w:cs="Arial"/>
          <w:sz w:val="22"/>
          <w:szCs w:val="22"/>
          <w:lang w:eastAsia="en-US"/>
        </w:rPr>
        <w:t xml:space="preserve">is requested </w:t>
      </w:r>
      <w:r w:rsidR="005D4506" w:rsidRPr="0088468D">
        <w:rPr>
          <w:rFonts w:ascii="Arial" w:hAnsi="Arial" w:cs="Arial"/>
          <w:sz w:val="22"/>
          <w:szCs w:val="22"/>
          <w:lang w:eastAsia="en-US"/>
        </w:rPr>
        <w:t>to</w:t>
      </w:r>
      <w:r w:rsidR="00C946E2" w:rsidRPr="0088468D">
        <w:rPr>
          <w:rFonts w:ascii="Arial" w:hAnsi="Arial" w:cs="Arial"/>
          <w:sz w:val="22"/>
          <w:szCs w:val="22"/>
          <w:lang w:eastAsia="en-US"/>
        </w:rPr>
        <w:t xml:space="preserve"> </w:t>
      </w:r>
      <w:r w:rsidR="005D4506" w:rsidRPr="0088468D">
        <w:rPr>
          <w:rFonts w:ascii="Arial" w:hAnsi="Arial" w:cs="Arial"/>
          <w:sz w:val="22"/>
          <w:szCs w:val="22"/>
          <w:lang w:eastAsia="en-US"/>
        </w:rPr>
        <w:t xml:space="preserve">indicate they can </w:t>
      </w:r>
      <w:r w:rsidRPr="0088468D">
        <w:rPr>
          <w:rFonts w:ascii="Arial" w:hAnsi="Arial" w:cs="Arial"/>
          <w:sz w:val="22"/>
          <w:szCs w:val="22"/>
          <w:lang w:eastAsia="en-US"/>
        </w:rPr>
        <w:t xml:space="preserve">provide a copy of their </w:t>
      </w:r>
      <w:r w:rsidR="005D4506" w:rsidRPr="0088468D">
        <w:rPr>
          <w:rFonts w:ascii="Arial" w:hAnsi="Arial" w:cs="Arial"/>
          <w:sz w:val="22"/>
          <w:szCs w:val="22"/>
          <w:lang w:eastAsia="en-US"/>
        </w:rPr>
        <w:t xml:space="preserve">accounts </w:t>
      </w:r>
      <w:r w:rsidR="00214C4E" w:rsidRPr="0088468D">
        <w:rPr>
          <w:rFonts w:ascii="Arial" w:hAnsi="Arial" w:cs="Arial"/>
          <w:sz w:val="22"/>
          <w:szCs w:val="22"/>
          <w:lang w:eastAsia="en-US"/>
        </w:rPr>
        <w:t xml:space="preserve">for the </w:t>
      </w:r>
      <w:r w:rsidRPr="0088468D">
        <w:rPr>
          <w:rFonts w:ascii="Arial" w:hAnsi="Arial" w:cs="Arial"/>
          <w:sz w:val="22"/>
          <w:szCs w:val="22"/>
          <w:lang w:eastAsia="en-US"/>
        </w:rPr>
        <w:t xml:space="preserve">most recent two years, </w:t>
      </w:r>
      <w:r w:rsidR="00190DBC" w:rsidRPr="0088468D">
        <w:rPr>
          <w:rFonts w:ascii="Arial" w:hAnsi="Arial" w:cs="Arial"/>
          <w:sz w:val="22"/>
          <w:szCs w:val="22"/>
          <w:lang w:eastAsia="en-US"/>
        </w:rPr>
        <w:t xml:space="preserve">where legally applicable these should be audited accounts. </w:t>
      </w:r>
      <w:proofErr w:type="gramStart"/>
      <w:r w:rsidR="00190DBC" w:rsidRPr="0088468D">
        <w:rPr>
          <w:rFonts w:ascii="Arial" w:hAnsi="Arial" w:cs="Arial"/>
          <w:sz w:val="22"/>
          <w:szCs w:val="22"/>
          <w:lang w:eastAsia="en-US"/>
        </w:rPr>
        <w:t>In the event that</w:t>
      </w:r>
      <w:proofErr w:type="gramEnd"/>
      <w:r w:rsidR="00190DBC" w:rsidRPr="0088468D">
        <w:rPr>
          <w:rFonts w:ascii="Arial" w:hAnsi="Arial" w:cs="Arial"/>
          <w:sz w:val="22"/>
          <w:szCs w:val="22"/>
          <w:lang w:eastAsia="en-US"/>
        </w:rPr>
        <w:t xml:space="preserve"> the bidder is not in a position to present accounts, then required financial information is to</w:t>
      </w:r>
      <w:r w:rsidR="004E74ED" w:rsidRPr="0088468D">
        <w:rPr>
          <w:rFonts w:ascii="Arial" w:hAnsi="Arial" w:cs="Arial"/>
          <w:sz w:val="22"/>
          <w:szCs w:val="22"/>
          <w:lang w:eastAsia="en-US"/>
        </w:rPr>
        <w:t xml:space="preserve"> be</w:t>
      </w:r>
      <w:r w:rsidR="00190DBC" w:rsidRPr="0088468D">
        <w:rPr>
          <w:rFonts w:ascii="Arial" w:hAnsi="Arial" w:cs="Arial"/>
          <w:sz w:val="22"/>
          <w:szCs w:val="22"/>
          <w:lang w:eastAsia="en-US"/>
        </w:rPr>
        <w:t xml:space="preserve"> </w:t>
      </w:r>
      <w:r w:rsidR="00303DBA" w:rsidRPr="0088468D">
        <w:rPr>
          <w:rFonts w:ascii="Arial" w:hAnsi="Arial" w:cs="Arial"/>
          <w:sz w:val="22"/>
          <w:szCs w:val="22"/>
          <w:lang w:eastAsia="en-US"/>
        </w:rPr>
        <w:t>presented in the spreadsheet provided by the Authority</w:t>
      </w:r>
      <w:r w:rsidR="005D4506" w:rsidRPr="0088468D">
        <w:rPr>
          <w:rFonts w:ascii="Arial" w:hAnsi="Arial" w:cs="Arial"/>
          <w:sz w:val="22"/>
          <w:szCs w:val="22"/>
          <w:lang w:eastAsia="en-US"/>
        </w:rPr>
        <w:t xml:space="preserve"> in the SQ</w:t>
      </w:r>
      <w:r w:rsidR="00744C02" w:rsidRPr="0088468D">
        <w:rPr>
          <w:rFonts w:ascii="Arial" w:hAnsi="Arial" w:cs="Arial"/>
          <w:sz w:val="22"/>
          <w:szCs w:val="22"/>
          <w:lang w:eastAsia="en-US"/>
        </w:rPr>
        <w:t xml:space="preserve">. </w:t>
      </w:r>
    </w:p>
    <w:p w14:paraId="116BBD99" w14:textId="77777777" w:rsidR="00214C4E" w:rsidRPr="0088468D" w:rsidRDefault="00214C4E" w:rsidP="00826891">
      <w:pPr>
        <w:ind w:left="284"/>
        <w:jc w:val="both"/>
        <w:rPr>
          <w:rFonts w:ascii="Arial" w:hAnsi="Arial" w:cs="Arial"/>
          <w:color w:val="0070C0"/>
          <w:sz w:val="22"/>
          <w:szCs w:val="22"/>
          <w:lang w:eastAsia="en-US"/>
        </w:rPr>
      </w:pPr>
    </w:p>
    <w:p w14:paraId="6CBF6D01" w14:textId="2CDDE58D" w:rsidR="00EE13E3" w:rsidRPr="0088468D" w:rsidRDefault="00934C7A" w:rsidP="00EE13E3">
      <w:pPr>
        <w:ind w:left="284"/>
        <w:jc w:val="both"/>
        <w:rPr>
          <w:rFonts w:ascii="Arial" w:hAnsi="Arial" w:cs="Arial"/>
          <w:sz w:val="22"/>
          <w:szCs w:val="22"/>
        </w:rPr>
      </w:pPr>
      <w:r w:rsidRPr="0088468D">
        <w:rPr>
          <w:rFonts w:ascii="Arial" w:hAnsi="Arial" w:cs="Arial"/>
          <w:sz w:val="22"/>
          <w:szCs w:val="22"/>
        </w:rPr>
        <w:t xml:space="preserve">There is no scoring criterion for this </w:t>
      </w:r>
      <w:r w:rsidR="00EE13E3" w:rsidRPr="0088468D">
        <w:rPr>
          <w:rFonts w:ascii="Arial" w:hAnsi="Arial" w:cs="Arial"/>
          <w:sz w:val="22"/>
          <w:szCs w:val="22"/>
        </w:rPr>
        <w:t>section,</w:t>
      </w:r>
      <w:r w:rsidRPr="0088468D">
        <w:rPr>
          <w:rFonts w:ascii="Arial" w:hAnsi="Arial" w:cs="Arial"/>
          <w:sz w:val="22"/>
          <w:szCs w:val="22"/>
        </w:rPr>
        <w:t xml:space="preserve"> but </w:t>
      </w:r>
      <w:r w:rsidR="005D4506" w:rsidRPr="0088468D">
        <w:rPr>
          <w:rFonts w:ascii="Arial" w:hAnsi="Arial" w:cs="Arial"/>
          <w:sz w:val="22"/>
          <w:szCs w:val="22"/>
        </w:rPr>
        <w:t xml:space="preserve">the successful </w:t>
      </w:r>
      <w:r w:rsidRPr="0088468D">
        <w:rPr>
          <w:rFonts w:ascii="Arial" w:hAnsi="Arial" w:cs="Arial"/>
          <w:sz w:val="22"/>
          <w:szCs w:val="22"/>
        </w:rPr>
        <w:t xml:space="preserve">bidder will be categorised by the </w:t>
      </w:r>
      <w:r w:rsidR="006066BB" w:rsidRPr="0088468D">
        <w:rPr>
          <w:rFonts w:ascii="Arial" w:hAnsi="Arial" w:cs="Arial"/>
          <w:sz w:val="22"/>
          <w:szCs w:val="22"/>
        </w:rPr>
        <w:t xml:space="preserve">consolidated </w:t>
      </w:r>
      <w:r w:rsidRPr="0088468D">
        <w:rPr>
          <w:rFonts w:ascii="Arial" w:hAnsi="Arial" w:cs="Arial"/>
          <w:sz w:val="22"/>
          <w:szCs w:val="22"/>
        </w:rPr>
        <w:t>risk categor</w:t>
      </w:r>
      <w:r w:rsidR="006066BB" w:rsidRPr="0088468D">
        <w:rPr>
          <w:rFonts w:ascii="Arial" w:hAnsi="Arial" w:cs="Arial"/>
          <w:sz w:val="22"/>
          <w:szCs w:val="22"/>
        </w:rPr>
        <w:t>ies</w:t>
      </w:r>
      <w:r w:rsidR="00BF01E9" w:rsidRPr="0088468D">
        <w:rPr>
          <w:rFonts w:ascii="Arial" w:hAnsi="Arial" w:cs="Arial"/>
          <w:sz w:val="22"/>
          <w:szCs w:val="22"/>
        </w:rPr>
        <w:t xml:space="preserve"> </w:t>
      </w:r>
      <w:r w:rsidR="008A0E07" w:rsidRPr="0088468D">
        <w:rPr>
          <w:rFonts w:ascii="Arial" w:hAnsi="Arial" w:cs="Arial"/>
          <w:sz w:val="22"/>
          <w:szCs w:val="22"/>
        </w:rPr>
        <w:t xml:space="preserve">outlined on the </w:t>
      </w:r>
      <w:r w:rsidR="00D26A64" w:rsidRPr="0088468D">
        <w:rPr>
          <w:rFonts w:ascii="Arial" w:hAnsi="Arial" w:cs="Arial"/>
          <w:sz w:val="22"/>
          <w:szCs w:val="22"/>
        </w:rPr>
        <w:t>‘</w:t>
      </w:r>
      <w:r w:rsidR="008A0E07" w:rsidRPr="0088468D">
        <w:rPr>
          <w:rFonts w:ascii="Arial" w:hAnsi="Arial" w:cs="Arial"/>
          <w:sz w:val="22"/>
          <w:szCs w:val="22"/>
        </w:rPr>
        <w:t>Risk Ratings</w:t>
      </w:r>
      <w:r w:rsidR="00D26A64" w:rsidRPr="0088468D">
        <w:rPr>
          <w:rFonts w:ascii="Arial" w:hAnsi="Arial" w:cs="Arial"/>
          <w:sz w:val="22"/>
          <w:szCs w:val="22"/>
        </w:rPr>
        <w:t>’</w:t>
      </w:r>
      <w:r w:rsidR="008A0E07" w:rsidRPr="0088468D">
        <w:rPr>
          <w:rFonts w:ascii="Arial" w:hAnsi="Arial" w:cs="Arial"/>
          <w:sz w:val="22"/>
          <w:szCs w:val="22"/>
        </w:rPr>
        <w:t xml:space="preserve"> tab of the Financial Certification Form</w:t>
      </w:r>
      <w:r w:rsidR="0019753E" w:rsidRPr="0088468D">
        <w:rPr>
          <w:rFonts w:ascii="Arial" w:hAnsi="Arial" w:cs="Arial"/>
          <w:sz w:val="22"/>
          <w:szCs w:val="22"/>
        </w:rPr>
        <w:t xml:space="preserve">.  The </w:t>
      </w:r>
      <w:r w:rsidR="00D26A64" w:rsidRPr="0088468D">
        <w:rPr>
          <w:rFonts w:ascii="Arial" w:hAnsi="Arial" w:cs="Arial"/>
          <w:sz w:val="22"/>
          <w:szCs w:val="22"/>
        </w:rPr>
        <w:t>‘Financial Risk Rating Ratios’ tab</w:t>
      </w:r>
      <w:r w:rsidR="008E41BE" w:rsidRPr="0088468D">
        <w:rPr>
          <w:rFonts w:ascii="Arial" w:hAnsi="Arial" w:cs="Arial"/>
          <w:sz w:val="22"/>
          <w:szCs w:val="22"/>
        </w:rPr>
        <w:t xml:space="preserve"> of the same document sets out how each of the consolidated risk categories are calculated.</w:t>
      </w:r>
    </w:p>
    <w:p w14:paraId="66F48842" w14:textId="19B9CD39" w:rsidR="00EE13E3" w:rsidRPr="0088468D" w:rsidRDefault="00EE13E3" w:rsidP="00EE13E3">
      <w:pPr>
        <w:ind w:left="284"/>
        <w:jc w:val="both"/>
        <w:rPr>
          <w:rFonts w:ascii="Arial" w:hAnsi="Arial" w:cs="Arial"/>
          <w:sz w:val="22"/>
          <w:szCs w:val="22"/>
        </w:rPr>
      </w:pPr>
    </w:p>
    <w:p w14:paraId="18DDE9E7" w14:textId="71D0683E" w:rsidR="00EE13E3" w:rsidRPr="0088468D" w:rsidRDefault="00EE13E3" w:rsidP="00EE13E3">
      <w:pPr>
        <w:pStyle w:val="Heading1"/>
        <w:rPr>
          <w:rFonts w:ascii="Arial" w:hAnsi="Arial" w:cs="Arial"/>
          <w:sz w:val="22"/>
          <w:szCs w:val="22"/>
        </w:rPr>
      </w:pPr>
      <w:bookmarkStart w:id="14" w:name="_Toc523219171"/>
      <w:bookmarkStart w:id="15" w:name="_Toc523219208"/>
      <w:bookmarkStart w:id="16" w:name="_Toc523308944"/>
      <w:bookmarkStart w:id="17" w:name="_Toc96345930"/>
      <w:r w:rsidRPr="0088468D">
        <w:rPr>
          <w:rFonts w:ascii="Arial" w:hAnsi="Arial" w:cs="Arial"/>
          <w:sz w:val="22"/>
          <w:szCs w:val="22"/>
        </w:rPr>
        <w:t>(Section 5) – Bidding Model</w:t>
      </w:r>
      <w:bookmarkEnd w:id="14"/>
      <w:bookmarkEnd w:id="15"/>
      <w:bookmarkEnd w:id="16"/>
      <w:bookmarkEnd w:id="17"/>
    </w:p>
    <w:p w14:paraId="2C8F8A4F" w14:textId="77777777" w:rsidR="00EE13E3" w:rsidRPr="0088468D" w:rsidRDefault="00EE13E3" w:rsidP="00EE13E3">
      <w:pPr>
        <w:ind w:left="284"/>
        <w:jc w:val="both"/>
        <w:rPr>
          <w:rFonts w:ascii="Arial" w:hAnsi="Arial" w:cs="Arial"/>
          <w:sz w:val="22"/>
          <w:szCs w:val="22"/>
        </w:rPr>
      </w:pPr>
    </w:p>
    <w:p w14:paraId="4E545C4E" w14:textId="77777777" w:rsidR="00EE13E3" w:rsidRPr="0088468D" w:rsidRDefault="00514077" w:rsidP="00EE13E3">
      <w:pPr>
        <w:ind w:left="284"/>
        <w:jc w:val="both"/>
        <w:rPr>
          <w:rFonts w:ascii="Arial" w:hAnsi="Arial" w:cs="Arial"/>
          <w:sz w:val="22"/>
          <w:szCs w:val="22"/>
        </w:rPr>
      </w:pPr>
      <w:r w:rsidRPr="0088468D">
        <w:rPr>
          <w:rFonts w:ascii="Arial" w:eastAsia="Calibri" w:hAnsi="Arial" w:cs="Arial"/>
          <w:sz w:val="22"/>
          <w:szCs w:val="22"/>
          <w:lang w:eastAsia="en-US"/>
        </w:rPr>
        <w:t>Where a Bidder has identified in response to Q1.2 of the SSQ that they are part of a wider group who will be delivering the services/goods they will use this section to provide additional information.</w:t>
      </w:r>
    </w:p>
    <w:p w14:paraId="034E91C6" w14:textId="77777777" w:rsidR="00EE13E3" w:rsidRPr="0088468D" w:rsidRDefault="00EE13E3" w:rsidP="00EE13E3">
      <w:pPr>
        <w:ind w:left="284"/>
        <w:jc w:val="both"/>
        <w:rPr>
          <w:rFonts w:ascii="Arial" w:hAnsi="Arial" w:cs="Arial"/>
          <w:sz w:val="22"/>
          <w:szCs w:val="22"/>
        </w:rPr>
      </w:pPr>
    </w:p>
    <w:p w14:paraId="48E6AE1F" w14:textId="699E2A01" w:rsidR="00EE13E3" w:rsidRPr="0088468D" w:rsidRDefault="00514077" w:rsidP="00EE13E3">
      <w:pPr>
        <w:ind w:left="284"/>
        <w:jc w:val="both"/>
        <w:rPr>
          <w:rFonts w:ascii="Arial" w:eastAsia="Calibri" w:hAnsi="Arial" w:cs="Arial"/>
          <w:sz w:val="22"/>
          <w:szCs w:val="22"/>
          <w:lang w:eastAsia="en-US"/>
        </w:rPr>
      </w:pPr>
      <w:r w:rsidRPr="0088468D">
        <w:rPr>
          <w:rFonts w:ascii="Arial" w:eastAsia="Calibri" w:hAnsi="Arial" w:cs="Arial"/>
          <w:sz w:val="22"/>
          <w:szCs w:val="22"/>
          <w:lang w:eastAsia="en-US"/>
        </w:rPr>
        <w:t xml:space="preserve">Bidders will be required to provide the following </w:t>
      </w:r>
      <w:proofErr w:type="gramStart"/>
      <w:r w:rsidRPr="0088468D">
        <w:rPr>
          <w:rFonts w:ascii="Arial" w:eastAsia="Calibri" w:hAnsi="Arial" w:cs="Arial"/>
          <w:sz w:val="22"/>
          <w:szCs w:val="22"/>
          <w:lang w:eastAsia="en-US"/>
        </w:rPr>
        <w:t>information;</w:t>
      </w:r>
      <w:proofErr w:type="gramEnd"/>
    </w:p>
    <w:p w14:paraId="0CED51F0" w14:textId="77777777" w:rsidR="00EE13E3" w:rsidRPr="0088468D" w:rsidRDefault="00EE13E3" w:rsidP="00EE13E3">
      <w:pPr>
        <w:rPr>
          <w:rFonts w:ascii="Arial" w:eastAsia="Calibri" w:hAnsi="Arial" w:cs="Arial"/>
          <w:sz w:val="22"/>
          <w:szCs w:val="22"/>
          <w:lang w:eastAsia="en-US"/>
        </w:rPr>
      </w:pPr>
    </w:p>
    <w:p w14:paraId="076D1C76" w14:textId="77777777" w:rsidR="00EE13E3" w:rsidRPr="0088468D" w:rsidRDefault="00EE13E3" w:rsidP="00EE13E3">
      <w:pPr>
        <w:numPr>
          <w:ilvl w:val="0"/>
          <w:numId w:val="19"/>
        </w:numPr>
        <w:contextualSpacing/>
        <w:rPr>
          <w:rFonts w:ascii="Arial" w:eastAsia="Calibri" w:hAnsi="Arial" w:cs="Arial"/>
          <w:sz w:val="22"/>
          <w:szCs w:val="22"/>
          <w:lang w:eastAsia="en-US"/>
        </w:rPr>
      </w:pPr>
      <w:r w:rsidRPr="0088468D">
        <w:rPr>
          <w:rFonts w:ascii="Arial" w:eastAsia="Calibri" w:hAnsi="Arial" w:cs="Arial"/>
          <w:sz w:val="22"/>
          <w:szCs w:val="22"/>
          <w:lang w:eastAsia="en-US"/>
        </w:rPr>
        <w:t>Name of Organisation</w:t>
      </w:r>
    </w:p>
    <w:p w14:paraId="7FE99E26" w14:textId="77777777" w:rsidR="00EE13E3" w:rsidRPr="0088468D" w:rsidRDefault="00EE13E3" w:rsidP="00EE13E3">
      <w:pPr>
        <w:numPr>
          <w:ilvl w:val="0"/>
          <w:numId w:val="19"/>
        </w:numPr>
        <w:contextualSpacing/>
        <w:rPr>
          <w:rFonts w:ascii="Arial" w:eastAsia="Calibri" w:hAnsi="Arial" w:cs="Arial"/>
          <w:sz w:val="22"/>
          <w:szCs w:val="22"/>
          <w:lang w:eastAsia="en-US"/>
        </w:rPr>
      </w:pPr>
      <w:r w:rsidRPr="0088468D">
        <w:rPr>
          <w:rFonts w:ascii="Arial" w:eastAsia="Calibri" w:hAnsi="Arial" w:cs="Arial"/>
          <w:sz w:val="22"/>
          <w:szCs w:val="22"/>
          <w:lang w:eastAsia="en-US"/>
        </w:rPr>
        <w:t>Relationship to the Bidder completing these questions</w:t>
      </w:r>
    </w:p>
    <w:p w14:paraId="40651C5A" w14:textId="77777777" w:rsidR="00EE13E3" w:rsidRPr="0088468D" w:rsidRDefault="00EE13E3" w:rsidP="00EE13E3">
      <w:pPr>
        <w:numPr>
          <w:ilvl w:val="0"/>
          <w:numId w:val="19"/>
        </w:numPr>
        <w:contextualSpacing/>
        <w:rPr>
          <w:rFonts w:ascii="Arial" w:eastAsia="Calibri" w:hAnsi="Arial" w:cs="Arial"/>
          <w:sz w:val="22"/>
          <w:szCs w:val="22"/>
          <w:lang w:eastAsia="en-US"/>
        </w:rPr>
      </w:pPr>
      <w:r w:rsidRPr="0088468D">
        <w:rPr>
          <w:rFonts w:ascii="Arial" w:eastAsia="Calibri" w:hAnsi="Arial" w:cs="Arial"/>
          <w:sz w:val="22"/>
          <w:szCs w:val="22"/>
          <w:lang w:eastAsia="en-US"/>
        </w:rPr>
        <w:t>Provision of Parent Company Accounts if requested.</w:t>
      </w:r>
    </w:p>
    <w:p w14:paraId="01FD8EFA" w14:textId="77777777" w:rsidR="00EE13E3" w:rsidRPr="0088468D" w:rsidRDefault="00EE13E3" w:rsidP="00EE13E3">
      <w:pPr>
        <w:numPr>
          <w:ilvl w:val="0"/>
          <w:numId w:val="19"/>
        </w:numPr>
        <w:contextualSpacing/>
        <w:rPr>
          <w:rFonts w:ascii="Arial" w:eastAsia="Calibri" w:hAnsi="Arial" w:cs="Arial"/>
          <w:sz w:val="22"/>
          <w:szCs w:val="22"/>
          <w:lang w:eastAsia="en-US"/>
        </w:rPr>
      </w:pPr>
      <w:r w:rsidRPr="0088468D">
        <w:rPr>
          <w:rFonts w:ascii="Arial" w:eastAsia="Calibri" w:hAnsi="Arial" w:cs="Arial"/>
          <w:sz w:val="22"/>
          <w:szCs w:val="22"/>
          <w:lang w:eastAsia="en-US"/>
        </w:rPr>
        <w:t>Provide a Parent Company Guarantee if required</w:t>
      </w:r>
    </w:p>
    <w:p w14:paraId="5BEF7877" w14:textId="22AFDF9B" w:rsidR="00EE13E3" w:rsidRPr="0088468D" w:rsidRDefault="00EE13E3" w:rsidP="00EE13E3">
      <w:pPr>
        <w:numPr>
          <w:ilvl w:val="0"/>
          <w:numId w:val="19"/>
        </w:numPr>
        <w:contextualSpacing/>
        <w:rPr>
          <w:rFonts w:ascii="Arial" w:eastAsia="Calibri" w:hAnsi="Arial" w:cs="Arial"/>
          <w:sz w:val="22"/>
          <w:szCs w:val="22"/>
          <w:lang w:eastAsia="en-US"/>
        </w:rPr>
      </w:pPr>
      <w:r w:rsidRPr="0088468D">
        <w:rPr>
          <w:rFonts w:ascii="Arial" w:eastAsia="Calibri" w:hAnsi="Arial" w:cs="Arial"/>
          <w:sz w:val="22"/>
          <w:szCs w:val="22"/>
          <w:lang w:eastAsia="en-US"/>
        </w:rPr>
        <w:t>If no Parent Company Guarantee then provide another guarantee, e.g., bank.</w:t>
      </w:r>
    </w:p>
    <w:p w14:paraId="6980D998" w14:textId="77777777" w:rsidR="00EE13E3" w:rsidRPr="0088468D" w:rsidRDefault="00EE13E3" w:rsidP="00EE13E3">
      <w:pPr>
        <w:ind w:left="284"/>
        <w:jc w:val="both"/>
        <w:rPr>
          <w:rFonts w:ascii="Arial" w:hAnsi="Arial" w:cs="Arial"/>
          <w:sz w:val="22"/>
          <w:szCs w:val="22"/>
        </w:rPr>
      </w:pPr>
    </w:p>
    <w:p w14:paraId="714AEA58" w14:textId="77777777" w:rsidR="00EE13E3" w:rsidRPr="0088468D" w:rsidRDefault="00514077" w:rsidP="00EE13E3">
      <w:pPr>
        <w:ind w:left="284"/>
        <w:jc w:val="both"/>
        <w:rPr>
          <w:rFonts w:ascii="Arial" w:hAnsi="Arial" w:cs="Arial"/>
          <w:sz w:val="22"/>
          <w:szCs w:val="22"/>
        </w:rPr>
      </w:pPr>
      <w:r w:rsidRPr="0088468D">
        <w:rPr>
          <w:rFonts w:ascii="Arial" w:eastAsia="Calibri" w:hAnsi="Arial" w:cs="Arial"/>
          <w:sz w:val="22"/>
          <w:szCs w:val="22"/>
          <w:lang w:eastAsia="en-US"/>
        </w:rPr>
        <w:t>The responses to the question in this section will enable the Buyer to assess</w:t>
      </w:r>
      <w:r w:rsidR="00EE13E3" w:rsidRPr="0088468D">
        <w:rPr>
          <w:rFonts w:ascii="Arial" w:eastAsia="Calibri" w:hAnsi="Arial" w:cs="Arial"/>
          <w:sz w:val="22"/>
          <w:szCs w:val="22"/>
          <w:lang w:eastAsia="en-US"/>
        </w:rPr>
        <w:t xml:space="preserve"> </w:t>
      </w:r>
      <w:r w:rsidRPr="0088468D">
        <w:rPr>
          <w:rFonts w:ascii="Arial" w:eastAsia="Calibri" w:hAnsi="Arial" w:cs="Arial"/>
          <w:sz w:val="22"/>
          <w:szCs w:val="22"/>
          <w:lang w:eastAsia="en-US"/>
        </w:rPr>
        <w:t>the</w:t>
      </w:r>
      <w:r w:rsidR="00EE13E3" w:rsidRPr="0088468D">
        <w:rPr>
          <w:rFonts w:ascii="Arial" w:hAnsi="Arial" w:cs="Arial"/>
          <w:sz w:val="22"/>
          <w:szCs w:val="22"/>
        </w:rPr>
        <w:t xml:space="preserve"> </w:t>
      </w:r>
      <w:r w:rsidRPr="0088468D">
        <w:rPr>
          <w:rFonts w:ascii="Arial" w:eastAsia="Calibri" w:hAnsi="Arial" w:cs="Arial"/>
          <w:sz w:val="22"/>
          <w:szCs w:val="22"/>
          <w:lang w:eastAsia="en-US"/>
        </w:rPr>
        <w:t>potential Bidders’ relevant experience and ability to deliver the requirement</w:t>
      </w:r>
      <w:r w:rsidR="00EE13E3" w:rsidRPr="0088468D">
        <w:rPr>
          <w:rFonts w:ascii="Arial" w:eastAsia="Calibri" w:hAnsi="Arial" w:cs="Arial"/>
          <w:sz w:val="22"/>
          <w:szCs w:val="22"/>
          <w:lang w:eastAsia="en-US"/>
        </w:rPr>
        <w:t>.</w:t>
      </w:r>
    </w:p>
    <w:p w14:paraId="2E2840DF" w14:textId="60EDA0C1" w:rsidR="00EE13E3" w:rsidRPr="0088468D" w:rsidRDefault="00EE13E3" w:rsidP="00EE13E3">
      <w:pPr>
        <w:ind w:left="284"/>
        <w:jc w:val="both"/>
        <w:rPr>
          <w:rFonts w:ascii="Arial" w:hAnsi="Arial" w:cs="Arial"/>
          <w:sz w:val="22"/>
          <w:szCs w:val="22"/>
        </w:rPr>
      </w:pPr>
    </w:p>
    <w:p w14:paraId="7971225C" w14:textId="77777777" w:rsidR="00EE13E3" w:rsidRPr="0088468D" w:rsidRDefault="00EE13E3" w:rsidP="00EE13E3">
      <w:pPr>
        <w:keepNext/>
        <w:outlineLvl w:val="0"/>
        <w:rPr>
          <w:rFonts w:ascii="Arial" w:hAnsi="Arial" w:cs="Arial"/>
          <w:b/>
          <w:bCs/>
          <w:kern w:val="32"/>
          <w:sz w:val="22"/>
          <w:szCs w:val="22"/>
        </w:rPr>
      </w:pPr>
      <w:bookmarkStart w:id="18" w:name="_Toc96345931"/>
      <w:r w:rsidRPr="0088468D">
        <w:rPr>
          <w:rFonts w:ascii="Arial" w:hAnsi="Arial" w:cs="Arial"/>
          <w:b/>
          <w:bCs/>
          <w:kern w:val="32"/>
          <w:sz w:val="22"/>
          <w:szCs w:val="22"/>
        </w:rPr>
        <w:t>(Section 6) – Technical and Professional Ability</w:t>
      </w:r>
      <w:bookmarkEnd w:id="18"/>
    </w:p>
    <w:p w14:paraId="044013BE" w14:textId="77777777" w:rsidR="00EE13E3" w:rsidRPr="0088468D" w:rsidRDefault="00EE13E3" w:rsidP="00EE13E3">
      <w:pPr>
        <w:ind w:left="284"/>
        <w:rPr>
          <w:rFonts w:ascii="Arial" w:hAnsi="Arial" w:cs="Arial"/>
          <w:b/>
          <w:sz w:val="22"/>
          <w:szCs w:val="22"/>
        </w:rPr>
      </w:pPr>
    </w:p>
    <w:p w14:paraId="29421E4A" w14:textId="77777777" w:rsidR="00EE13E3" w:rsidRPr="0088468D" w:rsidRDefault="00EE13E3" w:rsidP="00EE13E3">
      <w:pPr>
        <w:rPr>
          <w:rFonts w:ascii="Arial" w:eastAsia="Calibri" w:hAnsi="Arial" w:cs="Arial"/>
          <w:b/>
          <w:sz w:val="22"/>
          <w:szCs w:val="22"/>
          <w:lang w:eastAsia="en-US"/>
        </w:rPr>
      </w:pPr>
      <w:r w:rsidRPr="0088468D">
        <w:rPr>
          <w:rFonts w:ascii="Arial" w:eastAsia="Calibri" w:hAnsi="Arial" w:cs="Arial"/>
          <w:b/>
          <w:sz w:val="22"/>
          <w:szCs w:val="22"/>
          <w:lang w:eastAsia="en-US"/>
        </w:rPr>
        <w:t>6.1 Relevant Experience and contract examples</w:t>
      </w:r>
    </w:p>
    <w:p w14:paraId="727B2617" w14:textId="77777777" w:rsidR="00EE13E3" w:rsidRPr="0088468D" w:rsidRDefault="00EE13E3" w:rsidP="00EE13E3">
      <w:pPr>
        <w:ind w:left="284"/>
        <w:jc w:val="both"/>
        <w:rPr>
          <w:rFonts w:ascii="Arial" w:hAnsi="Arial" w:cs="Arial"/>
          <w:sz w:val="22"/>
          <w:szCs w:val="22"/>
        </w:rPr>
      </w:pPr>
    </w:p>
    <w:p w14:paraId="1F883F25" w14:textId="77777777" w:rsidR="00EE13E3" w:rsidRPr="0088468D" w:rsidRDefault="009E44F5" w:rsidP="00EE13E3">
      <w:pPr>
        <w:ind w:left="284"/>
        <w:jc w:val="both"/>
        <w:rPr>
          <w:rFonts w:ascii="Arial" w:hAnsi="Arial" w:cs="Arial"/>
          <w:sz w:val="22"/>
          <w:szCs w:val="22"/>
        </w:rPr>
      </w:pPr>
      <w:r w:rsidRPr="0088468D">
        <w:rPr>
          <w:rFonts w:ascii="Arial" w:eastAsia="Calibri" w:hAnsi="Arial" w:cs="Arial"/>
          <w:sz w:val="22"/>
          <w:szCs w:val="22"/>
          <w:lang w:eastAsia="en-US"/>
        </w:rPr>
        <w:t>The Bidder is to provide up to three contracts, in any combination from either the public sector or private sector that are relevant to the Authority’s requirement by completing the attached template within this section.  The contract provided must be in the last three years for Supplies or Services Contracts and within the last five years for Works contract.</w:t>
      </w:r>
    </w:p>
    <w:p w14:paraId="0315FCCB" w14:textId="77777777" w:rsidR="00EE13E3" w:rsidRPr="0088468D" w:rsidRDefault="00EE13E3" w:rsidP="00EE13E3">
      <w:pPr>
        <w:ind w:left="284"/>
        <w:jc w:val="both"/>
        <w:rPr>
          <w:rFonts w:ascii="Arial" w:hAnsi="Arial" w:cs="Arial"/>
          <w:sz w:val="22"/>
          <w:szCs w:val="22"/>
        </w:rPr>
      </w:pPr>
    </w:p>
    <w:p w14:paraId="7F8CC703" w14:textId="3CE3E0E1" w:rsidR="00EE13E3" w:rsidRPr="0088468D" w:rsidRDefault="009E44F5" w:rsidP="00EE13E3">
      <w:pPr>
        <w:ind w:left="284"/>
        <w:jc w:val="both"/>
        <w:rPr>
          <w:rFonts w:ascii="Arial" w:eastAsia="Calibri" w:hAnsi="Arial" w:cs="Arial"/>
          <w:sz w:val="22"/>
          <w:szCs w:val="22"/>
          <w:lang w:eastAsia="en-US"/>
        </w:rPr>
      </w:pPr>
      <w:r w:rsidRPr="0088468D">
        <w:rPr>
          <w:rFonts w:ascii="Arial" w:eastAsia="Calibri" w:hAnsi="Arial" w:cs="Arial"/>
          <w:sz w:val="22"/>
          <w:szCs w:val="22"/>
          <w:lang w:eastAsia="en-US"/>
        </w:rPr>
        <w:t>A newly set-up Bidder might be unable to provide three contract examples, but a least one or two should be available. Where a Bidder is unable to provide an example then they will need to complete Q6.3</w:t>
      </w:r>
      <w:r w:rsidR="00EE13E3" w:rsidRPr="0088468D">
        <w:rPr>
          <w:rFonts w:ascii="Arial" w:eastAsia="Calibri" w:hAnsi="Arial" w:cs="Arial"/>
          <w:sz w:val="22"/>
          <w:szCs w:val="22"/>
          <w:lang w:eastAsia="en-US"/>
        </w:rPr>
        <w:t>.</w:t>
      </w:r>
    </w:p>
    <w:p w14:paraId="7A3E2379" w14:textId="77777777" w:rsidR="00EE13E3" w:rsidRPr="0088468D" w:rsidRDefault="00EE13E3" w:rsidP="00EE13E3">
      <w:pPr>
        <w:ind w:left="284"/>
        <w:jc w:val="both"/>
        <w:rPr>
          <w:rFonts w:ascii="Arial" w:eastAsia="Calibri" w:hAnsi="Arial" w:cs="Arial"/>
          <w:sz w:val="22"/>
          <w:szCs w:val="22"/>
          <w:lang w:eastAsia="en-US"/>
        </w:rPr>
      </w:pPr>
    </w:p>
    <w:p w14:paraId="410AB610" w14:textId="77777777" w:rsidR="00EE13E3" w:rsidRDefault="009E44F5" w:rsidP="00EE13E3">
      <w:pPr>
        <w:ind w:left="284"/>
        <w:jc w:val="both"/>
        <w:rPr>
          <w:rFonts w:ascii="Arial" w:hAnsi="Arial" w:cs="Arial"/>
          <w:sz w:val="22"/>
          <w:szCs w:val="22"/>
        </w:rPr>
      </w:pPr>
      <w:r w:rsidRPr="0088468D">
        <w:rPr>
          <w:rFonts w:ascii="Arial" w:eastAsia="Calibri" w:hAnsi="Arial" w:cs="Arial"/>
          <w:sz w:val="22"/>
          <w:szCs w:val="22"/>
          <w:lang w:eastAsia="en-US"/>
        </w:rPr>
        <w:t>You will be scored for this question if it is relevant to you.  If not, you will be scored against Q6.3 instead, but not both.</w:t>
      </w:r>
    </w:p>
    <w:p w14:paraId="7802DAF7" w14:textId="20972886" w:rsidR="00EE13E3" w:rsidRDefault="00EE13E3" w:rsidP="00EE13E3">
      <w:pPr>
        <w:jc w:val="both"/>
        <w:rPr>
          <w:rFonts w:ascii="Arial" w:hAnsi="Arial" w:cs="Arial"/>
          <w:sz w:val="22"/>
          <w:szCs w:val="22"/>
        </w:rPr>
      </w:pPr>
    </w:p>
    <w:p w14:paraId="61FA5AA5" w14:textId="74E4ECF8" w:rsidR="00EE13E3" w:rsidRPr="00EE13E3" w:rsidRDefault="00EE13E3" w:rsidP="00EE13E3">
      <w:pPr>
        <w:rPr>
          <w:rFonts w:ascii="Arial" w:eastAsia="Calibri" w:hAnsi="Arial" w:cs="Arial"/>
          <w:b/>
          <w:sz w:val="22"/>
          <w:szCs w:val="22"/>
          <w:lang w:eastAsia="en-US"/>
        </w:rPr>
      </w:pPr>
      <w:r w:rsidRPr="002219E1">
        <w:rPr>
          <w:rFonts w:ascii="Arial" w:eastAsia="Calibri" w:hAnsi="Arial" w:cs="Arial"/>
          <w:b/>
          <w:sz w:val="22"/>
          <w:szCs w:val="22"/>
          <w:lang w:eastAsia="en-US"/>
        </w:rPr>
        <w:t>6.2 Sub-contracting</w:t>
      </w:r>
    </w:p>
    <w:p w14:paraId="24FBC643" w14:textId="77777777" w:rsidR="00EE13E3" w:rsidRDefault="00EE13E3" w:rsidP="00EE13E3">
      <w:pPr>
        <w:ind w:left="284"/>
        <w:jc w:val="both"/>
        <w:rPr>
          <w:rFonts w:ascii="Arial" w:hAnsi="Arial" w:cs="Arial"/>
          <w:sz w:val="22"/>
          <w:szCs w:val="22"/>
        </w:rPr>
      </w:pPr>
    </w:p>
    <w:p w14:paraId="201220F1" w14:textId="77777777" w:rsidR="00EE13E3" w:rsidRDefault="009E44F5" w:rsidP="00EE13E3">
      <w:pPr>
        <w:ind w:left="284"/>
        <w:jc w:val="both"/>
        <w:rPr>
          <w:rFonts w:ascii="Arial" w:hAnsi="Arial" w:cs="Arial"/>
          <w:sz w:val="22"/>
          <w:szCs w:val="22"/>
        </w:rPr>
      </w:pPr>
      <w:r w:rsidRPr="009E44F5">
        <w:rPr>
          <w:rFonts w:ascii="Arial" w:eastAsia="Calibri" w:hAnsi="Arial" w:cs="Arial"/>
          <w:sz w:val="22"/>
          <w:szCs w:val="22"/>
          <w:lang w:eastAsia="en-US"/>
        </w:rPr>
        <w:lastRenderedPageBreak/>
        <w:t xml:space="preserve">Where the Bidder intends to sub-contract a proportion of the </w:t>
      </w:r>
      <w:proofErr w:type="gramStart"/>
      <w:r w:rsidRPr="009E44F5">
        <w:rPr>
          <w:rFonts w:ascii="Arial" w:eastAsia="Calibri" w:hAnsi="Arial" w:cs="Arial"/>
          <w:sz w:val="22"/>
          <w:szCs w:val="22"/>
          <w:lang w:eastAsia="en-US"/>
        </w:rPr>
        <w:t>contract</w:t>
      </w:r>
      <w:proofErr w:type="gramEnd"/>
      <w:r w:rsidRPr="009E44F5">
        <w:rPr>
          <w:rFonts w:ascii="Arial" w:eastAsia="Calibri" w:hAnsi="Arial" w:cs="Arial"/>
          <w:sz w:val="22"/>
          <w:szCs w:val="22"/>
          <w:lang w:eastAsia="en-US"/>
        </w:rPr>
        <w:t xml:space="preserve"> they are to demonstrate how they have previously maintained healthy supply chains with their sub-contractor(s)</w:t>
      </w:r>
    </w:p>
    <w:p w14:paraId="2AC7A9EC" w14:textId="77777777" w:rsidR="00EE13E3" w:rsidRDefault="00EE13E3" w:rsidP="00EE13E3">
      <w:pPr>
        <w:ind w:left="284"/>
        <w:jc w:val="both"/>
        <w:rPr>
          <w:rFonts w:ascii="Arial" w:hAnsi="Arial" w:cs="Arial"/>
          <w:sz w:val="22"/>
          <w:szCs w:val="22"/>
        </w:rPr>
      </w:pPr>
    </w:p>
    <w:p w14:paraId="28F637F7" w14:textId="728671C6" w:rsidR="009E44F5" w:rsidRPr="00EE13E3" w:rsidRDefault="009E44F5" w:rsidP="00EE13E3">
      <w:pPr>
        <w:ind w:left="284"/>
        <w:jc w:val="both"/>
        <w:rPr>
          <w:rFonts w:ascii="Arial" w:hAnsi="Arial" w:cs="Arial"/>
          <w:sz w:val="22"/>
          <w:szCs w:val="22"/>
        </w:rPr>
      </w:pPr>
      <w:r w:rsidRPr="009E44F5">
        <w:rPr>
          <w:rFonts w:ascii="Arial" w:eastAsia="Calibri" w:hAnsi="Arial" w:cs="Arial"/>
          <w:sz w:val="22"/>
          <w:szCs w:val="22"/>
          <w:lang w:eastAsia="en-US"/>
        </w:rPr>
        <w:t>Evidence should include, but is not limited to, details of supply chain</w:t>
      </w:r>
      <w:r w:rsidR="00EE13E3">
        <w:rPr>
          <w:rFonts w:ascii="Arial" w:eastAsia="Calibri" w:hAnsi="Arial" w:cs="Arial"/>
          <w:sz w:val="22"/>
          <w:szCs w:val="22"/>
          <w:lang w:eastAsia="en-US"/>
        </w:rPr>
        <w:t xml:space="preserve"> </w:t>
      </w:r>
      <w:r w:rsidRPr="009E44F5">
        <w:rPr>
          <w:rFonts w:ascii="Arial" w:eastAsia="Calibri" w:hAnsi="Arial" w:cs="Arial"/>
          <w:sz w:val="22"/>
          <w:szCs w:val="22"/>
          <w:lang w:eastAsia="en-US"/>
        </w:rPr>
        <w:t>management tracking systems to ensure performance of the contract and including prompt payment or membership of the UK Prompt Payment Code (or equivalent schemes in other countries)</w:t>
      </w:r>
    </w:p>
    <w:p w14:paraId="793D0549" w14:textId="77777777" w:rsidR="00570A02" w:rsidRDefault="00570A02" w:rsidP="002C06FF">
      <w:pPr>
        <w:keepNext/>
        <w:outlineLvl w:val="0"/>
        <w:rPr>
          <w:rFonts w:ascii="Arial" w:hAnsi="Arial" w:cs="Arial"/>
          <w:b/>
          <w:bCs/>
          <w:kern w:val="32"/>
          <w:sz w:val="22"/>
          <w:szCs w:val="22"/>
        </w:rPr>
      </w:pPr>
    </w:p>
    <w:p w14:paraId="02B2B443" w14:textId="423B551D" w:rsidR="0009551A" w:rsidRPr="002219E1" w:rsidRDefault="0009551A" w:rsidP="002C06FF">
      <w:pPr>
        <w:keepNext/>
        <w:outlineLvl w:val="0"/>
        <w:rPr>
          <w:rFonts w:ascii="Arial" w:hAnsi="Arial" w:cs="Arial"/>
          <w:b/>
          <w:bCs/>
          <w:kern w:val="32"/>
          <w:sz w:val="22"/>
          <w:szCs w:val="22"/>
        </w:rPr>
      </w:pPr>
      <w:bookmarkStart w:id="19" w:name="_Toc96345932"/>
      <w:r w:rsidRPr="002219E1">
        <w:rPr>
          <w:rFonts w:ascii="Arial" w:hAnsi="Arial" w:cs="Arial"/>
          <w:b/>
          <w:bCs/>
          <w:kern w:val="32"/>
          <w:sz w:val="22"/>
          <w:szCs w:val="22"/>
        </w:rPr>
        <w:t>Section 7 Modern Slavery Act 2015</w:t>
      </w:r>
      <w:bookmarkEnd w:id="19"/>
    </w:p>
    <w:p w14:paraId="6D4E9729" w14:textId="77777777" w:rsidR="00214C4E" w:rsidRDefault="00214C4E" w:rsidP="00826891">
      <w:pPr>
        <w:ind w:left="284"/>
        <w:jc w:val="both"/>
        <w:rPr>
          <w:rFonts w:ascii="Arial" w:hAnsi="Arial" w:cs="Arial"/>
          <w:sz w:val="22"/>
          <w:szCs w:val="22"/>
        </w:rPr>
      </w:pPr>
    </w:p>
    <w:p w14:paraId="7B09F634" w14:textId="76F9DA95" w:rsidR="000268C6" w:rsidRPr="00214C4E" w:rsidRDefault="00D266C8" w:rsidP="00826891">
      <w:pPr>
        <w:ind w:left="284"/>
        <w:jc w:val="both"/>
        <w:rPr>
          <w:rFonts w:ascii="Arial" w:hAnsi="Arial" w:cs="Arial"/>
          <w:sz w:val="22"/>
          <w:szCs w:val="22"/>
        </w:rPr>
      </w:pPr>
      <w:r w:rsidRPr="00214C4E">
        <w:rPr>
          <w:rFonts w:ascii="Arial" w:hAnsi="Arial" w:cs="Arial"/>
          <w:sz w:val="22"/>
          <w:szCs w:val="22"/>
        </w:rPr>
        <w:t>The Modern Slavery Act 2015 (the “Act”)</w:t>
      </w:r>
      <w:r w:rsidR="000268C6" w:rsidRPr="00214C4E">
        <w:rPr>
          <w:rFonts w:ascii="Arial" w:hAnsi="Arial" w:cs="Arial"/>
          <w:sz w:val="22"/>
          <w:szCs w:val="22"/>
        </w:rPr>
        <w:t xml:space="preserve"> aims to eradicate modern slavery, which encompasses human trafficking, slavery, forced labour and servitude.</w:t>
      </w:r>
    </w:p>
    <w:p w14:paraId="483721E6" w14:textId="77777777" w:rsidR="000268C6" w:rsidRPr="00405109" w:rsidRDefault="000268C6" w:rsidP="00826891">
      <w:pPr>
        <w:ind w:left="284"/>
        <w:jc w:val="both"/>
        <w:rPr>
          <w:rFonts w:ascii="Arial" w:hAnsi="Arial" w:cs="Arial"/>
          <w:sz w:val="22"/>
          <w:szCs w:val="22"/>
        </w:rPr>
      </w:pPr>
    </w:p>
    <w:p w14:paraId="061C5BE2" w14:textId="77777777" w:rsidR="000268C6" w:rsidRDefault="000268C6" w:rsidP="00826891">
      <w:pPr>
        <w:ind w:left="284"/>
        <w:jc w:val="both"/>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14:paraId="08FDB317" w14:textId="77777777" w:rsidR="000268C6" w:rsidRDefault="000268C6" w:rsidP="00826891">
      <w:pPr>
        <w:ind w:left="284"/>
        <w:jc w:val="both"/>
        <w:rPr>
          <w:rFonts w:ascii="Arial" w:hAnsi="Arial" w:cs="Arial"/>
          <w:b/>
          <w:sz w:val="22"/>
          <w:szCs w:val="22"/>
        </w:rPr>
      </w:pPr>
    </w:p>
    <w:p w14:paraId="3343746F" w14:textId="77777777" w:rsidR="00765354" w:rsidRPr="00765354" w:rsidRDefault="00765354" w:rsidP="00EE13E3">
      <w:pPr>
        <w:ind w:left="284"/>
        <w:rPr>
          <w:rFonts w:ascii="Arial" w:eastAsia="Calibri" w:hAnsi="Arial" w:cs="Arial"/>
          <w:sz w:val="22"/>
          <w:szCs w:val="22"/>
          <w:lang w:eastAsia="en-US"/>
        </w:rPr>
      </w:pPr>
      <w:r w:rsidRPr="00765354">
        <w:rPr>
          <w:rFonts w:ascii="Arial" w:eastAsia="Calibri" w:hAnsi="Arial" w:cs="Arial"/>
          <w:sz w:val="22"/>
          <w:szCs w:val="22"/>
          <w:lang w:eastAsia="en-US"/>
        </w:rPr>
        <w:t>Bidders are required to identify if they are a relevant commercial organisation as defined by Section 54 (Transparency in supply chains etc...) of the Act. Where a Bidder has answered ‘Yes’ then they are to provide an URL to the relevant annual report.</w:t>
      </w:r>
    </w:p>
    <w:p w14:paraId="3DD69E71" w14:textId="77777777" w:rsidR="00765354" w:rsidRPr="00765354" w:rsidRDefault="00765354" w:rsidP="00765354">
      <w:pPr>
        <w:ind w:left="851"/>
        <w:rPr>
          <w:rFonts w:ascii="Arial" w:eastAsia="Calibri" w:hAnsi="Arial" w:cs="Arial"/>
          <w:sz w:val="22"/>
          <w:szCs w:val="22"/>
          <w:lang w:eastAsia="en-US"/>
        </w:rPr>
      </w:pPr>
    </w:p>
    <w:p w14:paraId="07239DE5" w14:textId="77777777" w:rsidR="00EE13E3" w:rsidRDefault="00765354" w:rsidP="00EE13E3">
      <w:pPr>
        <w:ind w:firstLine="284"/>
        <w:rPr>
          <w:rFonts w:ascii="Arial" w:eastAsia="Calibri" w:hAnsi="Arial" w:cs="Arial"/>
          <w:sz w:val="22"/>
          <w:szCs w:val="22"/>
          <w:lang w:eastAsia="en-US"/>
        </w:rPr>
      </w:pPr>
      <w:r w:rsidRPr="00765354">
        <w:rPr>
          <w:rFonts w:ascii="Arial" w:eastAsia="Calibri" w:hAnsi="Arial" w:cs="Arial"/>
          <w:sz w:val="22"/>
          <w:szCs w:val="22"/>
          <w:lang w:eastAsia="en-US"/>
        </w:rPr>
        <w:t xml:space="preserve">If a Bidder indicates that this is not </w:t>
      </w:r>
      <w:proofErr w:type="gramStart"/>
      <w:r w:rsidRPr="00765354">
        <w:rPr>
          <w:rFonts w:ascii="Arial" w:eastAsia="Calibri" w:hAnsi="Arial" w:cs="Arial"/>
          <w:sz w:val="22"/>
          <w:szCs w:val="22"/>
          <w:lang w:eastAsia="en-US"/>
        </w:rPr>
        <w:t>applicable</w:t>
      </w:r>
      <w:proofErr w:type="gramEnd"/>
      <w:r w:rsidRPr="00765354">
        <w:rPr>
          <w:rFonts w:ascii="Arial" w:eastAsia="Calibri" w:hAnsi="Arial" w:cs="Arial"/>
          <w:sz w:val="22"/>
          <w:szCs w:val="22"/>
          <w:lang w:eastAsia="en-US"/>
        </w:rPr>
        <w:t xml:space="preserve"> they are to provide an</w:t>
      </w:r>
      <w:r w:rsidR="00EE13E3">
        <w:rPr>
          <w:rFonts w:ascii="Arial" w:eastAsia="Calibri" w:hAnsi="Arial" w:cs="Arial"/>
          <w:sz w:val="22"/>
          <w:szCs w:val="22"/>
          <w:lang w:eastAsia="en-US"/>
        </w:rPr>
        <w:t xml:space="preserve"> </w:t>
      </w:r>
      <w:r w:rsidRPr="00765354">
        <w:rPr>
          <w:rFonts w:ascii="Arial" w:eastAsia="Calibri" w:hAnsi="Arial" w:cs="Arial"/>
          <w:sz w:val="22"/>
          <w:szCs w:val="22"/>
          <w:lang w:eastAsia="en-US"/>
        </w:rPr>
        <w:t>explanation.</w:t>
      </w:r>
    </w:p>
    <w:p w14:paraId="534E7ACA" w14:textId="77777777" w:rsidR="00EE13E3" w:rsidRDefault="00EE13E3" w:rsidP="00EE13E3">
      <w:pPr>
        <w:ind w:firstLine="284"/>
        <w:rPr>
          <w:rFonts w:ascii="Arial" w:eastAsia="Calibri" w:hAnsi="Arial" w:cs="Arial"/>
          <w:sz w:val="22"/>
          <w:szCs w:val="22"/>
          <w:lang w:eastAsia="en-US"/>
        </w:rPr>
      </w:pPr>
    </w:p>
    <w:p w14:paraId="6741F7E8" w14:textId="182CA2B4" w:rsidR="00765354" w:rsidRPr="00EE13E3" w:rsidRDefault="00765354" w:rsidP="00EE13E3">
      <w:pPr>
        <w:ind w:left="284"/>
        <w:rPr>
          <w:rFonts w:ascii="Arial" w:eastAsia="Calibri" w:hAnsi="Arial" w:cs="Arial"/>
          <w:sz w:val="22"/>
          <w:szCs w:val="22"/>
          <w:lang w:eastAsia="en-US"/>
        </w:rPr>
      </w:pPr>
      <w:r w:rsidRPr="00765354">
        <w:rPr>
          <w:rFonts w:ascii="Arial" w:eastAsia="Calibri" w:hAnsi="Arial" w:cs="Arial"/>
          <w:sz w:val="22"/>
          <w:szCs w:val="22"/>
          <w:lang w:eastAsia="en-US"/>
        </w:rPr>
        <w:t xml:space="preserve">Further details concerning the Modern Slavery Act can be found at: </w:t>
      </w:r>
      <w:hyperlink r:id="rId21" w:history="1">
        <w:r w:rsidR="00EE13E3" w:rsidRPr="00B04FA0">
          <w:rPr>
            <w:rStyle w:val="Hyperlink"/>
            <w:rFonts w:ascii="Arial" w:eastAsia="Calibri" w:hAnsi="Arial" w:cs="Arial"/>
            <w:sz w:val="22"/>
            <w:szCs w:val="22"/>
            <w:lang w:eastAsia="en-US"/>
          </w:rPr>
          <w:t>https://www.gov.uk/government/uploadTransparency_in_Supply_Chains_etc__A_practical_guide__final_.pdf</w:t>
        </w:r>
      </w:hyperlink>
    </w:p>
    <w:p w14:paraId="24AFBFAB" w14:textId="4DFC3F50" w:rsidR="000268C6" w:rsidRDefault="000268C6" w:rsidP="00570A02">
      <w:pPr>
        <w:pStyle w:val="Heading3"/>
        <w:jc w:val="both"/>
        <w:rPr>
          <w:rFonts w:ascii="Arial" w:hAnsi="Arial" w:cs="Arial"/>
          <w:sz w:val="22"/>
          <w:szCs w:val="22"/>
        </w:rPr>
      </w:pPr>
      <w:bookmarkStart w:id="20" w:name="_Toc96345933"/>
      <w:r w:rsidRPr="00214C4E">
        <w:rPr>
          <w:rFonts w:ascii="Arial" w:hAnsi="Arial" w:cs="Arial"/>
          <w:sz w:val="22"/>
          <w:szCs w:val="22"/>
        </w:rPr>
        <w:t xml:space="preserve">(Section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20"/>
    </w:p>
    <w:p w14:paraId="0558DBEA" w14:textId="77777777" w:rsidR="00A645E1" w:rsidRDefault="00A645E1" w:rsidP="00A645E1"/>
    <w:p w14:paraId="3CF95CDA" w14:textId="2B314FD4" w:rsidR="00A645E1" w:rsidRPr="00A645E1" w:rsidRDefault="00A645E1" w:rsidP="00A645E1">
      <w:pPr>
        <w:tabs>
          <w:tab w:val="left" w:pos="426"/>
        </w:tabs>
        <w:ind w:left="284"/>
        <w:jc w:val="both"/>
        <w:rPr>
          <w:rFonts w:ascii="Arial" w:hAnsi="Arial" w:cs="Arial"/>
          <w:sz w:val="22"/>
          <w:szCs w:val="22"/>
        </w:rPr>
      </w:pPr>
      <w:r w:rsidRPr="00A645E1">
        <w:rPr>
          <w:rFonts w:ascii="Arial" w:hAnsi="Arial" w:cs="Arial"/>
          <w:sz w:val="22"/>
          <w:szCs w:val="22"/>
        </w:rPr>
        <w:t>General Note - The questions in this section will be assessed in accordance with Scoring Methodology Table A</w:t>
      </w:r>
      <w:r w:rsidR="00346870">
        <w:rPr>
          <w:rFonts w:ascii="Arial" w:hAnsi="Arial" w:cs="Arial"/>
          <w:sz w:val="22"/>
          <w:szCs w:val="22"/>
        </w:rPr>
        <w:t>.</w:t>
      </w:r>
    </w:p>
    <w:p w14:paraId="7700DFF3" w14:textId="77777777" w:rsidR="00570A02" w:rsidRDefault="00570A02" w:rsidP="00826891">
      <w:pPr>
        <w:tabs>
          <w:tab w:val="left" w:pos="426"/>
        </w:tabs>
        <w:ind w:left="284"/>
        <w:jc w:val="both"/>
        <w:rPr>
          <w:rFonts w:ascii="Arial" w:hAnsi="Arial" w:cs="Arial"/>
          <w:sz w:val="22"/>
          <w:szCs w:val="22"/>
        </w:rPr>
      </w:pPr>
    </w:p>
    <w:p w14:paraId="561F5991" w14:textId="77777777" w:rsidR="00991819" w:rsidRPr="00CC27B9" w:rsidRDefault="00991819" w:rsidP="00570A02">
      <w:pPr>
        <w:tabs>
          <w:tab w:val="left" w:pos="426"/>
        </w:tabs>
        <w:jc w:val="both"/>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14:paraId="0BBBE65F" w14:textId="77777777" w:rsidR="00991819" w:rsidRDefault="00991819" w:rsidP="00826891">
      <w:pPr>
        <w:tabs>
          <w:tab w:val="left" w:pos="426"/>
        </w:tabs>
        <w:ind w:left="284"/>
        <w:jc w:val="both"/>
        <w:rPr>
          <w:rFonts w:ascii="Arial" w:hAnsi="Arial" w:cs="Arial"/>
          <w:sz w:val="22"/>
          <w:szCs w:val="22"/>
        </w:rPr>
      </w:pPr>
    </w:p>
    <w:p w14:paraId="4281840F" w14:textId="5CB03409" w:rsidR="00991819" w:rsidRDefault="00991819" w:rsidP="00826891">
      <w:pPr>
        <w:tabs>
          <w:tab w:val="left" w:pos="426"/>
        </w:tabs>
        <w:ind w:left="284"/>
        <w:jc w:val="both"/>
        <w:rPr>
          <w:rFonts w:ascii="Arial" w:hAnsi="Arial" w:cs="Arial"/>
          <w:sz w:val="22"/>
          <w:szCs w:val="22"/>
        </w:rPr>
      </w:pPr>
      <w:r w:rsidRPr="004732C9">
        <w:rPr>
          <w:rFonts w:ascii="Arial" w:hAnsi="Arial" w:cs="Arial"/>
          <w:sz w:val="22"/>
          <w:szCs w:val="22"/>
        </w:rPr>
        <w:t xml:space="preserve">The ITT will outline the insurance requirements applicable for the procurement exercise.  If a Bidder answers ‘Yes’ or ‘Willing to Obtain’ it is likely that </w:t>
      </w:r>
      <w:r w:rsidR="00CD26FD">
        <w:rPr>
          <w:rFonts w:ascii="Arial" w:hAnsi="Arial" w:cs="Arial"/>
          <w:sz w:val="22"/>
          <w:szCs w:val="22"/>
        </w:rPr>
        <w:t xml:space="preserve">the Authority </w:t>
      </w:r>
      <w:r w:rsidRPr="004732C9">
        <w:rPr>
          <w:rFonts w:ascii="Arial" w:hAnsi="Arial" w:cs="Arial"/>
          <w:sz w:val="22"/>
          <w:szCs w:val="22"/>
        </w:rPr>
        <w:t>will require evidence of the insurance cover at an appropriate stage during the procurement exercise, and prior to contract award.</w:t>
      </w:r>
    </w:p>
    <w:p w14:paraId="7DB3FA1A" w14:textId="77777777" w:rsidR="00991819" w:rsidRPr="004732C9" w:rsidRDefault="00991819" w:rsidP="00826891">
      <w:pPr>
        <w:tabs>
          <w:tab w:val="left" w:pos="426"/>
        </w:tabs>
        <w:ind w:left="284"/>
        <w:jc w:val="both"/>
        <w:rPr>
          <w:rFonts w:ascii="Arial" w:hAnsi="Arial" w:cs="Arial"/>
          <w:sz w:val="22"/>
          <w:szCs w:val="22"/>
        </w:rPr>
      </w:pPr>
    </w:p>
    <w:p w14:paraId="7C8EC2A9" w14:textId="77777777" w:rsidR="00991819" w:rsidRDefault="00991819" w:rsidP="00826891">
      <w:pPr>
        <w:tabs>
          <w:tab w:val="left" w:pos="426"/>
        </w:tabs>
        <w:ind w:left="284"/>
        <w:jc w:val="both"/>
        <w:rPr>
          <w:rFonts w:ascii="Arial" w:hAnsi="Arial" w:cs="Arial"/>
          <w:sz w:val="22"/>
          <w:szCs w:val="22"/>
        </w:rPr>
      </w:pPr>
      <w:r w:rsidRPr="004732C9">
        <w:rPr>
          <w:rFonts w:ascii="Arial" w:hAnsi="Arial" w:cs="Arial"/>
          <w:sz w:val="22"/>
          <w:szCs w:val="22"/>
        </w:rPr>
        <w:t xml:space="preserve">Employer’s Liability Insurance is a legal requirement (except for businesses employing only the owner / close family members).  If a Bidder believes that they fall into this </w:t>
      </w:r>
      <w:proofErr w:type="gramStart"/>
      <w:r w:rsidRPr="004732C9">
        <w:rPr>
          <w:rFonts w:ascii="Arial" w:hAnsi="Arial" w:cs="Arial"/>
          <w:sz w:val="22"/>
          <w:szCs w:val="22"/>
        </w:rPr>
        <w:t>category</w:t>
      </w:r>
      <w:proofErr w:type="gramEnd"/>
      <w:r w:rsidRPr="004732C9">
        <w:rPr>
          <w:rFonts w:ascii="Arial" w:hAnsi="Arial" w:cs="Arial"/>
          <w:sz w:val="22"/>
          <w:szCs w:val="22"/>
        </w:rPr>
        <w:t xml:space="preserve"> they must answer the question and provide further details justifying the exemption.</w:t>
      </w:r>
    </w:p>
    <w:p w14:paraId="0BCEBA1E" w14:textId="779C7618" w:rsidR="00991819" w:rsidRDefault="00991819" w:rsidP="00826891">
      <w:pPr>
        <w:tabs>
          <w:tab w:val="left" w:pos="426"/>
        </w:tabs>
        <w:ind w:left="284"/>
        <w:jc w:val="both"/>
        <w:rPr>
          <w:rFonts w:ascii="Arial" w:hAnsi="Arial" w:cs="Arial"/>
          <w:sz w:val="22"/>
          <w:szCs w:val="22"/>
        </w:rPr>
      </w:pPr>
    </w:p>
    <w:p w14:paraId="4407B437" w14:textId="56A5EB09" w:rsidR="0081186B" w:rsidRPr="00032489" w:rsidRDefault="00991819" w:rsidP="00570A02">
      <w:pPr>
        <w:tabs>
          <w:tab w:val="left" w:pos="426"/>
        </w:tabs>
        <w:jc w:val="both"/>
        <w:rPr>
          <w:rFonts w:ascii="Arial" w:hAnsi="Arial" w:cs="Arial"/>
          <w:b/>
          <w:sz w:val="22"/>
          <w:szCs w:val="22"/>
        </w:rPr>
      </w:pPr>
      <w:r w:rsidRPr="00032489">
        <w:rPr>
          <w:rFonts w:ascii="Arial" w:hAnsi="Arial" w:cs="Arial"/>
          <w:b/>
          <w:sz w:val="22"/>
          <w:szCs w:val="22"/>
        </w:rPr>
        <w:t>8.2 Skill and Apprentices</w:t>
      </w:r>
    </w:p>
    <w:p w14:paraId="2BA4434D" w14:textId="77777777" w:rsidR="00991819" w:rsidRPr="00032489" w:rsidRDefault="00991819" w:rsidP="00826891">
      <w:pPr>
        <w:tabs>
          <w:tab w:val="left" w:pos="426"/>
        </w:tabs>
        <w:ind w:left="284"/>
        <w:jc w:val="both"/>
        <w:rPr>
          <w:rFonts w:ascii="Arial" w:hAnsi="Arial" w:cs="Arial"/>
          <w:sz w:val="22"/>
          <w:szCs w:val="22"/>
        </w:rPr>
      </w:pPr>
    </w:p>
    <w:p w14:paraId="57B6BCC2" w14:textId="77777777" w:rsidR="00991819" w:rsidRPr="00032489" w:rsidRDefault="00991819" w:rsidP="00826891">
      <w:pPr>
        <w:tabs>
          <w:tab w:val="left" w:pos="426"/>
        </w:tabs>
        <w:ind w:left="284"/>
        <w:jc w:val="both"/>
        <w:rPr>
          <w:rFonts w:ascii="Arial" w:hAnsi="Arial" w:cs="Arial"/>
          <w:sz w:val="22"/>
          <w:szCs w:val="22"/>
        </w:rPr>
      </w:pPr>
      <w:r w:rsidRPr="00032489">
        <w:rPr>
          <w:rFonts w:ascii="Arial" w:hAnsi="Arial" w:cs="Arial"/>
          <w:sz w:val="22"/>
          <w:szCs w:val="22"/>
        </w:rPr>
        <w:t xml:space="preserve">Apprenticeships and skills development are seen as a way of minimising the social and economic impacts of youth unemployment which is high on the political agenda.  The </w:t>
      </w:r>
      <w:r w:rsidRPr="00032489">
        <w:rPr>
          <w:rFonts w:ascii="Arial" w:hAnsi="Arial" w:cs="Arial"/>
          <w:sz w:val="22"/>
          <w:szCs w:val="22"/>
        </w:rPr>
        <w:lastRenderedPageBreak/>
        <w:t>Authority supports the expansion of the use of apprenticeships, with many of our suppliers already employing apprenticeships in the delivery of services.</w:t>
      </w:r>
    </w:p>
    <w:p w14:paraId="18744BE0" w14:textId="77777777" w:rsidR="00991819" w:rsidRPr="00032489" w:rsidRDefault="00991819" w:rsidP="00826891">
      <w:pPr>
        <w:tabs>
          <w:tab w:val="left" w:pos="426"/>
        </w:tabs>
        <w:ind w:left="284"/>
        <w:jc w:val="both"/>
        <w:rPr>
          <w:rFonts w:ascii="Arial" w:hAnsi="Arial" w:cs="Arial"/>
          <w:sz w:val="22"/>
          <w:szCs w:val="22"/>
        </w:rPr>
      </w:pPr>
    </w:p>
    <w:p w14:paraId="2F82E5C9" w14:textId="74456703" w:rsidR="006726A9" w:rsidRPr="00032489" w:rsidRDefault="00991819" w:rsidP="00826891">
      <w:pPr>
        <w:tabs>
          <w:tab w:val="left" w:pos="426"/>
        </w:tabs>
        <w:ind w:left="284"/>
        <w:jc w:val="both"/>
        <w:rPr>
          <w:rFonts w:ascii="Arial" w:hAnsi="Arial" w:cs="Arial"/>
          <w:sz w:val="22"/>
          <w:szCs w:val="22"/>
        </w:rPr>
      </w:pPr>
      <w:r w:rsidRPr="00032489">
        <w:rPr>
          <w:rFonts w:ascii="Arial" w:hAnsi="Arial" w:cs="Arial"/>
          <w:sz w:val="22"/>
          <w:szCs w:val="22"/>
        </w:rPr>
        <w:t xml:space="preserve">Bidders should provide details demonstrating how they have provided apprenticeship opportunities and skills development to date, including how the number of apprenticeships </w:t>
      </w:r>
      <w:proofErr w:type="gramStart"/>
      <w:r w:rsidRPr="00032489">
        <w:rPr>
          <w:rFonts w:ascii="Arial" w:hAnsi="Arial" w:cs="Arial"/>
          <w:sz w:val="22"/>
          <w:szCs w:val="22"/>
        </w:rPr>
        <w:t>are</w:t>
      </w:r>
      <w:proofErr w:type="gramEnd"/>
      <w:r w:rsidRPr="00032489">
        <w:rPr>
          <w:rFonts w:ascii="Arial" w:hAnsi="Arial" w:cs="Arial"/>
          <w:sz w:val="22"/>
          <w:szCs w:val="22"/>
        </w:rPr>
        <w:t xml:space="preserve"> calculated (</w:t>
      </w:r>
      <w:r w:rsidR="00D266C8" w:rsidRPr="00032489">
        <w:rPr>
          <w:rFonts w:ascii="Arial" w:hAnsi="Arial" w:cs="Arial"/>
          <w:sz w:val="22"/>
          <w:szCs w:val="22"/>
        </w:rPr>
        <w:t>e.g.,</w:t>
      </w:r>
      <w:r w:rsidRPr="00032489">
        <w:rPr>
          <w:rFonts w:ascii="Arial" w:hAnsi="Arial" w:cs="Arial"/>
          <w:sz w:val="22"/>
          <w:szCs w:val="22"/>
        </w:rPr>
        <w:t xml:space="preserve"> value of contract or another mechanism).  The Authority is also interested to understand how individual apprentices are developed and progressed, including the Bidder’s apprenticeship completion rate and succession rate.</w:t>
      </w:r>
    </w:p>
    <w:p w14:paraId="26624F3E" w14:textId="77777777" w:rsidR="006726A9" w:rsidRPr="00032489" w:rsidRDefault="006726A9" w:rsidP="00826891">
      <w:pPr>
        <w:tabs>
          <w:tab w:val="left" w:pos="426"/>
        </w:tabs>
        <w:ind w:left="284"/>
        <w:jc w:val="both"/>
        <w:rPr>
          <w:rFonts w:ascii="Arial" w:hAnsi="Arial" w:cs="Arial"/>
          <w:sz w:val="22"/>
          <w:szCs w:val="22"/>
        </w:rPr>
      </w:pPr>
    </w:p>
    <w:p w14:paraId="5DE186EF" w14:textId="79387196" w:rsidR="00991819" w:rsidRPr="00346870" w:rsidRDefault="006726A9" w:rsidP="00346870">
      <w:pPr>
        <w:ind w:left="284"/>
        <w:rPr>
          <w:rFonts w:ascii="Arial" w:eastAsia="Calibri" w:hAnsi="Arial" w:cs="Arial"/>
          <w:sz w:val="22"/>
          <w:szCs w:val="22"/>
          <w:lang w:eastAsia="en-US"/>
        </w:rPr>
      </w:pPr>
      <w:r w:rsidRPr="00032489">
        <w:rPr>
          <w:rFonts w:ascii="Arial" w:eastAsia="Calibri" w:hAnsi="Arial" w:cs="Arial"/>
          <w:sz w:val="22"/>
          <w:szCs w:val="22"/>
          <w:lang w:eastAsia="en-US"/>
        </w:rPr>
        <w:t>Procurement Policy Note 14/15– Supporting Apprenticeships and Skills Through Public Procurement</w:t>
      </w:r>
      <w:r w:rsidR="00346870">
        <w:rPr>
          <w:rFonts w:ascii="Arial" w:eastAsia="Calibri" w:hAnsi="Arial" w:cs="Arial"/>
          <w:sz w:val="22"/>
          <w:szCs w:val="22"/>
          <w:lang w:eastAsia="en-US"/>
        </w:rPr>
        <w:t>.</w:t>
      </w:r>
    </w:p>
    <w:p w14:paraId="71B7EC91" w14:textId="77777777" w:rsidR="00570A02" w:rsidRPr="00032489" w:rsidRDefault="00570A02" w:rsidP="00570A02">
      <w:pPr>
        <w:tabs>
          <w:tab w:val="left" w:pos="426"/>
        </w:tabs>
        <w:jc w:val="both"/>
        <w:rPr>
          <w:rFonts w:ascii="Arial" w:hAnsi="Arial" w:cs="Arial"/>
          <w:b/>
          <w:sz w:val="22"/>
          <w:szCs w:val="22"/>
        </w:rPr>
      </w:pPr>
    </w:p>
    <w:p w14:paraId="3002621B" w14:textId="37FB6DE3" w:rsidR="00991819" w:rsidRPr="00032489" w:rsidRDefault="00991819" w:rsidP="00570A02">
      <w:pPr>
        <w:tabs>
          <w:tab w:val="left" w:pos="426"/>
        </w:tabs>
        <w:jc w:val="both"/>
        <w:rPr>
          <w:rFonts w:ascii="Arial" w:hAnsi="Arial" w:cs="Arial"/>
          <w:b/>
          <w:sz w:val="22"/>
          <w:szCs w:val="22"/>
        </w:rPr>
      </w:pPr>
      <w:r w:rsidRPr="00032489">
        <w:rPr>
          <w:rFonts w:ascii="Arial" w:hAnsi="Arial" w:cs="Arial"/>
          <w:b/>
          <w:sz w:val="22"/>
          <w:szCs w:val="22"/>
        </w:rPr>
        <w:t>8.3 Licensing and Registration</w:t>
      </w:r>
    </w:p>
    <w:p w14:paraId="667A7322" w14:textId="77777777" w:rsidR="00991819" w:rsidRPr="00032489" w:rsidRDefault="00991819" w:rsidP="00826891">
      <w:pPr>
        <w:tabs>
          <w:tab w:val="left" w:pos="426"/>
        </w:tabs>
        <w:ind w:left="284"/>
        <w:jc w:val="both"/>
        <w:rPr>
          <w:rFonts w:ascii="Arial" w:hAnsi="Arial" w:cs="Arial"/>
          <w:sz w:val="22"/>
          <w:szCs w:val="22"/>
        </w:rPr>
      </w:pPr>
    </w:p>
    <w:p w14:paraId="029FCA94" w14:textId="77777777" w:rsidR="00991819" w:rsidRPr="00032489" w:rsidRDefault="00991819" w:rsidP="00826891">
      <w:pPr>
        <w:tabs>
          <w:tab w:val="left" w:pos="426"/>
        </w:tabs>
        <w:ind w:left="284"/>
        <w:jc w:val="both"/>
        <w:rPr>
          <w:rFonts w:ascii="Arial" w:hAnsi="Arial" w:cs="Arial"/>
          <w:sz w:val="22"/>
          <w:szCs w:val="22"/>
        </w:rPr>
      </w:pPr>
      <w:r w:rsidRPr="00032489">
        <w:rPr>
          <w:rFonts w:ascii="Arial" w:hAnsi="Arial" w:cs="Arial"/>
          <w:sz w:val="22"/>
          <w:szCs w:val="22"/>
        </w:rPr>
        <w:t>The Bidder is to detail if their organisation is registered with the appropriate trade or professional register(s) with the member state or country they are established. Details of these can be found in Annex XI of the Public Contracts Regulations</w:t>
      </w:r>
      <w:r w:rsidR="00EE4AAB" w:rsidRPr="00032489">
        <w:rPr>
          <w:rFonts w:ascii="Arial" w:hAnsi="Arial" w:cs="Arial"/>
          <w:sz w:val="22"/>
          <w:szCs w:val="22"/>
        </w:rPr>
        <w:t xml:space="preserve"> 2015</w:t>
      </w:r>
      <w:r w:rsidR="0014740C" w:rsidRPr="00032489">
        <w:rPr>
          <w:rFonts w:ascii="Arial" w:hAnsi="Arial" w:cs="Arial"/>
          <w:sz w:val="22"/>
          <w:szCs w:val="22"/>
        </w:rPr>
        <w:t>.</w:t>
      </w:r>
    </w:p>
    <w:p w14:paraId="0541AF2D" w14:textId="77777777" w:rsidR="00570A02" w:rsidRDefault="00570A02" w:rsidP="00570A02">
      <w:pPr>
        <w:tabs>
          <w:tab w:val="left" w:pos="426"/>
        </w:tabs>
        <w:jc w:val="both"/>
        <w:rPr>
          <w:rFonts w:ascii="Arial" w:hAnsi="Arial" w:cs="Arial"/>
          <w:b/>
          <w:sz w:val="22"/>
          <w:szCs w:val="22"/>
        </w:rPr>
      </w:pPr>
    </w:p>
    <w:p w14:paraId="615517FB" w14:textId="43EA10F6" w:rsidR="00FD08AD" w:rsidRPr="0014740C" w:rsidRDefault="00FD08AD" w:rsidP="00570A02">
      <w:pPr>
        <w:tabs>
          <w:tab w:val="left" w:pos="426"/>
        </w:tabs>
        <w:jc w:val="both"/>
        <w:rPr>
          <w:rFonts w:ascii="Arial" w:hAnsi="Arial" w:cs="Arial"/>
          <w:b/>
          <w:sz w:val="22"/>
          <w:szCs w:val="22"/>
        </w:rPr>
      </w:pPr>
      <w:r w:rsidRPr="0014740C">
        <w:rPr>
          <w:rFonts w:ascii="Arial" w:hAnsi="Arial" w:cs="Arial"/>
          <w:b/>
          <w:sz w:val="22"/>
          <w:szCs w:val="22"/>
        </w:rPr>
        <w:t>8.4 Professional Capacity</w:t>
      </w:r>
    </w:p>
    <w:p w14:paraId="1885E79B" w14:textId="77777777" w:rsidR="00FD08AD" w:rsidRDefault="00FD08AD" w:rsidP="00826891">
      <w:pPr>
        <w:tabs>
          <w:tab w:val="left" w:pos="426"/>
        </w:tabs>
        <w:ind w:left="284"/>
        <w:jc w:val="both"/>
        <w:rPr>
          <w:rFonts w:ascii="Arial" w:hAnsi="Arial" w:cs="Arial"/>
          <w:b/>
          <w:sz w:val="22"/>
          <w:szCs w:val="22"/>
        </w:rPr>
      </w:pPr>
    </w:p>
    <w:p w14:paraId="6412DC9B" w14:textId="77777777" w:rsidR="004732C9" w:rsidRDefault="004732C9" w:rsidP="00826891">
      <w:pPr>
        <w:tabs>
          <w:tab w:val="left" w:pos="426"/>
        </w:tabs>
        <w:ind w:left="284"/>
        <w:jc w:val="both"/>
        <w:rPr>
          <w:rFonts w:ascii="Arial" w:hAnsi="Arial" w:cs="Arial"/>
          <w:b/>
          <w:sz w:val="22"/>
          <w:szCs w:val="22"/>
        </w:rPr>
      </w:pPr>
      <w:r w:rsidRPr="00CC27B9">
        <w:rPr>
          <w:rFonts w:ascii="Arial" w:hAnsi="Arial" w:cs="Arial"/>
          <w:b/>
          <w:sz w:val="22"/>
          <w:szCs w:val="22"/>
        </w:rPr>
        <w:t>Organisation Management Structure</w:t>
      </w:r>
    </w:p>
    <w:p w14:paraId="42A60219" w14:textId="77777777" w:rsidR="00B40017" w:rsidRDefault="00B40017" w:rsidP="00826891">
      <w:pPr>
        <w:tabs>
          <w:tab w:val="left" w:pos="426"/>
        </w:tabs>
        <w:ind w:left="284"/>
        <w:jc w:val="both"/>
        <w:rPr>
          <w:rFonts w:ascii="Arial" w:hAnsi="Arial" w:cs="Arial"/>
          <w:b/>
          <w:sz w:val="22"/>
          <w:szCs w:val="22"/>
        </w:rPr>
      </w:pPr>
    </w:p>
    <w:p w14:paraId="75AB401C" w14:textId="77777777" w:rsidR="00B40017" w:rsidRPr="00B40017" w:rsidRDefault="00B40017" w:rsidP="00826891">
      <w:pPr>
        <w:tabs>
          <w:tab w:val="left" w:pos="426"/>
        </w:tabs>
        <w:ind w:left="284"/>
        <w:jc w:val="both"/>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14:paraId="45C779DE" w14:textId="1B15F6D9" w:rsidR="00CC27B9" w:rsidRDefault="00CC27B9" w:rsidP="00826891">
      <w:pPr>
        <w:tabs>
          <w:tab w:val="left" w:pos="426"/>
        </w:tabs>
        <w:ind w:left="284"/>
        <w:jc w:val="both"/>
        <w:rPr>
          <w:rFonts w:ascii="Arial" w:hAnsi="Arial" w:cs="Arial"/>
          <w:b/>
          <w:sz w:val="22"/>
          <w:szCs w:val="22"/>
        </w:rPr>
      </w:pPr>
    </w:p>
    <w:p w14:paraId="109B11B1" w14:textId="77777777" w:rsidR="004732C9" w:rsidRDefault="004732C9" w:rsidP="00826891">
      <w:pPr>
        <w:tabs>
          <w:tab w:val="left" w:pos="426"/>
        </w:tabs>
        <w:ind w:left="284"/>
        <w:jc w:val="both"/>
        <w:rPr>
          <w:rFonts w:ascii="Arial" w:hAnsi="Arial" w:cs="Arial"/>
          <w:b/>
          <w:sz w:val="22"/>
          <w:szCs w:val="22"/>
        </w:rPr>
      </w:pPr>
      <w:r w:rsidRPr="00CC27B9">
        <w:rPr>
          <w:rFonts w:ascii="Arial" w:hAnsi="Arial" w:cs="Arial"/>
          <w:b/>
          <w:sz w:val="22"/>
          <w:szCs w:val="22"/>
        </w:rPr>
        <w:t>Resources</w:t>
      </w:r>
    </w:p>
    <w:p w14:paraId="28027730" w14:textId="77777777" w:rsidR="00B40017" w:rsidRDefault="00B40017" w:rsidP="00826891">
      <w:pPr>
        <w:tabs>
          <w:tab w:val="left" w:pos="426"/>
        </w:tabs>
        <w:ind w:left="284"/>
        <w:jc w:val="both"/>
        <w:rPr>
          <w:rFonts w:ascii="Arial" w:hAnsi="Arial" w:cs="Arial"/>
          <w:b/>
          <w:sz w:val="22"/>
          <w:szCs w:val="22"/>
        </w:rPr>
      </w:pPr>
    </w:p>
    <w:p w14:paraId="01A335A6" w14:textId="7777777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the Buyer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w:t>
      </w:r>
      <w:proofErr w:type="gramStart"/>
      <w:r w:rsidRPr="00FF7F31">
        <w:rPr>
          <w:rFonts w:ascii="Arial" w:hAnsi="Arial" w:cs="Arial"/>
          <w:sz w:val="22"/>
          <w:szCs w:val="22"/>
        </w:rPr>
        <w:t>in order to</w:t>
      </w:r>
      <w:proofErr w:type="gramEnd"/>
      <w:r w:rsidRPr="00FF7F31">
        <w:rPr>
          <w:rFonts w:ascii="Arial" w:hAnsi="Arial" w:cs="Arial"/>
          <w:sz w:val="22"/>
          <w:szCs w:val="22"/>
        </w:rPr>
        <w:t xml:space="preserve"> help deliver similar contracts.</w:t>
      </w:r>
    </w:p>
    <w:p w14:paraId="6D4DC02C" w14:textId="77777777" w:rsidR="00B40017" w:rsidRPr="00FF7F31" w:rsidRDefault="00B40017" w:rsidP="00826891">
      <w:pPr>
        <w:tabs>
          <w:tab w:val="left" w:pos="426"/>
        </w:tabs>
        <w:ind w:left="284"/>
        <w:jc w:val="both"/>
        <w:rPr>
          <w:rFonts w:ascii="Arial" w:hAnsi="Arial" w:cs="Arial"/>
          <w:sz w:val="22"/>
          <w:szCs w:val="22"/>
        </w:rPr>
      </w:pPr>
    </w:p>
    <w:p w14:paraId="5AD251E4" w14:textId="22E1C3A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 xml:space="preserve">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w:t>
      </w:r>
      <w:proofErr w:type="gramStart"/>
      <w:r w:rsidRPr="00FF7F31">
        <w:rPr>
          <w:rFonts w:ascii="Arial" w:hAnsi="Arial" w:cs="Arial"/>
          <w:sz w:val="22"/>
          <w:szCs w:val="22"/>
        </w:rPr>
        <w:t>supported</w:t>
      </w:r>
      <w:proofErr w:type="gramEnd"/>
      <w:r w:rsidRPr="00FF7F31">
        <w:rPr>
          <w:rFonts w:ascii="Arial" w:hAnsi="Arial" w:cs="Arial"/>
          <w:sz w:val="22"/>
          <w:szCs w:val="22"/>
        </w:rPr>
        <w:t xml:space="preserve"> and well managed during delivery of services. </w:t>
      </w:r>
    </w:p>
    <w:p w14:paraId="519C9196" w14:textId="77777777" w:rsidR="00B40017" w:rsidRPr="00FF7F31" w:rsidRDefault="00B40017" w:rsidP="00826891">
      <w:pPr>
        <w:tabs>
          <w:tab w:val="left" w:pos="426"/>
        </w:tabs>
        <w:ind w:left="284"/>
        <w:jc w:val="both"/>
        <w:rPr>
          <w:rFonts w:ascii="Arial" w:hAnsi="Arial" w:cs="Arial"/>
          <w:sz w:val="22"/>
          <w:szCs w:val="22"/>
        </w:rPr>
      </w:pPr>
    </w:p>
    <w:p w14:paraId="7E8A07B2" w14:textId="7777777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Bidders may sh</w:t>
      </w:r>
      <w:r w:rsidR="00FF7F31" w:rsidRPr="00FF7F31">
        <w:rPr>
          <w:rFonts w:ascii="Arial" w:hAnsi="Arial" w:cs="Arial"/>
          <w:sz w:val="22"/>
          <w:szCs w:val="22"/>
        </w:rPr>
        <w:t xml:space="preserve">ow an awareness of how they have </w:t>
      </w:r>
      <w:r w:rsidRPr="00FF7F31">
        <w:rPr>
          <w:rFonts w:ascii="Arial" w:hAnsi="Arial" w:cs="Arial"/>
          <w:sz w:val="22"/>
          <w:szCs w:val="22"/>
        </w:rPr>
        <w:t>support</w:t>
      </w:r>
      <w:r w:rsidR="00FF7F31" w:rsidRPr="00FF7F31">
        <w:rPr>
          <w:rFonts w:ascii="Arial" w:hAnsi="Arial" w:cs="Arial"/>
          <w:sz w:val="22"/>
          <w:szCs w:val="22"/>
        </w:rPr>
        <w:t>ed the local economy through similar</w:t>
      </w:r>
      <w:r w:rsidRPr="00FF7F31">
        <w:rPr>
          <w:rFonts w:ascii="Arial" w:hAnsi="Arial" w:cs="Arial"/>
          <w:sz w:val="22"/>
          <w:szCs w:val="22"/>
        </w:rPr>
        <w:t xml:space="preserve"> contract</w:t>
      </w:r>
      <w:r w:rsidR="00FF7F31" w:rsidRPr="00FF7F31">
        <w:rPr>
          <w:rFonts w:ascii="Arial" w:hAnsi="Arial" w:cs="Arial"/>
          <w:sz w:val="22"/>
          <w:szCs w:val="22"/>
        </w:rPr>
        <w:t>s</w:t>
      </w:r>
      <w:r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Pr="00FF7F31">
        <w:rPr>
          <w:rFonts w:ascii="Arial" w:hAnsi="Arial" w:cs="Arial"/>
          <w:sz w:val="22"/>
          <w:szCs w:val="22"/>
        </w:rPr>
        <w:t xml:space="preserve"> to local SME’s.</w:t>
      </w:r>
    </w:p>
    <w:p w14:paraId="10564090" w14:textId="77777777" w:rsidR="00B40017" w:rsidRPr="00FF7F31" w:rsidRDefault="00B40017" w:rsidP="00826891">
      <w:pPr>
        <w:tabs>
          <w:tab w:val="left" w:pos="426"/>
        </w:tabs>
        <w:ind w:left="284"/>
        <w:jc w:val="both"/>
        <w:rPr>
          <w:rFonts w:ascii="Arial" w:hAnsi="Arial" w:cs="Arial"/>
          <w:sz w:val="22"/>
          <w:szCs w:val="22"/>
        </w:rPr>
      </w:pPr>
    </w:p>
    <w:p w14:paraId="476F6000" w14:textId="42C2A4AE" w:rsidR="004732C9" w:rsidRDefault="00443D07" w:rsidP="00EB2BFE">
      <w:pPr>
        <w:tabs>
          <w:tab w:val="left" w:pos="426"/>
        </w:tabs>
        <w:ind w:left="284"/>
        <w:jc w:val="both"/>
        <w:rPr>
          <w:rFonts w:ascii="Arial" w:hAnsi="Arial" w:cs="Arial"/>
          <w:sz w:val="22"/>
          <w:szCs w:val="22"/>
        </w:rPr>
      </w:pPr>
      <w:r>
        <w:rPr>
          <w:rFonts w:ascii="Arial" w:hAnsi="Arial" w:cs="Arial"/>
          <w:sz w:val="22"/>
          <w:szCs w:val="22"/>
        </w:rPr>
        <w:t>T</w:t>
      </w:r>
      <w:r w:rsidR="00346870">
        <w:rPr>
          <w:rFonts w:ascii="Arial" w:hAnsi="Arial" w:cs="Arial"/>
          <w:sz w:val="22"/>
          <w:szCs w:val="22"/>
        </w:rPr>
        <w:t xml:space="preserve">he Authority </w:t>
      </w:r>
      <w:r w:rsidR="00B40017" w:rsidRPr="00FF7F31">
        <w:rPr>
          <w:rFonts w:ascii="Arial" w:hAnsi="Arial" w:cs="Arial"/>
          <w:sz w:val="22"/>
          <w:szCs w:val="22"/>
        </w:rPr>
        <w:t xml:space="preserve">is committed to improving quality of life, reducing the demand upon public </w:t>
      </w:r>
      <w:proofErr w:type="gramStart"/>
      <w:r w:rsidR="00B40017" w:rsidRPr="00FF7F31">
        <w:rPr>
          <w:rFonts w:ascii="Arial" w:hAnsi="Arial" w:cs="Arial"/>
          <w:sz w:val="22"/>
          <w:szCs w:val="22"/>
        </w:rPr>
        <w:t>services</w:t>
      </w:r>
      <w:proofErr w:type="gramEnd"/>
      <w:r w:rsidR="00B40017" w:rsidRPr="00FF7F31">
        <w:rPr>
          <w:rFonts w:ascii="Arial" w:hAnsi="Arial" w:cs="Arial"/>
          <w:sz w:val="22"/>
          <w:szCs w:val="22"/>
        </w:rPr>
        <w:t xml:space="preserve"> and supporting the local economy by increasing employment opportunities for people with a disability. People with learning disabilities </w:t>
      </w:r>
      <w:proofErr w:type="gramStart"/>
      <w:r w:rsidR="00B40017" w:rsidRPr="00FF7F31">
        <w:rPr>
          <w:rFonts w:ascii="Arial" w:hAnsi="Arial" w:cs="Arial"/>
          <w:sz w:val="22"/>
          <w:szCs w:val="22"/>
        </w:rPr>
        <w:t>in particular are</w:t>
      </w:r>
      <w:proofErr w:type="gramEnd"/>
      <w:r w:rsidR="00B40017" w:rsidRPr="00FF7F31">
        <w:rPr>
          <w:rFonts w:ascii="Arial" w:hAnsi="Arial" w:cs="Arial"/>
          <w:sz w:val="22"/>
          <w:szCs w:val="22"/>
        </w:rPr>
        <w:t xml:space="preserve"> underrepresented in the workforce, with only 13% of our service users currently employed. If the contract</w:t>
      </w:r>
      <w:r w:rsidR="00FF7F31" w:rsidRPr="00FF7F31">
        <w:rPr>
          <w:rFonts w:ascii="Arial" w:hAnsi="Arial" w:cs="Arial"/>
          <w:sz w:val="22"/>
          <w:szCs w:val="22"/>
        </w:rPr>
        <w:t>s</w:t>
      </w:r>
      <w:r w:rsidR="00B40017"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00B40017"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00B40017" w:rsidRPr="00FF7F31">
        <w:rPr>
          <w:rFonts w:ascii="Arial" w:hAnsi="Arial" w:cs="Arial"/>
          <w:sz w:val="22"/>
          <w:szCs w:val="22"/>
        </w:rPr>
        <w:t>.</w:t>
      </w:r>
    </w:p>
    <w:p w14:paraId="16C2C442" w14:textId="5BE6A2B0" w:rsidR="004732C9" w:rsidRDefault="004732C9" w:rsidP="00826891">
      <w:pPr>
        <w:tabs>
          <w:tab w:val="left" w:pos="426"/>
        </w:tabs>
        <w:ind w:left="284"/>
        <w:jc w:val="both"/>
        <w:rPr>
          <w:rFonts w:ascii="Arial" w:hAnsi="Arial" w:cs="Arial"/>
          <w:sz w:val="22"/>
          <w:szCs w:val="22"/>
        </w:rPr>
      </w:pPr>
    </w:p>
    <w:p w14:paraId="48EFCCCD" w14:textId="7D00DB1D" w:rsidR="004732C9" w:rsidRPr="0014740C" w:rsidRDefault="00FD08AD" w:rsidP="00570A02">
      <w:pPr>
        <w:tabs>
          <w:tab w:val="left" w:pos="426"/>
        </w:tabs>
        <w:jc w:val="both"/>
        <w:rPr>
          <w:rFonts w:ascii="Arial" w:hAnsi="Arial" w:cs="Arial"/>
          <w:b/>
          <w:sz w:val="22"/>
          <w:szCs w:val="22"/>
        </w:rPr>
      </w:pPr>
      <w:r w:rsidRPr="0014740C">
        <w:rPr>
          <w:rFonts w:ascii="Arial" w:hAnsi="Arial" w:cs="Arial"/>
          <w:b/>
          <w:sz w:val="22"/>
          <w:szCs w:val="22"/>
        </w:rPr>
        <w:t>8.</w:t>
      </w:r>
      <w:r w:rsidR="00EB2BFE">
        <w:rPr>
          <w:rFonts w:ascii="Arial" w:hAnsi="Arial" w:cs="Arial"/>
          <w:b/>
          <w:sz w:val="22"/>
          <w:szCs w:val="22"/>
        </w:rPr>
        <w:t>5</w:t>
      </w:r>
      <w:r w:rsidRPr="0014740C">
        <w:rPr>
          <w:rFonts w:ascii="Arial" w:hAnsi="Arial" w:cs="Arial"/>
          <w:b/>
          <w:sz w:val="22"/>
          <w:szCs w:val="22"/>
        </w:rPr>
        <w:t xml:space="preserve">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14:paraId="3290B07C" w14:textId="77777777" w:rsidR="00B73AE9" w:rsidRDefault="00B73AE9" w:rsidP="00826891">
      <w:pPr>
        <w:tabs>
          <w:tab w:val="left" w:pos="426"/>
        </w:tabs>
        <w:ind w:left="284"/>
        <w:jc w:val="both"/>
        <w:rPr>
          <w:rFonts w:ascii="Arial" w:hAnsi="Arial" w:cs="Arial"/>
          <w:sz w:val="22"/>
          <w:szCs w:val="22"/>
        </w:rPr>
      </w:pPr>
    </w:p>
    <w:p w14:paraId="73CF60FB" w14:textId="77777777" w:rsidR="009C02E2" w:rsidRDefault="009C02E2" w:rsidP="00826891">
      <w:pPr>
        <w:tabs>
          <w:tab w:val="left" w:pos="426"/>
        </w:tabs>
        <w:ind w:left="284"/>
        <w:jc w:val="both"/>
        <w:rPr>
          <w:rFonts w:ascii="Arial" w:hAnsi="Arial" w:cs="Arial"/>
          <w:sz w:val="22"/>
          <w:szCs w:val="22"/>
        </w:rPr>
      </w:pPr>
      <w:r>
        <w:rPr>
          <w:rFonts w:ascii="Arial" w:hAnsi="Arial" w:cs="Arial"/>
          <w:sz w:val="22"/>
          <w:szCs w:val="22"/>
        </w:rPr>
        <w:lastRenderedPageBreak/>
        <w:t>The bidder 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w:t>
      </w:r>
      <w:proofErr w:type="gramStart"/>
      <w:r>
        <w:rPr>
          <w:rFonts w:ascii="Arial" w:hAnsi="Arial" w:cs="Arial"/>
          <w:sz w:val="22"/>
          <w:szCs w:val="22"/>
        </w:rPr>
        <w:t>Appeal</w:t>
      </w:r>
      <w:proofErr w:type="gramEnd"/>
      <w:r>
        <w:rPr>
          <w:rFonts w:ascii="Arial" w:hAnsi="Arial" w:cs="Arial"/>
          <w:sz w:val="22"/>
          <w:szCs w:val="22"/>
        </w:rPr>
        <w:t xml:space="preserve"> or any other court</w:t>
      </w:r>
      <w:r w:rsidR="00C8162B">
        <w:rPr>
          <w:rFonts w:ascii="Arial" w:hAnsi="Arial" w:cs="Arial"/>
          <w:sz w:val="22"/>
          <w:szCs w:val="22"/>
        </w:rPr>
        <w:t>. A summary of the investigation is to be provided, as well as any remedial action that organisation has undertaken to prevent reoccurrence.</w:t>
      </w:r>
    </w:p>
    <w:p w14:paraId="75C87883" w14:textId="77777777" w:rsidR="009C02E2" w:rsidRDefault="009C02E2" w:rsidP="00826891">
      <w:pPr>
        <w:tabs>
          <w:tab w:val="left" w:pos="426"/>
        </w:tabs>
        <w:ind w:left="284"/>
        <w:jc w:val="both"/>
        <w:rPr>
          <w:rFonts w:ascii="Arial" w:hAnsi="Arial" w:cs="Arial"/>
          <w:sz w:val="22"/>
          <w:szCs w:val="22"/>
        </w:rPr>
      </w:pPr>
    </w:p>
    <w:p w14:paraId="26C43932" w14:textId="77777777" w:rsidR="009C02E2" w:rsidRDefault="009C02E2" w:rsidP="00826891">
      <w:pPr>
        <w:tabs>
          <w:tab w:val="left" w:pos="426"/>
        </w:tabs>
        <w:ind w:left="284"/>
        <w:jc w:val="both"/>
        <w:rPr>
          <w:rFonts w:ascii="Arial" w:hAnsi="Arial" w:cs="Arial"/>
          <w:sz w:val="22"/>
          <w:szCs w:val="22"/>
        </w:rPr>
      </w:pPr>
      <w:r>
        <w:rPr>
          <w:rFonts w:ascii="Arial" w:hAnsi="Arial" w:cs="Arial"/>
          <w:sz w:val="22"/>
          <w:szCs w:val="22"/>
        </w:rPr>
        <w:t>In you are an organisation located outside of UK please refer to equivalent legislation in the country you are based.</w:t>
      </w:r>
    </w:p>
    <w:p w14:paraId="50D2F387" w14:textId="77777777" w:rsidR="00C8162B" w:rsidRDefault="00C8162B" w:rsidP="00826891">
      <w:pPr>
        <w:tabs>
          <w:tab w:val="left" w:pos="426"/>
        </w:tabs>
        <w:ind w:left="284"/>
        <w:jc w:val="both"/>
        <w:rPr>
          <w:rFonts w:ascii="Arial" w:hAnsi="Arial" w:cs="Arial"/>
          <w:sz w:val="22"/>
          <w:szCs w:val="22"/>
        </w:rPr>
      </w:pPr>
    </w:p>
    <w:p w14:paraId="47D55D01" w14:textId="77777777" w:rsidR="00C8162B" w:rsidRDefault="00C8162B" w:rsidP="00826891">
      <w:pPr>
        <w:tabs>
          <w:tab w:val="left" w:pos="426"/>
        </w:tabs>
        <w:ind w:left="284"/>
        <w:jc w:val="both"/>
        <w:rPr>
          <w:rFonts w:ascii="Arial" w:hAnsi="Arial" w:cs="Arial"/>
          <w:sz w:val="22"/>
          <w:szCs w:val="22"/>
        </w:rPr>
      </w:pPr>
      <w:r>
        <w:rPr>
          <w:rFonts w:ascii="Arial" w:hAnsi="Arial" w:cs="Arial"/>
          <w:sz w:val="22"/>
          <w:szCs w:val="22"/>
        </w:rPr>
        <w:t xml:space="preserve">The bidder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14:paraId="5F5DDCD5" w14:textId="77777777" w:rsidR="004732C9" w:rsidRDefault="004732C9" w:rsidP="00826891">
      <w:pPr>
        <w:tabs>
          <w:tab w:val="left" w:pos="426"/>
        </w:tabs>
        <w:ind w:left="284"/>
        <w:jc w:val="both"/>
        <w:rPr>
          <w:rFonts w:ascii="Arial" w:hAnsi="Arial" w:cs="Arial"/>
          <w:sz w:val="22"/>
          <w:szCs w:val="22"/>
        </w:rPr>
      </w:pPr>
    </w:p>
    <w:p w14:paraId="2EEDBFAE" w14:textId="77777777" w:rsidR="00C8162B" w:rsidRDefault="00C8162B" w:rsidP="00826891">
      <w:pPr>
        <w:tabs>
          <w:tab w:val="left" w:pos="426"/>
        </w:tabs>
        <w:ind w:left="284"/>
        <w:jc w:val="both"/>
        <w:rPr>
          <w:rFonts w:ascii="Arial" w:hAnsi="Arial" w:cs="Arial"/>
          <w:sz w:val="22"/>
          <w:szCs w:val="22"/>
        </w:rPr>
      </w:pPr>
      <w:r>
        <w:rPr>
          <w:rFonts w:ascii="Arial" w:hAnsi="Arial" w:cs="Arial"/>
          <w:sz w:val="22"/>
          <w:szCs w:val="22"/>
        </w:rPr>
        <w:t>The bidder is also required to provide overview of any processes they have in place to check whether any of the above circumstances apply to any of their sub-contractors.</w:t>
      </w:r>
    </w:p>
    <w:p w14:paraId="71DF4A0E" w14:textId="77777777" w:rsidR="00C8162B" w:rsidRDefault="00C8162B" w:rsidP="00826891">
      <w:pPr>
        <w:tabs>
          <w:tab w:val="left" w:pos="426"/>
        </w:tabs>
        <w:ind w:left="284"/>
        <w:jc w:val="both"/>
        <w:rPr>
          <w:rFonts w:ascii="Arial" w:hAnsi="Arial" w:cs="Arial"/>
          <w:sz w:val="22"/>
          <w:szCs w:val="22"/>
        </w:rPr>
      </w:pPr>
    </w:p>
    <w:p w14:paraId="1E28DEBE" w14:textId="77777777" w:rsidR="00C8162B" w:rsidRDefault="00C8162B" w:rsidP="00826891">
      <w:pPr>
        <w:tabs>
          <w:tab w:val="left" w:pos="426"/>
        </w:tabs>
        <w:ind w:left="284"/>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14:paraId="20F5E8FB" w14:textId="77777777" w:rsidR="00C8162B" w:rsidRDefault="00C8162B" w:rsidP="00826891">
      <w:pPr>
        <w:tabs>
          <w:tab w:val="left" w:pos="426"/>
        </w:tabs>
        <w:ind w:left="284"/>
        <w:jc w:val="both"/>
        <w:rPr>
          <w:rFonts w:ascii="Arial" w:hAnsi="Arial" w:cs="Arial"/>
          <w:sz w:val="22"/>
          <w:szCs w:val="22"/>
        </w:rPr>
      </w:pPr>
    </w:p>
    <w:p w14:paraId="343A5C44" w14:textId="77777777" w:rsidR="00570A02" w:rsidRDefault="00680C65" w:rsidP="00570A02">
      <w:pPr>
        <w:tabs>
          <w:tab w:val="left" w:pos="426"/>
        </w:tabs>
        <w:ind w:left="284"/>
        <w:jc w:val="both"/>
        <w:rPr>
          <w:rFonts w:ascii="Arial" w:hAnsi="Arial" w:cs="Arial"/>
          <w:sz w:val="22"/>
          <w:szCs w:val="22"/>
        </w:rPr>
      </w:pPr>
      <w:hyperlink r:id="rId22" w:history="1">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23" w:history="1">
        <w:r w:rsidR="00C8162B" w:rsidRPr="00856C03">
          <w:rPr>
            <w:rStyle w:val="Hyperlink"/>
            <w:rFonts w:ascii="Arial" w:hAnsi="Arial" w:cs="Arial"/>
            <w:sz w:val="22"/>
            <w:szCs w:val="22"/>
          </w:rPr>
          <w:t>www.gov.uk</w:t>
        </w:r>
      </w:hyperlink>
      <w:r w:rsidR="00C8162B">
        <w:rPr>
          <w:rFonts w:ascii="Arial" w:hAnsi="Arial" w:cs="Arial"/>
          <w:sz w:val="22"/>
          <w:szCs w:val="22"/>
        </w:rPr>
        <w:t>.</w:t>
      </w:r>
    </w:p>
    <w:p w14:paraId="69AFDD19" w14:textId="77777777" w:rsidR="00570A02" w:rsidRDefault="00570A02" w:rsidP="00570A02">
      <w:pPr>
        <w:tabs>
          <w:tab w:val="left" w:pos="426"/>
        </w:tabs>
        <w:jc w:val="both"/>
        <w:rPr>
          <w:rFonts w:ascii="Arial" w:hAnsi="Arial" w:cs="Arial"/>
          <w:sz w:val="22"/>
          <w:szCs w:val="22"/>
        </w:rPr>
      </w:pPr>
    </w:p>
    <w:p w14:paraId="5AF5B363" w14:textId="1AC20870" w:rsidR="00570A02" w:rsidRDefault="00570A02" w:rsidP="00570A02">
      <w:pPr>
        <w:tabs>
          <w:tab w:val="left" w:pos="426"/>
        </w:tabs>
        <w:jc w:val="both"/>
        <w:rPr>
          <w:rFonts w:ascii="Arial" w:hAnsi="Arial" w:cs="Arial"/>
          <w:sz w:val="22"/>
          <w:szCs w:val="22"/>
        </w:rPr>
      </w:pPr>
      <w:r w:rsidRPr="0014740C">
        <w:rPr>
          <w:rFonts w:ascii="Arial" w:hAnsi="Arial" w:cs="Arial"/>
          <w:b/>
          <w:sz w:val="22"/>
          <w:szCs w:val="22"/>
        </w:rPr>
        <w:t>8.</w:t>
      </w:r>
      <w:r>
        <w:rPr>
          <w:rFonts w:ascii="Arial" w:hAnsi="Arial" w:cs="Arial"/>
          <w:b/>
          <w:sz w:val="22"/>
          <w:szCs w:val="22"/>
        </w:rPr>
        <w:t>6</w:t>
      </w:r>
      <w:r w:rsidRPr="0014740C">
        <w:rPr>
          <w:rFonts w:ascii="Arial" w:hAnsi="Arial" w:cs="Arial"/>
          <w:b/>
          <w:sz w:val="22"/>
          <w:szCs w:val="22"/>
        </w:rPr>
        <w:t xml:space="preserve"> </w:t>
      </w:r>
      <w:r w:rsidRPr="00C8162B">
        <w:rPr>
          <w:rFonts w:ascii="Arial" w:hAnsi="Arial" w:cs="Arial"/>
          <w:b/>
          <w:sz w:val="22"/>
          <w:szCs w:val="22"/>
        </w:rPr>
        <w:t>Environmental Management</w:t>
      </w:r>
    </w:p>
    <w:p w14:paraId="7B5E8DA2" w14:textId="77777777" w:rsidR="00570A02" w:rsidRDefault="00570A02" w:rsidP="00570A02">
      <w:pPr>
        <w:tabs>
          <w:tab w:val="left" w:pos="426"/>
        </w:tabs>
        <w:ind w:left="284"/>
        <w:jc w:val="both"/>
        <w:rPr>
          <w:rFonts w:ascii="Arial" w:hAnsi="Arial" w:cs="Arial"/>
          <w:sz w:val="22"/>
          <w:szCs w:val="22"/>
        </w:rPr>
      </w:pPr>
    </w:p>
    <w:p w14:paraId="169D3655"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 xml:space="preserve">The Bidder is to provide details of any breaches of the environmental legislation in the last three years. A summary of any investigation is to be provided, as well as any remedial action that the organisation has undertaken to prevent reoccurrence. </w:t>
      </w:r>
    </w:p>
    <w:p w14:paraId="59AF636A" w14:textId="77777777" w:rsidR="00570A02" w:rsidRDefault="00570A02" w:rsidP="00570A02">
      <w:pPr>
        <w:tabs>
          <w:tab w:val="left" w:pos="426"/>
        </w:tabs>
        <w:ind w:left="284"/>
        <w:jc w:val="both"/>
        <w:rPr>
          <w:rFonts w:ascii="Arial" w:hAnsi="Arial" w:cs="Arial"/>
          <w:sz w:val="22"/>
          <w:szCs w:val="22"/>
        </w:rPr>
      </w:pPr>
    </w:p>
    <w:p w14:paraId="535342CE"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 xml:space="preserve">Has your organisation been convicted of breaching environmental legislation, or had any notice served upon it, in the last three years by any environmental regulator or authority (including local authority)? </w:t>
      </w:r>
    </w:p>
    <w:p w14:paraId="18A551B4" w14:textId="77777777" w:rsidR="00570A02" w:rsidRDefault="00570A02" w:rsidP="00570A02">
      <w:pPr>
        <w:tabs>
          <w:tab w:val="left" w:pos="426"/>
        </w:tabs>
        <w:ind w:left="284"/>
        <w:jc w:val="both"/>
        <w:rPr>
          <w:rFonts w:ascii="Arial" w:hAnsi="Arial" w:cs="Arial"/>
          <w:sz w:val="22"/>
          <w:szCs w:val="22"/>
        </w:rPr>
      </w:pPr>
    </w:p>
    <w:p w14:paraId="58640DBC"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 xml:space="preserve">Please provide details of the conviction or notice and details of any remedial action or changes you have made </w:t>
      </w:r>
      <w:proofErr w:type="gramStart"/>
      <w:r w:rsidRPr="00185D42">
        <w:rPr>
          <w:rFonts w:ascii="Arial" w:eastAsia="Calibri" w:hAnsi="Arial" w:cs="Arial"/>
          <w:sz w:val="22"/>
          <w:szCs w:val="22"/>
          <w:lang w:eastAsia="en-US"/>
        </w:rPr>
        <w:t>as a result of</w:t>
      </w:r>
      <w:proofErr w:type="gramEnd"/>
      <w:r w:rsidRPr="00185D42">
        <w:rPr>
          <w:rFonts w:ascii="Arial" w:eastAsia="Calibri" w:hAnsi="Arial" w:cs="Arial"/>
          <w:sz w:val="22"/>
          <w:szCs w:val="22"/>
          <w:lang w:eastAsia="en-US"/>
        </w:rPr>
        <w:t xml:space="preserve"> conviction or notices served.</w:t>
      </w:r>
    </w:p>
    <w:p w14:paraId="2E92DFD3"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The Authority will not select Bidder(s) that have been prosecuted or served notice under environmental legislation in the last 3 years, unless the Authority is satisfied that appropriate remedial action has been taken to prevent future occurrences/breaches.</w:t>
      </w:r>
    </w:p>
    <w:p w14:paraId="72E09B67" w14:textId="77777777" w:rsidR="00570A02" w:rsidRDefault="00570A02" w:rsidP="00570A02">
      <w:pPr>
        <w:tabs>
          <w:tab w:val="left" w:pos="426"/>
        </w:tabs>
        <w:ind w:left="284"/>
        <w:jc w:val="both"/>
        <w:rPr>
          <w:rFonts w:ascii="Arial" w:hAnsi="Arial" w:cs="Arial"/>
          <w:sz w:val="22"/>
          <w:szCs w:val="22"/>
        </w:rPr>
      </w:pPr>
    </w:p>
    <w:p w14:paraId="5F577459"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If you use sub-contractors, do you have processes in place to check whether any of these organisations have been convicted or had a notice served upon them for infringement of environmental legislation?</w:t>
      </w:r>
    </w:p>
    <w:p w14:paraId="50BF99BD" w14:textId="77777777" w:rsidR="00570A02" w:rsidRDefault="00570A02" w:rsidP="00570A02">
      <w:pPr>
        <w:tabs>
          <w:tab w:val="left" w:pos="426"/>
        </w:tabs>
        <w:ind w:left="284"/>
        <w:jc w:val="both"/>
        <w:rPr>
          <w:rFonts w:ascii="Arial" w:hAnsi="Arial" w:cs="Arial"/>
          <w:sz w:val="22"/>
          <w:szCs w:val="22"/>
        </w:rPr>
      </w:pPr>
    </w:p>
    <w:p w14:paraId="1CB1CD2F" w14:textId="39175FB6" w:rsidR="00185D42" w:rsidRP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 xml:space="preserve">Further information regarding the areas covered in this section can be found at </w:t>
      </w:r>
      <w:hyperlink r:id="rId24" w:history="1">
        <w:r w:rsidRPr="002219E1">
          <w:rPr>
            <w:rFonts w:ascii="Arial" w:eastAsia="Calibri" w:hAnsi="Arial" w:cs="Arial"/>
            <w:color w:val="0070C0"/>
            <w:sz w:val="22"/>
            <w:szCs w:val="22"/>
            <w:u w:val="single"/>
            <w:lang w:eastAsia="en-US"/>
          </w:rPr>
          <w:t>www.gov.uk</w:t>
        </w:r>
      </w:hyperlink>
    </w:p>
    <w:p w14:paraId="19907FB0" w14:textId="77777777" w:rsidR="00570A02" w:rsidRDefault="00570A02" w:rsidP="00570A02">
      <w:pPr>
        <w:tabs>
          <w:tab w:val="left" w:pos="426"/>
        </w:tabs>
        <w:jc w:val="both"/>
        <w:rPr>
          <w:rFonts w:ascii="Arial" w:hAnsi="Arial" w:cs="Arial"/>
          <w:sz w:val="22"/>
          <w:szCs w:val="22"/>
        </w:rPr>
      </w:pPr>
    </w:p>
    <w:p w14:paraId="49317155" w14:textId="77777777" w:rsidR="00570A02" w:rsidRDefault="00570A02" w:rsidP="00570A02">
      <w:pPr>
        <w:tabs>
          <w:tab w:val="left" w:pos="426"/>
        </w:tabs>
        <w:jc w:val="both"/>
        <w:rPr>
          <w:rFonts w:ascii="Arial" w:hAnsi="Arial" w:cs="Arial"/>
          <w:sz w:val="22"/>
          <w:szCs w:val="22"/>
        </w:rPr>
      </w:pPr>
    </w:p>
    <w:p w14:paraId="383C7118" w14:textId="577F4972" w:rsidR="004732C9" w:rsidRPr="00214C4E" w:rsidRDefault="00FD08AD" w:rsidP="00570A02">
      <w:pPr>
        <w:tabs>
          <w:tab w:val="left" w:pos="426"/>
        </w:tabs>
        <w:jc w:val="both"/>
        <w:rPr>
          <w:rFonts w:ascii="Arial" w:hAnsi="Arial" w:cs="Arial"/>
          <w:b/>
          <w:color w:val="FF0000"/>
          <w:sz w:val="22"/>
          <w:szCs w:val="22"/>
        </w:rPr>
      </w:pPr>
      <w:r w:rsidRPr="00214C4E">
        <w:rPr>
          <w:rFonts w:ascii="Arial" w:hAnsi="Arial" w:cs="Arial"/>
          <w:b/>
          <w:sz w:val="22"/>
          <w:szCs w:val="22"/>
        </w:rPr>
        <w:t>8.</w:t>
      </w:r>
      <w:r w:rsidR="00EB2BFE">
        <w:rPr>
          <w:rFonts w:ascii="Arial" w:hAnsi="Arial" w:cs="Arial"/>
          <w:b/>
          <w:sz w:val="22"/>
          <w:szCs w:val="22"/>
        </w:rPr>
        <w:t>7</w:t>
      </w:r>
      <w:r w:rsidRPr="00214C4E">
        <w:rPr>
          <w:rFonts w:ascii="Arial" w:hAnsi="Arial" w:cs="Arial"/>
          <w:b/>
          <w:sz w:val="22"/>
          <w:szCs w:val="22"/>
        </w:rPr>
        <w:t xml:space="preserve"> </w:t>
      </w:r>
      <w:r w:rsidR="004732C9" w:rsidRPr="00CC27B9">
        <w:rPr>
          <w:rFonts w:ascii="Arial" w:hAnsi="Arial" w:cs="Arial"/>
          <w:b/>
          <w:sz w:val="22"/>
          <w:szCs w:val="22"/>
        </w:rPr>
        <w:t>Health &amp; Safety</w:t>
      </w:r>
    </w:p>
    <w:p w14:paraId="01CB79B8" w14:textId="77777777" w:rsidR="00B73AE9" w:rsidRDefault="00B73AE9" w:rsidP="00826891">
      <w:pPr>
        <w:tabs>
          <w:tab w:val="left" w:pos="426"/>
        </w:tabs>
        <w:ind w:left="284"/>
        <w:jc w:val="both"/>
        <w:rPr>
          <w:rFonts w:ascii="Arial" w:hAnsi="Arial" w:cs="Arial"/>
          <w:sz w:val="22"/>
          <w:szCs w:val="22"/>
        </w:rPr>
      </w:pPr>
    </w:p>
    <w:p w14:paraId="76092CB5" w14:textId="77777777" w:rsidR="006B3A68" w:rsidRDefault="006B3A68" w:rsidP="00826891">
      <w:pPr>
        <w:tabs>
          <w:tab w:val="left" w:pos="426"/>
        </w:tabs>
        <w:ind w:left="284"/>
        <w:jc w:val="both"/>
        <w:rPr>
          <w:rFonts w:ascii="Arial" w:hAnsi="Arial" w:cs="Arial"/>
          <w:sz w:val="22"/>
          <w:szCs w:val="22"/>
        </w:rPr>
      </w:pPr>
      <w:r>
        <w:rPr>
          <w:rFonts w:ascii="Arial" w:hAnsi="Arial" w:cs="Arial"/>
          <w:sz w:val="22"/>
          <w:szCs w:val="22"/>
        </w:rPr>
        <w:t>The bidder is to self-certify that their organisation has a Health and Safety Policy that complies with current legislation.</w:t>
      </w:r>
    </w:p>
    <w:p w14:paraId="590503AE" w14:textId="77777777" w:rsidR="006B3A68" w:rsidRDefault="006B3A68" w:rsidP="00826891">
      <w:pPr>
        <w:tabs>
          <w:tab w:val="left" w:pos="426"/>
        </w:tabs>
        <w:ind w:left="284"/>
        <w:jc w:val="both"/>
        <w:rPr>
          <w:rFonts w:ascii="Arial" w:hAnsi="Arial" w:cs="Arial"/>
          <w:sz w:val="22"/>
          <w:szCs w:val="22"/>
        </w:rPr>
      </w:pPr>
    </w:p>
    <w:p w14:paraId="306B1895" w14:textId="77777777" w:rsidR="006B3A68" w:rsidRPr="006B3A68" w:rsidRDefault="006B3A68" w:rsidP="00826891">
      <w:pPr>
        <w:tabs>
          <w:tab w:val="left" w:pos="426"/>
        </w:tabs>
        <w:ind w:left="284"/>
        <w:jc w:val="both"/>
        <w:rPr>
          <w:rFonts w:ascii="Arial" w:hAnsi="Arial" w:cs="Arial"/>
          <w:sz w:val="22"/>
          <w:szCs w:val="22"/>
        </w:rPr>
      </w:pPr>
      <w:r w:rsidRPr="006B3A68">
        <w:rPr>
          <w:rFonts w:ascii="Arial" w:hAnsi="Arial" w:cs="Arial"/>
          <w:sz w:val="22"/>
          <w:szCs w:val="22"/>
        </w:rPr>
        <w:t xml:space="preserve">The bidder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w:t>
      </w:r>
      <w:proofErr w:type="gramStart"/>
      <w:r>
        <w:rPr>
          <w:rFonts w:ascii="Arial" w:hAnsi="Arial" w:cs="Arial"/>
          <w:sz w:val="22"/>
          <w:szCs w:val="22"/>
        </w:rPr>
        <w:t>Directors</w:t>
      </w:r>
      <w:proofErr w:type="gramEnd"/>
      <w:r>
        <w:rPr>
          <w:rFonts w:ascii="Arial" w:hAnsi="Arial" w:cs="Arial"/>
          <w:sz w:val="22"/>
          <w:szCs w:val="22"/>
        </w:rPr>
        <w:t xml:space="preserve"> or Executive Officers in the last </w:t>
      </w:r>
      <w:r>
        <w:rPr>
          <w:rFonts w:ascii="Arial" w:hAnsi="Arial" w:cs="Arial"/>
          <w:sz w:val="22"/>
          <w:szCs w:val="22"/>
        </w:rPr>
        <w:lastRenderedPageBreak/>
        <w:t xml:space="preserve">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14:paraId="179AD4F6" w14:textId="77777777" w:rsidR="006B3A68" w:rsidRPr="006B3A68" w:rsidRDefault="006B3A68" w:rsidP="00826891">
      <w:pPr>
        <w:tabs>
          <w:tab w:val="left" w:pos="426"/>
        </w:tabs>
        <w:ind w:left="284"/>
        <w:jc w:val="both"/>
        <w:rPr>
          <w:rFonts w:ascii="Arial" w:hAnsi="Arial" w:cs="Arial"/>
          <w:sz w:val="22"/>
          <w:szCs w:val="22"/>
        </w:rPr>
      </w:pPr>
    </w:p>
    <w:p w14:paraId="29E8AA20" w14:textId="77777777" w:rsidR="006B3A68" w:rsidRDefault="006B3A68" w:rsidP="00826891">
      <w:pPr>
        <w:tabs>
          <w:tab w:val="left" w:pos="426"/>
        </w:tabs>
        <w:ind w:left="284"/>
        <w:jc w:val="both"/>
        <w:rPr>
          <w:rFonts w:ascii="Arial" w:hAnsi="Arial" w:cs="Arial"/>
          <w:sz w:val="22"/>
          <w:szCs w:val="22"/>
        </w:rPr>
      </w:pPr>
      <w:r w:rsidRPr="006B3A68">
        <w:rPr>
          <w:rFonts w:ascii="Arial" w:hAnsi="Arial" w:cs="Arial"/>
          <w:sz w:val="22"/>
          <w:szCs w:val="22"/>
        </w:rPr>
        <w:t>The bidder 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14:paraId="5DD34F69" w14:textId="77777777" w:rsidR="006B3A68" w:rsidRDefault="006B3A68" w:rsidP="00826891">
      <w:pPr>
        <w:tabs>
          <w:tab w:val="left" w:pos="426"/>
        </w:tabs>
        <w:ind w:left="284"/>
        <w:jc w:val="both"/>
        <w:rPr>
          <w:rFonts w:ascii="Arial" w:hAnsi="Arial" w:cs="Arial"/>
          <w:sz w:val="22"/>
          <w:szCs w:val="22"/>
        </w:rPr>
      </w:pPr>
    </w:p>
    <w:p w14:paraId="0E9A5B6B" w14:textId="77777777" w:rsidR="004732C9" w:rsidRDefault="00B73AE9" w:rsidP="00826891">
      <w:pPr>
        <w:tabs>
          <w:tab w:val="left" w:pos="426"/>
        </w:tabs>
        <w:ind w:left="284"/>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14:paraId="52B1DD67" w14:textId="77777777" w:rsidR="00B73AE9" w:rsidRDefault="00B73AE9" w:rsidP="00826891">
      <w:pPr>
        <w:tabs>
          <w:tab w:val="left" w:pos="426"/>
        </w:tabs>
        <w:ind w:left="284"/>
        <w:jc w:val="both"/>
        <w:rPr>
          <w:rFonts w:ascii="Arial" w:hAnsi="Arial" w:cs="Arial"/>
          <w:sz w:val="22"/>
          <w:szCs w:val="22"/>
        </w:rPr>
      </w:pPr>
    </w:p>
    <w:p w14:paraId="0C87A7D7" w14:textId="77777777" w:rsidR="00B73AE9" w:rsidRDefault="00680C65" w:rsidP="00826891">
      <w:pPr>
        <w:tabs>
          <w:tab w:val="left" w:pos="426"/>
        </w:tabs>
        <w:ind w:left="284"/>
        <w:jc w:val="both"/>
        <w:rPr>
          <w:rFonts w:ascii="Arial" w:hAnsi="Arial" w:cs="Arial"/>
          <w:sz w:val="22"/>
          <w:szCs w:val="22"/>
        </w:rPr>
      </w:pPr>
      <w:hyperlink r:id="rId25" w:history="1">
        <w:r w:rsidR="00C0385E" w:rsidRPr="00354C4D">
          <w:rPr>
            <w:rStyle w:val="Hyperlink"/>
            <w:rFonts w:ascii="Arial" w:hAnsi="Arial" w:cs="Arial"/>
            <w:sz w:val="22"/>
            <w:szCs w:val="22"/>
          </w:rPr>
          <w:t>www.hse.gov.uk</w:t>
        </w:r>
      </w:hyperlink>
      <w:r w:rsidR="00C0385E">
        <w:rPr>
          <w:rFonts w:ascii="Arial" w:hAnsi="Arial" w:cs="Arial"/>
          <w:sz w:val="22"/>
          <w:szCs w:val="22"/>
        </w:rPr>
        <w:t xml:space="preserve"> </w:t>
      </w:r>
    </w:p>
    <w:p w14:paraId="5C7DC266" w14:textId="77777777" w:rsidR="00570A02" w:rsidRDefault="00570A02" w:rsidP="00570A02">
      <w:pPr>
        <w:tabs>
          <w:tab w:val="left" w:pos="426"/>
        </w:tabs>
        <w:jc w:val="both"/>
        <w:rPr>
          <w:rFonts w:ascii="Arial" w:hAnsi="Arial" w:cs="Arial"/>
          <w:b/>
          <w:sz w:val="22"/>
          <w:szCs w:val="22"/>
        </w:rPr>
      </w:pPr>
    </w:p>
    <w:p w14:paraId="3BB63D35" w14:textId="1CF42009" w:rsidR="004732C9" w:rsidRDefault="00FD08AD" w:rsidP="00570A02">
      <w:pPr>
        <w:tabs>
          <w:tab w:val="left" w:pos="426"/>
        </w:tabs>
        <w:jc w:val="both"/>
        <w:rPr>
          <w:rFonts w:ascii="Arial" w:hAnsi="Arial" w:cs="Arial"/>
          <w:b/>
          <w:sz w:val="22"/>
          <w:szCs w:val="22"/>
        </w:rPr>
      </w:pPr>
      <w:r>
        <w:rPr>
          <w:rFonts w:ascii="Arial" w:hAnsi="Arial" w:cs="Arial"/>
          <w:b/>
          <w:sz w:val="22"/>
          <w:szCs w:val="22"/>
        </w:rPr>
        <w:t>8.</w:t>
      </w:r>
      <w:r w:rsidR="00EB2BFE">
        <w:rPr>
          <w:rFonts w:ascii="Arial" w:hAnsi="Arial" w:cs="Arial"/>
          <w:b/>
          <w:sz w:val="22"/>
          <w:szCs w:val="22"/>
        </w:rPr>
        <w:t>8</w:t>
      </w:r>
      <w:r>
        <w:rPr>
          <w:rFonts w:ascii="Arial" w:hAnsi="Arial" w:cs="Arial"/>
          <w:b/>
          <w:sz w:val="22"/>
          <w:szCs w:val="22"/>
        </w:rPr>
        <w:t xml:space="preserve"> </w:t>
      </w:r>
      <w:r w:rsidR="004732C9" w:rsidRPr="00CC27B9">
        <w:rPr>
          <w:rFonts w:ascii="Arial" w:hAnsi="Arial" w:cs="Arial"/>
          <w:b/>
          <w:sz w:val="22"/>
          <w:szCs w:val="22"/>
        </w:rPr>
        <w:t>E-Procurement</w:t>
      </w:r>
    </w:p>
    <w:p w14:paraId="5956E149" w14:textId="77777777" w:rsidR="006B3A68" w:rsidRDefault="006B3A68" w:rsidP="00826891">
      <w:pPr>
        <w:tabs>
          <w:tab w:val="left" w:pos="426"/>
        </w:tabs>
        <w:ind w:left="284"/>
        <w:jc w:val="both"/>
        <w:rPr>
          <w:rFonts w:ascii="Arial" w:hAnsi="Arial" w:cs="Arial"/>
          <w:b/>
          <w:sz w:val="22"/>
          <w:szCs w:val="22"/>
        </w:rPr>
      </w:pPr>
    </w:p>
    <w:p w14:paraId="750D8ED9" w14:textId="125BCDA1"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 xml:space="preserve">The purpose of this section is to identify your organisation’s current e-Procurement capabilities to ensure that your organisation can meet with </w:t>
      </w:r>
      <w:r w:rsidR="001E779D">
        <w:rPr>
          <w:rFonts w:ascii="Arial" w:hAnsi="Arial" w:cs="Arial"/>
          <w:sz w:val="22"/>
          <w:szCs w:val="22"/>
        </w:rPr>
        <w:t>Tendring District Council</w:t>
      </w:r>
      <w:r w:rsidRPr="00CC27B9">
        <w:rPr>
          <w:rFonts w:ascii="Arial" w:hAnsi="Arial" w:cs="Arial"/>
          <w:sz w:val="22"/>
          <w:szCs w:val="22"/>
        </w:rPr>
        <w:t>’s e</w:t>
      </w:r>
      <w:r w:rsidR="007E7BCC">
        <w:rPr>
          <w:rFonts w:ascii="Arial" w:hAnsi="Arial" w:cs="Arial"/>
          <w:sz w:val="22"/>
          <w:szCs w:val="22"/>
        </w:rPr>
        <w:t>-</w:t>
      </w:r>
      <w:r w:rsidRPr="00CC27B9">
        <w:rPr>
          <w:rFonts w:ascii="Arial" w:hAnsi="Arial" w:cs="Arial"/>
          <w:sz w:val="22"/>
          <w:szCs w:val="22"/>
        </w:rPr>
        <w:t xml:space="preserve">Procurement requirements. </w:t>
      </w:r>
      <w:r w:rsidR="007E7BCC" w:rsidRPr="00CC27B9">
        <w:rPr>
          <w:rFonts w:ascii="Arial" w:hAnsi="Arial" w:cs="Arial"/>
          <w:sz w:val="22"/>
          <w:szCs w:val="22"/>
        </w:rPr>
        <w:t>E</w:t>
      </w:r>
      <w:r w:rsidR="007E7BCC">
        <w:rPr>
          <w:rFonts w:ascii="Arial" w:hAnsi="Arial" w:cs="Arial"/>
          <w:sz w:val="22"/>
          <w:szCs w:val="22"/>
        </w:rPr>
        <w:t>-</w:t>
      </w:r>
      <w:r w:rsidRPr="00CC27B9">
        <w:rPr>
          <w:rFonts w:ascii="Arial" w:hAnsi="Arial" w:cs="Arial"/>
          <w:sz w:val="22"/>
          <w:szCs w:val="22"/>
        </w:rPr>
        <w:t xml:space="preserve">Procurement refers to electronic methods used to purchase goods, works and services </w:t>
      </w:r>
      <w:proofErr w:type="gramStart"/>
      <w:r w:rsidRPr="00CC27B9">
        <w:rPr>
          <w:rFonts w:ascii="Arial" w:hAnsi="Arial" w:cs="Arial"/>
          <w:sz w:val="22"/>
          <w:szCs w:val="22"/>
        </w:rPr>
        <w:t>in order to</w:t>
      </w:r>
      <w:proofErr w:type="gramEnd"/>
      <w:r w:rsidRPr="00CC27B9">
        <w:rPr>
          <w:rFonts w:ascii="Arial" w:hAnsi="Arial" w:cs="Arial"/>
          <w:sz w:val="22"/>
          <w:szCs w:val="22"/>
        </w:rPr>
        <w:t xml:space="preserve"> maximise the benefits to both</w:t>
      </w:r>
      <w:r w:rsidR="00CD26FD">
        <w:rPr>
          <w:rFonts w:ascii="Arial" w:hAnsi="Arial" w:cs="Arial"/>
          <w:sz w:val="22"/>
          <w:szCs w:val="22"/>
        </w:rPr>
        <w:t xml:space="preserve"> the Authority</w:t>
      </w:r>
      <w:r w:rsidRPr="00CC27B9">
        <w:rPr>
          <w:rFonts w:ascii="Arial" w:hAnsi="Arial" w:cs="Arial"/>
          <w:sz w:val="22"/>
          <w:szCs w:val="22"/>
        </w:rPr>
        <w:t xml:space="preserve"> and suppliers through efficient processes and prompt payment.</w:t>
      </w:r>
    </w:p>
    <w:p w14:paraId="242E192A" w14:textId="77777777" w:rsidR="006B3A68" w:rsidRPr="00CC27B9" w:rsidRDefault="006B3A68" w:rsidP="00826891">
      <w:pPr>
        <w:tabs>
          <w:tab w:val="left" w:pos="426"/>
        </w:tabs>
        <w:ind w:left="284"/>
        <w:jc w:val="both"/>
        <w:rPr>
          <w:rFonts w:ascii="Arial" w:hAnsi="Arial" w:cs="Arial"/>
          <w:sz w:val="22"/>
          <w:szCs w:val="22"/>
        </w:rPr>
      </w:pPr>
    </w:p>
    <w:p w14:paraId="17881D54" w14:textId="609434E8"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Please Note: If an alternative approved system is utilised for a contract, for example for Social Care</w:t>
      </w:r>
      <w:r w:rsidR="00DC1D70">
        <w:rPr>
          <w:rFonts w:ascii="Arial" w:hAnsi="Arial" w:cs="Arial"/>
          <w:sz w:val="22"/>
          <w:szCs w:val="22"/>
        </w:rPr>
        <w:t xml:space="preserve"> (</w:t>
      </w:r>
      <w:r w:rsidR="00570A02">
        <w:rPr>
          <w:rFonts w:ascii="Arial" w:hAnsi="Arial" w:cs="Arial"/>
          <w:sz w:val="22"/>
          <w:szCs w:val="22"/>
        </w:rPr>
        <w:t>e.g.,</w:t>
      </w:r>
      <w:r w:rsidR="00DC1D70">
        <w:rPr>
          <w:rFonts w:ascii="Arial" w:hAnsi="Arial" w:cs="Arial"/>
          <w:sz w:val="22"/>
          <w:szCs w:val="22"/>
        </w:rPr>
        <w:t xml:space="preserve"> A4W or Mosaic)</w:t>
      </w:r>
      <w:r w:rsidRPr="00CC27B9">
        <w:rPr>
          <w:rFonts w:ascii="Arial" w:hAnsi="Arial" w:cs="Arial"/>
          <w:sz w:val="22"/>
          <w:szCs w:val="22"/>
        </w:rPr>
        <w:t xml:space="preserve">, the Buyer will amend these standard questions as applicable with the appropriate requirements for that contract. Information on </w:t>
      </w:r>
      <w:proofErr w:type="gramStart"/>
      <w:r w:rsidRPr="00CC27B9">
        <w:rPr>
          <w:rFonts w:ascii="Arial" w:hAnsi="Arial" w:cs="Arial"/>
          <w:sz w:val="22"/>
          <w:szCs w:val="22"/>
        </w:rPr>
        <w:t>particular P2P</w:t>
      </w:r>
      <w:proofErr w:type="gramEnd"/>
      <w:r w:rsidRPr="00CC27B9">
        <w:rPr>
          <w:rFonts w:ascii="Arial" w:hAnsi="Arial" w:cs="Arial"/>
          <w:sz w:val="22"/>
          <w:szCs w:val="22"/>
        </w:rPr>
        <w:t xml:space="preserve"> processes for specific sectors such as Social Care can be requested. </w:t>
      </w:r>
    </w:p>
    <w:p w14:paraId="5BD9D46A" w14:textId="77777777" w:rsidR="006B3A68" w:rsidRPr="00CC27B9" w:rsidRDefault="006B3A68" w:rsidP="00826891">
      <w:pPr>
        <w:tabs>
          <w:tab w:val="left" w:pos="426"/>
        </w:tabs>
        <w:ind w:left="284"/>
        <w:jc w:val="both"/>
        <w:rPr>
          <w:rFonts w:ascii="Arial" w:hAnsi="Arial" w:cs="Arial"/>
          <w:sz w:val="22"/>
          <w:szCs w:val="22"/>
        </w:rPr>
      </w:pPr>
    </w:p>
    <w:p w14:paraId="4EB6C97D" w14:textId="302C1865"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w:t>
      </w:r>
      <w:r w:rsidR="00570A02" w:rsidRPr="00CC27B9">
        <w:rPr>
          <w:rFonts w:ascii="Arial" w:hAnsi="Arial" w:cs="Arial"/>
          <w:sz w:val="22"/>
          <w:szCs w:val="22"/>
        </w:rPr>
        <w:t>contract,</w:t>
      </w:r>
      <w:r w:rsidRPr="00CC27B9">
        <w:rPr>
          <w:rFonts w:ascii="Arial" w:hAnsi="Arial" w:cs="Arial"/>
          <w:sz w:val="22"/>
          <w:szCs w:val="22"/>
        </w:rPr>
        <w:t xml:space="preserve"> please provide details explaining this and detail what action you are taking. </w:t>
      </w:r>
    </w:p>
    <w:p w14:paraId="555C983A" w14:textId="77777777" w:rsidR="006B3A68" w:rsidRPr="00CC27B9" w:rsidRDefault="006B3A68" w:rsidP="00826891">
      <w:pPr>
        <w:tabs>
          <w:tab w:val="left" w:pos="426"/>
        </w:tabs>
        <w:ind w:left="284"/>
        <w:jc w:val="both"/>
        <w:rPr>
          <w:rFonts w:ascii="Arial" w:hAnsi="Arial" w:cs="Arial"/>
          <w:sz w:val="22"/>
          <w:szCs w:val="22"/>
        </w:rPr>
      </w:pPr>
    </w:p>
    <w:p w14:paraId="5C48BE6A" w14:textId="77084195"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 xml:space="preserve">If you have not done so already, you may want to set up a single email account for your organisation.  Please note that one single email account must be provided for the organisation, </w:t>
      </w:r>
      <w:r w:rsidR="00EA4A0C">
        <w:rPr>
          <w:rFonts w:ascii="Arial" w:hAnsi="Arial" w:cs="Arial"/>
          <w:sz w:val="22"/>
          <w:szCs w:val="22"/>
        </w:rPr>
        <w:t>the Authority</w:t>
      </w:r>
      <w:r w:rsidRPr="00CC27B9">
        <w:rPr>
          <w:rFonts w:ascii="Arial" w:hAnsi="Arial" w:cs="Arial"/>
          <w:sz w:val="22"/>
          <w:szCs w:val="22"/>
        </w:rPr>
        <w:t xml:space="preserve"> is unable to accept multiple e-mail addresses for different depots within/across an organisation.</w:t>
      </w:r>
    </w:p>
    <w:p w14:paraId="6DBDBE13" w14:textId="77777777" w:rsidR="006B3A68" w:rsidRPr="00CC27B9" w:rsidRDefault="006B3A68" w:rsidP="00826891">
      <w:pPr>
        <w:tabs>
          <w:tab w:val="left" w:pos="426"/>
        </w:tabs>
        <w:ind w:left="284"/>
        <w:jc w:val="both"/>
        <w:rPr>
          <w:rFonts w:ascii="Arial" w:hAnsi="Arial" w:cs="Arial"/>
          <w:sz w:val="22"/>
          <w:szCs w:val="22"/>
        </w:rPr>
      </w:pPr>
    </w:p>
    <w:p w14:paraId="2331C961" w14:textId="10BB2270"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proofErr w:type="spellStart"/>
      <w:r w:rsidR="00DC1D70">
        <w:rPr>
          <w:rFonts w:ascii="Arial" w:hAnsi="Arial" w:cs="Arial"/>
          <w:sz w:val="22"/>
          <w:szCs w:val="22"/>
        </w:rPr>
        <w:t>Proactis</w:t>
      </w:r>
      <w:proofErr w:type="spellEnd"/>
      <w:r w:rsidR="00570A02">
        <w:rPr>
          <w:rFonts w:ascii="Arial" w:hAnsi="Arial" w:cs="Arial"/>
          <w:sz w:val="22"/>
          <w:szCs w:val="22"/>
        </w:rPr>
        <w:t xml:space="preserve"> </w:t>
      </w:r>
      <w:r w:rsidR="0057610C">
        <w:rPr>
          <w:rFonts w:ascii="Arial" w:hAnsi="Arial" w:cs="Arial"/>
          <w:sz w:val="22"/>
          <w:szCs w:val="22"/>
        </w:rPr>
        <w:t xml:space="preserve">marketplace information which can be found on </w:t>
      </w:r>
      <w:r w:rsidR="00EA4A0C">
        <w:rPr>
          <w:rFonts w:ascii="Arial" w:hAnsi="Arial" w:cs="Arial"/>
          <w:sz w:val="22"/>
          <w:szCs w:val="22"/>
        </w:rPr>
        <w:t>the Authority’s</w:t>
      </w:r>
      <w:r w:rsidRPr="00CC27B9">
        <w:rPr>
          <w:rFonts w:ascii="Arial" w:hAnsi="Arial" w:cs="Arial"/>
          <w:sz w:val="22"/>
          <w:szCs w:val="22"/>
        </w:rPr>
        <w:t xml:space="preserve"> website.</w:t>
      </w:r>
    </w:p>
    <w:p w14:paraId="4807460F" w14:textId="6CD4ADCA" w:rsidR="004732C9" w:rsidRDefault="004732C9" w:rsidP="00826891">
      <w:pPr>
        <w:tabs>
          <w:tab w:val="left" w:pos="426"/>
        </w:tabs>
        <w:ind w:left="284"/>
        <w:jc w:val="both"/>
        <w:rPr>
          <w:rFonts w:ascii="Arial" w:hAnsi="Arial" w:cs="Arial"/>
          <w:sz w:val="22"/>
          <w:szCs w:val="22"/>
        </w:rPr>
      </w:pPr>
    </w:p>
    <w:p w14:paraId="5A1793A6" w14:textId="5F97A7AF" w:rsidR="004732C9" w:rsidRPr="00032489" w:rsidRDefault="00FD08AD" w:rsidP="00570A02">
      <w:pPr>
        <w:tabs>
          <w:tab w:val="left" w:pos="426"/>
        </w:tabs>
        <w:jc w:val="both"/>
        <w:rPr>
          <w:rFonts w:ascii="Arial" w:hAnsi="Arial" w:cs="Arial"/>
          <w:b/>
          <w:sz w:val="22"/>
          <w:szCs w:val="22"/>
        </w:rPr>
      </w:pPr>
      <w:r w:rsidRPr="00032489">
        <w:rPr>
          <w:rFonts w:ascii="Arial" w:hAnsi="Arial" w:cs="Arial"/>
          <w:b/>
          <w:sz w:val="22"/>
          <w:szCs w:val="22"/>
        </w:rPr>
        <w:t>8.</w:t>
      </w:r>
      <w:r w:rsidR="00EB2BFE" w:rsidRPr="00032489">
        <w:rPr>
          <w:rFonts w:ascii="Arial" w:hAnsi="Arial" w:cs="Arial"/>
          <w:b/>
          <w:sz w:val="22"/>
          <w:szCs w:val="22"/>
        </w:rPr>
        <w:t xml:space="preserve">9 </w:t>
      </w:r>
      <w:r w:rsidR="004732C9" w:rsidRPr="00032489">
        <w:rPr>
          <w:rFonts w:ascii="Arial" w:hAnsi="Arial" w:cs="Arial"/>
          <w:b/>
          <w:sz w:val="22"/>
          <w:szCs w:val="22"/>
        </w:rPr>
        <w:t xml:space="preserve">Information Handling &amp; Security </w:t>
      </w:r>
    </w:p>
    <w:p w14:paraId="55883E37" w14:textId="77777777" w:rsidR="00F44E23" w:rsidRPr="00032489" w:rsidRDefault="00F44E23" w:rsidP="00826891">
      <w:pPr>
        <w:tabs>
          <w:tab w:val="left" w:pos="426"/>
        </w:tabs>
        <w:ind w:left="284"/>
        <w:jc w:val="both"/>
        <w:rPr>
          <w:rFonts w:ascii="Arial" w:hAnsi="Arial" w:cs="Arial"/>
          <w:sz w:val="22"/>
          <w:szCs w:val="22"/>
        </w:rPr>
      </w:pPr>
    </w:p>
    <w:p w14:paraId="66C7A7EF" w14:textId="77777777" w:rsidR="00F44E23" w:rsidRPr="00032489" w:rsidRDefault="00F44E23" w:rsidP="00826891">
      <w:pPr>
        <w:tabs>
          <w:tab w:val="left" w:pos="426"/>
        </w:tabs>
        <w:ind w:left="284"/>
        <w:jc w:val="both"/>
        <w:rPr>
          <w:rFonts w:ascii="Arial" w:hAnsi="Arial" w:cs="Arial"/>
          <w:sz w:val="22"/>
          <w:szCs w:val="22"/>
        </w:rPr>
      </w:pPr>
      <w:r w:rsidRPr="00032489">
        <w:rPr>
          <w:rFonts w:ascii="Arial" w:hAnsi="Arial" w:cs="Arial"/>
          <w:sz w:val="22"/>
          <w:szCs w:val="22"/>
        </w:rPr>
        <w:t xml:space="preserve">The bidder is required to </w:t>
      </w:r>
      <w:r w:rsidR="00130E32" w:rsidRPr="00032489">
        <w:rPr>
          <w:rFonts w:ascii="Arial" w:hAnsi="Arial" w:cs="Arial"/>
          <w:sz w:val="22"/>
          <w:szCs w:val="22"/>
        </w:rPr>
        <w:t xml:space="preserve">complete the </w:t>
      </w:r>
      <w:r w:rsidR="00AA2A2C" w:rsidRPr="00032489">
        <w:rPr>
          <w:rFonts w:ascii="Arial" w:hAnsi="Arial" w:cs="Arial"/>
          <w:sz w:val="22"/>
          <w:szCs w:val="22"/>
        </w:rPr>
        <w:t>Data Protection Compliance Questionnaire</w:t>
      </w:r>
      <w:r w:rsidR="00130E32" w:rsidRPr="00032489">
        <w:rPr>
          <w:rFonts w:ascii="Arial" w:hAnsi="Arial" w:cs="Arial"/>
          <w:sz w:val="22"/>
          <w:szCs w:val="22"/>
        </w:rPr>
        <w:t xml:space="preserve"> – Self-Assessment</w:t>
      </w:r>
      <w:r w:rsidR="00ED73C6" w:rsidRPr="00032489">
        <w:rPr>
          <w:rFonts w:ascii="Arial" w:hAnsi="Arial" w:cs="Arial"/>
          <w:sz w:val="22"/>
          <w:szCs w:val="22"/>
        </w:rPr>
        <w:t>.</w:t>
      </w:r>
      <w:r w:rsidR="00130E32" w:rsidRPr="00032489">
        <w:rPr>
          <w:rFonts w:ascii="Arial" w:hAnsi="Arial" w:cs="Arial"/>
          <w:sz w:val="22"/>
          <w:szCs w:val="22"/>
        </w:rPr>
        <w:t xml:space="preserve"> In </w:t>
      </w:r>
      <w:proofErr w:type="gramStart"/>
      <w:r w:rsidR="00130E32" w:rsidRPr="00032489">
        <w:rPr>
          <w:rFonts w:ascii="Arial" w:hAnsi="Arial" w:cs="Arial"/>
          <w:sz w:val="22"/>
          <w:szCs w:val="22"/>
        </w:rPr>
        <w:t>addition</w:t>
      </w:r>
      <w:proofErr w:type="gramEnd"/>
      <w:r w:rsidR="00130E32" w:rsidRPr="00032489">
        <w:rPr>
          <w:rFonts w:ascii="Arial" w:hAnsi="Arial" w:cs="Arial"/>
          <w:sz w:val="22"/>
          <w:szCs w:val="22"/>
        </w:rPr>
        <w:t xml:space="preserve"> where data processing occurs then a Data Processing Agreement will be completed in the final contract.</w:t>
      </w:r>
    </w:p>
    <w:p w14:paraId="14826181" w14:textId="77777777" w:rsidR="00ED73C6" w:rsidRPr="00032489" w:rsidRDefault="00ED73C6" w:rsidP="00826891">
      <w:pPr>
        <w:tabs>
          <w:tab w:val="left" w:pos="426"/>
        </w:tabs>
        <w:ind w:left="284"/>
        <w:jc w:val="both"/>
        <w:rPr>
          <w:rFonts w:ascii="Arial" w:hAnsi="Arial" w:cs="Arial"/>
          <w:sz w:val="22"/>
          <w:szCs w:val="22"/>
        </w:rPr>
      </w:pPr>
    </w:p>
    <w:p w14:paraId="68E357FE" w14:textId="58D0792D" w:rsidR="00130E32" w:rsidRPr="00032489" w:rsidRDefault="00321EA3" w:rsidP="00826891">
      <w:pPr>
        <w:tabs>
          <w:tab w:val="left" w:pos="426"/>
        </w:tabs>
        <w:ind w:left="284"/>
        <w:jc w:val="both"/>
        <w:rPr>
          <w:rFonts w:ascii="Arial" w:hAnsi="Arial" w:cs="Arial"/>
          <w:sz w:val="22"/>
          <w:szCs w:val="22"/>
        </w:rPr>
      </w:pPr>
      <w:r>
        <w:rPr>
          <w:rFonts w:ascii="Arial" w:hAnsi="Arial" w:cs="Arial"/>
          <w:iCs/>
          <w:sz w:val="22"/>
          <w:szCs w:val="22"/>
        </w:rPr>
        <w:t>Tendring District Council</w:t>
      </w:r>
      <w:r w:rsidR="00130E32" w:rsidRPr="00032489">
        <w:rPr>
          <w:rFonts w:ascii="Arial" w:hAnsi="Arial" w:cs="Arial"/>
          <w:iCs/>
          <w:sz w:val="22"/>
          <w:szCs w:val="22"/>
        </w:rPr>
        <w:t xml:space="preserve"> has a </w:t>
      </w:r>
      <w:r w:rsidR="0084451A" w:rsidRPr="00032489">
        <w:rPr>
          <w:rFonts w:ascii="Arial" w:hAnsi="Arial" w:cs="Arial"/>
          <w:iCs/>
          <w:sz w:val="22"/>
          <w:szCs w:val="22"/>
        </w:rPr>
        <w:t xml:space="preserve">duty to ensure that solutions/services are compliant with the Data Protection Act (2018) and General Data Protection Regulations. </w:t>
      </w:r>
      <w:r w:rsidR="00130E32" w:rsidRPr="00032489">
        <w:rPr>
          <w:rFonts w:ascii="Arial" w:hAnsi="Arial" w:cs="Arial"/>
          <w:sz w:val="22"/>
          <w:szCs w:val="22"/>
        </w:rPr>
        <w:t xml:space="preserve"> </w:t>
      </w:r>
    </w:p>
    <w:p w14:paraId="74B3AC13" w14:textId="77777777" w:rsidR="00130E32" w:rsidRPr="00032489" w:rsidRDefault="00130E32" w:rsidP="00826891">
      <w:pPr>
        <w:tabs>
          <w:tab w:val="left" w:pos="426"/>
        </w:tabs>
        <w:ind w:left="284"/>
        <w:jc w:val="both"/>
        <w:rPr>
          <w:rFonts w:ascii="Arial" w:hAnsi="Arial" w:cs="Arial"/>
          <w:sz w:val="22"/>
          <w:szCs w:val="22"/>
        </w:rPr>
      </w:pPr>
    </w:p>
    <w:p w14:paraId="2BDD37F6" w14:textId="35D62FA9" w:rsidR="0084451A" w:rsidRPr="00032489" w:rsidRDefault="00321EA3" w:rsidP="0084451A">
      <w:pPr>
        <w:tabs>
          <w:tab w:val="left" w:pos="426"/>
        </w:tabs>
        <w:ind w:left="284"/>
        <w:jc w:val="both"/>
        <w:rPr>
          <w:rFonts w:ascii="Arial" w:hAnsi="Arial" w:cs="Arial"/>
          <w:sz w:val="22"/>
          <w:szCs w:val="22"/>
        </w:rPr>
      </w:pPr>
      <w:r>
        <w:rPr>
          <w:rFonts w:ascii="Arial" w:hAnsi="Arial" w:cs="Arial"/>
          <w:sz w:val="22"/>
          <w:szCs w:val="22"/>
        </w:rPr>
        <w:t>Tendring District Council</w:t>
      </w:r>
      <w:r w:rsidR="0084451A" w:rsidRPr="00032489">
        <w:rPr>
          <w:rFonts w:ascii="Arial" w:hAnsi="Arial" w:cs="Arial"/>
          <w:sz w:val="22"/>
          <w:szCs w:val="22"/>
        </w:rPr>
        <w:t xml:space="preserve"> holds and processes personal information about the people of </w:t>
      </w:r>
      <w:r w:rsidR="00C76E15">
        <w:rPr>
          <w:rFonts w:ascii="Arial" w:hAnsi="Arial" w:cs="Arial"/>
          <w:sz w:val="22"/>
          <w:szCs w:val="22"/>
        </w:rPr>
        <w:t>Tendring</w:t>
      </w:r>
      <w:r w:rsidR="0084451A" w:rsidRPr="00032489">
        <w:rPr>
          <w:rFonts w:ascii="Arial" w:hAnsi="Arial" w:cs="Arial"/>
          <w:sz w:val="22"/>
          <w:szCs w:val="22"/>
        </w:rPr>
        <w:t xml:space="preserve">, including the people who work with and on behalf of the Council. Information is received from many sources, including other public </w:t>
      </w:r>
      <w:proofErr w:type="gramStart"/>
      <w:r w:rsidR="0084451A" w:rsidRPr="00032489">
        <w:rPr>
          <w:rFonts w:ascii="Arial" w:hAnsi="Arial" w:cs="Arial"/>
          <w:sz w:val="22"/>
          <w:szCs w:val="22"/>
        </w:rPr>
        <w:t>agencies</w:t>
      </w:r>
      <w:proofErr w:type="gramEnd"/>
      <w:r w:rsidR="0084451A" w:rsidRPr="00032489">
        <w:rPr>
          <w:rFonts w:ascii="Arial" w:hAnsi="Arial" w:cs="Arial"/>
          <w:sz w:val="22"/>
          <w:szCs w:val="22"/>
        </w:rPr>
        <w:t xml:space="preserve"> and is also produced as part of providing day to day services.</w:t>
      </w:r>
    </w:p>
    <w:p w14:paraId="60B890F0" w14:textId="77777777" w:rsidR="0084451A" w:rsidRPr="00032489" w:rsidRDefault="0084451A" w:rsidP="0084451A">
      <w:pPr>
        <w:tabs>
          <w:tab w:val="left" w:pos="426"/>
        </w:tabs>
        <w:ind w:left="284"/>
        <w:jc w:val="both"/>
        <w:rPr>
          <w:rFonts w:ascii="Arial" w:hAnsi="Arial" w:cs="Arial"/>
          <w:sz w:val="22"/>
          <w:szCs w:val="22"/>
        </w:rPr>
      </w:pPr>
    </w:p>
    <w:p w14:paraId="239D2659" w14:textId="77777777" w:rsidR="0084451A" w:rsidRPr="00032489" w:rsidRDefault="0084451A" w:rsidP="0084451A">
      <w:pPr>
        <w:tabs>
          <w:tab w:val="left" w:pos="426"/>
        </w:tabs>
        <w:ind w:left="284"/>
        <w:jc w:val="both"/>
        <w:rPr>
          <w:rFonts w:ascii="Arial" w:hAnsi="Arial" w:cs="Arial"/>
          <w:sz w:val="22"/>
          <w:szCs w:val="22"/>
        </w:rPr>
      </w:pPr>
      <w:r w:rsidRPr="00032489">
        <w:rPr>
          <w:rFonts w:ascii="Arial" w:hAnsi="Arial" w:cs="Arial"/>
          <w:sz w:val="22"/>
          <w:szCs w:val="22"/>
        </w:rPr>
        <w:lastRenderedPageBreak/>
        <w:t xml:space="preserve">The </w:t>
      </w:r>
      <w:hyperlink r:id="rId26" w:tgtFrame="_blank" w:tooltip="Opens in a new window" w:history="1">
        <w:r w:rsidRPr="00032489">
          <w:rPr>
            <w:rStyle w:val="Hyperlink"/>
            <w:rFonts w:ascii="Arial" w:hAnsi="Arial" w:cs="Arial"/>
            <w:color w:val="auto"/>
            <w:sz w:val="22"/>
            <w:szCs w:val="22"/>
          </w:rPr>
          <w:t>information policy requirements for contractors</w:t>
        </w:r>
      </w:hyperlink>
      <w:r w:rsidRPr="00032489">
        <w:rPr>
          <w:rFonts w:ascii="Arial" w:hAnsi="Arial" w:cs="Arial"/>
          <w:sz w:val="22"/>
          <w:szCs w:val="22"/>
        </w:rPr>
        <w:t xml:space="preserve"> details the minimum information handling standards that will apply to any contractor who undertakes business on behalf of the Council.</w:t>
      </w:r>
    </w:p>
    <w:p w14:paraId="5ED4F208" w14:textId="77777777" w:rsidR="0084451A" w:rsidRPr="00032489" w:rsidRDefault="0084451A" w:rsidP="0084451A">
      <w:pPr>
        <w:tabs>
          <w:tab w:val="left" w:pos="426"/>
        </w:tabs>
        <w:ind w:left="284"/>
        <w:jc w:val="both"/>
        <w:rPr>
          <w:rFonts w:ascii="Arial" w:hAnsi="Arial" w:cs="Arial"/>
          <w:sz w:val="22"/>
          <w:szCs w:val="22"/>
        </w:rPr>
      </w:pPr>
    </w:p>
    <w:p w14:paraId="2A56049C" w14:textId="77777777" w:rsidR="0084451A" w:rsidRPr="00032489" w:rsidRDefault="0084451A" w:rsidP="0084451A">
      <w:pPr>
        <w:tabs>
          <w:tab w:val="left" w:pos="426"/>
        </w:tabs>
        <w:ind w:left="284"/>
        <w:jc w:val="both"/>
        <w:rPr>
          <w:rFonts w:ascii="Arial" w:hAnsi="Arial" w:cs="Arial"/>
          <w:sz w:val="22"/>
          <w:szCs w:val="22"/>
        </w:rPr>
      </w:pPr>
      <w:r w:rsidRPr="00032489">
        <w:rPr>
          <w:rFonts w:ascii="Arial" w:hAnsi="Arial" w:cs="Arial"/>
          <w:sz w:val="22"/>
          <w:szCs w:val="22"/>
        </w:rPr>
        <w:t>Any contractor who is successfully awarded a contract shall be governed by the terms and conditions detailed in the formal agreement.</w:t>
      </w:r>
    </w:p>
    <w:p w14:paraId="40FB9722" w14:textId="77777777" w:rsidR="00ED73C6" w:rsidRPr="00032489" w:rsidRDefault="00C0385E" w:rsidP="00826891">
      <w:pPr>
        <w:tabs>
          <w:tab w:val="left" w:pos="426"/>
        </w:tabs>
        <w:ind w:left="284"/>
        <w:jc w:val="both"/>
        <w:rPr>
          <w:rFonts w:ascii="Arial" w:hAnsi="Arial" w:cs="Arial"/>
          <w:sz w:val="22"/>
          <w:szCs w:val="22"/>
        </w:rPr>
      </w:pPr>
      <w:r w:rsidRPr="00032489">
        <w:rPr>
          <w:rFonts w:ascii="Arial" w:hAnsi="Arial" w:cs="Arial"/>
          <w:sz w:val="22"/>
          <w:szCs w:val="22"/>
        </w:rPr>
        <w:t xml:space="preserve"> </w:t>
      </w:r>
    </w:p>
    <w:p w14:paraId="0EE1D19D" w14:textId="30BE8977" w:rsidR="004732C9" w:rsidRPr="00032489" w:rsidRDefault="00ED73C6" w:rsidP="00826891">
      <w:pPr>
        <w:tabs>
          <w:tab w:val="left" w:pos="426"/>
        </w:tabs>
        <w:ind w:left="284"/>
        <w:jc w:val="both"/>
        <w:rPr>
          <w:rFonts w:ascii="Arial" w:hAnsi="Arial" w:cs="Arial"/>
          <w:sz w:val="22"/>
          <w:szCs w:val="22"/>
        </w:rPr>
      </w:pPr>
      <w:r w:rsidRPr="00032489">
        <w:rPr>
          <w:rFonts w:ascii="Arial" w:hAnsi="Arial" w:cs="Arial"/>
          <w:b/>
          <w:sz w:val="22"/>
          <w:szCs w:val="22"/>
        </w:rPr>
        <w:t xml:space="preserve"> </w:t>
      </w:r>
      <w:r w:rsidR="00B40017" w:rsidRPr="00032489">
        <w:rPr>
          <w:rFonts w:ascii="Arial" w:hAnsi="Arial" w:cs="Arial"/>
          <w:sz w:val="22"/>
          <w:szCs w:val="22"/>
        </w:rPr>
        <w:t xml:space="preserve">Further information on Data Protection can be found on </w:t>
      </w:r>
      <w:hyperlink r:id="rId27" w:history="1">
        <w:r w:rsidR="00B40017" w:rsidRPr="00032489">
          <w:rPr>
            <w:rStyle w:val="Hyperlink"/>
            <w:rFonts w:ascii="Arial" w:hAnsi="Arial" w:cs="Arial"/>
            <w:color w:val="auto"/>
            <w:sz w:val="22"/>
            <w:szCs w:val="22"/>
          </w:rPr>
          <w:t>www.ico.org.uk</w:t>
        </w:r>
      </w:hyperlink>
    </w:p>
    <w:p w14:paraId="08333AD9" w14:textId="622A5DEE" w:rsidR="00B40017" w:rsidRDefault="00B40017" w:rsidP="00826891">
      <w:pPr>
        <w:tabs>
          <w:tab w:val="left" w:pos="426"/>
        </w:tabs>
        <w:ind w:left="284"/>
        <w:jc w:val="both"/>
        <w:rPr>
          <w:rFonts w:ascii="Arial" w:hAnsi="Arial" w:cs="Arial"/>
          <w:sz w:val="22"/>
          <w:szCs w:val="22"/>
        </w:rPr>
      </w:pPr>
    </w:p>
    <w:p w14:paraId="2992C904" w14:textId="7E349750" w:rsidR="00032489" w:rsidRDefault="00656A0C" w:rsidP="00570A02">
      <w:pPr>
        <w:spacing w:line="276" w:lineRule="auto"/>
        <w:ind w:left="284"/>
        <w:contextualSpacing/>
        <w:jc w:val="both"/>
        <w:rPr>
          <w:rFonts w:ascii="Arial" w:hAnsi="Arial" w:cs="Arial"/>
          <w:b/>
          <w:sz w:val="22"/>
          <w:szCs w:val="22"/>
        </w:rPr>
      </w:pPr>
      <w:r>
        <w:rPr>
          <w:rFonts w:ascii="Arial" w:hAnsi="Arial" w:cs="Arial"/>
          <w:b/>
          <w:sz w:val="22"/>
          <w:szCs w:val="22"/>
        </w:rPr>
        <w:t>Contingency Plan</w:t>
      </w:r>
    </w:p>
    <w:p w14:paraId="429DCB9A" w14:textId="77777777" w:rsidR="00656A0C" w:rsidRDefault="00656A0C" w:rsidP="00570A02">
      <w:pPr>
        <w:spacing w:line="276" w:lineRule="auto"/>
        <w:ind w:left="284"/>
        <w:contextualSpacing/>
        <w:jc w:val="both"/>
        <w:rPr>
          <w:rFonts w:ascii="Arial" w:hAnsi="Arial" w:cs="Arial"/>
          <w:b/>
          <w:sz w:val="22"/>
          <w:szCs w:val="22"/>
        </w:rPr>
      </w:pPr>
    </w:p>
    <w:p w14:paraId="02E36837" w14:textId="0C002FC0" w:rsidR="00656A0C" w:rsidRPr="00656A0C" w:rsidRDefault="00656A0C" w:rsidP="00570A02">
      <w:pPr>
        <w:spacing w:line="276" w:lineRule="auto"/>
        <w:ind w:left="284"/>
        <w:contextualSpacing/>
        <w:jc w:val="both"/>
        <w:rPr>
          <w:rFonts w:ascii="Arial" w:hAnsi="Arial" w:cs="Arial"/>
          <w:bCs/>
          <w:color w:val="FF0000"/>
          <w:sz w:val="22"/>
          <w:szCs w:val="22"/>
        </w:rPr>
      </w:pPr>
      <w:r>
        <w:rPr>
          <w:rFonts w:ascii="Arial" w:hAnsi="Arial" w:cs="Arial"/>
          <w:bCs/>
          <w:sz w:val="22"/>
          <w:szCs w:val="22"/>
        </w:rPr>
        <w:t>Bidders are required to upload a copy of their Business Continuity Plan.</w:t>
      </w:r>
    </w:p>
    <w:p w14:paraId="6256849B" w14:textId="7AA6EA35" w:rsidR="00032489" w:rsidRDefault="00032489" w:rsidP="00570A02">
      <w:pPr>
        <w:spacing w:line="276" w:lineRule="auto"/>
        <w:ind w:left="284"/>
        <w:contextualSpacing/>
        <w:jc w:val="both"/>
        <w:rPr>
          <w:rFonts w:ascii="Arial" w:hAnsi="Arial" w:cs="Arial"/>
          <w:b/>
          <w:color w:val="FF0000"/>
          <w:sz w:val="22"/>
          <w:szCs w:val="22"/>
        </w:rPr>
      </w:pPr>
    </w:p>
    <w:p w14:paraId="0EB8C697" w14:textId="77777777" w:rsidR="00570A02" w:rsidRPr="001C5102" w:rsidRDefault="00570A02" w:rsidP="00570A02">
      <w:pPr>
        <w:pStyle w:val="Heading3"/>
        <w:jc w:val="both"/>
        <w:rPr>
          <w:rFonts w:ascii="Arial" w:hAnsi="Arial" w:cs="Arial"/>
          <w:sz w:val="22"/>
          <w:szCs w:val="22"/>
        </w:rPr>
      </w:pPr>
      <w:bookmarkStart w:id="21" w:name="_Toc96345934"/>
      <w:r w:rsidRPr="001C5102">
        <w:rPr>
          <w:rFonts w:ascii="Arial" w:hAnsi="Arial" w:cs="Arial"/>
          <w:sz w:val="22"/>
          <w:szCs w:val="22"/>
        </w:rPr>
        <w:t>SECTION B</w:t>
      </w:r>
      <w:bookmarkEnd w:id="21"/>
    </w:p>
    <w:p w14:paraId="61A749AC" w14:textId="77777777" w:rsidR="00570A02" w:rsidRPr="001C5102" w:rsidRDefault="00570A02" w:rsidP="00570A02">
      <w:pPr>
        <w:pStyle w:val="Heading3"/>
        <w:jc w:val="both"/>
        <w:rPr>
          <w:rFonts w:ascii="Arial" w:hAnsi="Arial" w:cs="Arial"/>
          <w:sz w:val="22"/>
          <w:szCs w:val="22"/>
        </w:rPr>
      </w:pPr>
      <w:bookmarkStart w:id="22" w:name="_Toc96345935"/>
      <w:r w:rsidRPr="001C5102">
        <w:rPr>
          <w:rFonts w:ascii="Arial" w:hAnsi="Arial" w:cs="Arial"/>
          <w:sz w:val="22"/>
          <w:szCs w:val="22"/>
        </w:rPr>
        <w:t>Technical Response</w:t>
      </w:r>
      <w:bookmarkEnd w:id="22"/>
    </w:p>
    <w:p w14:paraId="6B895618" w14:textId="77777777" w:rsidR="00570A02" w:rsidRDefault="00570A02" w:rsidP="00570A02">
      <w:pPr>
        <w:spacing w:line="276" w:lineRule="auto"/>
        <w:ind w:left="284"/>
        <w:contextualSpacing/>
        <w:jc w:val="both"/>
        <w:rPr>
          <w:rFonts w:ascii="Arial" w:hAnsi="Arial" w:cs="Arial"/>
          <w:b/>
          <w:bCs/>
          <w:color w:val="FF0000"/>
          <w:sz w:val="22"/>
          <w:szCs w:val="18"/>
        </w:rPr>
      </w:pPr>
    </w:p>
    <w:p w14:paraId="74336AC4" w14:textId="10BA04F2" w:rsidR="00570A02" w:rsidRDefault="00B51173" w:rsidP="00570A02">
      <w:pPr>
        <w:spacing w:line="276" w:lineRule="auto"/>
        <w:ind w:left="284"/>
        <w:contextualSpacing/>
        <w:rPr>
          <w:rFonts w:ascii="Arial" w:hAnsi="Arial" w:cs="Arial"/>
          <w:color w:val="FF0000"/>
          <w:sz w:val="20"/>
          <w:szCs w:val="20"/>
        </w:rPr>
      </w:pPr>
      <w:r w:rsidRPr="00B51173">
        <w:rPr>
          <w:rFonts w:ascii="Arial" w:hAnsi="Arial" w:cs="Arial"/>
          <w:sz w:val="22"/>
          <w:szCs w:val="22"/>
        </w:rPr>
        <w:t>Bidders are required to complete all relevant questions and/or complete any documents as required by this tender.</w:t>
      </w:r>
      <w:r w:rsidRPr="00B51173">
        <w:rPr>
          <w:rFonts w:ascii="Arial" w:hAnsi="Arial" w:cs="Arial"/>
          <w:sz w:val="22"/>
          <w:szCs w:val="22"/>
          <w:lang w:eastAsia="en-US"/>
        </w:rPr>
        <w:t xml:space="preserve"> </w:t>
      </w:r>
    </w:p>
    <w:p w14:paraId="0A974BFA" w14:textId="77777777" w:rsidR="00570A02" w:rsidRDefault="00570A02" w:rsidP="00570A02">
      <w:pPr>
        <w:spacing w:line="276" w:lineRule="auto"/>
        <w:ind w:left="284"/>
        <w:contextualSpacing/>
        <w:rPr>
          <w:rFonts w:ascii="Arial" w:hAnsi="Arial" w:cs="Arial"/>
          <w:color w:val="FF0000"/>
          <w:sz w:val="20"/>
          <w:szCs w:val="20"/>
        </w:rPr>
      </w:pPr>
    </w:p>
    <w:p w14:paraId="7E39F627" w14:textId="4D631E92" w:rsidR="00B51173" w:rsidRPr="00570A02" w:rsidRDefault="00B51173" w:rsidP="00570A02">
      <w:pPr>
        <w:spacing w:line="276" w:lineRule="auto"/>
        <w:ind w:left="284"/>
        <w:contextualSpacing/>
        <w:rPr>
          <w:rFonts w:ascii="Arial" w:hAnsi="Arial" w:cs="Arial"/>
          <w:color w:val="FF0000"/>
          <w:sz w:val="20"/>
          <w:szCs w:val="20"/>
        </w:rPr>
      </w:pPr>
      <w:r w:rsidRPr="00B51173">
        <w:rPr>
          <w:rFonts w:ascii="Arial" w:hAnsi="Arial" w:cs="Arial"/>
          <w:sz w:val="22"/>
          <w:szCs w:val="22"/>
        </w:rPr>
        <w:t xml:space="preserve">You are required to answer </w:t>
      </w:r>
      <w:proofErr w:type="gramStart"/>
      <w:r w:rsidRPr="00B51173">
        <w:rPr>
          <w:rStyle w:val="Strong"/>
          <w:rFonts w:ascii="Arial" w:hAnsi="Arial" w:cs="Arial"/>
          <w:sz w:val="22"/>
          <w:szCs w:val="22"/>
        </w:rPr>
        <w:t xml:space="preserve">all </w:t>
      </w:r>
      <w:r w:rsidRPr="00B51173">
        <w:rPr>
          <w:rFonts w:ascii="Arial" w:hAnsi="Arial" w:cs="Arial"/>
          <w:sz w:val="22"/>
          <w:szCs w:val="22"/>
        </w:rPr>
        <w:t>of</w:t>
      </w:r>
      <w:proofErr w:type="gramEnd"/>
      <w:r w:rsidRPr="00B51173">
        <w:rPr>
          <w:rFonts w:ascii="Arial" w:hAnsi="Arial" w:cs="Arial"/>
          <w:sz w:val="22"/>
          <w:szCs w:val="22"/>
        </w:rPr>
        <w:t xml:space="preserve"> the questions </w:t>
      </w:r>
      <w:r w:rsidR="00BD2F82">
        <w:rPr>
          <w:rFonts w:ascii="Arial" w:hAnsi="Arial" w:cs="Arial"/>
          <w:sz w:val="22"/>
          <w:szCs w:val="22"/>
        </w:rPr>
        <w:t>within Section B</w:t>
      </w:r>
      <w:r w:rsidRPr="00B51173">
        <w:rPr>
          <w:rFonts w:ascii="Arial" w:hAnsi="Arial" w:cs="Arial"/>
          <w:sz w:val="22"/>
          <w:szCs w:val="22"/>
        </w:rPr>
        <w:t xml:space="preserve"> and submit the responses as requested.  Document responses should state the question with the answer following it. Make sure that your company name appears on each page.</w:t>
      </w:r>
      <w:r w:rsidRPr="00B51173">
        <w:rPr>
          <w:rFonts w:ascii="Arial" w:hAnsi="Arial" w:cs="Arial"/>
          <w:sz w:val="22"/>
          <w:szCs w:val="22"/>
        </w:rPr>
        <w:br/>
      </w:r>
      <w:r w:rsidRPr="00B51173">
        <w:rPr>
          <w:rFonts w:ascii="Arial" w:hAnsi="Arial" w:cs="Arial"/>
          <w:sz w:val="22"/>
          <w:szCs w:val="22"/>
        </w:rPr>
        <w:br/>
        <w:t>If you fail to answer any question(s) the Authority may consider your tender non-compliant and may exclude your bid from further evaluation.</w:t>
      </w:r>
      <w:r w:rsidRPr="00B51173">
        <w:rPr>
          <w:rFonts w:ascii="Arial" w:hAnsi="Arial" w:cs="Arial"/>
          <w:sz w:val="22"/>
          <w:szCs w:val="22"/>
        </w:rPr>
        <w:br/>
      </w:r>
      <w:r w:rsidRPr="00B51173">
        <w:rPr>
          <w:rFonts w:ascii="Arial" w:hAnsi="Arial" w:cs="Arial"/>
          <w:sz w:val="22"/>
          <w:szCs w:val="22"/>
        </w:rPr>
        <w:br/>
        <w:t xml:space="preserve">Your responses to the questions in this section will form </w:t>
      </w:r>
      <w:r w:rsidR="0088468D" w:rsidRPr="0088468D">
        <w:rPr>
          <w:rStyle w:val="Strong"/>
          <w:rFonts w:ascii="Arial" w:hAnsi="Arial" w:cs="Arial"/>
          <w:b w:val="0"/>
          <w:bCs w:val="0"/>
          <w:sz w:val="22"/>
          <w:szCs w:val="22"/>
        </w:rPr>
        <w:t>5</w:t>
      </w:r>
      <w:r w:rsidR="006630D4" w:rsidRPr="0088468D">
        <w:rPr>
          <w:rStyle w:val="Strong"/>
          <w:rFonts w:ascii="Arial" w:hAnsi="Arial" w:cs="Arial"/>
          <w:b w:val="0"/>
          <w:bCs w:val="0"/>
          <w:sz w:val="22"/>
          <w:szCs w:val="22"/>
        </w:rPr>
        <w:t>0%</w:t>
      </w:r>
      <w:r w:rsidRPr="00F10C86">
        <w:rPr>
          <w:rFonts w:ascii="Arial" w:hAnsi="Arial" w:cs="Arial"/>
          <w:sz w:val="22"/>
          <w:szCs w:val="22"/>
        </w:rPr>
        <w:t xml:space="preserve"> </w:t>
      </w:r>
      <w:r w:rsidRPr="00B51173">
        <w:rPr>
          <w:rFonts w:ascii="Arial" w:hAnsi="Arial" w:cs="Arial"/>
          <w:sz w:val="22"/>
          <w:szCs w:val="22"/>
        </w:rPr>
        <w:t>of the overall evaluation scoring and will be added to the score in your commercial response.</w:t>
      </w:r>
    </w:p>
    <w:p w14:paraId="2FC29DD7" w14:textId="77777777" w:rsidR="00164EFA" w:rsidRPr="00C76343" w:rsidRDefault="00164EFA" w:rsidP="00164EFA">
      <w:pPr>
        <w:pStyle w:val="Heading3"/>
        <w:jc w:val="both"/>
        <w:rPr>
          <w:rFonts w:ascii="Arial" w:hAnsi="Arial" w:cs="Arial"/>
          <w:sz w:val="22"/>
          <w:szCs w:val="22"/>
        </w:rPr>
      </w:pPr>
      <w:bookmarkStart w:id="23" w:name="_Toc84930261"/>
      <w:bookmarkStart w:id="24" w:name="_Toc96345938"/>
      <w:r w:rsidRPr="00C76343">
        <w:rPr>
          <w:rFonts w:ascii="Arial" w:hAnsi="Arial" w:cs="Arial"/>
          <w:sz w:val="22"/>
          <w:szCs w:val="22"/>
        </w:rPr>
        <w:t>Commercial Response</w:t>
      </w:r>
      <w:bookmarkEnd w:id="23"/>
      <w:bookmarkEnd w:id="24"/>
    </w:p>
    <w:p w14:paraId="582E0BE2" w14:textId="77777777" w:rsidR="00164EFA" w:rsidRDefault="00164EFA" w:rsidP="00164EFA">
      <w:pPr>
        <w:rPr>
          <w:rFonts w:ascii="Arial" w:hAnsi="Arial" w:cs="Arial"/>
          <w:sz w:val="22"/>
          <w:szCs w:val="22"/>
        </w:rPr>
      </w:pPr>
      <w:bookmarkStart w:id="25" w:name="_Hlk16168249"/>
    </w:p>
    <w:p w14:paraId="798AC194" w14:textId="629F0F88" w:rsidR="00164EFA" w:rsidRDefault="00164EFA" w:rsidP="00164EFA">
      <w:pPr>
        <w:ind w:left="360"/>
        <w:rPr>
          <w:rFonts w:ascii="Arial" w:hAnsi="Arial" w:cs="Arial"/>
          <w:sz w:val="22"/>
          <w:szCs w:val="22"/>
        </w:rPr>
      </w:pPr>
      <w:r w:rsidRPr="00213E72">
        <w:rPr>
          <w:rFonts w:ascii="Arial" w:hAnsi="Arial" w:cs="Arial"/>
          <w:sz w:val="22"/>
          <w:szCs w:val="22"/>
        </w:rPr>
        <w:t>Bidders will be required to provide a price for the services/goods that they are tendering for. Their completed pricing model/matrix will need to be uploaded.</w:t>
      </w:r>
      <w:r w:rsidR="0088468D">
        <w:rPr>
          <w:rFonts w:ascii="Arial" w:hAnsi="Arial" w:cs="Arial"/>
          <w:sz w:val="22"/>
          <w:szCs w:val="22"/>
        </w:rPr>
        <w:t xml:space="preserve"> Your commercial response in this section will form 50% of the overall evaluation scoring. </w:t>
      </w:r>
    </w:p>
    <w:p w14:paraId="1FB1FFDA" w14:textId="77777777" w:rsidR="0097307F" w:rsidRPr="00213E72" w:rsidRDefault="0097307F" w:rsidP="00164EFA">
      <w:pPr>
        <w:ind w:left="360"/>
        <w:rPr>
          <w:rFonts w:ascii="Arial" w:hAnsi="Arial" w:cs="Arial"/>
          <w:sz w:val="22"/>
          <w:szCs w:val="22"/>
        </w:rPr>
      </w:pPr>
    </w:p>
    <w:p w14:paraId="7DC69319" w14:textId="77777777" w:rsidR="00164EFA" w:rsidRPr="00213E72" w:rsidRDefault="00164EFA" w:rsidP="00164EFA">
      <w:pPr>
        <w:ind w:left="360"/>
        <w:rPr>
          <w:rFonts w:ascii="Arial" w:hAnsi="Arial" w:cs="Arial"/>
          <w:sz w:val="22"/>
          <w:szCs w:val="22"/>
          <w:lang w:eastAsia="en-US"/>
        </w:rPr>
      </w:pPr>
      <w:r w:rsidRPr="00213E72">
        <w:rPr>
          <w:rFonts w:ascii="Arial" w:hAnsi="Arial" w:cs="Arial"/>
          <w:sz w:val="22"/>
          <w:szCs w:val="22"/>
          <w:lang w:eastAsia="en-US"/>
        </w:rPr>
        <w:t xml:space="preserve">The net price offered by the Bidder will be used to evaluate their price submission. </w:t>
      </w:r>
    </w:p>
    <w:p w14:paraId="68397263" w14:textId="77777777" w:rsidR="00164EFA" w:rsidRPr="00F54391" w:rsidRDefault="00164EFA" w:rsidP="00164EFA">
      <w:pPr>
        <w:ind w:left="1077"/>
        <w:rPr>
          <w:rFonts w:ascii="Arial" w:hAnsi="Arial" w:cs="Arial"/>
          <w:sz w:val="22"/>
          <w:szCs w:val="22"/>
        </w:rPr>
      </w:pPr>
    </w:p>
    <w:bookmarkEnd w:id="25"/>
    <w:p w14:paraId="7EE632E7" w14:textId="28725C25" w:rsidR="00164EFA" w:rsidRDefault="00164EFA" w:rsidP="00164EFA">
      <w:pPr>
        <w:ind w:left="357"/>
        <w:rPr>
          <w:rFonts w:ascii="Arial" w:hAnsi="Arial" w:cs="Arial"/>
          <w:sz w:val="22"/>
          <w:szCs w:val="22"/>
        </w:rPr>
      </w:pPr>
      <w:r w:rsidRPr="004F3A45">
        <w:rPr>
          <w:rFonts w:ascii="Arial" w:hAnsi="Arial" w:cs="Arial"/>
          <w:sz w:val="22"/>
          <w:szCs w:val="22"/>
        </w:rPr>
        <w:t xml:space="preserve">The bidder is required to complete the attached Pricing Matrix in the prescribed format in accordance with the instructions </w:t>
      </w:r>
      <w:r>
        <w:rPr>
          <w:rFonts w:ascii="Arial" w:hAnsi="Arial" w:cs="Arial"/>
          <w:sz w:val="22"/>
          <w:szCs w:val="22"/>
        </w:rPr>
        <w:t xml:space="preserve">set out in </w:t>
      </w:r>
      <w:r w:rsidRPr="00216BBB">
        <w:rPr>
          <w:rFonts w:ascii="Arial" w:hAnsi="Arial" w:cs="Arial"/>
          <w:sz w:val="22"/>
          <w:szCs w:val="22"/>
        </w:rPr>
        <w:t xml:space="preserve">above </w:t>
      </w:r>
      <w:r w:rsidRPr="000474A5">
        <w:rPr>
          <w:rFonts w:ascii="Arial" w:hAnsi="Arial" w:cs="Arial"/>
          <w:sz w:val="22"/>
          <w:szCs w:val="22"/>
        </w:rPr>
        <w:t xml:space="preserve">in this </w:t>
      </w:r>
      <w:r>
        <w:rPr>
          <w:rFonts w:ascii="Arial" w:hAnsi="Arial" w:cs="Arial"/>
          <w:sz w:val="22"/>
          <w:szCs w:val="22"/>
        </w:rPr>
        <w:t xml:space="preserve">Bidder Guidance </w:t>
      </w:r>
    </w:p>
    <w:p w14:paraId="603BBA2F" w14:textId="77777777" w:rsidR="00164EFA" w:rsidRPr="006475EA" w:rsidRDefault="00164EFA" w:rsidP="00164EFA">
      <w:pPr>
        <w:pStyle w:val="Heading3"/>
        <w:ind w:firstLine="357"/>
        <w:jc w:val="both"/>
        <w:rPr>
          <w:rFonts w:ascii="Arial" w:hAnsi="Arial" w:cs="Arial"/>
          <w:b w:val="0"/>
          <w:bCs w:val="0"/>
          <w:sz w:val="22"/>
          <w:szCs w:val="22"/>
        </w:rPr>
      </w:pPr>
      <w:bookmarkStart w:id="26" w:name="_Toc84930262"/>
      <w:bookmarkStart w:id="27" w:name="_Toc96345939"/>
      <w:r w:rsidRPr="006475EA">
        <w:rPr>
          <w:rFonts w:ascii="Arial" w:hAnsi="Arial" w:cs="Arial"/>
          <w:b w:val="0"/>
          <w:bCs w:val="0"/>
          <w:sz w:val="22"/>
          <w:szCs w:val="22"/>
        </w:rPr>
        <w:t>Commercial Response Evaluation Methodology</w:t>
      </w:r>
      <w:r>
        <w:rPr>
          <w:rFonts w:ascii="Arial" w:hAnsi="Arial" w:cs="Arial"/>
          <w:b w:val="0"/>
          <w:bCs w:val="0"/>
          <w:sz w:val="22"/>
          <w:szCs w:val="22"/>
        </w:rPr>
        <w:t>:</w:t>
      </w:r>
      <w:bookmarkEnd w:id="26"/>
      <w:bookmarkEnd w:id="27"/>
    </w:p>
    <w:p w14:paraId="6E627710" w14:textId="77777777" w:rsidR="00164EFA" w:rsidRPr="00E000E1" w:rsidRDefault="00164EFA" w:rsidP="00164EFA"/>
    <w:p w14:paraId="527E806C" w14:textId="77777777" w:rsidR="00164EFA" w:rsidRPr="00E000E1" w:rsidRDefault="00164EFA" w:rsidP="00164EFA">
      <w:pPr>
        <w:ind w:left="426"/>
        <w:rPr>
          <w:rFonts w:ascii="Arial" w:hAnsi="Arial" w:cs="Arial"/>
          <w:sz w:val="22"/>
          <w:szCs w:val="22"/>
          <w:lang w:eastAsia="en-US"/>
        </w:rPr>
      </w:pPr>
      <w:r w:rsidRPr="00E000E1">
        <w:rPr>
          <w:rFonts w:ascii="Arial" w:hAnsi="Arial" w:cs="Arial"/>
          <w:sz w:val="22"/>
          <w:szCs w:val="22"/>
          <w:lang w:eastAsia="en-US"/>
        </w:rPr>
        <w:t>The commercial response will be evaluated as follows:</w:t>
      </w:r>
    </w:p>
    <w:p w14:paraId="5A118061" w14:textId="77777777" w:rsidR="00164EFA" w:rsidRPr="00570A02" w:rsidRDefault="00164EFA" w:rsidP="00164EFA">
      <w:pPr>
        <w:pStyle w:val="ListParagraph"/>
        <w:numPr>
          <w:ilvl w:val="0"/>
          <w:numId w:val="10"/>
        </w:numPr>
        <w:rPr>
          <w:rFonts w:ascii="Arial" w:hAnsi="Arial" w:cs="Arial"/>
        </w:rPr>
      </w:pPr>
      <w:r w:rsidRPr="00E000E1">
        <w:rPr>
          <w:rFonts w:ascii="Arial" w:hAnsi="Arial" w:cs="Arial"/>
        </w:rPr>
        <w:t>Bids will be evaluated on the net price for the entire contract as calculated within the Pricing Matrix for each bidder.</w:t>
      </w:r>
    </w:p>
    <w:p w14:paraId="2BB06987" w14:textId="77777777" w:rsidR="00164EFA" w:rsidRPr="00570A02" w:rsidRDefault="00164EFA" w:rsidP="00164EFA">
      <w:pPr>
        <w:pStyle w:val="ListParagraph"/>
        <w:numPr>
          <w:ilvl w:val="0"/>
          <w:numId w:val="10"/>
        </w:numPr>
        <w:rPr>
          <w:rFonts w:ascii="Arial" w:hAnsi="Arial" w:cs="Arial"/>
        </w:rPr>
      </w:pPr>
      <w:r w:rsidRPr="00E000E1">
        <w:rPr>
          <w:rFonts w:ascii="Arial" w:hAnsi="Arial" w:cs="Arial"/>
        </w:rPr>
        <w:lastRenderedPageBreak/>
        <w:t>The award model will then compare all the net prices submitted for all bids and the bid with the lowest net price will be awarded a commercial score equivalent to the maximum % weighting available for the price element of the bid.</w:t>
      </w:r>
    </w:p>
    <w:p w14:paraId="29CD2547" w14:textId="77777777" w:rsidR="00164EFA" w:rsidRPr="00E000E1" w:rsidRDefault="00164EFA" w:rsidP="00164EFA">
      <w:pPr>
        <w:pStyle w:val="ListParagraph"/>
        <w:numPr>
          <w:ilvl w:val="0"/>
          <w:numId w:val="10"/>
        </w:numPr>
        <w:rPr>
          <w:rFonts w:ascii="Arial" w:hAnsi="Arial" w:cs="Arial"/>
        </w:rPr>
      </w:pPr>
      <w:r w:rsidRPr="00E000E1">
        <w:rPr>
          <w:rFonts w:ascii="Arial" w:hAnsi="Arial" w:cs="Arial"/>
        </w:rPr>
        <w:t xml:space="preserve">All other bid prices will then be compared against the lowest net price and awarded a score </w:t>
      </w:r>
      <w:proofErr w:type="gramStart"/>
      <w:r w:rsidRPr="00E000E1">
        <w:rPr>
          <w:rFonts w:ascii="Arial" w:hAnsi="Arial" w:cs="Arial"/>
        </w:rPr>
        <w:t>on the basis of</w:t>
      </w:r>
      <w:proofErr w:type="gramEnd"/>
      <w:r w:rsidRPr="00E000E1">
        <w:rPr>
          <w:rFonts w:ascii="Arial" w:hAnsi="Arial" w:cs="Arial"/>
        </w:rPr>
        <w:t xml:space="preserve"> a pro-rata calculation of the maximum score. Example: Weighting of 70% to Price: the scores awarded would be as </w:t>
      </w:r>
      <w:proofErr w:type="gramStart"/>
      <w:r w:rsidRPr="00E000E1">
        <w:rPr>
          <w:rFonts w:ascii="Arial" w:hAnsi="Arial" w:cs="Arial"/>
        </w:rPr>
        <w:t>follows:-</w:t>
      </w:r>
      <w:proofErr w:type="gramEnd"/>
    </w:p>
    <w:tbl>
      <w:tblPr>
        <w:tblpPr w:leftFromText="180" w:rightFromText="180" w:vertAnchor="text" w:horzAnchor="margin" w:tblpXSpec="center" w:tblpY="360"/>
        <w:tblW w:w="6978" w:type="dxa"/>
        <w:tblLook w:val="04A0" w:firstRow="1" w:lastRow="0" w:firstColumn="1" w:lastColumn="0" w:noHBand="0" w:noVBand="1"/>
      </w:tblPr>
      <w:tblGrid>
        <w:gridCol w:w="1900"/>
        <w:gridCol w:w="1860"/>
        <w:gridCol w:w="1012"/>
        <w:gridCol w:w="1012"/>
        <w:gridCol w:w="1194"/>
      </w:tblGrid>
      <w:tr w:rsidR="0088468D" w:rsidRPr="000C3CE3" w14:paraId="113BEB75" w14:textId="77777777" w:rsidTr="0088468D">
        <w:trPr>
          <w:trHeight w:val="300"/>
        </w:trPr>
        <w:tc>
          <w:tcPr>
            <w:tcW w:w="1900" w:type="dxa"/>
            <w:tcBorders>
              <w:top w:val="single" w:sz="8" w:space="0" w:color="FFFFFF"/>
              <w:left w:val="single" w:sz="8" w:space="0" w:color="FFFFFF"/>
              <w:bottom w:val="single" w:sz="12" w:space="0" w:color="FFFFFF"/>
              <w:right w:val="single" w:sz="8" w:space="0" w:color="FFFFFF"/>
            </w:tcBorders>
            <w:shd w:val="clear" w:color="000000" w:fill="00A3DB"/>
            <w:vAlign w:val="center"/>
            <w:hideMark/>
          </w:tcPr>
          <w:p w14:paraId="423AFC04"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Price: 70%</w:t>
            </w:r>
          </w:p>
        </w:tc>
        <w:tc>
          <w:tcPr>
            <w:tcW w:w="1860" w:type="dxa"/>
            <w:tcBorders>
              <w:top w:val="single" w:sz="8" w:space="0" w:color="FFFFFF"/>
              <w:left w:val="nil"/>
              <w:bottom w:val="single" w:sz="12" w:space="0" w:color="FFFFFF"/>
              <w:right w:val="single" w:sz="8" w:space="0" w:color="FFFFFF"/>
            </w:tcBorders>
            <w:shd w:val="clear" w:color="000000" w:fill="00A3DB"/>
            <w:vAlign w:val="center"/>
            <w:hideMark/>
          </w:tcPr>
          <w:p w14:paraId="6BE2EDC2"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Bidder 1</w:t>
            </w:r>
          </w:p>
        </w:tc>
        <w:tc>
          <w:tcPr>
            <w:tcW w:w="1012" w:type="dxa"/>
            <w:tcBorders>
              <w:top w:val="single" w:sz="8" w:space="0" w:color="FFFFFF"/>
              <w:left w:val="nil"/>
              <w:bottom w:val="single" w:sz="12" w:space="0" w:color="FFFFFF"/>
              <w:right w:val="single" w:sz="8" w:space="0" w:color="FFFFFF"/>
            </w:tcBorders>
            <w:shd w:val="clear" w:color="000000" w:fill="00A3DB"/>
            <w:vAlign w:val="center"/>
            <w:hideMark/>
          </w:tcPr>
          <w:p w14:paraId="7BC8102D"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Bidder 2</w:t>
            </w:r>
          </w:p>
        </w:tc>
        <w:tc>
          <w:tcPr>
            <w:tcW w:w="1012" w:type="dxa"/>
            <w:tcBorders>
              <w:top w:val="single" w:sz="8" w:space="0" w:color="FFFFFF"/>
              <w:left w:val="nil"/>
              <w:bottom w:val="single" w:sz="12" w:space="0" w:color="FFFFFF"/>
              <w:right w:val="single" w:sz="8" w:space="0" w:color="FFFFFF"/>
            </w:tcBorders>
            <w:shd w:val="clear" w:color="000000" w:fill="00A3DB"/>
            <w:vAlign w:val="center"/>
            <w:hideMark/>
          </w:tcPr>
          <w:p w14:paraId="45219358"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Bidder 3</w:t>
            </w:r>
          </w:p>
        </w:tc>
        <w:tc>
          <w:tcPr>
            <w:tcW w:w="1194" w:type="dxa"/>
            <w:tcBorders>
              <w:top w:val="single" w:sz="8" w:space="0" w:color="FFFFFF"/>
              <w:left w:val="nil"/>
              <w:bottom w:val="single" w:sz="12" w:space="0" w:color="FFFFFF"/>
              <w:right w:val="single" w:sz="8" w:space="0" w:color="FFFFFF"/>
            </w:tcBorders>
            <w:shd w:val="clear" w:color="000000" w:fill="00A3DB"/>
            <w:vAlign w:val="center"/>
            <w:hideMark/>
          </w:tcPr>
          <w:p w14:paraId="341E80B2"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Bidder 4</w:t>
            </w:r>
          </w:p>
        </w:tc>
      </w:tr>
      <w:tr w:rsidR="0088468D" w:rsidRPr="000C3CE3" w14:paraId="3CBA8316" w14:textId="77777777" w:rsidTr="0088468D">
        <w:trPr>
          <w:trHeight w:val="58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42C4A339"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Tendered Price</w:t>
            </w:r>
          </w:p>
        </w:tc>
        <w:tc>
          <w:tcPr>
            <w:tcW w:w="1860" w:type="dxa"/>
            <w:tcBorders>
              <w:top w:val="nil"/>
              <w:left w:val="nil"/>
              <w:bottom w:val="single" w:sz="8" w:space="0" w:color="FFFFFF"/>
              <w:right w:val="single" w:sz="8" w:space="0" w:color="FFFFFF"/>
            </w:tcBorders>
            <w:shd w:val="clear" w:color="000000" w:fill="CBE0F1"/>
            <w:vAlign w:val="center"/>
            <w:hideMark/>
          </w:tcPr>
          <w:p w14:paraId="0CB692A2"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£10,000</w:t>
            </w:r>
          </w:p>
        </w:tc>
        <w:tc>
          <w:tcPr>
            <w:tcW w:w="1012" w:type="dxa"/>
            <w:tcBorders>
              <w:top w:val="nil"/>
              <w:left w:val="nil"/>
              <w:bottom w:val="single" w:sz="8" w:space="0" w:color="FFFFFF"/>
              <w:right w:val="single" w:sz="8" w:space="0" w:color="FFFFFF"/>
            </w:tcBorders>
            <w:shd w:val="clear" w:color="000000" w:fill="CBE0F1"/>
            <w:vAlign w:val="center"/>
            <w:hideMark/>
          </w:tcPr>
          <w:p w14:paraId="53240AEC"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£10,000</w:t>
            </w:r>
          </w:p>
        </w:tc>
        <w:tc>
          <w:tcPr>
            <w:tcW w:w="1012" w:type="dxa"/>
            <w:tcBorders>
              <w:top w:val="nil"/>
              <w:left w:val="nil"/>
              <w:bottom w:val="single" w:sz="8" w:space="0" w:color="FFFFFF"/>
              <w:right w:val="single" w:sz="8" w:space="0" w:color="FFFFFF"/>
            </w:tcBorders>
            <w:shd w:val="clear" w:color="000000" w:fill="CBE0F1"/>
            <w:vAlign w:val="center"/>
            <w:hideMark/>
          </w:tcPr>
          <w:p w14:paraId="28C3D0CF"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£13000</w:t>
            </w:r>
          </w:p>
        </w:tc>
        <w:tc>
          <w:tcPr>
            <w:tcW w:w="1194" w:type="dxa"/>
            <w:tcBorders>
              <w:top w:val="nil"/>
              <w:left w:val="nil"/>
              <w:bottom w:val="single" w:sz="8" w:space="0" w:color="FFFFFF"/>
              <w:right w:val="single" w:sz="8" w:space="0" w:color="FFFFFF"/>
            </w:tcBorders>
            <w:shd w:val="clear" w:color="000000" w:fill="CBE0F1"/>
            <w:vAlign w:val="center"/>
            <w:hideMark/>
          </w:tcPr>
          <w:p w14:paraId="7B2E5D34"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£12500</w:t>
            </w:r>
          </w:p>
        </w:tc>
      </w:tr>
      <w:tr w:rsidR="0088468D" w:rsidRPr="000C3CE3" w14:paraId="0DB7056C" w14:textId="77777777" w:rsidTr="0088468D">
        <w:trPr>
          <w:trHeight w:val="30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5A43ABBF"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Net Price</w:t>
            </w:r>
          </w:p>
        </w:tc>
        <w:tc>
          <w:tcPr>
            <w:tcW w:w="1860" w:type="dxa"/>
            <w:tcBorders>
              <w:top w:val="nil"/>
              <w:left w:val="nil"/>
              <w:bottom w:val="single" w:sz="8" w:space="0" w:color="FFFFFF"/>
              <w:right w:val="single" w:sz="8" w:space="0" w:color="FFFFFF"/>
            </w:tcBorders>
            <w:shd w:val="clear" w:color="000000" w:fill="CBE0F1"/>
            <w:vAlign w:val="center"/>
            <w:hideMark/>
          </w:tcPr>
          <w:p w14:paraId="7120A689"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£9950</w:t>
            </w:r>
          </w:p>
        </w:tc>
        <w:tc>
          <w:tcPr>
            <w:tcW w:w="1012" w:type="dxa"/>
            <w:tcBorders>
              <w:top w:val="nil"/>
              <w:left w:val="nil"/>
              <w:bottom w:val="single" w:sz="8" w:space="0" w:color="FFFFFF"/>
              <w:right w:val="single" w:sz="8" w:space="0" w:color="FFFFFF"/>
            </w:tcBorders>
            <w:shd w:val="clear" w:color="000000" w:fill="CBE0F1"/>
            <w:vAlign w:val="center"/>
            <w:hideMark/>
          </w:tcPr>
          <w:p w14:paraId="0CA1C20B"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£10,000</w:t>
            </w:r>
          </w:p>
        </w:tc>
        <w:tc>
          <w:tcPr>
            <w:tcW w:w="1012" w:type="dxa"/>
            <w:tcBorders>
              <w:top w:val="nil"/>
              <w:left w:val="nil"/>
              <w:bottom w:val="single" w:sz="8" w:space="0" w:color="FFFFFF"/>
              <w:right w:val="single" w:sz="8" w:space="0" w:color="FFFFFF"/>
            </w:tcBorders>
            <w:shd w:val="clear" w:color="000000" w:fill="CBE0F1"/>
            <w:vAlign w:val="center"/>
            <w:hideMark/>
          </w:tcPr>
          <w:p w14:paraId="349DE59B"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£12,740</w:t>
            </w:r>
          </w:p>
        </w:tc>
        <w:tc>
          <w:tcPr>
            <w:tcW w:w="1194" w:type="dxa"/>
            <w:tcBorders>
              <w:top w:val="nil"/>
              <w:left w:val="nil"/>
              <w:bottom w:val="single" w:sz="8" w:space="0" w:color="FFFFFF"/>
              <w:right w:val="single" w:sz="8" w:space="0" w:color="FFFFFF"/>
            </w:tcBorders>
            <w:shd w:val="clear" w:color="000000" w:fill="CBE0F1"/>
            <w:vAlign w:val="center"/>
            <w:hideMark/>
          </w:tcPr>
          <w:p w14:paraId="287E3B55"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£12,310</w:t>
            </w:r>
          </w:p>
        </w:tc>
      </w:tr>
      <w:tr w:rsidR="0088468D" w:rsidRPr="000C3CE3" w14:paraId="639D1698" w14:textId="77777777" w:rsidTr="0088468D">
        <w:trPr>
          <w:trHeight w:val="30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4157B608"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Score</w:t>
            </w:r>
          </w:p>
        </w:tc>
        <w:tc>
          <w:tcPr>
            <w:tcW w:w="1860" w:type="dxa"/>
            <w:tcBorders>
              <w:top w:val="nil"/>
              <w:left w:val="nil"/>
              <w:bottom w:val="single" w:sz="8" w:space="0" w:color="FFFFFF"/>
              <w:right w:val="single" w:sz="8" w:space="0" w:color="FFFFFF"/>
            </w:tcBorders>
            <w:shd w:val="clear" w:color="000000" w:fill="E7F0F8"/>
            <w:vAlign w:val="center"/>
            <w:hideMark/>
          </w:tcPr>
          <w:p w14:paraId="5CEF3AC7"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70%</w:t>
            </w:r>
          </w:p>
        </w:tc>
        <w:tc>
          <w:tcPr>
            <w:tcW w:w="1012" w:type="dxa"/>
            <w:tcBorders>
              <w:top w:val="nil"/>
              <w:left w:val="nil"/>
              <w:bottom w:val="single" w:sz="8" w:space="0" w:color="FFFFFF"/>
              <w:right w:val="single" w:sz="8" w:space="0" w:color="FFFFFF"/>
            </w:tcBorders>
            <w:shd w:val="clear" w:color="000000" w:fill="E7F0F8"/>
            <w:vAlign w:val="center"/>
            <w:hideMark/>
          </w:tcPr>
          <w:p w14:paraId="60AED762"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69.65%</w:t>
            </w:r>
          </w:p>
        </w:tc>
        <w:tc>
          <w:tcPr>
            <w:tcW w:w="1012" w:type="dxa"/>
            <w:tcBorders>
              <w:top w:val="nil"/>
              <w:left w:val="nil"/>
              <w:bottom w:val="single" w:sz="8" w:space="0" w:color="FFFFFF"/>
              <w:right w:val="single" w:sz="8" w:space="0" w:color="FFFFFF"/>
            </w:tcBorders>
            <w:shd w:val="clear" w:color="000000" w:fill="E7F0F8"/>
            <w:vAlign w:val="center"/>
            <w:hideMark/>
          </w:tcPr>
          <w:p w14:paraId="2E89A471"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54.67%</w:t>
            </w:r>
          </w:p>
        </w:tc>
        <w:tc>
          <w:tcPr>
            <w:tcW w:w="1194" w:type="dxa"/>
            <w:tcBorders>
              <w:top w:val="nil"/>
              <w:left w:val="nil"/>
              <w:bottom w:val="single" w:sz="8" w:space="0" w:color="FFFFFF"/>
              <w:right w:val="single" w:sz="8" w:space="0" w:color="FFFFFF"/>
            </w:tcBorders>
            <w:shd w:val="clear" w:color="000000" w:fill="E7F0F8"/>
            <w:vAlign w:val="center"/>
            <w:hideMark/>
          </w:tcPr>
          <w:p w14:paraId="717654B8" w14:textId="77777777" w:rsidR="0088468D" w:rsidRPr="000C3CE3" w:rsidRDefault="0088468D" w:rsidP="0088468D">
            <w:pPr>
              <w:jc w:val="right"/>
              <w:rPr>
                <w:rFonts w:ascii="Arial" w:hAnsi="Arial" w:cs="Arial"/>
                <w:color w:val="000000"/>
                <w:sz w:val="22"/>
                <w:szCs w:val="22"/>
              </w:rPr>
            </w:pPr>
            <w:r w:rsidRPr="000C3CE3">
              <w:rPr>
                <w:rFonts w:ascii="Arial" w:hAnsi="Arial" w:cs="Arial"/>
                <w:color w:val="000000"/>
                <w:sz w:val="22"/>
                <w:szCs w:val="22"/>
              </w:rPr>
              <w:t>56.58%</w:t>
            </w:r>
          </w:p>
        </w:tc>
      </w:tr>
      <w:tr w:rsidR="0088468D" w:rsidRPr="000C3CE3" w14:paraId="780F8A23" w14:textId="77777777" w:rsidTr="0088468D">
        <w:trPr>
          <w:trHeight w:val="300"/>
        </w:trPr>
        <w:tc>
          <w:tcPr>
            <w:tcW w:w="1900" w:type="dxa"/>
            <w:tcBorders>
              <w:top w:val="nil"/>
              <w:left w:val="single" w:sz="8" w:space="0" w:color="FFFFFF"/>
              <w:bottom w:val="single" w:sz="8" w:space="0" w:color="FFFFFF"/>
              <w:right w:val="single" w:sz="8" w:space="0" w:color="FFFFFF"/>
            </w:tcBorders>
            <w:shd w:val="clear" w:color="auto" w:fill="002060"/>
            <w:vAlign w:val="center"/>
          </w:tcPr>
          <w:p w14:paraId="1C78B9E2" w14:textId="77777777" w:rsidR="0088468D" w:rsidRPr="000C3CE3" w:rsidRDefault="0088468D" w:rsidP="0088468D">
            <w:pPr>
              <w:rPr>
                <w:rFonts w:ascii="Arial" w:hAnsi="Arial" w:cs="Arial"/>
                <w:b/>
                <w:bCs/>
                <w:color w:val="FFFFFF"/>
                <w:sz w:val="22"/>
                <w:szCs w:val="22"/>
              </w:rPr>
            </w:pPr>
          </w:p>
        </w:tc>
        <w:tc>
          <w:tcPr>
            <w:tcW w:w="1860" w:type="dxa"/>
            <w:tcBorders>
              <w:top w:val="nil"/>
              <w:left w:val="nil"/>
              <w:bottom w:val="single" w:sz="8" w:space="0" w:color="FFFFFF"/>
              <w:right w:val="single" w:sz="8" w:space="0" w:color="FFFFFF"/>
            </w:tcBorders>
            <w:shd w:val="clear" w:color="auto" w:fill="002060"/>
            <w:vAlign w:val="center"/>
          </w:tcPr>
          <w:p w14:paraId="5E7FE5D2" w14:textId="77777777" w:rsidR="0088468D" w:rsidRPr="00164B1E" w:rsidRDefault="0088468D" w:rsidP="0088468D">
            <w:pPr>
              <w:rPr>
                <w:rFonts w:ascii="Arial" w:hAnsi="Arial" w:cs="Arial"/>
                <w:b/>
                <w:bCs/>
                <w:color w:val="FFFFFF"/>
                <w:sz w:val="22"/>
                <w:szCs w:val="22"/>
              </w:rPr>
            </w:pPr>
          </w:p>
        </w:tc>
        <w:tc>
          <w:tcPr>
            <w:tcW w:w="1012" w:type="dxa"/>
            <w:tcBorders>
              <w:top w:val="nil"/>
              <w:left w:val="nil"/>
              <w:bottom w:val="single" w:sz="8" w:space="0" w:color="FFFFFF"/>
              <w:right w:val="single" w:sz="8" w:space="0" w:color="FFFFFF"/>
            </w:tcBorders>
            <w:shd w:val="clear" w:color="auto" w:fill="002060"/>
            <w:vAlign w:val="center"/>
          </w:tcPr>
          <w:p w14:paraId="6BA09782" w14:textId="77777777" w:rsidR="0088468D" w:rsidRPr="00164B1E" w:rsidRDefault="0088468D" w:rsidP="0088468D">
            <w:pPr>
              <w:rPr>
                <w:rFonts w:ascii="Arial" w:hAnsi="Arial" w:cs="Arial"/>
                <w:b/>
                <w:bCs/>
                <w:color w:val="FFFFFF"/>
                <w:sz w:val="22"/>
                <w:szCs w:val="22"/>
              </w:rPr>
            </w:pPr>
          </w:p>
        </w:tc>
        <w:tc>
          <w:tcPr>
            <w:tcW w:w="1012" w:type="dxa"/>
            <w:tcBorders>
              <w:top w:val="nil"/>
              <w:left w:val="nil"/>
              <w:bottom w:val="single" w:sz="8" w:space="0" w:color="FFFFFF"/>
              <w:right w:val="single" w:sz="8" w:space="0" w:color="FFFFFF"/>
            </w:tcBorders>
            <w:shd w:val="clear" w:color="auto" w:fill="002060"/>
            <w:vAlign w:val="center"/>
          </w:tcPr>
          <w:p w14:paraId="0AE1377D" w14:textId="77777777" w:rsidR="0088468D" w:rsidRPr="00164B1E" w:rsidRDefault="0088468D" w:rsidP="0088468D">
            <w:pPr>
              <w:rPr>
                <w:rFonts w:ascii="Arial" w:hAnsi="Arial" w:cs="Arial"/>
                <w:b/>
                <w:bCs/>
                <w:color w:val="FFFFFF"/>
                <w:sz w:val="22"/>
                <w:szCs w:val="22"/>
              </w:rPr>
            </w:pPr>
          </w:p>
        </w:tc>
        <w:tc>
          <w:tcPr>
            <w:tcW w:w="1194" w:type="dxa"/>
            <w:tcBorders>
              <w:top w:val="nil"/>
              <w:left w:val="nil"/>
              <w:bottom w:val="single" w:sz="8" w:space="0" w:color="FFFFFF"/>
              <w:right w:val="single" w:sz="8" w:space="0" w:color="FFFFFF"/>
            </w:tcBorders>
            <w:shd w:val="clear" w:color="auto" w:fill="002060"/>
            <w:vAlign w:val="center"/>
          </w:tcPr>
          <w:p w14:paraId="7D1A6131" w14:textId="77777777" w:rsidR="0088468D" w:rsidRPr="00164B1E" w:rsidRDefault="0088468D" w:rsidP="0088468D">
            <w:pPr>
              <w:rPr>
                <w:rFonts w:ascii="Arial" w:hAnsi="Arial" w:cs="Arial"/>
                <w:b/>
                <w:bCs/>
                <w:color w:val="FFFFFF"/>
                <w:sz w:val="22"/>
                <w:szCs w:val="22"/>
              </w:rPr>
            </w:pPr>
          </w:p>
        </w:tc>
      </w:tr>
      <w:tr w:rsidR="0088468D" w:rsidRPr="000C3CE3" w14:paraId="249AEC21" w14:textId="77777777" w:rsidTr="0088468D">
        <w:trPr>
          <w:trHeight w:val="85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07334BF1" w14:textId="77777777" w:rsidR="0088468D" w:rsidRPr="000C3CE3" w:rsidRDefault="0088468D" w:rsidP="0088468D">
            <w:pPr>
              <w:rPr>
                <w:rFonts w:ascii="Arial" w:hAnsi="Arial" w:cs="Arial"/>
                <w:b/>
                <w:bCs/>
                <w:color w:val="FFFFFF"/>
                <w:sz w:val="22"/>
                <w:szCs w:val="22"/>
              </w:rPr>
            </w:pPr>
            <w:r w:rsidRPr="000C3CE3">
              <w:rPr>
                <w:rFonts w:ascii="Arial" w:hAnsi="Arial" w:cs="Arial"/>
                <w:b/>
                <w:bCs/>
                <w:color w:val="FFFFFF"/>
                <w:sz w:val="22"/>
                <w:szCs w:val="22"/>
              </w:rPr>
              <w:t>Outcome</w:t>
            </w:r>
          </w:p>
        </w:tc>
        <w:tc>
          <w:tcPr>
            <w:tcW w:w="1860" w:type="dxa"/>
            <w:tcBorders>
              <w:top w:val="nil"/>
              <w:left w:val="nil"/>
              <w:bottom w:val="single" w:sz="8" w:space="0" w:color="FFFFFF"/>
              <w:right w:val="single" w:sz="8" w:space="0" w:color="FFFFFF"/>
            </w:tcBorders>
            <w:shd w:val="clear" w:color="000000" w:fill="CBE0F1"/>
            <w:vAlign w:val="center"/>
            <w:hideMark/>
          </w:tcPr>
          <w:p w14:paraId="55F50D54" w14:textId="77777777" w:rsidR="0088468D" w:rsidRPr="000C3CE3" w:rsidRDefault="0088468D" w:rsidP="0088468D">
            <w:pPr>
              <w:rPr>
                <w:rFonts w:ascii="Arial" w:hAnsi="Arial" w:cs="Arial"/>
                <w:color w:val="000000"/>
                <w:sz w:val="22"/>
                <w:szCs w:val="22"/>
              </w:rPr>
            </w:pPr>
            <w:r w:rsidRPr="000C3CE3">
              <w:rPr>
                <w:rFonts w:ascii="Arial" w:hAnsi="Arial" w:cs="Arial"/>
                <w:color w:val="000000"/>
                <w:sz w:val="22"/>
                <w:szCs w:val="22"/>
              </w:rPr>
              <w:t>Lowest (Best) Price</w:t>
            </w:r>
          </w:p>
        </w:tc>
        <w:tc>
          <w:tcPr>
            <w:tcW w:w="1012" w:type="dxa"/>
            <w:tcBorders>
              <w:top w:val="nil"/>
              <w:left w:val="nil"/>
              <w:bottom w:val="single" w:sz="8" w:space="0" w:color="FFFFFF"/>
              <w:right w:val="single" w:sz="8" w:space="0" w:color="FFFFFF"/>
            </w:tcBorders>
            <w:shd w:val="clear" w:color="000000" w:fill="CBE0F1"/>
            <w:vAlign w:val="center"/>
            <w:hideMark/>
          </w:tcPr>
          <w:p w14:paraId="350D32DF" w14:textId="77777777" w:rsidR="0088468D" w:rsidRPr="000C3CE3" w:rsidRDefault="0088468D" w:rsidP="0088468D">
            <w:pPr>
              <w:rPr>
                <w:rFonts w:ascii="Arial" w:hAnsi="Arial" w:cs="Arial"/>
                <w:color w:val="000000"/>
                <w:sz w:val="22"/>
                <w:szCs w:val="22"/>
              </w:rPr>
            </w:pPr>
            <w:r w:rsidRPr="000C3CE3">
              <w:rPr>
                <w:rFonts w:ascii="Arial" w:hAnsi="Arial" w:cs="Arial"/>
                <w:color w:val="000000"/>
                <w:sz w:val="22"/>
                <w:szCs w:val="22"/>
              </w:rPr>
              <w:t> £9950</w:t>
            </w:r>
          </w:p>
        </w:tc>
        <w:tc>
          <w:tcPr>
            <w:tcW w:w="1012" w:type="dxa"/>
            <w:tcBorders>
              <w:top w:val="nil"/>
              <w:left w:val="nil"/>
              <w:bottom w:val="single" w:sz="8" w:space="0" w:color="FFFFFF"/>
              <w:right w:val="single" w:sz="8" w:space="0" w:color="FFFFFF"/>
            </w:tcBorders>
            <w:shd w:val="clear" w:color="000000" w:fill="CBE0F1"/>
            <w:vAlign w:val="center"/>
            <w:hideMark/>
          </w:tcPr>
          <w:p w14:paraId="5665694E" w14:textId="77777777" w:rsidR="0088468D" w:rsidRPr="000C3CE3" w:rsidRDefault="0088468D" w:rsidP="0088468D">
            <w:pPr>
              <w:rPr>
                <w:rFonts w:ascii="Arial" w:hAnsi="Arial" w:cs="Arial"/>
                <w:color w:val="000000"/>
                <w:sz w:val="22"/>
                <w:szCs w:val="22"/>
              </w:rPr>
            </w:pPr>
            <w:r w:rsidRPr="000C3CE3">
              <w:rPr>
                <w:rFonts w:ascii="Arial" w:hAnsi="Arial" w:cs="Arial"/>
                <w:color w:val="000000"/>
                <w:sz w:val="22"/>
                <w:szCs w:val="22"/>
              </w:rPr>
              <w:t>Highest (Worst) Price</w:t>
            </w:r>
          </w:p>
        </w:tc>
        <w:tc>
          <w:tcPr>
            <w:tcW w:w="1194" w:type="dxa"/>
            <w:tcBorders>
              <w:top w:val="nil"/>
              <w:left w:val="nil"/>
              <w:bottom w:val="single" w:sz="8" w:space="0" w:color="FFFFFF"/>
              <w:right w:val="single" w:sz="8" w:space="0" w:color="FFFFFF"/>
            </w:tcBorders>
            <w:shd w:val="clear" w:color="000000" w:fill="CBE0F1"/>
            <w:vAlign w:val="center"/>
            <w:hideMark/>
          </w:tcPr>
          <w:p w14:paraId="0B85BC71" w14:textId="77777777" w:rsidR="0088468D" w:rsidRPr="000C3CE3" w:rsidRDefault="0088468D" w:rsidP="0088468D">
            <w:pPr>
              <w:rPr>
                <w:rFonts w:ascii="Arial" w:hAnsi="Arial" w:cs="Arial"/>
                <w:color w:val="000000"/>
                <w:sz w:val="22"/>
                <w:szCs w:val="22"/>
              </w:rPr>
            </w:pPr>
            <w:r w:rsidRPr="000C3CE3">
              <w:rPr>
                <w:rFonts w:ascii="Arial" w:hAnsi="Arial" w:cs="Arial"/>
                <w:color w:val="000000"/>
                <w:sz w:val="22"/>
                <w:szCs w:val="22"/>
              </w:rPr>
              <w:t> £12740</w:t>
            </w:r>
          </w:p>
        </w:tc>
      </w:tr>
    </w:tbl>
    <w:p w14:paraId="6932B158" w14:textId="58CA6305" w:rsidR="0088468D" w:rsidRDefault="00727C02">
      <w:pPr>
        <w:rPr>
          <w:rFonts w:ascii="Arial" w:hAnsi="Arial" w:cs="Arial"/>
          <w:color w:val="FF0000"/>
          <w:sz w:val="20"/>
          <w:szCs w:val="20"/>
          <w:lang w:eastAsia="en-US"/>
        </w:rPr>
      </w:pPr>
      <w:r>
        <w:rPr>
          <w:rFonts w:ascii="Arial" w:hAnsi="Arial" w:cs="Arial"/>
          <w:color w:val="FF0000"/>
          <w:sz w:val="20"/>
          <w:szCs w:val="20"/>
          <w:lang w:eastAsia="en-US"/>
        </w:rPr>
        <w:br w:type="page"/>
      </w:r>
    </w:p>
    <w:p w14:paraId="2CD12BAE" w14:textId="77777777" w:rsidR="00164EFA" w:rsidRPr="000C3CE3" w:rsidRDefault="00164EFA" w:rsidP="00164EFA">
      <w:pPr>
        <w:ind w:left="360"/>
        <w:rPr>
          <w:rFonts w:ascii="Arial" w:hAnsi="Arial" w:cs="Arial"/>
          <w:color w:val="FF0000"/>
          <w:sz w:val="20"/>
          <w:szCs w:val="20"/>
          <w:lang w:eastAsia="en-US"/>
        </w:rPr>
      </w:pPr>
    </w:p>
    <w:p w14:paraId="677E5E80" w14:textId="77777777" w:rsidR="00164EFA" w:rsidRPr="000C3CE3" w:rsidRDefault="00164EFA" w:rsidP="00164EFA">
      <w:pPr>
        <w:ind w:left="360"/>
        <w:rPr>
          <w:rFonts w:ascii="Arial" w:hAnsi="Arial" w:cs="Arial"/>
          <w:sz w:val="22"/>
          <w:szCs w:val="22"/>
          <w:lang w:eastAsia="en-US"/>
        </w:rPr>
      </w:pPr>
    </w:p>
    <w:p w14:paraId="75139AD1" w14:textId="77777777" w:rsidR="00164EFA" w:rsidRPr="001C5102" w:rsidRDefault="00164EFA" w:rsidP="00164EFA">
      <w:pPr>
        <w:pStyle w:val="Heading3"/>
        <w:jc w:val="both"/>
        <w:rPr>
          <w:rFonts w:ascii="Arial" w:hAnsi="Arial" w:cs="Arial"/>
          <w:sz w:val="22"/>
          <w:szCs w:val="22"/>
        </w:rPr>
      </w:pPr>
      <w:bookmarkStart w:id="28" w:name="_Toc84930263"/>
      <w:bookmarkStart w:id="29" w:name="_Toc96345940"/>
      <w:r w:rsidRPr="001C5102">
        <w:rPr>
          <w:rFonts w:ascii="Arial" w:hAnsi="Arial" w:cs="Arial"/>
          <w:sz w:val="22"/>
          <w:szCs w:val="22"/>
        </w:rPr>
        <w:t>Fr</w:t>
      </w:r>
      <w:r>
        <w:rPr>
          <w:rFonts w:ascii="Arial" w:hAnsi="Arial" w:cs="Arial"/>
          <w:sz w:val="22"/>
          <w:szCs w:val="22"/>
        </w:rPr>
        <w:t>e</w:t>
      </w:r>
      <w:r w:rsidRPr="001C5102">
        <w:rPr>
          <w:rFonts w:ascii="Arial" w:hAnsi="Arial" w:cs="Arial"/>
          <w:sz w:val="22"/>
          <w:szCs w:val="22"/>
        </w:rPr>
        <w:t>edom of Information</w:t>
      </w:r>
      <w:bookmarkEnd w:id="28"/>
      <w:bookmarkEnd w:id="29"/>
    </w:p>
    <w:p w14:paraId="0C274255" w14:textId="77777777" w:rsidR="00164EFA" w:rsidRDefault="00164EFA" w:rsidP="00164EFA">
      <w:pPr>
        <w:jc w:val="both"/>
        <w:rPr>
          <w:rFonts w:ascii="Arial" w:hAnsi="Arial" w:cs="Arial"/>
          <w:b/>
          <w:sz w:val="22"/>
          <w:szCs w:val="22"/>
        </w:rPr>
      </w:pPr>
    </w:p>
    <w:p w14:paraId="59287AD6" w14:textId="77777777" w:rsidR="00164EFA" w:rsidRPr="00801831" w:rsidRDefault="00164EFA" w:rsidP="00164EFA">
      <w:pPr>
        <w:ind w:left="360"/>
        <w:jc w:val="both"/>
        <w:rPr>
          <w:rFonts w:ascii="Arial" w:hAnsi="Arial" w:cs="Arial"/>
          <w:sz w:val="22"/>
          <w:szCs w:val="22"/>
        </w:rPr>
      </w:pPr>
      <w:r w:rsidRPr="00801831">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14:paraId="00FD5A48" w14:textId="77777777" w:rsidR="00164EFA" w:rsidRDefault="00164EFA" w:rsidP="00164EFA">
      <w:pPr>
        <w:ind w:left="360"/>
        <w:jc w:val="both"/>
        <w:rPr>
          <w:rFonts w:ascii="Arial" w:hAnsi="Arial" w:cs="Arial"/>
          <w:sz w:val="22"/>
          <w:szCs w:val="22"/>
        </w:rPr>
      </w:pPr>
    </w:p>
    <w:p w14:paraId="127D3D46" w14:textId="77777777" w:rsidR="00164EFA" w:rsidRDefault="00164EFA" w:rsidP="00164EFA">
      <w:pPr>
        <w:ind w:left="360"/>
        <w:jc w:val="both"/>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14:paraId="6139C80B" w14:textId="77777777" w:rsidR="00164EFA" w:rsidRDefault="00164EFA" w:rsidP="00570A02">
      <w:pPr>
        <w:keepNext/>
        <w:outlineLvl w:val="0"/>
        <w:rPr>
          <w:rFonts w:ascii="Arial" w:hAnsi="Arial" w:cs="Arial"/>
          <w:b/>
          <w:bCs/>
          <w:kern w:val="32"/>
          <w:sz w:val="22"/>
          <w:szCs w:val="22"/>
        </w:rPr>
      </w:pPr>
    </w:p>
    <w:p w14:paraId="5FE85D54" w14:textId="00BC27B0" w:rsidR="00570A02" w:rsidRPr="008C2E47" w:rsidRDefault="00570A02" w:rsidP="00570A02">
      <w:pPr>
        <w:keepNext/>
        <w:outlineLvl w:val="0"/>
        <w:rPr>
          <w:rFonts w:ascii="Arial" w:hAnsi="Arial" w:cs="Arial"/>
          <w:b/>
          <w:bCs/>
          <w:kern w:val="32"/>
          <w:sz w:val="22"/>
          <w:szCs w:val="22"/>
        </w:rPr>
      </w:pPr>
      <w:bookmarkStart w:id="30" w:name="_Toc96345941"/>
      <w:r w:rsidRPr="008C2E47">
        <w:rPr>
          <w:rFonts w:ascii="Arial" w:hAnsi="Arial" w:cs="Arial"/>
          <w:b/>
          <w:bCs/>
          <w:kern w:val="32"/>
          <w:sz w:val="22"/>
          <w:szCs w:val="22"/>
        </w:rPr>
        <w:t>Form of Tender</w:t>
      </w:r>
      <w:bookmarkEnd w:id="30"/>
    </w:p>
    <w:p w14:paraId="7043462F" w14:textId="77777777" w:rsidR="00570A02" w:rsidRDefault="00570A02" w:rsidP="00570A02">
      <w:pPr>
        <w:ind w:left="360"/>
        <w:jc w:val="both"/>
        <w:rPr>
          <w:rFonts w:ascii="Arial" w:hAnsi="Arial" w:cs="Arial"/>
          <w:sz w:val="22"/>
          <w:szCs w:val="22"/>
        </w:rPr>
      </w:pPr>
    </w:p>
    <w:p w14:paraId="5DBB87A2" w14:textId="1714BE93" w:rsidR="00D266C8" w:rsidRDefault="002C0BF0" w:rsidP="00D266C8">
      <w:pPr>
        <w:ind w:left="360"/>
        <w:jc w:val="both"/>
        <w:rPr>
          <w:rFonts w:ascii="Arial" w:hAnsi="Arial" w:cs="Arial"/>
          <w:sz w:val="22"/>
          <w:szCs w:val="22"/>
        </w:rPr>
      </w:pPr>
      <w:r w:rsidRPr="008C2E47">
        <w:rPr>
          <w:rFonts w:ascii="Arial" w:hAnsi="Arial" w:cs="Arial"/>
          <w:sz w:val="22"/>
          <w:szCs w:val="22"/>
        </w:rPr>
        <w:t>The Bidder is to acknowledge they have read and agree to the Form of Tender document</w:t>
      </w:r>
      <w:r w:rsidR="007A2BB7">
        <w:rPr>
          <w:rFonts w:ascii="Arial" w:hAnsi="Arial" w:cs="Arial"/>
          <w:sz w:val="22"/>
          <w:szCs w:val="22"/>
        </w:rPr>
        <w:t xml:space="preserve"> through providing </w:t>
      </w:r>
      <w:r w:rsidR="00B228B3">
        <w:rPr>
          <w:rFonts w:ascii="Arial" w:hAnsi="Arial" w:cs="Arial"/>
          <w:sz w:val="22"/>
          <w:szCs w:val="22"/>
        </w:rPr>
        <w:t>the requested</w:t>
      </w:r>
      <w:r w:rsidRPr="008C2E47">
        <w:rPr>
          <w:rFonts w:ascii="Arial" w:hAnsi="Arial" w:cs="Arial"/>
          <w:sz w:val="22"/>
          <w:szCs w:val="22"/>
        </w:rPr>
        <w:t xml:space="preserve"> details </w:t>
      </w:r>
      <w:proofErr w:type="gramStart"/>
      <w:r w:rsidR="00B228B3">
        <w:rPr>
          <w:rFonts w:ascii="Arial" w:hAnsi="Arial" w:cs="Arial"/>
          <w:sz w:val="22"/>
          <w:szCs w:val="22"/>
        </w:rPr>
        <w:t>and  signing</w:t>
      </w:r>
      <w:proofErr w:type="gramEnd"/>
      <w:r w:rsidR="00B228B3">
        <w:rPr>
          <w:rFonts w:ascii="Arial" w:hAnsi="Arial" w:cs="Arial"/>
          <w:sz w:val="22"/>
          <w:szCs w:val="22"/>
        </w:rPr>
        <w:t xml:space="preserve"> by the authori</w:t>
      </w:r>
      <w:r w:rsidR="00257E7E">
        <w:rPr>
          <w:rFonts w:ascii="Arial" w:hAnsi="Arial" w:cs="Arial"/>
          <w:sz w:val="22"/>
          <w:szCs w:val="22"/>
        </w:rPr>
        <w:t xml:space="preserve">sed </w:t>
      </w:r>
      <w:r w:rsidR="00B228B3">
        <w:rPr>
          <w:rFonts w:ascii="Arial" w:hAnsi="Arial" w:cs="Arial"/>
          <w:sz w:val="22"/>
          <w:szCs w:val="22"/>
        </w:rPr>
        <w:t>signatory.</w:t>
      </w:r>
    </w:p>
    <w:p w14:paraId="427666FE" w14:textId="77777777" w:rsidR="00D266C8" w:rsidRDefault="00D266C8" w:rsidP="00D266C8">
      <w:pPr>
        <w:ind w:left="360"/>
        <w:jc w:val="both"/>
        <w:rPr>
          <w:rFonts w:ascii="Arial" w:hAnsi="Arial" w:cs="Arial"/>
          <w:sz w:val="22"/>
          <w:szCs w:val="22"/>
        </w:rPr>
      </w:pPr>
    </w:p>
    <w:p w14:paraId="13F15DE5" w14:textId="77777777" w:rsidR="00D266C8" w:rsidRPr="008C2E47" w:rsidRDefault="00D266C8" w:rsidP="00D266C8">
      <w:pPr>
        <w:rPr>
          <w:rFonts w:ascii="Arial" w:hAnsi="Arial" w:cs="Arial"/>
          <w:sz w:val="22"/>
          <w:szCs w:val="22"/>
        </w:rPr>
      </w:pPr>
    </w:p>
    <w:p w14:paraId="2DABC367" w14:textId="77777777" w:rsidR="00D266C8" w:rsidRPr="00DB5753" w:rsidRDefault="00D266C8" w:rsidP="00D266C8">
      <w:pPr>
        <w:pStyle w:val="Heading1"/>
        <w:spacing w:before="0" w:after="0"/>
        <w:rPr>
          <w:rFonts w:ascii="Arial" w:hAnsi="Arial" w:cs="Arial"/>
          <w:sz w:val="22"/>
          <w:szCs w:val="22"/>
        </w:rPr>
      </w:pPr>
      <w:bookmarkStart w:id="31" w:name="_Toc523469959"/>
      <w:bookmarkStart w:id="32" w:name="_Toc96345943"/>
      <w:r w:rsidRPr="00DB5753">
        <w:rPr>
          <w:rFonts w:ascii="Arial" w:hAnsi="Arial" w:cs="Arial"/>
          <w:sz w:val="22"/>
          <w:szCs w:val="22"/>
        </w:rPr>
        <w:t xml:space="preserve">Scoring Methodology </w:t>
      </w:r>
      <w:proofErr w:type="gramStart"/>
      <w:r w:rsidRPr="00DB5753">
        <w:rPr>
          <w:rFonts w:ascii="Arial" w:hAnsi="Arial" w:cs="Arial"/>
          <w:sz w:val="22"/>
          <w:szCs w:val="22"/>
        </w:rPr>
        <w:t>Table</w:t>
      </w:r>
      <w:proofErr w:type="gramEnd"/>
      <w:r w:rsidRPr="00DB5753">
        <w:rPr>
          <w:rFonts w:ascii="Arial" w:hAnsi="Arial" w:cs="Arial"/>
          <w:sz w:val="22"/>
          <w:szCs w:val="22"/>
        </w:rPr>
        <w:t xml:space="preserve"> A</w:t>
      </w:r>
      <w:bookmarkEnd w:id="31"/>
      <w:bookmarkEnd w:id="32"/>
    </w:p>
    <w:p w14:paraId="038AAA5D" w14:textId="77777777" w:rsidR="00D266C8" w:rsidRPr="00D266C8" w:rsidRDefault="00D266C8" w:rsidP="00D266C8">
      <w:pPr>
        <w:jc w:val="both"/>
        <w:rPr>
          <w:rFonts w:ascii="Arial" w:hAnsi="Arial" w:cs="Arial"/>
          <w:sz w:val="20"/>
          <w:szCs w:val="20"/>
        </w:rPr>
      </w:pPr>
    </w:p>
    <w:p w14:paraId="7CB87C95" w14:textId="58224237" w:rsidR="00B228B3" w:rsidRPr="00F73E8C" w:rsidRDefault="00B228B3" w:rsidP="00B228B3">
      <w:pPr>
        <w:rPr>
          <w:rFonts w:asciiTheme="minorHAnsi" w:hAnsiTheme="minorHAnsi" w:cstheme="minorHAnsi"/>
          <w:b/>
          <w:sz w:val="22"/>
          <w:szCs w:val="22"/>
        </w:rPr>
      </w:pPr>
      <w:r>
        <w:rPr>
          <w:rFonts w:asciiTheme="minorHAnsi" w:hAnsiTheme="minorHAnsi" w:cstheme="minorHAnsi"/>
          <w:b/>
          <w:sz w:val="22"/>
          <w:szCs w:val="22"/>
        </w:rPr>
        <w:t>Scores will be weighted as detailed in the Technical Evaluation column provided with</w:t>
      </w:r>
      <w:r w:rsidR="00257E7E">
        <w:rPr>
          <w:rFonts w:asciiTheme="minorHAnsi" w:hAnsiTheme="minorHAnsi" w:cstheme="minorHAnsi"/>
          <w:b/>
          <w:sz w:val="22"/>
          <w:szCs w:val="22"/>
        </w:rPr>
        <w:t>in</w:t>
      </w:r>
      <w:r>
        <w:rPr>
          <w:rFonts w:asciiTheme="minorHAnsi" w:hAnsiTheme="minorHAnsi" w:cstheme="minorHAnsi"/>
          <w:b/>
          <w:sz w:val="22"/>
          <w:szCs w:val="22"/>
        </w:rPr>
        <w:t xml:space="preserve"> section B, with scoring a</w:t>
      </w:r>
      <w:r w:rsidRPr="00F73E8C">
        <w:rPr>
          <w:rFonts w:asciiTheme="minorHAnsi" w:hAnsiTheme="minorHAnsi" w:cstheme="minorHAnsi"/>
          <w:b/>
          <w:sz w:val="22"/>
          <w:szCs w:val="22"/>
        </w:rPr>
        <w:t xml:space="preserve">warded on a 0-5 basis </w:t>
      </w:r>
      <w:r>
        <w:rPr>
          <w:rFonts w:asciiTheme="minorHAnsi" w:hAnsiTheme="minorHAnsi" w:cstheme="minorHAnsi"/>
          <w:b/>
          <w:sz w:val="22"/>
          <w:szCs w:val="22"/>
        </w:rPr>
        <w:t xml:space="preserve">in line with the table below.  </w:t>
      </w:r>
    </w:p>
    <w:p w14:paraId="4C9066D9" w14:textId="77777777" w:rsidR="00B228B3" w:rsidRPr="00F73E8C" w:rsidRDefault="00B228B3" w:rsidP="00B228B3">
      <w:pPr>
        <w:rPr>
          <w:rFonts w:asciiTheme="minorHAnsi" w:hAnsiTheme="minorHAnsi" w:cstheme="minorHAnsi"/>
          <w:b/>
          <w:sz w:val="22"/>
          <w:szCs w:val="22"/>
        </w:rPr>
      </w:pPr>
    </w:p>
    <w:p w14:paraId="5AC68373" w14:textId="77777777" w:rsidR="00B228B3" w:rsidRPr="00F73E8C" w:rsidRDefault="00B228B3" w:rsidP="00B228B3">
      <w:pPr>
        <w:rPr>
          <w:rFonts w:asciiTheme="minorHAnsi" w:hAnsiTheme="minorHAnsi" w:cstheme="minorHAnsi"/>
          <w:b/>
          <w:sz w:val="22"/>
          <w:szCs w:val="22"/>
          <w:u w:val="single"/>
        </w:rPr>
      </w:pPr>
      <w:r w:rsidRPr="00F73E8C">
        <w:rPr>
          <w:rFonts w:asciiTheme="minorHAnsi" w:hAnsiTheme="minorHAnsi" w:cstheme="minorHAnsi"/>
          <w:b/>
          <w:sz w:val="22"/>
          <w:szCs w:val="22"/>
          <w:u w:val="single"/>
        </w:rPr>
        <w:t>If on any question you score below 3, this will classify as a failed score and a failed bid overall.</w:t>
      </w:r>
    </w:p>
    <w:p w14:paraId="0CADACD8" w14:textId="77777777" w:rsidR="00B228B3" w:rsidRPr="00F73E8C" w:rsidRDefault="00B228B3" w:rsidP="00B228B3">
      <w:pPr>
        <w:ind w:firstLine="720"/>
        <w:rPr>
          <w:rFonts w:asciiTheme="minorHAnsi" w:hAnsiTheme="minorHAnsi" w:cstheme="minorHAnsi"/>
          <w:b/>
          <w:sz w:val="22"/>
          <w:szCs w:val="22"/>
        </w:rPr>
      </w:pPr>
    </w:p>
    <w:p w14:paraId="7DCC9AAE" w14:textId="77777777" w:rsidR="00B228B3" w:rsidRDefault="00B228B3" w:rsidP="00B228B3">
      <w:pPr>
        <w:rPr>
          <w:rFonts w:asciiTheme="minorHAnsi" w:hAnsiTheme="minorHAnsi" w:cstheme="minorHAnsi"/>
          <w:b/>
          <w:sz w:val="22"/>
          <w:szCs w:val="22"/>
        </w:rPr>
      </w:pPr>
      <w:r w:rsidRPr="00F73E8C">
        <w:rPr>
          <w:rFonts w:asciiTheme="minorHAnsi" w:hAnsiTheme="minorHAnsi" w:cstheme="minorHAnsi"/>
          <w:b/>
          <w:sz w:val="22"/>
          <w:szCs w:val="22"/>
        </w:rPr>
        <w:t xml:space="preserve">Scoring Methodology </w:t>
      </w:r>
      <w:proofErr w:type="gramStart"/>
      <w:r w:rsidRPr="00F73E8C">
        <w:rPr>
          <w:rFonts w:asciiTheme="minorHAnsi" w:hAnsiTheme="minorHAnsi" w:cstheme="minorHAnsi"/>
          <w:b/>
          <w:sz w:val="22"/>
          <w:szCs w:val="22"/>
        </w:rPr>
        <w:t>Table</w:t>
      </w:r>
      <w:proofErr w:type="gramEnd"/>
      <w:r w:rsidRPr="00F73E8C">
        <w:rPr>
          <w:rFonts w:asciiTheme="minorHAnsi" w:hAnsiTheme="minorHAnsi" w:cstheme="minorHAnsi"/>
          <w:b/>
          <w:sz w:val="22"/>
          <w:szCs w:val="22"/>
        </w:rPr>
        <w:t xml:space="preserve"> A:</w:t>
      </w:r>
    </w:p>
    <w:p w14:paraId="2D56F89A" w14:textId="77777777" w:rsidR="00B228B3" w:rsidRDefault="00B228B3" w:rsidP="00B228B3">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2159"/>
        <w:gridCol w:w="6477"/>
      </w:tblGrid>
      <w:tr w:rsidR="00B228B3" w:rsidRPr="00B228B3" w14:paraId="6F7F9425" w14:textId="77777777" w:rsidTr="00D437B2">
        <w:tc>
          <w:tcPr>
            <w:tcW w:w="2263" w:type="dxa"/>
          </w:tcPr>
          <w:p w14:paraId="7C8BFB4A" w14:textId="77777777" w:rsidR="00B228B3" w:rsidRPr="00B228B3" w:rsidRDefault="00B228B3" w:rsidP="00D437B2">
            <w:pPr>
              <w:jc w:val="center"/>
              <w:rPr>
                <w:rFonts w:ascii="Arial" w:hAnsi="Arial" w:cs="Arial"/>
                <w:b/>
                <w:sz w:val="22"/>
                <w:szCs w:val="22"/>
              </w:rPr>
            </w:pPr>
            <w:r w:rsidRPr="00B228B3">
              <w:rPr>
                <w:rFonts w:ascii="Arial" w:hAnsi="Arial" w:cs="Arial"/>
                <w:b/>
                <w:sz w:val="22"/>
                <w:szCs w:val="22"/>
              </w:rPr>
              <w:t>0</w:t>
            </w:r>
          </w:p>
        </w:tc>
        <w:tc>
          <w:tcPr>
            <w:tcW w:w="6753" w:type="dxa"/>
          </w:tcPr>
          <w:p w14:paraId="213453CD"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sz w:val="20"/>
                <w:szCs w:val="20"/>
                <w:lang w:eastAsia="en-US"/>
              </w:rPr>
            </w:pPr>
            <w:r w:rsidRPr="00B228B3">
              <w:rPr>
                <w:rFonts w:ascii="Arial" w:hAnsi="Arial" w:cs="Arial"/>
                <w:b/>
                <w:color w:val="000000"/>
                <w:spacing w:val="2"/>
                <w:sz w:val="22"/>
                <w:szCs w:val="22"/>
              </w:rPr>
              <w:t>Unacceptable Response</w:t>
            </w:r>
            <w:r w:rsidRPr="00B228B3">
              <w:rPr>
                <w:rFonts w:ascii="Arial" w:hAnsi="Arial" w:cs="Arial"/>
                <w:color w:val="000000"/>
                <w:spacing w:val="2"/>
                <w:sz w:val="22"/>
                <w:szCs w:val="22"/>
              </w:rPr>
              <w:br/>
              <w:t>The response is not relevant to the question, or the question has simply not been answered.  Where the question has been answered, the response raises major concerns about understanding or approach which are potentially highly detrimental to satisfactory service delivery or Contract performance. The submission failed to cover any of all areas that should have been addressed within the response</w:t>
            </w:r>
          </w:p>
        </w:tc>
      </w:tr>
      <w:tr w:rsidR="00B228B3" w:rsidRPr="00B228B3" w14:paraId="621555C5" w14:textId="77777777" w:rsidTr="00D437B2">
        <w:tc>
          <w:tcPr>
            <w:tcW w:w="2263" w:type="dxa"/>
          </w:tcPr>
          <w:p w14:paraId="0C6343E2" w14:textId="77777777" w:rsidR="00B228B3" w:rsidRPr="00B228B3" w:rsidRDefault="00B228B3" w:rsidP="00D437B2">
            <w:pPr>
              <w:jc w:val="center"/>
              <w:rPr>
                <w:rFonts w:ascii="Arial" w:hAnsi="Arial" w:cs="Arial"/>
                <w:b/>
                <w:sz w:val="22"/>
                <w:szCs w:val="22"/>
              </w:rPr>
            </w:pPr>
            <w:r w:rsidRPr="00B228B3">
              <w:rPr>
                <w:rFonts w:ascii="Arial" w:hAnsi="Arial" w:cs="Arial"/>
                <w:b/>
                <w:sz w:val="22"/>
                <w:szCs w:val="22"/>
              </w:rPr>
              <w:t>1</w:t>
            </w:r>
          </w:p>
        </w:tc>
        <w:tc>
          <w:tcPr>
            <w:tcW w:w="6753" w:type="dxa"/>
          </w:tcPr>
          <w:p w14:paraId="572FF311"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b/>
                <w:color w:val="000000"/>
                <w:spacing w:val="2"/>
                <w:sz w:val="22"/>
                <w:szCs w:val="22"/>
              </w:rPr>
              <w:t>Poor Response</w:t>
            </w:r>
            <w:r w:rsidRPr="00B228B3">
              <w:rPr>
                <w:rFonts w:ascii="Arial" w:hAnsi="Arial" w:cs="Arial"/>
                <w:color w:val="000000"/>
                <w:spacing w:val="2"/>
                <w:sz w:val="22"/>
                <w:szCs w:val="22"/>
              </w:rPr>
              <w:br/>
              <w:t xml:space="preserve">The response suggests significant shortcomings of understanding or approach which is likely to impact on service delivery or Contract performance. The submission failed to cover </w:t>
            </w:r>
            <w:proofErr w:type="gramStart"/>
            <w:r w:rsidRPr="00B228B3">
              <w:rPr>
                <w:rFonts w:ascii="Arial" w:hAnsi="Arial" w:cs="Arial"/>
                <w:color w:val="000000"/>
                <w:spacing w:val="2"/>
                <w:sz w:val="22"/>
                <w:szCs w:val="22"/>
              </w:rPr>
              <w:t>a number of</w:t>
            </w:r>
            <w:proofErr w:type="gramEnd"/>
            <w:r w:rsidRPr="00B228B3">
              <w:rPr>
                <w:rFonts w:ascii="Arial" w:hAnsi="Arial" w:cs="Arial"/>
                <w:color w:val="000000"/>
                <w:spacing w:val="2"/>
                <w:sz w:val="22"/>
                <w:szCs w:val="22"/>
              </w:rPr>
              <w:t xml:space="preserve"> all areas that should have been addressed within the response</w:t>
            </w:r>
          </w:p>
          <w:p w14:paraId="658CB554" w14:textId="77777777" w:rsidR="00B228B3" w:rsidRPr="00B228B3" w:rsidRDefault="00B228B3" w:rsidP="00D437B2">
            <w:pPr>
              <w:rPr>
                <w:rFonts w:ascii="Arial" w:hAnsi="Arial" w:cs="Arial"/>
                <w:b/>
                <w:sz w:val="22"/>
                <w:szCs w:val="22"/>
              </w:rPr>
            </w:pPr>
          </w:p>
        </w:tc>
      </w:tr>
      <w:tr w:rsidR="00B228B3" w:rsidRPr="00B228B3" w14:paraId="30B61479" w14:textId="77777777" w:rsidTr="00D437B2">
        <w:tc>
          <w:tcPr>
            <w:tcW w:w="2263" w:type="dxa"/>
          </w:tcPr>
          <w:p w14:paraId="678842E0" w14:textId="77777777" w:rsidR="00B228B3" w:rsidRPr="00B228B3" w:rsidRDefault="00B228B3" w:rsidP="00D437B2">
            <w:pPr>
              <w:jc w:val="center"/>
              <w:rPr>
                <w:rFonts w:ascii="Arial" w:hAnsi="Arial" w:cs="Arial"/>
                <w:b/>
                <w:sz w:val="22"/>
                <w:szCs w:val="22"/>
              </w:rPr>
            </w:pPr>
            <w:r w:rsidRPr="00B228B3">
              <w:rPr>
                <w:rFonts w:ascii="Arial" w:hAnsi="Arial" w:cs="Arial"/>
                <w:b/>
                <w:sz w:val="22"/>
                <w:szCs w:val="22"/>
              </w:rPr>
              <w:t>2</w:t>
            </w:r>
          </w:p>
        </w:tc>
        <w:tc>
          <w:tcPr>
            <w:tcW w:w="6753" w:type="dxa"/>
          </w:tcPr>
          <w:p w14:paraId="717A832F"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b/>
                <w:color w:val="000000"/>
                <w:spacing w:val="2"/>
                <w:sz w:val="22"/>
                <w:szCs w:val="22"/>
              </w:rPr>
              <w:t>Fair Response</w:t>
            </w:r>
            <w:r w:rsidRPr="00B228B3">
              <w:rPr>
                <w:rFonts w:ascii="Arial" w:hAnsi="Arial" w:cs="Arial"/>
                <w:color w:val="000000"/>
                <w:spacing w:val="2"/>
                <w:sz w:val="22"/>
                <w:szCs w:val="22"/>
              </w:rPr>
              <w:br/>
              <w:t>The response suggests minor shortcomings of understanding or approach which may impact to a limited extent on service delivery or Contract performance. The submission partially covered all areas that should have been addressed within the response</w:t>
            </w:r>
          </w:p>
          <w:p w14:paraId="04078CED" w14:textId="77777777" w:rsidR="00B228B3" w:rsidRPr="00B228B3" w:rsidRDefault="00B228B3" w:rsidP="00D437B2">
            <w:pPr>
              <w:rPr>
                <w:rFonts w:ascii="Arial" w:hAnsi="Arial" w:cs="Arial"/>
                <w:b/>
                <w:sz w:val="22"/>
                <w:szCs w:val="22"/>
              </w:rPr>
            </w:pPr>
          </w:p>
        </w:tc>
      </w:tr>
      <w:tr w:rsidR="00B228B3" w:rsidRPr="00B228B3" w14:paraId="32012AF9" w14:textId="77777777" w:rsidTr="00D437B2">
        <w:tc>
          <w:tcPr>
            <w:tcW w:w="2263" w:type="dxa"/>
          </w:tcPr>
          <w:p w14:paraId="543C3E85" w14:textId="77777777" w:rsidR="00B228B3" w:rsidRPr="00B228B3" w:rsidRDefault="00B228B3" w:rsidP="00D437B2">
            <w:pPr>
              <w:jc w:val="center"/>
              <w:rPr>
                <w:rFonts w:ascii="Arial" w:hAnsi="Arial" w:cs="Arial"/>
                <w:b/>
                <w:sz w:val="22"/>
                <w:szCs w:val="22"/>
              </w:rPr>
            </w:pPr>
            <w:r w:rsidRPr="00B228B3">
              <w:rPr>
                <w:rFonts w:ascii="Arial" w:hAnsi="Arial" w:cs="Arial"/>
                <w:b/>
                <w:sz w:val="22"/>
                <w:szCs w:val="22"/>
              </w:rPr>
              <w:lastRenderedPageBreak/>
              <w:t>3</w:t>
            </w:r>
          </w:p>
        </w:tc>
        <w:tc>
          <w:tcPr>
            <w:tcW w:w="6753" w:type="dxa"/>
          </w:tcPr>
          <w:p w14:paraId="263768FB"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b/>
                <w:color w:val="000000"/>
                <w:spacing w:val="2"/>
                <w:sz w:val="22"/>
                <w:szCs w:val="22"/>
              </w:rPr>
              <w:t>Satisfactory Response</w:t>
            </w:r>
            <w:r w:rsidRPr="00B228B3">
              <w:rPr>
                <w:rFonts w:ascii="Arial" w:hAnsi="Arial" w:cs="Arial"/>
                <w:color w:val="000000"/>
                <w:spacing w:val="2"/>
                <w:sz w:val="22"/>
                <w:szCs w:val="22"/>
              </w:rPr>
              <w:br/>
              <w:t>The response raises no concerns about understanding or approach to service delivery or Contract performance.</w:t>
            </w:r>
          </w:p>
          <w:p w14:paraId="36C337E8"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color w:val="000000"/>
                <w:spacing w:val="2"/>
                <w:sz w:val="22"/>
                <w:szCs w:val="22"/>
              </w:rPr>
              <w:t>The submission covered all areas that should have been addressed within the response</w:t>
            </w:r>
          </w:p>
          <w:p w14:paraId="7A448722" w14:textId="77777777" w:rsidR="00B228B3" w:rsidRPr="00B228B3" w:rsidRDefault="00B228B3" w:rsidP="00D437B2">
            <w:pPr>
              <w:rPr>
                <w:rFonts w:ascii="Arial" w:hAnsi="Arial" w:cs="Arial"/>
                <w:b/>
                <w:sz w:val="22"/>
                <w:szCs w:val="22"/>
              </w:rPr>
            </w:pPr>
          </w:p>
        </w:tc>
      </w:tr>
      <w:tr w:rsidR="00B228B3" w:rsidRPr="00B228B3" w14:paraId="206489BA" w14:textId="77777777" w:rsidTr="00D437B2">
        <w:tc>
          <w:tcPr>
            <w:tcW w:w="2263" w:type="dxa"/>
          </w:tcPr>
          <w:p w14:paraId="71DA639A" w14:textId="77777777" w:rsidR="00B228B3" w:rsidRPr="00B228B3" w:rsidRDefault="00B228B3" w:rsidP="00D437B2">
            <w:pPr>
              <w:jc w:val="center"/>
              <w:rPr>
                <w:rFonts w:ascii="Arial" w:hAnsi="Arial" w:cs="Arial"/>
                <w:b/>
                <w:sz w:val="22"/>
                <w:szCs w:val="22"/>
              </w:rPr>
            </w:pPr>
            <w:r w:rsidRPr="00B228B3">
              <w:rPr>
                <w:rFonts w:ascii="Arial" w:hAnsi="Arial" w:cs="Arial"/>
                <w:b/>
                <w:sz w:val="22"/>
                <w:szCs w:val="22"/>
              </w:rPr>
              <w:t>4</w:t>
            </w:r>
          </w:p>
        </w:tc>
        <w:tc>
          <w:tcPr>
            <w:tcW w:w="6753" w:type="dxa"/>
          </w:tcPr>
          <w:p w14:paraId="622C0048"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b/>
                <w:spacing w:val="2"/>
                <w:sz w:val="22"/>
                <w:szCs w:val="22"/>
              </w:rPr>
              <w:t>Good Response</w:t>
            </w:r>
            <w:r w:rsidRPr="00B228B3">
              <w:rPr>
                <w:rFonts w:ascii="Arial" w:hAnsi="Arial" w:cs="Arial"/>
                <w:spacing w:val="2"/>
                <w:sz w:val="22"/>
                <w:szCs w:val="22"/>
              </w:rPr>
              <w:br/>
              <w:t xml:space="preserve">The response raises no concerns about understanding or approach to service delivery or Contract performance. </w:t>
            </w:r>
            <w:r w:rsidRPr="00B228B3">
              <w:rPr>
                <w:rFonts w:ascii="Arial" w:hAnsi="Arial" w:cs="Arial"/>
                <w:sz w:val="22"/>
                <w:szCs w:val="22"/>
              </w:rPr>
              <w:t>The response also demonstrates how relevant added value will be provided.</w:t>
            </w:r>
          </w:p>
          <w:p w14:paraId="4D13B561"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sz w:val="22"/>
                <w:szCs w:val="22"/>
              </w:rPr>
              <w:t xml:space="preserve">The submission covered all areas that should have been addressed within the response to a high standard </w:t>
            </w:r>
          </w:p>
          <w:p w14:paraId="0822214F" w14:textId="77777777" w:rsidR="00B228B3" w:rsidRPr="00B228B3" w:rsidRDefault="00B228B3" w:rsidP="00D437B2">
            <w:pPr>
              <w:rPr>
                <w:rFonts w:ascii="Arial" w:hAnsi="Arial" w:cs="Arial"/>
                <w:b/>
                <w:sz w:val="22"/>
                <w:szCs w:val="22"/>
              </w:rPr>
            </w:pPr>
          </w:p>
        </w:tc>
      </w:tr>
      <w:tr w:rsidR="00B228B3" w:rsidRPr="00B228B3" w14:paraId="729E30C2" w14:textId="77777777" w:rsidTr="00D437B2">
        <w:tc>
          <w:tcPr>
            <w:tcW w:w="2263" w:type="dxa"/>
          </w:tcPr>
          <w:p w14:paraId="4C04569F" w14:textId="77777777" w:rsidR="00B228B3" w:rsidRPr="00B228B3" w:rsidRDefault="00B228B3" w:rsidP="00D437B2">
            <w:pPr>
              <w:jc w:val="center"/>
              <w:rPr>
                <w:rFonts w:ascii="Arial" w:hAnsi="Arial" w:cs="Arial"/>
                <w:b/>
                <w:sz w:val="22"/>
                <w:szCs w:val="22"/>
              </w:rPr>
            </w:pPr>
            <w:r w:rsidRPr="00B228B3">
              <w:rPr>
                <w:rFonts w:ascii="Arial" w:hAnsi="Arial" w:cs="Arial"/>
                <w:b/>
                <w:sz w:val="22"/>
                <w:szCs w:val="22"/>
              </w:rPr>
              <w:t>5</w:t>
            </w:r>
          </w:p>
        </w:tc>
        <w:tc>
          <w:tcPr>
            <w:tcW w:w="6753" w:type="dxa"/>
          </w:tcPr>
          <w:p w14:paraId="5D7BF87D"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b/>
                <w:spacing w:val="2"/>
                <w:sz w:val="22"/>
                <w:szCs w:val="22"/>
              </w:rPr>
              <w:t>Excellent Response</w:t>
            </w:r>
          </w:p>
          <w:p w14:paraId="77F8AE5F" w14:textId="77777777" w:rsidR="00B228B3" w:rsidRPr="00B228B3" w:rsidRDefault="00B228B3" w:rsidP="00D437B2">
            <w:pPr>
              <w:pStyle w:val="Header"/>
              <w:keepNext/>
              <w:tabs>
                <w:tab w:val="left" w:pos="851"/>
                <w:tab w:val="left" w:pos="2694"/>
                <w:tab w:val="left" w:pos="5387"/>
                <w:tab w:val="left" w:pos="9072"/>
                <w:tab w:val="left" w:pos="10773"/>
                <w:tab w:val="left" w:pos="11340"/>
                <w:tab w:val="left" w:pos="11766"/>
              </w:tabs>
              <w:rPr>
                <w:rFonts w:ascii="Arial" w:hAnsi="Arial" w:cs="Arial"/>
              </w:rPr>
            </w:pPr>
            <w:r w:rsidRPr="00B228B3">
              <w:rPr>
                <w:rFonts w:ascii="Arial" w:hAnsi="Arial" w:cs="Arial"/>
                <w:spacing w:val="2"/>
                <w:sz w:val="22"/>
                <w:szCs w:val="22"/>
              </w:rPr>
              <w:t xml:space="preserve">The response raises no concerns about understanding or approach to service delivery or Contract performance.  </w:t>
            </w:r>
            <w:r w:rsidRPr="00B228B3">
              <w:rPr>
                <w:rFonts w:ascii="Arial" w:hAnsi="Arial" w:cs="Arial"/>
                <w:sz w:val="22"/>
                <w:szCs w:val="22"/>
              </w:rPr>
              <w:t>The response demonstrates how relevant added value will be provided including examples of the application of good practice, demonstration of how the study could be consider other perspectives not considered by the client or explores innovative ways to address climate change and net zero targets</w:t>
            </w:r>
          </w:p>
          <w:p w14:paraId="1A465FFC" w14:textId="77777777" w:rsidR="00B228B3" w:rsidRPr="00B228B3" w:rsidRDefault="00B228B3" w:rsidP="00D437B2">
            <w:pPr>
              <w:rPr>
                <w:rFonts w:ascii="Arial" w:hAnsi="Arial" w:cs="Arial"/>
                <w:sz w:val="22"/>
                <w:szCs w:val="22"/>
              </w:rPr>
            </w:pPr>
          </w:p>
          <w:p w14:paraId="18DD0890" w14:textId="77777777" w:rsidR="00B228B3" w:rsidRPr="00B228B3" w:rsidRDefault="00B228B3" w:rsidP="00D437B2">
            <w:pPr>
              <w:rPr>
                <w:rFonts w:ascii="Arial" w:hAnsi="Arial" w:cs="Arial"/>
                <w:b/>
                <w:sz w:val="22"/>
                <w:szCs w:val="22"/>
              </w:rPr>
            </w:pPr>
            <w:r w:rsidRPr="00B228B3">
              <w:rPr>
                <w:rFonts w:ascii="Arial" w:hAnsi="Arial" w:cs="Arial"/>
                <w:sz w:val="22"/>
                <w:szCs w:val="22"/>
              </w:rPr>
              <w:t>The submission covered all areas that should have been addressed within the response to a high standard and demonstrated a commitment to go above and beyond requirements</w:t>
            </w:r>
          </w:p>
        </w:tc>
      </w:tr>
    </w:tbl>
    <w:p w14:paraId="12735397" w14:textId="5F797F0E" w:rsidR="00A10ACE" w:rsidRPr="00570A02" w:rsidRDefault="00325660" w:rsidP="00570A02">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 xml:space="preserve"> </w:t>
      </w:r>
    </w:p>
    <w:sectPr w:rsidR="00A10ACE" w:rsidRPr="00570A02" w:rsidSect="00B33AB0">
      <w:headerReference w:type="even" r:id="rId28"/>
      <w:headerReference w:type="default" r:id="rId29"/>
      <w:footerReference w:type="even" r:id="rId30"/>
      <w:footerReference w:type="default" r:id="rId31"/>
      <w:headerReference w:type="first" r:id="rId32"/>
      <w:footerReference w:type="first" r:id="rId33"/>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AE2A" w14:textId="77777777" w:rsidR="003351F6" w:rsidRDefault="003351F6">
      <w:r>
        <w:separator/>
      </w:r>
    </w:p>
  </w:endnote>
  <w:endnote w:type="continuationSeparator" w:id="0">
    <w:p w14:paraId="017C34EA" w14:textId="77777777" w:rsidR="003351F6" w:rsidRDefault="003351F6">
      <w:r>
        <w:continuationSeparator/>
      </w:r>
    </w:p>
  </w:endnote>
  <w:endnote w:type="continuationNotice" w:id="1">
    <w:p w14:paraId="39F9400D" w14:textId="77777777" w:rsidR="003351F6" w:rsidRDefault="00335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5B5A" w14:textId="77777777" w:rsidR="0057058C" w:rsidRDefault="0057058C"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86863" w14:textId="77777777" w:rsidR="0057058C" w:rsidRDefault="0057058C" w:rsidP="009B3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2249" w14:textId="77777777" w:rsidR="0057058C" w:rsidRPr="00B12408" w:rsidRDefault="0057058C"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Pr>
        <w:rStyle w:val="PageNumber"/>
        <w:rFonts w:ascii="Arial" w:hAnsi="Arial" w:cs="Arial"/>
        <w:noProof/>
        <w:sz w:val="18"/>
        <w:szCs w:val="18"/>
      </w:rPr>
      <w:t>1</w:t>
    </w:r>
    <w:r w:rsidRPr="00B12408">
      <w:rPr>
        <w:rStyle w:val="PageNumber"/>
        <w:rFonts w:ascii="Arial" w:hAnsi="Arial" w:cs="Arial"/>
        <w:sz w:val="18"/>
        <w:szCs w:val="18"/>
      </w:rPr>
      <w:fldChar w:fldCharType="end"/>
    </w:r>
  </w:p>
  <w:p w14:paraId="429B20D6" w14:textId="54478104" w:rsidR="0057058C" w:rsidRDefault="0057058C" w:rsidP="009B3D04">
    <w:pPr>
      <w:pStyle w:val="Footer"/>
      <w:ind w:right="360"/>
      <w:rPr>
        <w:rFonts w:ascii="Arial" w:hAnsi="Arial" w:cs="Arial"/>
        <w:sz w:val="18"/>
        <w:szCs w:val="18"/>
      </w:rPr>
    </w:pPr>
    <w:r>
      <w:rPr>
        <w:rFonts w:ascii="Arial" w:hAnsi="Arial" w:cs="Arial"/>
        <w:sz w:val="18"/>
        <w:szCs w:val="18"/>
      </w:rPr>
      <w:t>Version 1.0</w:t>
    </w:r>
  </w:p>
  <w:p w14:paraId="39CE2504" w14:textId="77777777" w:rsidR="0057058C" w:rsidRPr="00B12408" w:rsidRDefault="0057058C" w:rsidP="009B3D04">
    <w:pPr>
      <w:pStyle w:val="Footer"/>
      <w:ind w:right="36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4411" w14:textId="77777777" w:rsidR="00922FCA" w:rsidRDefault="00922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5190" w14:textId="77777777" w:rsidR="003351F6" w:rsidRDefault="003351F6">
      <w:r>
        <w:separator/>
      </w:r>
    </w:p>
  </w:footnote>
  <w:footnote w:type="continuationSeparator" w:id="0">
    <w:p w14:paraId="587D75F0" w14:textId="77777777" w:rsidR="003351F6" w:rsidRDefault="003351F6">
      <w:r>
        <w:continuationSeparator/>
      </w:r>
    </w:p>
  </w:footnote>
  <w:footnote w:type="continuationNotice" w:id="1">
    <w:p w14:paraId="209A7DBE" w14:textId="77777777" w:rsidR="003351F6" w:rsidRDefault="00335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7485" w14:textId="77777777" w:rsidR="00922FCA" w:rsidRDefault="00922F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34D4" w14:textId="214AD366" w:rsidR="0057058C" w:rsidRDefault="0057058C">
    <w:pPr>
      <w:pStyle w:val="Header"/>
      <w:rPr>
        <w:rFonts w:ascii="Arial" w:hAnsi="Arial" w:cs="Arial"/>
        <w:sz w:val="18"/>
        <w:szCs w:val="18"/>
      </w:rPr>
    </w:pPr>
    <w:r>
      <w:rPr>
        <w:rFonts w:ascii="Arial" w:hAnsi="Arial" w:cs="Arial"/>
        <w:sz w:val="18"/>
        <w:szCs w:val="18"/>
      </w:rPr>
      <w:t>Medium Risk Bidder Guidance</w:t>
    </w:r>
    <w:r w:rsidRPr="0098497B">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00922FCA">
      <w:rPr>
        <w:rFonts w:ascii="Arial" w:hAnsi="Arial" w:cs="Arial"/>
        <w:sz w:val="18"/>
        <w:szCs w:val="18"/>
      </w:rPr>
      <w:t>13</w:t>
    </w:r>
    <w:r w:rsidR="00C22F3E">
      <w:rPr>
        <w:rFonts w:ascii="Arial" w:hAnsi="Arial" w:cs="Arial"/>
        <w:sz w:val="18"/>
        <w:szCs w:val="18"/>
      </w:rPr>
      <w:t>/0</w:t>
    </w:r>
    <w:r w:rsidR="00922FCA">
      <w:rPr>
        <w:rFonts w:ascii="Arial" w:hAnsi="Arial" w:cs="Arial"/>
        <w:sz w:val="18"/>
        <w:szCs w:val="18"/>
      </w:rPr>
      <w:t>4</w:t>
    </w:r>
    <w:r w:rsidR="00C22F3E">
      <w:rPr>
        <w:rFonts w:ascii="Arial" w:hAnsi="Arial" w:cs="Arial"/>
        <w:sz w:val="18"/>
        <w:szCs w:val="18"/>
      </w:rPr>
      <w:t>/2022 v.01</w:t>
    </w:r>
    <w:r w:rsidRPr="0098497B">
      <w:rPr>
        <w:rFonts w:ascii="Arial" w:hAnsi="Arial" w:cs="Arial"/>
        <w:sz w:val="18"/>
        <w:szCs w:val="18"/>
      </w:rPr>
      <w:tab/>
    </w:r>
  </w:p>
  <w:p w14:paraId="2063749F" w14:textId="77777777" w:rsidR="0057058C" w:rsidRDefault="0057058C" w:rsidP="00C97B8F">
    <w:pPr>
      <w:pStyle w:val="Header"/>
      <w:pBdr>
        <w:bottom w:val="single" w:sz="12" w:space="1" w:color="auto"/>
      </w:pBdr>
      <w:jc w:val="center"/>
      <w:rPr>
        <w:rFonts w:ascii="Arial" w:hAnsi="Arial" w:cs="Arial"/>
        <w:sz w:val="18"/>
        <w:szCs w:val="18"/>
      </w:rPr>
    </w:pPr>
  </w:p>
  <w:p w14:paraId="227DB5CE" w14:textId="77777777" w:rsidR="0057058C" w:rsidRPr="0098497B" w:rsidRDefault="0057058C" w:rsidP="00C97B8F">
    <w:pPr>
      <w:pStyle w:val="Header"/>
      <w:jc w:val="cent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ED92" w14:textId="77777777" w:rsidR="00922FCA" w:rsidRDefault="00922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079"/>
    <w:multiLevelType w:val="hybridMultilevel"/>
    <w:tmpl w:val="9E58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814"/>
    <w:multiLevelType w:val="hybridMultilevel"/>
    <w:tmpl w:val="335481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1F78AB"/>
    <w:multiLevelType w:val="hybridMultilevel"/>
    <w:tmpl w:val="F6CA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246FE"/>
    <w:multiLevelType w:val="multilevel"/>
    <w:tmpl w:val="898E7908"/>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F22D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B25E7"/>
    <w:multiLevelType w:val="hybridMultilevel"/>
    <w:tmpl w:val="545A6A4A"/>
    <w:lvl w:ilvl="0" w:tplc="BD502B8E">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A75C9"/>
    <w:multiLevelType w:val="multilevel"/>
    <w:tmpl w:val="BFEEC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A5672"/>
    <w:multiLevelType w:val="hybridMultilevel"/>
    <w:tmpl w:val="205836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51F6840"/>
    <w:multiLevelType w:val="multilevel"/>
    <w:tmpl w:val="470CF500"/>
    <w:lvl w:ilvl="0">
      <w:start w:val="2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63E2"/>
    <w:multiLevelType w:val="hybridMultilevel"/>
    <w:tmpl w:val="4FD04CDE"/>
    <w:lvl w:ilvl="0" w:tplc="08090001">
      <w:start w:val="1"/>
      <w:numFmt w:val="bullet"/>
      <w:lvlText w:val=""/>
      <w:lvlJc w:val="left"/>
      <w:pPr>
        <w:tabs>
          <w:tab w:val="num" w:pos="1440"/>
        </w:tabs>
        <w:ind w:left="1440" w:hanging="720"/>
      </w:pPr>
      <w:rPr>
        <w:rFonts w:ascii="Wingdings" w:hAnsi="Wingdings" w:hint="default"/>
      </w:rPr>
    </w:lvl>
    <w:lvl w:ilvl="1" w:tplc="A8B221AC">
      <w:numFmt w:val="decimal"/>
      <w:lvlText w:val=""/>
      <w:lvlJc w:val="left"/>
    </w:lvl>
    <w:lvl w:ilvl="2" w:tplc="42F41A4A">
      <w:numFmt w:val="decimal"/>
      <w:lvlText w:val=""/>
      <w:lvlJc w:val="left"/>
    </w:lvl>
    <w:lvl w:ilvl="3" w:tplc="04220B42">
      <w:numFmt w:val="decimal"/>
      <w:lvlText w:val=""/>
      <w:lvlJc w:val="left"/>
    </w:lvl>
    <w:lvl w:ilvl="4" w:tplc="1E1A4A62">
      <w:numFmt w:val="decimal"/>
      <w:lvlText w:val=""/>
      <w:lvlJc w:val="left"/>
    </w:lvl>
    <w:lvl w:ilvl="5" w:tplc="0AC46A5C">
      <w:numFmt w:val="decimal"/>
      <w:lvlText w:val=""/>
      <w:lvlJc w:val="left"/>
    </w:lvl>
    <w:lvl w:ilvl="6" w:tplc="CB04D308">
      <w:numFmt w:val="decimal"/>
      <w:lvlText w:val=""/>
      <w:lvlJc w:val="left"/>
    </w:lvl>
    <w:lvl w:ilvl="7" w:tplc="756C1028">
      <w:numFmt w:val="decimal"/>
      <w:lvlText w:val=""/>
      <w:lvlJc w:val="left"/>
    </w:lvl>
    <w:lvl w:ilvl="8" w:tplc="49D24AAC">
      <w:numFmt w:val="decimal"/>
      <w:lvlText w:val=""/>
      <w:lvlJc w:val="left"/>
    </w:lvl>
  </w:abstractNum>
  <w:abstractNum w:abstractNumId="10" w15:restartNumberingAfterBreak="0">
    <w:nsid w:val="25C367D3"/>
    <w:multiLevelType w:val="hybridMultilevel"/>
    <w:tmpl w:val="EC2E4C0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7F801B4"/>
    <w:multiLevelType w:val="multilevel"/>
    <w:tmpl w:val="1ACC7B1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2E023BA2"/>
    <w:multiLevelType w:val="hybridMultilevel"/>
    <w:tmpl w:val="09F0A15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E7E4FEE"/>
    <w:multiLevelType w:val="hybridMultilevel"/>
    <w:tmpl w:val="645220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724DFF"/>
    <w:multiLevelType w:val="multilevel"/>
    <w:tmpl w:val="7C4C05AE"/>
    <w:lvl w:ilvl="0">
      <w:start w:val="10"/>
      <w:numFmt w:val="decimal"/>
      <w:lvlText w:val="%1."/>
      <w:lvlJc w:val="left"/>
      <w:pPr>
        <w:ind w:left="720" w:hanging="360"/>
      </w:pPr>
      <w:rPr>
        <w:rFonts w:hint="default"/>
      </w:rPr>
    </w:lvl>
    <w:lvl w:ilvl="1">
      <w:start w:val="1"/>
      <w:numFmt w:val="decimal"/>
      <w:lvlText w:val="%1.%2."/>
      <w:lvlJc w:val="left"/>
      <w:pPr>
        <w:ind w:left="1152" w:hanging="432"/>
      </w:pPr>
      <w:rPr>
        <w:rFonts w:ascii="Arial" w:hAnsi="Arial" w:cs="Arial" w:hint="default"/>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3A1570E8"/>
    <w:multiLevelType w:val="multilevel"/>
    <w:tmpl w:val="AA5E455C"/>
    <w:lvl w:ilvl="0">
      <w:start w:val="3"/>
      <w:numFmt w:val="lowerRoman"/>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E0C5B"/>
    <w:multiLevelType w:val="hybridMultilevel"/>
    <w:tmpl w:val="3D02C69C"/>
    <w:lvl w:ilvl="0" w:tplc="510EEBC8">
      <w:start w:val="1"/>
      <w:numFmt w:val="decimal"/>
      <w:lvlText w:val="%1."/>
      <w:lvlJc w:val="left"/>
      <w:pPr>
        <w:ind w:left="720" w:hanging="360"/>
      </w:pPr>
      <w:rPr>
        <w:rFonts w:hint="default"/>
        <w:b/>
      </w:rPr>
    </w:lvl>
    <w:lvl w:ilvl="1" w:tplc="0C6CCAEC">
      <w:start w:val="1"/>
      <w:numFmt w:val="lowerLetter"/>
      <w:lvlText w:val="%2."/>
      <w:lvlJc w:val="left"/>
      <w:pPr>
        <w:ind w:left="1440" w:hanging="360"/>
      </w:pPr>
    </w:lvl>
    <w:lvl w:ilvl="2" w:tplc="491AD5BE" w:tentative="1">
      <w:start w:val="1"/>
      <w:numFmt w:val="lowerRoman"/>
      <w:lvlText w:val="%3."/>
      <w:lvlJc w:val="right"/>
      <w:pPr>
        <w:ind w:left="2160" w:hanging="180"/>
      </w:pPr>
    </w:lvl>
    <w:lvl w:ilvl="3" w:tplc="670CAF14" w:tentative="1">
      <w:start w:val="1"/>
      <w:numFmt w:val="decimal"/>
      <w:lvlText w:val="%4."/>
      <w:lvlJc w:val="left"/>
      <w:pPr>
        <w:ind w:left="2880" w:hanging="360"/>
      </w:pPr>
    </w:lvl>
    <w:lvl w:ilvl="4" w:tplc="08B0A6CA" w:tentative="1">
      <w:start w:val="1"/>
      <w:numFmt w:val="lowerLetter"/>
      <w:lvlText w:val="%5."/>
      <w:lvlJc w:val="left"/>
      <w:pPr>
        <w:ind w:left="3600" w:hanging="360"/>
      </w:pPr>
    </w:lvl>
    <w:lvl w:ilvl="5" w:tplc="25AC93BE" w:tentative="1">
      <w:start w:val="1"/>
      <w:numFmt w:val="lowerRoman"/>
      <w:lvlText w:val="%6."/>
      <w:lvlJc w:val="right"/>
      <w:pPr>
        <w:ind w:left="4320" w:hanging="180"/>
      </w:pPr>
    </w:lvl>
    <w:lvl w:ilvl="6" w:tplc="805A7C9A" w:tentative="1">
      <w:start w:val="1"/>
      <w:numFmt w:val="decimal"/>
      <w:lvlText w:val="%7."/>
      <w:lvlJc w:val="left"/>
      <w:pPr>
        <w:ind w:left="5040" w:hanging="360"/>
      </w:pPr>
    </w:lvl>
    <w:lvl w:ilvl="7" w:tplc="8D382B34" w:tentative="1">
      <w:start w:val="1"/>
      <w:numFmt w:val="lowerLetter"/>
      <w:lvlText w:val="%8."/>
      <w:lvlJc w:val="left"/>
      <w:pPr>
        <w:ind w:left="5760" w:hanging="360"/>
      </w:pPr>
    </w:lvl>
    <w:lvl w:ilvl="8" w:tplc="C9020168" w:tentative="1">
      <w:start w:val="1"/>
      <w:numFmt w:val="lowerRoman"/>
      <w:lvlText w:val="%9."/>
      <w:lvlJc w:val="right"/>
      <w:pPr>
        <w:ind w:left="6480" w:hanging="180"/>
      </w:pPr>
    </w:lvl>
  </w:abstractNum>
  <w:abstractNum w:abstractNumId="18" w15:restartNumberingAfterBreak="0">
    <w:nsid w:val="40F70FAF"/>
    <w:multiLevelType w:val="hybridMultilevel"/>
    <w:tmpl w:val="A5508E1E"/>
    <w:lvl w:ilvl="0" w:tplc="BD760C64">
      <w:start w:val="2"/>
      <w:numFmt w:val="decimal"/>
      <w:lvlText w:val="%1."/>
      <w:lvlJc w:val="left"/>
      <w:pPr>
        <w:tabs>
          <w:tab w:val="num" w:pos="720"/>
        </w:tabs>
        <w:ind w:left="720" w:hanging="720"/>
      </w:pPr>
      <w:rPr>
        <w:rFonts w:hint="default"/>
      </w:rPr>
    </w:lvl>
    <w:lvl w:ilvl="1" w:tplc="A8B221AC">
      <w:numFmt w:val="decimal"/>
      <w:lvlText w:val=""/>
      <w:lvlJc w:val="left"/>
    </w:lvl>
    <w:lvl w:ilvl="2" w:tplc="42F41A4A">
      <w:numFmt w:val="decimal"/>
      <w:lvlText w:val=""/>
      <w:lvlJc w:val="left"/>
    </w:lvl>
    <w:lvl w:ilvl="3" w:tplc="04220B42">
      <w:numFmt w:val="decimal"/>
      <w:lvlText w:val=""/>
      <w:lvlJc w:val="left"/>
    </w:lvl>
    <w:lvl w:ilvl="4" w:tplc="1E1A4A62">
      <w:numFmt w:val="decimal"/>
      <w:lvlText w:val=""/>
      <w:lvlJc w:val="left"/>
    </w:lvl>
    <w:lvl w:ilvl="5" w:tplc="0AC46A5C">
      <w:numFmt w:val="decimal"/>
      <w:lvlText w:val=""/>
      <w:lvlJc w:val="left"/>
    </w:lvl>
    <w:lvl w:ilvl="6" w:tplc="CB04D308">
      <w:numFmt w:val="decimal"/>
      <w:lvlText w:val=""/>
      <w:lvlJc w:val="left"/>
    </w:lvl>
    <w:lvl w:ilvl="7" w:tplc="756C1028">
      <w:numFmt w:val="decimal"/>
      <w:lvlText w:val=""/>
      <w:lvlJc w:val="left"/>
    </w:lvl>
    <w:lvl w:ilvl="8" w:tplc="49D24AAC">
      <w:numFmt w:val="decimal"/>
      <w:lvlText w:val=""/>
      <w:lvlJc w:val="left"/>
    </w:lvl>
  </w:abstractNum>
  <w:abstractNum w:abstractNumId="19" w15:restartNumberingAfterBreak="0">
    <w:nsid w:val="49CE34BD"/>
    <w:multiLevelType w:val="hybridMultilevel"/>
    <w:tmpl w:val="F6FA93FE"/>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51183F22"/>
    <w:multiLevelType w:val="multilevel"/>
    <w:tmpl w:val="9F38AA58"/>
    <w:lvl w:ilvl="0">
      <w:start w:val="2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6157A2"/>
    <w:multiLevelType w:val="hybridMultilevel"/>
    <w:tmpl w:val="CBDE9976"/>
    <w:lvl w:ilvl="0" w:tplc="08090019">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42805"/>
    <w:multiLevelType w:val="hybridMultilevel"/>
    <w:tmpl w:val="F08E0E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color w:val="000000" w:themeColor="text1"/>
        <w:sz w:val="24"/>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E0053D"/>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B50DA"/>
    <w:multiLevelType w:val="hybridMultilevel"/>
    <w:tmpl w:val="4BCE8F46"/>
    <w:lvl w:ilvl="0" w:tplc="07908E9C">
      <w:start w:val="1"/>
      <w:numFmt w:val="lowerRoman"/>
      <w:lvlText w:val="(%1)"/>
      <w:lvlJc w:val="left"/>
      <w:pPr>
        <w:ind w:left="927" w:hanging="360"/>
      </w:pPr>
      <w:rPr>
        <w:rFonts w:ascii="Arial" w:eastAsia="Times New Roman" w:hAnsi="Arial" w:cs="Arial"/>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D9860E7"/>
    <w:multiLevelType w:val="hybridMultilevel"/>
    <w:tmpl w:val="987C7764"/>
    <w:lvl w:ilvl="0" w:tplc="AD5C2294">
      <w:start w:val="1"/>
      <w:numFmt w:val="bullet"/>
      <w:lvlText w:val="•"/>
      <w:lvlJc w:val="left"/>
      <w:pPr>
        <w:tabs>
          <w:tab w:val="num" w:pos="720"/>
        </w:tabs>
        <w:ind w:left="720" w:hanging="360"/>
      </w:pPr>
      <w:rPr>
        <w:rFonts w:ascii="Times New Roman" w:hAnsi="Times New Roman" w:cs="Times New Roman" w:hint="default"/>
      </w:rPr>
    </w:lvl>
    <w:lvl w:ilvl="1" w:tplc="1458D6C8">
      <w:start w:val="1"/>
      <w:numFmt w:val="bullet"/>
      <w:lvlText w:val="•"/>
      <w:lvlJc w:val="left"/>
      <w:pPr>
        <w:tabs>
          <w:tab w:val="num" w:pos="1440"/>
        </w:tabs>
        <w:ind w:left="1440" w:hanging="360"/>
      </w:pPr>
      <w:rPr>
        <w:rFonts w:ascii="Times New Roman" w:hAnsi="Times New Roman" w:cs="Times New Roman" w:hint="default"/>
      </w:rPr>
    </w:lvl>
    <w:lvl w:ilvl="2" w:tplc="51A0DE3E">
      <w:start w:val="1"/>
      <w:numFmt w:val="bullet"/>
      <w:lvlText w:val="•"/>
      <w:lvlJc w:val="left"/>
      <w:pPr>
        <w:tabs>
          <w:tab w:val="num" w:pos="2160"/>
        </w:tabs>
        <w:ind w:left="2160" w:hanging="360"/>
      </w:pPr>
      <w:rPr>
        <w:rFonts w:ascii="Times New Roman" w:hAnsi="Times New Roman" w:cs="Times New Roman" w:hint="default"/>
      </w:rPr>
    </w:lvl>
    <w:lvl w:ilvl="3" w:tplc="8C46BD08">
      <w:start w:val="1"/>
      <w:numFmt w:val="bullet"/>
      <w:lvlText w:val="•"/>
      <w:lvlJc w:val="left"/>
      <w:pPr>
        <w:tabs>
          <w:tab w:val="num" w:pos="2880"/>
        </w:tabs>
        <w:ind w:left="2880" w:hanging="360"/>
      </w:pPr>
      <w:rPr>
        <w:rFonts w:ascii="Times New Roman" w:hAnsi="Times New Roman" w:cs="Times New Roman" w:hint="default"/>
      </w:rPr>
    </w:lvl>
    <w:lvl w:ilvl="4" w:tplc="74F41FB2">
      <w:start w:val="1"/>
      <w:numFmt w:val="bullet"/>
      <w:lvlText w:val="•"/>
      <w:lvlJc w:val="left"/>
      <w:pPr>
        <w:tabs>
          <w:tab w:val="num" w:pos="3600"/>
        </w:tabs>
        <w:ind w:left="3600" w:hanging="360"/>
      </w:pPr>
      <w:rPr>
        <w:rFonts w:ascii="Times New Roman" w:hAnsi="Times New Roman" w:cs="Times New Roman" w:hint="default"/>
      </w:rPr>
    </w:lvl>
    <w:lvl w:ilvl="5" w:tplc="645C860A">
      <w:start w:val="1"/>
      <w:numFmt w:val="bullet"/>
      <w:lvlText w:val="•"/>
      <w:lvlJc w:val="left"/>
      <w:pPr>
        <w:tabs>
          <w:tab w:val="num" w:pos="4320"/>
        </w:tabs>
        <w:ind w:left="4320" w:hanging="360"/>
      </w:pPr>
      <w:rPr>
        <w:rFonts w:ascii="Times New Roman" w:hAnsi="Times New Roman" w:cs="Times New Roman" w:hint="default"/>
      </w:rPr>
    </w:lvl>
    <w:lvl w:ilvl="6" w:tplc="97AAE3C2">
      <w:start w:val="1"/>
      <w:numFmt w:val="bullet"/>
      <w:lvlText w:val="•"/>
      <w:lvlJc w:val="left"/>
      <w:pPr>
        <w:tabs>
          <w:tab w:val="num" w:pos="5040"/>
        </w:tabs>
        <w:ind w:left="5040" w:hanging="360"/>
      </w:pPr>
      <w:rPr>
        <w:rFonts w:ascii="Times New Roman" w:hAnsi="Times New Roman" w:cs="Times New Roman" w:hint="default"/>
      </w:rPr>
    </w:lvl>
    <w:lvl w:ilvl="7" w:tplc="3644323C">
      <w:start w:val="1"/>
      <w:numFmt w:val="bullet"/>
      <w:lvlText w:val="•"/>
      <w:lvlJc w:val="left"/>
      <w:pPr>
        <w:tabs>
          <w:tab w:val="num" w:pos="5760"/>
        </w:tabs>
        <w:ind w:left="5760" w:hanging="360"/>
      </w:pPr>
      <w:rPr>
        <w:rFonts w:ascii="Times New Roman" w:hAnsi="Times New Roman" w:cs="Times New Roman" w:hint="default"/>
      </w:rPr>
    </w:lvl>
    <w:lvl w:ilvl="8" w:tplc="8F60F28A">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6A9C3062"/>
    <w:multiLevelType w:val="hybridMultilevel"/>
    <w:tmpl w:val="82D4821C"/>
    <w:lvl w:ilvl="0" w:tplc="08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431A7"/>
    <w:multiLevelType w:val="hybridMultilevel"/>
    <w:tmpl w:val="13A29914"/>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8" w15:restartNumberingAfterBreak="0">
    <w:nsid w:val="6C95505D"/>
    <w:multiLevelType w:val="hybridMultilevel"/>
    <w:tmpl w:val="A4D2BE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D9C4878"/>
    <w:multiLevelType w:val="hybridMultilevel"/>
    <w:tmpl w:val="25581D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343BC9"/>
    <w:multiLevelType w:val="hybridMultilevel"/>
    <w:tmpl w:val="27149858"/>
    <w:lvl w:ilvl="0" w:tplc="0809000D">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F64630"/>
    <w:multiLevelType w:val="multilevel"/>
    <w:tmpl w:val="DB305F1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BFE1553"/>
    <w:multiLevelType w:val="hybridMultilevel"/>
    <w:tmpl w:val="8DA097D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E427AB2"/>
    <w:multiLevelType w:val="multilevel"/>
    <w:tmpl w:val="B930E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4"/>
  </w:num>
  <w:num w:numId="4">
    <w:abstractNumId w:val="15"/>
  </w:num>
  <w:num w:numId="5">
    <w:abstractNumId w:val="21"/>
  </w:num>
  <w:num w:numId="6">
    <w:abstractNumId w:val="17"/>
  </w:num>
  <w:num w:numId="7">
    <w:abstractNumId w:val="2"/>
  </w:num>
  <w:num w:numId="8">
    <w:abstractNumId w:val="26"/>
  </w:num>
  <w:num w:numId="9">
    <w:abstractNumId w:val="1"/>
  </w:num>
  <w:num w:numId="10">
    <w:abstractNumId w:val="30"/>
  </w:num>
  <w:num w:numId="11">
    <w:abstractNumId w:val="29"/>
  </w:num>
  <w:num w:numId="12">
    <w:abstractNumId w:val="25"/>
  </w:num>
  <w:num w:numId="13">
    <w:abstractNumId w:val="22"/>
  </w:num>
  <w:num w:numId="14">
    <w:abstractNumId w:val="11"/>
  </w:num>
  <w:num w:numId="15">
    <w:abstractNumId w:val="6"/>
  </w:num>
  <w:num w:numId="16">
    <w:abstractNumId w:val="7"/>
  </w:num>
  <w:num w:numId="17">
    <w:abstractNumId w:val="33"/>
  </w:num>
  <w:num w:numId="18">
    <w:abstractNumId w:val="31"/>
  </w:num>
  <w:num w:numId="19">
    <w:abstractNumId w:val="13"/>
  </w:num>
  <w:num w:numId="20">
    <w:abstractNumId w:val="4"/>
  </w:num>
  <w:num w:numId="21">
    <w:abstractNumId w:val="23"/>
  </w:num>
  <w:num w:numId="22">
    <w:abstractNumId w:val="24"/>
  </w:num>
  <w:num w:numId="23">
    <w:abstractNumId w:val="0"/>
  </w:num>
  <w:num w:numId="24">
    <w:abstractNumId w:val="10"/>
  </w:num>
  <w:num w:numId="25">
    <w:abstractNumId w:val="27"/>
  </w:num>
  <w:num w:numId="26">
    <w:abstractNumId w:val="19"/>
  </w:num>
  <w:num w:numId="27">
    <w:abstractNumId w:val="32"/>
  </w:num>
  <w:num w:numId="28">
    <w:abstractNumId w:val="12"/>
  </w:num>
  <w:num w:numId="29">
    <w:abstractNumId w:val="28"/>
  </w:num>
  <w:num w:numId="30">
    <w:abstractNumId w:val="5"/>
  </w:num>
  <w:num w:numId="31">
    <w:abstractNumId w:val="3"/>
  </w:num>
  <w:num w:numId="32">
    <w:abstractNumId w:val="20"/>
  </w:num>
  <w:num w:numId="33">
    <w:abstractNumId w:val="8"/>
  </w:num>
  <w:num w:numId="3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03"/>
    <w:rsid w:val="0000077B"/>
    <w:rsid w:val="00000D2F"/>
    <w:rsid w:val="00001484"/>
    <w:rsid w:val="00003504"/>
    <w:rsid w:val="000036B5"/>
    <w:rsid w:val="00005C35"/>
    <w:rsid w:val="00007305"/>
    <w:rsid w:val="0001077F"/>
    <w:rsid w:val="000112C7"/>
    <w:rsid w:val="00011712"/>
    <w:rsid w:val="00014310"/>
    <w:rsid w:val="0001641D"/>
    <w:rsid w:val="000173B3"/>
    <w:rsid w:val="0002068C"/>
    <w:rsid w:val="00020F9C"/>
    <w:rsid w:val="00022BCA"/>
    <w:rsid w:val="000268C6"/>
    <w:rsid w:val="000277FA"/>
    <w:rsid w:val="00032489"/>
    <w:rsid w:val="000333A7"/>
    <w:rsid w:val="00033E3D"/>
    <w:rsid w:val="000366E6"/>
    <w:rsid w:val="00036F01"/>
    <w:rsid w:val="0003769D"/>
    <w:rsid w:val="00040240"/>
    <w:rsid w:val="0004703F"/>
    <w:rsid w:val="000474A5"/>
    <w:rsid w:val="00051461"/>
    <w:rsid w:val="000515B8"/>
    <w:rsid w:val="00054E75"/>
    <w:rsid w:val="0005765B"/>
    <w:rsid w:val="00063FDF"/>
    <w:rsid w:val="0006430D"/>
    <w:rsid w:val="000708FA"/>
    <w:rsid w:val="00070D2C"/>
    <w:rsid w:val="00072389"/>
    <w:rsid w:val="0007292C"/>
    <w:rsid w:val="000738C7"/>
    <w:rsid w:val="00076A03"/>
    <w:rsid w:val="0008246A"/>
    <w:rsid w:val="00086306"/>
    <w:rsid w:val="00087600"/>
    <w:rsid w:val="0009551A"/>
    <w:rsid w:val="00096B31"/>
    <w:rsid w:val="000A250F"/>
    <w:rsid w:val="000A3BDA"/>
    <w:rsid w:val="000A51D7"/>
    <w:rsid w:val="000A6610"/>
    <w:rsid w:val="000B09F3"/>
    <w:rsid w:val="000B14C6"/>
    <w:rsid w:val="000B3184"/>
    <w:rsid w:val="000B36FB"/>
    <w:rsid w:val="000B57C3"/>
    <w:rsid w:val="000B79A6"/>
    <w:rsid w:val="000C0AC3"/>
    <w:rsid w:val="000C3CE3"/>
    <w:rsid w:val="000C3DC7"/>
    <w:rsid w:val="000C43FA"/>
    <w:rsid w:val="000C53F5"/>
    <w:rsid w:val="000C551A"/>
    <w:rsid w:val="000D288A"/>
    <w:rsid w:val="000D2E62"/>
    <w:rsid w:val="000E1DD3"/>
    <w:rsid w:val="000E201A"/>
    <w:rsid w:val="000E3075"/>
    <w:rsid w:val="000E3307"/>
    <w:rsid w:val="000E3FA3"/>
    <w:rsid w:val="000E50C8"/>
    <w:rsid w:val="000E6687"/>
    <w:rsid w:val="000E6936"/>
    <w:rsid w:val="000E6FB6"/>
    <w:rsid w:val="000E7580"/>
    <w:rsid w:val="000F1270"/>
    <w:rsid w:val="000F2394"/>
    <w:rsid w:val="000F33C3"/>
    <w:rsid w:val="000F77A5"/>
    <w:rsid w:val="000F7BD8"/>
    <w:rsid w:val="0010019E"/>
    <w:rsid w:val="00101353"/>
    <w:rsid w:val="00101F31"/>
    <w:rsid w:val="0010265B"/>
    <w:rsid w:val="00103A5B"/>
    <w:rsid w:val="001058C1"/>
    <w:rsid w:val="00112384"/>
    <w:rsid w:val="00112B79"/>
    <w:rsid w:val="00113D76"/>
    <w:rsid w:val="00114DC1"/>
    <w:rsid w:val="00120BD2"/>
    <w:rsid w:val="00121525"/>
    <w:rsid w:val="0012200D"/>
    <w:rsid w:val="001228B8"/>
    <w:rsid w:val="00122D7F"/>
    <w:rsid w:val="00122E23"/>
    <w:rsid w:val="00123323"/>
    <w:rsid w:val="001244C4"/>
    <w:rsid w:val="0012749D"/>
    <w:rsid w:val="001300A2"/>
    <w:rsid w:val="00130194"/>
    <w:rsid w:val="00130B0E"/>
    <w:rsid w:val="00130E32"/>
    <w:rsid w:val="00131D06"/>
    <w:rsid w:val="0013670F"/>
    <w:rsid w:val="00141CCA"/>
    <w:rsid w:val="00142467"/>
    <w:rsid w:val="001436D5"/>
    <w:rsid w:val="0014393A"/>
    <w:rsid w:val="001444F2"/>
    <w:rsid w:val="00144983"/>
    <w:rsid w:val="0014740C"/>
    <w:rsid w:val="00152CD4"/>
    <w:rsid w:val="0015359D"/>
    <w:rsid w:val="00153D17"/>
    <w:rsid w:val="0016289B"/>
    <w:rsid w:val="00164B1E"/>
    <w:rsid w:val="00164EFA"/>
    <w:rsid w:val="00165765"/>
    <w:rsid w:val="001660A4"/>
    <w:rsid w:val="0016634A"/>
    <w:rsid w:val="001704DB"/>
    <w:rsid w:val="00181597"/>
    <w:rsid w:val="00184986"/>
    <w:rsid w:val="00184FA7"/>
    <w:rsid w:val="00185D42"/>
    <w:rsid w:val="00187F91"/>
    <w:rsid w:val="00190DBC"/>
    <w:rsid w:val="00192F29"/>
    <w:rsid w:val="0019392F"/>
    <w:rsid w:val="00193D14"/>
    <w:rsid w:val="00194D01"/>
    <w:rsid w:val="0019753E"/>
    <w:rsid w:val="00197714"/>
    <w:rsid w:val="00197777"/>
    <w:rsid w:val="001A6741"/>
    <w:rsid w:val="001B4906"/>
    <w:rsid w:val="001B4F21"/>
    <w:rsid w:val="001B54B0"/>
    <w:rsid w:val="001B69F2"/>
    <w:rsid w:val="001B79D2"/>
    <w:rsid w:val="001C0BAE"/>
    <w:rsid w:val="001C1C07"/>
    <w:rsid w:val="001C5102"/>
    <w:rsid w:val="001C5210"/>
    <w:rsid w:val="001C62C5"/>
    <w:rsid w:val="001C787B"/>
    <w:rsid w:val="001D445F"/>
    <w:rsid w:val="001D45E8"/>
    <w:rsid w:val="001D53E3"/>
    <w:rsid w:val="001D5CEE"/>
    <w:rsid w:val="001D643F"/>
    <w:rsid w:val="001E1768"/>
    <w:rsid w:val="001E2B62"/>
    <w:rsid w:val="001E3302"/>
    <w:rsid w:val="001E4734"/>
    <w:rsid w:val="001E4BEB"/>
    <w:rsid w:val="001E62D7"/>
    <w:rsid w:val="001E7330"/>
    <w:rsid w:val="001E779D"/>
    <w:rsid w:val="001F0093"/>
    <w:rsid w:val="001F050D"/>
    <w:rsid w:val="001F2031"/>
    <w:rsid w:val="001F2A7A"/>
    <w:rsid w:val="001F451C"/>
    <w:rsid w:val="001F7CA1"/>
    <w:rsid w:val="00204552"/>
    <w:rsid w:val="0020464C"/>
    <w:rsid w:val="002049AC"/>
    <w:rsid w:val="00211A57"/>
    <w:rsid w:val="00212402"/>
    <w:rsid w:val="00213C16"/>
    <w:rsid w:val="00213E72"/>
    <w:rsid w:val="00214C4E"/>
    <w:rsid w:val="00216BBB"/>
    <w:rsid w:val="002178DE"/>
    <w:rsid w:val="00217EE7"/>
    <w:rsid w:val="0022386B"/>
    <w:rsid w:val="00224D74"/>
    <w:rsid w:val="00231C0F"/>
    <w:rsid w:val="00235D2F"/>
    <w:rsid w:val="002416C6"/>
    <w:rsid w:val="002418FA"/>
    <w:rsid w:val="00241EEA"/>
    <w:rsid w:val="002479BF"/>
    <w:rsid w:val="00247CC8"/>
    <w:rsid w:val="00250456"/>
    <w:rsid w:val="00250732"/>
    <w:rsid w:val="0025391E"/>
    <w:rsid w:val="00256DCC"/>
    <w:rsid w:val="00257E7E"/>
    <w:rsid w:val="00260483"/>
    <w:rsid w:val="002625C3"/>
    <w:rsid w:val="002626F2"/>
    <w:rsid w:val="00263AF1"/>
    <w:rsid w:val="00263DD1"/>
    <w:rsid w:val="00266F92"/>
    <w:rsid w:val="00267294"/>
    <w:rsid w:val="002679A6"/>
    <w:rsid w:val="00267EC8"/>
    <w:rsid w:val="00271AE0"/>
    <w:rsid w:val="00272C40"/>
    <w:rsid w:val="00272EA0"/>
    <w:rsid w:val="002732FC"/>
    <w:rsid w:val="002755C1"/>
    <w:rsid w:val="00276A57"/>
    <w:rsid w:val="00276A90"/>
    <w:rsid w:val="002804CB"/>
    <w:rsid w:val="00281BA5"/>
    <w:rsid w:val="002849DA"/>
    <w:rsid w:val="002854D5"/>
    <w:rsid w:val="002870E2"/>
    <w:rsid w:val="002942A8"/>
    <w:rsid w:val="002978A5"/>
    <w:rsid w:val="002A12BB"/>
    <w:rsid w:val="002A2F34"/>
    <w:rsid w:val="002A4042"/>
    <w:rsid w:val="002A4A12"/>
    <w:rsid w:val="002A699D"/>
    <w:rsid w:val="002B1CDB"/>
    <w:rsid w:val="002B1DC8"/>
    <w:rsid w:val="002B509A"/>
    <w:rsid w:val="002B5CB6"/>
    <w:rsid w:val="002C06FF"/>
    <w:rsid w:val="002C0BF0"/>
    <w:rsid w:val="002D05F0"/>
    <w:rsid w:val="002D2088"/>
    <w:rsid w:val="002E26E3"/>
    <w:rsid w:val="002E3CE4"/>
    <w:rsid w:val="002E5E22"/>
    <w:rsid w:val="002E7836"/>
    <w:rsid w:val="002F1440"/>
    <w:rsid w:val="002F15F1"/>
    <w:rsid w:val="002F6ECF"/>
    <w:rsid w:val="002F6FCA"/>
    <w:rsid w:val="003035C6"/>
    <w:rsid w:val="00303731"/>
    <w:rsid w:val="00303DBA"/>
    <w:rsid w:val="003056A9"/>
    <w:rsid w:val="00305F8B"/>
    <w:rsid w:val="003107C6"/>
    <w:rsid w:val="00313972"/>
    <w:rsid w:val="00314023"/>
    <w:rsid w:val="003140ED"/>
    <w:rsid w:val="00315440"/>
    <w:rsid w:val="0031579C"/>
    <w:rsid w:val="0031620C"/>
    <w:rsid w:val="00316563"/>
    <w:rsid w:val="003166A4"/>
    <w:rsid w:val="003215CA"/>
    <w:rsid w:val="00321EA3"/>
    <w:rsid w:val="00325660"/>
    <w:rsid w:val="00331287"/>
    <w:rsid w:val="003323A4"/>
    <w:rsid w:val="003333EB"/>
    <w:rsid w:val="00333F1A"/>
    <w:rsid w:val="003351F6"/>
    <w:rsid w:val="003356B8"/>
    <w:rsid w:val="00342E4E"/>
    <w:rsid w:val="00345C83"/>
    <w:rsid w:val="00346870"/>
    <w:rsid w:val="003476BF"/>
    <w:rsid w:val="00350DCA"/>
    <w:rsid w:val="0035109E"/>
    <w:rsid w:val="00352934"/>
    <w:rsid w:val="00357E0B"/>
    <w:rsid w:val="0036320D"/>
    <w:rsid w:val="00363BBF"/>
    <w:rsid w:val="00365D80"/>
    <w:rsid w:val="00370305"/>
    <w:rsid w:val="003706EA"/>
    <w:rsid w:val="0037074E"/>
    <w:rsid w:val="003729E1"/>
    <w:rsid w:val="00372BBE"/>
    <w:rsid w:val="00376314"/>
    <w:rsid w:val="00377CD6"/>
    <w:rsid w:val="00383F2F"/>
    <w:rsid w:val="00386EF6"/>
    <w:rsid w:val="0038705F"/>
    <w:rsid w:val="00393CB5"/>
    <w:rsid w:val="00395517"/>
    <w:rsid w:val="003955E0"/>
    <w:rsid w:val="003965CD"/>
    <w:rsid w:val="003A0B61"/>
    <w:rsid w:val="003A16DB"/>
    <w:rsid w:val="003A1ACB"/>
    <w:rsid w:val="003A2098"/>
    <w:rsid w:val="003A3C05"/>
    <w:rsid w:val="003A7BAF"/>
    <w:rsid w:val="003B01C2"/>
    <w:rsid w:val="003B0FC8"/>
    <w:rsid w:val="003B6038"/>
    <w:rsid w:val="003C089D"/>
    <w:rsid w:val="003C0D7F"/>
    <w:rsid w:val="003C11AD"/>
    <w:rsid w:val="003C17F8"/>
    <w:rsid w:val="003C304A"/>
    <w:rsid w:val="003C324A"/>
    <w:rsid w:val="003C3713"/>
    <w:rsid w:val="003D21F2"/>
    <w:rsid w:val="003D25FC"/>
    <w:rsid w:val="003D35F4"/>
    <w:rsid w:val="003D3C34"/>
    <w:rsid w:val="003D41DC"/>
    <w:rsid w:val="003D5792"/>
    <w:rsid w:val="003D5BCD"/>
    <w:rsid w:val="003E557D"/>
    <w:rsid w:val="003E683E"/>
    <w:rsid w:val="003E758A"/>
    <w:rsid w:val="003E7CA3"/>
    <w:rsid w:val="003F0CCB"/>
    <w:rsid w:val="003F3163"/>
    <w:rsid w:val="003F4BC9"/>
    <w:rsid w:val="003F54F4"/>
    <w:rsid w:val="00400E90"/>
    <w:rsid w:val="00401B3E"/>
    <w:rsid w:val="00402BCC"/>
    <w:rsid w:val="0040448F"/>
    <w:rsid w:val="00405049"/>
    <w:rsid w:val="00405109"/>
    <w:rsid w:val="0040629F"/>
    <w:rsid w:val="00406A7A"/>
    <w:rsid w:val="0041039F"/>
    <w:rsid w:val="00410CA1"/>
    <w:rsid w:val="004110FA"/>
    <w:rsid w:val="004118D7"/>
    <w:rsid w:val="00411D79"/>
    <w:rsid w:val="00413658"/>
    <w:rsid w:val="004137AD"/>
    <w:rsid w:val="00421789"/>
    <w:rsid w:val="00421BB1"/>
    <w:rsid w:val="004224A6"/>
    <w:rsid w:val="00422B25"/>
    <w:rsid w:val="00430EBF"/>
    <w:rsid w:val="0043316C"/>
    <w:rsid w:val="00433EFF"/>
    <w:rsid w:val="00437432"/>
    <w:rsid w:val="00437FDC"/>
    <w:rsid w:val="004403AD"/>
    <w:rsid w:val="004439FD"/>
    <w:rsid w:val="00443D07"/>
    <w:rsid w:val="00444836"/>
    <w:rsid w:val="00444EE6"/>
    <w:rsid w:val="004458D0"/>
    <w:rsid w:val="0044611B"/>
    <w:rsid w:val="00447322"/>
    <w:rsid w:val="004506BD"/>
    <w:rsid w:val="004525CA"/>
    <w:rsid w:val="0045722B"/>
    <w:rsid w:val="00457855"/>
    <w:rsid w:val="00461D16"/>
    <w:rsid w:val="00462C2F"/>
    <w:rsid w:val="004661A5"/>
    <w:rsid w:val="00466EC2"/>
    <w:rsid w:val="00467E33"/>
    <w:rsid w:val="00471911"/>
    <w:rsid w:val="00472D6F"/>
    <w:rsid w:val="004732C9"/>
    <w:rsid w:val="00486864"/>
    <w:rsid w:val="00487D4A"/>
    <w:rsid w:val="00487D50"/>
    <w:rsid w:val="00490418"/>
    <w:rsid w:val="00491D08"/>
    <w:rsid w:val="00496BED"/>
    <w:rsid w:val="004972AA"/>
    <w:rsid w:val="00497BFE"/>
    <w:rsid w:val="004A231D"/>
    <w:rsid w:val="004A54EA"/>
    <w:rsid w:val="004A76CD"/>
    <w:rsid w:val="004B02B5"/>
    <w:rsid w:val="004B4708"/>
    <w:rsid w:val="004B6CD0"/>
    <w:rsid w:val="004C35F2"/>
    <w:rsid w:val="004D319C"/>
    <w:rsid w:val="004D3325"/>
    <w:rsid w:val="004D5214"/>
    <w:rsid w:val="004D5592"/>
    <w:rsid w:val="004D7FD9"/>
    <w:rsid w:val="004E4F59"/>
    <w:rsid w:val="004E5C72"/>
    <w:rsid w:val="004E74ED"/>
    <w:rsid w:val="004F1E99"/>
    <w:rsid w:val="004F3A45"/>
    <w:rsid w:val="004F4401"/>
    <w:rsid w:val="004F4930"/>
    <w:rsid w:val="004F4FC0"/>
    <w:rsid w:val="0050564A"/>
    <w:rsid w:val="00514077"/>
    <w:rsid w:val="0052048F"/>
    <w:rsid w:val="005225C1"/>
    <w:rsid w:val="00527385"/>
    <w:rsid w:val="00532D1F"/>
    <w:rsid w:val="0053658C"/>
    <w:rsid w:val="00537506"/>
    <w:rsid w:val="00540D17"/>
    <w:rsid w:val="005415CF"/>
    <w:rsid w:val="005431D0"/>
    <w:rsid w:val="00544041"/>
    <w:rsid w:val="005462CF"/>
    <w:rsid w:val="005477D4"/>
    <w:rsid w:val="00551050"/>
    <w:rsid w:val="00551418"/>
    <w:rsid w:val="00552807"/>
    <w:rsid w:val="0055304C"/>
    <w:rsid w:val="00553967"/>
    <w:rsid w:val="00554BAF"/>
    <w:rsid w:val="005629C3"/>
    <w:rsid w:val="00563777"/>
    <w:rsid w:val="00564D48"/>
    <w:rsid w:val="00564DEB"/>
    <w:rsid w:val="00565376"/>
    <w:rsid w:val="00566383"/>
    <w:rsid w:val="00570179"/>
    <w:rsid w:val="0057058C"/>
    <w:rsid w:val="00570A02"/>
    <w:rsid w:val="00571999"/>
    <w:rsid w:val="005733B9"/>
    <w:rsid w:val="00574283"/>
    <w:rsid w:val="0057610C"/>
    <w:rsid w:val="005812E5"/>
    <w:rsid w:val="005840A2"/>
    <w:rsid w:val="005921DC"/>
    <w:rsid w:val="00592858"/>
    <w:rsid w:val="00597EDD"/>
    <w:rsid w:val="005A2F29"/>
    <w:rsid w:val="005A3D75"/>
    <w:rsid w:val="005A5B52"/>
    <w:rsid w:val="005A602E"/>
    <w:rsid w:val="005A68D6"/>
    <w:rsid w:val="005A6B3F"/>
    <w:rsid w:val="005B19B5"/>
    <w:rsid w:val="005B441F"/>
    <w:rsid w:val="005B6376"/>
    <w:rsid w:val="005B6952"/>
    <w:rsid w:val="005C024C"/>
    <w:rsid w:val="005C132D"/>
    <w:rsid w:val="005C2638"/>
    <w:rsid w:val="005C4AD6"/>
    <w:rsid w:val="005D4506"/>
    <w:rsid w:val="005D5445"/>
    <w:rsid w:val="005D6793"/>
    <w:rsid w:val="005D6D9F"/>
    <w:rsid w:val="005E0C58"/>
    <w:rsid w:val="005E0EFD"/>
    <w:rsid w:val="005E2B30"/>
    <w:rsid w:val="005E2D25"/>
    <w:rsid w:val="005E38FC"/>
    <w:rsid w:val="005E4852"/>
    <w:rsid w:val="005E74EC"/>
    <w:rsid w:val="005F384E"/>
    <w:rsid w:val="005F4781"/>
    <w:rsid w:val="005F4A80"/>
    <w:rsid w:val="005F4BD7"/>
    <w:rsid w:val="005F4E58"/>
    <w:rsid w:val="005F4E84"/>
    <w:rsid w:val="005F6348"/>
    <w:rsid w:val="0060095A"/>
    <w:rsid w:val="00601227"/>
    <w:rsid w:val="0060189A"/>
    <w:rsid w:val="00602B08"/>
    <w:rsid w:val="00603C6B"/>
    <w:rsid w:val="0060419F"/>
    <w:rsid w:val="00604676"/>
    <w:rsid w:val="00606585"/>
    <w:rsid w:val="006066BB"/>
    <w:rsid w:val="00606FE0"/>
    <w:rsid w:val="00610197"/>
    <w:rsid w:val="00611C81"/>
    <w:rsid w:val="006135C1"/>
    <w:rsid w:val="00614034"/>
    <w:rsid w:val="00616A75"/>
    <w:rsid w:val="00617105"/>
    <w:rsid w:val="00617528"/>
    <w:rsid w:val="00617D63"/>
    <w:rsid w:val="0062013E"/>
    <w:rsid w:val="006220F4"/>
    <w:rsid w:val="006328AC"/>
    <w:rsid w:val="00632D9D"/>
    <w:rsid w:val="006360E4"/>
    <w:rsid w:val="006410F1"/>
    <w:rsid w:val="00642957"/>
    <w:rsid w:val="00643BFE"/>
    <w:rsid w:val="00646EA4"/>
    <w:rsid w:val="006475A1"/>
    <w:rsid w:val="006475EA"/>
    <w:rsid w:val="006509EC"/>
    <w:rsid w:val="00650EC1"/>
    <w:rsid w:val="00652B2C"/>
    <w:rsid w:val="006538E6"/>
    <w:rsid w:val="00655083"/>
    <w:rsid w:val="00655EC0"/>
    <w:rsid w:val="00656A0C"/>
    <w:rsid w:val="00657CFA"/>
    <w:rsid w:val="0066011A"/>
    <w:rsid w:val="00661695"/>
    <w:rsid w:val="006630D4"/>
    <w:rsid w:val="00663E91"/>
    <w:rsid w:val="00664926"/>
    <w:rsid w:val="00670414"/>
    <w:rsid w:val="006726A9"/>
    <w:rsid w:val="00674B7A"/>
    <w:rsid w:val="00677952"/>
    <w:rsid w:val="00680C65"/>
    <w:rsid w:val="00682BEA"/>
    <w:rsid w:val="00684B57"/>
    <w:rsid w:val="00686BC3"/>
    <w:rsid w:val="00687391"/>
    <w:rsid w:val="006921F7"/>
    <w:rsid w:val="00692734"/>
    <w:rsid w:val="006949F8"/>
    <w:rsid w:val="00695B71"/>
    <w:rsid w:val="0069613E"/>
    <w:rsid w:val="00696EC5"/>
    <w:rsid w:val="00697E57"/>
    <w:rsid w:val="006A0175"/>
    <w:rsid w:val="006A1651"/>
    <w:rsid w:val="006A7E6C"/>
    <w:rsid w:val="006A7E8A"/>
    <w:rsid w:val="006B05EA"/>
    <w:rsid w:val="006B220F"/>
    <w:rsid w:val="006B3184"/>
    <w:rsid w:val="006B3A68"/>
    <w:rsid w:val="006B4A52"/>
    <w:rsid w:val="006B567A"/>
    <w:rsid w:val="006B5F6D"/>
    <w:rsid w:val="006B7B89"/>
    <w:rsid w:val="006D1E4B"/>
    <w:rsid w:val="006D37A7"/>
    <w:rsid w:val="006D3B7F"/>
    <w:rsid w:val="006D7580"/>
    <w:rsid w:val="006E1461"/>
    <w:rsid w:val="006E1467"/>
    <w:rsid w:val="006E243D"/>
    <w:rsid w:val="006E4AA6"/>
    <w:rsid w:val="006E6DCB"/>
    <w:rsid w:val="006E72C7"/>
    <w:rsid w:val="006E7A81"/>
    <w:rsid w:val="006F2146"/>
    <w:rsid w:val="006F29C2"/>
    <w:rsid w:val="006F575D"/>
    <w:rsid w:val="006F7974"/>
    <w:rsid w:val="0070071E"/>
    <w:rsid w:val="00700B75"/>
    <w:rsid w:val="007014AC"/>
    <w:rsid w:val="00702859"/>
    <w:rsid w:val="00704435"/>
    <w:rsid w:val="00706074"/>
    <w:rsid w:val="00706452"/>
    <w:rsid w:val="00713AD8"/>
    <w:rsid w:val="0071438E"/>
    <w:rsid w:val="00715BB6"/>
    <w:rsid w:val="00715C1B"/>
    <w:rsid w:val="00715CDF"/>
    <w:rsid w:val="0071709D"/>
    <w:rsid w:val="00720058"/>
    <w:rsid w:val="007218B1"/>
    <w:rsid w:val="00724610"/>
    <w:rsid w:val="0072471C"/>
    <w:rsid w:val="00724AC3"/>
    <w:rsid w:val="00725307"/>
    <w:rsid w:val="00727C02"/>
    <w:rsid w:val="00730EFA"/>
    <w:rsid w:val="00734200"/>
    <w:rsid w:val="00734BCB"/>
    <w:rsid w:val="00736C24"/>
    <w:rsid w:val="00741A1C"/>
    <w:rsid w:val="00743BC5"/>
    <w:rsid w:val="00744C02"/>
    <w:rsid w:val="00745B42"/>
    <w:rsid w:val="00745CFC"/>
    <w:rsid w:val="0075206F"/>
    <w:rsid w:val="007542D3"/>
    <w:rsid w:val="00755E28"/>
    <w:rsid w:val="007606B4"/>
    <w:rsid w:val="00760768"/>
    <w:rsid w:val="00762477"/>
    <w:rsid w:val="00763122"/>
    <w:rsid w:val="007635A9"/>
    <w:rsid w:val="0076367A"/>
    <w:rsid w:val="007636B6"/>
    <w:rsid w:val="0076384B"/>
    <w:rsid w:val="007642F3"/>
    <w:rsid w:val="00764568"/>
    <w:rsid w:val="00765354"/>
    <w:rsid w:val="00767B1D"/>
    <w:rsid w:val="007714DC"/>
    <w:rsid w:val="00772564"/>
    <w:rsid w:val="00776467"/>
    <w:rsid w:val="00781833"/>
    <w:rsid w:val="007849B4"/>
    <w:rsid w:val="00785615"/>
    <w:rsid w:val="00785F41"/>
    <w:rsid w:val="0078778B"/>
    <w:rsid w:val="00787C1D"/>
    <w:rsid w:val="007908E0"/>
    <w:rsid w:val="00790D2C"/>
    <w:rsid w:val="00795DA9"/>
    <w:rsid w:val="00796B8D"/>
    <w:rsid w:val="00796E30"/>
    <w:rsid w:val="00797254"/>
    <w:rsid w:val="00797B19"/>
    <w:rsid w:val="007A0E26"/>
    <w:rsid w:val="007A1241"/>
    <w:rsid w:val="007A14F8"/>
    <w:rsid w:val="007A2001"/>
    <w:rsid w:val="007A24AA"/>
    <w:rsid w:val="007A2BB7"/>
    <w:rsid w:val="007A5BCC"/>
    <w:rsid w:val="007A5E66"/>
    <w:rsid w:val="007A6A77"/>
    <w:rsid w:val="007B1C54"/>
    <w:rsid w:val="007B422D"/>
    <w:rsid w:val="007B5B71"/>
    <w:rsid w:val="007B5C1D"/>
    <w:rsid w:val="007C10CD"/>
    <w:rsid w:val="007C4848"/>
    <w:rsid w:val="007C4A4E"/>
    <w:rsid w:val="007C4A61"/>
    <w:rsid w:val="007C576B"/>
    <w:rsid w:val="007D206E"/>
    <w:rsid w:val="007D685C"/>
    <w:rsid w:val="007D7A27"/>
    <w:rsid w:val="007E0D59"/>
    <w:rsid w:val="007E2874"/>
    <w:rsid w:val="007E35A2"/>
    <w:rsid w:val="007E4EDC"/>
    <w:rsid w:val="007E7BCC"/>
    <w:rsid w:val="007F103D"/>
    <w:rsid w:val="007F1279"/>
    <w:rsid w:val="007F3B56"/>
    <w:rsid w:val="007F54C6"/>
    <w:rsid w:val="007F7EB7"/>
    <w:rsid w:val="00800890"/>
    <w:rsid w:val="00801831"/>
    <w:rsid w:val="00801DAD"/>
    <w:rsid w:val="00802E5A"/>
    <w:rsid w:val="008031D9"/>
    <w:rsid w:val="00803274"/>
    <w:rsid w:val="008042E7"/>
    <w:rsid w:val="00811724"/>
    <w:rsid w:val="0081186B"/>
    <w:rsid w:val="00811C2E"/>
    <w:rsid w:val="00814BF3"/>
    <w:rsid w:val="0081624F"/>
    <w:rsid w:val="00816392"/>
    <w:rsid w:val="008166F9"/>
    <w:rsid w:val="00824B6F"/>
    <w:rsid w:val="00825099"/>
    <w:rsid w:val="00826891"/>
    <w:rsid w:val="00832F4D"/>
    <w:rsid w:val="00835992"/>
    <w:rsid w:val="00836BAA"/>
    <w:rsid w:val="008412D6"/>
    <w:rsid w:val="008418D9"/>
    <w:rsid w:val="00843BBD"/>
    <w:rsid w:val="00843CDB"/>
    <w:rsid w:val="0084451A"/>
    <w:rsid w:val="00845D59"/>
    <w:rsid w:val="00851525"/>
    <w:rsid w:val="0085175F"/>
    <w:rsid w:val="00851B59"/>
    <w:rsid w:val="00851FC4"/>
    <w:rsid w:val="0085401D"/>
    <w:rsid w:val="0085527F"/>
    <w:rsid w:val="00857056"/>
    <w:rsid w:val="00861D33"/>
    <w:rsid w:val="00864618"/>
    <w:rsid w:val="00864906"/>
    <w:rsid w:val="00867C89"/>
    <w:rsid w:val="008702C3"/>
    <w:rsid w:val="00870BB4"/>
    <w:rsid w:val="00871652"/>
    <w:rsid w:val="008725E8"/>
    <w:rsid w:val="00872957"/>
    <w:rsid w:val="008734B0"/>
    <w:rsid w:val="00875638"/>
    <w:rsid w:val="00877B03"/>
    <w:rsid w:val="008808E8"/>
    <w:rsid w:val="00880B7F"/>
    <w:rsid w:val="00881739"/>
    <w:rsid w:val="00881CD2"/>
    <w:rsid w:val="0088468D"/>
    <w:rsid w:val="00884A67"/>
    <w:rsid w:val="00885E90"/>
    <w:rsid w:val="00891F43"/>
    <w:rsid w:val="00892186"/>
    <w:rsid w:val="008A0E07"/>
    <w:rsid w:val="008A1CC6"/>
    <w:rsid w:val="008A2319"/>
    <w:rsid w:val="008A5E5F"/>
    <w:rsid w:val="008A621C"/>
    <w:rsid w:val="008A7D4C"/>
    <w:rsid w:val="008B3CAD"/>
    <w:rsid w:val="008B4D4A"/>
    <w:rsid w:val="008B71B3"/>
    <w:rsid w:val="008C1843"/>
    <w:rsid w:val="008C2E47"/>
    <w:rsid w:val="008C4589"/>
    <w:rsid w:val="008D1E4E"/>
    <w:rsid w:val="008D2272"/>
    <w:rsid w:val="008D2490"/>
    <w:rsid w:val="008D2841"/>
    <w:rsid w:val="008D3255"/>
    <w:rsid w:val="008D3622"/>
    <w:rsid w:val="008D3AB5"/>
    <w:rsid w:val="008D473D"/>
    <w:rsid w:val="008D5812"/>
    <w:rsid w:val="008E25E2"/>
    <w:rsid w:val="008E2661"/>
    <w:rsid w:val="008E41BE"/>
    <w:rsid w:val="008E4280"/>
    <w:rsid w:val="008E6162"/>
    <w:rsid w:val="008E6EE1"/>
    <w:rsid w:val="008E79BB"/>
    <w:rsid w:val="008F03C3"/>
    <w:rsid w:val="008F1B91"/>
    <w:rsid w:val="008F57DC"/>
    <w:rsid w:val="00900A64"/>
    <w:rsid w:val="00904901"/>
    <w:rsid w:val="00905537"/>
    <w:rsid w:val="00906D63"/>
    <w:rsid w:val="0091066F"/>
    <w:rsid w:val="0091251E"/>
    <w:rsid w:val="0091384E"/>
    <w:rsid w:val="00916008"/>
    <w:rsid w:val="00922FCA"/>
    <w:rsid w:val="0092427F"/>
    <w:rsid w:val="0092521F"/>
    <w:rsid w:val="00926508"/>
    <w:rsid w:val="00932074"/>
    <w:rsid w:val="0093253C"/>
    <w:rsid w:val="009335B8"/>
    <w:rsid w:val="00934C7A"/>
    <w:rsid w:val="0093592A"/>
    <w:rsid w:val="00935D48"/>
    <w:rsid w:val="009367E5"/>
    <w:rsid w:val="00940F6A"/>
    <w:rsid w:val="00944110"/>
    <w:rsid w:val="00944394"/>
    <w:rsid w:val="00944AF5"/>
    <w:rsid w:val="00944F8C"/>
    <w:rsid w:val="00946B14"/>
    <w:rsid w:val="00946F4C"/>
    <w:rsid w:val="0095019B"/>
    <w:rsid w:val="00950314"/>
    <w:rsid w:val="00950381"/>
    <w:rsid w:val="00951693"/>
    <w:rsid w:val="00955AEF"/>
    <w:rsid w:val="00967689"/>
    <w:rsid w:val="00970B25"/>
    <w:rsid w:val="0097307F"/>
    <w:rsid w:val="00973F1B"/>
    <w:rsid w:val="00975E96"/>
    <w:rsid w:val="009767BB"/>
    <w:rsid w:val="00977C9A"/>
    <w:rsid w:val="00984163"/>
    <w:rsid w:val="0098497B"/>
    <w:rsid w:val="009875C3"/>
    <w:rsid w:val="00990C14"/>
    <w:rsid w:val="00991819"/>
    <w:rsid w:val="00991F27"/>
    <w:rsid w:val="009925A8"/>
    <w:rsid w:val="00992CE9"/>
    <w:rsid w:val="009950F3"/>
    <w:rsid w:val="00995ADF"/>
    <w:rsid w:val="00995C1F"/>
    <w:rsid w:val="009A2A0F"/>
    <w:rsid w:val="009A3372"/>
    <w:rsid w:val="009A3A27"/>
    <w:rsid w:val="009A4636"/>
    <w:rsid w:val="009B3D04"/>
    <w:rsid w:val="009B571B"/>
    <w:rsid w:val="009B5DC4"/>
    <w:rsid w:val="009C02E2"/>
    <w:rsid w:val="009C06B5"/>
    <w:rsid w:val="009C14C8"/>
    <w:rsid w:val="009C5681"/>
    <w:rsid w:val="009C5B5E"/>
    <w:rsid w:val="009C67C2"/>
    <w:rsid w:val="009C6D68"/>
    <w:rsid w:val="009C7A1D"/>
    <w:rsid w:val="009C7E50"/>
    <w:rsid w:val="009D0C1D"/>
    <w:rsid w:val="009D174B"/>
    <w:rsid w:val="009D375D"/>
    <w:rsid w:val="009D3E19"/>
    <w:rsid w:val="009D530D"/>
    <w:rsid w:val="009D562E"/>
    <w:rsid w:val="009D6FB0"/>
    <w:rsid w:val="009D7EED"/>
    <w:rsid w:val="009E0897"/>
    <w:rsid w:val="009E44F5"/>
    <w:rsid w:val="009E7305"/>
    <w:rsid w:val="009F0024"/>
    <w:rsid w:val="009F47AC"/>
    <w:rsid w:val="009F534C"/>
    <w:rsid w:val="009F5612"/>
    <w:rsid w:val="009F5A35"/>
    <w:rsid w:val="009F5D91"/>
    <w:rsid w:val="009F66BB"/>
    <w:rsid w:val="009F7873"/>
    <w:rsid w:val="00A00126"/>
    <w:rsid w:val="00A01EBC"/>
    <w:rsid w:val="00A04B3A"/>
    <w:rsid w:val="00A05EF4"/>
    <w:rsid w:val="00A07907"/>
    <w:rsid w:val="00A10854"/>
    <w:rsid w:val="00A10ACE"/>
    <w:rsid w:val="00A20AD4"/>
    <w:rsid w:val="00A22BDD"/>
    <w:rsid w:val="00A25A39"/>
    <w:rsid w:val="00A25E4F"/>
    <w:rsid w:val="00A27528"/>
    <w:rsid w:val="00A2764E"/>
    <w:rsid w:val="00A27FA1"/>
    <w:rsid w:val="00A31184"/>
    <w:rsid w:val="00A33543"/>
    <w:rsid w:val="00A33E76"/>
    <w:rsid w:val="00A35AF7"/>
    <w:rsid w:val="00A35C7E"/>
    <w:rsid w:val="00A373B1"/>
    <w:rsid w:val="00A40D04"/>
    <w:rsid w:val="00A43E42"/>
    <w:rsid w:val="00A44D8A"/>
    <w:rsid w:val="00A465F0"/>
    <w:rsid w:val="00A467E9"/>
    <w:rsid w:val="00A53125"/>
    <w:rsid w:val="00A54E9F"/>
    <w:rsid w:val="00A60B78"/>
    <w:rsid w:val="00A62594"/>
    <w:rsid w:val="00A645E1"/>
    <w:rsid w:val="00A74051"/>
    <w:rsid w:val="00A74C57"/>
    <w:rsid w:val="00A77A36"/>
    <w:rsid w:val="00A81021"/>
    <w:rsid w:val="00A843A4"/>
    <w:rsid w:val="00A8454F"/>
    <w:rsid w:val="00A86E5D"/>
    <w:rsid w:val="00A90147"/>
    <w:rsid w:val="00A92003"/>
    <w:rsid w:val="00A93984"/>
    <w:rsid w:val="00A93ADB"/>
    <w:rsid w:val="00A961FC"/>
    <w:rsid w:val="00A96C00"/>
    <w:rsid w:val="00AA2A2C"/>
    <w:rsid w:val="00AA2D8D"/>
    <w:rsid w:val="00AA393C"/>
    <w:rsid w:val="00AA6311"/>
    <w:rsid w:val="00AA799F"/>
    <w:rsid w:val="00AB1421"/>
    <w:rsid w:val="00AB2F95"/>
    <w:rsid w:val="00AB3463"/>
    <w:rsid w:val="00AB363D"/>
    <w:rsid w:val="00AB532A"/>
    <w:rsid w:val="00AB725E"/>
    <w:rsid w:val="00AB729C"/>
    <w:rsid w:val="00AC1F51"/>
    <w:rsid w:val="00AC2261"/>
    <w:rsid w:val="00AC2FCB"/>
    <w:rsid w:val="00AC4BF2"/>
    <w:rsid w:val="00AC60CE"/>
    <w:rsid w:val="00AD0890"/>
    <w:rsid w:val="00AD29A9"/>
    <w:rsid w:val="00AD5962"/>
    <w:rsid w:val="00AE0465"/>
    <w:rsid w:val="00AE0B6D"/>
    <w:rsid w:val="00AE2DA8"/>
    <w:rsid w:val="00AE3767"/>
    <w:rsid w:val="00AE456B"/>
    <w:rsid w:val="00AE4982"/>
    <w:rsid w:val="00AE4A09"/>
    <w:rsid w:val="00AF087F"/>
    <w:rsid w:val="00AF0BD9"/>
    <w:rsid w:val="00AF22C7"/>
    <w:rsid w:val="00AF35BD"/>
    <w:rsid w:val="00AF38D1"/>
    <w:rsid w:val="00AF39F9"/>
    <w:rsid w:val="00AF6163"/>
    <w:rsid w:val="00B003B1"/>
    <w:rsid w:val="00B0095D"/>
    <w:rsid w:val="00B04D62"/>
    <w:rsid w:val="00B05A63"/>
    <w:rsid w:val="00B05BD5"/>
    <w:rsid w:val="00B10B14"/>
    <w:rsid w:val="00B12408"/>
    <w:rsid w:val="00B13FB1"/>
    <w:rsid w:val="00B157C8"/>
    <w:rsid w:val="00B17E29"/>
    <w:rsid w:val="00B20B03"/>
    <w:rsid w:val="00B20E91"/>
    <w:rsid w:val="00B228B3"/>
    <w:rsid w:val="00B237B7"/>
    <w:rsid w:val="00B24309"/>
    <w:rsid w:val="00B24C17"/>
    <w:rsid w:val="00B31E97"/>
    <w:rsid w:val="00B32D05"/>
    <w:rsid w:val="00B32FF7"/>
    <w:rsid w:val="00B33395"/>
    <w:rsid w:val="00B33AB0"/>
    <w:rsid w:val="00B40017"/>
    <w:rsid w:val="00B4126D"/>
    <w:rsid w:val="00B42EF5"/>
    <w:rsid w:val="00B43267"/>
    <w:rsid w:val="00B4546A"/>
    <w:rsid w:val="00B51173"/>
    <w:rsid w:val="00B55B7C"/>
    <w:rsid w:val="00B55BE5"/>
    <w:rsid w:val="00B5722B"/>
    <w:rsid w:val="00B606C8"/>
    <w:rsid w:val="00B60777"/>
    <w:rsid w:val="00B60ADB"/>
    <w:rsid w:val="00B60DAE"/>
    <w:rsid w:val="00B6145F"/>
    <w:rsid w:val="00B618C1"/>
    <w:rsid w:val="00B650CA"/>
    <w:rsid w:val="00B71F9B"/>
    <w:rsid w:val="00B7381A"/>
    <w:rsid w:val="00B73AE9"/>
    <w:rsid w:val="00B770E6"/>
    <w:rsid w:val="00B77183"/>
    <w:rsid w:val="00B77D9A"/>
    <w:rsid w:val="00B8259B"/>
    <w:rsid w:val="00B87B56"/>
    <w:rsid w:val="00B90A74"/>
    <w:rsid w:val="00B91A1F"/>
    <w:rsid w:val="00B944DB"/>
    <w:rsid w:val="00B95455"/>
    <w:rsid w:val="00B96C88"/>
    <w:rsid w:val="00BA1335"/>
    <w:rsid w:val="00BA1F1A"/>
    <w:rsid w:val="00BA2FB4"/>
    <w:rsid w:val="00BA4214"/>
    <w:rsid w:val="00BA5ECF"/>
    <w:rsid w:val="00BB1FDB"/>
    <w:rsid w:val="00BB2256"/>
    <w:rsid w:val="00BB5569"/>
    <w:rsid w:val="00BB5BBC"/>
    <w:rsid w:val="00BC091F"/>
    <w:rsid w:val="00BC0D90"/>
    <w:rsid w:val="00BC2BC0"/>
    <w:rsid w:val="00BC3AE2"/>
    <w:rsid w:val="00BC6619"/>
    <w:rsid w:val="00BC6A33"/>
    <w:rsid w:val="00BD0A92"/>
    <w:rsid w:val="00BD0D46"/>
    <w:rsid w:val="00BD2DCE"/>
    <w:rsid w:val="00BD2F82"/>
    <w:rsid w:val="00BD429C"/>
    <w:rsid w:val="00BD4484"/>
    <w:rsid w:val="00BD5C70"/>
    <w:rsid w:val="00BE0329"/>
    <w:rsid w:val="00BE06AB"/>
    <w:rsid w:val="00BE1E80"/>
    <w:rsid w:val="00BE2405"/>
    <w:rsid w:val="00BE250A"/>
    <w:rsid w:val="00BE30E7"/>
    <w:rsid w:val="00BE4572"/>
    <w:rsid w:val="00BE4850"/>
    <w:rsid w:val="00BE4C0E"/>
    <w:rsid w:val="00BE4DEC"/>
    <w:rsid w:val="00BF01E9"/>
    <w:rsid w:val="00BF1580"/>
    <w:rsid w:val="00BF27E7"/>
    <w:rsid w:val="00BF3483"/>
    <w:rsid w:val="00BF35D1"/>
    <w:rsid w:val="00BF51B2"/>
    <w:rsid w:val="00C00208"/>
    <w:rsid w:val="00C00DB4"/>
    <w:rsid w:val="00C014E8"/>
    <w:rsid w:val="00C01DEA"/>
    <w:rsid w:val="00C0385E"/>
    <w:rsid w:val="00C04FDB"/>
    <w:rsid w:val="00C0697A"/>
    <w:rsid w:val="00C06E5E"/>
    <w:rsid w:val="00C15048"/>
    <w:rsid w:val="00C176D2"/>
    <w:rsid w:val="00C20170"/>
    <w:rsid w:val="00C217E4"/>
    <w:rsid w:val="00C219F8"/>
    <w:rsid w:val="00C22F3E"/>
    <w:rsid w:val="00C2460E"/>
    <w:rsid w:val="00C24781"/>
    <w:rsid w:val="00C266FE"/>
    <w:rsid w:val="00C321F4"/>
    <w:rsid w:val="00C3428E"/>
    <w:rsid w:val="00C36F30"/>
    <w:rsid w:val="00C3717C"/>
    <w:rsid w:val="00C43636"/>
    <w:rsid w:val="00C44328"/>
    <w:rsid w:val="00C4444C"/>
    <w:rsid w:val="00C44546"/>
    <w:rsid w:val="00C559CF"/>
    <w:rsid w:val="00C55B4C"/>
    <w:rsid w:val="00C60F44"/>
    <w:rsid w:val="00C619BD"/>
    <w:rsid w:val="00C62B1E"/>
    <w:rsid w:val="00C63DAB"/>
    <w:rsid w:val="00C642E7"/>
    <w:rsid w:val="00C651D0"/>
    <w:rsid w:val="00C6745D"/>
    <w:rsid w:val="00C70560"/>
    <w:rsid w:val="00C71038"/>
    <w:rsid w:val="00C75CA4"/>
    <w:rsid w:val="00C76343"/>
    <w:rsid w:val="00C76E15"/>
    <w:rsid w:val="00C80B69"/>
    <w:rsid w:val="00C8162B"/>
    <w:rsid w:val="00C81966"/>
    <w:rsid w:val="00C84044"/>
    <w:rsid w:val="00C8414A"/>
    <w:rsid w:val="00C84C17"/>
    <w:rsid w:val="00C90103"/>
    <w:rsid w:val="00C90AC6"/>
    <w:rsid w:val="00C90FA8"/>
    <w:rsid w:val="00C92240"/>
    <w:rsid w:val="00C92365"/>
    <w:rsid w:val="00C946E2"/>
    <w:rsid w:val="00C96844"/>
    <w:rsid w:val="00C97B8F"/>
    <w:rsid w:val="00CA002C"/>
    <w:rsid w:val="00CA0EAF"/>
    <w:rsid w:val="00CA1FB7"/>
    <w:rsid w:val="00CA2C9E"/>
    <w:rsid w:val="00CA4BE2"/>
    <w:rsid w:val="00CA4EA6"/>
    <w:rsid w:val="00CA59D2"/>
    <w:rsid w:val="00CA7D09"/>
    <w:rsid w:val="00CB08F6"/>
    <w:rsid w:val="00CB1308"/>
    <w:rsid w:val="00CB2D2B"/>
    <w:rsid w:val="00CB4793"/>
    <w:rsid w:val="00CB5C7A"/>
    <w:rsid w:val="00CC203C"/>
    <w:rsid w:val="00CC2441"/>
    <w:rsid w:val="00CC27B9"/>
    <w:rsid w:val="00CC52D8"/>
    <w:rsid w:val="00CC631F"/>
    <w:rsid w:val="00CD004D"/>
    <w:rsid w:val="00CD0102"/>
    <w:rsid w:val="00CD012C"/>
    <w:rsid w:val="00CD01C9"/>
    <w:rsid w:val="00CD043D"/>
    <w:rsid w:val="00CD1779"/>
    <w:rsid w:val="00CD26FD"/>
    <w:rsid w:val="00CE06B7"/>
    <w:rsid w:val="00CE3751"/>
    <w:rsid w:val="00CE4569"/>
    <w:rsid w:val="00CE66E1"/>
    <w:rsid w:val="00CF0431"/>
    <w:rsid w:val="00CF0FB7"/>
    <w:rsid w:val="00CF275E"/>
    <w:rsid w:val="00CF29C9"/>
    <w:rsid w:val="00CF32E3"/>
    <w:rsid w:val="00CF3536"/>
    <w:rsid w:val="00CF3CE5"/>
    <w:rsid w:val="00CF4B39"/>
    <w:rsid w:val="00CF4FBA"/>
    <w:rsid w:val="00D02E7F"/>
    <w:rsid w:val="00D03333"/>
    <w:rsid w:val="00D0767C"/>
    <w:rsid w:val="00D0784F"/>
    <w:rsid w:val="00D11A2C"/>
    <w:rsid w:val="00D13B0B"/>
    <w:rsid w:val="00D1432E"/>
    <w:rsid w:val="00D1702A"/>
    <w:rsid w:val="00D175D8"/>
    <w:rsid w:val="00D17E5B"/>
    <w:rsid w:val="00D2009F"/>
    <w:rsid w:val="00D218F0"/>
    <w:rsid w:val="00D25720"/>
    <w:rsid w:val="00D266C8"/>
    <w:rsid w:val="00D26A64"/>
    <w:rsid w:val="00D274A1"/>
    <w:rsid w:val="00D27B1C"/>
    <w:rsid w:val="00D3025C"/>
    <w:rsid w:val="00D31AEE"/>
    <w:rsid w:val="00D32382"/>
    <w:rsid w:val="00D3409D"/>
    <w:rsid w:val="00D3453E"/>
    <w:rsid w:val="00D3786E"/>
    <w:rsid w:val="00D402BB"/>
    <w:rsid w:val="00D426E6"/>
    <w:rsid w:val="00D44119"/>
    <w:rsid w:val="00D46049"/>
    <w:rsid w:val="00D52BFD"/>
    <w:rsid w:val="00D53939"/>
    <w:rsid w:val="00D542D6"/>
    <w:rsid w:val="00D56643"/>
    <w:rsid w:val="00D625E2"/>
    <w:rsid w:val="00D703B3"/>
    <w:rsid w:val="00D73563"/>
    <w:rsid w:val="00D74B6C"/>
    <w:rsid w:val="00D778C1"/>
    <w:rsid w:val="00D807CE"/>
    <w:rsid w:val="00D83FE7"/>
    <w:rsid w:val="00D8531E"/>
    <w:rsid w:val="00D90EA1"/>
    <w:rsid w:val="00D910DE"/>
    <w:rsid w:val="00D93068"/>
    <w:rsid w:val="00D93E92"/>
    <w:rsid w:val="00D94B12"/>
    <w:rsid w:val="00D96E85"/>
    <w:rsid w:val="00D977D6"/>
    <w:rsid w:val="00DA042C"/>
    <w:rsid w:val="00DA17C7"/>
    <w:rsid w:val="00DA20A7"/>
    <w:rsid w:val="00DB0041"/>
    <w:rsid w:val="00DB02AA"/>
    <w:rsid w:val="00DB04AF"/>
    <w:rsid w:val="00DB2162"/>
    <w:rsid w:val="00DB35BF"/>
    <w:rsid w:val="00DB5506"/>
    <w:rsid w:val="00DB56D4"/>
    <w:rsid w:val="00DC1B79"/>
    <w:rsid w:val="00DC1D70"/>
    <w:rsid w:val="00DC1E0E"/>
    <w:rsid w:val="00DC2307"/>
    <w:rsid w:val="00DC53DA"/>
    <w:rsid w:val="00DD02D2"/>
    <w:rsid w:val="00DD05CF"/>
    <w:rsid w:val="00DD083A"/>
    <w:rsid w:val="00DD2E24"/>
    <w:rsid w:val="00DD3D26"/>
    <w:rsid w:val="00DD65A6"/>
    <w:rsid w:val="00DE1C65"/>
    <w:rsid w:val="00DE419A"/>
    <w:rsid w:val="00DF0754"/>
    <w:rsid w:val="00DF15CD"/>
    <w:rsid w:val="00DF1BF9"/>
    <w:rsid w:val="00DF2B67"/>
    <w:rsid w:val="00DF3FE9"/>
    <w:rsid w:val="00DF5812"/>
    <w:rsid w:val="00DF757F"/>
    <w:rsid w:val="00DF7FE0"/>
    <w:rsid w:val="00E000E1"/>
    <w:rsid w:val="00E00F4B"/>
    <w:rsid w:val="00E012E8"/>
    <w:rsid w:val="00E01756"/>
    <w:rsid w:val="00E04EAD"/>
    <w:rsid w:val="00E056F1"/>
    <w:rsid w:val="00E068E5"/>
    <w:rsid w:val="00E0729C"/>
    <w:rsid w:val="00E13E1A"/>
    <w:rsid w:val="00E143F5"/>
    <w:rsid w:val="00E14E88"/>
    <w:rsid w:val="00E15E7D"/>
    <w:rsid w:val="00E1651A"/>
    <w:rsid w:val="00E177BB"/>
    <w:rsid w:val="00E208DE"/>
    <w:rsid w:val="00E21FBA"/>
    <w:rsid w:val="00E22BAF"/>
    <w:rsid w:val="00E22CE3"/>
    <w:rsid w:val="00E23555"/>
    <w:rsid w:val="00E25606"/>
    <w:rsid w:val="00E262D7"/>
    <w:rsid w:val="00E26C9E"/>
    <w:rsid w:val="00E27439"/>
    <w:rsid w:val="00E27A52"/>
    <w:rsid w:val="00E27BA8"/>
    <w:rsid w:val="00E3054F"/>
    <w:rsid w:val="00E34122"/>
    <w:rsid w:val="00E36734"/>
    <w:rsid w:val="00E3687F"/>
    <w:rsid w:val="00E4094F"/>
    <w:rsid w:val="00E412E7"/>
    <w:rsid w:val="00E43171"/>
    <w:rsid w:val="00E43544"/>
    <w:rsid w:val="00E45E08"/>
    <w:rsid w:val="00E50C8C"/>
    <w:rsid w:val="00E62C41"/>
    <w:rsid w:val="00E63D84"/>
    <w:rsid w:val="00E6799B"/>
    <w:rsid w:val="00E716B9"/>
    <w:rsid w:val="00E71E39"/>
    <w:rsid w:val="00E72751"/>
    <w:rsid w:val="00E739DC"/>
    <w:rsid w:val="00E763E4"/>
    <w:rsid w:val="00E80D9D"/>
    <w:rsid w:val="00E81E1D"/>
    <w:rsid w:val="00E8270E"/>
    <w:rsid w:val="00E8275B"/>
    <w:rsid w:val="00E82F2C"/>
    <w:rsid w:val="00E84EFA"/>
    <w:rsid w:val="00E876DB"/>
    <w:rsid w:val="00E90223"/>
    <w:rsid w:val="00E92228"/>
    <w:rsid w:val="00E9373F"/>
    <w:rsid w:val="00E959E2"/>
    <w:rsid w:val="00EA01B7"/>
    <w:rsid w:val="00EA0BC8"/>
    <w:rsid w:val="00EA4A0C"/>
    <w:rsid w:val="00EB10D1"/>
    <w:rsid w:val="00EB2BFE"/>
    <w:rsid w:val="00EB334D"/>
    <w:rsid w:val="00EB485A"/>
    <w:rsid w:val="00EB5861"/>
    <w:rsid w:val="00EB6148"/>
    <w:rsid w:val="00EB6E75"/>
    <w:rsid w:val="00EC05F2"/>
    <w:rsid w:val="00EC0F11"/>
    <w:rsid w:val="00EC318F"/>
    <w:rsid w:val="00EC3465"/>
    <w:rsid w:val="00EC443C"/>
    <w:rsid w:val="00EC68BB"/>
    <w:rsid w:val="00ED03B6"/>
    <w:rsid w:val="00ED21B6"/>
    <w:rsid w:val="00ED2B5A"/>
    <w:rsid w:val="00ED3191"/>
    <w:rsid w:val="00ED683A"/>
    <w:rsid w:val="00ED73C6"/>
    <w:rsid w:val="00ED7592"/>
    <w:rsid w:val="00EE062A"/>
    <w:rsid w:val="00EE13E3"/>
    <w:rsid w:val="00EE4AAB"/>
    <w:rsid w:val="00EE72EE"/>
    <w:rsid w:val="00EE75E4"/>
    <w:rsid w:val="00EF178C"/>
    <w:rsid w:val="00EF1EE2"/>
    <w:rsid w:val="00EF216A"/>
    <w:rsid w:val="00F01A89"/>
    <w:rsid w:val="00F054C4"/>
    <w:rsid w:val="00F05EE9"/>
    <w:rsid w:val="00F10C86"/>
    <w:rsid w:val="00F126C4"/>
    <w:rsid w:val="00F133DD"/>
    <w:rsid w:val="00F1399F"/>
    <w:rsid w:val="00F159B4"/>
    <w:rsid w:val="00F1667B"/>
    <w:rsid w:val="00F16C7C"/>
    <w:rsid w:val="00F17A82"/>
    <w:rsid w:val="00F20664"/>
    <w:rsid w:val="00F250E4"/>
    <w:rsid w:val="00F31D0A"/>
    <w:rsid w:val="00F32A75"/>
    <w:rsid w:val="00F35A28"/>
    <w:rsid w:val="00F37B66"/>
    <w:rsid w:val="00F37BAB"/>
    <w:rsid w:val="00F44E23"/>
    <w:rsid w:val="00F458B8"/>
    <w:rsid w:val="00F45CBA"/>
    <w:rsid w:val="00F506DB"/>
    <w:rsid w:val="00F52AE9"/>
    <w:rsid w:val="00F53C08"/>
    <w:rsid w:val="00F54391"/>
    <w:rsid w:val="00F54C23"/>
    <w:rsid w:val="00F603CE"/>
    <w:rsid w:val="00F61BB0"/>
    <w:rsid w:val="00F62CF5"/>
    <w:rsid w:val="00F630D1"/>
    <w:rsid w:val="00F651DF"/>
    <w:rsid w:val="00F65734"/>
    <w:rsid w:val="00F67DC2"/>
    <w:rsid w:val="00F70F43"/>
    <w:rsid w:val="00F71E3C"/>
    <w:rsid w:val="00F71E7A"/>
    <w:rsid w:val="00F745E0"/>
    <w:rsid w:val="00F74623"/>
    <w:rsid w:val="00F76178"/>
    <w:rsid w:val="00F77AA3"/>
    <w:rsid w:val="00F804B5"/>
    <w:rsid w:val="00F82CC0"/>
    <w:rsid w:val="00F84EDB"/>
    <w:rsid w:val="00F87ABB"/>
    <w:rsid w:val="00F908A7"/>
    <w:rsid w:val="00F90BAF"/>
    <w:rsid w:val="00FA2A87"/>
    <w:rsid w:val="00FA38F8"/>
    <w:rsid w:val="00FA5B7C"/>
    <w:rsid w:val="00FA5EB6"/>
    <w:rsid w:val="00FA5F5C"/>
    <w:rsid w:val="00FA74BF"/>
    <w:rsid w:val="00FB0974"/>
    <w:rsid w:val="00FB1E29"/>
    <w:rsid w:val="00FB312D"/>
    <w:rsid w:val="00FB3788"/>
    <w:rsid w:val="00FB38FC"/>
    <w:rsid w:val="00FB4134"/>
    <w:rsid w:val="00FB49D7"/>
    <w:rsid w:val="00FB7A0C"/>
    <w:rsid w:val="00FC14AD"/>
    <w:rsid w:val="00FC56BD"/>
    <w:rsid w:val="00FC5CCA"/>
    <w:rsid w:val="00FD08AD"/>
    <w:rsid w:val="00FD09E5"/>
    <w:rsid w:val="00FD13ED"/>
    <w:rsid w:val="00FD3734"/>
    <w:rsid w:val="00FD4859"/>
    <w:rsid w:val="00FD7283"/>
    <w:rsid w:val="00FD729E"/>
    <w:rsid w:val="00FD7D6B"/>
    <w:rsid w:val="00FE11BB"/>
    <w:rsid w:val="00FE1376"/>
    <w:rsid w:val="00FE2480"/>
    <w:rsid w:val="00FE5A7D"/>
    <w:rsid w:val="00FF2292"/>
    <w:rsid w:val="00FF49B6"/>
    <w:rsid w:val="00FF74F5"/>
    <w:rsid w:val="00FF7F31"/>
    <w:rsid w:val="54B6F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CCA37A"/>
  <w15:docId w15:val="{6DB6A139-1572-479E-A51B-1F93D48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link w:val="HeaderChar"/>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uiPriority w:val="39"/>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link w:val="CommentTextChar"/>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34"/>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semiHidden/>
    <w:unhideWhenUsed/>
    <w:rsid w:val="00130E32"/>
    <w:rPr>
      <w:color w:val="800080" w:themeColor="followedHyperlink"/>
      <w:u w:val="single"/>
    </w:rPr>
  </w:style>
  <w:style w:type="character" w:styleId="Strong">
    <w:name w:val="Strong"/>
    <w:basedOn w:val="DefaultParagraphFont"/>
    <w:uiPriority w:val="22"/>
    <w:qFormat/>
    <w:rsid w:val="007E7BCC"/>
    <w:rPr>
      <w:b/>
      <w:bCs/>
    </w:rPr>
  </w:style>
  <w:style w:type="paragraph" w:customStyle="1" w:styleId="StandardHead">
    <w:name w:val="Standard Head"/>
    <w:basedOn w:val="Normal"/>
    <w:next w:val="Normal"/>
    <w:rsid w:val="002A699D"/>
    <w:pPr>
      <w:overflowPunct w:val="0"/>
      <w:autoSpaceDE w:val="0"/>
      <w:autoSpaceDN w:val="0"/>
      <w:adjustRightInd w:val="0"/>
      <w:spacing w:before="240"/>
      <w:jc w:val="center"/>
      <w:textAlignment w:val="baseline"/>
    </w:pPr>
    <w:rPr>
      <w:rFonts w:ascii="Arial" w:hAnsi="Arial"/>
      <w:b/>
      <w:caps/>
      <w:sz w:val="20"/>
      <w:szCs w:val="20"/>
      <w:lang w:eastAsia="en-US"/>
    </w:rPr>
  </w:style>
  <w:style w:type="paragraph" w:styleId="FootnoteText">
    <w:name w:val="footnote text"/>
    <w:basedOn w:val="Normal"/>
    <w:link w:val="FootnoteTextChar"/>
    <w:rsid w:val="002A699D"/>
    <w:rPr>
      <w:rFonts w:ascii="Verdana" w:eastAsia="Verdana" w:hAnsi="Verdana"/>
      <w:sz w:val="18"/>
      <w:szCs w:val="20"/>
      <w:lang w:val="x-none"/>
    </w:rPr>
  </w:style>
  <w:style w:type="character" w:customStyle="1" w:styleId="FootnoteTextChar">
    <w:name w:val="Footnote Text Char"/>
    <w:basedOn w:val="DefaultParagraphFont"/>
    <w:link w:val="FootnoteText"/>
    <w:rsid w:val="002A699D"/>
    <w:rPr>
      <w:rFonts w:ascii="Verdana" w:eastAsia="Verdana" w:hAnsi="Verdana"/>
      <w:sz w:val="18"/>
      <w:lang w:val="x-none"/>
    </w:rPr>
  </w:style>
  <w:style w:type="character" w:styleId="UnresolvedMention">
    <w:name w:val="Unresolved Mention"/>
    <w:basedOn w:val="DefaultParagraphFont"/>
    <w:uiPriority w:val="99"/>
    <w:semiHidden/>
    <w:unhideWhenUsed/>
    <w:rsid w:val="006E1461"/>
    <w:rPr>
      <w:color w:val="605E5C"/>
      <w:shd w:val="clear" w:color="auto" w:fill="E1DFDD"/>
    </w:rPr>
  </w:style>
  <w:style w:type="paragraph" w:styleId="NormalWeb">
    <w:name w:val="Normal (Web)"/>
    <w:basedOn w:val="Normal"/>
    <w:uiPriority w:val="99"/>
    <w:unhideWhenUsed/>
    <w:rsid w:val="00872957"/>
    <w:pPr>
      <w:spacing w:before="100" w:beforeAutospacing="1" w:after="100" w:afterAutospacing="1"/>
    </w:pPr>
  </w:style>
  <w:style w:type="paragraph" w:customStyle="1" w:styleId="paragraph">
    <w:name w:val="paragraph"/>
    <w:basedOn w:val="Normal"/>
    <w:rsid w:val="00D910DE"/>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910DE"/>
  </w:style>
  <w:style w:type="character" w:customStyle="1" w:styleId="eop">
    <w:name w:val="eop"/>
    <w:basedOn w:val="DefaultParagraphFont"/>
    <w:rsid w:val="00D910DE"/>
  </w:style>
  <w:style w:type="character" w:customStyle="1" w:styleId="CommentTextChar">
    <w:name w:val="Comment Text Char"/>
    <w:link w:val="CommentText"/>
    <w:semiHidden/>
    <w:rsid w:val="0031579C"/>
    <w:rPr>
      <w:rFonts w:ascii="Arial" w:hAnsi="Arial"/>
    </w:rPr>
  </w:style>
  <w:style w:type="character" w:customStyle="1" w:styleId="HeaderChar">
    <w:name w:val="Header Char"/>
    <w:basedOn w:val="DefaultParagraphFont"/>
    <w:link w:val="Header"/>
    <w:rsid w:val="00B228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294800495">
      <w:bodyDiv w:val="1"/>
      <w:marLeft w:val="0"/>
      <w:marRight w:val="0"/>
      <w:marTop w:val="0"/>
      <w:marBottom w:val="0"/>
      <w:divBdr>
        <w:top w:val="none" w:sz="0" w:space="0" w:color="auto"/>
        <w:left w:val="none" w:sz="0" w:space="0" w:color="auto"/>
        <w:bottom w:val="none" w:sz="0" w:space="0" w:color="auto"/>
        <w:right w:val="none" w:sz="0" w:space="0" w:color="auto"/>
      </w:divBdr>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904878844">
      <w:bodyDiv w:val="1"/>
      <w:marLeft w:val="0"/>
      <w:marRight w:val="0"/>
      <w:marTop w:val="0"/>
      <w:marBottom w:val="0"/>
      <w:divBdr>
        <w:top w:val="none" w:sz="0" w:space="0" w:color="auto"/>
        <w:left w:val="none" w:sz="0" w:space="0" w:color="auto"/>
        <w:bottom w:val="none" w:sz="0" w:space="0" w:color="auto"/>
        <w:right w:val="none" w:sz="0" w:space="0" w:color="auto"/>
      </w:divBdr>
      <w:divsChild>
        <w:div w:id="1931501029">
          <w:marLeft w:val="0"/>
          <w:marRight w:val="0"/>
          <w:marTop w:val="0"/>
          <w:marBottom w:val="0"/>
          <w:divBdr>
            <w:top w:val="none" w:sz="0" w:space="0" w:color="auto"/>
            <w:left w:val="none" w:sz="0" w:space="0" w:color="auto"/>
            <w:bottom w:val="none" w:sz="0" w:space="0" w:color="auto"/>
            <w:right w:val="none" w:sz="0" w:space="0" w:color="auto"/>
          </w:divBdr>
          <w:divsChild>
            <w:div w:id="827523152">
              <w:marLeft w:val="0"/>
              <w:marRight w:val="0"/>
              <w:marTop w:val="0"/>
              <w:marBottom w:val="0"/>
              <w:divBdr>
                <w:top w:val="none" w:sz="0" w:space="0" w:color="auto"/>
                <w:left w:val="none" w:sz="0" w:space="0" w:color="auto"/>
                <w:bottom w:val="none" w:sz="0" w:space="0" w:color="auto"/>
                <w:right w:val="none" w:sz="0" w:space="0" w:color="auto"/>
              </w:divBdr>
              <w:divsChild>
                <w:div w:id="218791189">
                  <w:marLeft w:val="0"/>
                  <w:marRight w:val="0"/>
                  <w:marTop w:val="0"/>
                  <w:marBottom w:val="0"/>
                  <w:divBdr>
                    <w:top w:val="none" w:sz="0" w:space="0" w:color="auto"/>
                    <w:left w:val="none" w:sz="0" w:space="0" w:color="auto"/>
                    <w:bottom w:val="none" w:sz="0" w:space="0" w:color="auto"/>
                    <w:right w:val="none" w:sz="0" w:space="0" w:color="auto"/>
                  </w:divBdr>
                  <w:divsChild>
                    <w:div w:id="659312966">
                      <w:marLeft w:val="0"/>
                      <w:marRight w:val="0"/>
                      <w:marTop w:val="0"/>
                      <w:marBottom w:val="0"/>
                      <w:divBdr>
                        <w:top w:val="none" w:sz="0" w:space="0" w:color="auto"/>
                        <w:left w:val="none" w:sz="0" w:space="0" w:color="auto"/>
                        <w:bottom w:val="none" w:sz="0" w:space="0" w:color="auto"/>
                        <w:right w:val="none" w:sz="0" w:space="0" w:color="auto"/>
                      </w:divBdr>
                      <w:divsChild>
                        <w:div w:id="1641305905">
                          <w:marLeft w:val="0"/>
                          <w:marRight w:val="0"/>
                          <w:marTop w:val="0"/>
                          <w:marBottom w:val="0"/>
                          <w:divBdr>
                            <w:top w:val="none" w:sz="0" w:space="0" w:color="auto"/>
                            <w:left w:val="none" w:sz="0" w:space="0" w:color="auto"/>
                            <w:bottom w:val="none" w:sz="0" w:space="0" w:color="auto"/>
                            <w:right w:val="none" w:sz="0" w:space="0" w:color="auto"/>
                          </w:divBdr>
                          <w:divsChild>
                            <w:div w:id="140121112">
                              <w:marLeft w:val="0"/>
                              <w:marRight w:val="0"/>
                              <w:marTop w:val="0"/>
                              <w:marBottom w:val="0"/>
                              <w:divBdr>
                                <w:top w:val="none" w:sz="0" w:space="0" w:color="auto"/>
                                <w:left w:val="none" w:sz="0" w:space="0" w:color="auto"/>
                                <w:bottom w:val="none" w:sz="0" w:space="0" w:color="auto"/>
                                <w:right w:val="none" w:sz="0" w:space="0" w:color="auto"/>
                              </w:divBdr>
                              <w:divsChild>
                                <w:div w:id="2039157651">
                                  <w:marLeft w:val="0"/>
                                  <w:marRight w:val="0"/>
                                  <w:marTop w:val="0"/>
                                  <w:marBottom w:val="0"/>
                                  <w:divBdr>
                                    <w:top w:val="none" w:sz="0" w:space="0" w:color="auto"/>
                                    <w:left w:val="none" w:sz="0" w:space="0" w:color="auto"/>
                                    <w:bottom w:val="none" w:sz="0" w:space="0" w:color="auto"/>
                                    <w:right w:val="none" w:sz="0" w:space="0" w:color="auto"/>
                                  </w:divBdr>
                                  <w:divsChild>
                                    <w:div w:id="11584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386853">
      <w:bodyDiv w:val="1"/>
      <w:marLeft w:val="0"/>
      <w:marRight w:val="0"/>
      <w:marTop w:val="0"/>
      <w:marBottom w:val="0"/>
      <w:divBdr>
        <w:top w:val="none" w:sz="0" w:space="0" w:color="auto"/>
        <w:left w:val="none" w:sz="0" w:space="0" w:color="auto"/>
        <w:bottom w:val="none" w:sz="0" w:space="0" w:color="auto"/>
        <w:right w:val="none" w:sz="0" w:space="0" w:color="auto"/>
      </w:divBdr>
    </w:div>
    <w:div w:id="1521502321">
      <w:bodyDiv w:val="1"/>
      <w:marLeft w:val="0"/>
      <w:marRight w:val="0"/>
      <w:marTop w:val="0"/>
      <w:marBottom w:val="0"/>
      <w:divBdr>
        <w:top w:val="none" w:sz="0" w:space="0" w:color="auto"/>
        <w:left w:val="none" w:sz="0" w:space="0" w:color="auto"/>
        <w:bottom w:val="none" w:sz="0" w:space="0" w:color="auto"/>
        <w:right w:val="none" w:sz="0" w:space="0" w:color="auto"/>
      </w:divBdr>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 w:id="1813212225">
      <w:bodyDiv w:val="1"/>
      <w:marLeft w:val="0"/>
      <w:marRight w:val="0"/>
      <w:marTop w:val="0"/>
      <w:marBottom w:val="0"/>
      <w:divBdr>
        <w:top w:val="none" w:sz="0" w:space="0" w:color="auto"/>
        <w:left w:val="none" w:sz="0" w:space="0" w:color="auto"/>
        <w:bottom w:val="none" w:sz="0" w:space="0" w:color="auto"/>
        <w:right w:val="none" w:sz="0" w:space="0" w:color="auto"/>
      </w:divBdr>
    </w:div>
    <w:div w:id="187885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endringdc@essex.gov.uk" TargetMode="External"/><Relationship Id="rId18" Type="http://schemas.openxmlformats.org/officeDocument/2006/relationships/hyperlink" Target="https://www.gov.uk/government/publications/guidance-to-the-people-with-significant-control-requirements-for-companies-and-limited-liability-partnerships" TargetMode="External"/><Relationship Id="rId26" Type="http://schemas.openxmlformats.org/officeDocument/2006/relationships/hyperlink" Target="http://www.essex.gov.uk/Business-Partners/Supplying-Council/Documents/ECC_information_policy_requirements_for_contractors.pdf" TargetMode="External"/><Relationship Id="rId3" Type="http://schemas.openxmlformats.org/officeDocument/2006/relationships/customXml" Target="../customXml/item3.xml"/><Relationship Id="rId21" Type="http://schemas.openxmlformats.org/officeDocument/2006/relationships/hyperlink" Target="https://www.gov.uk/government/uploadTransparency_in_Supply_Chains_etc__A_practical_guide__final_.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endringdc@essex.gov.uk" TargetMode="External"/><Relationship Id="rId17" Type="http://schemas.openxmlformats.org/officeDocument/2006/relationships/hyperlink" Target="http://ec.europa.eu/enterprise/policies/sme/facts-figures-analysis/sme-definition/" TargetMode="External"/><Relationship Id="rId25" Type="http://schemas.openxmlformats.org/officeDocument/2006/relationships/hyperlink" Target="http://www.hse.gov.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tendringdc@essex.gov.uk" TargetMode="External"/><Relationship Id="rId20" Type="http://schemas.openxmlformats.org/officeDocument/2006/relationships/hyperlink" Target="https://www.gov.uk/government/uploads/system/uploads/attachment_data/file/551130/List_of_Mandatory_and_Discretionary_Exclusions.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gov.uk"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rocurement@tendringdc.gov.uk" TargetMode="External"/><Relationship Id="rId23" Type="http://schemas.openxmlformats.org/officeDocument/2006/relationships/hyperlink" Target="http://www.gov.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mocratictenderbox8@tendringdc.gov.uk" TargetMode="External"/><Relationship Id="rId22" Type="http://schemas.openxmlformats.org/officeDocument/2006/relationships/hyperlink" Target="http://www.equalityhumanrights.com" TargetMode="External"/><Relationship Id="rId27" Type="http://schemas.openxmlformats.org/officeDocument/2006/relationships/hyperlink" Target="http://www.ico.org.u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a771413-7f0e-45c3-b9f6-85a00344bc1e">
      <UserInfo>
        <DisplayName/>
        <AccountId xsi:nil="true"/>
        <AccountType/>
      </UserInfo>
    </SharedWithUsers>
  </documentManagement>
</p:properties>
</file>

<file path=customXml/itemProps1.xml><?xml version="1.0" encoding="utf-8"?>
<ds:datastoreItem xmlns:ds="http://schemas.openxmlformats.org/officeDocument/2006/customXml" ds:itemID="{985EF23F-82F8-43DB-A0CA-687AEC7D9A7A}">
  <ds:schemaRefs>
    <ds:schemaRef ds:uri="http://schemas.openxmlformats.org/officeDocument/2006/bibliography"/>
  </ds:schemaRefs>
</ds:datastoreItem>
</file>

<file path=customXml/itemProps2.xml><?xml version="1.0" encoding="utf-8"?>
<ds:datastoreItem xmlns:ds="http://schemas.openxmlformats.org/officeDocument/2006/customXml" ds:itemID="{CD4C0FAF-452C-463D-BFF9-96F5A2F0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72445-B3B6-4A67-8D37-D92313D87604}">
  <ds:schemaRefs>
    <ds:schemaRef ds:uri="http://schemas.microsoft.com/sharepoint/v3/contenttype/forms"/>
  </ds:schemaRefs>
</ds:datastoreItem>
</file>

<file path=customXml/itemProps4.xml><?xml version="1.0" encoding="utf-8"?>
<ds:datastoreItem xmlns:ds="http://schemas.openxmlformats.org/officeDocument/2006/customXml" ds:itemID="{D604B475-9E9F-4730-8B73-891DCF1F386D}">
  <ds:schemaRefs>
    <ds:schemaRef ds:uri="http://schemas.microsoft.com/office/2006/metadata/properties"/>
    <ds:schemaRef ds:uri="http://schemas.microsoft.com/office/infopath/2007/PartnerControls"/>
    <ds:schemaRef ds:uri="7a771413-7f0e-45c3-b9f6-85a00344bc1e"/>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19</Pages>
  <Words>6008</Words>
  <Characters>35394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41320</CharactersWithSpaces>
  <SharedDoc>false</SharedDoc>
  <HLinks>
    <vt:vector size="288" baseType="variant">
      <vt:variant>
        <vt:i4>4587597</vt:i4>
      </vt:variant>
      <vt:variant>
        <vt:i4>237</vt:i4>
      </vt:variant>
      <vt:variant>
        <vt:i4>0</vt:i4>
      </vt:variant>
      <vt:variant>
        <vt:i4>5</vt:i4>
      </vt:variant>
      <vt:variant>
        <vt:lpwstr>http://www.legislation.gov.uk/ukpga/2006/47/contents</vt:lpwstr>
      </vt:variant>
      <vt:variant>
        <vt:lpwstr/>
      </vt:variant>
      <vt:variant>
        <vt:i4>4587597</vt:i4>
      </vt:variant>
      <vt:variant>
        <vt:i4>234</vt:i4>
      </vt:variant>
      <vt:variant>
        <vt:i4>0</vt:i4>
      </vt:variant>
      <vt:variant>
        <vt:i4>5</vt:i4>
      </vt:variant>
      <vt:variant>
        <vt:lpwstr>http://www.legislation.gov.uk/ukpga/2006/47/contents</vt:lpwstr>
      </vt:variant>
      <vt:variant>
        <vt:lpwstr/>
      </vt:variant>
      <vt:variant>
        <vt:i4>65562</vt:i4>
      </vt:variant>
      <vt:variant>
        <vt:i4>231</vt:i4>
      </vt:variant>
      <vt:variant>
        <vt:i4>0</vt:i4>
      </vt:variant>
      <vt:variant>
        <vt:i4>5</vt:i4>
      </vt:variant>
      <vt:variant>
        <vt:lpwstr>http://www.personnelchecks.co.uk/dbs-checks/regulated-activity-relating-to-vulnerable-groups/</vt:lpwstr>
      </vt:variant>
      <vt:variant>
        <vt:lpwstr/>
      </vt:variant>
      <vt:variant>
        <vt:i4>917524</vt:i4>
      </vt:variant>
      <vt:variant>
        <vt:i4>228</vt:i4>
      </vt:variant>
      <vt:variant>
        <vt:i4>0</vt:i4>
      </vt:variant>
      <vt:variant>
        <vt:i4>5</vt:i4>
      </vt:variant>
      <vt:variant>
        <vt:lpwstr>http://www.personnelchecks.co.uk/dbs-checks/regulated-activity-relating-to-children/</vt:lpwstr>
      </vt:variant>
      <vt:variant>
        <vt:lpwstr/>
      </vt:variant>
      <vt:variant>
        <vt:i4>8323114</vt:i4>
      </vt:variant>
      <vt:variant>
        <vt:i4>225</vt:i4>
      </vt:variant>
      <vt:variant>
        <vt:i4>0</vt:i4>
      </vt:variant>
      <vt:variant>
        <vt:i4>5</vt:i4>
      </vt:variant>
      <vt:variant>
        <vt:lpwstr>http://www.ico.org.uk/</vt:lpwstr>
      </vt:variant>
      <vt:variant>
        <vt:lpwstr/>
      </vt:variant>
      <vt:variant>
        <vt:i4>4522020</vt:i4>
      </vt:variant>
      <vt:variant>
        <vt:i4>222</vt:i4>
      </vt:variant>
      <vt:variant>
        <vt:i4>0</vt:i4>
      </vt:variant>
      <vt:variant>
        <vt:i4>5</vt:i4>
      </vt:variant>
      <vt:variant>
        <vt:lpwstr>http://www.essex.gov.uk/Business-Partners/Supplying-Council/Documents/ECC_information_policy_requirements_for_contractors.pdf</vt:lpwstr>
      </vt:variant>
      <vt:variant>
        <vt:lpwstr/>
      </vt:variant>
      <vt:variant>
        <vt:i4>7143463</vt:i4>
      </vt:variant>
      <vt:variant>
        <vt:i4>219</vt:i4>
      </vt:variant>
      <vt:variant>
        <vt:i4>0</vt:i4>
      </vt:variant>
      <vt:variant>
        <vt:i4>5</vt:i4>
      </vt:variant>
      <vt:variant>
        <vt:lpwstr>http://www.hse.gov.uk/</vt:lpwstr>
      </vt:variant>
      <vt:variant>
        <vt:lpwstr/>
      </vt:variant>
      <vt:variant>
        <vt:i4>6291578</vt:i4>
      </vt:variant>
      <vt:variant>
        <vt:i4>216</vt:i4>
      </vt:variant>
      <vt:variant>
        <vt:i4>0</vt:i4>
      </vt:variant>
      <vt:variant>
        <vt:i4>5</vt:i4>
      </vt:variant>
      <vt:variant>
        <vt:lpwstr>http://www.gov.uk/</vt:lpwstr>
      </vt:variant>
      <vt:variant>
        <vt:lpwstr/>
      </vt:variant>
      <vt:variant>
        <vt:i4>6291578</vt:i4>
      </vt:variant>
      <vt:variant>
        <vt:i4>213</vt:i4>
      </vt:variant>
      <vt:variant>
        <vt:i4>0</vt:i4>
      </vt:variant>
      <vt:variant>
        <vt:i4>5</vt:i4>
      </vt:variant>
      <vt:variant>
        <vt:lpwstr>http://www.gov.uk/</vt:lpwstr>
      </vt:variant>
      <vt:variant>
        <vt:lpwstr/>
      </vt:variant>
      <vt:variant>
        <vt:i4>3407972</vt:i4>
      </vt:variant>
      <vt:variant>
        <vt:i4>210</vt:i4>
      </vt:variant>
      <vt:variant>
        <vt:i4>0</vt:i4>
      </vt:variant>
      <vt:variant>
        <vt:i4>5</vt:i4>
      </vt:variant>
      <vt:variant>
        <vt:lpwstr>http://www.equalityhumanrights.com/</vt:lpwstr>
      </vt:variant>
      <vt:variant>
        <vt:lpwstr/>
      </vt:variant>
      <vt:variant>
        <vt:i4>7536724</vt:i4>
      </vt:variant>
      <vt:variant>
        <vt:i4>207</vt:i4>
      </vt:variant>
      <vt:variant>
        <vt:i4>0</vt:i4>
      </vt:variant>
      <vt:variant>
        <vt:i4>5</vt:i4>
      </vt:variant>
      <vt:variant>
        <vt:lpwstr>https://www.gov.uk/government/uploadTransparency_in_Supply_Chains_etc__A_practical_guide__final_.pdf</vt:lpwstr>
      </vt:variant>
      <vt:variant>
        <vt:lpwstr/>
      </vt:variant>
      <vt:variant>
        <vt:i4>2490402</vt:i4>
      </vt:variant>
      <vt:variant>
        <vt:i4>204</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201</vt:i4>
      </vt:variant>
      <vt:variant>
        <vt:i4>0</vt:i4>
      </vt:variant>
      <vt:variant>
        <vt:i4>5</vt:i4>
      </vt:variant>
      <vt:variant>
        <vt:lpwstr>https://www.gov.uk/government/uploads/system/uploads/attachment_data/file/551130/List_of_Mandatory_and_Discretionary_Exclusions.pdf</vt:lpwstr>
      </vt:variant>
      <vt:variant>
        <vt:lpwstr/>
      </vt:variant>
      <vt:variant>
        <vt:i4>4784153</vt:i4>
      </vt:variant>
      <vt:variant>
        <vt:i4>198</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7405690</vt:i4>
      </vt:variant>
      <vt:variant>
        <vt:i4>195</vt:i4>
      </vt:variant>
      <vt:variant>
        <vt:i4>0</vt:i4>
      </vt:variant>
      <vt:variant>
        <vt:i4>5</vt:i4>
      </vt:variant>
      <vt:variant>
        <vt:lpwstr>http://ec.europa.eu/enterprise/policies/sme/facts-figures-analysis/sme-definition/</vt:lpwstr>
      </vt:variant>
      <vt:variant>
        <vt:lpwstr/>
      </vt:variant>
      <vt:variant>
        <vt:i4>7340105</vt:i4>
      </vt:variant>
      <vt:variant>
        <vt:i4>192</vt:i4>
      </vt:variant>
      <vt:variant>
        <vt:i4>0</vt:i4>
      </vt:variant>
      <vt:variant>
        <vt:i4>5</vt:i4>
      </vt:variant>
      <vt:variant>
        <vt:lpwstr>mailto:ap.servicecentre@essex.gov.uk</vt:lpwstr>
      </vt:variant>
      <vt:variant>
        <vt:lpwstr/>
      </vt:variant>
      <vt:variant>
        <vt:i4>7995425</vt:i4>
      </vt:variant>
      <vt:variant>
        <vt:i4>189</vt:i4>
      </vt:variant>
      <vt:variant>
        <vt:i4>0</vt:i4>
      </vt:variant>
      <vt:variant>
        <vt:i4>5</vt:i4>
      </vt:variant>
      <vt:variant>
        <vt:lpwstr>https://procontract.due-north.com/Login</vt:lpwstr>
      </vt:variant>
      <vt:variant>
        <vt:lpwstr/>
      </vt:variant>
      <vt:variant>
        <vt:i4>1703991</vt:i4>
      </vt:variant>
      <vt:variant>
        <vt:i4>182</vt:i4>
      </vt:variant>
      <vt:variant>
        <vt:i4>0</vt:i4>
      </vt:variant>
      <vt:variant>
        <vt:i4>5</vt:i4>
      </vt:variant>
      <vt:variant>
        <vt:lpwstr/>
      </vt:variant>
      <vt:variant>
        <vt:lpwstr>_Toc84930268</vt:lpwstr>
      </vt:variant>
      <vt:variant>
        <vt:i4>1376311</vt:i4>
      </vt:variant>
      <vt:variant>
        <vt:i4>176</vt:i4>
      </vt:variant>
      <vt:variant>
        <vt:i4>0</vt:i4>
      </vt:variant>
      <vt:variant>
        <vt:i4>5</vt:i4>
      </vt:variant>
      <vt:variant>
        <vt:lpwstr/>
      </vt:variant>
      <vt:variant>
        <vt:lpwstr>_Toc84930267</vt:lpwstr>
      </vt:variant>
      <vt:variant>
        <vt:i4>1310775</vt:i4>
      </vt:variant>
      <vt:variant>
        <vt:i4>170</vt:i4>
      </vt:variant>
      <vt:variant>
        <vt:i4>0</vt:i4>
      </vt:variant>
      <vt:variant>
        <vt:i4>5</vt:i4>
      </vt:variant>
      <vt:variant>
        <vt:lpwstr/>
      </vt:variant>
      <vt:variant>
        <vt:lpwstr>_Toc84930266</vt:lpwstr>
      </vt:variant>
      <vt:variant>
        <vt:i4>1507383</vt:i4>
      </vt:variant>
      <vt:variant>
        <vt:i4>164</vt:i4>
      </vt:variant>
      <vt:variant>
        <vt:i4>0</vt:i4>
      </vt:variant>
      <vt:variant>
        <vt:i4>5</vt:i4>
      </vt:variant>
      <vt:variant>
        <vt:lpwstr/>
      </vt:variant>
      <vt:variant>
        <vt:lpwstr>_Toc84930265</vt:lpwstr>
      </vt:variant>
      <vt:variant>
        <vt:i4>1441847</vt:i4>
      </vt:variant>
      <vt:variant>
        <vt:i4>158</vt:i4>
      </vt:variant>
      <vt:variant>
        <vt:i4>0</vt:i4>
      </vt:variant>
      <vt:variant>
        <vt:i4>5</vt:i4>
      </vt:variant>
      <vt:variant>
        <vt:lpwstr/>
      </vt:variant>
      <vt:variant>
        <vt:lpwstr>_Toc84930264</vt:lpwstr>
      </vt:variant>
      <vt:variant>
        <vt:i4>1114167</vt:i4>
      </vt:variant>
      <vt:variant>
        <vt:i4>152</vt:i4>
      </vt:variant>
      <vt:variant>
        <vt:i4>0</vt:i4>
      </vt:variant>
      <vt:variant>
        <vt:i4>5</vt:i4>
      </vt:variant>
      <vt:variant>
        <vt:lpwstr/>
      </vt:variant>
      <vt:variant>
        <vt:lpwstr>_Toc84930263</vt:lpwstr>
      </vt:variant>
      <vt:variant>
        <vt:i4>1048631</vt:i4>
      </vt:variant>
      <vt:variant>
        <vt:i4>146</vt:i4>
      </vt:variant>
      <vt:variant>
        <vt:i4>0</vt:i4>
      </vt:variant>
      <vt:variant>
        <vt:i4>5</vt:i4>
      </vt:variant>
      <vt:variant>
        <vt:lpwstr/>
      </vt:variant>
      <vt:variant>
        <vt:lpwstr>_Toc84930262</vt:lpwstr>
      </vt:variant>
      <vt:variant>
        <vt:i4>1245239</vt:i4>
      </vt:variant>
      <vt:variant>
        <vt:i4>140</vt:i4>
      </vt:variant>
      <vt:variant>
        <vt:i4>0</vt:i4>
      </vt:variant>
      <vt:variant>
        <vt:i4>5</vt:i4>
      </vt:variant>
      <vt:variant>
        <vt:lpwstr/>
      </vt:variant>
      <vt:variant>
        <vt:lpwstr>_Toc84930261</vt:lpwstr>
      </vt:variant>
      <vt:variant>
        <vt:i4>1179703</vt:i4>
      </vt:variant>
      <vt:variant>
        <vt:i4>134</vt:i4>
      </vt:variant>
      <vt:variant>
        <vt:i4>0</vt:i4>
      </vt:variant>
      <vt:variant>
        <vt:i4>5</vt:i4>
      </vt:variant>
      <vt:variant>
        <vt:lpwstr/>
      </vt:variant>
      <vt:variant>
        <vt:lpwstr>_Toc84930260</vt:lpwstr>
      </vt:variant>
      <vt:variant>
        <vt:i4>1769524</vt:i4>
      </vt:variant>
      <vt:variant>
        <vt:i4>128</vt:i4>
      </vt:variant>
      <vt:variant>
        <vt:i4>0</vt:i4>
      </vt:variant>
      <vt:variant>
        <vt:i4>5</vt:i4>
      </vt:variant>
      <vt:variant>
        <vt:lpwstr/>
      </vt:variant>
      <vt:variant>
        <vt:lpwstr>_Toc84930259</vt:lpwstr>
      </vt:variant>
      <vt:variant>
        <vt:i4>1703988</vt:i4>
      </vt:variant>
      <vt:variant>
        <vt:i4>122</vt:i4>
      </vt:variant>
      <vt:variant>
        <vt:i4>0</vt:i4>
      </vt:variant>
      <vt:variant>
        <vt:i4>5</vt:i4>
      </vt:variant>
      <vt:variant>
        <vt:lpwstr/>
      </vt:variant>
      <vt:variant>
        <vt:lpwstr>_Toc84930258</vt:lpwstr>
      </vt:variant>
      <vt:variant>
        <vt:i4>1376308</vt:i4>
      </vt:variant>
      <vt:variant>
        <vt:i4>116</vt:i4>
      </vt:variant>
      <vt:variant>
        <vt:i4>0</vt:i4>
      </vt:variant>
      <vt:variant>
        <vt:i4>5</vt:i4>
      </vt:variant>
      <vt:variant>
        <vt:lpwstr/>
      </vt:variant>
      <vt:variant>
        <vt:lpwstr>_Toc84930257</vt:lpwstr>
      </vt:variant>
      <vt:variant>
        <vt:i4>1310772</vt:i4>
      </vt:variant>
      <vt:variant>
        <vt:i4>110</vt:i4>
      </vt:variant>
      <vt:variant>
        <vt:i4>0</vt:i4>
      </vt:variant>
      <vt:variant>
        <vt:i4>5</vt:i4>
      </vt:variant>
      <vt:variant>
        <vt:lpwstr/>
      </vt:variant>
      <vt:variant>
        <vt:lpwstr>_Toc84930256</vt:lpwstr>
      </vt:variant>
      <vt:variant>
        <vt:i4>1507380</vt:i4>
      </vt:variant>
      <vt:variant>
        <vt:i4>104</vt:i4>
      </vt:variant>
      <vt:variant>
        <vt:i4>0</vt:i4>
      </vt:variant>
      <vt:variant>
        <vt:i4>5</vt:i4>
      </vt:variant>
      <vt:variant>
        <vt:lpwstr/>
      </vt:variant>
      <vt:variant>
        <vt:lpwstr>_Toc84930255</vt:lpwstr>
      </vt:variant>
      <vt:variant>
        <vt:i4>1441844</vt:i4>
      </vt:variant>
      <vt:variant>
        <vt:i4>98</vt:i4>
      </vt:variant>
      <vt:variant>
        <vt:i4>0</vt:i4>
      </vt:variant>
      <vt:variant>
        <vt:i4>5</vt:i4>
      </vt:variant>
      <vt:variant>
        <vt:lpwstr/>
      </vt:variant>
      <vt:variant>
        <vt:lpwstr>_Toc84930254</vt:lpwstr>
      </vt:variant>
      <vt:variant>
        <vt:i4>1114164</vt:i4>
      </vt:variant>
      <vt:variant>
        <vt:i4>92</vt:i4>
      </vt:variant>
      <vt:variant>
        <vt:i4>0</vt:i4>
      </vt:variant>
      <vt:variant>
        <vt:i4>5</vt:i4>
      </vt:variant>
      <vt:variant>
        <vt:lpwstr/>
      </vt:variant>
      <vt:variant>
        <vt:lpwstr>_Toc84930253</vt:lpwstr>
      </vt:variant>
      <vt:variant>
        <vt:i4>1048628</vt:i4>
      </vt:variant>
      <vt:variant>
        <vt:i4>86</vt:i4>
      </vt:variant>
      <vt:variant>
        <vt:i4>0</vt:i4>
      </vt:variant>
      <vt:variant>
        <vt:i4>5</vt:i4>
      </vt:variant>
      <vt:variant>
        <vt:lpwstr/>
      </vt:variant>
      <vt:variant>
        <vt:lpwstr>_Toc84930252</vt:lpwstr>
      </vt:variant>
      <vt:variant>
        <vt:i4>1245236</vt:i4>
      </vt:variant>
      <vt:variant>
        <vt:i4>80</vt:i4>
      </vt:variant>
      <vt:variant>
        <vt:i4>0</vt:i4>
      </vt:variant>
      <vt:variant>
        <vt:i4>5</vt:i4>
      </vt:variant>
      <vt:variant>
        <vt:lpwstr/>
      </vt:variant>
      <vt:variant>
        <vt:lpwstr>_Toc84930251</vt:lpwstr>
      </vt:variant>
      <vt:variant>
        <vt:i4>1179700</vt:i4>
      </vt:variant>
      <vt:variant>
        <vt:i4>74</vt:i4>
      </vt:variant>
      <vt:variant>
        <vt:i4>0</vt:i4>
      </vt:variant>
      <vt:variant>
        <vt:i4>5</vt:i4>
      </vt:variant>
      <vt:variant>
        <vt:lpwstr/>
      </vt:variant>
      <vt:variant>
        <vt:lpwstr>_Toc84930250</vt:lpwstr>
      </vt:variant>
      <vt:variant>
        <vt:i4>1769525</vt:i4>
      </vt:variant>
      <vt:variant>
        <vt:i4>68</vt:i4>
      </vt:variant>
      <vt:variant>
        <vt:i4>0</vt:i4>
      </vt:variant>
      <vt:variant>
        <vt:i4>5</vt:i4>
      </vt:variant>
      <vt:variant>
        <vt:lpwstr/>
      </vt:variant>
      <vt:variant>
        <vt:lpwstr>_Toc84930249</vt:lpwstr>
      </vt:variant>
      <vt:variant>
        <vt:i4>1703989</vt:i4>
      </vt:variant>
      <vt:variant>
        <vt:i4>62</vt:i4>
      </vt:variant>
      <vt:variant>
        <vt:i4>0</vt:i4>
      </vt:variant>
      <vt:variant>
        <vt:i4>5</vt:i4>
      </vt:variant>
      <vt:variant>
        <vt:lpwstr/>
      </vt:variant>
      <vt:variant>
        <vt:lpwstr>_Toc84930248</vt:lpwstr>
      </vt:variant>
      <vt:variant>
        <vt:i4>1376309</vt:i4>
      </vt:variant>
      <vt:variant>
        <vt:i4>56</vt:i4>
      </vt:variant>
      <vt:variant>
        <vt:i4>0</vt:i4>
      </vt:variant>
      <vt:variant>
        <vt:i4>5</vt:i4>
      </vt:variant>
      <vt:variant>
        <vt:lpwstr/>
      </vt:variant>
      <vt:variant>
        <vt:lpwstr>_Toc84930247</vt:lpwstr>
      </vt:variant>
      <vt:variant>
        <vt:i4>1310773</vt:i4>
      </vt:variant>
      <vt:variant>
        <vt:i4>50</vt:i4>
      </vt:variant>
      <vt:variant>
        <vt:i4>0</vt:i4>
      </vt:variant>
      <vt:variant>
        <vt:i4>5</vt:i4>
      </vt:variant>
      <vt:variant>
        <vt:lpwstr/>
      </vt:variant>
      <vt:variant>
        <vt:lpwstr>_Toc84930246</vt:lpwstr>
      </vt:variant>
      <vt:variant>
        <vt:i4>1507381</vt:i4>
      </vt:variant>
      <vt:variant>
        <vt:i4>44</vt:i4>
      </vt:variant>
      <vt:variant>
        <vt:i4>0</vt:i4>
      </vt:variant>
      <vt:variant>
        <vt:i4>5</vt:i4>
      </vt:variant>
      <vt:variant>
        <vt:lpwstr/>
      </vt:variant>
      <vt:variant>
        <vt:lpwstr>_Toc84930245</vt:lpwstr>
      </vt:variant>
      <vt:variant>
        <vt:i4>1441845</vt:i4>
      </vt:variant>
      <vt:variant>
        <vt:i4>38</vt:i4>
      </vt:variant>
      <vt:variant>
        <vt:i4>0</vt:i4>
      </vt:variant>
      <vt:variant>
        <vt:i4>5</vt:i4>
      </vt:variant>
      <vt:variant>
        <vt:lpwstr/>
      </vt:variant>
      <vt:variant>
        <vt:lpwstr>_Toc84930244</vt:lpwstr>
      </vt:variant>
      <vt:variant>
        <vt:i4>1114165</vt:i4>
      </vt:variant>
      <vt:variant>
        <vt:i4>32</vt:i4>
      </vt:variant>
      <vt:variant>
        <vt:i4>0</vt:i4>
      </vt:variant>
      <vt:variant>
        <vt:i4>5</vt:i4>
      </vt:variant>
      <vt:variant>
        <vt:lpwstr/>
      </vt:variant>
      <vt:variant>
        <vt:lpwstr>_Toc84930243</vt:lpwstr>
      </vt:variant>
      <vt:variant>
        <vt:i4>1048629</vt:i4>
      </vt:variant>
      <vt:variant>
        <vt:i4>26</vt:i4>
      </vt:variant>
      <vt:variant>
        <vt:i4>0</vt:i4>
      </vt:variant>
      <vt:variant>
        <vt:i4>5</vt:i4>
      </vt:variant>
      <vt:variant>
        <vt:lpwstr/>
      </vt:variant>
      <vt:variant>
        <vt:lpwstr>_Toc84930242</vt:lpwstr>
      </vt:variant>
      <vt:variant>
        <vt:i4>1245237</vt:i4>
      </vt:variant>
      <vt:variant>
        <vt:i4>20</vt:i4>
      </vt:variant>
      <vt:variant>
        <vt:i4>0</vt:i4>
      </vt:variant>
      <vt:variant>
        <vt:i4>5</vt:i4>
      </vt:variant>
      <vt:variant>
        <vt:lpwstr/>
      </vt:variant>
      <vt:variant>
        <vt:lpwstr>_Toc84930241</vt:lpwstr>
      </vt:variant>
      <vt:variant>
        <vt:i4>1179701</vt:i4>
      </vt:variant>
      <vt:variant>
        <vt:i4>14</vt:i4>
      </vt:variant>
      <vt:variant>
        <vt:i4>0</vt:i4>
      </vt:variant>
      <vt:variant>
        <vt:i4>5</vt:i4>
      </vt:variant>
      <vt:variant>
        <vt:lpwstr/>
      </vt:variant>
      <vt:variant>
        <vt:lpwstr>_Toc84930240</vt:lpwstr>
      </vt:variant>
      <vt:variant>
        <vt:i4>1769522</vt:i4>
      </vt:variant>
      <vt:variant>
        <vt:i4>8</vt:i4>
      </vt:variant>
      <vt:variant>
        <vt:i4>0</vt:i4>
      </vt:variant>
      <vt:variant>
        <vt:i4>5</vt:i4>
      </vt:variant>
      <vt:variant>
        <vt:lpwstr/>
      </vt:variant>
      <vt:variant>
        <vt:lpwstr>_Toc84930239</vt:lpwstr>
      </vt:variant>
      <vt:variant>
        <vt:i4>1703986</vt:i4>
      </vt:variant>
      <vt:variant>
        <vt:i4>2</vt:i4>
      </vt:variant>
      <vt:variant>
        <vt:i4>0</vt:i4>
      </vt:variant>
      <vt:variant>
        <vt:i4>5</vt:i4>
      </vt:variant>
      <vt:variant>
        <vt:lpwstr/>
      </vt:variant>
      <vt:variant>
        <vt:lpwstr>_Toc84930238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James Sinclair - Procurement Specialist</cp:lastModifiedBy>
  <cp:revision>71</cp:revision>
  <cp:lastPrinted>2019-08-08T13:37:00Z</cp:lastPrinted>
  <dcterms:created xsi:type="dcterms:W3CDTF">2022-01-24T13:05:00Z</dcterms:created>
  <dcterms:modified xsi:type="dcterms:W3CDTF">2022-04-19T14:03:00Z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Order">
    <vt:r8>280600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2020-12-17T16:10:41Z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5305b22b-0dc1-47cd-a898-000016a024aa</vt:lpwstr>
  </property>
  <property fmtid="{D5CDD505-2E9C-101B-9397-08002B2CF9AE}" pid="14" name="MSIP_Label_39d8be9e-c8d9-4b9c-bd40-2c27cc7ea2e6_ContentBits">
    <vt:lpwstr>0</vt:lpwstr>
  </property>
</Properties>
</file>