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6" w:type="dxa"/>
        <w:tblLayout w:type="fixed"/>
        <w:tblCellMar>
          <w:left w:w="36" w:type="dxa"/>
          <w:right w:w="36" w:type="dxa"/>
        </w:tblCellMar>
        <w:tblLook w:val="0000" w:firstRow="0" w:lastRow="0" w:firstColumn="0" w:lastColumn="0" w:noHBand="0" w:noVBand="0"/>
      </w:tblPr>
      <w:tblGrid>
        <w:gridCol w:w="4356"/>
        <w:gridCol w:w="2160"/>
        <w:gridCol w:w="2700"/>
      </w:tblGrid>
      <w:tr w:rsidR="00572B16" w:rsidRPr="00716EE7" w:rsidTr="006F54C6">
        <w:trPr>
          <w:cantSplit/>
          <w:trHeight w:val="322"/>
        </w:trPr>
        <w:tc>
          <w:tcPr>
            <w:tcW w:w="4356" w:type="dxa"/>
            <w:vMerge w:val="restart"/>
            <w:shd w:val="clear" w:color="auto" w:fill="auto"/>
            <w:vAlign w:val="center"/>
          </w:tcPr>
          <w:p w:rsidR="00572B16" w:rsidRPr="00716EE7" w:rsidRDefault="005E1727" w:rsidP="006F54C6">
            <w:pPr>
              <w:rPr>
                <w:noProof/>
              </w:rPr>
            </w:pPr>
            <w:bookmarkStart w:id="0" w:name="letterhead"/>
            <w:bookmarkEnd w:id="0"/>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55pt;width:121.15pt;height:96.9pt;z-index:1;mso-wrap-distance-left:9.05pt;mso-wrap-distance-right:9.05pt" filled="t">
                  <v:fill color2="black"/>
                  <v:imagedata r:id="rId12" o:title=""/>
                </v:shape>
              </w:pict>
            </w:r>
          </w:p>
        </w:tc>
        <w:tc>
          <w:tcPr>
            <w:tcW w:w="4860" w:type="dxa"/>
            <w:gridSpan w:val="2"/>
          </w:tcPr>
          <w:p w:rsidR="00572B16" w:rsidRPr="00716EE7" w:rsidRDefault="008D46E0" w:rsidP="00572B16">
            <w:pPr>
              <w:rPr>
                <w:sz w:val="26"/>
              </w:rPr>
            </w:pPr>
            <w:r>
              <w:rPr>
                <w:rStyle w:val="DESletterhead1Char"/>
                <w:b/>
              </w:rPr>
              <w:t>Mrs L Terry</w:t>
            </w:r>
          </w:p>
        </w:tc>
      </w:tr>
      <w:tr w:rsidR="00572B16" w:rsidRPr="00716EE7" w:rsidTr="006F54C6">
        <w:trPr>
          <w:cantSplit/>
        </w:trPr>
        <w:tc>
          <w:tcPr>
            <w:tcW w:w="4356" w:type="dxa"/>
            <w:vMerge/>
            <w:shd w:val="clear" w:color="auto" w:fill="auto"/>
            <w:vAlign w:val="center"/>
          </w:tcPr>
          <w:p w:rsidR="00572B16" w:rsidRPr="00716EE7" w:rsidRDefault="00572B16" w:rsidP="006F54C6">
            <w:pPr>
              <w:rPr>
                <w:noProof/>
              </w:rPr>
            </w:pPr>
          </w:p>
        </w:tc>
        <w:tc>
          <w:tcPr>
            <w:tcW w:w="4860" w:type="dxa"/>
            <w:gridSpan w:val="2"/>
          </w:tcPr>
          <w:p w:rsidR="00572B16" w:rsidRPr="001B2FAF" w:rsidRDefault="00643A3A" w:rsidP="006F54C6">
            <w:pPr>
              <w:pStyle w:val="DESletterhead1"/>
              <w:rPr>
                <w:b/>
                <w:sz w:val="22"/>
                <w:szCs w:val="22"/>
              </w:rPr>
            </w:pPr>
            <w:r>
              <w:rPr>
                <w:b/>
                <w:sz w:val="22"/>
                <w:szCs w:val="22"/>
              </w:rPr>
              <w:t>Navy Comrcl-Sourcing 10</w:t>
            </w:r>
          </w:p>
          <w:p w:rsidR="00572B16" w:rsidRPr="00716EE7" w:rsidRDefault="00572B16" w:rsidP="006F54C6">
            <w:pPr>
              <w:pStyle w:val="DESletterhead1"/>
            </w:pPr>
            <w:r>
              <w:t>MOD Commercial</w:t>
            </w:r>
          </w:p>
          <w:p w:rsidR="00572B16" w:rsidRPr="00716EE7" w:rsidRDefault="008D46E0" w:rsidP="006F54C6">
            <w:pPr>
              <w:pStyle w:val="DESletterhead1"/>
            </w:pPr>
            <w:r>
              <w:t>Room 303</w:t>
            </w:r>
          </w:p>
          <w:p w:rsidR="00572B16" w:rsidRPr="00716EE7" w:rsidRDefault="00572B16" w:rsidP="006F54C6">
            <w:pPr>
              <w:pStyle w:val="DESletterhead1"/>
            </w:pPr>
            <w:r>
              <w:t>Building 1/080</w:t>
            </w:r>
          </w:p>
          <w:p w:rsidR="00572B16" w:rsidRPr="00716EE7" w:rsidRDefault="00572B16" w:rsidP="006F54C6">
            <w:pPr>
              <w:pStyle w:val="DESletterhead1"/>
            </w:pPr>
            <w:r>
              <w:t>Jago Road</w:t>
            </w:r>
          </w:p>
          <w:p w:rsidR="00572B16" w:rsidRPr="00716EE7" w:rsidRDefault="00572B16" w:rsidP="006F54C6">
            <w:pPr>
              <w:pStyle w:val="DESletterhead1"/>
            </w:pPr>
            <w:r>
              <w:t>HMNB Portsmouth</w:t>
            </w:r>
          </w:p>
          <w:p w:rsidR="00572B16" w:rsidRPr="00716EE7" w:rsidRDefault="008D46E0" w:rsidP="00572B16">
            <w:pPr>
              <w:rPr>
                <w:b/>
                <w:sz w:val="26"/>
              </w:rPr>
            </w:pPr>
            <w:r>
              <w:rPr>
                <w:rStyle w:val="DESletterhead1Char"/>
                <w:sz w:val="20"/>
                <w:szCs w:val="20"/>
              </w:rPr>
              <w:t>PO1 3LU</w:t>
            </w:r>
          </w:p>
        </w:tc>
      </w:tr>
      <w:tr w:rsidR="00572B16" w:rsidRPr="00716EE7" w:rsidTr="006F54C6">
        <w:trPr>
          <w:cantSplit/>
          <w:trHeight w:val="843"/>
        </w:trPr>
        <w:tc>
          <w:tcPr>
            <w:tcW w:w="4356" w:type="dxa"/>
            <w:shd w:val="clear" w:color="auto" w:fill="auto"/>
            <w:vAlign w:val="center"/>
          </w:tcPr>
          <w:p w:rsidR="00572B16" w:rsidRPr="00716EE7" w:rsidRDefault="00572B16" w:rsidP="006F54C6">
            <w:pPr>
              <w:rPr>
                <w:noProof/>
              </w:rPr>
            </w:pPr>
          </w:p>
        </w:tc>
        <w:tc>
          <w:tcPr>
            <w:tcW w:w="2160" w:type="dxa"/>
          </w:tcPr>
          <w:p w:rsidR="00572B16" w:rsidRPr="001B2FAF" w:rsidRDefault="008D46E0" w:rsidP="006F54C6">
            <w:pPr>
              <w:pStyle w:val="DESletterhead1"/>
              <w:rPr>
                <w:sz w:val="22"/>
                <w:szCs w:val="22"/>
              </w:rPr>
            </w:pPr>
            <w:r>
              <w:rPr>
                <w:sz w:val="22"/>
                <w:szCs w:val="22"/>
              </w:rPr>
              <w:t>Telephone:</w:t>
            </w:r>
          </w:p>
          <w:p w:rsidR="00572B16" w:rsidRPr="001B2FAF" w:rsidRDefault="008D46E0" w:rsidP="006F54C6">
            <w:pPr>
              <w:pStyle w:val="DESletterhead1"/>
              <w:rPr>
                <w:sz w:val="22"/>
                <w:szCs w:val="22"/>
              </w:rPr>
            </w:pPr>
            <w:r>
              <w:rPr>
                <w:sz w:val="22"/>
                <w:szCs w:val="22"/>
              </w:rPr>
              <w:t>Facsimile:</w:t>
            </w:r>
          </w:p>
          <w:p w:rsidR="00572B16" w:rsidRPr="00716EE7" w:rsidRDefault="00572B16" w:rsidP="006F54C6">
            <w:pPr>
              <w:pStyle w:val="DESletterhead1"/>
            </w:pPr>
            <w:r w:rsidRPr="00716EE7">
              <w:t>E-mail:</w:t>
            </w:r>
          </w:p>
        </w:tc>
        <w:tc>
          <w:tcPr>
            <w:tcW w:w="2700" w:type="dxa"/>
          </w:tcPr>
          <w:p w:rsidR="00572B16" w:rsidRPr="00716EE7" w:rsidRDefault="008D46E0" w:rsidP="006F54C6">
            <w:pPr>
              <w:rPr>
                <w:rStyle w:val="DESletterhead1Char"/>
                <w:sz w:val="20"/>
                <w:szCs w:val="20"/>
              </w:rPr>
            </w:pPr>
            <w:r>
              <w:rPr>
                <w:rStyle w:val="DESletterhead1Char"/>
                <w:sz w:val="20"/>
                <w:szCs w:val="20"/>
              </w:rPr>
              <w:t>02392 726806</w:t>
            </w:r>
          </w:p>
          <w:p w:rsidR="00572B16" w:rsidRPr="00716EE7" w:rsidRDefault="008D46E0" w:rsidP="006F54C6">
            <w:pPr>
              <w:rPr>
                <w:rStyle w:val="DESletterhead1Char"/>
                <w:sz w:val="20"/>
                <w:szCs w:val="20"/>
              </w:rPr>
            </w:pPr>
            <w:r>
              <w:rPr>
                <w:rStyle w:val="DESletterhead1Char"/>
                <w:sz w:val="20"/>
                <w:szCs w:val="20"/>
              </w:rPr>
              <w:t>N/A</w:t>
            </w:r>
          </w:p>
          <w:p w:rsidR="00572B16" w:rsidRPr="00716EE7" w:rsidRDefault="008D46E0" w:rsidP="006F54C6">
            <w:pPr>
              <w:rPr>
                <w:b/>
              </w:rPr>
            </w:pPr>
            <w:r>
              <w:rPr>
                <w:rStyle w:val="DESletterhead1Char"/>
                <w:sz w:val="20"/>
                <w:szCs w:val="20"/>
              </w:rPr>
              <w:t>lauren.terry103@mod.gov.uk</w:t>
            </w:r>
          </w:p>
        </w:tc>
      </w:tr>
    </w:tbl>
    <w:p w:rsidR="00572B16" w:rsidRPr="00F8087D" w:rsidRDefault="00572B16" w:rsidP="006F54C6"/>
    <w:p w:rsidR="00016F78" w:rsidRDefault="00016F78" w:rsidP="0041674C">
      <w:pPr>
        <w:rPr>
          <w:rFonts w:cs="Arial"/>
          <w:szCs w:val="22"/>
        </w:rPr>
      </w:pPr>
    </w:p>
    <w:tbl>
      <w:tblPr>
        <w:tblW w:w="0" w:type="auto"/>
        <w:tblLayout w:type="fixed"/>
        <w:tblLook w:val="0000" w:firstRow="0" w:lastRow="0" w:firstColumn="0" w:lastColumn="0" w:noHBand="0" w:noVBand="0"/>
      </w:tblPr>
      <w:tblGrid>
        <w:gridCol w:w="6345"/>
        <w:gridCol w:w="2835"/>
      </w:tblGrid>
      <w:tr w:rsidR="00016F78" w:rsidRPr="00754059" w:rsidTr="008E5645">
        <w:tc>
          <w:tcPr>
            <w:tcW w:w="6345" w:type="dxa"/>
          </w:tcPr>
          <w:p w:rsidR="00016F78" w:rsidRPr="00754059" w:rsidRDefault="00016F78" w:rsidP="008E5645">
            <w:pPr>
              <w:rPr>
                <w:rFonts w:cs="Arial"/>
                <w:noProof/>
                <w:szCs w:val="22"/>
              </w:rPr>
            </w:pPr>
            <w:r w:rsidRPr="00754059">
              <w:rPr>
                <w:rFonts w:cs="Arial"/>
                <w:noProof/>
                <w:szCs w:val="22"/>
              </w:rPr>
              <w:fldChar w:fldCharType="begin"/>
            </w:r>
            <w:r w:rsidRPr="00754059">
              <w:rPr>
                <w:rFonts w:cs="Arial"/>
                <w:noProof/>
                <w:szCs w:val="22"/>
              </w:rPr>
              <w:instrText xml:space="preserve"> MERGEFIELD mrgAddress3 </w:instrText>
            </w:r>
            <w:r w:rsidRPr="00754059">
              <w:rPr>
                <w:rFonts w:cs="Arial"/>
                <w:noProof/>
                <w:szCs w:val="22"/>
              </w:rPr>
              <w:fldChar w:fldCharType="separate"/>
            </w:r>
            <w:r w:rsidR="00572B16" w:rsidRPr="006532FD">
              <w:rPr>
                <w:rFonts w:cs="Arial"/>
                <w:noProof/>
                <w:szCs w:val="22"/>
              </w:rPr>
              <w:t xml:space="preserve"> </w:t>
            </w:r>
            <w:r w:rsidRPr="00754059">
              <w:rPr>
                <w:rFonts w:cs="Arial"/>
                <w:noProof/>
                <w:szCs w:val="22"/>
              </w:rPr>
              <w:fldChar w:fldCharType="end"/>
            </w:r>
          </w:p>
          <w:p w:rsidR="00016F78" w:rsidRPr="00754059" w:rsidRDefault="00016F78" w:rsidP="008E5645">
            <w:pPr>
              <w:rPr>
                <w:rFonts w:cs="Arial"/>
                <w:noProof/>
                <w:szCs w:val="22"/>
              </w:rPr>
            </w:pPr>
            <w:r w:rsidRPr="00754059">
              <w:rPr>
                <w:rFonts w:cs="Arial"/>
                <w:noProof/>
                <w:szCs w:val="22"/>
              </w:rPr>
              <w:fldChar w:fldCharType="begin"/>
            </w:r>
            <w:r w:rsidRPr="00754059">
              <w:rPr>
                <w:rFonts w:cs="Arial"/>
                <w:noProof/>
                <w:szCs w:val="22"/>
              </w:rPr>
              <w:instrText xml:space="preserve"> MERGEFIELD mrgAddressCity </w:instrText>
            </w:r>
            <w:r w:rsidRPr="00754059">
              <w:rPr>
                <w:rFonts w:cs="Arial"/>
                <w:noProof/>
                <w:szCs w:val="22"/>
              </w:rPr>
              <w:fldChar w:fldCharType="separate"/>
            </w:r>
            <w:r w:rsidR="00572B16" w:rsidRPr="006532FD">
              <w:rPr>
                <w:rFonts w:cs="Arial"/>
                <w:noProof/>
                <w:szCs w:val="22"/>
              </w:rPr>
              <w:t xml:space="preserve"> </w:t>
            </w:r>
            <w:r w:rsidRPr="00754059">
              <w:rPr>
                <w:rFonts w:cs="Arial"/>
                <w:noProof/>
                <w:szCs w:val="22"/>
              </w:rPr>
              <w:fldChar w:fldCharType="end"/>
            </w:r>
          </w:p>
          <w:p w:rsidR="00016F78" w:rsidRPr="00754059" w:rsidRDefault="00016F78" w:rsidP="008E5645">
            <w:pPr>
              <w:rPr>
                <w:rFonts w:cs="Arial"/>
                <w:noProof/>
                <w:szCs w:val="22"/>
              </w:rPr>
            </w:pPr>
            <w:r w:rsidRPr="00754059">
              <w:rPr>
                <w:rFonts w:cs="Arial"/>
                <w:noProof/>
                <w:szCs w:val="22"/>
              </w:rPr>
              <w:fldChar w:fldCharType="begin"/>
            </w:r>
            <w:r w:rsidRPr="00754059">
              <w:rPr>
                <w:rFonts w:cs="Arial"/>
                <w:noProof/>
                <w:szCs w:val="22"/>
              </w:rPr>
              <w:instrText xml:space="preserve"> MERGEFIELD mrgAddressPC </w:instrText>
            </w:r>
            <w:r w:rsidRPr="00754059">
              <w:rPr>
                <w:rFonts w:cs="Arial"/>
                <w:noProof/>
                <w:szCs w:val="22"/>
              </w:rPr>
              <w:fldChar w:fldCharType="separate"/>
            </w:r>
            <w:r w:rsidR="00572B16" w:rsidRPr="006532FD">
              <w:rPr>
                <w:rFonts w:cs="Arial"/>
                <w:noProof/>
                <w:szCs w:val="22"/>
              </w:rPr>
              <w:t xml:space="preserve"> </w:t>
            </w:r>
            <w:r w:rsidRPr="00754059">
              <w:rPr>
                <w:rFonts w:cs="Arial"/>
                <w:noProof/>
                <w:szCs w:val="22"/>
              </w:rPr>
              <w:fldChar w:fldCharType="end"/>
            </w:r>
          </w:p>
          <w:p w:rsidR="00016F78" w:rsidRPr="00754059" w:rsidRDefault="00016F78" w:rsidP="008E5645">
            <w:pPr>
              <w:rPr>
                <w:rFonts w:cs="Arial"/>
                <w:noProof/>
                <w:szCs w:val="22"/>
              </w:rPr>
            </w:pPr>
            <w:r w:rsidRPr="00754059">
              <w:rPr>
                <w:rFonts w:cs="Arial"/>
                <w:noProof/>
                <w:szCs w:val="22"/>
              </w:rPr>
              <w:fldChar w:fldCharType="begin"/>
            </w:r>
            <w:r w:rsidRPr="00754059">
              <w:rPr>
                <w:rFonts w:cs="Arial"/>
                <w:noProof/>
                <w:szCs w:val="22"/>
              </w:rPr>
              <w:instrText xml:space="preserve"> MERGEFIELD  mrgCountry </w:instrText>
            </w:r>
            <w:r w:rsidRPr="00754059">
              <w:rPr>
                <w:rFonts w:cs="Arial"/>
                <w:noProof/>
                <w:szCs w:val="22"/>
              </w:rPr>
              <w:fldChar w:fldCharType="separate"/>
            </w:r>
            <w:r w:rsidR="00572B16" w:rsidRPr="006532FD">
              <w:rPr>
                <w:rFonts w:cs="Arial"/>
                <w:noProof/>
                <w:szCs w:val="22"/>
              </w:rPr>
              <w:t xml:space="preserve"> </w:t>
            </w:r>
            <w:r w:rsidRPr="00754059">
              <w:rPr>
                <w:rFonts w:cs="Arial"/>
                <w:noProof/>
                <w:szCs w:val="22"/>
              </w:rPr>
              <w:fldChar w:fldCharType="end"/>
            </w:r>
          </w:p>
        </w:tc>
        <w:tc>
          <w:tcPr>
            <w:tcW w:w="2835" w:type="dxa"/>
          </w:tcPr>
          <w:p w:rsidR="00016F78" w:rsidRPr="00754059" w:rsidRDefault="00016F78" w:rsidP="008E5645">
            <w:pPr>
              <w:rPr>
                <w:rFonts w:cs="Arial"/>
                <w:noProof/>
                <w:szCs w:val="22"/>
              </w:rPr>
            </w:pPr>
            <w:r w:rsidRPr="00754059">
              <w:rPr>
                <w:rFonts w:cs="Arial"/>
                <w:noProof/>
                <w:szCs w:val="22"/>
              </w:rPr>
              <w:t xml:space="preserve">Your Ref: </w:t>
            </w:r>
            <w:r w:rsidR="00643A3A">
              <w:rPr>
                <w:rFonts w:cs="Arial"/>
                <w:noProof/>
                <w:szCs w:val="22"/>
              </w:rPr>
              <w:t>FLEET/00730</w:t>
            </w:r>
          </w:p>
          <w:p w:rsidR="00016F78" w:rsidRPr="00754059" w:rsidRDefault="00016F78" w:rsidP="008E5645">
            <w:pPr>
              <w:rPr>
                <w:rFonts w:cs="Arial"/>
                <w:noProof/>
                <w:szCs w:val="22"/>
              </w:rPr>
            </w:pPr>
          </w:p>
          <w:p w:rsidR="00016F78" w:rsidRPr="00754059" w:rsidRDefault="00016F78" w:rsidP="008E5645">
            <w:pPr>
              <w:rPr>
                <w:rFonts w:cs="Arial"/>
                <w:noProof/>
                <w:szCs w:val="22"/>
              </w:rPr>
            </w:pPr>
            <w:r w:rsidRPr="00754059">
              <w:rPr>
                <w:rFonts w:cs="Arial"/>
                <w:noProof/>
                <w:szCs w:val="22"/>
              </w:rPr>
              <w:t xml:space="preserve">Our Ref:  </w:t>
            </w:r>
            <w:r w:rsidR="008D46E0">
              <w:rPr>
                <w:rFonts w:cs="Arial"/>
                <w:noProof/>
                <w:szCs w:val="22"/>
              </w:rPr>
              <w:t>FLEET/00730</w:t>
            </w:r>
          </w:p>
          <w:p w:rsidR="00016F78" w:rsidRPr="00754059" w:rsidRDefault="00016F78" w:rsidP="008E5645">
            <w:pPr>
              <w:rPr>
                <w:rFonts w:cs="Arial"/>
                <w:noProof/>
                <w:szCs w:val="22"/>
              </w:rPr>
            </w:pPr>
          </w:p>
          <w:p w:rsidR="00016F78" w:rsidRPr="00754059" w:rsidRDefault="00016F78" w:rsidP="008E5645">
            <w:pPr>
              <w:rPr>
                <w:rFonts w:cs="Arial"/>
                <w:noProof/>
                <w:szCs w:val="22"/>
              </w:rPr>
            </w:pPr>
            <w:r w:rsidRPr="00754059">
              <w:rPr>
                <w:rFonts w:cs="Arial"/>
                <w:noProof/>
                <w:szCs w:val="22"/>
              </w:rPr>
              <w:fldChar w:fldCharType="begin"/>
            </w:r>
            <w:r w:rsidRPr="00754059">
              <w:rPr>
                <w:rFonts w:cs="Arial"/>
                <w:noProof/>
                <w:szCs w:val="22"/>
              </w:rPr>
              <w:instrText xml:space="preserve"> TIME \@ "dd MMMM yyyy" </w:instrText>
            </w:r>
            <w:r w:rsidRPr="00754059">
              <w:rPr>
                <w:rFonts w:cs="Arial"/>
                <w:noProof/>
                <w:szCs w:val="22"/>
              </w:rPr>
              <w:fldChar w:fldCharType="separate"/>
            </w:r>
            <w:r w:rsidR="00463160">
              <w:rPr>
                <w:rFonts w:cs="Arial"/>
                <w:noProof/>
                <w:szCs w:val="22"/>
              </w:rPr>
              <w:t>11 September 2018</w:t>
            </w:r>
            <w:r w:rsidRPr="00754059">
              <w:rPr>
                <w:rFonts w:cs="Arial"/>
                <w:noProof/>
                <w:szCs w:val="22"/>
              </w:rPr>
              <w:fldChar w:fldCharType="end"/>
            </w:r>
          </w:p>
        </w:tc>
      </w:tr>
    </w:tbl>
    <w:p w:rsidR="00016F78" w:rsidRDefault="00016F78" w:rsidP="0041674C">
      <w:pPr>
        <w:rPr>
          <w:rFonts w:cs="Arial"/>
          <w:szCs w:val="22"/>
        </w:rPr>
      </w:pPr>
    </w:p>
    <w:p w:rsidR="00B508E7" w:rsidRPr="008D46E0" w:rsidRDefault="0041674C" w:rsidP="00B508E7">
      <w:pPr>
        <w:rPr>
          <w:rFonts w:cs="Arial"/>
          <w:szCs w:val="22"/>
        </w:rPr>
      </w:pPr>
      <w:r w:rsidRPr="00461DFC">
        <w:rPr>
          <w:rFonts w:cs="Arial"/>
          <w:szCs w:val="22"/>
        </w:rPr>
        <w:t xml:space="preserve">Dear </w:t>
      </w:r>
      <w:r w:rsidR="008D46E0">
        <w:rPr>
          <w:rFonts w:cs="Arial"/>
          <w:szCs w:val="22"/>
        </w:rPr>
        <w:t>Sir or Madam</w:t>
      </w:r>
    </w:p>
    <w:p w:rsidR="00513EED" w:rsidRPr="00461DFC" w:rsidRDefault="00513EED" w:rsidP="00513EED">
      <w:pPr>
        <w:rPr>
          <w:rFonts w:cs="Arial"/>
          <w:b/>
          <w:szCs w:val="22"/>
          <w:u w:val="single"/>
        </w:rPr>
      </w:pPr>
    </w:p>
    <w:p w:rsidR="00513EED" w:rsidRDefault="00D6086E" w:rsidP="005C46EE">
      <w:pPr>
        <w:rPr>
          <w:rFonts w:cs="Arial"/>
          <w:b/>
          <w:szCs w:val="22"/>
          <w:u w:val="single"/>
        </w:rPr>
      </w:pPr>
      <w:bookmarkStart w:id="1" w:name="multi_invitation1"/>
      <w:bookmarkEnd w:id="1"/>
      <w:r>
        <w:rPr>
          <w:rFonts w:cs="Arial"/>
          <w:b/>
          <w:szCs w:val="22"/>
          <w:u w:val="single"/>
        </w:rPr>
        <w:t>Contract Number: FLEET/00730 – For the Provision of Pre-Entry Eyesight Examinations for all Naval Service Candidates</w:t>
      </w:r>
    </w:p>
    <w:p w:rsidR="00D6086E" w:rsidRDefault="00D6086E" w:rsidP="005C46EE">
      <w:pPr>
        <w:rPr>
          <w:rFonts w:cs="Arial"/>
          <w:b/>
          <w:szCs w:val="22"/>
          <w:u w:val="single"/>
        </w:rPr>
      </w:pPr>
    </w:p>
    <w:p w:rsidR="00D6086E" w:rsidRPr="00461DFC" w:rsidRDefault="00D6086E" w:rsidP="00D6086E">
      <w:pPr>
        <w:jc w:val="center"/>
        <w:rPr>
          <w:rFonts w:cs="Arial"/>
          <w:b/>
          <w:szCs w:val="22"/>
          <w:u w:val="single"/>
        </w:rPr>
      </w:pPr>
      <w:r>
        <w:rPr>
          <w:rFonts w:cs="Arial"/>
          <w:b/>
          <w:szCs w:val="22"/>
          <w:u w:val="single"/>
        </w:rPr>
        <w:t>SUBJECT TO CONTRACT</w:t>
      </w:r>
    </w:p>
    <w:p w:rsidR="00B508E7" w:rsidRPr="00461DFC" w:rsidRDefault="00B508E7" w:rsidP="00513EED">
      <w:pPr>
        <w:rPr>
          <w:rFonts w:cs="Arial"/>
          <w:b/>
          <w:szCs w:val="22"/>
          <w:u w:val="single"/>
        </w:rPr>
      </w:pPr>
    </w:p>
    <w:p w:rsidR="00F064CA" w:rsidRPr="00461DFC" w:rsidRDefault="007B30A9" w:rsidP="00804B12">
      <w:pPr>
        <w:numPr>
          <w:ilvl w:val="0"/>
          <w:numId w:val="8"/>
        </w:numPr>
        <w:tabs>
          <w:tab w:val="clear" w:pos="720"/>
          <w:tab w:val="num" w:pos="540"/>
        </w:tabs>
        <w:spacing w:before="120" w:after="240"/>
        <w:ind w:left="0" w:firstLine="0"/>
        <w:rPr>
          <w:rFonts w:cs="Arial"/>
          <w:szCs w:val="22"/>
        </w:rPr>
      </w:pPr>
      <w:r w:rsidRPr="00461DFC">
        <w:rPr>
          <w:rFonts w:cs="Arial"/>
          <w:szCs w:val="22"/>
        </w:rPr>
        <w:t xml:space="preserve">You are invited to </w:t>
      </w:r>
      <w:r w:rsidR="00A04F7F" w:rsidRPr="00461DFC">
        <w:rPr>
          <w:rFonts w:cs="Arial"/>
          <w:szCs w:val="22"/>
        </w:rPr>
        <w:t>t</w:t>
      </w:r>
      <w:r w:rsidRPr="00461DFC">
        <w:rPr>
          <w:rFonts w:cs="Arial"/>
          <w:szCs w:val="22"/>
        </w:rPr>
        <w:t>ender</w:t>
      </w:r>
      <w:r w:rsidR="00BC0A20" w:rsidRPr="00461DFC">
        <w:rPr>
          <w:rFonts w:cs="Arial"/>
          <w:szCs w:val="22"/>
        </w:rPr>
        <w:t xml:space="preserve"> for</w:t>
      </w:r>
      <w:r w:rsidRPr="00461DFC">
        <w:rPr>
          <w:rFonts w:cs="Arial"/>
          <w:szCs w:val="22"/>
        </w:rPr>
        <w:t xml:space="preserve"> </w:t>
      </w:r>
      <w:bookmarkStart w:id="2" w:name="multiPO_Desc15"/>
      <w:bookmarkEnd w:id="2"/>
      <w:r w:rsidR="008D46E0">
        <w:rPr>
          <w:rFonts w:cs="Arial"/>
          <w:szCs w:val="22"/>
        </w:rPr>
        <w:t>“</w:t>
      </w:r>
      <w:r w:rsidR="00572B16">
        <w:rPr>
          <w:rFonts w:cs="Arial"/>
          <w:szCs w:val="22"/>
        </w:rPr>
        <w:t>Provisio</w:t>
      </w:r>
      <w:r w:rsidR="00802C68">
        <w:rPr>
          <w:rFonts w:cs="Arial"/>
          <w:szCs w:val="22"/>
        </w:rPr>
        <w:t>n of Pre-Entry Eyes</w:t>
      </w:r>
      <w:r w:rsidR="00572B16">
        <w:rPr>
          <w:rFonts w:cs="Arial"/>
          <w:szCs w:val="22"/>
        </w:rPr>
        <w:t>ight Examinations</w:t>
      </w:r>
      <w:r w:rsidR="00257A41">
        <w:rPr>
          <w:rFonts w:cs="Arial"/>
          <w:szCs w:val="22"/>
        </w:rPr>
        <w:t xml:space="preserve"> </w:t>
      </w:r>
      <w:r w:rsidR="00572B16">
        <w:rPr>
          <w:rFonts w:cs="Arial"/>
          <w:szCs w:val="22"/>
        </w:rPr>
        <w:t>for all Naval Service Candidates</w:t>
      </w:r>
      <w:r w:rsidR="008D46E0">
        <w:rPr>
          <w:rFonts w:cs="Arial"/>
          <w:szCs w:val="22"/>
        </w:rPr>
        <w:t>”</w:t>
      </w:r>
      <w:r w:rsidR="00397E0F" w:rsidRPr="00461DFC">
        <w:rPr>
          <w:rFonts w:cs="Arial"/>
          <w:b/>
          <w:szCs w:val="22"/>
        </w:rPr>
        <w:t xml:space="preserve"> </w:t>
      </w:r>
      <w:r w:rsidRPr="00461DFC">
        <w:rPr>
          <w:rFonts w:cs="Arial"/>
          <w:szCs w:val="22"/>
        </w:rPr>
        <w:t>in competition</w:t>
      </w:r>
      <w:r w:rsidR="00F064CA" w:rsidRPr="00461DFC">
        <w:rPr>
          <w:rFonts w:cs="Arial"/>
          <w:szCs w:val="22"/>
        </w:rPr>
        <w:t xml:space="preserve"> in accordance with the attached d</w:t>
      </w:r>
      <w:r w:rsidR="00B508E7" w:rsidRPr="00461DFC">
        <w:rPr>
          <w:rFonts w:cs="Arial"/>
          <w:szCs w:val="22"/>
        </w:rPr>
        <w:t>ocument</w:t>
      </w:r>
      <w:r w:rsidR="00B93516" w:rsidRPr="00461DFC">
        <w:rPr>
          <w:rFonts w:cs="Arial"/>
          <w:szCs w:val="22"/>
        </w:rPr>
        <w:t>ation</w:t>
      </w:r>
      <w:r w:rsidR="00F064CA" w:rsidRPr="00461DFC">
        <w:rPr>
          <w:rFonts w:cs="Arial"/>
          <w:szCs w:val="22"/>
        </w:rPr>
        <w:t>.</w:t>
      </w:r>
    </w:p>
    <w:p w:rsidR="00192621" w:rsidRPr="00461DFC" w:rsidRDefault="008D46E0" w:rsidP="00804B12">
      <w:pPr>
        <w:numPr>
          <w:ilvl w:val="0"/>
          <w:numId w:val="7"/>
        </w:numPr>
        <w:tabs>
          <w:tab w:val="num" w:pos="540"/>
        </w:tabs>
        <w:spacing w:before="120" w:after="240"/>
        <w:ind w:left="0" w:firstLine="0"/>
        <w:rPr>
          <w:rFonts w:cs="Arial"/>
          <w:b/>
          <w:szCs w:val="22"/>
        </w:rPr>
      </w:pPr>
      <w:r>
        <w:rPr>
          <w:rFonts w:cs="Arial"/>
          <w:szCs w:val="22"/>
        </w:rPr>
        <w:t>The requirement is set out in the Statement of Requirements.</w:t>
      </w:r>
      <w:r w:rsidR="00397E0F" w:rsidRPr="00461DFC">
        <w:rPr>
          <w:rFonts w:cs="Arial"/>
          <w:b/>
          <w:szCs w:val="22"/>
        </w:rPr>
        <w:t xml:space="preserve"> </w:t>
      </w:r>
    </w:p>
    <w:p w:rsidR="00F064CA" w:rsidRPr="00461DFC" w:rsidRDefault="008D46E0" w:rsidP="00804B12">
      <w:pPr>
        <w:numPr>
          <w:ilvl w:val="0"/>
          <w:numId w:val="7"/>
        </w:numPr>
        <w:tabs>
          <w:tab w:val="num" w:pos="540"/>
        </w:tabs>
        <w:spacing w:before="120" w:after="240"/>
        <w:ind w:left="0" w:firstLine="0"/>
        <w:rPr>
          <w:rFonts w:cs="Arial"/>
          <w:szCs w:val="22"/>
        </w:rPr>
      </w:pPr>
      <w:bookmarkStart w:id="3" w:name="funding"/>
      <w:bookmarkEnd w:id="3"/>
      <w:r>
        <w:rPr>
          <w:rFonts w:cs="Arial"/>
          <w:szCs w:val="22"/>
        </w:rPr>
        <w:t>Funding has been approved. The budget available for the full requirement (for 3 years and optional 1 year extension) is £315,000.00 (excluding VAT).</w:t>
      </w:r>
    </w:p>
    <w:p w:rsidR="00054829" w:rsidRPr="00461DFC" w:rsidRDefault="002B5505" w:rsidP="00804B12">
      <w:pPr>
        <w:numPr>
          <w:ilvl w:val="0"/>
          <w:numId w:val="7"/>
        </w:numPr>
        <w:tabs>
          <w:tab w:val="num" w:pos="540"/>
        </w:tabs>
        <w:spacing w:before="120" w:after="240"/>
        <w:ind w:left="0" w:firstLine="0"/>
        <w:rPr>
          <w:rFonts w:cs="Arial"/>
          <w:szCs w:val="22"/>
        </w:rPr>
      </w:pPr>
      <w:r>
        <w:rPr>
          <w:rFonts w:cs="Arial"/>
          <w:szCs w:val="22"/>
        </w:rPr>
        <w:t>The anticipated</w:t>
      </w:r>
      <w:r w:rsidR="00054829" w:rsidRPr="00461DFC">
        <w:rPr>
          <w:rFonts w:cs="Arial"/>
          <w:szCs w:val="22"/>
        </w:rPr>
        <w:t xml:space="preserve"> date for the contract award decision is </w:t>
      </w:r>
      <w:bookmarkStart w:id="4" w:name="target_award_date"/>
      <w:bookmarkEnd w:id="4"/>
      <w:r w:rsidR="00463160">
        <w:rPr>
          <w:rFonts w:cs="Arial"/>
          <w:szCs w:val="22"/>
        </w:rPr>
        <w:t>24</w:t>
      </w:r>
      <w:r w:rsidR="00643A3A">
        <w:rPr>
          <w:rFonts w:cs="Arial"/>
          <w:szCs w:val="22"/>
        </w:rPr>
        <w:t xml:space="preserve"> October</w:t>
      </w:r>
      <w:r w:rsidR="008D46E0">
        <w:rPr>
          <w:rFonts w:cs="Arial"/>
          <w:szCs w:val="22"/>
        </w:rPr>
        <w:t xml:space="preserve"> 2018</w:t>
      </w:r>
      <w:r w:rsidR="00054829" w:rsidRPr="0086797E">
        <w:rPr>
          <w:rFonts w:cs="Arial"/>
          <w:bCs/>
          <w:szCs w:val="22"/>
        </w:rPr>
        <w:t>,</w:t>
      </w:r>
      <w:r w:rsidR="00054829" w:rsidRPr="00461DFC">
        <w:rPr>
          <w:rFonts w:cs="Arial"/>
          <w:b/>
          <w:bCs/>
          <w:szCs w:val="22"/>
        </w:rPr>
        <w:t xml:space="preserve"> </w:t>
      </w:r>
      <w:r w:rsidR="00F33C1A" w:rsidRPr="00F33C1A">
        <w:rPr>
          <w:rFonts w:cs="Arial"/>
          <w:bCs/>
          <w:szCs w:val="22"/>
        </w:rPr>
        <w:t>please note that</w:t>
      </w:r>
      <w:r w:rsidR="00374B2D">
        <w:rPr>
          <w:rFonts w:cs="Arial"/>
          <w:bCs/>
          <w:szCs w:val="22"/>
        </w:rPr>
        <w:t xml:space="preserve"> this</w:t>
      </w:r>
      <w:r w:rsidR="00F33C1A" w:rsidRPr="00F33C1A">
        <w:rPr>
          <w:rFonts w:cs="Arial"/>
          <w:bCs/>
          <w:szCs w:val="22"/>
        </w:rPr>
        <w:t xml:space="preserve"> is an indicative date and may change.</w:t>
      </w:r>
    </w:p>
    <w:p w:rsidR="00A542AA" w:rsidRDefault="00A542AA" w:rsidP="00804B12">
      <w:pPr>
        <w:numPr>
          <w:ilvl w:val="0"/>
          <w:numId w:val="7"/>
        </w:numPr>
        <w:tabs>
          <w:tab w:val="num" w:pos="540"/>
        </w:tabs>
        <w:spacing w:before="120" w:after="240"/>
        <w:ind w:left="0" w:firstLine="0"/>
        <w:rPr>
          <w:rFonts w:cs="Arial"/>
          <w:szCs w:val="22"/>
        </w:rPr>
      </w:pPr>
      <w:r>
        <w:rPr>
          <w:rFonts w:cs="Arial"/>
          <w:szCs w:val="22"/>
        </w:rPr>
        <w:t xml:space="preserve">A Cyber Risk Assessment has been raised for this requirement under Assessment number RAR-2896AUDA. You must submit a Supplier Assurance Questionnaire against this, at </w:t>
      </w:r>
      <w:hyperlink r:id="rId13" w:history="1">
        <w:r w:rsidRPr="00DD55F7">
          <w:rPr>
            <w:rStyle w:val="Hyperlink"/>
            <w:rFonts w:cs="Arial"/>
            <w:szCs w:val="22"/>
          </w:rPr>
          <w:t>https://supplier-cyber-protection.service.gov.uk/</w:t>
        </w:r>
      </w:hyperlink>
      <w:r>
        <w:rPr>
          <w:rFonts w:cs="Arial"/>
          <w:szCs w:val="22"/>
        </w:rPr>
        <w:t xml:space="preserve"> </w:t>
      </w:r>
    </w:p>
    <w:p w:rsidR="008D46E0" w:rsidRDefault="008D46E0" w:rsidP="00804B12">
      <w:pPr>
        <w:numPr>
          <w:ilvl w:val="0"/>
          <w:numId w:val="7"/>
        </w:numPr>
        <w:tabs>
          <w:tab w:val="num" w:pos="540"/>
        </w:tabs>
        <w:spacing w:before="120" w:after="240"/>
        <w:ind w:left="0" w:firstLine="0"/>
        <w:rPr>
          <w:rFonts w:cs="Arial"/>
          <w:szCs w:val="22"/>
        </w:rPr>
      </w:pPr>
      <w:r>
        <w:rPr>
          <w:rFonts w:cs="Arial"/>
          <w:szCs w:val="22"/>
        </w:rPr>
        <w:t>You must submit your tender</w:t>
      </w:r>
      <w:r w:rsidR="000F395F">
        <w:rPr>
          <w:rFonts w:cs="Arial"/>
          <w:szCs w:val="22"/>
        </w:rPr>
        <w:t xml:space="preserve"> </w:t>
      </w:r>
      <w:r w:rsidR="000F395F" w:rsidRPr="00D6086E">
        <w:rPr>
          <w:rFonts w:cs="Arial"/>
          <w:b/>
          <w:szCs w:val="22"/>
        </w:rPr>
        <w:t xml:space="preserve">no later than </w:t>
      </w:r>
      <w:r w:rsidR="00463160">
        <w:rPr>
          <w:rFonts w:cs="Arial"/>
          <w:b/>
          <w:szCs w:val="22"/>
        </w:rPr>
        <w:t>10</w:t>
      </w:r>
      <w:r w:rsidR="00643A3A" w:rsidRPr="00D6086E">
        <w:rPr>
          <w:rFonts w:cs="Arial"/>
          <w:b/>
          <w:szCs w:val="22"/>
        </w:rPr>
        <w:t xml:space="preserve">:00 on </w:t>
      </w:r>
      <w:r w:rsidR="00463160">
        <w:rPr>
          <w:rFonts w:cs="Arial"/>
          <w:b/>
          <w:szCs w:val="22"/>
        </w:rPr>
        <w:t>Tuesday</w:t>
      </w:r>
      <w:r w:rsidR="00643A3A" w:rsidRPr="00D6086E">
        <w:rPr>
          <w:rFonts w:cs="Arial"/>
          <w:b/>
          <w:szCs w:val="22"/>
        </w:rPr>
        <w:t xml:space="preserve"> </w:t>
      </w:r>
      <w:r w:rsidR="00463160">
        <w:rPr>
          <w:rFonts w:cs="Arial"/>
          <w:b/>
          <w:szCs w:val="22"/>
        </w:rPr>
        <w:t>16</w:t>
      </w:r>
      <w:r w:rsidR="00463160" w:rsidRPr="00463160">
        <w:rPr>
          <w:rFonts w:cs="Arial"/>
          <w:b/>
          <w:szCs w:val="22"/>
          <w:vertAlign w:val="superscript"/>
        </w:rPr>
        <w:t>th</w:t>
      </w:r>
      <w:r w:rsidR="00463160">
        <w:rPr>
          <w:rFonts w:cs="Arial"/>
          <w:b/>
          <w:szCs w:val="22"/>
        </w:rPr>
        <w:t xml:space="preserve"> </w:t>
      </w:r>
      <w:r w:rsidR="00643A3A" w:rsidRPr="00D6086E">
        <w:rPr>
          <w:rFonts w:cs="Arial"/>
          <w:b/>
          <w:szCs w:val="22"/>
        </w:rPr>
        <w:t>October 2018</w:t>
      </w:r>
      <w:r w:rsidR="000F395F">
        <w:rPr>
          <w:rFonts w:cs="Arial"/>
          <w:szCs w:val="22"/>
        </w:rPr>
        <w:t xml:space="preserve">. Your technical response and additionally requested documents should be submitted </w:t>
      </w:r>
      <w:r w:rsidR="002144F7">
        <w:rPr>
          <w:rFonts w:cs="Arial"/>
          <w:szCs w:val="22"/>
        </w:rPr>
        <w:t>using the attached DEFFORM 28.</w:t>
      </w:r>
    </w:p>
    <w:p w:rsidR="000F395F" w:rsidRDefault="000F395F" w:rsidP="00804B12">
      <w:pPr>
        <w:numPr>
          <w:ilvl w:val="0"/>
          <w:numId w:val="7"/>
        </w:numPr>
        <w:tabs>
          <w:tab w:val="num" w:pos="540"/>
        </w:tabs>
        <w:spacing w:before="120" w:after="240"/>
        <w:ind w:left="0" w:firstLine="0"/>
        <w:rPr>
          <w:rFonts w:cs="Arial"/>
          <w:szCs w:val="22"/>
        </w:rPr>
      </w:pPr>
      <w:r>
        <w:rPr>
          <w:rFonts w:cs="Arial"/>
          <w:szCs w:val="22"/>
        </w:rPr>
        <w:t xml:space="preserve">When you </w:t>
      </w:r>
      <w:r w:rsidR="002144F7">
        <w:rPr>
          <w:rFonts w:cs="Arial"/>
          <w:szCs w:val="22"/>
        </w:rPr>
        <w:t>send</w:t>
      </w:r>
      <w:r>
        <w:rPr>
          <w:rFonts w:cs="Arial"/>
          <w:szCs w:val="22"/>
        </w:rPr>
        <w:t xml:space="preserve"> your Tender </w:t>
      </w:r>
      <w:r w:rsidR="00A542AA">
        <w:rPr>
          <w:rFonts w:cs="Arial"/>
          <w:szCs w:val="22"/>
        </w:rPr>
        <w:t>Documents,</w:t>
      </w:r>
      <w:r>
        <w:rPr>
          <w:rFonts w:cs="Arial"/>
          <w:szCs w:val="22"/>
        </w:rPr>
        <w:t xml:space="preserve"> you must include:</w:t>
      </w:r>
    </w:p>
    <w:p w:rsidR="000F395F" w:rsidRDefault="000F395F" w:rsidP="00E71959">
      <w:pPr>
        <w:numPr>
          <w:ilvl w:val="0"/>
          <w:numId w:val="12"/>
        </w:numPr>
        <w:spacing w:before="120" w:after="240"/>
        <w:ind w:left="1491" w:hanging="357"/>
        <w:rPr>
          <w:rFonts w:cs="Arial"/>
          <w:szCs w:val="22"/>
        </w:rPr>
      </w:pPr>
      <w:r>
        <w:rPr>
          <w:rFonts w:cs="Arial"/>
          <w:szCs w:val="22"/>
        </w:rPr>
        <w:t>Your technical response, which provides answers to all parts of all questions in the Technical Evaluation Criteria document.</w:t>
      </w:r>
    </w:p>
    <w:p w:rsidR="000F395F" w:rsidRDefault="000F395F" w:rsidP="00E71959">
      <w:pPr>
        <w:numPr>
          <w:ilvl w:val="0"/>
          <w:numId w:val="12"/>
        </w:numPr>
        <w:spacing w:before="120" w:after="240"/>
        <w:ind w:left="1491" w:hanging="357"/>
        <w:rPr>
          <w:rFonts w:cs="Arial"/>
          <w:szCs w:val="22"/>
        </w:rPr>
      </w:pPr>
      <w:r>
        <w:rPr>
          <w:rFonts w:cs="Arial"/>
          <w:szCs w:val="22"/>
        </w:rPr>
        <w:t>A signed DEFFORM 47 Annex A confirming the estimated price you would charge for 4 years (3 years and 1 optional extension year).</w:t>
      </w:r>
    </w:p>
    <w:p w:rsidR="000F395F" w:rsidRDefault="000F395F" w:rsidP="00E71959">
      <w:pPr>
        <w:numPr>
          <w:ilvl w:val="0"/>
          <w:numId w:val="12"/>
        </w:numPr>
        <w:spacing w:before="120" w:after="240"/>
        <w:ind w:left="1491" w:hanging="357"/>
        <w:rPr>
          <w:rFonts w:cs="Arial"/>
          <w:szCs w:val="22"/>
        </w:rPr>
      </w:pPr>
      <w:r>
        <w:rPr>
          <w:rFonts w:cs="Arial"/>
          <w:szCs w:val="22"/>
        </w:rPr>
        <w:t>Completed Schedule of Requirements, identifying the prices you would charge for each year for 4 years (3 years and 1 optional extension year).</w:t>
      </w:r>
    </w:p>
    <w:p w:rsidR="000F395F" w:rsidRDefault="000F395F" w:rsidP="00E71959">
      <w:pPr>
        <w:numPr>
          <w:ilvl w:val="0"/>
          <w:numId w:val="12"/>
        </w:numPr>
        <w:spacing w:before="120" w:after="240"/>
        <w:ind w:left="1491" w:hanging="357"/>
        <w:rPr>
          <w:rFonts w:cs="Arial"/>
          <w:szCs w:val="22"/>
        </w:rPr>
      </w:pPr>
      <w:r>
        <w:rPr>
          <w:rFonts w:cs="Arial"/>
          <w:szCs w:val="22"/>
        </w:rPr>
        <w:t>Confirmation of your acceptance of all Terms &amp; Conditions and payment through CP&amp;F.</w:t>
      </w:r>
    </w:p>
    <w:p w:rsidR="000F395F" w:rsidRDefault="000F395F" w:rsidP="00E71959">
      <w:pPr>
        <w:numPr>
          <w:ilvl w:val="0"/>
          <w:numId w:val="12"/>
        </w:numPr>
        <w:spacing w:before="120" w:after="240"/>
        <w:ind w:left="1491" w:hanging="357"/>
        <w:rPr>
          <w:rFonts w:cs="Arial"/>
          <w:szCs w:val="22"/>
        </w:rPr>
      </w:pPr>
      <w:r>
        <w:rPr>
          <w:rFonts w:cs="Arial"/>
          <w:szCs w:val="22"/>
        </w:rPr>
        <w:lastRenderedPageBreak/>
        <w:t>Completed DEFFORM 68</w:t>
      </w:r>
    </w:p>
    <w:p w:rsidR="000F395F" w:rsidRDefault="000F395F" w:rsidP="00E71959">
      <w:pPr>
        <w:numPr>
          <w:ilvl w:val="0"/>
          <w:numId w:val="12"/>
        </w:numPr>
        <w:spacing w:before="120" w:after="240"/>
        <w:ind w:left="1491" w:hanging="357"/>
        <w:rPr>
          <w:rFonts w:cs="Arial"/>
          <w:szCs w:val="22"/>
        </w:rPr>
      </w:pPr>
      <w:r>
        <w:rPr>
          <w:rFonts w:cs="Arial"/>
          <w:szCs w:val="22"/>
        </w:rPr>
        <w:t>Completed DEFFORM 539A</w:t>
      </w:r>
    </w:p>
    <w:p w:rsidR="00A542AA" w:rsidRDefault="000F395F" w:rsidP="00E71959">
      <w:pPr>
        <w:numPr>
          <w:ilvl w:val="0"/>
          <w:numId w:val="12"/>
        </w:numPr>
        <w:spacing w:before="120" w:after="240"/>
        <w:ind w:left="1491" w:hanging="357"/>
        <w:rPr>
          <w:rFonts w:cs="Arial"/>
          <w:szCs w:val="22"/>
        </w:rPr>
      </w:pPr>
      <w:r>
        <w:rPr>
          <w:rFonts w:cs="Arial"/>
          <w:szCs w:val="22"/>
        </w:rPr>
        <w:t>Completed and signed Statement Relating to Good Standing</w:t>
      </w:r>
    </w:p>
    <w:p w:rsidR="00A542AA" w:rsidRPr="00A542AA" w:rsidRDefault="00A542AA" w:rsidP="00E71959">
      <w:pPr>
        <w:numPr>
          <w:ilvl w:val="0"/>
          <w:numId w:val="12"/>
        </w:numPr>
        <w:spacing w:before="120" w:after="240"/>
        <w:ind w:left="1491" w:hanging="357"/>
        <w:rPr>
          <w:rFonts w:cs="Arial"/>
          <w:szCs w:val="22"/>
        </w:rPr>
      </w:pPr>
      <w:r>
        <w:rPr>
          <w:rFonts w:cs="Arial"/>
          <w:szCs w:val="22"/>
        </w:rPr>
        <w:t>A copy of you Cyber Risk Supplier Assurance Questionnaire (which has been submitted online).</w:t>
      </w:r>
    </w:p>
    <w:p w:rsidR="00B508E7" w:rsidRPr="002144F7" w:rsidRDefault="000F395F" w:rsidP="002144F7">
      <w:pPr>
        <w:numPr>
          <w:ilvl w:val="0"/>
          <w:numId w:val="7"/>
        </w:numPr>
        <w:tabs>
          <w:tab w:val="num" w:pos="540"/>
        </w:tabs>
        <w:spacing w:before="120" w:after="240"/>
        <w:ind w:left="0" w:firstLine="0"/>
        <w:rPr>
          <w:rFonts w:cs="Arial"/>
          <w:szCs w:val="22"/>
        </w:rPr>
      </w:pPr>
      <w:r>
        <w:rPr>
          <w:rFonts w:cs="Arial"/>
          <w:szCs w:val="22"/>
        </w:rPr>
        <w:t>On completion of tender evaluations, the Authority with indicate the “winning tenderer”. This will be the tenderer who meets all mandatory requirements and obtains the highest combined Technical/Financial score.</w:t>
      </w:r>
    </w:p>
    <w:p w:rsidR="00B508E7" w:rsidRPr="00461DFC" w:rsidRDefault="006D1DF9" w:rsidP="00513EED">
      <w:pPr>
        <w:jc w:val="both"/>
        <w:rPr>
          <w:rFonts w:cs="Arial"/>
          <w:szCs w:val="22"/>
        </w:rPr>
      </w:pPr>
      <w:r w:rsidRPr="00461DFC">
        <w:rPr>
          <w:rFonts w:cs="Arial"/>
          <w:szCs w:val="22"/>
        </w:rPr>
        <w:t xml:space="preserve">Yours </w:t>
      </w:r>
      <w:r w:rsidR="00DA50E0">
        <w:rPr>
          <w:rFonts w:cs="Arial"/>
          <w:szCs w:val="22"/>
        </w:rPr>
        <w:t>faithfully</w:t>
      </w:r>
    </w:p>
    <w:p w:rsidR="00B508E7" w:rsidRPr="00461DFC" w:rsidRDefault="00B508E7" w:rsidP="00513EED">
      <w:pPr>
        <w:jc w:val="both"/>
        <w:rPr>
          <w:rFonts w:cs="Arial"/>
          <w:b/>
          <w:szCs w:val="22"/>
        </w:rPr>
      </w:pPr>
    </w:p>
    <w:p w:rsidR="00B508E7" w:rsidRPr="00461DFC" w:rsidRDefault="00B508E7" w:rsidP="00513EED">
      <w:pPr>
        <w:jc w:val="both"/>
        <w:rPr>
          <w:rFonts w:cs="Arial"/>
          <w:b/>
          <w:szCs w:val="22"/>
        </w:rPr>
      </w:pPr>
    </w:p>
    <w:p w:rsidR="00B508E7" w:rsidRDefault="00572B16" w:rsidP="00513EED">
      <w:pPr>
        <w:jc w:val="both"/>
        <w:rPr>
          <w:rFonts w:cs="Arial"/>
          <w:b/>
          <w:szCs w:val="22"/>
        </w:rPr>
      </w:pPr>
      <w:bookmarkStart w:id="5" w:name="Full_name"/>
      <w:bookmarkEnd w:id="5"/>
      <w:r>
        <w:rPr>
          <w:rFonts w:cs="Arial"/>
          <w:b/>
          <w:szCs w:val="22"/>
        </w:rPr>
        <w:t>L</w:t>
      </w:r>
      <w:r w:rsidR="000F395F">
        <w:rPr>
          <w:rFonts w:cs="Arial"/>
          <w:b/>
          <w:szCs w:val="22"/>
        </w:rPr>
        <w:t xml:space="preserve"> Terry</w:t>
      </w:r>
    </w:p>
    <w:p w:rsidR="00016F78" w:rsidRPr="00461DFC" w:rsidRDefault="002144F7" w:rsidP="00513EED">
      <w:pPr>
        <w:jc w:val="both"/>
        <w:rPr>
          <w:rFonts w:cs="Arial"/>
          <w:b/>
          <w:szCs w:val="22"/>
        </w:rPr>
      </w:pPr>
      <w:bookmarkStart w:id="6" w:name="Post_title"/>
      <w:bookmarkEnd w:id="6"/>
      <w:r>
        <w:rPr>
          <w:rFonts w:cs="Arial"/>
          <w:b/>
          <w:szCs w:val="22"/>
        </w:rPr>
        <w:t>Navy Comrcl-Sourcing 10</w:t>
      </w:r>
    </w:p>
    <w:p w:rsidR="005F3D30" w:rsidRDefault="005F3D30" w:rsidP="00461DFC">
      <w:pPr>
        <w:rPr>
          <w:szCs w:val="22"/>
        </w:rPr>
        <w:sectPr w:rsidR="005F3D30" w:rsidSect="00F33C1A">
          <w:headerReference w:type="default" r:id="rId14"/>
          <w:pgSz w:w="11907" w:h="16840"/>
          <w:pgMar w:top="851" w:right="1134" w:bottom="851" w:left="1134" w:header="0" w:footer="567" w:gutter="0"/>
          <w:cols w:space="720"/>
          <w:noEndnote/>
        </w:sectPr>
      </w:pPr>
    </w:p>
    <w:p w:rsidR="00572B16" w:rsidRDefault="00572B16" w:rsidP="006F54C6">
      <w:pPr>
        <w:pStyle w:val="Heading1"/>
        <w:tabs>
          <w:tab w:val="left" w:pos="720"/>
        </w:tabs>
      </w:pPr>
      <w:bookmarkStart w:id="7" w:name="d47start"/>
      <w:bookmarkStart w:id="8" w:name="d47end"/>
      <w:bookmarkStart w:id="9" w:name="_Toc422462853"/>
      <w:bookmarkStart w:id="10" w:name="_Toc402273351"/>
      <w:bookmarkStart w:id="11" w:name="_Toc375205555"/>
      <w:bookmarkStart w:id="12" w:name="_Toc367107576"/>
      <w:bookmarkStart w:id="13" w:name="_Toc367107578"/>
      <w:bookmarkStart w:id="14" w:name="_Toc375205557"/>
      <w:bookmarkStart w:id="15" w:name="_Toc402273353"/>
      <w:bookmarkStart w:id="16" w:name="_Toc422462855"/>
      <w:bookmarkStart w:id="17" w:name="_Toc367107585"/>
      <w:bookmarkStart w:id="18" w:name="_Toc375205564"/>
      <w:bookmarkStart w:id="19" w:name="_Toc402273359"/>
      <w:bookmarkStart w:id="20" w:name="_Toc422462862"/>
      <w:bookmarkEnd w:id="7"/>
      <w:bookmarkEnd w:id="8"/>
      <w:r>
        <w:lastRenderedPageBreak/>
        <w:t>Schedule 1 – Additional Definitions of Contract</w:t>
      </w:r>
      <w:bookmarkEnd w:id="9"/>
      <w:bookmarkEnd w:id="10"/>
      <w:bookmarkEnd w:id="11"/>
      <w:bookmarkEnd w:id="12"/>
    </w:p>
    <w:p w:rsidR="00572B16" w:rsidRDefault="00572B16" w:rsidP="006F54C6"/>
    <w:p w:rsidR="00A26EBC" w:rsidRPr="00C231F7" w:rsidRDefault="00A26EBC" w:rsidP="00804B12">
      <w:pPr>
        <w:tabs>
          <w:tab w:val="left" w:pos="1387"/>
        </w:tabs>
        <w:rPr>
          <w:rFonts w:cs="Arial"/>
        </w:rPr>
      </w:pPr>
    </w:p>
    <w:p w:rsidR="002144F7" w:rsidRDefault="002144F7" w:rsidP="0058592E">
      <w:pPr>
        <w:tabs>
          <w:tab w:val="left" w:pos="0"/>
        </w:tabs>
        <w:spacing w:line="360" w:lineRule="auto"/>
        <w:ind w:left="540"/>
        <w:jc w:val="center"/>
        <w:rPr>
          <w:rFonts w:cs="Arial"/>
          <w:b/>
          <w:szCs w:val="22"/>
        </w:rPr>
      </w:pPr>
      <w:r w:rsidRPr="007E0202">
        <w:rPr>
          <w:rFonts w:cs="Arial"/>
          <w:b/>
          <w:szCs w:val="22"/>
        </w:rPr>
        <w:t>STATEMENT OF REQUIREMENT</w:t>
      </w:r>
      <w:r>
        <w:rPr>
          <w:rFonts w:cs="Arial"/>
          <w:b/>
          <w:szCs w:val="22"/>
        </w:rPr>
        <w:t xml:space="preserve"> (SOR) </w:t>
      </w:r>
      <w:r w:rsidRPr="007E0202">
        <w:rPr>
          <w:rFonts w:cs="Arial"/>
          <w:b/>
          <w:szCs w:val="22"/>
        </w:rPr>
        <w:t>FOR THE PROVISION OF</w:t>
      </w:r>
      <w:r>
        <w:rPr>
          <w:rFonts w:cs="Arial"/>
          <w:b/>
          <w:szCs w:val="22"/>
        </w:rPr>
        <w:t xml:space="preserve"> EYE</w:t>
      </w:r>
      <w:r w:rsidRPr="007E0202">
        <w:rPr>
          <w:rFonts w:cs="Arial"/>
          <w:b/>
          <w:szCs w:val="22"/>
        </w:rPr>
        <w:t xml:space="preserve"> EXAMINATION SERVICES FOR ARMED</w:t>
      </w:r>
      <w:r>
        <w:rPr>
          <w:rFonts w:cs="Arial"/>
          <w:b/>
          <w:szCs w:val="22"/>
        </w:rPr>
        <w:t xml:space="preserve"> FORCES RECRUITING, CAPTAIN NAVAL RECRUITING</w:t>
      </w:r>
    </w:p>
    <w:p w:rsidR="002144F7" w:rsidRPr="007E0202" w:rsidRDefault="002144F7" w:rsidP="0058592E">
      <w:pPr>
        <w:tabs>
          <w:tab w:val="left" w:pos="0"/>
        </w:tabs>
        <w:spacing w:line="360" w:lineRule="auto"/>
        <w:ind w:left="540"/>
        <w:jc w:val="center"/>
        <w:rPr>
          <w:rFonts w:cs="Arial"/>
          <w:b/>
          <w:i/>
          <w:szCs w:val="22"/>
        </w:rPr>
      </w:pPr>
    </w:p>
    <w:p w:rsidR="002144F7" w:rsidRPr="007E0202" w:rsidRDefault="002144F7" w:rsidP="0058592E">
      <w:pPr>
        <w:tabs>
          <w:tab w:val="left" w:pos="567"/>
          <w:tab w:val="left" w:pos="1134"/>
          <w:tab w:val="left" w:pos="1701"/>
          <w:tab w:val="left" w:pos="2268"/>
          <w:tab w:val="right" w:pos="9638"/>
        </w:tabs>
        <w:spacing w:line="360" w:lineRule="auto"/>
        <w:rPr>
          <w:rFonts w:cs="Arial"/>
          <w:b/>
          <w:szCs w:val="22"/>
        </w:rPr>
      </w:pPr>
      <w:r w:rsidRPr="007E0202">
        <w:rPr>
          <w:rFonts w:cs="Arial"/>
          <w:b/>
          <w:szCs w:val="22"/>
        </w:rPr>
        <w:t>1.</w:t>
      </w:r>
      <w:r w:rsidRPr="007E0202">
        <w:rPr>
          <w:rFonts w:cs="Arial"/>
          <w:b/>
          <w:szCs w:val="22"/>
        </w:rPr>
        <w:tab/>
        <w:t>INTRODUCTION</w:t>
      </w:r>
      <w:r>
        <w:rPr>
          <w:rFonts w:cs="Arial"/>
          <w:b/>
          <w:szCs w:val="22"/>
        </w:rPr>
        <w:tab/>
      </w:r>
      <w:r>
        <w:rPr>
          <w:rFonts w:cs="Arial"/>
          <w:b/>
          <w:szCs w:val="22"/>
        </w:rPr>
        <w:tab/>
      </w:r>
    </w:p>
    <w:p w:rsidR="002144F7" w:rsidRPr="007E0202" w:rsidRDefault="002144F7" w:rsidP="0058592E">
      <w:r w:rsidRPr="007E0202">
        <w:t>1.1</w:t>
      </w:r>
      <w:r w:rsidRPr="007E0202">
        <w:tab/>
        <w:t>Captain Naval Recruiting</w:t>
      </w:r>
      <w:r>
        <w:t xml:space="preserve"> (CNR),</w:t>
      </w:r>
      <w:r w:rsidRPr="007E0202">
        <w:t xml:space="preserve"> have a requirem</w:t>
      </w:r>
      <w:r>
        <w:t>ent for the provision of Optician</w:t>
      </w:r>
      <w:r w:rsidRPr="007E0202">
        <w:t xml:space="preserve"> services to the Armed Forces Career Offices (Naval Service</w:t>
      </w:r>
      <w:r w:rsidRPr="007E0202">
        <w:rPr>
          <w:rStyle w:val="FootnoteReference"/>
          <w:rFonts w:cs="Arial"/>
          <w:szCs w:val="22"/>
        </w:rPr>
        <w:footnoteReference w:id="1"/>
      </w:r>
      <w:r w:rsidRPr="007E0202">
        <w:t xml:space="preserve">) across the country to carry out </w:t>
      </w:r>
      <w:r>
        <w:t>screening, booking and eye (visual)</w:t>
      </w:r>
      <w:r w:rsidRPr="007E0202">
        <w:t xml:space="preserve"> examinations, on potential recruits </w:t>
      </w:r>
      <w:r>
        <w:t>for the Regular and Reserve forces</w:t>
      </w:r>
      <w:r w:rsidRPr="007E0202">
        <w:t>.</w:t>
      </w:r>
      <w:r>
        <w:t xml:space="preserve"> ‘Annex A-AFCO Map’ </w:t>
      </w:r>
      <w:r w:rsidRPr="007E0202">
        <w:t>shows the locat</w:t>
      </w:r>
      <w:r>
        <w:t>ion of the Naval Service Armed Forces Careers Offices</w:t>
      </w:r>
      <w:r w:rsidRPr="007E0202">
        <w:t xml:space="preserve"> </w:t>
      </w:r>
      <w:r>
        <w:t>(</w:t>
      </w:r>
      <w:r w:rsidRPr="007E0202">
        <w:t>AFCO</w:t>
      </w:r>
      <w:r>
        <w:t>s)</w:t>
      </w:r>
      <w:r w:rsidRPr="007E0202">
        <w:t xml:space="preserve"> across the country.</w:t>
      </w:r>
    </w:p>
    <w:p w:rsidR="002144F7" w:rsidRPr="007E0202" w:rsidRDefault="002144F7" w:rsidP="0058592E"/>
    <w:p w:rsidR="002144F7" w:rsidRPr="007E0202" w:rsidRDefault="002144F7" w:rsidP="0058592E">
      <w:r w:rsidRPr="007E0202">
        <w:t>1.2</w:t>
      </w:r>
      <w:r w:rsidRPr="007E0202">
        <w:tab/>
        <w:t>The Service Provider</w:t>
      </w:r>
      <w:r>
        <w:t xml:space="preserve"> (SP) shall be accountable to the </w:t>
      </w:r>
      <w:r w:rsidRPr="009F0B56">
        <w:t>Designated Officers (DO), which shall be listed for each AFCO, for the provision of the AFCO</w:t>
      </w:r>
      <w:r>
        <w:t xml:space="preserve"> Eyesight examinations </w:t>
      </w:r>
      <w:r w:rsidRPr="007E0202">
        <w:t>services.</w:t>
      </w:r>
      <w:r>
        <w:t xml:space="preserve"> </w:t>
      </w:r>
    </w:p>
    <w:p w:rsidR="002144F7" w:rsidRPr="007E0202" w:rsidRDefault="002144F7" w:rsidP="0058592E"/>
    <w:p w:rsidR="002144F7" w:rsidRPr="007E0202" w:rsidRDefault="002144F7" w:rsidP="0058592E">
      <w:r>
        <w:t>1.3</w:t>
      </w:r>
      <w:r>
        <w:tab/>
        <w:t>The eyesight</w:t>
      </w:r>
      <w:r w:rsidRPr="007E0202">
        <w:t xml:space="preserve"> examination shall be undertaken at suitably equipped premises. The place of examination shall be</w:t>
      </w:r>
      <w:r>
        <w:t xml:space="preserve"> in accordance with section 5.1 of the SOR. Contact details shall be provided to each candidate on a case by case basis</w:t>
      </w:r>
      <w:r w:rsidRPr="007E0202">
        <w:t>.</w:t>
      </w:r>
    </w:p>
    <w:p w:rsidR="002144F7" w:rsidRDefault="002144F7" w:rsidP="0058592E">
      <w:pPr>
        <w:rPr>
          <w:b/>
        </w:rPr>
      </w:pPr>
    </w:p>
    <w:p w:rsidR="002144F7" w:rsidRPr="00D3183A" w:rsidRDefault="002144F7" w:rsidP="0058592E">
      <w:pPr>
        <w:rPr>
          <w:b/>
        </w:rPr>
      </w:pPr>
      <w:r>
        <w:rPr>
          <w:b/>
        </w:rPr>
        <w:t>2.</w:t>
      </w:r>
      <w:r>
        <w:rPr>
          <w:b/>
        </w:rPr>
        <w:tab/>
      </w:r>
      <w:r w:rsidRPr="00D3183A">
        <w:rPr>
          <w:b/>
        </w:rPr>
        <w:t>VOLUMES</w:t>
      </w:r>
    </w:p>
    <w:p w:rsidR="002144F7" w:rsidRDefault="002144F7" w:rsidP="0058592E"/>
    <w:p w:rsidR="002144F7" w:rsidRPr="007E0202" w:rsidRDefault="002144F7" w:rsidP="0058592E">
      <w:r>
        <w:t>2.1</w:t>
      </w:r>
      <w:r>
        <w:tab/>
        <w:t xml:space="preserve">The number of eyesight examinations </w:t>
      </w:r>
      <w:r w:rsidRPr="004349E5">
        <w:t>th</w:t>
      </w:r>
      <w:r w:rsidRPr="000A6991">
        <w:t>at may be required ov</w:t>
      </w:r>
      <w:r>
        <w:t xml:space="preserve">er a 1 year period is estimated </w:t>
      </w:r>
      <w:r w:rsidRPr="00F11ABC">
        <w:t xml:space="preserve">at </w:t>
      </w:r>
      <w:r>
        <w:rPr>
          <w:b/>
        </w:rPr>
        <w:t>10,000</w:t>
      </w:r>
      <w:r>
        <w:t>. These figures shall fluctuate in accordance with annual recruitment requirements. These figures are broken down as follows:</w:t>
      </w:r>
    </w:p>
    <w:p w:rsidR="002144F7" w:rsidRPr="007E0202" w:rsidRDefault="002144F7" w:rsidP="0058592E">
      <w:pPr>
        <w:rPr>
          <w:b/>
        </w:rPr>
      </w:pPr>
    </w:p>
    <w:p w:rsidR="002144F7" w:rsidRPr="007E0202" w:rsidRDefault="002144F7" w:rsidP="0058592E">
      <w:r w:rsidRPr="007E0202">
        <w:rPr>
          <w:b/>
        </w:rPr>
        <w:t>Naval Service:</w:t>
      </w:r>
      <w:r w:rsidRPr="007E0202">
        <w:t xml:space="preserve"> </w:t>
      </w:r>
      <w:r w:rsidRPr="007E0202">
        <w:tab/>
      </w:r>
      <w:r>
        <w:tab/>
      </w:r>
      <w:r w:rsidRPr="007E0202">
        <w:t>Sco</w:t>
      </w:r>
      <w:r>
        <w:t>tland &amp; NI</w:t>
      </w:r>
      <w:r>
        <w:tab/>
      </w:r>
      <w:r>
        <w:tab/>
      </w:r>
      <w:r>
        <w:tab/>
      </w:r>
      <w:r>
        <w:tab/>
        <w:t>9</w:t>
      </w:r>
      <w:r w:rsidRPr="007E0202">
        <w:t>%</w:t>
      </w:r>
      <w:r w:rsidRPr="007E0202">
        <w:tab/>
      </w:r>
    </w:p>
    <w:p w:rsidR="002144F7" w:rsidRPr="007E0202" w:rsidRDefault="002144F7" w:rsidP="0058592E">
      <w:r>
        <w:tab/>
        <w:t xml:space="preserve">     </w:t>
      </w:r>
      <w:r>
        <w:tab/>
      </w:r>
      <w:r>
        <w:tab/>
      </w:r>
      <w:r>
        <w:tab/>
        <w:t>Northern England</w:t>
      </w:r>
      <w:r>
        <w:tab/>
      </w:r>
      <w:r>
        <w:tab/>
      </w:r>
      <w:r>
        <w:tab/>
        <w:t>19</w:t>
      </w:r>
      <w:r w:rsidRPr="007E0202">
        <w:t>%</w:t>
      </w:r>
    </w:p>
    <w:p w:rsidR="002144F7" w:rsidRPr="007E0202" w:rsidRDefault="002144F7" w:rsidP="0058592E">
      <w:r>
        <w:tab/>
        <w:t xml:space="preserve">     </w:t>
      </w:r>
      <w:r>
        <w:tab/>
      </w:r>
      <w:r>
        <w:tab/>
      </w:r>
      <w:r>
        <w:tab/>
        <w:t>East England</w:t>
      </w:r>
      <w:r>
        <w:tab/>
      </w:r>
      <w:r>
        <w:tab/>
      </w:r>
      <w:r>
        <w:tab/>
      </w:r>
      <w:r>
        <w:tab/>
        <w:t>35</w:t>
      </w:r>
      <w:r w:rsidRPr="007E0202">
        <w:t>%</w:t>
      </w:r>
    </w:p>
    <w:p w:rsidR="002144F7" w:rsidRPr="007E0202" w:rsidRDefault="002144F7" w:rsidP="0058592E">
      <w:r w:rsidRPr="007E0202">
        <w:tab/>
        <w:t xml:space="preserve">   </w:t>
      </w:r>
      <w:r>
        <w:t xml:space="preserve">  </w:t>
      </w:r>
      <w:r>
        <w:tab/>
      </w:r>
      <w:r>
        <w:tab/>
      </w:r>
      <w:r>
        <w:tab/>
        <w:t>Wales &amp; West of England</w:t>
      </w:r>
      <w:r>
        <w:tab/>
      </w:r>
      <w:r>
        <w:tab/>
        <w:t>37</w:t>
      </w:r>
      <w:r w:rsidRPr="007E0202">
        <w:t>%</w:t>
      </w:r>
    </w:p>
    <w:p w:rsidR="002144F7" w:rsidRPr="007E0202" w:rsidRDefault="002144F7" w:rsidP="0058592E"/>
    <w:p w:rsidR="002144F7" w:rsidRPr="007E0202" w:rsidRDefault="002144F7" w:rsidP="0058592E">
      <w:r w:rsidRPr="007E0202">
        <w:tab/>
      </w:r>
      <w:r w:rsidRPr="007E0202">
        <w:tab/>
      </w:r>
      <w:r w:rsidRPr="007E0202">
        <w:tab/>
      </w:r>
      <w:r w:rsidRPr="007E0202">
        <w:tab/>
        <w:t>Total</w:t>
      </w:r>
      <w:r w:rsidRPr="007E0202">
        <w:tab/>
      </w:r>
      <w:r w:rsidRPr="007E0202">
        <w:tab/>
      </w:r>
      <w:r w:rsidRPr="007E0202">
        <w:tab/>
      </w:r>
      <w:r w:rsidRPr="007E0202">
        <w:tab/>
      </w:r>
      <w:r w:rsidRPr="007E0202">
        <w:tab/>
      </w:r>
      <w:r w:rsidRPr="007E0202">
        <w:tab/>
        <w:t>100%</w:t>
      </w:r>
    </w:p>
    <w:p w:rsidR="002144F7" w:rsidRDefault="002144F7" w:rsidP="0058592E"/>
    <w:p w:rsidR="002144F7" w:rsidRDefault="002144F7" w:rsidP="0058592E"/>
    <w:p w:rsidR="002144F7" w:rsidRPr="007E0202" w:rsidRDefault="002144F7" w:rsidP="0058592E">
      <w:r w:rsidRPr="007E0202">
        <w:rPr>
          <w:b/>
        </w:rPr>
        <w:t>The geographical distribution of these locations is detailed at Annex A</w:t>
      </w:r>
      <w:r>
        <w:rPr>
          <w:b/>
        </w:rPr>
        <w:t>-AFCO Map</w:t>
      </w:r>
      <w:r w:rsidRPr="007E0202">
        <w:rPr>
          <w:b/>
        </w:rPr>
        <w:t>.</w:t>
      </w:r>
    </w:p>
    <w:p w:rsidR="002144F7" w:rsidRDefault="002144F7" w:rsidP="0058592E">
      <w:pPr>
        <w:rPr>
          <w:b/>
        </w:rPr>
      </w:pPr>
    </w:p>
    <w:p w:rsidR="002144F7" w:rsidRDefault="002144F7" w:rsidP="0058592E">
      <w:pPr>
        <w:rPr>
          <w:b/>
        </w:rPr>
      </w:pPr>
      <w:r>
        <w:rPr>
          <w:b/>
        </w:rPr>
        <w:t>3.</w:t>
      </w:r>
      <w:r>
        <w:rPr>
          <w:b/>
        </w:rPr>
        <w:tab/>
        <w:t>OPTICIANS QUALIFICATION REQUIREMENTS</w:t>
      </w:r>
    </w:p>
    <w:p w:rsidR="002144F7" w:rsidRDefault="002144F7" w:rsidP="0058592E">
      <w:pPr>
        <w:rPr>
          <w:b/>
        </w:rPr>
      </w:pPr>
    </w:p>
    <w:p w:rsidR="002144F7" w:rsidRDefault="002144F7" w:rsidP="0058592E">
      <w:r w:rsidRPr="009A765C">
        <w:t>3.1</w:t>
      </w:r>
      <w:r w:rsidRPr="009A765C">
        <w:tab/>
      </w:r>
      <w:r>
        <w:t>The Service Provider shall e</w:t>
      </w:r>
      <w:r w:rsidRPr="009A765C">
        <w:t>nsur</w:t>
      </w:r>
      <w:r>
        <w:t>e that all Opticians</w:t>
      </w:r>
      <w:r w:rsidRPr="009A765C">
        <w:t xml:space="preserve"> are trained to the standa</w:t>
      </w:r>
      <w:r>
        <w:t>rd necessary to conduct eyesight</w:t>
      </w:r>
      <w:r w:rsidRPr="009A765C">
        <w:t xml:space="preserve"> examinations and meet the requirements of clinical governance. Records of training</w:t>
      </w:r>
      <w:r>
        <w:rPr>
          <w:color w:val="FF0000"/>
        </w:rPr>
        <w:t xml:space="preserve"> </w:t>
      </w:r>
      <w:r>
        <w:t xml:space="preserve">and </w:t>
      </w:r>
      <w:r w:rsidRPr="009A765C">
        <w:t xml:space="preserve">audit are to be made available </w:t>
      </w:r>
      <w:r>
        <w:t>up</w:t>
      </w:r>
      <w:r w:rsidRPr="009A765C">
        <w:t>on request by the Authority</w:t>
      </w:r>
      <w:r>
        <w:t>.</w:t>
      </w:r>
    </w:p>
    <w:p w:rsidR="002144F7" w:rsidRDefault="002144F7" w:rsidP="0058592E"/>
    <w:p w:rsidR="002144F7" w:rsidRPr="00550F5F" w:rsidRDefault="002144F7" w:rsidP="0058592E">
      <w:pPr>
        <w:shd w:val="clear" w:color="auto" w:fill="FFFFFF"/>
        <w:jc w:val="both"/>
        <w:rPr>
          <w:rFonts w:ascii="Helvetica" w:hAnsi="Helvetica" w:cs="Helvetica"/>
        </w:rPr>
      </w:pPr>
      <w:r>
        <w:t>3.2</w:t>
      </w:r>
      <w:r>
        <w:tab/>
        <w:t>The Service Provider shall ensure that all Opticians</w:t>
      </w:r>
      <w:r>
        <w:rPr>
          <w:color w:val="FF0000"/>
        </w:rPr>
        <w:t xml:space="preserve"> </w:t>
      </w:r>
      <w:r>
        <w:t xml:space="preserve">are registered to practice with their respective governing body; the General Optical Council (GOC), with a licence to practice, </w:t>
      </w:r>
      <w:r w:rsidRPr="00E401DD">
        <w:rPr>
          <w:rFonts w:ascii="Helvetica" w:hAnsi="Helvetica" w:cs="Helvetica"/>
        </w:rPr>
        <w:t xml:space="preserve">and are professionally updated in accordance with their regulatory body and </w:t>
      </w:r>
      <w:r>
        <w:t xml:space="preserve">subject to GOC </w:t>
      </w:r>
      <w:r w:rsidRPr="00E401DD">
        <w:lastRenderedPageBreak/>
        <w:t xml:space="preserve">Restrictions to Practice shall be managed in accordance with relevant policy.  </w:t>
      </w:r>
      <w:r w:rsidRPr="00E401DD">
        <w:rPr>
          <w:rFonts w:ascii="Helvetica" w:hAnsi="Helvetica" w:cs="Helvetica"/>
        </w:rPr>
        <w:t>All medical practitioners and nurses shall be in date with their annual appraisals and revalidation</w:t>
      </w:r>
      <w:r w:rsidRPr="00F11ABC">
        <w:t>.</w:t>
      </w:r>
      <w:r>
        <w:t xml:space="preserve"> </w:t>
      </w:r>
    </w:p>
    <w:p w:rsidR="002144F7" w:rsidRDefault="002144F7" w:rsidP="0058592E"/>
    <w:p w:rsidR="002144F7" w:rsidRPr="00FB379B" w:rsidRDefault="002144F7" w:rsidP="0058592E">
      <w:r>
        <w:t>3.3</w:t>
      </w:r>
      <w:r>
        <w:tab/>
        <w:t xml:space="preserve">The Service Provider shall ensure that all their staff utilised in the provision of these services have undergone satisfactory </w:t>
      </w:r>
      <w:r w:rsidRPr="009F0B56">
        <w:t xml:space="preserve">Enhanced </w:t>
      </w:r>
      <w:r>
        <w:t>Disclosure and Barring Service (DBS)</w:t>
      </w:r>
      <w:r w:rsidRPr="00301DBE">
        <w:t xml:space="preserve"> checks.</w:t>
      </w:r>
      <w:r>
        <w:t xml:space="preserve"> The Service Provider shall provide a </w:t>
      </w:r>
      <w:r w:rsidRPr="009F0B56">
        <w:t>current Enhanced DBS Certificate</w:t>
      </w:r>
      <w:r>
        <w:t xml:space="preserve"> for each member of the Service Provider’s personnel providing the medical service upon the Authority’s request.</w:t>
      </w:r>
    </w:p>
    <w:p w:rsidR="002144F7" w:rsidRDefault="002144F7" w:rsidP="0058592E">
      <w:pPr>
        <w:rPr>
          <w:b/>
        </w:rPr>
      </w:pPr>
    </w:p>
    <w:p w:rsidR="002144F7" w:rsidRPr="007E0202" w:rsidRDefault="002144F7" w:rsidP="0058592E">
      <w:pPr>
        <w:rPr>
          <w:b/>
        </w:rPr>
      </w:pPr>
      <w:r>
        <w:rPr>
          <w:b/>
        </w:rPr>
        <w:t>4</w:t>
      </w:r>
      <w:r w:rsidRPr="007E0202">
        <w:rPr>
          <w:b/>
        </w:rPr>
        <w:t>.</w:t>
      </w:r>
      <w:r w:rsidRPr="007E0202">
        <w:rPr>
          <w:b/>
        </w:rPr>
        <w:tab/>
        <w:t>INDUCTION REQUIREMENTS</w:t>
      </w:r>
    </w:p>
    <w:p w:rsidR="002144F7" w:rsidRPr="007E0202" w:rsidRDefault="002144F7" w:rsidP="0058592E"/>
    <w:p w:rsidR="002144F7" w:rsidRDefault="002144F7" w:rsidP="0058592E">
      <w:r>
        <w:t>4</w:t>
      </w:r>
      <w:r w:rsidRPr="007E0202">
        <w:t xml:space="preserve">.1 </w:t>
      </w:r>
      <w:r w:rsidRPr="007E0202">
        <w:tab/>
      </w:r>
      <w:r>
        <w:t>On commencement of the provision of the services, the Service Provider</w:t>
      </w:r>
      <w:r>
        <w:rPr>
          <w:color w:val="FF0000"/>
        </w:rPr>
        <w:t xml:space="preserve"> </w:t>
      </w:r>
      <w:r>
        <w:t>nominated representatives</w:t>
      </w:r>
      <w:r w:rsidRPr="009F0B56">
        <w:t xml:space="preserve"> </w:t>
      </w:r>
      <w:r>
        <w:t>shall attend training provided by the Authority to ensure they understand the required entry standards for visual acuity.</w:t>
      </w:r>
    </w:p>
    <w:p w:rsidR="002144F7" w:rsidRDefault="002144F7" w:rsidP="0058592E"/>
    <w:p w:rsidR="002144F7" w:rsidRPr="00972245" w:rsidRDefault="002144F7" w:rsidP="0058592E">
      <w:pPr>
        <w:rPr>
          <w:color w:val="FF0000"/>
        </w:rPr>
      </w:pPr>
      <w:r>
        <w:t xml:space="preserve">4.2 </w:t>
      </w:r>
      <w:r>
        <w:tab/>
        <w:t>The Service Provider shall provide appropriate training (practical &amp; theory) of their electronic booking system (after 3 months from the start of the contract) to</w:t>
      </w:r>
      <w:r w:rsidRPr="007E0202">
        <w:t xml:space="preserve"> </w:t>
      </w:r>
      <w:r>
        <w:t xml:space="preserve">the SEMC and nominated AFCO personnel to ensure they are fully prepared and have the required knowledge to process candidates through. </w:t>
      </w:r>
    </w:p>
    <w:p w:rsidR="002144F7" w:rsidRPr="007E0202" w:rsidRDefault="002144F7" w:rsidP="0058592E">
      <w:pPr>
        <w:rPr>
          <w:i/>
        </w:rPr>
      </w:pPr>
    </w:p>
    <w:p w:rsidR="002144F7" w:rsidRPr="007E0202" w:rsidRDefault="002144F7" w:rsidP="0058592E">
      <w:r>
        <w:t>4</w:t>
      </w:r>
      <w:r w:rsidRPr="007E0202">
        <w:t>.</w:t>
      </w:r>
      <w:r>
        <w:t>3</w:t>
      </w:r>
      <w:r w:rsidRPr="007E0202">
        <w:tab/>
        <w:t>The Service Provider may contact the Authority’s Cli</w:t>
      </w:r>
      <w:r>
        <w:t>nical Governance representative</w:t>
      </w:r>
      <w:r w:rsidRPr="007E0202">
        <w:t xml:space="preserve"> for any advice at any time during the period of contract. The Service Provider is to provide the Clinical Governance documents to the Authority at commencement of contract</w:t>
      </w:r>
      <w:r>
        <w:t xml:space="preserve">, </w:t>
      </w:r>
      <w:r w:rsidRPr="007E0202">
        <w:t>annually</w:t>
      </w:r>
      <w:r>
        <w:t xml:space="preserve"> or when they are updated.</w:t>
      </w:r>
      <w:r w:rsidRPr="007E0202">
        <w:t xml:space="preserve">            </w:t>
      </w:r>
      <w:r w:rsidRPr="007E0202">
        <w:tab/>
      </w:r>
    </w:p>
    <w:p w:rsidR="002144F7" w:rsidRPr="007E0202" w:rsidRDefault="002144F7" w:rsidP="0058592E">
      <w:pPr>
        <w:rPr>
          <w:i/>
        </w:rPr>
      </w:pPr>
    </w:p>
    <w:p w:rsidR="002144F7" w:rsidRPr="007E0202" w:rsidRDefault="002144F7" w:rsidP="0058592E">
      <w:r>
        <w:t>4.4</w:t>
      </w:r>
      <w:r w:rsidRPr="007E0202">
        <w:tab/>
        <w:t xml:space="preserve">The </w:t>
      </w:r>
      <w:r>
        <w:t>Authority</w:t>
      </w:r>
      <w:r w:rsidRPr="007E0202">
        <w:t xml:space="preserve"> </w:t>
      </w:r>
      <w:r>
        <w:t>shall</w:t>
      </w:r>
      <w:r w:rsidRPr="007E0202">
        <w:t xml:space="preserve"> distribute periodic updates </w:t>
      </w:r>
      <w:r>
        <w:t>to</w:t>
      </w:r>
      <w:r w:rsidRPr="007E0202">
        <w:t xml:space="preserve"> recruiting medica</w:t>
      </w:r>
      <w:r>
        <w:t xml:space="preserve">l standards and policy for the Naval </w:t>
      </w:r>
      <w:r w:rsidRPr="007E0202">
        <w:t>Service to</w:t>
      </w:r>
      <w:r>
        <w:t xml:space="preserve"> the nominated SP representative</w:t>
      </w:r>
      <w:r>
        <w:rPr>
          <w:color w:val="FF0000"/>
        </w:rPr>
        <w:t xml:space="preserve"> </w:t>
      </w:r>
      <w:r w:rsidRPr="007E0202">
        <w:t>as and when they are published. On receipt</w:t>
      </w:r>
      <w:r>
        <w:t>,</w:t>
      </w:r>
      <w:r w:rsidRPr="007E0202">
        <w:t xml:space="preserve"> the Service Provider shall ensur</w:t>
      </w:r>
      <w:r>
        <w:t>e that all Opticians</w:t>
      </w:r>
      <w:r w:rsidRPr="007E0202">
        <w:t xml:space="preserve"> are provided with the information contained in these publications.</w:t>
      </w:r>
    </w:p>
    <w:p w:rsidR="002144F7" w:rsidRPr="007E0202" w:rsidRDefault="002144F7" w:rsidP="0058592E"/>
    <w:p w:rsidR="002144F7" w:rsidRPr="007E0202" w:rsidRDefault="002144F7" w:rsidP="0058592E">
      <w:pPr>
        <w:rPr>
          <w:b/>
        </w:rPr>
      </w:pPr>
      <w:r>
        <w:rPr>
          <w:b/>
        </w:rPr>
        <w:t>5</w:t>
      </w:r>
      <w:r w:rsidRPr="007E0202">
        <w:rPr>
          <w:b/>
        </w:rPr>
        <w:t>.</w:t>
      </w:r>
      <w:r w:rsidRPr="007E0202">
        <w:rPr>
          <w:b/>
        </w:rPr>
        <w:tab/>
        <w:t>PREMISES AND EQUIPMENT</w:t>
      </w:r>
    </w:p>
    <w:p w:rsidR="002144F7" w:rsidRPr="007E0202" w:rsidRDefault="002144F7" w:rsidP="0058592E">
      <w:pPr>
        <w:rPr>
          <w:b/>
        </w:rPr>
      </w:pPr>
    </w:p>
    <w:p w:rsidR="002144F7" w:rsidRDefault="002144F7" w:rsidP="0058592E">
      <w:r>
        <w:t>5.1</w:t>
      </w:r>
      <w:r>
        <w:tab/>
        <w:t>Eye Examinations shall be carried out at suitably equipped premises and</w:t>
      </w:r>
      <w:r w:rsidRPr="007E0202">
        <w:t xml:space="preserve"> should be within </w:t>
      </w:r>
      <w:r w:rsidRPr="00BF1F98">
        <w:rPr>
          <w:b/>
        </w:rPr>
        <w:t>1 hour travelling time</w:t>
      </w:r>
      <w:r>
        <w:t xml:space="preserve"> on public transport</w:t>
      </w:r>
      <w:r w:rsidRPr="007E0202">
        <w:t xml:space="preserve"> or </w:t>
      </w:r>
      <w:r w:rsidRPr="007E0202">
        <w:rPr>
          <w:b/>
        </w:rPr>
        <w:t>within a 40-mile radius</w:t>
      </w:r>
      <w:r w:rsidRPr="007E0202">
        <w:t xml:space="preserve"> from the AFCO</w:t>
      </w:r>
      <w:r>
        <w:t xml:space="preserve">. </w:t>
      </w:r>
    </w:p>
    <w:p w:rsidR="002144F7" w:rsidRDefault="002144F7" w:rsidP="0058592E"/>
    <w:p w:rsidR="002144F7" w:rsidRPr="009F0B56" w:rsidRDefault="002144F7" w:rsidP="0058592E">
      <w:r>
        <w:t>5.2</w:t>
      </w:r>
      <w:r w:rsidRPr="007E0202">
        <w:tab/>
        <w:t>The Service Provider</w:t>
      </w:r>
      <w:r>
        <w:t xml:space="preserve"> shall have access to and / or provide</w:t>
      </w:r>
      <w:r w:rsidRPr="007E0202">
        <w:t xml:space="preserve"> all equipmen</w:t>
      </w:r>
      <w:r>
        <w:t>t necessary</w:t>
      </w:r>
      <w:r w:rsidRPr="007E0202">
        <w:t xml:space="preserve"> to co</w:t>
      </w:r>
      <w:r>
        <w:t>nduct the full eyesight examination</w:t>
      </w:r>
      <w:r w:rsidRPr="007E0202">
        <w:t xml:space="preserve"> in accordance wit</w:t>
      </w:r>
      <w:r>
        <w:t xml:space="preserve">h regulatory body requirements. </w:t>
      </w:r>
      <w:r w:rsidRPr="007E0202">
        <w:t xml:space="preserve">All equipment </w:t>
      </w:r>
      <w:r>
        <w:t>shall</w:t>
      </w:r>
      <w:r w:rsidRPr="007E0202">
        <w:t xml:space="preserve"> be maintained</w:t>
      </w:r>
      <w:r>
        <w:t xml:space="preserve"> </w:t>
      </w:r>
      <w:r w:rsidRPr="007E0202">
        <w:t>and calibrated by the Service Provider in accordance with manufacturer's instructions</w:t>
      </w:r>
      <w:r>
        <w:t xml:space="preserve">; </w:t>
      </w:r>
      <w:r w:rsidRPr="007E0202">
        <w:t xml:space="preserve">documentary evidence of this must </w:t>
      </w:r>
      <w:r>
        <w:t xml:space="preserve">be available </w:t>
      </w:r>
      <w:r w:rsidRPr="009F0B56">
        <w:t>for scrutiny by the Authority and for audit purposes</w:t>
      </w:r>
      <w:r w:rsidRPr="00B141B5">
        <w:rPr>
          <w:color w:val="FF0000"/>
        </w:rPr>
        <w:t xml:space="preserve">. </w:t>
      </w:r>
    </w:p>
    <w:p w:rsidR="002144F7" w:rsidRDefault="002144F7" w:rsidP="0058592E"/>
    <w:p w:rsidR="002144F7" w:rsidRPr="007E0202" w:rsidRDefault="002144F7" w:rsidP="0058592E">
      <w:r>
        <w:t>5.3</w:t>
      </w:r>
      <w:r w:rsidRPr="007E0202">
        <w:tab/>
        <w:t>The Service Provider's premises</w:t>
      </w:r>
      <w:r>
        <w:t xml:space="preserve"> </w:t>
      </w:r>
      <w:r w:rsidRPr="007E0202">
        <w:t xml:space="preserve">shall conform to all national guidelines in terms of Health and Safety and fitness </w:t>
      </w:r>
      <w:r>
        <w:t>for</w:t>
      </w:r>
      <w:r w:rsidRPr="007E0202">
        <w:t xml:space="preserve"> function as clinical premises. The Service Provider shall provide th</w:t>
      </w:r>
      <w:r>
        <w:t>e</w:t>
      </w:r>
      <w:r w:rsidRPr="009F0B56">
        <w:t xml:space="preserve"> DO</w:t>
      </w:r>
      <w:r>
        <w:t xml:space="preserve"> or authorised representatives all</w:t>
      </w:r>
      <w:r w:rsidRPr="007E0202">
        <w:t xml:space="preserve"> reasonable access to his premises at any time during the period of contract.</w:t>
      </w:r>
    </w:p>
    <w:p w:rsidR="002144F7" w:rsidRPr="007E0202" w:rsidRDefault="002144F7" w:rsidP="0058592E">
      <w:pPr>
        <w:rPr>
          <w:b/>
        </w:rPr>
      </w:pPr>
    </w:p>
    <w:p w:rsidR="002144F7" w:rsidRPr="009F0B56" w:rsidRDefault="002144F7" w:rsidP="0058592E">
      <w:r>
        <w:t>5.4</w:t>
      </w:r>
      <w:r w:rsidRPr="007E0202">
        <w:tab/>
        <w:t>The Service Provider shall be responsible for the safe handling, storage, collection and subsequent removal and disposal of any</w:t>
      </w:r>
      <w:r>
        <w:t xml:space="preserve"> </w:t>
      </w:r>
      <w:r w:rsidRPr="009F0B56">
        <w:t xml:space="preserve">medical documents, sensitive personal information and clinical waste produced </w:t>
      </w:r>
      <w:r>
        <w:t>during the eyesight</w:t>
      </w:r>
      <w:r w:rsidRPr="009F0B56">
        <w:t xml:space="preserve"> examination</w:t>
      </w:r>
      <w:r>
        <w:t>. This</w:t>
      </w:r>
      <w:r w:rsidRPr="009F0B56">
        <w:t xml:space="preserve"> iaw Data Protection Act 1998</w:t>
      </w:r>
      <w:r>
        <w:t xml:space="preserve"> and General Data Protection Regulation (GDPR), 2018 </w:t>
      </w:r>
      <w:r w:rsidRPr="009F0B56">
        <w:t xml:space="preserve">and National Guidelines for Clinical Excellence (NICE). </w:t>
      </w:r>
    </w:p>
    <w:p w:rsidR="002144F7" w:rsidRDefault="002144F7" w:rsidP="0058592E">
      <w:pPr>
        <w:rPr>
          <w:color w:val="FF0000"/>
        </w:rPr>
      </w:pPr>
    </w:p>
    <w:p w:rsidR="002144F7" w:rsidRDefault="002144F7" w:rsidP="0058592E">
      <w:pPr>
        <w:rPr>
          <w:b/>
        </w:rPr>
      </w:pPr>
      <w:r>
        <w:t>6</w:t>
      </w:r>
      <w:r w:rsidRPr="001304A3">
        <w:tab/>
      </w:r>
      <w:r>
        <w:rPr>
          <w:b/>
        </w:rPr>
        <w:t>BOOKING PROCESS</w:t>
      </w:r>
    </w:p>
    <w:p w:rsidR="002144F7" w:rsidRPr="007E0202" w:rsidRDefault="002144F7" w:rsidP="0058592E">
      <w:pPr>
        <w:rPr>
          <w:b/>
        </w:rPr>
      </w:pPr>
    </w:p>
    <w:p w:rsidR="002144F7" w:rsidRDefault="002144F7" w:rsidP="0058592E">
      <w:r>
        <w:t>6.1</w:t>
      </w:r>
      <w:r>
        <w:tab/>
      </w:r>
      <w:r w:rsidRPr="007E0202">
        <w:t>The Service Provider shall:</w:t>
      </w:r>
    </w:p>
    <w:p w:rsidR="002144F7" w:rsidRDefault="002144F7" w:rsidP="0058592E"/>
    <w:p w:rsidR="002144F7" w:rsidRDefault="002144F7" w:rsidP="0058592E">
      <w:r>
        <w:t>P</w:t>
      </w:r>
      <w:r w:rsidRPr="007D25F1">
        <w:t>rovide</w:t>
      </w:r>
      <w:r>
        <w:t xml:space="preserve"> in the initial stage a paper process, however within 3 months develop a functioning electronic centralised booking and outcome service for eye examinations, to include the completion and delivery of eye examinations back to the authority electronically and onwards to any future service provider that is contracted to provide the Pre-entry medical examinations. As a minimum this service shall; </w:t>
      </w:r>
    </w:p>
    <w:p w:rsidR="002144F7" w:rsidRDefault="002144F7" w:rsidP="0058592E"/>
    <w:p w:rsidR="002144F7" w:rsidRDefault="002144F7" w:rsidP="002144F7">
      <w:pPr>
        <w:numPr>
          <w:ilvl w:val="0"/>
          <w:numId w:val="13"/>
        </w:numPr>
        <w:overflowPunct w:val="0"/>
        <w:autoSpaceDE w:val="0"/>
        <w:autoSpaceDN w:val="0"/>
        <w:adjustRightInd w:val="0"/>
        <w:ind w:left="567" w:firstLine="0"/>
        <w:textAlignment w:val="baseline"/>
      </w:pPr>
      <w:r>
        <w:t xml:space="preserve">Come complete with a training package, </w:t>
      </w:r>
    </w:p>
    <w:p w:rsidR="002144F7" w:rsidRDefault="002144F7" w:rsidP="002144F7">
      <w:pPr>
        <w:numPr>
          <w:ilvl w:val="0"/>
          <w:numId w:val="13"/>
        </w:numPr>
        <w:overflowPunct w:val="0"/>
        <w:autoSpaceDE w:val="0"/>
        <w:autoSpaceDN w:val="0"/>
        <w:adjustRightInd w:val="0"/>
        <w:ind w:left="567" w:firstLine="0"/>
        <w:textAlignment w:val="baseline"/>
      </w:pPr>
      <w:r>
        <w:t>C</w:t>
      </w:r>
      <w:r w:rsidRPr="007D25F1">
        <w:t>omply</w:t>
      </w:r>
      <w:r>
        <w:t xml:space="preserve"> in full</w:t>
      </w:r>
      <w:r w:rsidRPr="007D25F1">
        <w:t xml:space="preserve"> with the Data Protection Act</w:t>
      </w:r>
      <w:r>
        <w:t xml:space="preserve"> and GDPR, 2018</w:t>
      </w:r>
    </w:p>
    <w:p w:rsidR="002144F7" w:rsidRDefault="002144F7" w:rsidP="002144F7">
      <w:pPr>
        <w:numPr>
          <w:ilvl w:val="0"/>
          <w:numId w:val="13"/>
        </w:numPr>
        <w:overflowPunct w:val="0"/>
        <w:autoSpaceDE w:val="0"/>
        <w:autoSpaceDN w:val="0"/>
        <w:adjustRightInd w:val="0"/>
        <w:ind w:left="567" w:firstLine="0"/>
        <w:textAlignment w:val="baseline"/>
      </w:pPr>
      <w:r>
        <w:t>Consist of an online network that can be accessed and annotated by Recruiting Staff via the Authority’s secure IT server.</w:t>
      </w:r>
    </w:p>
    <w:p w:rsidR="002144F7" w:rsidRPr="00D978FE" w:rsidRDefault="002144F7" w:rsidP="002144F7">
      <w:pPr>
        <w:numPr>
          <w:ilvl w:val="0"/>
          <w:numId w:val="13"/>
        </w:numPr>
        <w:overflowPunct w:val="0"/>
        <w:autoSpaceDE w:val="0"/>
        <w:autoSpaceDN w:val="0"/>
        <w:adjustRightInd w:val="0"/>
        <w:ind w:left="567" w:firstLine="0"/>
        <w:textAlignment w:val="baseline"/>
      </w:pPr>
      <w:r>
        <w:t xml:space="preserve"> Consist of an online network</w:t>
      </w:r>
      <w:r w:rsidRPr="00D978FE">
        <w:t xml:space="preserve"> that can be accessed by the SEMC</w:t>
      </w:r>
      <w:r>
        <w:t xml:space="preserve"> and nominated New Entry Training Establishment personnel at a</w:t>
      </w:r>
      <w:r w:rsidRPr="00D978FE">
        <w:t xml:space="preserve"> secure </w:t>
      </w:r>
      <w:r>
        <w:t>level to view new any</w:t>
      </w:r>
      <w:r w:rsidRPr="00D978FE">
        <w:t xml:space="preserve"> relevant medical information for the purposes of the medical recruiting process via the Authority’s secure IT server.</w:t>
      </w:r>
    </w:p>
    <w:p w:rsidR="002144F7" w:rsidRPr="00D978FE" w:rsidRDefault="002144F7" w:rsidP="002144F7">
      <w:pPr>
        <w:numPr>
          <w:ilvl w:val="0"/>
          <w:numId w:val="13"/>
        </w:numPr>
        <w:overflowPunct w:val="0"/>
        <w:autoSpaceDE w:val="0"/>
        <w:autoSpaceDN w:val="0"/>
        <w:adjustRightInd w:val="0"/>
        <w:ind w:left="567" w:firstLine="0"/>
        <w:textAlignment w:val="baseline"/>
      </w:pPr>
      <w:r w:rsidRPr="00D978FE">
        <w:t>Allow overview of booked dates to the Authority with relevant notifications being sent to candidate and AFCO within one working day.</w:t>
      </w:r>
    </w:p>
    <w:p w:rsidR="002144F7" w:rsidRDefault="002144F7" w:rsidP="002144F7">
      <w:pPr>
        <w:numPr>
          <w:ilvl w:val="0"/>
          <w:numId w:val="13"/>
        </w:numPr>
        <w:overflowPunct w:val="0"/>
        <w:autoSpaceDE w:val="0"/>
        <w:autoSpaceDN w:val="0"/>
        <w:adjustRightInd w:val="0"/>
        <w:ind w:left="567" w:firstLine="0"/>
        <w:textAlignment w:val="baseline"/>
      </w:pPr>
      <w:r w:rsidRPr="00D978FE">
        <w:t>Allow the Authority to see outcome of the Eyesight examination via the electronic centralised booking and outcome service and relevant notifications being sent to the candidate and AFCO within one working day.</w:t>
      </w:r>
    </w:p>
    <w:p w:rsidR="002144F7" w:rsidRDefault="002144F7" w:rsidP="0058592E">
      <w:pPr>
        <w:ind w:left="567"/>
      </w:pPr>
      <w:r>
        <w:t>•</w:t>
      </w:r>
      <w:r>
        <w:tab/>
        <w:t xml:space="preserve">Allow the authority the opportunity to open and close candidate’s cases as required to enable new medical information to be uploaded and decision making to take place. </w:t>
      </w:r>
    </w:p>
    <w:p w:rsidR="002144F7" w:rsidRPr="00D978FE" w:rsidRDefault="002144F7" w:rsidP="0058592E">
      <w:pPr>
        <w:ind w:left="567"/>
      </w:pPr>
      <w:r>
        <w:t>•</w:t>
      </w:r>
      <w:r>
        <w:tab/>
        <w:t>Allow the authority to generate an agreed list of documents as required for the benefit of candidate, AFCOs and the SEMC when a service decision has been made following an appeal or specific request.</w:t>
      </w:r>
    </w:p>
    <w:p w:rsidR="002144F7" w:rsidRPr="00241F98" w:rsidRDefault="002144F7" w:rsidP="0058592E">
      <w:pPr>
        <w:rPr>
          <w:rFonts w:cs="Arial"/>
          <w:szCs w:val="22"/>
        </w:rPr>
      </w:pPr>
    </w:p>
    <w:p w:rsidR="002144F7" w:rsidRPr="00D978FE" w:rsidRDefault="002144F7" w:rsidP="0058592E">
      <w:r>
        <w:rPr>
          <w:rFonts w:cs="Arial"/>
          <w:szCs w:val="22"/>
        </w:rPr>
        <w:t>6.2</w:t>
      </w:r>
      <w:r w:rsidRPr="00241F98">
        <w:rPr>
          <w:rFonts w:cs="Arial"/>
          <w:szCs w:val="22"/>
        </w:rPr>
        <w:t xml:space="preserve">    </w:t>
      </w:r>
      <w:r>
        <w:rPr>
          <w:rFonts w:cs="Arial"/>
          <w:szCs w:val="22"/>
        </w:rPr>
        <w:t xml:space="preserve">The Service Provider shall notify candidates of confirmed </w:t>
      </w:r>
      <w:r w:rsidRPr="00D978FE">
        <w:rPr>
          <w:rFonts w:cs="Arial"/>
          <w:szCs w:val="22"/>
        </w:rPr>
        <w:t>eyesight</w:t>
      </w:r>
      <w:r>
        <w:rPr>
          <w:rFonts w:cs="Arial"/>
          <w:szCs w:val="22"/>
        </w:rPr>
        <w:t xml:space="preserve"> appointments, via text message (SMS) or e-mail once booking is confirmed and 48hrs prior to an appointment</w:t>
      </w:r>
      <w:r w:rsidRPr="00D978FE">
        <w:rPr>
          <w:rFonts w:cs="Arial"/>
          <w:szCs w:val="22"/>
        </w:rPr>
        <w:t xml:space="preserve"> reminding them of the relevant details (Date, Time, Location etc.). </w:t>
      </w:r>
    </w:p>
    <w:p w:rsidR="002144F7" w:rsidRPr="00B141B5" w:rsidRDefault="002144F7" w:rsidP="0058592E">
      <w:pPr>
        <w:rPr>
          <w:color w:val="FF0000"/>
        </w:rPr>
      </w:pPr>
    </w:p>
    <w:p w:rsidR="002144F7" w:rsidRPr="00D55DF2" w:rsidRDefault="002144F7" w:rsidP="0058592E">
      <w:pPr>
        <w:rPr>
          <w:b/>
        </w:rPr>
      </w:pPr>
      <w:r>
        <w:rPr>
          <w:b/>
        </w:rPr>
        <w:t>7</w:t>
      </w:r>
      <w:r>
        <w:rPr>
          <w:b/>
        </w:rPr>
        <w:tab/>
      </w:r>
      <w:r w:rsidRPr="00D55DF2">
        <w:rPr>
          <w:b/>
        </w:rPr>
        <w:t>SERVICES</w:t>
      </w:r>
    </w:p>
    <w:p w:rsidR="002144F7" w:rsidRPr="007E0202" w:rsidRDefault="002144F7" w:rsidP="0058592E">
      <w:r>
        <w:t xml:space="preserve"> </w:t>
      </w:r>
    </w:p>
    <w:p w:rsidR="002144F7" w:rsidRDefault="002144F7" w:rsidP="0058592E">
      <w:r>
        <w:t>7.1</w:t>
      </w:r>
      <w:r>
        <w:tab/>
        <w:t xml:space="preserve">All eye examinations of candidates shall be conducted </w:t>
      </w:r>
      <w:r w:rsidRPr="007E0202">
        <w:t>in acc</w:t>
      </w:r>
      <w:r>
        <w:t>ordance with the General Optical Council (GO</w:t>
      </w:r>
      <w:r w:rsidRPr="007E0202">
        <w:t>C) Code of Conduct and guidelines</w:t>
      </w:r>
      <w:r>
        <w:t>, and those relating to the maintenance of confidentiality and the use of chaperones.</w:t>
      </w:r>
      <w:r w:rsidRPr="007E0202">
        <w:t xml:space="preserve"> </w:t>
      </w:r>
    </w:p>
    <w:p w:rsidR="002144F7" w:rsidRPr="007E0202" w:rsidRDefault="002144F7" w:rsidP="0058592E"/>
    <w:p w:rsidR="002144F7" w:rsidRDefault="002144F7" w:rsidP="002144F7">
      <w:pPr>
        <w:numPr>
          <w:ilvl w:val="1"/>
          <w:numId w:val="14"/>
        </w:numPr>
        <w:tabs>
          <w:tab w:val="num" w:pos="0"/>
        </w:tabs>
        <w:overflowPunct w:val="0"/>
        <w:autoSpaceDE w:val="0"/>
        <w:autoSpaceDN w:val="0"/>
        <w:adjustRightInd w:val="0"/>
        <w:ind w:left="0" w:firstLine="0"/>
        <w:textAlignment w:val="baseline"/>
      </w:pPr>
      <w:r>
        <w:t xml:space="preserve">All  aspects of the eye </w:t>
      </w:r>
      <w:r w:rsidRPr="007E0202">
        <w:t xml:space="preserve">examination of candidates </w:t>
      </w:r>
      <w:r>
        <w:t xml:space="preserve">shall be carried out </w:t>
      </w:r>
      <w:r w:rsidRPr="007E0202">
        <w:t>to th</w:t>
      </w:r>
      <w:r>
        <w:t>e required Naval Service</w:t>
      </w:r>
      <w:r w:rsidRPr="007E0202">
        <w:t xml:space="preserve"> standards in accordance with the instructions laid down in Joint Service Publication (JSP) </w:t>
      </w:r>
      <w:r w:rsidRPr="00F11ABC">
        <w:t>950</w:t>
      </w:r>
      <w:r>
        <w:t xml:space="preserve"> Part 1 Lft 6-7-7</w:t>
      </w:r>
      <w:r w:rsidRPr="007E0202">
        <w:t xml:space="preserve"> as the principal authority, supported by </w:t>
      </w:r>
      <w:r>
        <w:t>the Book of Reference</w:t>
      </w:r>
      <w:r w:rsidRPr="007E0202">
        <w:t xml:space="preserve"> </w:t>
      </w:r>
      <w:r>
        <w:t>(</w:t>
      </w:r>
      <w:hyperlink r:id="rId15" w:history="1">
        <w:r>
          <w:rPr>
            <w:rStyle w:val="Hyperlink"/>
          </w:rPr>
          <w:t>BRd1750A</w:t>
        </w:r>
      </w:hyperlink>
      <w:r>
        <w:t xml:space="preserve">)  </w:t>
      </w:r>
      <w:r w:rsidRPr="007E0202">
        <w:t xml:space="preserve">and any </w:t>
      </w:r>
      <w:r>
        <w:t>other</w:t>
      </w:r>
      <w:r w:rsidRPr="007E0202">
        <w:t xml:space="preserve"> single Service guidance and direction.</w:t>
      </w:r>
      <w:r>
        <w:t xml:space="preserve"> All medical judgements on a potential recruits’ medical fitness and suitability for entry to the Naval Service medical fitness and suitability for continued service in the RN shall be made using these documents.</w:t>
      </w:r>
    </w:p>
    <w:p w:rsidR="002144F7" w:rsidRDefault="002144F7" w:rsidP="0058592E">
      <w:pPr>
        <w:tabs>
          <w:tab w:val="num" w:pos="712"/>
        </w:tabs>
      </w:pPr>
    </w:p>
    <w:p w:rsidR="002144F7" w:rsidRPr="00D978FE" w:rsidRDefault="002144F7" w:rsidP="0058592E">
      <w:r w:rsidRPr="003B6587">
        <w:t>7.3</w:t>
      </w:r>
      <w:r w:rsidRPr="003B6587">
        <w:tab/>
      </w:r>
      <w:r>
        <w:t>Carry out all eye examinations</w:t>
      </w:r>
      <w:r w:rsidRPr="003B6587">
        <w:t xml:space="preserve"> in a timely and efficient manner, </w:t>
      </w:r>
      <w:r>
        <w:rPr>
          <w:b/>
        </w:rPr>
        <w:t xml:space="preserve">within 5 </w:t>
      </w:r>
      <w:r w:rsidRPr="003B6587">
        <w:rPr>
          <w:b/>
        </w:rPr>
        <w:t>working days</w:t>
      </w:r>
      <w:r w:rsidRPr="003B6587">
        <w:t xml:space="preserve"> of the request for an appointment</w:t>
      </w:r>
      <w:r>
        <w:t xml:space="preserve"> </w:t>
      </w:r>
      <w:r w:rsidRPr="00D978FE">
        <w:t>depending on the candidate’s availability</w:t>
      </w:r>
      <w:r w:rsidRPr="003B6587">
        <w:t>. Candidates must be seen within 30 minutes of the</w:t>
      </w:r>
      <w:r>
        <w:t>ir appointment time. All</w:t>
      </w:r>
      <w:r w:rsidRPr="003B6587">
        <w:t xml:space="preserve"> docum</w:t>
      </w:r>
      <w:r>
        <w:t xml:space="preserve">entation is to be completed, </w:t>
      </w:r>
      <w:r w:rsidRPr="003B6587">
        <w:t>returned</w:t>
      </w:r>
      <w:r>
        <w:t xml:space="preserve"> and uploaded to portal and sent electronically to SP</w:t>
      </w:r>
      <w:r w:rsidRPr="003B6587">
        <w:t xml:space="preserve"> </w:t>
      </w:r>
      <w:r w:rsidRPr="00D978FE">
        <w:rPr>
          <w:b/>
        </w:rPr>
        <w:t xml:space="preserve">within 1 </w:t>
      </w:r>
      <w:r>
        <w:rPr>
          <w:b/>
        </w:rPr>
        <w:t xml:space="preserve">working </w:t>
      </w:r>
      <w:r w:rsidRPr="00D978FE">
        <w:rPr>
          <w:b/>
        </w:rPr>
        <w:t>day</w:t>
      </w:r>
      <w:r w:rsidRPr="003B6587">
        <w:t xml:space="preserve"> of the initial appointment unless further referral is required. </w:t>
      </w:r>
      <w:r w:rsidRPr="00D978FE">
        <w:t>AFCOs are to be kept informed of progress via</w:t>
      </w:r>
      <w:r>
        <w:t xml:space="preserve"> e-mail or</w:t>
      </w:r>
      <w:r w:rsidRPr="00D978FE">
        <w:t xml:space="preserve"> portal notification. </w:t>
      </w:r>
    </w:p>
    <w:p w:rsidR="002144F7" w:rsidRPr="003B6587" w:rsidRDefault="002144F7" w:rsidP="0058592E"/>
    <w:p w:rsidR="002144F7" w:rsidRPr="00094884" w:rsidRDefault="002144F7" w:rsidP="0058592E">
      <w:pPr>
        <w:rPr>
          <w:color w:val="FF0000"/>
        </w:rPr>
      </w:pPr>
      <w:r>
        <w:t xml:space="preserve">7.4 </w:t>
      </w:r>
      <w:r>
        <w:tab/>
      </w:r>
      <w:r w:rsidRPr="003B6587">
        <w:t>The Service Provider shall conduct</w:t>
      </w:r>
      <w:r>
        <w:t xml:space="preserve"> ful</w:t>
      </w:r>
      <w:r w:rsidRPr="003B6587">
        <w:t>l</w:t>
      </w:r>
      <w:r>
        <w:t xml:space="preserve"> eye</w:t>
      </w:r>
      <w:r w:rsidRPr="003B6587">
        <w:t xml:space="preserve"> examination</w:t>
      </w:r>
      <w:r>
        <w:t>.</w:t>
      </w:r>
      <w:r w:rsidRPr="003B6587">
        <w:t xml:space="preserve"> A full examination is a </w:t>
      </w:r>
      <w:r>
        <w:t xml:space="preserve">Service examination, to </w:t>
      </w:r>
      <w:r w:rsidRPr="00D978FE">
        <w:t>JSP 950</w:t>
      </w:r>
      <w:r w:rsidRPr="003B6587">
        <w:t xml:space="preserve"> standard, to assess a candidate’s</w:t>
      </w:r>
      <w:r>
        <w:t xml:space="preserve"> visual </w:t>
      </w:r>
      <w:r w:rsidRPr="003B6587">
        <w:t>fitness for military employment by</w:t>
      </w:r>
      <w:r>
        <w:t xml:space="preserve"> providing a complete entry standard</w:t>
      </w:r>
      <w:r w:rsidRPr="003B6587">
        <w:t xml:space="preserve"> assessment</w:t>
      </w:r>
      <w:r>
        <w:t xml:space="preserve"> as detailed in JSP 950. </w:t>
      </w:r>
      <w:r w:rsidRPr="00E401DD">
        <w:rPr>
          <w:rFonts w:ascii="Helvetica" w:hAnsi="Helvetica" w:cs="Helvetica"/>
        </w:rPr>
        <w:lastRenderedPageBreak/>
        <w:t>Examinations are to be completed in their entirety regardless of any perceived issue, or potential bar to Service entry, no matter what stage of the process it is identified to ensure data capture</w:t>
      </w:r>
      <w:r w:rsidRPr="00094884">
        <w:rPr>
          <w:color w:val="FF0000"/>
        </w:rPr>
        <w:t xml:space="preserve"> </w:t>
      </w:r>
    </w:p>
    <w:p w:rsidR="002144F7" w:rsidRDefault="002144F7" w:rsidP="0058592E">
      <w:pPr>
        <w:tabs>
          <w:tab w:val="num" w:pos="712"/>
        </w:tabs>
        <w:rPr>
          <w:highlight w:val="yellow"/>
        </w:rPr>
      </w:pPr>
    </w:p>
    <w:p w:rsidR="002144F7" w:rsidRPr="007A5D8E" w:rsidRDefault="002144F7" w:rsidP="0058592E">
      <w:r>
        <w:t>7.5</w:t>
      </w:r>
      <w:r>
        <w:tab/>
      </w:r>
      <w:r w:rsidRPr="00F11ABC">
        <w:t>Inform the candidate</w:t>
      </w:r>
      <w:r>
        <w:t xml:space="preserve">, </w:t>
      </w:r>
      <w:r w:rsidRPr="00F11ABC">
        <w:t>with an explanatio</w:t>
      </w:r>
      <w:r>
        <w:t>n, of the outcome of the eye examination, (VA1, VA2, VA3 or below VA3 standard</w:t>
      </w:r>
      <w:r w:rsidRPr="00D978FE">
        <w:t>)</w:t>
      </w:r>
      <w:r>
        <w:t xml:space="preserve"> face to face at time of examination, and </w:t>
      </w:r>
      <w:r w:rsidRPr="00D978FE">
        <w:t xml:space="preserve">upload the result </w:t>
      </w:r>
      <w:r w:rsidRPr="007F1659">
        <w:rPr>
          <w:b/>
        </w:rPr>
        <w:t>within1 working day on portal</w:t>
      </w:r>
      <w:r>
        <w:t xml:space="preserve">. The Service Providers opticians will therefore be given the required information to allow this result to be interpreted into military standards for this contract. </w:t>
      </w:r>
    </w:p>
    <w:p w:rsidR="002144F7" w:rsidRPr="003B6587" w:rsidRDefault="002144F7" w:rsidP="0058592E">
      <w:r>
        <w:t xml:space="preserve"> </w:t>
      </w:r>
    </w:p>
    <w:p w:rsidR="002144F7" w:rsidRPr="003B6587" w:rsidRDefault="002144F7" w:rsidP="0058592E">
      <w:pPr>
        <w:shd w:val="clear" w:color="auto" w:fill="FFFFFF"/>
        <w:jc w:val="both"/>
      </w:pPr>
      <w:r w:rsidRPr="003B6587">
        <w:t>7.</w:t>
      </w:r>
      <w:r>
        <w:t>6</w:t>
      </w:r>
      <w:r w:rsidRPr="003B6587">
        <w:tab/>
      </w:r>
      <w:r w:rsidRPr="00D978FE">
        <w:t xml:space="preserve">Complete </w:t>
      </w:r>
      <w:r w:rsidRPr="00D978FE">
        <w:rPr>
          <w:b/>
          <w:i/>
          <w:u w:val="single"/>
        </w:rPr>
        <w:t>all</w:t>
      </w:r>
      <w:r w:rsidRPr="00D978FE">
        <w:t xml:space="preserve"> relevant sections of the Naval Service Pre-Entry ey</w:t>
      </w:r>
      <w:r>
        <w:t>e examination paperwork (Annex C</w:t>
      </w:r>
      <w:r w:rsidRPr="00D978FE">
        <w:t>)</w:t>
      </w:r>
      <w:r>
        <w:t xml:space="preserve"> and </w:t>
      </w:r>
      <w:r w:rsidRPr="00D978FE">
        <w:t>complete and countersign the Health Declaration in the presence of the</w:t>
      </w:r>
      <w:r w:rsidRPr="003B6587">
        <w:t xml:space="preserve"> candidate. </w:t>
      </w:r>
      <w:r w:rsidRPr="00E401DD">
        <w:rPr>
          <w:rFonts w:ascii="Helvetica" w:hAnsi="Helvetica" w:cs="Helvetica"/>
        </w:rPr>
        <w:t>All judgements about a candidate’s</w:t>
      </w:r>
      <w:r>
        <w:rPr>
          <w:rFonts w:ascii="Helvetica" w:hAnsi="Helvetica" w:cs="Helvetica"/>
        </w:rPr>
        <w:t xml:space="preserve"> medical fitness for entry into the Naval Service </w:t>
      </w:r>
      <w:r w:rsidRPr="00E401DD">
        <w:rPr>
          <w:rFonts w:ascii="Helvetica" w:hAnsi="Helvetica" w:cs="Helvetica"/>
        </w:rPr>
        <w:t>are to be recorded o</w:t>
      </w:r>
      <w:r>
        <w:rPr>
          <w:rFonts w:ascii="Helvetica" w:hAnsi="Helvetica" w:cs="Helvetica"/>
        </w:rPr>
        <w:t xml:space="preserve">n the Pre-Entry eyesight paperwork (or electronic version once developed), </w:t>
      </w:r>
      <w:r w:rsidRPr="00E401DD">
        <w:rPr>
          <w:rFonts w:ascii="Helvetica" w:hAnsi="Helvetica" w:cs="Helvetica"/>
        </w:rPr>
        <w:t xml:space="preserve">and is to adhere to DPA and Medical in Confidence guidelines regarding patient identifiable markers </w:t>
      </w:r>
      <w:r w:rsidRPr="00E401DD">
        <w:t>and any subsequent implication of any</w:t>
      </w:r>
      <w:r>
        <w:t xml:space="preserve"> decision for onward referral</w:t>
      </w:r>
      <w:r w:rsidRPr="003B6587">
        <w:t>.</w:t>
      </w:r>
    </w:p>
    <w:p w:rsidR="002144F7" w:rsidRDefault="002144F7" w:rsidP="0058592E"/>
    <w:p w:rsidR="002144F7" w:rsidRPr="003B6587" w:rsidRDefault="002144F7" w:rsidP="0058592E">
      <w:r>
        <w:t>7.7</w:t>
      </w:r>
      <w:r>
        <w:tab/>
      </w:r>
      <w:r w:rsidRPr="003B6587">
        <w:t>The Service Provider shall ensure adherence to the Common-Law Duty of Confidentiality; the Data Protection Act 1998;</w:t>
      </w:r>
      <w:r>
        <w:t xml:space="preserve"> GDPR 2018;</w:t>
      </w:r>
      <w:r w:rsidRPr="003B6587">
        <w:t xml:space="preserve"> the Access to Medic</w:t>
      </w:r>
      <w:r>
        <w:t>al Reports Act 1988; and the GOC</w:t>
      </w:r>
      <w:r w:rsidRPr="003B6587">
        <w:t xml:space="preserve"> gu</w:t>
      </w:r>
      <w:r>
        <w:t>idance on confidentiality</w:t>
      </w:r>
      <w:r w:rsidRPr="003B6587">
        <w:t xml:space="preserve"> when requesting and issuing reports containing sensitive personal data.</w:t>
      </w:r>
      <w:r w:rsidRPr="00E56EB6">
        <w:t xml:space="preserve"> </w:t>
      </w:r>
      <w:r>
        <w:t>Ensuring</w:t>
      </w:r>
      <w:r w:rsidRPr="003B6587">
        <w:t xml:space="preserve"> that all medical documentation is handled and stored</w:t>
      </w:r>
      <w:r>
        <w:t xml:space="preserve"> in accordance with the above.</w:t>
      </w:r>
    </w:p>
    <w:p w:rsidR="002144F7" w:rsidRPr="003B6587" w:rsidRDefault="002144F7" w:rsidP="0058592E"/>
    <w:p w:rsidR="002144F7" w:rsidRPr="00094884" w:rsidRDefault="002144F7" w:rsidP="0058592E">
      <w:pPr>
        <w:rPr>
          <w:color w:val="FF0000"/>
        </w:rPr>
      </w:pPr>
      <w:r>
        <w:t>7.8</w:t>
      </w:r>
      <w:r w:rsidRPr="003B6587">
        <w:tab/>
      </w:r>
      <w:r>
        <w:t>The Service Provider shall c</w:t>
      </w:r>
      <w:r w:rsidRPr="003B6587">
        <w:t>omplete and</w:t>
      </w:r>
      <w:r>
        <w:t xml:space="preserve"> deliver eye examination results </w:t>
      </w:r>
      <w:r w:rsidRPr="003B6587">
        <w:t>back to the</w:t>
      </w:r>
      <w:r>
        <w:t xml:space="preserve"> Authority and onwards to any future service provider for the Pre-entry medical process contract electronically. </w:t>
      </w:r>
      <w:r w:rsidRPr="00D978FE">
        <w:t>Decision</w:t>
      </w:r>
      <w:r>
        <w:t>s to be uploaded</w:t>
      </w:r>
      <w:r w:rsidRPr="00D978FE">
        <w:t xml:space="preserve"> online within 1 working day</w:t>
      </w:r>
      <w:r>
        <w:t xml:space="preserve">.  </w:t>
      </w:r>
    </w:p>
    <w:p w:rsidR="002144F7" w:rsidRDefault="002144F7" w:rsidP="0058592E">
      <w:pPr>
        <w:rPr>
          <w:highlight w:val="yellow"/>
        </w:rPr>
      </w:pPr>
    </w:p>
    <w:p w:rsidR="002144F7" w:rsidRDefault="002144F7" w:rsidP="0058592E">
      <w:r>
        <w:t>7.9</w:t>
      </w:r>
      <w:r>
        <w:tab/>
        <w:t>Candidates</w:t>
      </w:r>
      <w:r w:rsidRPr="00F11ABC">
        <w:t xml:space="preserve"> who do not initially meet the required standard for entry but may become fit following a short period</w:t>
      </w:r>
      <w:r>
        <w:t>,</w:t>
      </w:r>
      <w:r w:rsidRPr="00F11ABC">
        <w:t xml:space="preserve"> re-examinat</w:t>
      </w:r>
      <w:r>
        <w:t>ion</w:t>
      </w:r>
      <w:r w:rsidRPr="00F11ABC">
        <w:t>, or following referral to the Authority for specialist occupational advice, as temporarily medically unfit (TMU). The Service Provider shall inform the AFCO</w:t>
      </w:r>
      <w:r>
        <w:rPr>
          <w:color w:val="FF0000"/>
        </w:rPr>
        <w:t xml:space="preserve"> </w:t>
      </w:r>
      <w:r w:rsidRPr="00D978FE">
        <w:t>electronically via portal within 1 working day,</w:t>
      </w:r>
      <w:r>
        <w:rPr>
          <w:color w:val="FF0000"/>
        </w:rPr>
        <w:t xml:space="preserve"> </w:t>
      </w:r>
      <w:r w:rsidRPr="00F11ABC">
        <w:t>if a candidate is referred for specialist advice</w:t>
      </w:r>
      <w:r>
        <w:t>.</w:t>
      </w:r>
    </w:p>
    <w:p w:rsidR="002144F7" w:rsidRDefault="002144F7" w:rsidP="0058592E"/>
    <w:p w:rsidR="002144F7" w:rsidRPr="00E56EB6" w:rsidRDefault="002144F7" w:rsidP="0058592E">
      <w:r>
        <w:t xml:space="preserve"> 7.10</w:t>
      </w:r>
      <w:r>
        <w:tab/>
      </w:r>
      <w:r w:rsidRPr="00E56EB6">
        <w:t>Details of a candidate’s fitness to proceed are also required by non-medical/Caldicott trained personnel suc</w:t>
      </w:r>
      <w:r>
        <w:t xml:space="preserve">h as recruiters. The </w:t>
      </w:r>
      <w:r w:rsidRPr="00E56EB6">
        <w:t>document (Annex C) is to be annotated by means of deleting data as applicable to each case and made available to the Service Authority.</w:t>
      </w:r>
    </w:p>
    <w:p w:rsidR="002144F7" w:rsidRDefault="002144F7" w:rsidP="0058592E">
      <w:pPr>
        <w:rPr>
          <w:b/>
        </w:rPr>
      </w:pPr>
    </w:p>
    <w:p w:rsidR="002144F7" w:rsidRPr="007E0202" w:rsidRDefault="002144F7" w:rsidP="0058592E">
      <w:pPr>
        <w:rPr>
          <w:b/>
        </w:rPr>
      </w:pPr>
      <w:r>
        <w:rPr>
          <w:b/>
        </w:rPr>
        <w:t>8</w:t>
      </w:r>
      <w:r w:rsidRPr="007E0202">
        <w:rPr>
          <w:b/>
        </w:rPr>
        <w:t>.</w:t>
      </w:r>
      <w:r w:rsidRPr="007E0202">
        <w:rPr>
          <w:b/>
        </w:rPr>
        <w:tab/>
        <w:t xml:space="preserve">REFERRAL PROCEDURE </w:t>
      </w:r>
    </w:p>
    <w:p w:rsidR="002144F7" w:rsidRPr="007E0202" w:rsidRDefault="002144F7" w:rsidP="0058592E"/>
    <w:p w:rsidR="002144F7" w:rsidRPr="00F11ABC" w:rsidRDefault="002144F7" w:rsidP="0058592E">
      <w:r>
        <w:t xml:space="preserve">8.1 </w:t>
      </w:r>
      <w:r w:rsidRPr="007E0202">
        <w:t xml:space="preserve">The </w:t>
      </w:r>
      <w:r>
        <w:t xml:space="preserve">Optician </w:t>
      </w:r>
      <w:r w:rsidRPr="007E0202">
        <w:t>shall forward all cases requiring clarificat</w:t>
      </w:r>
      <w:r>
        <w:t>ion and/or specialist review to the Authorities</w:t>
      </w:r>
      <w:r w:rsidRPr="00F11ABC">
        <w:t xml:space="preserve"> Occupational Health experts, as a formal referral. </w:t>
      </w:r>
      <w:r>
        <w:t xml:space="preserve">This will also apply to all candidates that if the SP were to find a significant </w:t>
      </w:r>
      <w:r w:rsidRPr="002533DB">
        <w:t>abnormality which was unknown to the candidate and warrants furt</w:t>
      </w:r>
      <w:r>
        <w:t xml:space="preserve">her referral to secondary care, the SP are to contact the SEMC at the earliest opportunity for this information to be escalated to the candidates GP for further referral.  </w:t>
      </w:r>
    </w:p>
    <w:p w:rsidR="002144F7" w:rsidRPr="00F11ABC" w:rsidRDefault="002144F7" w:rsidP="0058592E"/>
    <w:p w:rsidR="002144F7" w:rsidRDefault="002144F7" w:rsidP="0058592E">
      <w:r>
        <w:t>8.</w:t>
      </w:r>
      <w:r w:rsidRPr="00F11ABC">
        <w:t>2</w:t>
      </w:r>
      <w:r w:rsidRPr="00F11ABC">
        <w:tab/>
        <w:t xml:space="preserve">The Naval Service Occupational Medicine is managed by </w:t>
      </w:r>
      <w:r w:rsidRPr="00D978FE">
        <w:t>the Senior Medical Officer Service Entry (SMOSE), who is responsible for appeals and considering cases requiring further opinion and appeals.</w:t>
      </w:r>
      <w:r>
        <w:t xml:space="preserve"> </w:t>
      </w:r>
    </w:p>
    <w:p w:rsidR="002144F7" w:rsidRDefault="002144F7" w:rsidP="0058592E">
      <w:pPr>
        <w:rPr>
          <w:highlight w:val="yellow"/>
        </w:rPr>
      </w:pPr>
    </w:p>
    <w:p w:rsidR="002144F7" w:rsidRPr="00D978FE" w:rsidRDefault="002144F7" w:rsidP="0058592E">
      <w:r>
        <w:t xml:space="preserve">8.3 </w:t>
      </w:r>
      <w:r>
        <w:tab/>
      </w:r>
      <w:r w:rsidRPr="002D6956">
        <w:t xml:space="preserve">The Service Provider shall forward all cases requiring clarification and / or </w:t>
      </w:r>
      <w:r>
        <w:t xml:space="preserve">specialist review to </w:t>
      </w:r>
      <w:r w:rsidRPr="00D978FE">
        <w:t>SMOSE at the address belo</w:t>
      </w:r>
      <w:r>
        <w:t>w</w:t>
      </w:r>
      <w:r w:rsidRPr="00D978FE">
        <w:t xml:space="preserve">, by way of a formal referral containing all relevant and historical data. </w:t>
      </w:r>
    </w:p>
    <w:p w:rsidR="002144F7" w:rsidRPr="00D978FE" w:rsidRDefault="002144F7" w:rsidP="0058592E">
      <w:pPr>
        <w:rPr>
          <w:highlight w:val="yellow"/>
        </w:rPr>
      </w:pPr>
    </w:p>
    <w:p w:rsidR="002144F7" w:rsidRPr="00D978FE" w:rsidRDefault="002144F7" w:rsidP="0058592E">
      <w:r w:rsidRPr="00D978FE">
        <w:t>Senior Medical Officer Service Entry (SMOSE)</w:t>
      </w:r>
      <w:r w:rsidRPr="00D978FE">
        <w:tab/>
      </w:r>
    </w:p>
    <w:p w:rsidR="002144F7" w:rsidRPr="00D978FE" w:rsidRDefault="002144F7" w:rsidP="0058592E">
      <w:r w:rsidRPr="00D978FE">
        <w:lastRenderedPageBreak/>
        <w:t>Service Entry Medical Cell</w:t>
      </w:r>
    </w:p>
    <w:p w:rsidR="002144F7" w:rsidRPr="00D978FE" w:rsidRDefault="002144F7" w:rsidP="0058592E">
      <w:r w:rsidRPr="00D978FE">
        <w:t>Room 48A, PP11, Building 1/079</w:t>
      </w:r>
    </w:p>
    <w:p w:rsidR="002144F7" w:rsidRPr="00D978FE" w:rsidRDefault="002144F7" w:rsidP="0058592E">
      <w:r w:rsidRPr="00D978FE">
        <w:t>The Parade</w:t>
      </w:r>
    </w:p>
    <w:p w:rsidR="002144F7" w:rsidRPr="00D978FE" w:rsidRDefault="002144F7" w:rsidP="0058592E">
      <w:r w:rsidRPr="00D978FE">
        <w:t>HM Naval Base</w:t>
      </w:r>
    </w:p>
    <w:p w:rsidR="002144F7" w:rsidRPr="00D978FE" w:rsidRDefault="002144F7" w:rsidP="0058592E">
      <w:r w:rsidRPr="00D978FE">
        <w:t>Portsmouth</w:t>
      </w:r>
    </w:p>
    <w:p w:rsidR="002144F7" w:rsidRPr="00D978FE" w:rsidRDefault="002144F7" w:rsidP="0058592E">
      <w:r w:rsidRPr="00D978FE">
        <w:t>PO1 3LU</w:t>
      </w:r>
    </w:p>
    <w:p w:rsidR="002144F7" w:rsidRDefault="005E1727" w:rsidP="0058592E">
      <w:hyperlink r:id="rId16" w:history="1">
        <w:r w:rsidR="002144F7" w:rsidRPr="006662FD">
          <w:rPr>
            <w:rStyle w:val="Hyperlink"/>
          </w:rPr>
          <w:t>NAVYCNR-MEDICALMAILBOX@mod.gov.uk</w:t>
        </w:r>
      </w:hyperlink>
    </w:p>
    <w:p w:rsidR="002144F7" w:rsidRDefault="002144F7" w:rsidP="0058592E"/>
    <w:p w:rsidR="002144F7" w:rsidRDefault="002144F7" w:rsidP="0058592E">
      <w:pPr>
        <w:rPr>
          <w:b/>
        </w:rPr>
      </w:pPr>
      <w:r>
        <w:rPr>
          <w:b/>
        </w:rPr>
        <w:t>9</w:t>
      </w:r>
      <w:r w:rsidRPr="00D80F86">
        <w:rPr>
          <w:b/>
        </w:rPr>
        <w:t>.</w:t>
      </w:r>
      <w:r w:rsidRPr="00D80F86">
        <w:rPr>
          <w:b/>
        </w:rPr>
        <w:tab/>
        <w:t>CONSENT</w:t>
      </w:r>
    </w:p>
    <w:p w:rsidR="002144F7" w:rsidRDefault="002144F7" w:rsidP="0058592E">
      <w:pPr>
        <w:rPr>
          <w:b/>
        </w:rPr>
      </w:pPr>
    </w:p>
    <w:p w:rsidR="002144F7" w:rsidRDefault="002144F7" w:rsidP="0058592E">
      <w:r>
        <w:t>9.</w:t>
      </w:r>
      <w:r w:rsidRPr="003B6587">
        <w:t>1</w:t>
      </w:r>
      <w:r w:rsidRPr="003B6587">
        <w:tab/>
        <w:t>The Service Provider shall not</w:t>
      </w:r>
      <w:r>
        <w:t xml:space="preserve">ify the Authority </w:t>
      </w:r>
      <w:r w:rsidRPr="00D978FE">
        <w:t>and candidate</w:t>
      </w:r>
      <w:r>
        <w:t>s</w:t>
      </w:r>
      <w:r w:rsidRPr="00D978FE">
        <w:t xml:space="preserve"> AFCO</w:t>
      </w:r>
      <w:r>
        <w:t xml:space="preserve"> if the candidate</w:t>
      </w:r>
      <w:r w:rsidRPr="003B6587">
        <w:t xml:space="preserve"> ref</w:t>
      </w:r>
      <w:r>
        <w:t xml:space="preserve">uses consent to complete eye examination </w:t>
      </w:r>
      <w:r w:rsidRPr="00E71237">
        <w:t>within 1 working day</w:t>
      </w:r>
      <w:r w:rsidRPr="00D978FE">
        <w:t xml:space="preserve">, and to annotate on Annex B that he/she is UNFIT. </w:t>
      </w:r>
    </w:p>
    <w:p w:rsidR="002144F7" w:rsidRDefault="002144F7" w:rsidP="0058592E">
      <w:r w:rsidRPr="00D978FE">
        <w:t xml:space="preserve"> </w:t>
      </w:r>
    </w:p>
    <w:p w:rsidR="002144F7" w:rsidRDefault="002144F7" w:rsidP="0058592E">
      <w:pPr>
        <w:rPr>
          <w:b/>
        </w:rPr>
      </w:pPr>
      <w:r>
        <w:rPr>
          <w:b/>
        </w:rPr>
        <w:t>10</w:t>
      </w:r>
      <w:r>
        <w:t xml:space="preserve">. </w:t>
      </w:r>
      <w:r>
        <w:tab/>
      </w:r>
      <w:r w:rsidRPr="005D4729">
        <w:rPr>
          <w:b/>
        </w:rPr>
        <w:t>COMPLAINTS</w:t>
      </w:r>
    </w:p>
    <w:p w:rsidR="002144F7" w:rsidRDefault="002144F7" w:rsidP="0058592E">
      <w:pPr>
        <w:rPr>
          <w:b/>
        </w:rPr>
      </w:pPr>
    </w:p>
    <w:p w:rsidR="002144F7" w:rsidRPr="005D4729" w:rsidRDefault="002144F7" w:rsidP="0058592E">
      <w:r>
        <w:t>10</w:t>
      </w:r>
      <w:r w:rsidRPr="005D4729">
        <w:t>.1</w:t>
      </w:r>
      <w:r w:rsidRPr="005D4729">
        <w:tab/>
        <w:t>The Service Provider shall provide an assured and appropriate complaints procedure which allows candidates to register a complaint in writing wit</w:t>
      </w:r>
      <w:r>
        <w:t>h specific regard to the eye examinations</w:t>
      </w:r>
      <w:r w:rsidRPr="005D4729">
        <w:t xml:space="preserve"> process. This will be reviewed and if deemed appropriate, forwarded to the SEMC for consideration.</w:t>
      </w:r>
    </w:p>
    <w:p w:rsidR="002144F7" w:rsidRPr="005D4729" w:rsidRDefault="002144F7" w:rsidP="0058592E"/>
    <w:p w:rsidR="002144F7" w:rsidRPr="005D4729" w:rsidRDefault="002144F7" w:rsidP="0058592E">
      <w:r>
        <w:t>10</w:t>
      </w:r>
      <w:r w:rsidRPr="005D4729">
        <w:t>.2</w:t>
      </w:r>
      <w:r w:rsidRPr="005D4729">
        <w:tab/>
        <w:t xml:space="preserve">Upon receipt of the </w:t>
      </w:r>
      <w:r>
        <w:t xml:space="preserve">complaint the SEMC </w:t>
      </w:r>
      <w:r w:rsidRPr="005D4729">
        <w:t>review the contents, acknowledging its receipt in writing directly back to the candidate within one working day of receipt, keeping the relevant AFCO informed. If deemed appropriate, the complaint will then be forwarded to the Service Provider for investigation, who will acknowledge receipt in writing to the candidate within three working days of receipt, ensuring both SEMC and relevant AFCOs are informed.</w:t>
      </w:r>
    </w:p>
    <w:p w:rsidR="002144F7" w:rsidRPr="005D4729" w:rsidRDefault="002144F7" w:rsidP="0058592E"/>
    <w:p w:rsidR="002144F7" w:rsidRPr="005D4729" w:rsidRDefault="002144F7" w:rsidP="0058592E">
      <w:r>
        <w:t>10</w:t>
      </w:r>
      <w:r w:rsidRPr="005D4729">
        <w:t>.3</w:t>
      </w:r>
      <w:r w:rsidRPr="005D4729">
        <w:tab/>
        <w:t xml:space="preserve">The complaint will then be formally investigated by the Service Provider, with a formal response provided to the candidate within 14 working days. If this cannot be achieved in the time due to the nature of the investigation, then a holding email will be sent to advise the candidate. </w:t>
      </w:r>
    </w:p>
    <w:p w:rsidR="002144F7" w:rsidRPr="005D4729" w:rsidRDefault="002144F7" w:rsidP="0058592E"/>
    <w:p w:rsidR="002144F7" w:rsidRPr="005D4729" w:rsidRDefault="002144F7" w:rsidP="0058592E">
      <w:r>
        <w:t>10</w:t>
      </w:r>
      <w:r w:rsidRPr="005D4729">
        <w:t>.4</w:t>
      </w:r>
      <w:r w:rsidRPr="005D4729">
        <w:tab/>
        <w:t xml:space="preserve">Once investigations have been completed by the SEMC and Service Provider, a formal response will be provided to the candidate. </w:t>
      </w:r>
    </w:p>
    <w:p w:rsidR="002144F7" w:rsidRPr="005D4729" w:rsidRDefault="002144F7" w:rsidP="0058592E"/>
    <w:p w:rsidR="002144F7" w:rsidRPr="005D4729" w:rsidRDefault="002144F7" w:rsidP="0058592E">
      <w:r>
        <w:t>10</w:t>
      </w:r>
      <w:r w:rsidRPr="005D4729">
        <w:t>.5</w:t>
      </w:r>
      <w:r w:rsidRPr="005D4729">
        <w:tab/>
        <w:t>Given the sensitivity and complexity often associated with medical issues, the SEMC should be contacted in the first instance to provide guidance as required</w:t>
      </w:r>
      <w:r>
        <w:t>.</w:t>
      </w:r>
    </w:p>
    <w:p w:rsidR="002144F7" w:rsidRPr="00E56EB6" w:rsidRDefault="002144F7" w:rsidP="0058592E">
      <w:r>
        <w:tab/>
      </w:r>
    </w:p>
    <w:p w:rsidR="002144F7" w:rsidRPr="00D978FE" w:rsidRDefault="002144F7" w:rsidP="0058592E"/>
    <w:p w:rsidR="002144F7" w:rsidRPr="00B569AB" w:rsidRDefault="002144F7" w:rsidP="0058592E">
      <w:pPr>
        <w:rPr>
          <w:b/>
        </w:rPr>
      </w:pPr>
      <w:r w:rsidRPr="00B569AB">
        <w:rPr>
          <w:b/>
        </w:rPr>
        <w:t>1</w:t>
      </w:r>
      <w:r>
        <w:rPr>
          <w:b/>
        </w:rPr>
        <w:t>1</w:t>
      </w:r>
      <w:r w:rsidRPr="00B569AB">
        <w:rPr>
          <w:b/>
        </w:rPr>
        <w:t>.</w:t>
      </w:r>
      <w:r w:rsidRPr="00B569AB">
        <w:rPr>
          <w:b/>
        </w:rPr>
        <w:tab/>
        <w:t>DID NOT ATTEND</w:t>
      </w:r>
      <w:r>
        <w:rPr>
          <w:b/>
        </w:rPr>
        <w:t>/CANCELLATIONS</w:t>
      </w:r>
    </w:p>
    <w:p w:rsidR="002144F7" w:rsidRDefault="002144F7" w:rsidP="0058592E"/>
    <w:p w:rsidR="002144F7" w:rsidRPr="00236F59" w:rsidRDefault="002144F7" w:rsidP="0058592E">
      <w:pPr>
        <w:rPr>
          <w:color w:val="FF0000"/>
        </w:rPr>
      </w:pPr>
      <w:r>
        <w:t>11.1</w:t>
      </w:r>
      <w:r w:rsidRPr="007E0202">
        <w:tab/>
      </w:r>
      <w:r>
        <w:t xml:space="preserve">The Authority shall </w:t>
      </w:r>
      <w:r>
        <w:rPr>
          <w:b/>
        </w:rPr>
        <w:t xml:space="preserve">not </w:t>
      </w:r>
      <w:r>
        <w:t xml:space="preserve">pay additional fees for “did not attend” (DNAs) and cancellations howsoever caused; the cost of these will be borne by the Service Provider. To mitigate the effect of DNA’s and cancellations the Service Provider will make best use of mobile telephone, texting and other appropriate </w:t>
      </w:r>
      <w:r w:rsidRPr="00D978FE">
        <w:t>technology by sending candidates</w:t>
      </w:r>
      <w:r>
        <w:t xml:space="preserve"> reminder message 48hrs</w:t>
      </w:r>
      <w:r w:rsidRPr="00D978FE">
        <w:t xml:space="preserve"> prior to</w:t>
      </w:r>
      <w:r>
        <w:t xml:space="preserve"> eye examination</w:t>
      </w:r>
      <w:r w:rsidRPr="00D978FE">
        <w:t xml:space="preserve"> appointments</w:t>
      </w:r>
      <w:r w:rsidRPr="00236F59">
        <w:rPr>
          <w:color w:val="FF0000"/>
        </w:rPr>
        <w:t>.</w:t>
      </w:r>
    </w:p>
    <w:p w:rsidR="002144F7" w:rsidRDefault="002144F7" w:rsidP="0058592E"/>
    <w:p w:rsidR="002144F7" w:rsidRDefault="002144F7" w:rsidP="0058592E">
      <w:r>
        <w:t xml:space="preserve"> “</w:t>
      </w:r>
      <w:r w:rsidRPr="006B67A9">
        <w:rPr>
          <w:b/>
          <w:i/>
        </w:rPr>
        <w:t>Did not attend</w:t>
      </w:r>
      <w:r>
        <w:rPr>
          <w:b/>
          <w:i/>
        </w:rPr>
        <w:t>”</w:t>
      </w:r>
      <w:r w:rsidRPr="006B67A9">
        <w:rPr>
          <w:b/>
          <w:i/>
        </w:rPr>
        <w:t xml:space="preserve"> (DNA) means failure to attend for an agreed appointment without prior notice.</w:t>
      </w:r>
      <w:r w:rsidRPr="007E0202">
        <w:t xml:space="preserve"> </w:t>
      </w:r>
    </w:p>
    <w:p w:rsidR="002144F7" w:rsidRDefault="002144F7" w:rsidP="0058592E"/>
    <w:p w:rsidR="002144F7" w:rsidRPr="00D978FE" w:rsidRDefault="002144F7" w:rsidP="0058592E">
      <w:r>
        <w:t>11.2</w:t>
      </w:r>
      <w:r>
        <w:tab/>
        <w:t>Candidates shall be re-booked onto a replacement eyesight test</w:t>
      </w:r>
      <w:r w:rsidRPr="00F11ABC">
        <w:t xml:space="preserve"> </w:t>
      </w:r>
      <w:r>
        <w:rPr>
          <w:b/>
        </w:rPr>
        <w:t>within 5 working</w:t>
      </w:r>
      <w:r w:rsidRPr="00D978FE">
        <w:rPr>
          <w:b/>
        </w:rPr>
        <w:t xml:space="preserve"> days</w:t>
      </w:r>
      <w:r w:rsidRPr="00D978FE">
        <w:t xml:space="preserve"> if the Service Provider cancels the appointment. The candidate is offered another appointment utilising Section 5:1 parameters as required. </w:t>
      </w:r>
    </w:p>
    <w:p w:rsidR="002144F7" w:rsidRPr="007E0202" w:rsidRDefault="002144F7" w:rsidP="0058592E"/>
    <w:p w:rsidR="002144F7" w:rsidRPr="004D0F97" w:rsidRDefault="002144F7" w:rsidP="0058592E">
      <w:pPr>
        <w:rPr>
          <w:b/>
        </w:rPr>
      </w:pPr>
      <w:r>
        <w:rPr>
          <w:b/>
        </w:rPr>
        <w:t>12</w:t>
      </w:r>
      <w:r w:rsidRPr="004D0F97">
        <w:rPr>
          <w:b/>
        </w:rPr>
        <w:t>.</w:t>
      </w:r>
      <w:r w:rsidRPr="004D0F97">
        <w:rPr>
          <w:b/>
        </w:rPr>
        <w:tab/>
        <w:t>INCORRECT DECISIONS</w:t>
      </w:r>
      <w:r w:rsidRPr="004D0F97">
        <w:rPr>
          <w:b/>
        </w:rPr>
        <w:tab/>
      </w:r>
    </w:p>
    <w:p w:rsidR="002144F7" w:rsidRDefault="002144F7" w:rsidP="0058592E"/>
    <w:p w:rsidR="002144F7" w:rsidRDefault="002144F7" w:rsidP="0058592E">
      <w:r>
        <w:t>12.1</w:t>
      </w:r>
      <w:r w:rsidRPr="007E0202">
        <w:tab/>
      </w:r>
      <w:r w:rsidRPr="003B6587">
        <w:t>Should an inco</w:t>
      </w:r>
      <w:r>
        <w:t>rrect decision be made by the Optician</w:t>
      </w:r>
      <w:r w:rsidRPr="003B6587">
        <w:t xml:space="preserve"> (such as a recruit should not have pa</w:t>
      </w:r>
      <w:r>
        <w:t>ssed the Eye</w:t>
      </w:r>
      <w:r w:rsidRPr="003B6587">
        <w:t xml:space="preserve"> Examination and that the failure should have been evi</w:t>
      </w:r>
      <w:r>
        <w:t xml:space="preserve">dent at the time of the eye </w:t>
      </w:r>
      <w:r w:rsidRPr="003B6587">
        <w:t>Examination</w:t>
      </w:r>
      <w:r>
        <w:t xml:space="preserve"> </w:t>
      </w:r>
      <w:r w:rsidRPr="00D978FE">
        <w:t>and has led to them proceeding in the process and entered Phase 1 training),</w:t>
      </w:r>
      <w:r w:rsidRPr="003B6587">
        <w:t xml:space="preserve"> the Authority shall be entitled to a</w:t>
      </w:r>
      <w:r>
        <w:t xml:space="preserve"> </w:t>
      </w:r>
      <w:r w:rsidRPr="00D978FE">
        <w:rPr>
          <w:b/>
        </w:rPr>
        <w:t>100%</w:t>
      </w:r>
      <w:r w:rsidRPr="003B6587">
        <w:t xml:space="preserve"> refund </w:t>
      </w:r>
      <w:r>
        <w:t>of the eyesight examination fee</w:t>
      </w:r>
      <w:r w:rsidRPr="003B6587">
        <w:t xml:space="preserve"> in the event of</w:t>
      </w:r>
      <w:r>
        <w:t xml:space="preserve"> an incorrect decision by the Optician</w:t>
      </w:r>
      <w:r w:rsidRPr="003B6587">
        <w:t>.</w:t>
      </w:r>
      <w:r>
        <w:t xml:space="preserve"> </w:t>
      </w:r>
      <w:r w:rsidRPr="00D978FE">
        <w:t xml:space="preserve">The SP will provide evidence of the refund for budgeting processes. </w:t>
      </w:r>
    </w:p>
    <w:p w:rsidR="002144F7" w:rsidRDefault="002144F7" w:rsidP="0058592E"/>
    <w:p w:rsidR="002144F7" w:rsidRDefault="002144F7" w:rsidP="0058592E">
      <w:pPr>
        <w:rPr>
          <w:b/>
        </w:rPr>
      </w:pPr>
      <w:r>
        <w:rPr>
          <w:b/>
        </w:rPr>
        <w:t>13</w:t>
      </w:r>
      <w:r w:rsidRPr="00E56EB6">
        <w:rPr>
          <w:b/>
        </w:rPr>
        <w:t xml:space="preserve">. </w:t>
      </w:r>
      <w:r w:rsidRPr="00E56EB6">
        <w:rPr>
          <w:b/>
        </w:rPr>
        <w:tab/>
        <w:t>LOCUMS</w:t>
      </w:r>
    </w:p>
    <w:p w:rsidR="002144F7" w:rsidRDefault="002144F7" w:rsidP="0058592E">
      <w:pPr>
        <w:rPr>
          <w:b/>
        </w:rPr>
      </w:pPr>
    </w:p>
    <w:p w:rsidR="002144F7" w:rsidRPr="00C30A8D" w:rsidRDefault="002144F7" w:rsidP="0058592E">
      <w:pPr>
        <w:rPr>
          <w:b/>
        </w:rPr>
      </w:pPr>
      <w:r>
        <w:t>13.</w:t>
      </w:r>
      <w:r w:rsidRPr="00E56EB6">
        <w:t>1</w:t>
      </w:r>
      <w:r>
        <w:tab/>
      </w:r>
      <w:r w:rsidRPr="00E56EB6">
        <w:t>The Service Provider must inf</w:t>
      </w:r>
      <w:r>
        <w:t>orm the DO 14 days in advance should they</w:t>
      </w:r>
      <w:r w:rsidRPr="00E56EB6">
        <w:t xml:space="preserve"> intend to utilise a sub Service Provider / Locum to provide the services required. </w:t>
      </w:r>
      <w:r w:rsidRPr="00C30A8D">
        <w:rPr>
          <w:b/>
        </w:rPr>
        <w:t>Please note that the Authority must agree to this before any further action is taken.</w:t>
      </w:r>
    </w:p>
    <w:p w:rsidR="002144F7" w:rsidRPr="00D978FE" w:rsidRDefault="002144F7" w:rsidP="0058592E"/>
    <w:p w:rsidR="002144F7" w:rsidRPr="007E0202" w:rsidRDefault="002144F7" w:rsidP="0058592E">
      <w:pPr>
        <w:rPr>
          <w:b/>
        </w:rPr>
      </w:pPr>
    </w:p>
    <w:p w:rsidR="002144F7" w:rsidRPr="007E0202" w:rsidRDefault="002144F7" w:rsidP="0058592E">
      <w:pPr>
        <w:rPr>
          <w:b/>
        </w:rPr>
      </w:pPr>
      <w:r>
        <w:rPr>
          <w:b/>
        </w:rPr>
        <w:t>14.</w:t>
      </w:r>
      <w:r w:rsidRPr="007E0202">
        <w:rPr>
          <w:b/>
        </w:rPr>
        <w:tab/>
        <w:t>MANAGEMENT INFORMATION</w:t>
      </w:r>
    </w:p>
    <w:p w:rsidR="002144F7" w:rsidRPr="007E0202" w:rsidRDefault="002144F7" w:rsidP="0058592E"/>
    <w:p w:rsidR="002144F7" w:rsidRPr="007E0202" w:rsidRDefault="002144F7" w:rsidP="0058592E">
      <w:r>
        <w:t>14</w:t>
      </w:r>
      <w:r w:rsidRPr="007E0202">
        <w:t>.1</w:t>
      </w:r>
      <w:r w:rsidRPr="007E0202">
        <w:tab/>
      </w:r>
      <w:r w:rsidRPr="007D25F1">
        <w:t>Management Information</w:t>
      </w:r>
      <w:r>
        <w:t xml:space="preserve"> </w:t>
      </w:r>
      <w:r w:rsidRPr="00D978FE">
        <w:t>(MI)</w:t>
      </w:r>
      <w:r w:rsidRPr="00236F59">
        <w:rPr>
          <w:color w:val="FF0000"/>
        </w:rPr>
        <w:t xml:space="preserve"> </w:t>
      </w:r>
      <w:r w:rsidRPr="007D25F1">
        <w:t xml:space="preserve">that can be interrogated by the Authority shall be provided by the Service Provider. </w:t>
      </w:r>
      <w:r>
        <w:t xml:space="preserve">Management Information (MI) shall be available in both electronic and hard copy as requested. MI shall be printer compatible with Windows Excel (XL). </w:t>
      </w:r>
      <w:r w:rsidRPr="007D25F1">
        <w:t>The Service Provider shall provide</w:t>
      </w:r>
      <w:r>
        <w:t xml:space="preserve"> a dedicated Operations Manager (Ops Mgr) who will oversee MI</w:t>
      </w:r>
      <w:r w:rsidRPr="007D25F1">
        <w:t xml:space="preserve"> to the Authority</w:t>
      </w:r>
      <w:r>
        <w:t xml:space="preserve"> at the end of each calendar month and quarterly, as detailed below.</w:t>
      </w:r>
      <w:r w:rsidRPr="007E0202">
        <w:t xml:space="preserve"> </w:t>
      </w:r>
    </w:p>
    <w:p w:rsidR="002144F7" w:rsidRPr="007E0202" w:rsidRDefault="002144F7" w:rsidP="0058592E"/>
    <w:p w:rsidR="002144F7" w:rsidRPr="00D978FE" w:rsidRDefault="002144F7" w:rsidP="0058592E">
      <w:pPr>
        <w:ind w:left="1134" w:hanging="567"/>
      </w:pPr>
      <w:r w:rsidRPr="007E0202">
        <w:t>a.</w:t>
      </w:r>
      <w:r w:rsidRPr="007E0202">
        <w:tab/>
      </w:r>
      <w:r w:rsidRPr="00D978FE">
        <w:t>Number of Royal Navy</w:t>
      </w:r>
      <w:r>
        <w:t xml:space="preserve"> Optician appointment requests</w:t>
      </w:r>
      <w:r w:rsidRPr="00D978FE">
        <w:t xml:space="preserve"> received by the Service Provi</w:t>
      </w:r>
      <w:r>
        <w:t xml:space="preserve">der each </w:t>
      </w:r>
      <w:r w:rsidRPr="00D978FE">
        <w:t xml:space="preserve">month.  </w:t>
      </w:r>
    </w:p>
    <w:p w:rsidR="002144F7" w:rsidRPr="00D978FE" w:rsidRDefault="002144F7" w:rsidP="0058592E">
      <w:pPr>
        <w:ind w:left="1134" w:hanging="567"/>
      </w:pPr>
    </w:p>
    <w:p w:rsidR="002144F7" w:rsidRDefault="002144F7" w:rsidP="0058592E">
      <w:pPr>
        <w:ind w:left="1134" w:hanging="567"/>
        <w:rPr>
          <w:color w:val="FF0000"/>
        </w:rPr>
      </w:pPr>
      <w:r>
        <w:t>b</w:t>
      </w:r>
      <w:r w:rsidRPr="00D978FE">
        <w:t xml:space="preserve">. </w:t>
      </w:r>
      <w:r w:rsidRPr="00D978FE">
        <w:tab/>
        <w:t>Details of the</w:t>
      </w:r>
      <w:r>
        <w:t xml:space="preserve"> actual</w:t>
      </w:r>
      <w:r w:rsidRPr="00D978FE">
        <w:t xml:space="preserve"> number</w:t>
      </w:r>
      <w:r>
        <w:t>s</w:t>
      </w:r>
      <w:r w:rsidRPr="00D978FE">
        <w:t xml:space="preserve"> and locations of eye examinations undertaken</w:t>
      </w:r>
      <w:r>
        <w:t xml:space="preserve"> per </w:t>
      </w:r>
      <w:r w:rsidRPr="00D978FE">
        <w:t>month</w:t>
      </w:r>
      <w:r>
        <w:t>.</w:t>
      </w:r>
      <w:r w:rsidRPr="000B3388">
        <w:rPr>
          <w:color w:val="FF0000"/>
        </w:rPr>
        <w:t xml:space="preserve"> </w:t>
      </w:r>
    </w:p>
    <w:p w:rsidR="002144F7" w:rsidRDefault="002144F7" w:rsidP="0058592E">
      <w:pPr>
        <w:ind w:left="1134" w:hanging="567"/>
        <w:rPr>
          <w:color w:val="FF0000"/>
        </w:rPr>
      </w:pPr>
    </w:p>
    <w:p w:rsidR="002144F7" w:rsidRPr="00D978FE" w:rsidRDefault="002144F7" w:rsidP="0058592E">
      <w:pPr>
        <w:ind w:left="1134" w:hanging="567"/>
      </w:pPr>
      <w:r>
        <w:t>c</w:t>
      </w:r>
      <w:r w:rsidRPr="00D978FE">
        <w:t>.</w:t>
      </w:r>
      <w:r>
        <w:rPr>
          <w:color w:val="FF0000"/>
        </w:rPr>
        <w:t xml:space="preserve"> </w:t>
      </w:r>
      <w:r>
        <w:rPr>
          <w:color w:val="FF0000"/>
        </w:rPr>
        <w:tab/>
      </w:r>
      <w:r w:rsidRPr="00D978FE">
        <w:t xml:space="preserve">The SP to provide a breakdown of the outcome of these eye examinations including </w:t>
      </w:r>
      <w:r>
        <w:t>numbers that FIT (VA1-3) and UNFIT (below VA3 standard).</w:t>
      </w:r>
      <w:r w:rsidRPr="00D978FE">
        <w:t xml:space="preserve"> </w:t>
      </w:r>
    </w:p>
    <w:p w:rsidR="002144F7" w:rsidRPr="004349E5" w:rsidRDefault="002144F7" w:rsidP="0058592E">
      <w:pPr>
        <w:ind w:left="1134" w:hanging="567"/>
      </w:pPr>
      <w:r w:rsidRPr="004349E5">
        <w:t xml:space="preserve"> </w:t>
      </w:r>
    </w:p>
    <w:p w:rsidR="002144F7" w:rsidRPr="007E0202" w:rsidRDefault="002144F7" w:rsidP="0058592E">
      <w:pPr>
        <w:ind w:left="1134" w:hanging="567"/>
      </w:pPr>
      <w:r>
        <w:t>d</w:t>
      </w:r>
      <w:r w:rsidRPr="004349E5">
        <w:t>.</w:t>
      </w:r>
      <w:r w:rsidRPr="004349E5">
        <w:tab/>
        <w:t>Numbers</w:t>
      </w:r>
      <w:r>
        <w:t xml:space="preserve"> and locations</w:t>
      </w:r>
      <w:r w:rsidRPr="004349E5">
        <w:t xml:space="preserve"> of m</w:t>
      </w:r>
      <w:r>
        <w:t>issed appointments – cancelled (practice or candidate) and “Did not Attend” (DNAs)</w:t>
      </w:r>
    </w:p>
    <w:p w:rsidR="002144F7" w:rsidRPr="004349E5" w:rsidRDefault="002144F7" w:rsidP="0058592E"/>
    <w:p w:rsidR="002144F7" w:rsidRDefault="002144F7" w:rsidP="0058592E">
      <w:pPr>
        <w:ind w:left="567"/>
      </w:pPr>
      <w:r>
        <w:t>e</w:t>
      </w:r>
      <w:r w:rsidRPr="007D25F1">
        <w:t>.</w:t>
      </w:r>
      <w:r w:rsidRPr="007D25F1">
        <w:tab/>
        <w:t>The numbers of candidates no</w:t>
      </w:r>
      <w:r>
        <w:t>t offered an appointment within 5</w:t>
      </w:r>
      <w:r w:rsidRPr="00D978FE">
        <w:t xml:space="preserve"> working days</w:t>
      </w:r>
      <w:r w:rsidRPr="007D25F1">
        <w:t>.</w:t>
      </w:r>
      <w:r w:rsidRPr="007E0202">
        <w:tab/>
      </w:r>
    </w:p>
    <w:p w:rsidR="002144F7" w:rsidRDefault="002144F7" w:rsidP="0058592E">
      <w:pPr>
        <w:ind w:left="567"/>
      </w:pPr>
    </w:p>
    <w:p w:rsidR="002144F7" w:rsidRDefault="002144F7" w:rsidP="0058592E">
      <w:pPr>
        <w:ind w:left="1134" w:hanging="567"/>
      </w:pPr>
      <w:r>
        <w:t>f.</w:t>
      </w:r>
      <w:r>
        <w:tab/>
        <w:t>The numbers of candidates not seen by an optician within 30 minutes of appointment time.</w:t>
      </w:r>
      <w:r w:rsidRPr="007E0202">
        <w:tab/>
        <w:t xml:space="preserve">  </w:t>
      </w:r>
    </w:p>
    <w:p w:rsidR="002144F7" w:rsidRDefault="002144F7" w:rsidP="0058592E">
      <w:pPr>
        <w:ind w:left="567"/>
      </w:pPr>
    </w:p>
    <w:p w:rsidR="002144F7" w:rsidRPr="00D978FE" w:rsidRDefault="002144F7" w:rsidP="0058592E">
      <w:pPr>
        <w:ind w:left="1134" w:hanging="567"/>
      </w:pPr>
      <w:r>
        <w:t>g.</w:t>
      </w:r>
      <w:r>
        <w:tab/>
        <w:t>MI for individual opticians, including 12-month history of decision (</w:t>
      </w:r>
      <w:r w:rsidRPr="00D978FE">
        <w:t>FIT, UNFIT and SMOSE referral)</w:t>
      </w:r>
      <w:r>
        <w:rPr>
          <w:color w:val="FF0000"/>
        </w:rPr>
        <w:t xml:space="preserve"> </w:t>
      </w:r>
    </w:p>
    <w:p w:rsidR="002144F7" w:rsidRDefault="002144F7" w:rsidP="0058592E">
      <w:pPr>
        <w:rPr>
          <w:color w:val="FF0000"/>
        </w:rPr>
      </w:pPr>
    </w:p>
    <w:p w:rsidR="002144F7" w:rsidRDefault="002144F7" w:rsidP="0058592E">
      <w:pPr>
        <w:ind w:left="1134" w:hanging="567"/>
      </w:pPr>
      <w:r>
        <w:t>h</w:t>
      </w:r>
      <w:r w:rsidRPr="00D978FE">
        <w:t>.</w:t>
      </w:r>
      <w:r>
        <w:rPr>
          <w:color w:val="FF0000"/>
        </w:rPr>
        <w:tab/>
      </w:r>
      <w:r w:rsidRPr="00D978FE">
        <w:t xml:space="preserve">Production of an annual report summarising annual achievement of KPIs and budget spent, demonstrating trends and likely challenges in the coming year </w:t>
      </w:r>
    </w:p>
    <w:p w:rsidR="002144F7" w:rsidRDefault="002144F7" w:rsidP="0058592E">
      <w:pPr>
        <w:ind w:left="1134" w:hanging="567"/>
      </w:pPr>
    </w:p>
    <w:p w:rsidR="002144F7" w:rsidRPr="00D978FE" w:rsidRDefault="002144F7" w:rsidP="002144F7">
      <w:pPr>
        <w:numPr>
          <w:ilvl w:val="0"/>
          <w:numId w:val="16"/>
        </w:numPr>
        <w:overflowPunct w:val="0"/>
        <w:autoSpaceDE w:val="0"/>
        <w:autoSpaceDN w:val="0"/>
        <w:adjustRightInd w:val="0"/>
        <w:textAlignment w:val="baseline"/>
      </w:pPr>
      <w:r w:rsidRPr="00D978FE">
        <w:t>Compliance to JSP 950 Assessment for Entry and BR1750A standards</w:t>
      </w:r>
    </w:p>
    <w:p w:rsidR="002144F7" w:rsidRPr="007E0202" w:rsidRDefault="002144F7" w:rsidP="0058592E"/>
    <w:p w:rsidR="002144F7" w:rsidRDefault="002144F7" w:rsidP="0058592E">
      <w:r>
        <w:t>14</w:t>
      </w:r>
      <w:r w:rsidRPr="007E0202">
        <w:t>.2</w:t>
      </w:r>
      <w:r w:rsidRPr="007E0202">
        <w:tab/>
      </w:r>
      <w:r>
        <w:t xml:space="preserve">The Authority </w:t>
      </w:r>
      <w:r w:rsidRPr="007E0202">
        <w:t>may require</w:t>
      </w:r>
      <w:r>
        <w:t>, upon request, the</w:t>
      </w:r>
      <w:r w:rsidRPr="007E0202">
        <w:t xml:space="preserve"> provision of other da</w:t>
      </w:r>
      <w:r>
        <w:t>ta relating to eye examinations performed by the Optician</w:t>
      </w:r>
      <w:r w:rsidRPr="007E0202">
        <w:t xml:space="preserve">s </w:t>
      </w:r>
      <w:r>
        <w:t>in</w:t>
      </w:r>
      <w:r w:rsidRPr="007E0202">
        <w:t xml:space="preserve"> a format </w:t>
      </w:r>
      <w:r>
        <w:t>to be</w:t>
      </w:r>
      <w:r w:rsidRPr="007E0202">
        <w:t xml:space="preserve"> determined by the Authority</w:t>
      </w:r>
      <w:r>
        <w:t>.</w:t>
      </w:r>
    </w:p>
    <w:p w:rsidR="002144F7" w:rsidRDefault="002144F7" w:rsidP="0058592E"/>
    <w:p w:rsidR="002144F7" w:rsidRPr="007E0202" w:rsidRDefault="002144F7" w:rsidP="0058592E">
      <w:r>
        <w:t>14.3</w:t>
      </w:r>
      <w:r>
        <w:tab/>
        <w:t>Management Information shall be presented by the Contractor at the 6 monthly review Meetings.</w:t>
      </w:r>
    </w:p>
    <w:p w:rsidR="002144F7" w:rsidRPr="007E0202" w:rsidRDefault="002144F7" w:rsidP="0058592E"/>
    <w:p w:rsidR="002144F7" w:rsidRPr="007E0202" w:rsidRDefault="002144F7" w:rsidP="0058592E">
      <w:pPr>
        <w:rPr>
          <w:b/>
          <w:i/>
        </w:rPr>
      </w:pPr>
      <w:r>
        <w:t>14</w:t>
      </w:r>
      <w:r w:rsidRPr="007E0202">
        <w:t>.</w:t>
      </w:r>
      <w:r>
        <w:t>4</w:t>
      </w:r>
      <w:r w:rsidRPr="007E0202">
        <w:tab/>
        <w:t xml:space="preserve">The Service Provider shall adhere to the </w:t>
      </w:r>
      <w:r>
        <w:t>Key Deliverables as detailed at Annex A</w:t>
      </w:r>
      <w:r w:rsidRPr="007E0202">
        <w:t xml:space="preserve"> to this schedule. </w:t>
      </w:r>
    </w:p>
    <w:p w:rsidR="002144F7" w:rsidRDefault="002144F7" w:rsidP="0058592E">
      <w:pPr>
        <w:tabs>
          <w:tab w:val="left" w:pos="6060"/>
          <w:tab w:val="right" w:pos="9638"/>
        </w:tabs>
      </w:pPr>
    </w:p>
    <w:p w:rsidR="002144F7" w:rsidRPr="007E0202" w:rsidRDefault="002144F7" w:rsidP="0058592E">
      <w:pPr>
        <w:tabs>
          <w:tab w:val="left" w:pos="6060"/>
          <w:tab w:val="right" w:pos="9638"/>
        </w:tabs>
        <w:rPr>
          <w:b/>
        </w:rPr>
      </w:pPr>
      <w:r>
        <w:rPr>
          <w:b/>
        </w:rPr>
        <w:t xml:space="preserve">15         </w:t>
      </w:r>
      <w:r w:rsidRPr="007E0202">
        <w:rPr>
          <w:b/>
        </w:rPr>
        <w:t>COMMUNICATION</w:t>
      </w:r>
    </w:p>
    <w:p w:rsidR="002144F7" w:rsidRPr="007E0202" w:rsidRDefault="002144F7" w:rsidP="0058592E">
      <w:pPr>
        <w:rPr>
          <w:b/>
        </w:rPr>
      </w:pPr>
    </w:p>
    <w:p w:rsidR="002144F7" w:rsidRPr="00236F59" w:rsidRDefault="002144F7" w:rsidP="0058592E">
      <w:pPr>
        <w:rPr>
          <w:color w:val="FF0000"/>
        </w:rPr>
      </w:pPr>
      <w:r>
        <w:t xml:space="preserve">15.1   </w:t>
      </w:r>
      <w:r w:rsidRPr="007E0202">
        <w:t xml:space="preserve">The Service Provider shall comply with any communication strategies implemented by the Authority and his/her representatives to ensure robust and effective lines of communication are </w:t>
      </w:r>
      <w:r w:rsidRPr="00F82CF6">
        <w:t>maintained.  This is to include a teleconferen</w:t>
      </w:r>
      <w:r>
        <w:t>ce with the Service Provider Team Leader as required</w:t>
      </w:r>
      <w:r w:rsidRPr="00236F59">
        <w:rPr>
          <w:color w:val="FF0000"/>
        </w:rPr>
        <w:t>.</w:t>
      </w:r>
    </w:p>
    <w:p w:rsidR="002144F7" w:rsidRPr="007E0202" w:rsidRDefault="002144F7" w:rsidP="0058592E"/>
    <w:p w:rsidR="002144F7" w:rsidRPr="007E0202" w:rsidRDefault="002144F7" w:rsidP="0058592E">
      <w:pPr>
        <w:rPr>
          <w:b/>
        </w:rPr>
      </w:pPr>
      <w:r>
        <w:rPr>
          <w:b/>
        </w:rPr>
        <w:t>16.</w:t>
      </w:r>
      <w:r>
        <w:rPr>
          <w:b/>
        </w:rPr>
        <w:tab/>
      </w:r>
      <w:r w:rsidRPr="007E0202">
        <w:rPr>
          <w:b/>
        </w:rPr>
        <w:t>AUDIT</w:t>
      </w:r>
    </w:p>
    <w:p w:rsidR="002144F7" w:rsidRPr="007E0202" w:rsidRDefault="002144F7" w:rsidP="0058592E">
      <w:pPr>
        <w:rPr>
          <w:b/>
        </w:rPr>
      </w:pPr>
    </w:p>
    <w:p w:rsidR="002144F7" w:rsidRPr="007E0202" w:rsidRDefault="002144F7" w:rsidP="0058592E">
      <w:r>
        <w:t>16.1 The</w:t>
      </w:r>
      <w:r w:rsidRPr="007E0202">
        <w:t xml:space="preserve"> Service Provider shall agree to undergo an audit conducted by a suitably qualified individual or team from the Authority at any given time during the period of the contract.</w:t>
      </w:r>
      <w:r>
        <w:t xml:space="preserve"> </w:t>
      </w:r>
      <w:r w:rsidRPr="00E56EB6">
        <w:t>The Service Provider shall provide all collated data to allow audit to happen</w:t>
      </w:r>
      <w:r>
        <w:t xml:space="preserve">. </w:t>
      </w:r>
      <w:r>
        <w:tab/>
      </w:r>
    </w:p>
    <w:p w:rsidR="002144F7" w:rsidRPr="007E0202" w:rsidRDefault="002144F7" w:rsidP="0058592E"/>
    <w:p w:rsidR="002144F7" w:rsidRPr="00D978FE" w:rsidRDefault="002144F7" w:rsidP="0058592E">
      <w:pPr>
        <w:rPr>
          <w:b/>
        </w:rPr>
      </w:pPr>
      <w:r>
        <w:rPr>
          <w:b/>
        </w:rPr>
        <w:t>17</w:t>
      </w:r>
      <w:r w:rsidRPr="00D978FE">
        <w:rPr>
          <w:b/>
        </w:rPr>
        <w:t>.</w:t>
      </w:r>
      <w:r w:rsidRPr="00D978FE">
        <w:rPr>
          <w:b/>
        </w:rPr>
        <w:tab/>
        <w:t>CONTRACT REVIEW MEETINGS</w:t>
      </w:r>
    </w:p>
    <w:p w:rsidR="002144F7" w:rsidRPr="00D978FE" w:rsidRDefault="002144F7" w:rsidP="0058592E"/>
    <w:p w:rsidR="002144F7" w:rsidRDefault="002144F7" w:rsidP="0058592E">
      <w:r>
        <w:t>17</w:t>
      </w:r>
      <w:r w:rsidRPr="00D978FE">
        <w:t>.1</w:t>
      </w:r>
      <w:r w:rsidRPr="00D978FE">
        <w:tab/>
        <w:t>Contract Review Meetings with appropriate representation from both the Authority and</w:t>
      </w:r>
      <w:r>
        <w:t xml:space="preserve"> the Service Provider</w:t>
      </w:r>
      <w:r w:rsidRPr="00D978FE">
        <w:t xml:space="preserve"> shal</w:t>
      </w:r>
      <w:r>
        <w:t>l be held on a 6-monthly</w:t>
      </w:r>
      <w:r w:rsidRPr="00D978FE">
        <w:t xml:space="preserve"> basis from the contract start date for the duration of the contract. </w:t>
      </w:r>
    </w:p>
    <w:p w:rsidR="002144F7" w:rsidRPr="00D978FE" w:rsidRDefault="002144F7" w:rsidP="0058592E"/>
    <w:p w:rsidR="002144F7" w:rsidRPr="00D978FE" w:rsidRDefault="002144F7" w:rsidP="0058592E">
      <w:r>
        <w:t>17.2</w:t>
      </w:r>
      <w:r w:rsidRPr="00D978FE">
        <w:tab/>
        <w:t>The Agenda for Contract Rev</w:t>
      </w:r>
      <w:r>
        <w:t>iew Meetings is found at Annex D</w:t>
      </w:r>
      <w:r w:rsidRPr="00D978FE">
        <w:t>.</w:t>
      </w:r>
    </w:p>
    <w:p w:rsidR="002144F7" w:rsidRPr="00D978FE" w:rsidRDefault="002144F7" w:rsidP="0058592E"/>
    <w:p w:rsidR="002144F7" w:rsidRPr="00D978FE" w:rsidRDefault="002144F7" w:rsidP="0058592E">
      <w:r>
        <w:t>17.3</w:t>
      </w:r>
      <w:r>
        <w:tab/>
        <w:t>6 monthly</w:t>
      </w:r>
      <w:r w:rsidRPr="00D978FE">
        <w:t xml:space="preserve"> Contract Review Meetings are to be held at the following address:</w:t>
      </w:r>
    </w:p>
    <w:p w:rsidR="002144F7" w:rsidRPr="00D978FE" w:rsidRDefault="002144F7" w:rsidP="0058592E"/>
    <w:p w:rsidR="002144F7" w:rsidRDefault="002144F7" w:rsidP="0058592E">
      <w:r>
        <w:tab/>
        <w:t>CNR-HQ</w:t>
      </w:r>
    </w:p>
    <w:p w:rsidR="002144F7" w:rsidRDefault="002144F7" w:rsidP="0058592E">
      <w:r>
        <w:tab/>
        <w:t>Jago Rd</w:t>
      </w:r>
    </w:p>
    <w:p w:rsidR="002144F7" w:rsidRDefault="002144F7" w:rsidP="0058592E">
      <w:r>
        <w:tab/>
        <w:t>HMNB Portsmouth</w:t>
      </w:r>
    </w:p>
    <w:p w:rsidR="002144F7" w:rsidRDefault="002144F7" w:rsidP="0058592E">
      <w:r>
        <w:tab/>
        <w:t>Hampshire</w:t>
      </w:r>
    </w:p>
    <w:p w:rsidR="002144F7" w:rsidRPr="00D978FE" w:rsidRDefault="002144F7" w:rsidP="0058592E">
      <w:r>
        <w:tab/>
        <w:t>PO1 3LU</w:t>
      </w:r>
    </w:p>
    <w:p w:rsidR="002144F7" w:rsidRPr="00D978FE" w:rsidRDefault="002144F7" w:rsidP="0058592E"/>
    <w:p w:rsidR="002144F7" w:rsidRPr="00D978FE" w:rsidRDefault="002144F7" w:rsidP="0058592E">
      <w:r>
        <w:t>17.4</w:t>
      </w:r>
      <w:r w:rsidRPr="00D978FE">
        <w:tab/>
        <w:t>The Commercial Officer shall contact the Authority and</w:t>
      </w:r>
      <w:r>
        <w:t xml:space="preserve"> SP</w:t>
      </w:r>
      <w:r w:rsidRPr="00D978FE">
        <w:t xml:space="preserve"> to arrange a date and time for each meeting.</w:t>
      </w:r>
    </w:p>
    <w:p w:rsidR="002144F7" w:rsidRPr="00D978FE" w:rsidRDefault="002144F7" w:rsidP="0058592E"/>
    <w:p w:rsidR="002144F7" w:rsidRPr="00D978FE" w:rsidRDefault="002144F7" w:rsidP="0058592E">
      <w:r>
        <w:t>17.5</w:t>
      </w:r>
      <w:r w:rsidRPr="00D978FE">
        <w:tab/>
        <w:t xml:space="preserve">Minutes shall be circulated within two weeks of the Contract Review Meeting by the Commercial Officer. </w:t>
      </w:r>
    </w:p>
    <w:p w:rsidR="002144F7" w:rsidRPr="00D978FE" w:rsidRDefault="002144F7" w:rsidP="0058592E"/>
    <w:p w:rsidR="002144F7" w:rsidRPr="00D978FE" w:rsidRDefault="002144F7" w:rsidP="0058592E">
      <w:pPr>
        <w:rPr>
          <w:color w:val="FF0000"/>
        </w:rPr>
      </w:pPr>
    </w:p>
    <w:p w:rsidR="002144F7" w:rsidRDefault="002144F7" w:rsidP="0058592E"/>
    <w:p w:rsidR="002144F7" w:rsidRPr="007E0202" w:rsidRDefault="002144F7" w:rsidP="0058592E">
      <w:r w:rsidRPr="007E0202">
        <w:t>Annexes:</w:t>
      </w:r>
    </w:p>
    <w:p w:rsidR="002144F7" w:rsidRDefault="002144F7" w:rsidP="0058592E">
      <w:r>
        <w:t>Annex A: Key Deliverables (Key Performance Indicators)</w:t>
      </w:r>
    </w:p>
    <w:p w:rsidR="002144F7" w:rsidRPr="007E0202" w:rsidRDefault="002144F7" w:rsidP="0058592E">
      <w:r>
        <w:t xml:space="preserve">Annex B: </w:t>
      </w:r>
      <w:r w:rsidRPr="007E0202">
        <w:t>Location of AFCOs</w:t>
      </w:r>
    </w:p>
    <w:p w:rsidR="002144F7" w:rsidRPr="007E0202" w:rsidRDefault="002144F7" w:rsidP="0058592E">
      <w:r>
        <w:t>Annex C: RN Eyesight Form</w:t>
      </w:r>
    </w:p>
    <w:p w:rsidR="002144F7" w:rsidRDefault="002144F7" w:rsidP="0058592E">
      <w:r>
        <w:t xml:space="preserve">Annex D: Contract Review Meeting Agenda </w:t>
      </w:r>
    </w:p>
    <w:p w:rsidR="002144F7" w:rsidRDefault="002144F7" w:rsidP="0058592E">
      <w:pPr>
        <w:rPr>
          <w:highlight w:val="yellow"/>
        </w:rPr>
      </w:pPr>
    </w:p>
    <w:p w:rsidR="002144F7" w:rsidRDefault="002144F7" w:rsidP="0058592E"/>
    <w:p w:rsidR="002144F7" w:rsidRDefault="002144F7" w:rsidP="0058592E">
      <w:pPr>
        <w:tabs>
          <w:tab w:val="left" w:pos="1159"/>
        </w:tabs>
      </w:pPr>
    </w:p>
    <w:p w:rsidR="002144F7" w:rsidRDefault="002144F7" w:rsidP="0058592E"/>
    <w:p w:rsidR="002144F7" w:rsidRPr="00717FB4" w:rsidRDefault="002144F7" w:rsidP="0058592E">
      <w:pPr>
        <w:sectPr w:rsidR="002144F7" w:rsidRPr="00717FB4" w:rsidSect="0058592E">
          <w:headerReference w:type="default" r:id="rId17"/>
          <w:footerReference w:type="default" r:id="rId18"/>
          <w:endnotePr>
            <w:numFmt w:val="decimal"/>
          </w:endnotePr>
          <w:pgSz w:w="11907" w:h="16840" w:code="9"/>
          <w:pgMar w:top="1021" w:right="1418" w:bottom="1021" w:left="1418" w:header="720" w:footer="720" w:gutter="0"/>
          <w:pgNumType w:start="1"/>
          <w:cols w:space="720"/>
          <w:docGrid w:linePitch="299"/>
        </w:sectPr>
      </w:pPr>
    </w:p>
    <w:p w:rsidR="002144F7" w:rsidRPr="007E0202" w:rsidRDefault="002144F7" w:rsidP="0058592E">
      <w:pPr>
        <w:rPr>
          <w:rFonts w:cs="Arial"/>
          <w:szCs w:val="22"/>
        </w:rPr>
      </w:pPr>
    </w:p>
    <w:p w:rsidR="002144F7" w:rsidRPr="0052398C" w:rsidRDefault="002144F7" w:rsidP="0058592E">
      <w:pPr>
        <w:rPr>
          <w:rFonts w:cs="Arial"/>
          <w:b/>
          <w:szCs w:val="22"/>
        </w:rPr>
      </w:pPr>
      <w:r w:rsidRPr="0052398C">
        <w:rPr>
          <w:rFonts w:cs="Arial"/>
          <w:b/>
          <w:szCs w:val="22"/>
        </w:rPr>
        <w:t xml:space="preserve">KEY </w:t>
      </w:r>
      <w:r>
        <w:rPr>
          <w:rFonts w:cs="Arial"/>
          <w:b/>
          <w:szCs w:val="22"/>
        </w:rPr>
        <w:t>DELIVERABLES</w:t>
      </w:r>
    </w:p>
    <w:p w:rsidR="002144F7" w:rsidRPr="007E0202" w:rsidRDefault="002144F7" w:rsidP="0058592E">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389"/>
        <w:gridCol w:w="2311"/>
        <w:gridCol w:w="4238"/>
        <w:gridCol w:w="1559"/>
        <w:gridCol w:w="3544"/>
      </w:tblGrid>
      <w:tr w:rsidR="002144F7" w:rsidRPr="002144F7" w:rsidTr="0058592E">
        <w:tc>
          <w:tcPr>
            <w:tcW w:w="817" w:type="dxa"/>
            <w:shd w:val="clear" w:color="auto" w:fill="auto"/>
          </w:tcPr>
          <w:p w:rsidR="002144F7" w:rsidRPr="002144F7" w:rsidRDefault="002144F7" w:rsidP="0058592E">
            <w:pPr>
              <w:rPr>
                <w:rFonts w:cs="Arial"/>
                <w:b/>
                <w:sz w:val="19"/>
                <w:szCs w:val="19"/>
              </w:rPr>
            </w:pPr>
            <w:r w:rsidRPr="002144F7">
              <w:rPr>
                <w:rFonts w:cs="Arial"/>
                <w:b/>
                <w:sz w:val="19"/>
                <w:szCs w:val="19"/>
              </w:rPr>
              <w:t>Serial</w:t>
            </w:r>
          </w:p>
        </w:tc>
        <w:tc>
          <w:tcPr>
            <w:tcW w:w="1389" w:type="dxa"/>
          </w:tcPr>
          <w:p w:rsidR="002144F7" w:rsidRPr="002144F7" w:rsidDel="004349E5" w:rsidRDefault="002144F7" w:rsidP="0058592E">
            <w:pPr>
              <w:rPr>
                <w:rFonts w:cs="Arial"/>
                <w:b/>
                <w:sz w:val="19"/>
                <w:szCs w:val="19"/>
              </w:rPr>
            </w:pPr>
            <w:r w:rsidRPr="002144F7">
              <w:rPr>
                <w:rFonts w:cs="Arial"/>
                <w:b/>
                <w:sz w:val="19"/>
                <w:szCs w:val="19"/>
              </w:rPr>
              <w:t>Reference relevant to section in SOR</w:t>
            </w:r>
          </w:p>
        </w:tc>
        <w:tc>
          <w:tcPr>
            <w:tcW w:w="2311" w:type="dxa"/>
            <w:shd w:val="clear" w:color="auto" w:fill="auto"/>
          </w:tcPr>
          <w:p w:rsidR="002144F7" w:rsidRPr="002144F7" w:rsidRDefault="002144F7" w:rsidP="0058592E">
            <w:pPr>
              <w:rPr>
                <w:rFonts w:cs="Arial"/>
                <w:b/>
                <w:sz w:val="19"/>
                <w:szCs w:val="19"/>
              </w:rPr>
            </w:pPr>
            <w:r w:rsidRPr="002144F7">
              <w:rPr>
                <w:rFonts w:cs="Arial"/>
                <w:b/>
                <w:sz w:val="19"/>
                <w:szCs w:val="19"/>
              </w:rPr>
              <w:t>Key Deliverables</w:t>
            </w:r>
          </w:p>
        </w:tc>
        <w:tc>
          <w:tcPr>
            <w:tcW w:w="4238" w:type="dxa"/>
            <w:shd w:val="clear" w:color="auto" w:fill="auto"/>
          </w:tcPr>
          <w:p w:rsidR="002144F7" w:rsidRPr="002144F7" w:rsidRDefault="002144F7" w:rsidP="0058592E">
            <w:pPr>
              <w:rPr>
                <w:rFonts w:cs="Arial"/>
                <w:b/>
                <w:sz w:val="19"/>
                <w:szCs w:val="19"/>
              </w:rPr>
            </w:pPr>
            <w:r w:rsidRPr="002144F7">
              <w:rPr>
                <w:rFonts w:cs="Arial"/>
                <w:b/>
                <w:sz w:val="19"/>
                <w:szCs w:val="19"/>
              </w:rPr>
              <w:t>Means and method of measurement and evidence to demonstrate achievement</w:t>
            </w:r>
          </w:p>
        </w:tc>
        <w:tc>
          <w:tcPr>
            <w:tcW w:w="1559" w:type="dxa"/>
            <w:shd w:val="clear" w:color="auto" w:fill="auto"/>
          </w:tcPr>
          <w:p w:rsidR="002144F7" w:rsidRPr="002144F7" w:rsidRDefault="002144F7" w:rsidP="0058592E">
            <w:pPr>
              <w:rPr>
                <w:rFonts w:cs="Arial"/>
                <w:b/>
                <w:sz w:val="19"/>
                <w:szCs w:val="19"/>
              </w:rPr>
            </w:pPr>
            <w:r w:rsidRPr="002144F7">
              <w:rPr>
                <w:rFonts w:cs="Arial"/>
                <w:b/>
                <w:sz w:val="19"/>
                <w:szCs w:val="19"/>
              </w:rPr>
              <w:t>date of review and/or freq of review</w:t>
            </w:r>
          </w:p>
        </w:tc>
        <w:tc>
          <w:tcPr>
            <w:tcW w:w="3544" w:type="dxa"/>
            <w:shd w:val="clear" w:color="auto" w:fill="auto"/>
          </w:tcPr>
          <w:p w:rsidR="002144F7" w:rsidRPr="002144F7" w:rsidRDefault="002144F7" w:rsidP="0058592E">
            <w:pPr>
              <w:rPr>
                <w:rFonts w:cs="Arial"/>
                <w:b/>
                <w:sz w:val="19"/>
                <w:szCs w:val="19"/>
              </w:rPr>
            </w:pPr>
            <w:r w:rsidRPr="002144F7">
              <w:rPr>
                <w:rFonts w:cs="Arial"/>
                <w:b/>
                <w:sz w:val="19"/>
                <w:szCs w:val="19"/>
              </w:rPr>
              <w:t>Reference to relevant section in response</w:t>
            </w:r>
          </w:p>
        </w:tc>
      </w:tr>
      <w:tr w:rsidR="002144F7" w:rsidRPr="002144F7" w:rsidTr="0058592E">
        <w:tc>
          <w:tcPr>
            <w:tcW w:w="817" w:type="dxa"/>
            <w:shd w:val="clear" w:color="auto" w:fill="auto"/>
          </w:tcPr>
          <w:p w:rsidR="002144F7" w:rsidRPr="002144F7" w:rsidRDefault="002144F7" w:rsidP="0058592E">
            <w:pPr>
              <w:rPr>
                <w:rFonts w:cs="Arial"/>
                <w:b/>
                <w:sz w:val="19"/>
                <w:szCs w:val="19"/>
              </w:rPr>
            </w:pPr>
            <w:r w:rsidRPr="002144F7">
              <w:rPr>
                <w:rFonts w:cs="Arial"/>
                <w:b/>
                <w:sz w:val="19"/>
                <w:szCs w:val="19"/>
              </w:rPr>
              <w:t>1</w:t>
            </w:r>
          </w:p>
        </w:tc>
        <w:tc>
          <w:tcPr>
            <w:tcW w:w="1389" w:type="dxa"/>
          </w:tcPr>
          <w:p w:rsidR="002144F7" w:rsidRPr="002144F7" w:rsidRDefault="002144F7" w:rsidP="0058592E">
            <w:pPr>
              <w:rPr>
                <w:rFonts w:cs="Arial"/>
                <w:sz w:val="19"/>
                <w:szCs w:val="19"/>
              </w:rPr>
            </w:pPr>
            <w:r w:rsidRPr="002144F7">
              <w:rPr>
                <w:rFonts w:cs="Arial"/>
                <w:sz w:val="19"/>
                <w:szCs w:val="19"/>
              </w:rPr>
              <w:t>N/A</w:t>
            </w:r>
          </w:p>
        </w:tc>
        <w:tc>
          <w:tcPr>
            <w:tcW w:w="2311" w:type="dxa"/>
            <w:shd w:val="clear" w:color="auto" w:fill="auto"/>
          </w:tcPr>
          <w:p w:rsidR="002144F7" w:rsidRPr="002144F7" w:rsidRDefault="002144F7" w:rsidP="0058592E">
            <w:pPr>
              <w:rPr>
                <w:rFonts w:cs="Arial"/>
                <w:sz w:val="19"/>
                <w:szCs w:val="19"/>
              </w:rPr>
            </w:pPr>
            <w:r w:rsidRPr="002144F7">
              <w:rPr>
                <w:rFonts w:cs="Arial"/>
                <w:sz w:val="19"/>
                <w:szCs w:val="19"/>
              </w:rPr>
              <w:t>Number of errors by Optician against the standard found at pre-entry scrutiny by the Authority medical expert</w:t>
            </w:r>
          </w:p>
        </w:tc>
        <w:tc>
          <w:tcPr>
            <w:tcW w:w="4238" w:type="dxa"/>
            <w:shd w:val="clear" w:color="auto" w:fill="auto"/>
          </w:tcPr>
          <w:p w:rsidR="002144F7" w:rsidRPr="002144F7" w:rsidRDefault="002144F7" w:rsidP="0058592E">
            <w:pPr>
              <w:rPr>
                <w:rFonts w:cs="Arial"/>
                <w:sz w:val="19"/>
                <w:szCs w:val="19"/>
              </w:rPr>
            </w:pPr>
            <w:r w:rsidRPr="002144F7">
              <w:rPr>
                <w:rFonts w:cs="Arial"/>
                <w:sz w:val="19"/>
                <w:szCs w:val="19"/>
              </w:rPr>
              <w:t>&lt;1% errors on pre-entry scrutiny by DO</w:t>
            </w:r>
          </w:p>
        </w:tc>
        <w:tc>
          <w:tcPr>
            <w:tcW w:w="1559" w:type="dxa"/>
            <w:shd w:val="clear" w:color="auto" w:fill="auto"/>
          </w:tcPr>
          <w:p w:rsidR="002144F7" w:rsidRPr="002144F7" w:rsidRDefault="002144F7" w:rsidP="0058592E">
            <w:pPr>
              <w:rPr>
                <w:rFonts w:cs="Arial"/>
                <w:sz w:val="19"/>
                <w:szCs w:val="19"/>
              </w:rPr>
            </w:pPr>
            <w:r w:rsidRPr="002144F7">
              <w:rPr>
                <w:rFonts w:cs="Arial"/>
                <w:sz w:val="19"/>
                <w:szCs w:val="19"/>
              </w:rPr>
              <w:t>Quarterly</w:t>
            </w:r>
          </w:p>
        </w:tc>
        <w:tc>
          <w:tcPr>
            <w:tcW w:w="3544" w:type="dxa"/>
            <w:shd w:val="clear" w:color="auto" w:fill="auto"/>
          </w:tcPr>
          <w:p w:rsidR="002144F7" w:rsidRPr="002144F7" w:rsidRDefault="002144F7" w:rsidP="0058592E">
            <w:pPr>
              <w:rPr>
                <w:rFonts w:cs="Arial"/>
                <w:sz w:val="19"/>
                <w:szCs w:val="19"/>
              </w:rPr>
            </w:pPr>
          </w:p>
        </w:tc>
      </w:tr>
      <w:tr w:rsidR="002144F7" w:rsidRPr="002144F7" w:rsidTr="0058592E">
        <w:tc>
          <w:tcPr>
            <w:tcW w:w="817" w:type="dxa"/>
            <w:shd w:val="clear" w:color="auto" w:fill="auto"/>
          </w:tcPr>
          <w:p w:rsidR="002144F7" w:rsidRPr="002144F7" w:rsidRDefault="002144F7" w:rsidP="0058592E">
            <w:pPr>
              <w:rPr>
                <w:rFonts w:cs="Arial"/>
                <w:b/>
                <w:sz w:val="19"/>
                <w:szCs w:val="19"/>
              </w:rPr>
            </w:pPr>
          </w:p>
        </w:tc>
        <w:tc>
          <w:tcPr>
            <w:tcW w:w="1389" w:type="dxa"/>
          </w:tcPr>
          <w:p w:rsidR="002144F7" w:rsidRPr="002144F7" w:rsidRDefault="002144F7" w:rsidP="0058592E">
            <w:pPr>
              <w:rPr>
                <w:rFonts w:cs="Arial"/>
                <w:b/>
                <w:sz w:val="19"/>
                <w:szCs w:val="19"/>
              </w:rPr>
            </w:pPr>
          </w:p>
        </w:tc>
        <w:tc>
          <w:tcPr>
            <w:tcW w:w="2311" w:type="dxa"/>
            <w:shd w:val="clear" w:color="auto" w:fill="auto"/>
          </w:tcPr>
          <w:p w:rsidR="002144F7" w:rsidRPr="002144F7" w:rsidRDefault="002144F7" w:rsidP="0058592E">
            <w:pPr>
              <w:rPr>
                <w:rFonts w:cs="Arial"/>
                <w:b/>
                <w:sz w:val="19"/>
                <w:szCs w:val="19"/>
              </w:rPr>
            </w:pPr>
            <w:r w:rsidRPr="002144F7">
              <w:rPr>
                <w:rFonts w:cs="Arial"/>
                <w:b/>
                <w:sz w:val="19"/>
                <w:szCs w:val="19"/>
              </w:rPr>
              <w:t>Cost</w:t>
            </w:r>
          </w:p>
        </w:tc>
        <w:tc>
          <w:tcPr>
            <w:tcW w:w="4238" w:type="dxa"/>
            <w:shd w:val="clear" w:color="auto" w:fill="auto"/>
          </w:tcPr>
          <w:p w:rsidR="002144F7" w:rsidRPr="002144F7" w:rsidRDefault="002144F7" w:rsidP="0058592E">
            <w:pPr>
              <w:rPr>
                <w:rFonts w:cs="Arial"/>
                <w:sz w:val="19"/>
                <w:szCs w:val="19"/>
              </w:rPr>
            </w:pPr>
          </w:p>
        </w:tc>
        <w:tc>
          <w:tcPr>
            <w:tcW w:w="1559" w:type="dxa"/>
            <w:shd w:val="clear" w:color="auto" w:fill="auto"/>
          </w:tcPr>
          <w:p w:rsidR="002144F7" w:rsidRPr="002144F7" w:rsidRDefault="002144F7" w:rsidP="0058592E">
            <w:pPr>
              <w:rPr>
                <w:rFonts w:cs="Arial"/>
                <w:sz w:val="19"/>
                <w:szCs w:val="19"/>
              </w:rPr>
            </w:pPr>
          </w:p>
        </w:tc>
        <w:tc>
          <w:tcPr>
            <w:tcW w:w="3544" w:type="dxa"/>
            <w:shd w:val="clear" w:color="auto" w:fill="auto"/>
          </w:tcPr>
          <w:p w:rsidR="002144F7" w:rsidRPr="002144F7" w:rsidRDefault="002144F7" w:rsidP="0058592E">
            <w:pPr>
              <w:rPr>
                <w:rFonts w:cs="Arial"/>
                <w:sz w:val="19"/>
                <w:szCs w:val="19"/>
              </w:rPr>
            </w:pPr>
          </w:p>
        </w:tc>
      </w:tr>
      <w:tr w:rsidR="002144F7" w:rsidRPr="002144F7" w:rsidTr="0058592E">
        <w:tc>
          <w:tcPr>
            <w:tcW w:w="817" w:type="dxa"/>
            <w:shd w:val="clear" w:color="auto" w:fill="auto"/>
          </w:tcPr>
          <w:p w:rsidR="002144F7" w:rsidRPr="002144F7" w:rsidRDefault="002144F7" w:rsidP="0058592E">
            <w:pPr>
              <w:rPr>
                <w:rFonts w:cs="Arial"/>
                <w:b/>
                <w:sz w:val="19"/>
                <w:szCs w:val="19"/>
              </w:rPr>
            </w:pPr>
            <w:r w:rsidRPr="002144F7">
              <w:rPr>
                <w:rFonts w:cs="Arial"/>
                <w:b/>
                <w:sz w:val="19"/>
                <w:szCs w:val="19"/>
              </w:rPr>
              <w:t>4</w:t>
            </w:r>
          </w:p>
        </w:tc>
        <w:tc>
          <w:tcPr>
            <w:tcW w:w="1389" w:type="dxa"/>
          </w:tcPr>
          <w:p w:rsidR="002144F7" w:rsidRPr="002144F7" w:rsidRDefault="002144F7" w:rsidP="0058592E">
            <w:pPr>
              <w:rPr>
                <w:rFonts w:cs="Arial"/>
                <w:sz w:val="19"/>
                <w:szCs w:val="19"/>
              </w:rPr>
            </w:pPr>
            <w:r w:rsidRPr="002144F7">
              <w:rPr>
                <w:rFonts w:cs="Arial"/>
                <w:sz w:val="19"/>
                <w:szCs w:val="19"/>
              </w:rPr>
              <w:t>7</w:t>
            </w:r>
          </w:p>
        </w:tc>
        <w:tc>
          <w:tcPr>
            <w:tcW w:w="2311" w:type="dxa"/>
            <w:shd w:val="clear" w:color="auto" w:fill="auto"/>
          </w:tcPr>
          <w:p w:rsidR="002144F7" w:rsidRPr="002144F7" w:rsidRDefault="002144F7" w:rsidP="0058592E">
            <w:pPr>
              <w:rPr>
                <w:rFonts w:cs="Arial"/>
                <w:sz w:val="19"/>
                <w:szCs w:val="19"/>
              </w:rPr>
            </w:pPr>
            <w:r w:rsidRPr="002144F7">
              <w:rPr>
                <w:rFonts w:cs="Arial"/>
                <w:sz w:val="19"/>
                <w:szCs w:val="19"/>
              </w:rPr>
              <w:t>Number of recruits who retire in training due to visual acuity reasons that should have been evident at time of decision to pass fit</w:t>
            </w:r>
          </w:p>
        </w:tc>
        <w:tc>
          <w:tcPr>
            <w:tcW w:w="4238" w:type="dxa"/>
            <w:shd w:val="clear" w:color="auto" w:fill="auto"/>
          </w:tcPr>
          <w:p w:rsidR="002144F7" w:rsidRPr="002144F7" w:rsidRDefault="002144F7" w:rsidP="0058592E">
            <w:pPr>
              <w:rPr>
                <w:rFonts w:cs="Arial"/>
                <w:sz w:val="19"/>
                <w:szCs w:val="19"/>
              </w:rPr>
            </w:pPr>
            <w:r w:rsidRPr="002144F7">
              <w:rPr>
                <w:rFonts w:cs="Arial"/>
                <w:sz w:val="19"/>
                <w:szCs w:val="19"/>
              </w:rPr>
              <w:t>0% candidates assessed at New Entry Establishment assessed unfit, where it is reasonable for the Authority (in conjunction with Service Provider) to attribute Optician error to the decision to pass fit in accordance with extant guidelines. 100% refund.</w:t>
            </w:r>
          </w:p>
        </w:tc>
        <w:tc>
          <w:tcPr>
            <w:tcW w:w="1559" w:type="dxa"/>
            <w:shd w:val="clear" w:color="auto" w:fill="auto"/>
          </w:tcPr>
          <w:p w:rsidR="002144F7" w:rsidRPr="002144F7" w:rsidRDefault="002144F7" w:rsidP="0058592E">
            <w:pPr>
              <w:rPr>
                <w:rFonts w:cs="Arial"/>
                <w:sz w:val="19"/>
                <w:szCs w:val="19"/>
              </w:rPr>
            </w:pPr>
            <w:r w:rsidRPr="002144F7">
              <w:rPr>
                <w:rFonts w:cs="Arial"/>
                <w:sz w:val="19"/>
                <w:szCs w:val="19"/>
              </w:rPr>
              <w:t>Quarterly</w:t>
            </w:r>
          </w:p>
        </w:tc>
        <w:tc>
          <w:tcPr>
            <w:tcW w:w="3544" w:type="dxa"/>
            <w:shd w:val="clear" w:color="auto" w:fill="auto"/>
          </w:tcPr>
          <w:p w:rsidR="002144F7" w:rsidRPr="002144F7" w:rsidRDefault="002144F7" w:rsidP="0058592E">
            <w:pPr>
              <w:rPr>
                <w:rFonts w:cs="Arial"/>
                <w:sz w:val="19"/>
                <w:szCs w:val="19"/>
              </w:rPr>
            </w:pPr>
          </w:p>
        </w:tc>
      </w:tr>
      <w:tr w:rsidR="002144F7" w:rsidRPr="002144F7" w:rsidTr="0058592E">
        <w:tc>
          <w:tcPr>
            <w:tcW w:w="817" w:type="dxa"/>
            <w:shd w:val="clear" w:color="auto" w:fill="auto"/>
          </w:tcPr>
          <w:p w:rsidR="002144F7" w:rsidRPr="002144F7" w:rsidRDefault="002144F7" w:rsidP="0058592E">
            <w:pPr>
              <w:rPr>
                <w:rFonts w:cs="Arial"/>
                <w:b/>
                <w:sz w:val="19"/>
                <w:szCs w:val="19"/>
              </w:rPr>
            </w:pPr>
            <w:r w:rsidRPr="002144F7">
              <w:rPr>
                <w:rFonts w:cs="Arial"/>
                <w:b/>
                <w:sz w:val="19"/>
                <w:szCs w:val="19"/>
              </w:rPr>
              <w:t>5</w:t>
            </w:r>
          </w:p>
        </w:tc>
        <w:tc>
          <w:tcPr>
            <w:tcW w:w="1389" w:type="dxa"/>
          </w:tcPr>
          <w:p w:rsidR="002144F7" w:rsidRPr="002144F7" w:rsidRDefault="002144F7" w:rsidP="0058592E">
            <w:pPr>
              <w:rPr>
                <w:rFonts w:cs="Arial"/>
                <w:sz w:val="19"/>
                <w:szCs w:val="19"/>
              </w:rPr>
            </w:pPr>
            <w:r w:rsidRPr="002144F7">
              <w:rPr>
                <w:rFonts w:cs="Arial"/>
                <w:sz w:val="19"/>
                <w:szCs w:val="19"/>
              </w:rPr>
              <w:t>7</w:t>
            </w:r>
          </w:p>
        </w:tc>
        <w:tc>
          <w:tcPr>
            <w:tcW w:w="2311" w:type="dxa"/>
            <w:shd w:val="clear" w:color="auto" w:fill="auto"/>
          </w:tcPr>
          <w:p w:rsidR="002144F7" w:rsidRPr="002144F7" w:rsidRDefault="002144F7" w:rsidP="0058592E">
            <w:pPr>
              <w:rPr>
                <w:rFonts w:cs="Arial"/>
                <w:sz w:val="19"/>
                <w:szCs w:val="19"/>
              </w:rPr>
            </w:pPr>
            <w:r w:rsidRPr="002144F7">
              <w:rPr>
                <w:rFonts w:cs="Arial"/>
                <w:sz w:val="19"/>
                <w:szCs w:val="19"/>
              </w:rPr>
              <w:t>Number of incomplete initial eye examinations</w:t>
            </w:r>
          </w:p>
        </w:tc>
        <w:tc>
          <w:tcPr>
            <w:tcW w:w="4238" w:type="dxa"/>
            <w:shd w:val="clear" w:color="auto" w:fill="auto"/>
          </w:tcPr>
          <w:p w:rsidR="002144F7" w:rsidRPr="002144F7" w:rsidRDefault="002144F7" w:rsidP="0058592E">
            <w:pPr>
              <w:rPr>
                <w:rFonts w:cs="Arial"/>
                <w:color w:val="FF0000"/>
                <w:sz w:val="19"/>
                <w:szCs w:val="19"/>
              </w:rPr>
            </w:pPr>
            <w:r w:rsidRPr="002144F7">
              <w:rPr>
                <w:rFonts w:cs="Arial"/>
                <w:sz w:val="19"/>
                <w:szCs w:val="19"/>
              </w:rPr>
              <w:t>0% incomplete eyesight tests on review of Pre-entry paperwork by the Authority.</w:t>
            </w:r>
            <w:r w:rsidRPr="002144F7">
              <w:rPr>
                <w:sz w:val="19"/>
                <w:szCs w:val="19"/>
              </w:rPr>
              <w:t xml:space="preserve"> </w:t>
            </w:r>
            <w:r w:rsidRPr="002144F7">
              <w:rPr>
                <w:rFonts w:cs="Arial"/>
                <w:sz w:val="19"/>
                <w:szCs w:val="19"/>
              </w:rPr>
              <w:t>The remedy will be the need to repeat &amp; complete the process at no extra charge to The Authority</w:t>
            </w:r>
          </w:p>
        </w:tc>
        <w:tc>
          <w:tcPr>
            <w:tcW w:w="1559" w:type="dxa"/>
            <w:shd w:val="clear" w:color="auto" w:fill="auto"/>
          </w:tcPr>
          <w:p w:rsidR="002144F7" w:rsidRPr="002144F7" w:rsidRDefault="002144F7" w:rsidP="0058592E">
            <w:pPr>
              <w:rPr>
                <w:rFonts w:cs="Arial"/>
                <w:sz w:val="19"/>
                <w:szCs w:val="19"/>
              </w:rPr>
            </w:pPr>
            <w:r w:rsidRPr="002144F7">
              <w:rPr>
                <w:rFonts w:cs="Arial"/>
                <w:sz w:val="19"/>
                <w:szCs w:val="19"/>
              </w:rPr>
              <w:t>Quarterly</w:t>
            </w:r>
          </w:p>
        </w:tc>
        <w:tc>
          <w:tcPr>
            <w:tcW w:w="3544" w:type="dxa"/>
            <w:shd w:val="clear" w:color="auto" w:fill="auto"/>
          </w:tcPr>
          <w:p w:rsidR="002144F7" w:rsidRPr="002144F7" w:rsidRDefault="002144F7" w:rsidP="0058592E">
            <w:pPr>
              <w:rPr>
                <w:rFonts w:cs="Arial"/>
                <w:sz w:val="19"/>
                <w:szCs w:val="19"/>
              </w:rPr>
            </w:pPr>
          </w:p>
        </w:tc>
      </w:tr>
      <w:tr w:rsidR="002144F7" w:rsidRPr="002144F7" w:rsidTr="0058592E">
        <w:tc>
          <w:tcPr>
            <w:tcW w:w="817" w:type="dxa"/>
            <w:shd w:val="clear" w:color="auto" w:fill="auto"/>
          </w:tcPr>
          <w:p w:rsidR="002144F7" w:rsidRPr="002144F7" w:rsidRDefault="002144F7" w:rsidP="0058592E">
            <w:pPr>
              <w:rPr>
                <w:rFonts w:cs="Arial"/>
                <w:b/>
                <w:sz w:val="19"/>
                <w:szCs w:val="19"/>
              </w:rPr>
            </w:pPr>
          </w:p>
        </w:tc>
        <w:tc>
          <w:tcPr>
            <w:tcW w:w="1389" w:type="dxa"/>
          </w:tcPr>
          <w:p w:rsidR="002144F7" w:rsidRPr="002144F7" w:rsidRDefault="002144F7" w:rsidP="0058592E">
            <w:pPr>
              <w:rPr>
                <w:rFonts w:cs="Arial"/>
                <w:b/>
                <w:sz w:val="19"/>
                <w:szCs w:val="19"/>
              </w:rPr>
            </w:pPr>
          </w:p>
        </w:tc>
        <w:tc>
          <w:tcPr>
            <w:tcW w:w="2311" w:type="dxa"/>
            <w:shd w:val="clear" w:color="auto" w:fill="auto"/>
          </w:tcPr>
          <w:p w:rsidR="002144F7" w:rsidRPr="002144F7" w:rsidRDefault="002144F7" w:rsidP="0058592E">
            <w:pPr>
              <w:rPr>
                <w:rFonts w:cs="Arial"/>
                <w:b/>
                <w:sz w:val="19"/>
                <w:szCs w:val="19"/>
              </w:rPr>
            </w:pPr>
            <w:r w:rsidRPr="002144F7">
              <w:rPr>
                <w:rFonts w:cs="Arial"/>
                <w:b/>
                <w:sz w:val="19"/>
                <w:szCs w:val="19"/>
              </w:rPr>
              <w:t>Time</w:t>
            </w:r>
          </w:p>
        </w:tc>
        <w:tc>
          <w:tcPr>
            <w:tcW w:w="4238" w:type="dxa"/>
            <w:shd w:val="clear" w:color="auto" w:fill="auto"/>
          </w:tcPr>
          <w:p w:rsidR="002144F7" w:rsidRPr="002144F7" w:rsidRDefault="002144F7" w:rsidP="0058592E">
            <w:pPr>
              <w:rPr>
                <w:rFonts w:cs="Arial"/>
                <w:sz w:val="19"/>
                <w:szCs w:val="19"/>
              </w:rPr>
            </w:pPr>
          </w:p>
        </w:tc>
        <w:tc>
          <w:tcPr>
            <w:tcW w:w="1559" w:type="dxa"/>
            <w:shd w:val="clear" w:color="auto" w:fill="auto"/>
          </w:tcPr>
          <w:p w:rsidR="002144F7" w:rsidRPr="002144F7" w:rsidRDefault="002144F7" w:rsidP="0058592E">
            <w:pPr>
              <w:rPr>
                <w:rFonts w:cs="Arial"/>
                <w:sz w:val="19"/>
                <w:szCs w:val="19"/>
              </w:rPr>
            </w:pPr>
          </w:p>
        </w:tc>
        <w:tc>
          <w:tcPr>
            <w:tcW w:w="3544" w:type="dxa"/>
            <w:shd w:val="clear" w:color="auto" w:fill="auto"/>
          </w:tcPr>
          <w:p w:rsidR="002144F7" w:rsidRPr="002144F7" w:rsidRDefault="002144F7" w:rsidP="0058592E">
            <w:pPr>
              <w:rPr>
                <w:rFonts w:cs="Arial"/>
                <w:sz w:val="19"/>
                <w:szCs w:val="19"/>
              </w:rPr>
            </w:pPr>
          </w:p>
        </w:tc>
      </w:tr>
      <w:tr w:rsidR="002144F7" w:rsidRPr="002144F7" w:rsidTr="0058592E">
        <w:tc>
          <w:tcPr>
            <w:tcW w:w="817" w:type="dxa"/>
            <w:shd w:val="clear" w:color="auto" w:fill="auto"/>
          </w:tcPr>
          <w:p w:rsidR="002144F7" w:rsidRPr="002144F7" w:rsidRDefault="002144F7" w:rsidP="0058592E">
            <w:pPr>
              <w:rPr>
                <w:rFonts w:cs="Arial"/>
                <w:b/>
                <w:sz w:val="19"/>
                <w:szCs w:val="19"/>
              </w:rPr>
            </w:pPr>
            <w:r w:rsidRPr="002144F7">
              <w:rPr>
                <w:rFonts w:cs="Arial"/>
                <w:b/>
                <w:sz w:val="19"/>
                <w:szCs w:val="19"/>
              </w:rPr>
              <w:t>6</w:t>
            </w:r>
          </w:p>
        </w:tc>
        <w:tc>
          <w:tcPr>
            <w:tcW w:w="1389" w:type="dxa"/>
          </w:tcPr>
          <w:p w:rsidR="002144F7" w:rsidRPr="002144F7" w:rsidRDefault="002144F7" w:rsidP="0058592E">
            <w:pPr>
              <w:rPr>
                <w:rFonts w:cs="Arial"/>
                <w:sz w:val="19"/>
                <w:szCs w:val="19"/>
              </w:rPr>
            </w:pPr>
          </w:p>
        </w:tc>
        <w:tc>
          <w:tcPr>
            <w:tcW w:w="2311" w:type="dxa"/>
            <w:shd w:val="clear" w:color="auto" w:fill="auto"/>
          </w:tcPr>
          <w:p w:rsidR="002144F7" w:rsidRPr="002144F7" w:rsidRDefault="002144F7" w:rsidP="0058592E">
            <w:pPr>
              <w:rPr>
                <w:rFonts w:cs="Arial"/>
                <w:sz w:val="19"/>
                <w:szCs w:val="19"/>
              </w:rPr>
            </w:pPr>
            <w:r w:rsidRPr="002144F7">
              <w:rPr>
                <w:rFonts w:cs="Arial"/>
                <w:sz w:val="19"/>
                <w:szCs w:val="19"/>
              </w:rPr>
              <w:t xml:space="preserve">Eye Appointment booked </w:t>
            </w:r>
          </w:p>
        </w:tc>
        <w:tc>
          <w:tcPr>
            <w:tcW w:w="4238" w:type="dxa"/>
            <w:shd w:val="clear" w:color="auto" w:fill="auto"/>
          </w:tcPr>
          <w:p w:rsidR="002144F7" w:rsidRPr="002144F7" w:rsidRDefault="002144F7" w:rsidP="0058592E">
            <w:pPr>
              <w:rPr>
                <w:rFonts w:cs="Arial"/>
                <w:sz w:val="19"/>
                <w:szCs w:val="19"/>
              </w:rPr>
            </w:pPr>
            <w:r w:rsidRPr="002144F7">
              <w:rPr>
                <w:rFonts w:cs="Arial"/>
                <w:sz w:val="19"/>
                <w:szCs w:val="19"/>
              </w:rPr>
              <w:t>&gt;99% booked within 5 working days post request. Candidates and AFCO informed via portal, SMS or e-mail.</w:t>
            </w:r>
          </w:p>
        </w:tc>
        <w:tc>
          <w:tcPr>
            <w:tcW w:w="1559" w:type="dxa"/>
            <w:shd w:val="clear" w:color="auto" w:fill="auto"/>
          </w:tcPr>
          <w:p w:rsidR="002144F7" w:rsidRPr="002144F7" w:rsidRDefault="002144F7" w:rsidP="0058592E">
            <w:pPr>
              <w:rPr>
                <w:rFonts w:cs="Arial"/>
                <w:sz w:val="19"/>
                <w:szCs w:val="19"/>
              </w:rPr>
            </w:pPr>
            <w:r w:rsidRPr="002144F7">
              <w:rPr>
                <w:rFonts w:cs="Arial"/>
                <w:sz w:val="19"/>
                <w:szCs w:val="19"/>
              </w:rPr>
              <w:t>Quarterly</w:t>
            </w:r>
          </w:p>
        </w:tc>
        <w:tc>
          <w:tcPr>
            <w:tcW w:w="3544" w:type="dxa"/>
            <w:shd w:val="clear" w:color="auto" w:fill="auto"/>
          </w:tcPr>
          <w:p w:rsidR="002144F7" w:rsidRPr="002144F7" w:rsidRDefault="002144F7" w:rsidP="0058592E">
            <w:pPr>
              <w:rPr>
                <w:rFonts w:cs="Arial"/>
                <w:sz w:val="19"/>
                <w:szCs w:val="19"/>
              </w:rPr>
            </w:pPr>
          </w:p>
        </w:tc>
      </w:tr>
      <w:tr w:rsidR="002144F7" w:rsidRPr="002144F7" w:rsidTr="0058592E">
        <w:tc>
          <w:tcPr>
            <w:tcW w:w="817" w:type="dxa"/>
            <w:shd w:val="clear" w:color="auto" w:fill="auto"/>
          </w:tcPr>
          <w:p w:rsidR="002144F7" w:rsidRPr="002144F7" w:rsidRDefault="002144F7" w:rsidP="0058592E">
            <w:pPr>
              <w:rPr>
                <w:rFonts w:cs="Arial"/>
                <w:b/>
                <w:sz w:val="19"/>
                <w:szCs w:val="19"/>
              </w:rPr>
            </w:pPr>
            <w:r w:rsidRPr="002144F7">
              <w:rPr>
                <w:rFonts w:cs="Arial"/>
                <w:b/>
                <w:sz w:val="19"/>
                <w:szCs w:val="19"/>
              </w:rPr>
              <w:t>7</w:t>
            </w:r>
          </w:p>
        </w:tc>
        <w:tc>
          <w:tcPr>
            <w:tcW w:w="1389" w:type="dxa"/>
          </w:tcPr>
          <w:p w:rsidR="002144F7" w:rsidRPr="002144F7" w:rsidRDefault="002144F7" w:rsidP="0058592E">
            <w:pPr>
              <w:rPr>
                <w:rFonts w:cs="Arial"/>
                <w:sz w:val="19"/>
                <w:szCs w:val="19"/>
              </w:rPr>
            </w:pPr>
          </w:p>
        </w:tc>
        <w:tc>
          <w:tcPr>
            <w:tcW w:w="2311" w:type="dxa"/>
            <w:shd w:val="clear" w:color="auto" w:fill="auto"/>
          </w:tcPr>
          <w:p w:rsidR="002144F7" w:rsidRPr="002144F7" w:rsidRDefault="002144F7" w:rsidP="0058592E">
            <w:pPr>
              <w:rPr>
                <w:rFonts w:cs="Arial"/>
                <w:sz w:val="19"/>
                <w:szCs w:val="19"/>
              </w:rPr>
            </w:pPr>
            <w:r w:rsidRPr="002144F7">
              <w:rPr>
                <w:rFonts w:cs="Arial"/>
                <w:sz w:val="19"/>
                <w:szCs w:val="19"/>
              </w:rPr>
              <w:t>Report/decision of Eye examination</w:t>
            </w:r>
          </w:p>
        </w:tc>
        <w:tc>
          <w:tcPr>
            <w:tcW w:w="4238" w:type="dxa"/>
            <w:shd w:val="clear" w:color="auto" w:fill="auto"/>
          </w:tcPr>
          <w:p w:rsidR="002144F7" w:rsidRPr="002144F7" w:rsidRDefault="002144F7" w:rsidP="0058592E">
            <w:pPr>
              <w:rPr>
                <w:rFonts w:cs="Arial"/>
                <w:sz w:val="19"/>
                <w:szCs w:val="19"/>
              </w:rPr>
            </w:pPr>
            <w:r w:rsidRPr="002144F7">
              <w:rPr>
                <w:rFonts w:cs="Arial"/>
                <w:sz w:val="19"/>
                <w:szCs w:val="19"/>
              </w:rPr>
              <w:t>&gt;99% within 1 working day on paperwork, portal and onwards to SP</w:t>
            </w:r>
          </w:p>
        </w:tc>
        <w:tc>
          <w:tcPr>
            <w:tcW w:w="1559" w:type="dxa"/>
            <w:shd w:val="clear" w:color="auto" w:fill="auto"/>
          </w:tcPr>
          <w:p w:rsidR="002144F7" w:rsidRPr="002144F7" w:rsidRDefault="002144F7" w:rsidP="0058592E">
            <w:pPr>
              <w:rPr>
                <w:rFonts w:cs="Arial"/>
                <w:sz w:val="19"/>
                <w:szCs w:val="19"/>
              </w:rPr>
            </w:pPr>
            <w:r w:rsidRPr="002144F7">
              <w:rPr>
                <w:rFonts w:cs="Arial"/>
                <w:sz w:val="19"/>
                <w:szCs w:val="19"/>
              </w:rPr>
              <w:t>Quarterly</w:t>
            </w:r>
          </w:p>
        </w:tc>
        <w:tc>
          <w:tcPr>
            <w:tcW w:w="3544" w:type="dxa"/>
            <w:shd w:val="clear" w:color="auto" w:fill="auto"/>
          </w:tcPr>
          <w:p w:rsidR="002144F7" w:rsidRPr="002144F7" w:rsidRDefault="002144F7" w:rsidP="0058592E">
            <w:pPr>
              <w:rPr>
                <w:rFonts w:cs="Arial"/>
                <w:sz w:val="19"/>
                <w:szCs w:val="19"/>
              </w:rPr>
            </w:pPr>
          </w:p>
        </w:tc>
      </w:tr>
      <w:tr w:rsidR="002144F7" w:rsidRPr="002144F7" w:rsidTr="0058592E">
        <w:tc>
          <w:tcPr>
            <w:tcW w:w="817" w:type="dxa"/>
            <w:shd w:val="clear" w:color="auto" w:fill="auto"/>
          </w:tcPr>
          <w:p w:rsidR="002144F7" w:rsidRPr="002144F7" w:rsidRDefault="002144F7" w:rsidP="0058592E">
            <w:pPr>
              <w:rPr>
                <w:rFonts w:cs="Arial"/>
                <w:b/>
                <w:sz w:val="19"/>
                <w:szCs w:val="19"/>
              </w:rPr>
            </w:pPr>
            <w:r w:rsidRPr="002144F7">
              <w:rPr>
                <w:rFonts w:cs="Arial"/>
                <w:b/>
                <w:sz w:val="19"/>
                <w:szCs w:val="19"/>
              </w:rPr>
              <w:t>9</w:t>
            </w:r>
          </w:p>
        </w:tc>
        <w:tc>
          <w:tcPr>
            <w:tcW w:w="1389" w:type="dxa"/>
          </w:tcPr>
          <w:p w:rsidR="002144F7" w:rsidRPr="002144F7" w:rsidRDefault="002144F7" w:rsidP="0058592E">
            <w:pPr>
              <w:rPr>
                <w:rFonts w:cs="Arial"/>
                <w:sz w:val="19"/>
                <w:szCs w:val="19"/>
              </w:rPr>
            </w:pPr>
          </w:p>
        </w:tc>
        <w:tc>
          <w:tcPr>
            <w:tcW w:w="2311" w:type="dxa"/>
            <w:shd w:val="clear" w:color="auto" w:fill="auto"/>
          </w:tcPr>
          <w:p w:rsidR="002144F7" w:rsidRPr="002144F7" w:rsidRDefault="002144F7" w:rsidP="0058592E">
            <w:pPr>
              <w:rPr>
                <w:rFonts w:cs="Arial"/>
                <w:sz w:val="19"/>
                <w:szCs w:val="19"/>
              </w:rPr>
            </w:pPr>
            <w:r w:rsidRPr="002144F7">
              <w:rPr>
                <w:rFonts w:cs="Arial"/>
                <w:sz w:val="19"/>
                <w:szCs w:val="19"/>
              </w:rPr>
              <w:t>Candidates seen within appointment time</w:t>
            </w:r>
          </w:p>
        </w:tc>
        <w:tc>
          <w:tcPr>
            <w:tcW w:w="4238" w:type="dxa"/>
            <w:shd w:val="clear" w:color="auto" w:fill="auto"/>
          </w:tcPr>
          <w:p w:rsidR="002144F7" w:rsidRPr="002144F7" w:rsidRDefault="002144F7" w:rsidP="0058592E">
            <w:pPr>
              <w:rPr>
                <w:rFonts w:cs="Arial"/>
                <w:sz w:val="19"/>
                <w:szCs w:val="19"/>
              </w:rPr>
            </w:pPr>
            <w:r w:rsidRPr="002144F7">
              <w:rPr>
                <w:rFonts w:cs="Arial"/>
                <w:sz w:val="19"/>
                <w:szCs w:val="19"/>
              </w:rPr>
              <w:t>&gt;99% within 30 mins of appointment</w:t>
            </w:r>
          </w:p>
        </w:tc>
        <w:tc>
          <w:tcPr>
            <w:tcW w:w="1559" w:type="dxa"/>
            <w:shd w:val="clear" w:color="auto" w:fill="auto"/>
          </w:tcPr>
          <w:p w:rsidR="002144F7" w:rsidRPr="002144F7" w:rsidRDefault="002144F7" w:rsidP="0058592E">
            <w:pPr>
              <w:rPr>
                <w:rFonts w:cs="Arial"/>
                <w:sz w:val="19"/>
                <w:szCs w:val="19"/>
              </w:rPr>
            </w:pPr>
            <w:r w:rsidRPr="002144F7">
              <w:rPr>
                <w:rFonts w:cs="Arial"/>
                <w:sz w:val="19"/>
                <w:szCs w:val="19"/>
              </w:rPr>
              <w:t>Quarterly</w:t>
            </w:r>
          </w:p>
        </w:tc>
        <w:tc>
          <w:tcPr>
            <w:tcW w:w="3544" w:type="dxa"/>
            <w:shd w:val="clear" w:color="auto" w:fill="auto"/>
          </w:tcPr>
          <w:p w:rsidR="002144F7" w:rsidRPr="002144F7" w:rsidRDefault="002144F7" w:rsidP="0058592E">
            <w:pPr>
              <w:rPr>
                <w:rFonts w:cs="Arial"/>
                <w:sz w:val="19"/>
                <w:szCs w:val="19"/>
              </w:rPr>
            </w:pPr>
          </w:p>
        </w:tc>
      </w:tr>
      <w:tr w:rsidR="002144F7" w:rsidRPr="002144F7" w:rsidTr="0058592E">
        <w:tc>
          <w:tcPr>
            <w:tcW w:w="817" w:type="dxa"/>
            <w:shd w:val="clear" w:color="auto" w:fill="auto"/>
          </w:tcPr>
          <w:p w:rsidR="002144F7" w:rsidRPr="002144F7" w:rsidRDefault="002144F7" w:rsidP="0058592E">
            <w:pPr>
              <w:rPr>
                <w:rFonts w:cs="Arial"/>
                <w:b/>
                <w:sz w:val="19"/>
                <w:szCs w:val="19"/>
              </w:rPr>
            </w:pPr>
          </w:p>
        </w:tc>
        <w:tc>
          <w:tcPr>
            <w:tcW w:w="1389" w:type="dxa"/>
          </w:tcPr>
          <w:p w:rsidR="002144F7" w:rsidRPr="002144F7" w:rsidRDefault="002144F7" w:rsidP="0058592E">
            <w:pPr>
              <w:rPr>
                <w:rFonts w:cs="Arial"/>
                <w:b/>
                <w:sz w:val="19"/>
                <w:szCs w:val="19"/>
              </w:rPr>
            </w:pPr>
          </w:p>
        </w:tc>
        <w:tc>
          <w:tcPr>
            <w:tcW w:w="2311" w:type="dxa"/>
            <w:shd w:val="clear" w:color="auto" w:fill="auto"/>
          </w:tcPr>
          <w:p w:rsidR="002144F7" w:rsidRPr="002144F7" w:rsidRDefault="002144F7" w:rsidP="0058592E">
            <w:pPr>
              <w:rPr>
                <w:rFonts w:cs="Arial"/>
                <w:b/>
                <w:sz w:val="19"/>
                <w:szCs w:val="19"/>
              </w:rPr>
            </w:pPr>
            <w:r w:rsidRPr="002144F7">
              <w:rPr>
                <w:rFonts w:cs="Arial"/>
                <w:b/>
                <w:sz w:val="19"/>
                <w:szCs w:val="19"/>
              </w:rPr>
              <w:t>Communication</w:t>
            </w:r>
          </w:p>
        </w:tc>
        <w:tc>
          <w:tcPr>
            <w:tcW w:w="4238" w:type="dxa"/>
            <w:shd w:val="clear" w:color="auto" w:fill="auto"/>
          </w:tcPr>
          <w:p w:rsidR="002144F7" w:rsidRPr="002144F7" w:rsidRDefault="002144F7" w:rsidP="0058592E">
            <w:pPr>
              <w:rPr>
                <w:rFonts w:cs="Arial"/>
                <w:sz w:val="19"/>
                <w:szCs w:val="19"/>
              </w:rPr>
            </w:pPr>
          </w:p>
        </w:tc>
        <w:tc>
          <w:tcPr>
            <w:tcW w:w="1559" w:type="dxa"/>
            <w:shd w:val="clear" w:color="auto" w:fill="auto"/>
          </w:tcPr>
          <w:p w:rsidR="002144F7" w:rsidRPr="002144F7" w:rsidRDefault="002144F7" w:rsidP="0058592E">
            <w:pPr>
              <w:rPr>
                <w:rFonts w:cs="Arial"/>
                <w:sz w:val="19"/>
                <w:szCs w:val="19"/>
              </w:rPr>
            </w:pPr>
          </w:p>
        </w:tc>
        <w:tc>
          <w:tcPr>
            <w:tcW w:w="3544" w:type="dxa"/>
            <w:shd w:val="clear" w:color="auto" w:fill="auto"/>
          </w:tcPr>
          <w:p w:rsidR="002144F7" w:rsidRPr="002144F7" w:rsidRDefault="002144F7" w:rsidP="0058592E">
            <w:pPr>
              <w:rPr>
                <w:rFonts w:cs="Arial"/>
                <w:sz w:val="19"/>
                <w:szCs w:val="19"/>
              </w:rPr>
            </w:pPr>
          </w:p>
        </w:tc>
      </w:tr>
      <w:tr w:rsidR="002144F7" w:rsidRPr="002144F7" w:rsidTr="0058592E">
        <w:tc>
          <w:tcPr>
            <w:tcW w:w="817" w:type="dxa"/>
            <w:shd w:val="clear" w:color="auto" w:fill="auto"/>
          </w:tcPr>
          <w:p w:rsidR="002144F7" w:rsidRPr="002144F7" w:rsidRDefault="002144F7" w:rsidP="0058592E">
            <w:pPr>
              <w:rPr>
                <w:rFonts w:cs="Arial"/>
                <w:b/>
                <w:sz w:val="19"/>
                <w:szCs w:val="19"/>
              </w:rPr>
            </w:pPr>
            <w:r w:rsidRPr="002144F7">
              <w:rPr>
                <w:rFonts w:cs="Arial"/>
                <w:b/>
                <w:sz w:val="19"/>
                <w:szCs w:val="19"/>
              </w:rPr>
              <w:t>10</w:t>
            </w:r>
          </w:p>
        </w:tc>
        <w:tc>
          <w:tcPr>
            <w:tcW w:w="1389" w:type="dxa"/>
          </w:tcPr>
          <w:p w:rsidR="002144F7" w:rsidRPr="002144F7" w:rsidRDefault="002144F7" w:rsidP="0058592E">
            <w:pPr>
              <w:rPr>
                <w:rFonts w:cs="Arial"/>
                <w:sz w:val="19"/>
                <w:szCs w:val="19"/>
              </w:rPr>
            </w:pPr>
          </w:p>
        </w:tc>
        <w:tc>
          <w:tcPr>
            <w:tcW w:w="2311" w:type="dxa"/>
            <w:shd w:val="clear" w:color="auto" w:fill="auto"/>
          </w:tcPr>
          <w:p w:rsidR="002144F7" w:rsidRPr="002144F7" w:rsidRDefault="002144F7" w:rsidP="0058592E">
            <w:pPr>
              <w:rPr>
                <w:rFonts w:cs="Arial"/>
                <w:sz w:val="19"/>
                <w:szCs w:val="19"/>
              </w:rPr>
            </w:pPr>
            <w:r w:rsidRPr="002144F7">
              <w:rPr>
                <w:rFonts w:cs="Arial"/>
                <w:sz w:val="19"/>
                <w:szCs w:val="19"/>
              </w:rPr>
              <w:t xml:space="preserve">Online booking / viewing portal availability </w:t>
            </w:r>
          </w:p>
        </w:tc>
        <w:tc>
          <w:tcPr>
            <w:tcW w:w="4238" w:type="dxa"/>
            <w:shd w:val="clear" w:color="auto" w:fill="auto"/>
          </w:tcPr>
          <w:p w:rsidR="002144F7" w:rsidRPr="002144F7" w:rsidRDefault="002144F7" w:rsidP="0058592E">
            <w:pPr>
              <w:rPr>
                <w:rFonts w:cs="Arial"/>
                <w:sz w:val="19"/>
                <w:szCs w:val="19"/>
              </w:rPr>
            </w:pPr>
            <w:r w:rsidRPr="002144F7">
              <w:rPr>
                <w:rFonts w:cs="Arial"/>
                <w:sz w:val="19"/>
                <w:szCs w:val="19"/>
              </w:rPr>
              <w:t>&gt;99% of the contracted period</w:t>
            </w:r>
          </w:p>
        </w:tc>
        <w:tc>
          <w:tcPr>
            <w:tcW w:w="1559" w:type="dxa"/>
            <w:shd w:val="clear" w:color="auto" w:fill="auto"/>
          </w:tcPr>
          <w:p w:rsidR="002144F7" w:rsidRPr="002144F7" w:rsidRDefault="002144F7" w:rsidP="0058592E">
            <w:pPr>
              <w:rPr>
                <w:rFonts w:cs="Arial"/>
                <w:sz w:val="19"/>
                <w:szCs w:val="19"/>
              </w:rPr>
            </w:pPr>
            <w:r w:rsidRPr="002144F7">
              <w:rPr>
                <w:rFonts w:cs="Arial"/>
                <w:sz w:val="19"/>
                <w:szCs w:val="19"/>
              </w:rPr>
              <w:t>Quarterly</w:t>
            </w:r>
          </w:p>
        </w:tc>
        <w:tc>
          <w:tcPr>
            <w:tcW w:w="3544" w:type="dxa"/>
            <w:shd w:val="clear" w:color="auto" w:fill="auto"/>
          </w:tcPr>
          <w:p w:rsidR="002144F7" w:rsidRPr="002144F7" w:rsidRDefault="002144F7" w:rsidP="0058592E">
            <w:pPr>
              <w:rPr>
                <w:rFonts w:cs="Arial"/>
                <w:sz w:val="19"/>
                <w:szCs w:val="19"/>
              </w:rPr>
            </w:pPr>
          </w:p>
        </w:tc>
      </w:tr>
      <w:tr w:rsidR="002144F7" w:rsidRPr="002144F7" w:rsidTr="0058592E">
        <w:tc>
          <w:tcPr>
            <w:tcW w:w="817" w:type="dxa"/>
            <w:shd w:val="clear" w:color="auto" w:fill="auto"/>
          </w:tcPr>
          <w:p w:rsidR="002144F7" w:rsidRPr="002144F7" w:rsidRDefault="002144F7" w:rsidP="0058592E">
            <w:pPr>
              <w:rPr>
                <w:rFonts w:cs="Arial"/>
                <w:b/>
                <w:sz w:val="19"/>
                <w:szCs w:val="19"/>
              </w:rPr>
            </w:pPr>
          </w:p>
        </w:tc>
        <w:tc>
          <w:tcPr>
            <w:tcW w:w="1389" w:type="dxa"/>
          </w:tcPr>
          <w:p w:rsidR="002144F7" w:rsidRPr="002144F7" w:rsidRDefault="002144F7" w:rsidP="0058592E">
            <w:pPr>
              <w:rPr>
                <w:rFonts w:cs="Arial"/>
                <w:b/>
                <w:sz w:val="19"/>
                <w:szCs w:val="19"/>
              </w:rPr>
            </w:pPr>
          </w:p>
        </w:tc>
        <w:tc>
          <w:tcPr>
            <w:tcW w:w="2311" w:type="dxa"/>
            <w:shd w:val="clear" w:color="auto" w:fill="auto"/>
          </w:tcPr>
          <w:p w:rsidR="002144F7" w:rsidRPr="002144F7" w:rsidRDefault="002144F7" w:rsidP="0058592E">
            <w:pPr>
              <w:rPr>
                <w:rFonts w:cs="Arial"/>
                <w:b/>
                <w:sz w:val="19"/>
                <w:szCs w:val="19"/>
              </w:rPr>
            </w:pPr>
            <w:r w:rsidRPr="002144F7">
              <w:rPr>
                <w:rFonts w:cs="Arial"/>
                <w:b/>
                <w:sz w:val="19"/>
                <w:szCs w:val="19"/>
              </w:rPr>
              <w:t>Management</w:t>
            </w:r>
          </w:p>
        </w:tc>
        <w:tc>
          <w:tcPr>
            <w:tcW w:w="4238" w:type="dxa"/>
            <w:shd w:val="clear" w:color="auto" w:fill="auto"/>
          </w:tcPr>
          <w:p w:rsidR="002144F7" w:rsidRPr="002144F7" w:rsidRDefault="002144F7" w:rsidP="0058592E">
            <w:pPr>
              <w:rPr>
                <w:rFonts w:cs="Arial"/>
                <w:sz w:val="19"/>
                <w:szCs w:val="19"/>
              </w:rPr>
            </w:pPr>
          </w:p>
        </w:tc>
        <w:tc>
          <w:tcPr>
            <w:tcW w:w="1559" w:type="dxa"/>
            <w:shd w:val="clear" w:color="auto" w:fill="auto"/>
          </w:tcPr>
          <w:p w:rsidR="002144F7" w:rsidRPr="002144F7" w:rsidRDefault="002144F7" w:rsidP="0058592E">
            <w:pPr>
              <w:rPr>
                <w:rFonts w:cs="Arial"/>
                <w:sz w:val="19"/>
                <w:szCs w:val="19"/>
              </w:rPr>
            </w:pPr>
          </w:p>
        </w:tc>
        <w:tc>
          <w:tcPr>
            <w:tcW w:w="3544" w:type="dxa"/>
            <w:shd w:val="clear" w:color="auto" w:fill="auto"/>
          </w:tcPr>
          <w:p w:rsidR="002144F7" w:rsidRPr="002144F7" w:rsidRDefault="002144F7" w:rsidP="0058592E">
            <w:pPr>
              <w:rPr>
                <w:rFonts w:cs="Arial"/>
                <w:sz w:val="19"/>
                <w:szCs w:val="19"/>
              </w:rPr>
            </w:pPr>
          </w:p>
        </w:tc>
      </w:tr>
      <w:tr w:rsidR="002144F7" w:rsidRPr="002144F7" w:rsidTr="0058592E">
        <w:tc>
          <w:tcPr>
            <w:tcW w:w="817" w:type="dxa"/>
            <w:shd w:val="clear" w:color="auto" w:fill="auto"/>
          </w:tcPr>
          <w:p w:rsidR="002144F7" w:rsidRPr="002144F7" w:rsidRDefault="002144F7" w:rsidP="0058592E">
            <w:pPr>
              <w:rPr>
                <w:rFonts w:cs="Arial"/>
                <w:b/>
                <w:sz w:val="19"/>
                <w:szCs w:val="19"/>
              </w:rPr>
            </w:pPr>
            <w:r w:rsidRPr="002144F7">
              <w:rPr>
                <w:rFonts w:cs="Arial"/>
                <w:b/>
                <w:sz w:val="19"/>
                <w:szCs w:val="19"/>
              </w:rPr>
              <w:t>11</w:t>
            </w:r>
          </w:p>
        </w:tc>
        <w:tc>
          <w:tcPr>
            <w:tcW w:w="1389" w:type="dxa"/>
          </w:tcPr>
          <w:p w:rsidR="002144F7" w:rsidRPr="002144F7" w:rsidRDefault="002144F7" w:rsidP="0058592E">
            <w:pPr>
              <w:rPr>
                <w:rFonts w:cs="Arial"/>
                <w:sz w:val="19"/>
                <w:szCs w:val="19"/>
              </w:rPr>
            </w:pPr>
          </w:p>
        </w:tc>
        <w:tc>
          <w:tcPr>
            <w:tcW w:w="2311" w:type="dxa"/>
            <w:shd w:val="clear" w:color="auto" w:fill="auto"/>
          </w:tcPr>
          <w:p w:rsidR="002144F7" w:rsidRPr="002144F7" w:rsidRDefault="002144F7" w:rsidP="0058592E">
            <w:pPr>
              <w:rPr>
                <w:rFonts w:cs="Arial"/>
                <w:sz w:val="19"/>
                <w:szCs w:val="19"/>
              </w:rPr>
            </w:pPr>
            <w:r w:rsidRPr="002144F7">
              <w:rPr>
                <w:rFonts w:cs="Arial"/>
                <w:sz w:val="19"/>
                <w:szCs w:val="19"/>
              </w:rPr>
              <w:t>Production of monthly MI report to agreed standards</w:t>
            </w:r>
          </w:p>
        </w:tc>
        <w:tc>
          <w:tcPr>
            <w:tcW w:w="4238" w:type="dxa"/>
            <w:shd w:val="clear" w:color="auto" w:fill="auto"/>
          </w:tcPr>
          <w:p w:rsidR="002144F7" w:rsidRPr="002144F7" w:rsidRDefault="002144F7" w:rsidP="0058592E">
            <w:pPr>
              <w:rPr>
                <w:rFonts w:cs="Arial"/>
                <w:sz w:val="19"/>
                <w:szCs w:val="19"/>
              </w:rPr>
            </w:pPr>
            <w:r w:rsidRPr="002144F7">
              <w:rPr>
                <w:rFonts w:cs="Arial"/>
                <w:sz w:val="19"/>
                <w:szCs w:val="19"/>
              </w:rPr>
              <w:t>&gt;99% to agreed standard</w:t>
            </w:r>
          </w:p>
        </w:tc>
        <w:tc>
          <w:tcPr>
            <w:tcW w:w="1559" w:type="dxa"/>
            <w:shd w:val="clear" w:color="auto" w:fill="auto"/>
          </w:tcPr>
          <w:p w:rsidR="002144F7" w:rsidRPr="002144F7" w:rsidRDefault="002144F7" w:rsidP="0058592E">
            <w:pPr>
              <w:rPr>
                <w:rFonts w:cs="Arial"/>
                <w:sz w:val="19"/>
                <w:szCs w:val="19"/>
              </w:rPr>
            </w:pPr>
            <w:r w:rsidRPr="002144F7">
              <w:rPr>
                <w:rFonts w:cs="Arial"/>
                <w:sz w:val="19"/>
                <w:szCs w:val="19"/>
              </w:rPr>
              <w:t>Quarterly</w:t>
            </w:r>
          </w:p>
        </w:tc>
        <w:tc>
          <w:tcPr>
            <w:tcW w:w="3544" w:type="dxa"/>
            <w:shd w:val="clear" w:color="auto" w:fill="auto"/>
          </w:tcPr>
          <w:p w:rsidR="002144F7" w:rsidRPr="002144F7" w:rsidRDefault="002144F7" w:rsidP="0058592E">
            <w:pPr>
              <w:rPr>
                <w:rFonts w:cs="Arial"/>
                <w:sz w:val="19"/>
                <w:szCs w:val="19"/>
              </w:rPr>
            </w:pPr>
          </w:p>
        </w:tc>
      </w:tr>
      <w:tr w:rsidR="002144F7" w:rsidRPr="002144F7" w:rsidTr="0058592E">
        <w:tc>
          <w:tcPr>
            <w:tcW w:w="817" w:type="dxa"/>
            <w:shd w:val="clear" w:color="auto" w:fill="auto"/>
          </w:tcPr>
          <w:p w:rsidR="002144F7" w:rsidRPr="002144F7" w:rsidRDefault="002144F7" w:rsidP="0058592E">
            <w:pPr>
              <w:rPr>
                <w:rFonts w:cs="Arial"/>
                <w:b/>
                <w:sz w:val="19"/>
                <w:szCs w:val="19"/>
              </w:rPr>
            </w:pPr>
            <w:r w:rsidRPr="002144F7">
              <w:rPr>
                <w:rFonts w:cs="Arial"/>
                <w:b/>
                <w:sz w:val="19"/>
                <w:szCs w:val="19"/>
              </w:rPr>
              <w:t>12</w:t>
            </w:r>
          </w:p>
        </w:tc>
        <w:tc>
          <w:tcPr>
            <w:tcW w:w="1389" w:type="dxa"/>
          </w:tcPr>
          <w:p w:rsidR="002144F7" w:rsidRPr="002144F7" w:rsidRDefault="002144F7" w:rsidP="0058592E">
            <w:pPr>
              <w:rPr>
                <w:rFonts w:cs="Arial"/>
                <w:sz w:val="19"/>
                <w:szCs w:val="19"/>
              </w:rPr>
            </w:pPr>
          </w:p>
        </w:tc>
        <w:tc>
          <w:tcPr>
            <w:tcW w:w="2311" w:type="dxa"/>
            <w:shd w:val="clear" w:color="auto" w:fill="auto"/>
          </w:tcPr>
          <w:p w:rsidR="002144F7" w:rsidRPr="002144F7" w:rsidRDefault="002144F7" w:rsidP="0058592E">
            <w:pPr>
              <w:rPr>
                <w:rFonts w:cs="Arial"/>
                <w:sz w:val="19"/>
                <w:szCs w:val="19"/>
              </w:rPr>
            </w:pPr>
            <w:r w:rsidRPr="002144F7">
              <w:rPr>
                <w:rFonts w:cs="Arial"/>
                <w:sz w:val="19"/>
                <w:szCs w:val="19"/>
              </w:rPr>
              <w:t>Attendance at 6 monthly Contract Review Meetings</w:t>
            </w:r>
          </w:p>
        </w:tc>
        <w:tc>
          <w:tcPr>
            <w:tcW w:w="4238" w:type="dxa"/>
            <w:shd w:val="clear" w:color="auto" w:fill="auto"/>
          </w:tcPr>
          <w:p w:rsidR="002144F7" w:rsidRPr="002144F7" w:rsidRDefault="002144F7" w:rsidP="0058592E">
            <w:pPr>
              <w:rPr>
                <w:rFonts w:cs="Arial"/>
                <w:sz w:val="19"/>
                <w:szCs w:val="19"/>
              </w:rPr>
            </w:pPr>
            <w:r w:rsidRPr="002144F7">
              <w:rPr>
                <w:rFonts w:cs="Arial"/>
                <w:sz w:val="19"/>
                <w:szCs w:val="19"/>
              </w:rPr>
              <w:t>&gt;99% attendance of agreed representatives</w:t>
            </w:r>
          </w:p>
        </w:tc>
        <w:tc>
          <w:tcPr>
            <w:tcW w:w="1559" w:type="dxa"/>
            <w:shd w:val="clear" w:color="auto" w:fill="auto"/>
          </w:tcPr>
          <w:p w:rsidR="002144F7" w:rsidRPr="002144F7" w:rsidRDefault="002144F7" w:rsidP="0058592E">
            <w:pPr>
              <w:rPr>
                <w:rFonts w:cs="Arial"/>
                <w:sz w:val="19"/>
                <w:szCs w:val="19"/>
              </w:rPr>
            </w:pPr>
            <w:r w:rsidRPr="002144F7">
              <w:rPr>
                <w:rFonts w:cs="Arial"/>
                <w:sz w:val="19"/>
                <w:szCs w:val="19"/>
              </w:rPr>
              <w:t>6 months</w:t>
            </w:r>
          </w:p>
        </w:tc>
        <w:tc>
          <w:tcPr>
            <w:tcW w:w="3544" w:type="dxa"/>
            <w:shd w:val="clear" w:color="auto" w:fill="auto"/>
          </w:tcPr>
          <w:p w:rsidR="002144F7" w:rsidRPr="002144F7" w:rsidRDefault="002144F7" w:rsidP="0058592E">
            <w:pPr>
              <w:rPr>
                <w:rFonts w:cs="Arial"/>
                <w:sz w:val="19"/>
                <w:szCs w:val="19"/>
              </w:rPr>
            </w:pPr>
          </w:p>
        </w:tc>
      </w:tr>
    </w:tbl>
    <w:p w:rsidR="002144F7" w:rsidRDefault="002144F7" w:rsidP="0058592E">
      <w:pPr>
        <w:rPr>
          <w:rFonts w:cs="Arial"/>
          <w:szCs w:val="22"/>
        </w:rPr>
        <w:sectPr w:rsidR="002144F7" w:rsidSect="0058592E">
          <w:headerReference w:type="even" r:id="rId19"/>
          <w:headerReference w:type="default" r:id="rId20"/>
          <w:footerReference w:type="default" r:id="rId21"/>
          <w:headerReference w:type="first" r:id="rId22"/>
          <w:pgSz w:w="16838" w:h="11906" w:orient="landscape"/>
          <w:pgMar w:top="1134" w:right="1103" w:bottom="1134" w:left="1134" w:header="709" w:footer="709" w:gutter="0"/>
          <w:pgNumType w:start="1"/>
          <w:cols w:space="708"/>
          <w:docGrid w:linePitch="360"/>
        </w:sectPr>
      </w:pPr>
    </w:p>
    <w:p w:rsidR="002144F7" w:rsidRDefault="002144F7" w:rsidP="0058592E">
      <w:pPr>
        <w:jc w:val="right"/>
      </w:pPr>
      <w:r>
        <w:lastRenderedPageBreak/>
        <w:tab/>
      </w:r>
      <w:r>
        <w:tab/>
      </w:r>
      <w:r>
        <w:tab/>
      </w:r>
      <w:r>
        <w:tab/>
      </w:r>
      <w:r>
        <w:tab/>
      </w:r>
      <w:r>
        <w:tab/>
      </w:r>
      <w:r>
        <w:tab/>
      </w:r>
      <w:r>
        <w:tab/>
      </w:r>
    </w:p>
    <w:p w:rsidR="002144F7" w:rsidRDefault="002144F7" w:rsidP="0058592E">
      <w:pPr>
        <w:jc w:val="right"/>
      </w:pPr>
    </w:p>
    <w:p w:rsidR="002144F7" w:rsidRDefault="002144F7" w:rsidP="0058592E">
      <w:pPr>
        <w:jc w:val="right"/>
      </w:pPr>
      <w:r>
        <w:t>Annex B to Schedule 1</w:t>
      </w: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5E1727" w:rsidP="0058592E">
      <w:pPr>
        <w:jc w:val="right"/>
      </w:pPr>
      <w:r>
        <w:rPr>
          <w:noProof/>
        </w:rPr>
        <w:object w:dxaOrig="1440" w:dyaOrig="1440">
          <v:shape id="_x0000_s1044" type="#_x0000_t75" style="position:absolute;left:0;text-align:left;margin-left:188.25pt;margin-top:4.3pt;width:76.4pt;height:50.1pt;z-index:2" wrapcoords="6141 1290 6141 3546 8259 6448 9741 6448 8894 8382 9318 9672 11224 11606 847 11606 635 14185 4447 16764 4659 18699 13341 18699 15035 18699 16094 17731 15882 16764 19906 14185 19906 12573 15882 10961 12071 6770 11012 6448 11224 1290 6141 1290">
            <v:imagedata r:id="rId23" o:title=""/>
            <w10:wrap type="tight"/>
          </v:shape>
          <o:OLEObject Type="Embed" ProgID="AcroExch.Document.11" ShapeID="_x0000_s1044" DrawAspect="Icon" ObjectID="_1598186279" r:id="rId24"/>
        </w:object>
      </w: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p>
    <w:p w:rsidR="002144F7" w:rsidRDefault="002144F7" w:rsidP="0058592E">
      <w:pPr>
        <w:jc w:val="right"/>
      </w:pPr>
      <w:r>
        <w:tab/>
      </w:r>
      <w:r>
        <w:tab/>
      </w:r>
    </w:p>
    <w:p w:rsidR="002144F7" w:rsidRDefault="002144F7" w:rsidP="0058592E">
      <w:pPr>
        <w:tabs>
          <w:tab w:val="left" w:pos="1387"/>
        </w:tabs>
      </w:pPr>
      <w:r>
        <w:tab/>
      </w:r>
      <w:r>
        <w:tab/>
      </w:r>
      <w:r>
        <w:tab/>
      </w:r>
      <w:r>
        <w:tab/>
      </w:r>
      <w:r>
        <w:tab/>
      </w:r>
      <w:r>
        <w:tab/>
      </w:r>
      <w:r>
        <w:tab/>
      </w:r>
      <w:r>
        <w:tab/>
      </w:r>
      <w:r>
        <w:tab/>
      </w:r>
      <w:r>
        <w:tab/>
      </w:r>
      <w:r>
        <w:tab/>
      </w:r>
      <w:r>
        <w:tab/>
      </w:r>
    </w:p>
    <w:p w:rsidR="002144F7" w:rsidRDefault="002144F7" w:rsidP="0058592E">
      <w:pPr>
        <w:jc w:val="right"/>
      </w:pPr>
      <w:r>
        <w:tab/>
      </w:r>
      <w:r>
        <w:tab/>
      </w:r>
      <w:r>
        <w:tab/>
      </w:r>
      <w:r>
        <w:tab/>
      </w:r>
      <w:r>
        <w:tab/>
      </w:r>
      <w:r>
        <w:tab/>
      </w:r>
    </w:p>
    <w:p w:rsidR="002144F7" w:rsidRDefault="002144F7" w:rsidP="0058592E">
      <w:pPr>
        <w:jc w:val="right"/>
      </w:pPr>
      <w:r>
        <w:lastRenderedPageBreak/>
        <w:t>Annex C to Schedule 1</w:t>
      </w:r>
    </w:p>
    <w:p w:rsidR="002144F7" w:rsidRDefault="005E1727" w:rsidP="0058592E">
      <w:pPr>
        <w:jc w:val="both"/>
      </w:pPr>
      <w:r>
        <w:rPr>
          <w:noProof/>
        </w:rPr>
        <w:pict>
          <v:shape id="Picture 2" o:spid="_x0000_s1051" type="#_x0000_t75" style="position:absolute;left:0;text-align:left;margin-left:374.6pt;margin-top:10.95pt;width:60.75pt;height:74.25pt;z-index:-4;visibility:visible" wrapcoords="-267 0 -267 21382 21600 21382 21600 0 -267 0">
            <v:imagedata r:id="rId25" o:title=""/>
            <w10:wrap type="through"/>
          </v:shape>
        </w:pict>
      </w:r>
      <w:r w:rsidR="00463160">
        <w:rPr>
          <w:noProof/>
          <w:lang w:eastAsia="en-GB"/>
        </w:rPr>
        <w:pict>
          <v:shape id="Picture 1" o:spid="_x0000_i1026" type="#_x0000_t75" style="width:61.15pt;height:74.7pt;visibility:visible">
            <v:imagedata r:id="rId25" o:title=""/>
          </v:shape>
        </w:pict>
      </w:r>
      <w:r w:rsidR="002144F7">
        <w:tab/>
      </w:r>
      <w:r w:rsidR="002144F7">
        <w:tab/>
      </w:r>
      <w:r w:rsidR="002144F7">
        <w:tab/>
      </w:r>
      <w:r w:rsidR="002144F7">
        <w:tab/>
      </w:r>
      <w:r w:rsidR="002144F7">
        <w:rPr>
          <w:b/>
          <w:u w:val="single"/>
        </w:rPr>
        <w:t>Captain Naval Recruiting</w:t>
      </w:r>
      <w:r w:rsidR="002144F7">
        <w:rPr>
          <w:b/>
        </w:rPr>
        <w:tab/>
      </w:r>
      <w:r w:rsidR="002144F7">
        <w:rPr>
          <w:b/>
        </w:rPr>
        <w:tab/>
      </w:r>
      <w:r w:rsidR="002144F7">
        <w:rPr>
          <w:b/>
        </w:rPr>
        <w:tab/>
      </w:r>
      <w:r w:rsidR="002144F7">
        <w:rPr>
          <w:b/>
        </w:rPr>
        <w:tab/>
        <w:t xml:space="preserve">    </w:t>
      </w:r>
    </w:p>
    <w:p w:rsidR="002144F7" w:rsidRDefault="002144F7" w:rsidP="0058592E">
      <w:pPr>
        <w:jc w:val="center"/>
        <w:rPr>
          <w:b/>
          <w:u w:val="single"/>
        </w:rPr>
      </w:pPr>
      <w:r>
        <w:rPr>
          <w:b/>
          <w:u w:val="single"/>
        </w:rPr>
        <w:t>Pre-Entry Optician Examination Report Form</w:t>
      </w:r>
    </w:p>
    <w:p w:rsidR="002144F7" w:rsidRDefault="005E1727" w:rsidP="0058592E">
      <w:pPr>
        <w:rPr>
          <w:b/>
          <w:u w:val="single"/>
        </w:rPr>
      </w:pPr>
      <w:r>
        <w:rPr>
          <w:noProof/>
        </w:rPr>
        <w:pict>
          <v:shapetype id="_x0000_t202" coordsize="21600,21600" o:spt="202" path="m,l,21600r21600,l21600,xe">
            <v:stroke joinstyle="miter"/>
            <v:path gradientshapeok="t" o:connecttype="rect"/>
          </v:shapetype>
          <v:shape id="Text Box 2" o:spid="_x0000_s1046" type="#_x0000_t202" style="position:absolute;margin-left:4.35pt;margin-top:8.4pt;width:3in;height:114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">
            <v:textbox>
              <w:txbxContent>
                <w:p w:rsidR="002144F7" w:rsidRDefault="002144F7" w:rsidP="0058592E">
                  <w:r>
                    <w:t>Surname:</w:t>
                  </w:r>
                </w:p>
                <w:p w:rsidR="002144F7" w:rsidRPr="00F2737C" w:rsidRDefault="002144F7" w:rsidP="0058592E">
                  <w:pPr>
                    <w:rPr>
                      <w:sz w:val="16"/>
                      <w:szCs w:val="16"/>
                    </w:rPr>
                  </w:pPr>
                </w:p>
                <w:p w:rsidR="002144F7" w:rsidRDefault="002144F7" w:rsidP="0058592E">
                  <w:r>
                    <w:t>Forename / Initial:</w:t>
                  </w:r>
                </w:p>
                <w:p w:rsidR="002144F7" w:rsidRPr="00F2737C" w:rsidRDefault="002144F7" w:rsidP="0058592E">
                  <w:pPr>
                    <w:rPr>
                      <w:sz w:val="16"/>
                      <w:szCs w:val="16"/>
                    </w:rPr>
                  </w:pPr>
                </w:p>
                <w:p w:rsidR="002144F7" w:rsidRDefault="002144F7" w:rsidP="0058592E">
                  <w:r>
                    <w:t>Date of Birth:</w:t>
                  </w:r>
                </w:p>
                <w:p w:rsidR="002144F7" w:rsidRPr="00F2737C" w:rsidRDefault="002144F7" w:rsidP="0058592E">
                  <w:pPr>
                    <w:rPr>
                      <w:sz w:val="16"/>
                      <w:szCs w:val="16"/>
                    </w:rPr>
                  </w:pPr>
                </w:p>
                <w:p w:rsidR="002144F7" w:rsidRDefault="002144F7" w:rsidP="0058592E">
                  <w:r>
                    <w:t>URN:</w:t>
                  </w:r>
                </w:p>
                <w:p w:rsidR="002144F7" w:rsidRPr="00F2737C" w:rsidRDefault="002144F7" w:rsidP="0058592E">
                  <w:pPr>
                    <w:rPr>
                      <w:sz w:val="16"/>
                      <w:szCs w:val="16"/>
                    </w:rPr>
                  </w:pPr>
                </w:p>
                <w:p w:rsidR="002144F7" w:rsidRDefault="002144F7" w:rsidP="0058592E">
                  <w:r>
                    <w:t>Branch:</w:t>
                  </w:r>
                </w:p>
              </w:txbxContent>
            </v:textbox>
          </v:shape>
        </w:pict>
      </w:r>
      <w:r>
        <w:rPr>
          <w:noProof/>
        </w:rPr>
        <w:pict>
          <v:shape id="Text Box 3" o:spid="_x0000_s1045" type="#_x0000_t202" style="position:absolute;margin-left:274.35pt;margin-top:8.4pt;width:192pt;height:24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">
            <v:textbox>
              <w:txbxContent>
                <w:p w:rsidR="002144F7" w:rsidRDefault="002144F7" w:rsidP="0058592E">
                  <w:r>
                    <w:t>AFCO:</w:t>
                  </w:r>
                </w:p>
              </w:txbxContent>
            </v:textbox>
          </v:shape>
        </w:pict>
      </w:r>
    </w:p>
    <w:p w:rsidR="002144F7" w:rsidRDefault="002144F7" w:rsidP="0058592E">
      <w:pPr>
        <w:rPr>
          <w:b/>
        </w:rPr>
      </w:pPr>
    </w:p>
    <w:p w:rsidR="002144F7" w:rsidRPr="00D17562" w:rsidRDefault="002144F7" w:rsidP="0058592E"/>
    <w:p w:rsidR="002144F7" w:rsidRPr="00D17562" w:rsidRDefault="002144F7" w:rsidP="0058592E"/>
    <w:p w:rsidR="002144F7" w:rsidRPr="00D17562" w:rsidRDefault="002144F7" w:rsidP="0058592E"/>
    <w:p w:rsidR="002144F7" w:rsidRPr="00D17562" w:rsidRDefault="002144F7" w:rsidP="0058592E"/>
    <w:p w:rsidR="002144F7" w:rsidRPr="00D17562" w:rsidRDefault="002144F7" w:rsidP="0058592E"/>
    <w:p w:rsidR="002144F7" w:rsidRPr="00D17562" w:rsidRDefault="002144F7" w:rsidP="0058592E"/>
    <w:p w:rsidR="002144F7" w:rsidRPr="00D17562" w:rsidRDefault="002144F7" w:rsidP="0058592E"/>
    <w:p w:rsidR="002144F7" w:rsidRDefault="002144F7" w:rsidP="0058592E"/>
    <w:p w:rsidR="002144F7" w:rsidRDefault="002144F7" w:rsidP="0058592E"/>
    <w:p w:rsidR="002144F7" w:rsidRDefault="002144F7" w:rsidP="0058592E">
      <w:r>
        <w:t>The person presenting this form is applying to join the Naval Service and is required to be within set eyesight standards.</w:t>
      </w:r>
    </w:p>
    <w:p w:rsidR="002144F7" w:rsidRDefault="002144F7" w:rsidP="0058592E"/>
    <w:p w:rsidR="002144F7" w:rsidRDefault="002144F7" w:rsidP="0058592E">
      <w:r>
        <w:t>Please accurately record their visual measurements on the form below and use the Visual Acuity standards detailed overleaf to grade the candidate.</w:t>
      </w:r>
    </w:p>
    <w:p w:rsidR="002144F7" w:rsidRDefault="002144F7" w:rsidP="0058592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3161"/>
        <w:gridCol w:w="2917"/>
      </w:tblGrid>
      <w:tr w:rsidR="002144F7" w:rsidTr="0058592E">
        <w:tc>
          <w:tcPr>
            <w:tcW w:w="3177" w:type="dxa"/>
            <w:shd w:val="clear" w:color="auto" w:fill="auto"/>
          </w:tcPr>
          <w:p w:rsidR="002144F7" w:rsidRPr="00657792" w:rsidRDefault="002144F7" w:rsidP="0058592E">
            <w:pPr>
              <w:jc w:val="center"/>
              <w:rPr>
                <w:b/>
              </w:rPr>
            </w:pPr>
            <w:r w:rsidRPr="00657792">
              <w:rPr>
                <w:b/>
              </w:rPr>
              <w:t>Measurement</w:t>
            </w:r>
          </w:p>
        </w:tc>
        <w:tc>
          <w:tcPr>
            <w:tcW w:w="3285" w:type="dxa"/>
            <w:shd w:val="clear" w:color="auto" w:fill="auto"/>
          </w:tcPr>
          <w:p w:rsidR="002144F7" w:rsidRPr="00657792" w:rsidRDefault="002144F7" w:rsidP="0058592E">
            <w:pPr>
              <w:jc w:val="center"/>
              <w:rPr>
                <w:b/>
              </w:rPr>
            </w:pPr>
            <w:r w:rsidRPr="00657792">
              <w:rPr>
                <w:b/>
              </w:rPr>
              <w:t>Right Eye</w:t>
            </w:r>
          </w:p>
        </w:tc>
        <w:tc>
          <w:tcPr>
            <w:tcW w:w="3036" w:type="dxa"/>
            <w:shd w:val="clear" w:color="auto" w:fill="auto"/>
          </w:tcPr>
          <w:p w:rsidR="002144F7" w:rsidRPr="00657792" w:rsidRDefault="002144F7" w:rsidP="0058592E">
            <w:pPr>
              <w:jc w:val="center"/>
              <w:rPr>
                <w:b/>
              </w:rPr>
            </w:pPr>
            <w:r w:rsidRPr="00657792">
              <w:rPr>
                <w:b/>
              </w:rPr>
              <w:t>Left Eye</w:t>
            </w:r>
          </w:p>
        </w:tc>
      </w:tr>
      <w:tr w:rsidR="002144F7" w:rsidTr="0058592E">
        <w:trPr>
          <w:trHeight w:val="872"/>
        </w:trPr>
        <w:tc>
          <w:tcPr>
            <w:tcW w:w="3177" w:type="dxa"/>
            <w:shd w:val="clear" w:color="auto" w:fill="auto"/>
            <w:vAlign w:val="center"/>
          </w:tcPr>
          <w:p w:rsidR="002144F7" w:rsidRPr="00657792" w:rsidRDefault="002144F7" w:rsidP="0058592E">
            <w:pPr>
              <w:jc w:val="center"/>
              <w:rPr>
                <w:b/>
              </w:rPr>
            </w:pPr>
            <w:r w:rsidRPr="00657792">
              <w:rPr>
                <w:b/>
              </w:rPr>
              <w:t>Distance Unaided</w:t>
            </w:r>
          </w:p>
          <w:p w:rsidR="002144F7" w:rsidRPr="00657792" w:rsidRDefault="002144F7" w:rsidP="0058592E">
            <w:pPr>
              <w:jc w:val="center"/>
              <w:rPr>
                <w:b/>
                <w:sz w:val="16"/>
                <w:szCs w:val="16"/>
              </w:rPr>
            </w:pPr>
            <w:r>
              <w:rPr>
                <w:b/>
                <w:sz w:val="16"/>
                <w:szCs w:val="16"/>
              </w:rPr>
              <w:t>(</w:t>
            </w:r>
            <w:r w:rsidRPr="00657792">
              <w:rPr>
                <w:b/>
                <w:sz w:val="16"/>
                <w:szCs w:val="16"/>
              </w:rPr>
              <w:t>please annotate worse / better than or equal to)</w:t>
            </w:r>
          </w:p>
        </w:tc>
        <w:tc>
          <w:tcPr>
            <w:tcW w:w="3285" w:type="dxa"/>
            <w:shd w:val="clear" w:color="auto" w:fill="auto"/>
          </w:tcPr>
          <w:p w:rsidR="002144F7" w:rsidRPr="00657792" w:rsidRDefault="002144F7" w:rsidP="0058592E">
            <w:pPr>
              <w:jc w:val="center"/>
              <w:rPr>
                <w:b/>
              </w:rPr>
            </w:pPr>
          </w:p>
        </w:tc>
        <w:tc>
          <w:tcPr>
            <w:tcW w:w="3036" w:type="dxa"/>
            <w:shd w:val="clear" w:color="auto" w:fill="auto"/>
          </w:tcPr>
          <w:p w:rsidR="002144F7" w:rsidRPr="00657792" w:rsidRDefault="002144F7" w:rsidP="0058592E">
            <w:pPr>
              <w:jc w:val="center"/>
              <w:rPr>
                <w:b/>
              </w:rPr>
            </w:pPr>
          </w:p>
        </w:tc>
      </w:tr>
      <w:tr w:rsidR="002144F7" w:rsidTr="0058592E">
        <w:trPr>
          <w:trHeight w:val="872"/>
        </w:trPr>
        <w:tc>
          <w:tcPr>
            <w:tcW w:w="3177" w:type="dxa"/>
            <w:shd w:val="clear" w:color="auto" w:fill="auto"/>
            <w:vAlign w:val="center"/>
          </w:tcPr>
          <w:p w:rsidR="002144F7" w:rsidRPr="00657792" w:rsidRDefault="002144F7" w:rsidP="0058592E">
            <w:pPr>
              <w:jc w:val="center"/>
              <w:rPr>
                <w:b/>
              </w:rPr>
            </w:pPr>
            <w:r w:rsidRPr="00657792">
              <w:rPr>
                <w:b/>
              </w:rPr>
              <w:t>Distance Aided</w:t>
            </w:r>
          </w:p>
          <w:p w:rsidR="002144F7" w:rsidRPr="00657792" w:rsidRDefault="002144F7" w:rsidP="0058592E">
            <w:pPr>
              <w:jc w:val="center"/>
              <w:rPr>
                <w:b/>
                <w:sz w:val="16"/>
                <w:szCs w:val="16"/>
              </w:rPr>
            </w:pPr>
            <w:r w:rsidRPr="00657792">
              <w:rPr>
                <w:b/>
                <w:sz w:val="16"/>
                <w:szCs w:val="16"/>
              </w:rPr>
              <w:t>(please annotate worse / better than</w:t>
            </w:r>
          </w:p>
          <w:p w:rsidR="002144F7" w:rsidRPr="00657792" w:rsidRDefault="002144F7" w:rsidP="0058592E">
            <w:pPr>
              <w:jc w:val="center"/>
              <w:rPr>
                <w:b/>
              </w:rPr>
            </w:pPr>
            <w:r w:rsidRPr="00657792">
              <w:rPr>
                <w:b/>
                <w:sz w:val="16"/>
                <w:szCs w:val="16"/>
              </w:rPr>
              <w:t>or equal to)</w:t>
            </w:r>
          </w:p>
        </w:tc>
        <w:tc>
          <w:tcPr>
            <w:tcW w:w="3285" w:type="dxa"/>
            <w:shd w:val="clear" w:color="auto" w:fill="auto"/>
          </w:tcPr>
          <w:p w:rsidR="002144F7" w:rsidRPr="00657792" w:rsidRDefault="002144F7" w:rsidP="0058592E">
            <w:pPr>
              <w:jc w:val="center"/>
              <w:rPr>
                <w:b/>
              </w:rPr>
            </w:pPr>
          </w:p>
        </w:tc>
        <w:tc>
          <w:tcPr>
            <w:tcW w:w="3036" w:type="dxa"/>
            <w:shd w:val="clear" w:color="auto" w:fill="auto"/>
          </w:tcPr>
          <w:p w:rsidR="002144F7" w:rsidRPr="00657792" w:rsidRDefault="002144F7" w:rsidP="0058592E">
            <w:pPr>
              <w:jc w:val="center"/>
              <w:rPr>
                <w:b/>
              </w:rPr>
            </w:pPr>
          </w:p>
        </w:tc>
      </w:tr>
      <w:tr w:rsidR="002144F7" w:rsidTr="0058592E">
        <w:trPr>
          <w:trHeight w:val="872"/>
        </w:trPr>
        <w:tc>
          <w:tcPr>
            <w:tcW w:w="3177" w:type="dxa"/>
            <w:shd w:val="clear" w:color="auto" w:fill="auto"/>
            <w:vAlign w:val="center"/>
          </w:tcPr>
          <w:p w:rsidR="002144F7" w:rsidRPr="00657792" w:rsidRDefault="002144F7" w:rsidP="0058592E">
            <w:pPr>
              <w:jc w:val="center"/>
              <w:rPr>
                <w:b/>
              </w:rPr>
            </w:pPr>
            <w:r w:rsidRPr="00657792">
              <w:rPr>
                <w:b/>
              </w:rPr>
              <w:t>Near Unaided</w:t>
            </w:r>
          </w:p>
        </w:tc>
        <w:tc>
          <w:tcPr>
            <w:tcW w:w="3285" w:type="dxa"/>
            <w:shd w:val="clear" w:color="auto" w:fill="auto"/>
          </w:tcPr>
          <w:p w:rsidR="002144F7" w:rsidRPr="00657792" w:rsidRDefault="002144F7" w:rsidP="0058592E">
            <w:pPr>
              <w:jc w:val="center"/>
              <w:rPr>
                <w:b/>
              </w:rPr>
            </w:pPr>
          </w:p>
        </w:tc>
        <w:tc>
          <w:tcPr>
            <w:tcW w:w="3036" w:type="dxa"/>
            <w:shd w:val="clear" w:color="auto" w:fill="auto"/>
          </w:tcPr>
          <w:p w:rsidR="002144F7" w:rsidRPr="00657792" w:rsidRDefault="002144F7" w:rsidP="0058592E">
            <w:pPr>
              <w:jc w:val="center"/>
              <w:rPr>
                <w:b/>
              </w:rPr>
            </w:pPr>
          </w:p>
        </w:tc>
      </w:tr>
      <w:tr w:rsidR="002144F7" w:rsidTr="0058592E">
        <w:trPr>
          <w:trHeight w:val="872"/>
        </w:trPr>
        <w:tc>
          <w:tcPr>
            <w:tcW w:w="3177" w:type="dxa"/>
            <w:shd w:val="clear" w:color="auto" w:fill="auto"/>
            <w:vAlign w:val="center"/>
          </w:tcPr>
          <w:p w:rsidR="002144F7" w:rsidRPr="00657792" w:rsidRDefault="002144F7" w:rsidP="0058592E">
            <w:pPr>
              <w:jc w:val="center"/>
              <w:rPr>
                <w:b/>
              </w:rPr>
            </w:pPr>
            <w:r w:rsidRPr="00657792">
              <w:rPr>
                <w:b/>
              </w:rPr>
              <w:t>Near Aided</w:t>
            </w:r>
          </w:p>
        </w:tc>
        <w:tc>
          <w:tcPr>
            <w:tcW w:w="3285" w:type="dxa"/>
            <w:shd w:val="clear" w:color="auto" w:fill="auto"/>
          </w:tcPr>
          <w:p w:rsidR="002144F7" w:rsidRPr="00657792" w:rsidRDefault="002144F7" w:rsidP="0058592E">
            <w:pPr>
              <w:jc w:val="center"/>
              <w:rPr>
                <w:b/>
              </w:rPr>
            </w:pPr>
          </w:p>
        </w:tc>
        <w:tc>
          <w:tcPr>
            <w:tcW w:w="3036" w:type="dxa"/>
            <w:shd w:val="clear" w:color="auto" w:fill="auto"/>
          </w:tcPr>
          <w:p w:rsidR="002144F7" w:rsidRPr="00657792" w:rsidRDefault="002144F7" w:rsidP="0058592E">
            <w:pPr>
              <w:jc w:val="center"/>
              <w:rPr>
                <w:b/>
              </w:rPr>
            </w:pPr>
          </w:p>
        </w:tc>
      </w:tr>
      <w:tr w:rsidR="002144F7" w:rsidTr="0058592E">
        <w:trPr>
          <w:trHeight w:val="872"/>
        </w:trPr>
        <w:tc>
          <w:tcPr>
            <w:tcW w:w="3177" w:type="dxa"/>
            <w:shd w:val="clear" w:color="auto" w:fill="auto"/>
            <w:vAlign w:val="center"/>
          </w:tcPr>
          <w:p w:rsidR="002144F7" w:rsidRPr="00657792" w:rsidRDefault="002144F7" w:rsidP="0058592E">
            <w:pPr>
              <w:jc w:val="center"/>
              <w:rPr>
                <w:b/>
              </w:rPr>
            </w:pPr>
            <w:r w:rsidRPr="00657792">
              <w:rPr>
                <w:b/>
              </w:rPr>
              <w:t>Sphere</w:t>
            </w:r>
          </w:p>
        </w:tc>
        <w:tc>
          <w:tcPr>
            <w:tcW w:w="3285" w:type="dxa"/>
            <w:shd w:val="clear" w:color="auto" w:fill="auto"/>
          </w:tcPr>
          <w:p w:rsidR="002144F7" w:rsidRPr="00657792" w:rsidRDefault="002144F7" w:rsidP="0058592E">
            <w:pPr>
              <w:jc w:val="center"/>
              <w:rPr>
                <w:b/>
              </w:rPr>
            </w:pPr>
          </w:p>
        </w:tc>
        <w:tc>
          <w:tcPr>
            <w:tcW w:w="3036" w:type="dxa"/>
            <w:shd w:val="clear" w:color="auto" w:fill="auto"/>
          </w:tcPr>
          <w:p w:rsidR="002144F7" w:rsidRPr="00657792" w:rsidRDefault="002144F7" w:rsidP="0058592E">
            <w:pPr>
              <w:jc w:val="center"/>
              <w:rPr>
                <w:b/>
              </w:rPr>
            </w:pPr>
          </w:p>
        </w:tc>
      </w:tr>
      <w:tr w:rsidR="002144F7" w:rsidTr="0058592E">
        <w:trPr>
          <w:trHeight w:val="872"/>
        </w:trPr>
        <w:tc>
          <w:tcPr>
            <w:tcW w:w="3177" w:type="dxa"/>
            <w:shd w:val="clear" w:color="auto" w:fill="auto"/>
            <w:vAlign w:val="center"/>
          </w:tcPr>
          <w:p w:rsidR="002144F7" w:rsidRPr="00657792" w:rsidRDefault="002144F7" w:rsidP="0058592E">
            <w:pPr>
              <w:jc w:val="center"/>
              <w:rPr>
                <w:b/>
              </w:rPr>
            </w:pPr>
            <w:r w:rsidRPr="00657792">
              <w:rPr>
                <w:b/>
              </w:rPr>
              <w:t>Cylinder</w:t>
            </w:r>
          </w:p>
        </w:tc>
        <w:tc>
          <w:tcPr>
            <w:tcW w:w="3285" w:type="dxa"/>
            <w:shd w:val="clear" w:color="auto" w:fill="auto"/>
          </w:tcPr>
          <w:p w:rsidR="002144F7" w:rsidRPr="00657792" w:rsidRDefault="002144F7" w:rsidP="0058592E">
            <w:pPr>
              <w:jc w:val="center"/>
              <w:rPr>
                <w:b/>
              </w:rPr>
            </w:pPr>
          </w:p>
        </w:tc>
        <w:tc>
          <w:tcPr>
            <w:tcW w:w="3036" w:type="dxa"/>
            <w:shd w:val="clear" w:color="auto" w:fill="auto"/>
          </w:tcPr>
          <w:p w:rsidR="002144F7" w:rsidRPr="00657792" w:rsidRDefault="002144F7" w:rsidP="0058592E">
            <w:pPr>
              <w:jc w:val="center"/>
              <w:rPr>
                <w:b/>
              </w:rPr>
            </w:pPr>
          </w:p>
        </w:tc>
      </w:tr>
      <w:tr w:rsidR="002144F7" w:rsidTr="0058592E">
        <w:trPr>
          <w:trHeight w:val="872"/>
        </w:trPr>
        <w:tc>
          <w:tcPr>
            <w:tcW w:w="3177" w:type="dxa"/>
            <w:shd w:val="clear" w:color="auto" w:fill="auto"/>
            <w:vAlign w:val="center"/>
          </w:tcPr>
          <w:p w:rsidR="002144F7" w:rsidRPr="00657792" w:rsidRDefault="002144F7" w:rsidP="0058592E">
            <w:pPr>
              <w:jc w:val="center"/>
              <w:rPr>
                <w:b/>
              </w:rPr>
            </w:pPr>
            <w:r w:rsidRPr="00657792">
              <w:rPr>
                <w:b/>
              </w:rPr>
              <w:t>Axis</w:t>
            </w:r>
          </w:p>
        </w:tc>
        <w:tc>
          <w:tcPr>
            <w:tcW w:w="3285" w:type="dxa"/>
            <w:shd w:val="clear" w:color="auto" w:fill="auto"/>
          </w:tcPr>
          <w:p w:rsidR="002144F7" w:rsidRPr="00657792" w:rsidRDefault="002144F7" w:rsidP="0058592E">
            <w:pPr>
              <w:jc w:val="center"/>
              <w:rPr>
                <w:b/>
              </w:rPr>
            </w:pPr>
          </w:p>
        </w:tc>
        <w:tc>
          <w:tcPr>
            <w:tcW w:w="3036" w:type="dxa"/>
            <w:shd w:val="clear" w:color="auto" w:fill="auto"/>
          </w:tcPr>
          <w:p w:rsidR="002144F7" w:rsidRPr="00657792" w:rsidRDefault="002144F7" w:rsidP="0058592E">
            <w:pPr>
              <w:jc w:val="center"/>
              <w:rPr>
                <w:b/>
              </w:rPr>
            </w:pPr>
          </w:p>
        </w:tc>
      </w:tr>
      <w:tr w:rsidR="002144F7" w:rsidTr="0058592E">
        <w:trPr>
          <w:trHeight w:val="873"/>
        </w:trPr>
        <w:tc>
          <w:tcPr>
            <w:tcW w:w="3177" w:type="dxa"/>
            <w:shd w:val="clear" w:color="auto" w:fill="auto"/>
            <w:vAlign w:val="center"/>
          </w:tcPr>
          <w:p w:rsidR="002144F7" w:rsidRPr="00657792" w:rsidRDefault="002144F7" w:rsidP="0058592E">
            <w:pPr>
              <w:jc w:val="center"/>
              <w:rPr>
                <w:b/>
              </w:rPr>
            </w:pPr>
            <w:r w:rsidRPr="00657792">
              <w:rPr>
                <w:b/>
              </w:rPr>
              <w:t>Additional Comment</w:t>
            </w:r>
          </w:p>
        </w:tc>
        <w:tc>
          <w:tcPr>
            <w:tcW w:w="3285" w:type="dxa"/>
            <w:shd w:val="clear" w:color="auto" w:fill="auto"/>
          </w:tcPr>
          <w:p w:rsidR="002144F7" w:rsidRPr="00657792" w:rsidRDefault="002144F7" w:rsidP="0058592E">
            <w:pPr>
              <w:jc w:val="center"/>
              <w:rPr>
                <w:b/>
              </w:rPr>
            </w:pPr>
          </w:p>
        </w:tc>
        <w:tc>
          <w:tcPr>
            <w:tcW w:w="3036" w:type="dxa"/>
            <w:shd w:val="clear" w:color="auto" w:fill="auto"/>
          </w:tcPr>
          <w:p w:rsidR="002144F7" w:rsidRPr="00657792" w:rsidRDefault="002144F7" w:rsidP="0058592E">
            <w:pPr>
              <w:jc w:val="center"/>
              <w:rPr>
                <w:b/>
              </w:rPr>
            </w:pPr>
          </w:p>
        </w:tc>
      </w:tr>
    </w:tbl>
    <w:p w:rsidR="002144F7" w:rsidRDefault="002144F7" w:rsidP="0058592E"/>
    <w:p w:rsidR="002144F7" w:rsidRDefault="002144F7" w:rsidP="0058592E"/>
    <w:p w:rsidR="002144F7" w:rsidRDefault="002144F7" w:rsidP="0058592E">
      <w:pPr>
        <w:rPr>
          <w:b/>
          <w:u w:val="single"/>
        </w:rPr>
      </w:pPr>
      <w:r>
        <w:rPr>
          <w:b/>
          <w:u w:val="single"/>
        </w:rPr>
        <w:lastRenderedPageBreak/>
        <w:t>Visual Acuity Standards</w:t>
      </w:r>
    </w:p>
    <w:p w:rsidR="002144F7" w:rsidRDefault="002144F7" w:rsidP="0058592E">
      <w:pPr>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2669"/>
        <w:gridCol w:w="2670"/>
      </w:tblGrid>
      <w:tr w:rsidR="002144F7" w:rsidRPr="002144F7" w:rsidTr="0058592E">
        <w:tc>
          <w:tcPr>
            <w:tcW w:w="3969" w:type="dxa"/>
            <w:shd w:val="clear" w:color="auto" w:fill="auto"/>
            <w:vAlign w:val="center"/>
          </w:tcPr>
          <w:p w:rsidR="002144F7" w:rsidRPr="002144F7" w:rsidRDefault="002144F7" w:rsidP="0058592E">
            <w:pPr>
              <w:jc w:val="center"/>
              <w:rPr>
                <w:b/>
                <w:sz w:val="20"/>
              </w:rPr>
            </w:pPr>
            <w:r w:rsidRPr="002144F7">
              <w:rPr>
                <w:b/>
                <w:sz w:val="20"/>
              </w:rPr>
              <w:t xml:space="preserve">Standard I </w:t>
            </w:r>
          </w:p>
        </w:tc>
        <w:tc>
          <w:tcPr>
            <w:tcW w:w="2764" w:type="dxa"/>
            <w:shd w:val="clear" w:color="auto" w:fill="auto"/>
            <w:vAlign w:val="center"/>
          </w:tcPr>
          <w:p w:rsidR="002144F7" w:rsidRPr="002144F7" w:rsidRDefault="002144F7" w:rsidP="0058592E">
            <w:pPr>
              <w:jc w:val="center"/>
              <w:rPr>
                <w:b/>
                <w:sz w:val="20"/>
              </w:rPr>
            </w:pPr>
            <w:r w:rsidRPr="002144F7">
              <w:rPr>
                <w:b/>
                <w:sz w:val="20"/>
              </w:rPr>
              <w:t>Right Eye</w:t>
            </w:r>
          </w:p>
        </w:tc>
        <w:tc>
          <w:tcPr>
            <w:tcW w:w="2765" w:type="dxa"/>
            <w:shd w:val="clear" w:color="auto" w:fill="auto"/>
            <w:vAlign w:val="center"/>
          </w:tcPr>
          <w:p w:rsidR="002144F7" w:rsidRPr="002144F7" w:rsidRDefault="002144F7" w:rsidP="0058592E">
            <w:pPr>
              <w:jc w:val="center"/>
              <w:rPr>
                <w:b/>
                <w:sz w:val="20"/>
              </w:rPr>
            </w:pPr>
            <w:r w:rsidRPr="002144F7">
              <w:rPr>
                <w:b/>
                <w:sz w:val="20"/>
              </w:rPr>
              <w:t>Left Eye</w:t>
            </w:r>
          </w:p>
        </w:tc>
      </w:tr>
      <w:tr w:rsidR="002144F7" w:rsidRPr="002144F7" w:rsidTr="0058592E">
        <w:tc>
          <w:tcPr>
            <w:tcW w:w="3969" w:type="dxa"/>
            <w:shd w:val="clear" w:color="auto" w:fill="auto"/>
            <w:vAlign w:val="center"/>
          </w:tcPr>
          <w:p w:rsidR="002144F7" w:rsidRPr="002144F7" w:rsidRDefault="002144F7" w:rsidP="0058592E">
            <w:pPr>
              <w:jc w:val="center"/>
              <w:rPr>
                <w:sz w:val="20"/>
              </w:rPr>
            </w:pPr>
            <w:r w:rsidRPr="002144F7">
              <w:rPr>
                <w:sz w:val="20"/>
              </w:rPr>
              <w:t xml:space="preserve">Visual acuity to be achieved </w:t>
            </w:r>
            <w:r w:rsidRPr="002144F7">
              <w:rPr>
                <w:sz w:val="20"/>
                <w:u w:val="single"/>
              </w:rPr>
              <w:t>without</w:t>
            </w:r>
            <w:r w:rsidRPr="002144F7">
              <w:rPr>
                <w:sz w:val="20"/>
              </w:rPr>
              <w:t xml:space="preserve"> corrective lenses</w:t>
            </w:r>
          </w:p>
        </w:tc>
        <w:tc>
          <w:tcPr>
            <w:tcW w:w="2764" w:type="dxa"/>
            <w:shd w:val="clear" w:color="auto" w:fill="auto"/>
            <w:vAlign w:val="center"/>
          </w:tcPr>
          <w:p w:rsidR="002144F7" w:rsidRPr="002144F7" w:rsidRDefault="002144F7" w:rsidP="0058592E">
            <w:pPr>
              <w:jc w:val="center"/>
              <w:rPr>
                <w:sz w:val="20"/>
              </w:rPr>
            </w:pPr>
            <w:r w:rsidRPr="002144F7">
              <w:rPr>
                <w:sz w:val="20"/>
              </w:rPr>
              <w:t>6/12 N5</w:t>
            </w:r>
          </w:p>
        </w:tc>
        <w:tc>
          <w:tcPr>
            <w:tcW w:w="2765" w:type="dxa"/>
            <w:shd w:val="clear" w:color="auto" w:fill="auto"/>
            <w:vAlign w:val="center"/>
          </w:tcPr>
          <w:p w:rsidR="002144F7" w:rsidRPr="002144F7" w:rsidRDefault="002144F7" w:rsidP="0058592E">
            <w:pPr>
              <w:jc w:val="center"/>
              <w:rPr>
                <w:sz w:val="20"/>
              </w:rPr>
            </w:pPr>
            <w:r w:rsidRPr="002144F7">
              <w:rPr>
                <w:sz w:val="20"/>
              </w:rPr>
              <w:t>6/12 N5</w:t>
            </w:r>
          </w:p>
        </w:tc>
      </w:tr>
      <w:tr w:rsidR="002144F7" w:rsidRPr="002144F7" w:rsidTr="0058592E">
        <w:tc>
          <w:tcPr>
            <w:tcW w:w="3969" w:type="dxa"/>
            <w:shd w:val="clear" w:color="auto" w:fill="auto"/>
            <w:vAlign w:val="center"/>
          </w:tcPr>
          <w:p w:rsidR="002144F7" w:rsidRPr="002144F7" w:rsidRDefault="002144F7" w:rsidP="0058592E">
            <w:pPr>
              <w:jc w:val="center"/>
              <w:rPr>
                <w:sz w:val="20"/>
              </w:rPr>
            </w:pPr>
            <w:r w:rsidRPr="002144F7">
              <w:rPr>
                <w:sz w:val="20"/>
              </w:rPr>
              <w:t xml:space="preserve">Visual acuity to be achieved </w:t>
            </w:r>
            <w:r w:rsidRPr="002144F7">
              <w:rPr>
                <w:sz w:val="20"/>
                <w:u w:val="single"/>
              </w:rPr>
              <w:t xml:space="preserve">with </w:t>
            </w:r>
            <w:r w:rsidRPr="002144F7">
              <w:rPr>
                <w:sz w:val="20"/>
              </w:rPr>
              <w:t>corrective lenses</w:t>
            </w:r>
          </w:p>
        </w:tc>
        <w:tc>
          <w:tcPr>
            <w:tcW w:w="2764" w:type="dxa"/>
            <w:shd w:val="clear" w:color="auto" w:fill="auto"/>
            <w:vAlign w:val="center"/>
          </w:tcPr>
          <w:p w:rsidR="002144F7" w:rsidRPr="002144F7" w:rsidRDefault="002144F7" w:rsidP="0058592E">
            <w:pPr>
              <w:jc w:val="center"/>
              <w:rPr>
                <w:sz w:val="20"/>
              </w:rPr>
            </w:pPr>
            <w:r w:rsidRPr="002144F7">
              <w:rPr>
                <w:sz w:val="20"/>
              </w:rPr>
              <w:t>6/6 N5</w:t>
            </w:r>
          </w:p>
        </w:tc>
        <w:tc>
          <w:tcPr>
            <w:tcW w:w="2765" w:type="dxa"/>
            <w:shd w:val="clear" w:color="auto" w:fill="auto"/>
            <w:vAlign w:val="center"/>
          </w:tcPr>
          <w:p w:rsidR="002144F7" w:rsidRPr="002144F7" w:rsidRDefault="002144F7" w:rsidP="0058592E">
            <w:pPr>
              <w:jc w:val="center"/>
              <w:rPr>
                <w:sz w:val="20"/>
              </w:rPr>
            </w:pPr>
            <w:r w:rsidRPr="002144F7">
              <w:rPr>
                <w:sz w:val="20"/>
              </w:rPr>
              <w:t>6/6 N5</w:t>
            </w:r>
          </w:p>
        </w:tc>
      </w:tr>
      <w:tr w:rsidR="002144F7" w:rsidRPr="002144F7" w:rsidTr="0058592E">
        <w:tc>
          <w:tcPr>
            <w:tcW w:w="3969" w:type="dxa"/>
            <w:shd w:val="clear" w:color="auto" w:fill="auto"/>
            <w:vAlign w:val="center"/>
          </w:tcPr>
          <w:p w:rsidR="002144F7" w:rsidRPr="002144F7" w:rsidRDefault="002144F7" w:rsidP="0058592E">
            <w:pPr>
              <w:jc w:val="center"/>
              <w:rPr>
                <w:sz w:val="20"/>
              </w:rPr>
            </w:pPr>
            <w:r w:rsidRPr="002144F7">
              <w:rPr>
                <w:b/>
                <w:sz w:val="20"/>
              </w:rPr>
              <w:t>Refraction Limit</w:t>
            </w:r>
          </w:p>
          <w:p w:rsidR="002144F7" w:rsidRPr="002144F7" w:rsidRDefault="002144F7" w:rsidP="0058592E">
            <w:pPr>
              <w:jc w:val="center"/>
              <w:rPr>
                <w:sz w:val="20"/>
              </w:rPr>
            </w:pPr>
          </w:p>
          <w:p w:rsidR="002144F7" w:rsidRPr="002144F7" w:rsidRDefault="002144F7" w:rsidP="0058592E">
            <w:pPr>
              <w:rPr>
                <w:sz w:val="20"/>
              </w:rPr>
            </w:pPr>
            <w:r w:rsidRPr="002144F7">
              <w:rPr>
                <w:sz w:val="20"/>
              </w:rPr>
              <w:t>Total Hypermetropia</w:t>
            </w:r>
          </w:p>
          <w:p w:rsidR="002144F7" w:rsidRPr="002144F7" w:rsidRDefault="002144F7" w:rsidP="0058592E">
            <w:pPr>
              <w:rPr>
                <w:sz w:val="20"/>
              </w:rPr>
            </w:pPr>
            <w:r w:rsidRPr="002144F7">
              <w:rPr>
                <w:sz w:val="20"/>
              </w:rPr>
              <w:t>Astigmatism</w:t>
            </w:r>
          </w:p>
          <w:p w:rsidR="002144F7" w:rsidRPr="002144F7" w:rsidRDefault="002144F7" w:rsidP="0058592E">
            <w:pPr>
              <w:rPr>
                <w:sz w:val="20"/>
              </w:rPr>
            </w:pPr>
            <w:r w:rsidRPr="002144F7">
              <w:rPr>
                <w:sz w:val="20"/>
              </w:rPr>
              <w:t>Myopia (in any meridian)</w:t>
            </w:r>
          </w:p>
        </w:tc>
        <w:tc>
          <w:tcPr>
            <w:tcW w:w="2764" w:type="dxa"/>
            <w:shd w:val="clear" w:color="auto" w:fill="auto"/>
          </w:tcPr>
          <w:p w:rsidR="002144F7" w:rsidRPr="002144F7" w:rsidRDefault="002144F7" w:rsidP="0058592E">
            <w:pPr>
              <w:rPr>
                <w:sz w:val="20"/>
              </w:rPr>
            </w:pPr>
          </w:p>
          <w:p w:rsidR="002144F7" w:rsidRPr="002144F7" w:rsidRDefault="002144F7" w:rsidP="0058592E">
            <w:pPr>
              <w:rPr>
                <w:sz w:val="20"/>
              </w:rPr>
            </w:pPr>
          </w:p>
          <w:p w:rsidR="002144F7" w:rsidRPr="002144F7" w:rsidRDefault="002144F7" w:rsidP="0058592E">
            <w:pPr>
              <w:jc w:val="center"/>
              <w:rPr>
                <w:sz w:val="20"/>
              </w:rPr>
            </w:pPr>
            <w:r w:rsidRPr="002144F7">
              <w:rPr>
                <w:sz w:val="20"/>
              </w:rPr>
              <w:t>+3.00 Sphere</w:t>
            </w:r>
          </w:p>
          <w:p w:rsidR="002144F7" w:rsidRPr="002144F7" w:rsidRDefault="002144F7" w:rsidP="0058592E">
            <w:pPr>
              <w:jc w:val="center"/>
              <w:rPr>
                <w:sz w:val="20"/>
              </w:rPr>
            </w:pPr>
            <w:r w:rsidRPr="002144F7">
              <w:rPr>
                <w:sz w:val="20"/>
              </w:rPr>
              <w:t>+1.25 Cylinder</w:t>
            </w:r>
          </w:p>
          <w:p w:rsidR="002144F7" w:rsidRPr="002144F7" w:rsidRDefault="002144F7" w:rsidP="0058592E">
            <w:pPr>
              <w:jc w:val="center"/>
              <w:rPr>
                <w:sz w:val="20"/>
              </w:rPr>
            </w:pPr>
            <w:r w:rsidRPr="002144F7">
              <w:rPr>
                <w:sz w:val="20"/>
              </w:rPr>
              <w:t>-0.75 Sph / Cyl</w:t>
            </w:r>
          </w:p>
        </w:tc>
        <w:tc>
          <w:tcPr>
            <w:tcW w:w="2765" w:type="dxa"/>
            <w:shd w:val="clear" w:color="auto" w:fill="auto"/>
          </w:tcPr>
          <w:p w:rsidR="002144F7" w:rsidRPr="002144F7" w:rsidRDefault="002144F7" w:rsidP="0058592E">
            <w:pPr>
              <w:rPr>
                <w:sz w:val="20"/>
              </w:rPr>
            </w:pPr>
          </w:p>
          <w:p w:rsidR="002144F7" w:rsidRPr="002144F7" w:rsidRDefault="002144F7" w:rsidP="0058592E">
            <w:pPr>
              <w:rPr>
                <w:sz w:val="20"/>
              </w:rPr>
            </w:pPr>
          </w:p>
          <w:p w:rsidR="002144F7" w:rsidRPr="002144F7" w:rsidRDefault="002144F7" w:rsidP="0058592E">
            <w:pPr>
              <w:jc w:val="center"/>
              <w:rPr>
                <w:sz w:val="20"/>
              </w:rPr>
            </w:pPr>
            <w:r w:rsidRPr="002144F7">
              <w:rPr>
                <w:sz w:val="20"/>
              </w:rPr>
              <w:t>+3.00 Sphere</w:t>
            </w:r>
          </w:p>
          <w:p w:rsidR="002144F7" w:rsidRPr="002144F7" w:rsidRDefault="002144F7" w:rsidP="0058592E">
            <w:pPr>
              <w:jc w:val="center"/>
              <w:rPr>
                <w:sz w:val="20"/>
              </w:rPr>
            </w:pPr>
            <w:r w:rsidRPr="002144F7">
              <w:rPr>
                <w:sz w:val="20"/>
              </w:rPr>
              <w:t>+1.25 Cylinder</w:t>
            </w:r>
          </w:p>
          <w:p w:rsidR="002144F7" w:rsidRPr="002144F7" w:rsidRDefault="002144F7" w:rsidP="0058592E">
            <w:pPr>
              <w:jc w:val="center"/>
              <w:rPr>
                <w:sz w:val="20"/>
              </w:rPr>
            </w:pPr>
            <w:r w:rsidRPr="002144F7">
              <w:rPr>
                <w:sz w:val="20"/>
              </w:rPr>
              <w:t>-0.75 Sph / Cyl</w:t>
            </w:r>
          </w:p>
        </w:tc>
      </w:tr>
    </w:tbl>
    <w:p w:rsidR="002144F7" w:rsidRPr="008A3BCB" w:rsidRDefault="002144F7" w:rsidP="0058592E">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9"/>
        <w:gridCol w:w="2669"/>
        <w:gridCol w:w="2671"/>
      </w:tblGrid>
      <w:tr w:rsidR="002144F7" w:rsidRPr="002144F7" w:rsidTr="0058592E">
        <w:tc>
          <w:tcPr>
            <w:tcW w:w="3969" w:type="dxa"/>
            <w:shd w:val="clear" w:color="auto" w:fill="auto"/>
            <w:vAlign w:val="center"/>
          </w:tcPr>
          <w:p w:rsidR="002144F7" w:rsidRPr="002144F7" w:rsidRDefault="002144F7" w:rsidP="0058592E">
            <w:pPr>
              <w:jc w:val="center"/>
              <w:rPr>
                <w:b/>
                <w:sz w:val="20"/>
              </w:rPr>
            </w:pPr>
            <w:r w:rsidRPr="002144F7">
              <w:rPr>
                <w:b/>
                <w:sz w:val="20"/>
              </w:rPr>
              <w:t xml:space="preserve">Standard II </w:t>
            </w:r>
          </w:p>
        </w:tc>
        <w:tc>
          <w:tcPr>
            <w:tcW w:w="2764" w:type="dxa"/>
            <w:shd w:val="clear" w:color="auto" w:fill="auto"/>
            <w:vAlign w:val="center"/>
          </w:tcPr>
          <w:p w:rsidR="002144F7" w:rsidRPr="002144F7" w:rsidRDefault="002144F7" w:rsidP="0058592E">
            <w:pPr>
              <w:jc w:val="center"/>
              <w:rPr>
                <w:b/>
                <w:sz w:val="20"/>
              </w:rPr>
            </w:pPr>
            <w:r w:rsidRPr="002144F7">
              <w:rPr>
                <w:b/>
                <w:sz w:val="20"/>
              </w:rPr>
              <w:t>Right Eye</w:t>
            </w:r>
          </w:p>
        </w:tc>
        <w:tc>
          <w:tcPr>
            <w:tcW w:w="2765" w:type="dxa"/>
            <w:shd w:val="clear" w:color="auto" w:fill="auto"/>
            <w:vAlign w:val="center"/>
          </w:tcPr>
          <w:p w:rsidR="002144F7" w:rsidRPr="002144F7" w:rsidRDefault="002144F7" w:rsidP="0058592E">
            <w:pPr>
              <w:jc w:val="center"/>
              <w:rPr>
                <w:b/>
                <w:sz w:val="20"/>
              </w:rPr>
            </w:pPr>
            <w:r w:rsidRPr="002144F7">
              <w:rPr>
                <w:b/>
                <w:sz w:val="20"/>
              </w:rPr>
              <w:t>Left Eye</w:t>
            </w:r>
          </w:p>
        </w:tc>
      </w:tr>
      <w:tr w:rsidR="002144F7" w:rsidRPr="002144F7" w:rsidTr="0058592E">
        <w:tc>
          <w:tcPr>
            <w:tcW w:w="3969" w:type="dxa"/>
            <w:shd w:val="clear" w:color="auto" w:fill="auto"/>
            <w:vAlign w:val="center"/>
          </w:tcPr>
          <w:p w:rsidR="002144F7" w:rsidRPr="002144F7" w:rsidRDefault="002144F7" w:rsidP="0058592E">
            <w:pPr>
              <w:jc w:val="center"/>
              <w:rPr>
                <w:sz w:val="20"/>
              </w:rPr>
            </w:pPr>
            <w:r w:rsidRPr="002144F7">
              <w:rPr>
                <w:sz w:val="20"/>
              </w:rPr>
              <w:t xml:space="preserve">Visual acuity to be achieved </w:t>
            </w:r>
            <w:r w:rsidRPr="002144F7">
              <w:rPr>
                <w:sz w:val="20"/>
                <w:u w:val="single"/>
              </w:rPr>
              <w:t>without</w:t>
            </w:r>
            <w:r w:rsidRPr="002144F7">
              <w:rPr>
                <w:sz w:val="20"/>
              </w:rPr>
              <w:t xml:space="preserve"> corrective lenses</w:t>
            </w:r>
          </w:p>
        </w:tc>
        <w:tc>
          <w:tcPr>
            <w:tcW w:w="2764" w:type="dxa"/>
            <w:shd w:val="clear" w:color="auto" w:fill="auto"/>
            <w:vAlign w:val="center"/>
          </w:tcPr>
          <w:p w:rsidR="002144F7" w:rsidRPr="002144F7" w:rsidRDefault="002144F7" w:rsidP="0058592E">
            <w:pPr>
              <w:jc w:val="center"/>
              <w:rPr>
                <w:sz w:val="20"/>
              </w:rPr>
            </w:pPr>
            <w:r w:rsidRPr="002144F7">
              <w:rPr>
                <w:sz w:val="20"/>
              </w:rPr>
              <w:t>6/60</w:t>
            </w:r>
          </w:p>
        </w:tc>
        <w:tc>
          <w:tcPr>
            <w:tcW w:w="2765" w:type="dxa"/>
            <w:shd w:val="clear" w:color="auto" w:fill="auto"/>
            <w:vAlign w:val="center"/>
          </w:tcPr>
          <w:p w:rsidR="002144F7" w:rsidRPr="002144F7" w:rsidRDefault="002144F7" w:rsidP="0058592E">
            <w:pPr>
              <w:jc w:val="center"/>
              <w:rPr>
                <w:sz w:val="20"/>
              </w:rPr>
            </w:pPr>
            <w:r w:rsidRPr="002144F7">
              <w:rPr>
                <w:sz w:val="20"/>
              </w:rPr>
              <w:t>6/60 or worse</w:t>
            </w:r>
          </w:p>
        </w:tc>
      </w:tr>
      <w:tr w:rsidR="002144F7" w:rsidRPr="002144F7" w:rsidTr="0058592E">
        <w:tc>
          <w:tcPr>
            <w:tcW w:w="3969" w:type="dxa"/>
            <w:shd w:val="clear" w:color="auto" w:fill="auto"/>
            <w:vAlign w:val="center"/>
          </w:tcPr>
          <w:p w:rsidR="002144F7" w:rsidRPr="002144F7" w:rsidRDefault="002144F7" w:rsidP="0058592E">
            <w:pPr>
              <w:jc w:val="center"/>
              <w:rPr>
                <w:sz w:val="20"/>
              </w:rPr>
            </w:pPr>
            <w:r w:rsidRPr="002144F7">
              <w:rPr>
                <w:sz w:val="20"/>
              </w:rPr>
              <w:t xml:space="preserve">Visual acuity to be achieved </w:t>
            </w:r>
            <w:r w:rsidRPr="002144F7">
              <w:rPr>
                <w:sz w:val="20"/>
                <w:u w:val="single"/>
              </w:rPr>
              <w:t xml:space="preserve">with </w:t>
            </w:r>
            <w:r w:rsidRPr="002144F7">
              <w:rPr>
                <w:sz w:val="20"/>
              </w:rPr>
              <w:t>corrective lenses</w:t>
            </w:r>
          </w:p>
        </w:tc>
        <w:tc>
          <w:tcPr>
            <w:tcW w:w="2764" w:type="dxa"/>
            <w:shd w:val="clear" w:color="auto" w:fill="auto"/>
            <w:vAlign w:val="center"/>
          </w:tcPr>
          <w:p w:rsidR="002144F7" w:rsidRPr="002144F7" w:rsidRDefault="002144F7" w:rsidP="0058592E">
            <w:pPr>
              <w:jc w:val="center"/>
              <w:rPr>
                <w:sz w:val="20"/>
              </w:rPr>
            </w:pPr>
            <w:r w:rsidRPr="002144F7">
              <w:rPr>
                <w:sz w:val="20"/>
              </w:rPr>
              <w:t>6/6 N5</w:t>
            </w:r>
          </w:p>
        </w:tc>
        <w:tc>
          <w:tcPr>
            <w:tcW w:w="2765" w:type="dxa"/>
            <w:shd w:val="clear" w:color="auto" w:fill="auto"/>
            <w:vAlign w:val="center"/>
          </w:tcPr>
          <w:p w:rsidR="002144F7" w:rsidRPr="002144F7" w:rsidRDefault="002144F7" w:rsidP="0058592E">
            <w:pPr>
              <w:jc w:val="center"/>
              <w:rPr>
                <w:sz w:val="20"/>
              </w:rPr>
            </w:pPr>
            <w:r w:rsidRPr="002144F7">
              <w:rPr>
                <w:sz w:val="20"/>
              </w:rPr>
              <w:t>6/9 N5</w:t>
            </w:r>
          </w:p>
        </w:tc>
      </w:tr>
      <w:tr w:rsidR="002144F7" w:rsidRPr="002144F7" w:rsidTr="0058592E">
        <w:tc>
          <w:tcPr>
            <w:tcW w:w="3969" w:type="dxa"/>
            <w:shd w:val="clear" w:color="auto" w:fill="auto"/>
            <w:vAlign w:val="center"/>
          </w:tcPr>
          <w:p w:rsidR="002144F7" w:rsidRPr="002144F7" w:rsidRDefault="002144F7" w:rsidP="0058592E">
            <w:pPr>
              <w:jc w:val="center"/>
              <w:rPr>
                <w:b/>
                <w:sz w:val="20"/>
              </w:rPr>
            </w:pPr>
            <w:r w:rsidRPr="002144F7">
              <w:rPr>
                <w:b/>
                <w:sz w:val="20"/>
              </w:rPr>
              <w:t>Refraction Limit</w:t>
            </w:r>
          </w:p>
          <w:p w:rsidR="002144F7" w:rsidRPr="002144F7" w:rsidRDefault="002144F7" w:rsidP="0058592E">
            <w:pPr>
              <w:jc w:val="center"/>
              <w:rPr>
                <w:b/>
                <w:sz w:val="20"/>
              </w:rPr>
            </w:pPr>
          </w:p>
          <w:p w:rsidR="002144F7" w:rsidRPr="002144F7" w:rsidRDefault="002144F7" w:rsidP="0058592E">
            <w:pPr>
              <w:jc w:val="center"/>
              <w:rPr>
                <w:sz w:val="20"/>
              </w:rPr>
            </w:pPr>
            <w:r w:rsidRPr="002144F7">
              <w:rPr>
                <w:sz w:val="20"/>
              </w:rPr>
              <w:t>Spectacle correction (in any meridian)</w:t>
            </w:r>
          </w:p>
        </w:tc>
        <w:tc>
          <w:tcPr>
            <w:tcW w:w="2764" w:type="dxa"/>
            <w:shd w:val="clear" w:color="auto" w:fill="auto"/>
          </w:tcPr>
          <w:p w:rsidR="002144F7" w:rsidRPr="002144F7" w:rsidRDefault="002144F7" w:rsidP="0058592E">
            <w:pPr>
              <w:rPr>
                <w:sz w:val="20"/>
              </w:rPr>
            </w:pPr>
          </w:p>
          <w:p w:rsidR="002144F7" w:rsidRPr="002144F7" w:rsidRDefault="002144F7" w:rsidP="0058592E">
            <w:pPr>
              <w:rPr>
                <w:sz w:val="20"/>
              </w:rPr>
            </w:pPr>
          </w:p>
          <w:p w:rsidR="002144F7" w:rsidRPr="002144F7" w:rsidRDefault="002144F7" w:rsidP="0058592E">
            <w:pPr>
              <w:jc w:val="center"/>
              <w:rPr>
                <w:sz w:val="20"/>
              </w:rPr>
            </w:pPr>
            <w:r w:rsidRPr="002144F7">
              <w:rPr>
                <w:sz w:val="20"/>
              </w:rPr>
              <w:t>+/-6.00 Sph / Cyl</w:t>
            </w:r>
          </w:p>
        </w:tc>
        <w:tc>
          <w:tcPr>
            <w:tcW w:w="2765" w:type="dxa"/>
            <w:shd w:val="clear" w:color="auto" w:fill="auto"/>
          </w:tcPr>
          <w:p w:rsidR="002144F7" w:rsidRPr="002144F7" w:rsidRDefault="002144F7" w:rsidP="0058592E">
            <w:pPr>
              <w:rPr>
                <w:sz w:val="20"/>
              </w:rPr>
            </w:pPr>
          </w:p>
          <w:p w:rsidR="002144F7" w:rsidRPr="002144F7" w:rsidRDefault="002144F7" w:rsidP="0058592E">
            <w:pPr>
              <w:rPr>
                <w:sz w:val="20"/>
              </w:rPr>
            </w:pPr>
          </w:p>
          <w:p w:rsidR="002144F7" w:rsidRPr="002144F7" w:rsidRDefault="002144F7" w:rsidP="0058592E">
            <w:pPr>
              <w:jc w:val="center"/>
              <w:rPr>
                <w:sz w:val="20"/>
              </w:rPr>
            </w:pPr>
            <w:r w:rsidRPr="002144F7">
              <w:rPr>
                <w:sz w:val="20"/>
              </w:rPr>
              <w:t>+/-6.00 Sph / Cyl</w:t>
            </w:r>
          </w:p>
        </w:tc>
      </w:tr>
    </w:tbl>
    <w:p w:rsidR="002144F7" w:rsidRPr="008A3BCB" w:rsidRDefault="002144F7" w:rsidP="0058592E">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9"/>
        <w:gridCol w:w="2669"/>
        <w:gridCol w:w="2671"/>
      </w:tblGrid>
      <w:tr w:rsidR="002144F7" w:rsidRPr="002144F7" w:rsidTr="0058592E">
        <w:tc>
          <w:tcPr>
            <w:tcW w:w="3969" w:type="dxa"/>
            <w:shd w:val="clear" w:color="auto" w:fill="auto"/>
            <w:vAlign w:val="center"/>
          </w:tcPr>
          <w:p w:rsidR="002144F7" w:rsidRPr="002144F7" w:rsidRDefault="002144F7" w:rsidP="0058592E">
            <w:pPr>
              <w:jc w:val="center"/>
              <w:rPr>
                <w:b/>
                <w:sz w:val="20"/>
              </w:rPr>
            </w:pPr>
            <w:r w:rsidRPr="002144F7">
              <w:rPr>
                <w:b/>
                <w:sz w:val="20"/>
              </w:rPr>
              <w:t>Standard III</w:t>
            </w:r>
          </w:p>
        </w:tc>
        <w:tc>
          <w:tcPr>
            <w:tcW w:w="2764" w:type="dxa"/>
            <w:shd w:val="clear" w:color="auto" w:fill="auto"/>
            <w:vAlign w:val="center"/>
          </w:tcPr>
          <w:p w:rsidR="002144F7" w:rsidRPr="002144F7" w:rsidRDefault="002144F7" w:rsidP="0058592E">
            <w:pPr>
              <w:jc w:val="center"/>
              <w:rPr>
                <w:b/>
                <w:sz w:val="20"/>
              </w:rPr>
            </w:pPr>
            <w:r w:rsidRPr="002144F7">
              <w:rPr>
                <w:b/>
                <w:sz w:val="20"/>
              </w:rPr>
              <w:t>Right Eye</w:t>
            </w:r>
          </w:p>
        </w:tc>
        <w:tc>
          <w:tcPr>
            <w:tcW w:w="2765" w:type="dxa"/>
            <w:shd w:val="clear" w:color="auto" w:fill="auto"/>
            <w:vAlign w:val="center"/>
          </w:tcPr>
          <w:p w:rsidR="002144F7" w:rsidRPr="002144F7" w:rsidRDefault="002144F7" w:rsidP="0058592E">
            <w:pPr>
              <w:jc w:val="center"/>
              <w:rPr>
                <w:b/>
                <w:sz w:val="20"/>
              </w:rPr>
            </w:pPr>
            <w:r w:rsidRPr="002144F7">
              <w:rPr>
                <w:b/>
                <w:sz w:val="20"/>
              </w:rPr>
              <w:t>Left Eye</w:t>
            </w:r>
          </w:p>
        </w:tc>
      </w:tr>
      <w:tr w:rsidR="002144F7" w:rsidRPr="002144F7" w:rsidTr="0058592E">
        <w:tc>
          <w:tcPr>
            <w:tcW w:w="3969" w:type="dxa"/>
            <w:shd w:val="clear" w:color="auto" w:fill="auto"/>
            <w:vAlign w:val="center"/>
          </w:tcPr>
          <w:p w:rsidR="002144F7" w:rsidRPr="002144F7" w:rsidRDefault="002144F7" w:rsidP="0058592E">
            <w:pPr>
              <w:jc w:val="center"/>
              <w:rPr>
                <w:sz w:val="20"/>
              </w:rPr>
            </w:pPr>
            <w:r w:rsidRPr="002144F7">
              <w:rPr>
                <w:sz w:val="20"/>
              </w:rPr>
              <w:t xml:space="preserve">Visual acuity to be achieved </w:t>
            </w:r>
            <w:r w:rsidRPr="002144F7">
              <w:rPr>
                <w:sz w:val="20"/>
                <w:u w:val="single"/>
              </w:rPr>
              <w:t>without</w:t>
            </w:r>
            <w:r w:rsidRPr="002144F7">
              <w:rPr>
                <w:sz w:val="20"/>
              </w:rPr>
              <w:t xml:space="preserve"> corrective lenses</w:t>
            </w:r>
          </w:p>
        </w:tc>
        <w:tc>
          <w:tcPr>
            <w:tcW w:w="2764" w:type="dxa"/>
            <w:shd w:val="clear" w:color="auto" w:fill="auto"/>
            <w:vAlign w:val="center"/>
          </w:tcPr>
          <w:p w:rsidR="002144F7" w:rsidRPr="002144F7" w:rsidRDefault="002144F7" w:rsidP="0058592E">
            <w:pPr>
              <w:jc w:val="center"/>
              <w:rPr>
                <w:sz w:val="20"/>
              </w:rPr>
            </w:pPr>
            <w:r w:rsidRPr="002144F7">
              <w:rPr>
                <w:sz w:val="20"/>
              </w:rPr>
              <w:t>6/60</w:t>
            </w:r>
          </w:p>
        </w:tc>
        <w:tc>
          <w:tcPr>
            <w:tcW w:w="2765" w:type="dxa"/>
            <w:shd w:val="clear" w:color="auto" w:fill="auto"/>
            <w:vAlign w:val="center"/>
          </w:tcPr>
          <w:p w:rsidR="002144F7" w:rsidRPr="002144F7" w:rsidRDefault="002144F7" w:rsidP="0058592E">
            <w:pPr>
              <w:jc w:val="center"/>
              <w:rPr>
                <w:sz w:val="20"/>
              </w:rPr>
            </w:pPr>
            <w:r w:rsidRPr="002144F7">
              <w:rPr>
                <w:sz w:val="20"/>
              </w:rPr>
              <w:t>6/60 or worse</w:t>
            </w:r>
          </w:p>
        </w:tc>
      </w:tr>
      <w:tr w:rsidR="002144F7" w:rsidRPr="002144F7" w:rsidTr="0058592E">
        <w:tc>
          <w:tcPr>
            <w:tcW w:w="3969" w:type="dxa"/>
            <w:shd w:val="clear" w:color="auto" w:fill="auto"/>
            <w:vAlign w:val="center"/>
          </w:tcPr>
          <w:p w:rsidR="002144F7" w:rsidRPr="002144F7" w:rsidRDefault="002144F7" w:rsidP="0058592E">
            <w:pPr>
              <w:jc w:val="center"/>
              <w:rPr>
                <w:sz w:val="20"/>
              </w:rPr>
            </w:pPr>
            <w:r w:rsidRPr="002144F7">
              <w:rPr>
                <w:sz w:val="20"/>
              </w:rPr>
              <w:t xml:space="preserve">Visual acuity to be achieved </w:t>
            </w:r>
            <w:r w:rsidRPr="002144F7">
              <w:rPr>
                <w:sz w:val="20"/>
                <w:u w:val="single"/>
              </w:rPr>
              <w:t xml:space="preserve">with </w:t>
            </w:r>
            <w:r w:rsidRPr="002144F7">
              <w:rPr>
                <w:sz w:val="20"/>
              </w:rPr>
              <w:t>corrective lenses</w:t>
            </w:r>
          </w:p>
        </w:tc>
        <w:tc>
          <w:tcPr>
            <w:tcW w:w="2764" w:type="dxa"/>
            <w:shd w:val="clear" w:color="auto" w:fill="auto"/>
            <w:vAlign w:val="center"/>
          </w:tcPr>
          <w:p w:rsidR="002144F7" w:rsidRPr="002144F7" w:rsidRDefault="002144F7" w:rsidP="0058592E">
            <w:pPr>
              <w:jc w:val="center"/>
              <w:rPr>
                <w:sz w:val="20"/>
              </w:rPr>
            </w:pPr>
            <w:r w:rsidRPr="002144F7">
              <w:rPr>
                <w:sz w:val="20"/>
              </w:rPr>
              <w:t>6/6 N5</w:t>
            </w:r>
          </w:p>
          <w:p w:rsidR="002144F7" w:rsidRPr="002144F7" w:rsidRDefault="002144F7" w:rsidP="0058592E">
            <w:pPr>
              <w:jc w:val="center"/>
              <w:rPr>
                <w:sz w:val="20"/>
              </w:rPr>
            </w:pPr>
            <w:r w:rsidRPr="002144F7">
              <w:rPr>
                <w:sz w:val="20"/>
              </w:rPr>
              <w:t>or 6/9 N5</w:t>
            </w:r>
          </w:p>
          <w:p w:rsidR="002144F7" w:rsidRPr="002144F7" w:rsidRDefault="002144F7" w:rsidP="0058592E">
            <w:pPr>
              <w:jc w:val="center"/>
              <w:rPr>
                <w:sz w:val="20"/>
              </w:rPr>
            </w:pPr>
            <w:r w:rsidRPr="002144F7">
              <w:rPr>
                <w:sz w:val="20"/>
              </w:rPr>
              <w:t>or 6/12 N5</w:t>
            </w:r>
          </w:p>
        </w:tc>
        <w:tc>
          <w:tcPr>
            <w:tcW w:w="2765" w:type="dxa"/>
            <w:shd w:val="clear" w:color="auto" w:fill="auto"/>
            <w:vAlign w:val="center"/>
          </w:tcPr>
          <w:p w:rsidR="002144F7" w:rsidRPr="002144F7" w:rsidRDefault="002144F7" w:rsidP="0058592E">
            <w:pPr>
              <w:jc w:val="center"/>
              <w:rPr>
                <w:sz w:val="20"/>
              </w:rPr>
            </w:pPr>
            <w:r w:rsidRPr="002144F7">
              <w:rPr>
                <w:sz w:val="20"/>
              </w:rPr>
              <w:t>6/24 N10</w:t>
            </w:r>
          </w:p>
          <w:p w:rsidR="002144F7" w:rsidRPr="002144F7" w:rsidRDefault="002144F7" w:rsidP="0058592E">
            <w:pPr>
              <w:jc w:val="center"/>
              <w:rPr>
                <w:sz w:val="20"/>
              </w:rPr>
            </w:pPr>
            <w:r w:rsidRPr="002144F7">
              <w:rPr>
                <w:sz w:val="20"/>
              </w:rPr>
              <w:t>or 6/18 N10</w:t>
            </w:r>
          </w:p>
          <w:p w:rsidR="002144F7" w:rsidRPr="002144F7" w:rsidRDefault="002144F7" w:rsidP="0058592E">
            <w:pPr>
              <w:jc w:val="center"/>
              <w:rPr>
                <w:sz w:val="20"/>
              </w:rPr>
            </w:pPr>
            <w:r w:rsidRPr="002144F7">
              <w:rPr>
                <w:sz w:val="20"/>
              </w:rPr>
              <w:t>or 6/12 N10</w:t>
            </w:r>
          </w:p>
        </w:tc>
      </w:tr>
      <w:tr w:rsidR="002144F7" w:rsidRPr="002144F7" w:rsidTr="0058592E">
        <w:tc>
          <w:tcPr>
            <w:tcW w:w="3969" w:type="dxa"/>
            <w:shd w:val="clear" w:color="auto" w:fill="auto"/>
            <w:vAlign w:val="center"/>
          </w:tcPr>
          <w:p w:rsidR="002144F7" w:rsidRPr="002144F7" w:rsidRDefault="002144F7" w:rsidP="0058592E">
            <w:pPr>
              <w:jc w:val="center"/>
              <w:rPr>
                <w:b/>
                <w:sz w:val="20"/>
              </w:rPr>
            </w:pPr>
            <w:r w:rsidRPr="002144F7">
              <w:rPr>
                <w:b/>
                <w:sz w:val="20"/>
              </w:rPr>
              <w:t>Refraction Limit</w:t>
            </w:r>
          </w:p>
          <w:p w:rsidR="002144F7" w:rsidRPr="002144F7" w:rsidRDefault="002144F7" w:rsidP="0058592E">
            <w:pPr>
              <w:jc w:val="center"/>
              <w:rPr>
                <w:b/>
                <w:sz w:val="20"/>
              </w:rPr>
            </w:pPr>
          </w:p>
          <w:p w:rsidR="002144F7" w:rsidRPr="002144F7" w:rsidRDefault="002144F7" w:rsidP="0058592E">
            <w:pPr>
              <w:jc w:val="center"/>
              <w:rPr>
                <w:sz w:val="20"/>
              </w:rPr>
            </w:pPr>
            <w:r w:rsidRPr="002144F7">
              <w:rPr>
                <w:sz w:val="20"/>
              </w:rPr>
              <w:t>Spectacle correction (in any meridian)</w:t>
            </w:r>
          </w:p>
        </w:tc>
        <w:tc>
          <w:tcPr>
            <w:tcW w:w="2764" w:type="dxa"/>
            <w:shd w:val="clear" w:color="auto" w:fill="auto"/>
          </w:tcPr>
          <w:p w:rsidR="002144F7" w:rsidRPr="002144F7" w:rsidRDefault="002144F7" w:rsidP="0058592E">
            <w:pPr>
              <w:rPr>
                <w:sz w:val="20"/>
              </w:rPr>
            </w:pPr>
          </w:p>
          <w:p w:rsidR="002144F7" w:rsidRPr="002144F7" w:rsidRDefault="002144F7" w:rsidP="0058592E">
            <w:pPr>
              <w:rPr>
                <w:sz w:val="20"/>
              </w:rPr>
            </w:pPr>
          </w:p>
          <w:p w:rsidR="002144F7" w:rsidRPr="002144F7" w:rsidRDefault="002144F7" w:rsidP="0058592E">
            <w:pPr>
              <w:jc w:val="center"/>
              <w:rPr>
                <w:sz w:val="20"/>
              </w:rPr>
            </w:pPr>
            <w:r w:rsidRPr="002144F7">
              <w:rPr>
                <w:sz w:val="20"/>
              </w:rPr>
              <w:t>+/-6.00 Sph / Cyl</w:t>
            </w:r>
          </w:p>
        </w:tc>
        <w:tc>
          <w:tcPr>
            <w:tcW w:w="2765" w:type="dxa"/>
            <w:shd w:val="clear" w:color="auto" w:fill="auto"/>
          </w:tcPr>
          <w:p w:rsidR="002144F7" w:rsidRPr="002144F7" w:rsidRDefault="002144F7" w:rsidP="0058592E">
            <w:pPr>
              <w:rPr>
                <w:sz w:val="20"/>
              </w:rPr>
            </w:pPr>
          </w:p>
          <w:p w:rsidR="002144F7" w:rsidRPr="002144F7" w:rsidRDefault="002144F7" w:rsidP="0058592E">
            <w:pPr>
              <w:rPr>
                <w:sz w:val="20"/>
              </w:rPr>
            </w:pPr>
          </w:p>
          <w:p w:rsidR="002144F7" w:rsidRPr="002144F7" w:rsidRDefault="002144F7" w:rsidP="0058592E">
            <w:pPr>
              <w:jc w:val="center"/>
              <w:rPr>
                <w:sz w:val="20"/>
              </w:rPr>
            </w:pPr>
            <w:r w:rsidRPr="002144F7">
              <w:rPr>
                <w:sz w:val="20"/>
              </w:rPr>
              <w:t>+/-6.00 Sph / Cyl</w:t>
            </w:r>
          </w:p>
        </w:tc>
      </w:tr>
    </w:tbl>
    <w:p w:rsidR="002144F7" w:rsidRDefault="002144F7" w:rsidP="0058592E"/>
    <w:p w:rsidR="002144F7" w:rsidRDefault="002144F7" w:rsidP="0058592E">
      <w:pPr>
        <w:rPr>
          <w:b/>
        </w:rPr>
      </w:pPr>
      <w:r>
        <w:rPr>
          <w:b/>
        </w:rPr>
        <w:t>Please tick the appropriate box statement and confirm the Visual Acuity Standard below</w:t>
      </w:r>
    </w:p>
    <w:p w:rsidR="002144F7" w:rsidRDefault="005E1727" w:rsidP="0058592E">
      <w:pPr>
        <w:rPr>
          <w:b/>
        </w:rPr>
      </w:pPr>
      <w:r>
        <w:rPr>
          <w:noProof/>
        </w:rPr>
        <w:pict>
          <v:shape id="Text Box 4" o:spid="_x0000_s1047" type="#_x0000_t202" style="position:absolute;margin-left:4.35pt;margin-top:9pt;width:30pt;height:30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">
            <v:textbox>
              <w:txbxContent>
                <w:p w:rsidR="002144F7" w:rsidRDefault="002144F7" w:rsidP="0058592E"/>
              </w:txbxContent>
            </v:textbox>
          </v:shape>
        </w:pict>
      </w:r>
    </w:p>
    <w:p w:rsidR="002144F7" w:rsidRDefault="002144F7" w:rsidP="0058592E">
      <w:pPr>
        <w:ind w:left="1134"/>
      </w:pPr>
      <w:r>
        <w:t xml:space="preserve">I confirm that the individual I have examined, regarding the guidance above </w:t>
      </w:r>
      <w:r>
        <w:rPr>
          <w:b/>
          <w:u w:val="single"/>
        </w:rPr>
        <w:t>DOES</w:t>
      </w:r>
      <w:r>
        <w:t xml:space="preserve"> meet Visual Acuity Standards 1, 2 or 3.</w:t>
      </w:r>
    </w:p>
    <w:p w:rsidR="002144F7" w:rsidRDefault="005E1727" w:rsidP="0058592E">
      <w:r>
        <w:rPr>
          <w:noProof/>
        </w:rPr>
        <w:pict>
          <v:shape id="Text Box 5" o:spid="_x0000_s1048" type="#_x0000_t202" style="position:absolute;margin-left:4.35pt;margin-top:7.05pt;width:30pt;height:30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">
            <v:textbox>
              <w:txbxContent>
                <w:p w:rsidR="002144F7" w:rsidRDefault="002144F7" w:rsidP="0058592E">
                  <w:r w:rsidRPr="00137C81">
                    <w:object w:dxaOrig="11880" w:dyaOrig="9180">
                      <v:shape id="_x0000_i1028" type="#_x0000_t75" style="width:594.35pt;height:459.15pt">
                        <v:imagedata r:id="rId26" o:title=""/>
                      </v:shape>
                      <o:OLEObject Type="Embed" ProgID="AcroExch.Document.11" ShapeID="_x0000_i1028" DrawAspect="Content" ObjectID="_1598186280" r:id="rId27"/>
                    </w:object>
                  </w:r>
                </w:p>
              </w:txbxContent>
            </v:textbox>
          </v:shape>
        </w:pict>
      </w:r>
    </w:p>
    <w:p w:rsidR="002144F7" w:rsidRDefault="002144F7" w:rsidP="0058592E">
      <w:pPr>
        <w:ind w:left="1134"/>
      </w:pPr>
      <w:r>
        <w:t xml:space="preserve">I confirm that the individual I have examined </w:t>
      </w:r>
      <w:r>
        <w:rPr>
          <w:b/>
          <w:u w:val="single"/>
        </w:rPr>
        <w:t>DOES NOT</w:t>
      </w:r>
      <w:r>
        <w:t xml:space="preserve"> meet the Visual Acuity Standards for entry into the Naval Service and is below VA3.</w:t>
      </w:r>
    </w:p>
    <w:p w:rsidR="002144F7" w:rsidRDefault="005E1727" w:rsidP="0058592E">
      <w:r>
        <w:rPr>
          <w:noProof/>
        </w:rPr>
        <w:pict>
          <v:shape id="Text Box 7" o:spid="_x0000_s1049" type="#_x0000_t202" style="position:absolute;margin-left:194.7pt;margin-top:8.45pt;width:27.4pt;height:25.8pt;z-index: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" strokeweight=".5pt">
            <v:textbox>
              <w:txbxContent>
                <w:p w:rsidR="002144F7" w:rsidRDefault="002144F7" w:rsidP="0058592E"/>
              </w:txbxContent>
            </v:textbox>
          </v:shape>
        </w:pict>
      </w:r>
      <w:r>
        <w:rPr>
          <w:noProof/>
        </w:rPr>
        <w:pict>
          <v:shape id="Text Box 8" o:spid="_x0000_s1050" type="#_x0000_t202" style="position:absolute;margin-left:307.3pt;margin-top:8.45pt;width:29.05pt;height:25.8pt;z-index: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" strokeweight=".5pt">
            <v:textbox>
              <w:txbxContent>
                <w:p w:rsidR="002144F7" w:rsidRDefault="002144F7" w:rsidP="0058592E"/>
              </w:txbxContent>
            </v:textbox>
          </v:shape>
        </w:pict>
      </w:r>
    </w:p>
    <w:p w:rsidR="002144F7" w:rsidRDefault="002144F7" w:rsidP="0058592E">
      <w:pPr>
        <w:tabs>
          <w:tab w:val="left" w:pos="567"/>
          <w:tab w:val="left" w:pos="1134"/>
          <w:tab w:val="left" w:pos="1701"/>
          <w:tab w:val="left" w:pos="2268"/>
          <w:tab w:val="left" w:pos="2835"/>
          <w:tab w:val="left" w:pos="3402"/>
          <w:tab w:val="center" w:pos="4819"/>
        </w:tabs>
      </w:pPr>
      <w:r>
        <w:t>Entitled to Free Eye Test</w:t>
      </w:r>
      <w:r>
        <w:tab/>
      </w:r>
      <w:r>
        <w:tab/>
        <w:t xml:space="preserve">Yes </w:t>
      </w:r>
      <w:r>
        <w:tab/>
      </w:r>
      <w:r>
        <w:tab/>
      </w:r>
      <w:r>
        <w:tab/>
        <w:t>No</w:t>
      </w:r>
      <w:r>
        <w:tab/>
      </w:r>
    </w:p>
    <w:p w:rsidR="002144F7" w:rsidRDefault="002144F7" w:rsidP="0058592E">
      <w:r w:rsidRPr="00433784">
        <w:rPr>
          <w:sz w:val="20"/>
        </w:rPr>
        <w:t>(U16/U19 in FTE or living in Scotland</w:t>
      </w:r>
      <w:r>
        <w:t>)</w:t>
      </w:r>
    </w:p>
    <w:p w:rsidR="002144F7" w:rsidRDefault="002144F7" w:rsidP="0058592E"/>
    <w:p w:rsidR="002144F7" w:rsidRDefault="002144F7" w:rsidP="0058592E">
      <w:pPr>
        <w:rPr>
          <w:b/>
        </w:rPr>
      </w:pPr>
      <w:r>
        <w:rPr>
          <w:b/>
        </w:rPr>
        <w:t>Confirmation of Visual Acuity Standard (PLEASE TICK THE APPROPRIATE BOX)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792"/>
      </w:tblGrid>
      <w:tr w:rsidR="002144F7" w:rsidTr="0058592E">
        <w:tc>
          <w:tcPr>
            <w:tcW w:w="3177" w:type="dxa"/>
            <w:shd w:val="clear" w:color="auto" w:fill="auto"/>
          </w:tcPr>
          <w:p w:rsidR="002144F7" w:rsidRPr="00657792" w:rsidRDefault="002144F7" w:rsidP="0058592E">
            <w:pPr>
              <w:rPr>
                <w:b/>
              </w:rPr>
            </w:pPr>
            <w:r w:rsidRPr="00657792">
              <w:rPr>
                <w:b/>
              </w:rPr>
              <w:t>VA 1</w:t>
            </w:r>
          </w:p>
        </w:tc>
        <w:tc>
          <w:tcPr>
            <w:tcW w:w="792" w:type="dxa"/>
            <w:shd w:val="clear" w:color="auto" w:fill="auto"/>
          </w:tcPr>
          <w:p w:rsidR="002144F7" w:rsidRPr="00657792" w:rsidRDefault="002144F7" w:rsidP="0058592E">
            <w:pPr>
              <w:rPr>
                <w:b/>
              </w:rPr>
            </w:pPr>
          </w:p>
        </w:tc>
      </w:tr>
      <w:tr w:rsidR="002144F7" w:rsidTr="0058592E">
        <w:tc>
          <w:tcPr>
            <w:tcW w:w="3177" w:type="dxa"/>
            <w:shd w:val="clear" w:color="auto" w:fill="auto"/>
          </w:tcPr>
          <w:p w:rsidR="002144F7" w:rsidRPr="00657792" w:rsidRDefault="002144F7" w:rsidP="0058592E">
            <w:pPr>
              <w:rPr>
                <w:b/>
              </w:rPr>
            </w:pPr>
            <w:r w:rsidRPr="00657792">
              <w:rPr>
                <w:b/>
              </w:rPr>
              <w:t>VA 2</w:t>
            </w:r>
          </w:p>
        </w:tc>
        <w:tc>
          <w:tcPr>
            <w:tcW w:w="792" w:type="dxa"/>
            <w:shd w:val="clear" w:color="auto" w:fill="auto"/>
          </w:tcPr>
          <w:p w:rsidR="002144F7" w:rsidRPr="00657792" w:rsidRDefault="002144F7" w:rsidP="0058592E">
            <w:pPr>
              <w:rPr>
                <w:b/>
              </w:rPr>
            </w:pPr>
          </w:p>
        </w:tc>
      </w:tr>
      <w:tr w:rsidR="002144F7" w:rsidTr="0058592E">
        <w:tc>
          <w:tcPr>
            <w:tcW w:w="3177" w:type="dxa"/>
            <w:shd w:val="clear" w:color="auto" w:fill="auto"/>
          </w:tcPr>
          <w:p w:rsidR="002144F7" w:rsidRPr="00657792" w:rsidRDefault="002144F7" w:rsidP="0058592E">
            <w:pPr>
              <w:rPr>
                <w:b/>
              </w:rPr>
            </w:pPr>
            <w:r w:rsidRPr="00657792">
              <w:rPr>
                <w:b/>
              </w:rPr>
              <w:t>VA 3</w:t>
            </w:r>
          </w:p>
        </w:tc>
        <w:tc>
          <w:tcPr>
            <w:tcW w:w="792" w:type="dxa"/>
            <w:shd w:val="clear" w:color="auto" w:fill="auto"/>
          </w:tcPr>
          <w:p w:rsidR="002144F7" w:rsidRPr="00657792" w:rsidRDefault="002144F7" w:rsidP="0058592E">
            <w:pPr>
              <w:rPr>
                <w:b/>
              </w:rPr>
            </w:pPr>
          </w:p>
        </w:tc>
      </w:tr>
      <w:tr w:rsidR="002144F7" w:rsidTr="0058592E">
        <w:tc>
          <w:tcPr>
            <w:tcW w:w="3177" w:type="dxa"/>
            <w:shd w:val="clear" w:color="auto" w:fill="auto"/>
          </w:tcPr>
          <w:p w:rsidR="002144F7" w:rsidRPr="00657792" w:rsidRDefault="002144F7" w:rsidP="0058592E">
            <w:pPr>
              <w:rPr>
                <w:b/>
              </w:rPr>
            </w:pPr>
            <w:r w:rsidRPr="00657792">
              <w:rPr>
                <w:b/>
              </w:rPr>
              <w:t>Below VA 3</w:t>
            </w:r>
          </w:p>
        </w:tc>
        <w:tc>
          <w:tcPr>
            <w:tcW w:w="792" w:type="dxa"/>
            <w:shd w:val="clear" w:color="auto" w:fill="auto"/>
          </w:tcPr>
          <w:p w:rsidR="002144F7" w:rsidRPr="00657792" w:rsidRDefault="002144F7" w:rsidP="0058592E">
            <w:pPr>
              <w:rPr>
                <w:b/>
              </w:rPr>
            </w:pPr>
          </w:p>
        </w:tc>
      </w:tr>
    </w:tbl>
    <w:p w:rsidR="002144F7" w:rsidRPr="008A3BCB" w:rsidRDefault="002144F7" w:rsidP="0058592E">
      <w:r>
        <w:br/>
        <w:t>To be completed by the optician conducting the examination.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2362"/>
        <w:gridCol w:w="4510"/>
      </w:tblGrid>
      <w:tr w:rsidR="002144F7" w:rsidRPr="002144F7" w:rsidTr="0058592E">
        <w:tc>
          <w:tcPr>
            <w:tcW w:w="2355" w:type="dxa"/>
            <w:shd w:val="clear" w:color="auto" w:fill="auto"/>
          </w:tcPr>
          <w:p w:rsidR="002144F7" w:rsidRPr="002144F7" w:rsidRDefault="002144F7" w:rsidP="0058592E">
            <w:pPr>
              <w:rPr>
                <w:b/>
              </w:rPr>
            </w:pPr>
            <w:r w:rsidRPr="002144F7">
              <w:rPr>
                <w:b/>
              </w:rPr>
              <w:t>Signature:</w:t>
            </w:r>
          </w:p>
        </w:tc>
        <w:tc>
          <w:tcPr>
            <w:tcW w:w="2464" w:type="dxa"/>
            <w:shd w:val="clear" w:color="auto" w:fill="auto"/>
          </w:tcPr>
          <w:p w:rsidR="002144F7" w:rsidRPr="002144F7" w:rsidRDefault="002144F7" w:rsidP="0058592E">
            <w:pPr>
              <w:rPr>
                <w:b/>
              </w:rPr>
            </w:pPr>
          </w:p>
          <w:p w:rsidR="002144F7" w:rsidRPr="002144F7" w:rsidRDefault="002144F7" w:rsidP="0058592E">
            <w:pPr>
              <w:rPr>
                <w:b/>
              </w:rPr>
            </w:pPr>
          </w:p>
        </w:tc>
        <w:tc>
          <w:tcPr>
            <w:tcW w:w="4679" w:type="dxa"/>
            <w:vMerge w:val="restart"/>
            <w:shd w:val="clear" w:color="auto" w:fill="auto"/>
          </w:tcPr>
          <w:p w:rsidR="002144F7" w:rsidRPr="002144F7" w:rsidRDefault="002144F7" w:rsidP="0058592E">
            <w:pPr>
              <w:rPr>
                <w:b/>
              </w:rPr>
            </w:pPr>
            <w:r w:rsidRPr="002144F7">
              <w:rPr>
                <w:b/>
              </w:rPr>
              <w:t>Official Stamp:</w:t>
            </w:r>
          </w:p>
        </w:tc>
      </w:tr>
      <w:tr w:rsidR="002144F7" w:rsidRPr="002144F7" w:rsidTr="0058592E">
        <w:tc>
          <w:tcPr>
            <w:tcW w:w="2355" w:type="dxa"/>
            <w:shd w:val="clear" w:color="auto" w:fill="auto"/>
          </w:tcPr>
          <w:p w:rsidR="002144F7" w:rsidRPr="002144F7" w:rsidRDefault="002144F7" w:rsidP="0058592E">
            <w:pPr>
              <w:rPr>
                <w:b/>
              </w:rPr>
            </w:pPr>
            <w:r w:rsidRPr="002144F7">
              <w:rPr>
                <w:b/>
              </w:rPr>
              <w:t>Name:</w:t>
            </w:r>
          </w:p>
        </w:tc>
        <w:tc>
          <w:tcPr>
            <w:tcW w:w="2464" w:type="dxa"/>
            <w:shd w:val="clear" w:color="auto" w:fill="auto"/>
          </w:tcPr>
          <w:p w:rsidR="002144F7" w:rsidRPr="002144F7" w:rsidRDefault="002144F7" w:rsidP="0058592E">
            <w:pPr>
              <w:rPr>
                <w:b/>
              </w:rPr>
            </w:pPr>
          </w:p>
          <w:p w:rsidR="002144F7" w:rsidRPr="002144F7" w:rsidRDefault="002144F7" w:rsidP="0058592E">
            <w:pPr>
              <w:rPr>
                <w:b/>
              </w:rPr>
            </w:pPr>
          </w:p>
        </w:tc>
        <w:tc>
          <w:tcPr>
            <w:tcW w:w="4679" w:type="dxa"/>
            <w:vMerge/>
            <w:shd w:val="clear" w:color="auto" w:fill="auto"/>
          </w:tcPr>
          <w:p w:rsidR="002144F7" w:rsidRPr="002144F7" w:rsidRDefault="002144F7" w:rsidP="0058592E">
            <w:pPr>
              <w:rPr>
                <w:b/>
              </w:rPr>
            </w:pPr>
          </w:p>
        </w:tc>
      </w:tr>
      <w:tr w:rsidR="002144F7" w:rsidRPr="002144F7" w:rsidTr="0058592E">
        <w:tc>
          <w:tcPr>
            <w:tcW w:w="2355" w:type="dxa"/>
            <w:shd w:val="clear" w:color="auto" w:fill="auto"/>
          </w:tcPr>
          <w:p w:rsidR="002144F7" w:rsidRPr="002144F7" w:rsidRDefault="002144F7" w:rsidP="0058592E">
            <w:pPr>
              <w:rPr>
                <w:b/>
              </w:rPr>
            </w:pPr>
            <w:r w:rsidRPr="002144F7">
              <w:rPr>
                <w:b/>
              </w:rPr>
              <w:t>Date:</w:t>
            </w:r>
          </w:p>
        </w:tc>
        <w:tc>
          <w:tcPr>
            <w:tcW w:w="2464" w:type="dxa"/>
            <w:shd w:val="clear" w:color="auto" w:fill="auto"/>
          </w:tcPr>
          <w:p w:rsidR="002144F7" w:rsidRPr="002144F7" w:rsidRDefault="002144F7" w:rsidP="0058592E">
            <w:pPr>
              <w:rPr>
                <w:b/>
              </w:rPr>
            </w:pPr>
          </w:p>
        </w:tc>
        <w:tc>
          <w:tcPr>
            <w:tcW w:w="4679" w:type="dxa"/>
            <w:vMerge/>
            <w:shd w:val="clear" w:color="auto" w:fill="auto"/>
          </w:tcPr>
          <w:p w:rsidR="002144F7" w:rsidRPr="002144F7" w:rsidRDefault="002144F7" w:rsidP="0058592E">
            <w:pPr>
              <w:rPr>
                <w:b/>
              </w:rPr>
            </w:pPr>
          </w:p>
        </w:tc>
      </w:tr>
    </w:tbl>
    <w:p w:rsidR="002144F7" w:rsidRDefault="002144F7" w:rsidP="0058592E">
      <w:pPr>
        <w:tabs>
          <w:tab w:val="left" w:pos="1387"/>
        </w:tabs>
      </w:pPr>
    </w:p>
    <w:p w:rsidR="002144F7" w:rsidRDefault="002144F7" w:rsidP="0058592E">
      <w:pPr>
        <w:tabs>
          <w:tab w:val="left" w:pos="1387"/>
        </w:tabs>
      </w:pPr>
      <w:r>
        <w:tab/>
      </w:r>
      <w:r>
        <w:tab/>
      </w:r>
      <w:r>
        <w:tab/>
      </w:r>
      <w:r>
        <w:tab/>
      </w:r>
      <w:r>
        <w:tab/>
      </w:r>
    </w:p>
    <w:p w:rsidR="002144F7" w:rsidRDefault="002144F7" w:rsidP="0058592E">
      <w:pPr>
        <w:tabs>
          <w:tab w:val="left" w:pos="1387"/>
        </w:tabs>
      </w:pPr>
    </w:p>
    <w:p w:rsidR="002144F7" w:rsidRDefault="002144F7" w:rsidP="002144F7">
      <w:pPr>
        <w:tabs>
          <w:tab w:val="left" w:pos="1387"/>
        </w:tabs>
        <w:jc w:val="right"/>
      </w:pPr>
      <w:r>
        <w:lastRenderedPageBreak/>
        <w:t>Annex D to Schedule 1</w:t>
      </w:r>
    </w:p>
    <w:p w:rsidR="002144F7" w:rsidRDefault="002144F7" w:rsidP="0058592E">
      <w:pPr>
        <w:tabs>
          <w:tab w:val="left" w:pos="1387"/>
        </w:tabs>
      </w:pPr>
    </w:p>
    <w:p w:rsidR="002144F7" w:rsidRDefault="002144F7" w:rsidP="0058592E">
      <w:pPr>
        <w:tabs>
          <w:tab w:val="left" w:pos="1387"/>
        </w:tabs>
      </w:pPr>
    </w:p>
    <w:p w:rsidR="002144F7" w:rsidRPr="00C231F7" w:rsidRDefault="002144F7" w:rsidP="0058592E">
      <w:pPr>
        <w:rPr>
          <w:rFonts w:cs="Arial"/>
          <w:b/>
          <w:u w:val="single"/>
        </w:rPr>
      </w:pPr>
      <w:r w:rsidRPr="00C231F7">
        <w:rPr>
          <w:rFonts w:cs="Arial"/>
          <w:b/>
          <w:u w:val="single"/>
        </w:rPr>
        <w:t xml:space="preserve">PROVISION OF EYESIGHT EXAMINATION SERVICES FOR ARMED FORCES RECRUITING, CAPTAIN NAVAL RECRUITING </w:t>
      </w:r>
    </w:p>
    <w:p w:rsidR="002144F7" w:rsidRPr="00C231F7" w:rsidRDefault="002144F7" w:rsidP="0058592E">
      <w:pPr>
        <w:jc w:val="center"/>
        <w:rPr>
          <w:rFonts w:cs="Arial"/>
          <w:b/>
          <w:u w:val="single"/>
        </w:rPr>
      </w:pPr>
      <w:r w:rsidRPr="00C231F7">
        <w:rPr>
          <w:rFonts w:cs="Arial"/>
          <w:b/>
          <w:u w:val="single"/>
        </w:rPr>
        <w:t xml:space="preserve"> </w:t>
      </w:r>
    </w:p>
    <w:p w:rsidR="002144F7" w:rsidRPr="00C231F7" w:rsidRDefault="002144F7" w:rsidP="0058592E">
      <w:pPr>
        <w:rPr>
          <w:rFonts w:cs="Arial"/>
          <w:b/>
          <w:u w:val="single"/>
        </w:rPr>
      </w:pPr>
      <w:r w:rsidRPr="00C231F7">
        <w:rPr>
          <w:rFonts w:cs="Arial"/>
          <w:b/>
          <w:u w:val="single"/>
        </w:rPr>
        <w:t>QUARTERLY CONTRACT REVIEW MEETING</w:t>
      </w:r>
    </w:p>
    <w:p w:rsidR="002144F7" w:rsidRPr="00C231F7" w:rsidRDefault="002144F7" w:rsidP="0058592E">
      <w:pPr>
        <w:rPr>
          <w:rFonts w:cs="Arial"/>
          <w:b/>
          <w:u w:val="single"/>
        </w:rPr>
      </w:pPr>
    </w:p>
    <w:p w:rsidR="002144F7" w:rsidRPr="00C231F7" w:rsidRDefault="002144F7" w:rsidP="0058592E">
      <w:pPr>
        <w:rPr>
          <w:rFonts w:cs="Arial"/>
          <w:b/>
          <w:u w:val="single"/>
        </w:rPr>
      </w:pPr>
      <w:r w:rsidRPr="00C231F7">
        <w:rPr>
          <w:rFonts w:cs="Arial"/>
          <w:b/>
          <w:u w:val="single"/>
        </w:rPr>
        <w:t>AGENDA</w:t>
      </w:r>
    </w:p>
    <w:p w:rsidR="002144F7" w:rsidRPr="00C231F7" w:rsidRDefault="002144F7" w:rsidP="0058592E">
      <w:pPr>
        <w:rPr>
          <w:rFonts w:cs="Arial"/>
        </w:rPr>
      </w:pPr>
    </w:p>
    <w:p w:rsidR="002144F7" w:rsidRPr="00C231F7" w:rsidRDefault="002144F7" w:rsidP="0058592E">
      <w:pPr>
        <w:rPr>
          <w:rFonts w:cs="Arial"/>
        </w:rPr>
      </w:pPr>
      <w:r w:rsidRPr="00C231F7">
        <w:rPr>
          <w:rFonts w:cs="Arial"/>
        </w:rPr>
        <w:t xml:space="preserve">The agenda for the main Quarterly Contract Review Meeting shall include, as a minimum, the following: </w:t>
      </w:r>
    </w:p>
    <w:p w:rsidR="002144F7" w:rsidRPr="00C231F7" w:rsidRDefault="002144F7" w:rsidP="0058592E">
      <w:pPr>
        <w:rPr>
          <w:rFonts w:cs="Arial"/>
        </w:rPr>
      </w:pPr>
    </w:p>
    <w:p w:rsidR="002144F7" w:rsidRPr="00C231F7" w:rsidRDefault="002144F7" w:rsidP="002144F7">
      <w:pPr>
        <w:pStyle w:val="ListParagraph"/>
        <w:numPr>
          <w:ilvl w:val="0"/>
          <w:numId w:val="15"/>
        </w:numPr>
        <w:rPr>
          <w:rFonts w:ascii="Arial" w:hAnsi="Arial" w:cs="Arial"/>
        </w:rPr>
      </w:pPr>
      <w:r w:rsidRPr="00C231F7">
        <w:rPr>
          <w:rFonts w:ascii="Arial" w:hAnsi="Arial" w:cs="Arial"/>
        </w:rPr>
        <w:t>Apologies for absence</w:t>
      </w:r>
    </w:p>
    <w:p w:rsidR="002144F7" w:rsidRPr="00C231F7" w:rsidRDefault="002144F7" w:rsidP="002144F7">
      <w:pPr>
        <w:pStyle w:val="ListParagraph"/>
        <w:numPr>
          <w:ilvl w:val="0"/>
          <w:numId w:val="15"/>
        </w:numPr>
        <w:rPr>
          <w:rFonts w:ascii="Arial" w:hAnsi="Arial" w:cs="Arial"/>
        </w:rPr>
      </w:pPr>
      <w:r w:rsidRPr="00C231F7">
        <w:rPr>
          <w:rFonts w:ascii="Arial" w:hAnsi="Arial" w:cs="Arial"/>
        </w:rPr>
        <w:t>Minutes of previous meeting</w:t>
      </w:r>
    </w:p>
    <w:p w:rsidR="002144F7" w:rsidRPr="00C231F7" w:rsidRDefault="002144F7" w:rsidP="002144F7">
      <w:pPr>
        <w:pStyle w:val="ListParagraph"/>
        <w:numPr>
          <w:ilvl w:val="0"/>
          <w:numId w:val="15"/>
        </w:numPr>
        <w:rPr>
          <w:rFonts w:ascii="Arial" w:hAnsi="Arial" w:cs="Arial"/>
        </w:rPr>
      </w:pPr>
      <w:r w:rsidRPr="00C231F7">
        <w:rPr>
          <w:rFonts w:ascii="Arial" w:hAnsi="Arial" w:cs="Arial"/>
        </w:rPr>
        <w:t xml:space="preserve">Contractor’s performance of the Contract over the preceding quarter in line with the Key </w:t>
      </w:r>
      <w:r>
        <w:rPr>
          <w:rFonts w:ascii="Arial" w:hAnsi="Arial" w:cs="Arial"/>
        </w:rPr>
        <w:t>Deliverables detailed in Annex A</w:t>
      </w:r>
      <w:r w:rsidRPr="00C231F7">
        <w:rPr>
          <w:rFonts w:ascii="Arial" w:hAnsi="Arial" w:cs="Arial"/>
        </w:rPr>
        <w:t xml:space="preserve"> of Schedule 1: Statement of Requirement.</w:t>
      </w:r>
    </w:p>
    <w:p w:rsidR="002144F7" w:rsidRPr="00C231F7" w:rsidRDefault="002144F7" w:rsidP="002144F7">
      <w:pPr>
        <w:pStyle w:val="ListParagraph"/>
        <w:numPr>
          <w:ilvl w:val="0"/>
          <w:numId w:val="15"/>
        </w:numPr>
        <w:rPr>
          <w:rFonts w:ascii="Arial" w:hAnsi="Arial" w:cs="Arial"/>
        </w:rPr>
      </w:pPr>
      <w:r w:rsidRPr="00C231F7">
        <w:rPr>
          <w:rFonts w:ascii="Arial" w:hAnsi="Arial" w:cs="Arial"/>
        </w:rPr>
        <w:t>Commercial Aspects</w:t>
      </w:r>
    </w:p>
    <w:p w:rsidR="002144F7" w:rsidRPr="00C231F7" w:rsidRDefault="002144F7" w:rsidP="002144F7">
      <w:pPr>
        <w:pStyle w:val="ListParagraph"/>
        <w:numPr>
          <w:ilvl w:val="0"/>
          <w:numId w:val="15"/>
        </w:numPr>
        <w:rPr>
          <w:rFonts w:ascii="Arial" w:hAnsi="Arial" w:cs="Arial"/>
        </w:rPr>
      </w:pPr>
      <w:r w:rsidRPr="00C231F7">
        <w:rPr>
          <w:rFonts w:ascii="Arial" w:hAnsi="Arial" w:cs="Arial"/>
        </w:rPr>
        <w:t>Financial Aspects</w:t>
      </w:r>
    </w:p>
    <w:p w:rsidR="002144F7" w:rsidRPr="00C231F7" w:rsidRDefault="002144F7" w:rsidP="002144F7">
      <w:pPr>
        <w:pStyle w:val="ListParagraph"/>
        <w:numPr>
          <w:ilvl w:val="0"/>
          <w:numId w:val="15"/>
        </w:numPr>
        <w:rPr>
          <w:rFonts w:ascii="Arial" w:hAnsi="Arial" w:cs="Arial"/>
        </w:rPr>
      </w:pPr>
      <w:r w:rsidRPr="00C231F7">
        <w:rPr>
          <w:rFonts w:ascii="Arial" w:hAnsi="Arial" w:cs="Arial"/>
        </w:rPr>
        <w:t>Any Other Business</w:t>
      </w:r>
    </w:p>
    <w:p w:rsidR="002144F7" w:rsidRPr="00C231F7" w:rsidRDefault="002144F7" w:rsidP="002144F7">
      <w:pPr>
        <w:pStyle w:val="ListParagraph"/>
        <w:numPr>
          <w:ilvl w:val="0"/>
          <w:numId w:val="15"/>
        </w:numPr>
        <w:rPr>
          <w:rFonts w:ascii="Arial" w:hAnsi="Arial" w:cs="Arial"/>
        </w:rPr>
      </w:pPr>
      <w:r w:rsidRPr="00C231F7">
        <w:rPr>
          <w:rFonts w:ascii="Arial" w:hAnsi="Arial" w:cs="Arial"/>
        </w:rPr>
        <w:t>Date and Time of Next Meeting</w:t>
      </w:r>
    </w:p>
    <w:p w:rsidR="002144F7" w:rsidRPr="00C231F7" w:rsidRDefault="002144F7" w:rsidP="0058592E">
      <w:pPr>
        <w:tabs>
          <w:tab w:val="left" w:pos="1387"/>
        </w:tabs>
        <w:rPr>
          <w:rFonts w:cs="Arial"/>
        </w:rPr>
      </w:pPr>
    </w:p>
    <w:p w:rsidR="00572B16" w:rsidRDefault="00572B16" w:rsidP="006F54C6"/>
    <w:p w:rsidR="00A26EBC" w:rsidRDefault="00A26EBC" w:rsidP="00A26EBC">
      <w:pPr>
        <w:spacing w:after="200" w:line="276" w:lineRule="auto"/>
      </w:pPr>
    </w:p>
    <w:p w:rsidR="00A26EBC" w:rsidRDefault="00A26EBC" w:rsidP="00A26EBC">
      <w:pPr>
        <w:spacing w:after="200" w:line="276" w:lineRule="auto"/>
      </w:pPr>
    </w:p>
    <w:p w:rsidR="00A26EBC" w:rsidRDefault="00A26EBC" w:rsidP="00A26EBC">
      <w:pPr>
        <w:spacing w:after="200" w:line="276" w:lineRule="auto"/>
      </w:pPr>
    </w:p>
    <w:p w:rsidR="00A26EBC" w:rsidRDefault="00A26EBC" w:rsidP="00A26EBC">
      <w:pPr>
        <w:spacing w:after="200" w:line="276" w:lineRule="auto"/>
      </w:pPr>
    </w:p>
    <w:p w:rsidR="00A26EBC" w:rsidRDefault="00A26EBC" w:rsidP="00A26EBC">
      <w:pPr>
        <w:spacing w:after="200" w:line="276" w:lineRule="auto"/>
      </w:pPr>
    </w:p>
    <w:p w:rsidR="00A26EBC" w:rsidRDefault="00A26EBC" w:rsidP="00A26EBC">
      <w:pPr>
        <w:spacing w:after="200" w:line="276" w:lineRule="auto"/>
      </w:pPr>
    </w:p>
    <w:p w:rsidR="00A26EBC" w:rsidRDefault="00A26EBC" w:rsidP="00A26EBC">
      <w:pPr>
        <w:spacing w:after="200" w:line="276" w:lineRule="auto"/>
      </w:pPr>
    </w:p>
    <w:p w:rsidR="00A26EBC" w:rsidRDefault="00A26EBC" w:rsidP="00A26EBC">
      <w:pPr>
        <w:spacing w:after="200" w:line="276" w:lineRule="auto"/>
      </w:pPr>
    </w:p>
    <w:p w:rsidR="00A26EBC" w:rsidRDefault="00A26EBC" w:rsidP="00A26EBC">
      <w:pPr>
        <w:spacing w:after="200" w:line="276" w:lineRule="auto"/>
      </w:pPr>
    </w:p>
    <w:p w:rsidR="00A26EBC" w:rsidRDefault="00A26EBC" w:rsidP="00A26EBC">
      <w:pPr>
        <w:spacing w:after="200" w:line="276" w:lineRule="auto"/>
      </w:pPr>
    </w:p>
    <w:p w:rsidR="00A26EBC" w:rsidRDefault="00A26EBC" w:rsidP="00A26EBC">
      <w:pPr>
        <w:spacing w:after="200" w:line="276" w:lineRule="auto"/>
      </w:pPr>
    </w:p>
    <w:p w:rsidR="00A26EBC" w:rsidRDefault="00A26EBC" w:rsidP="00A26EBC">
      <w:pPr>
        <w:spacing w:after="200" w:line="276" w:lineRule="auto"/>
      </w:pPr>
    </w:p>
    <w:p w:rsidR="00A26EBC" w:rsidRDefault="00A26EBC" w:rsidP="00A26EBC">
      <w:pPr>
        <w:spacing w:after="200" w:line="276" w:lineRule="auto"/>
      </w:pPr>
    </w:p>
    <w:p w:rsidR="00A26EBC" w:rsidRDefault="00A26EBC" w:rsidP="00A26EBC">
      <w:pPr>
        <w:spacing w:after="200" w:line="276" w:lineRule="auto"/>
      </w:pPr>
    </w:p>
    <w:p w:rsidR="00A26EBC" w:rsidRDefault="00A26EBC" w:rsidP="00A26EBC">
      <w:pPr>
        <w:spacing w:after="200" w:line="276" w:lineRule="auto"/>
        <w:sectPr w:rsidR="00A26EBC" w:rsidSect="00A26EBC">
          <w:footerReference w:type="default" r:id="rId28"/>
          <w:endnotePr>
            <w:numFmt w:val="decimal"/>
          </w:endnotePr>
          <w:pgSz w:w="11907" w:h="16840" w:code="9"/>
          <w:pgMar w:top="1021" w:right="1418" w:bottom="1021" w:left="1418" w:header="720" w:footer="720" w:gutter="0"/>
          <w:pgNumType w:start="1"/>
          <w:cols w:space="720"/>
          <w:docGrid w:linePitch="299"/>
        </w:sectPr>
      </w:pPr>
    </w:p>
    <w:p w:rsidR="00572B16" w:rsidRPr="00A26EBC" w:rsidRDefault="00572B16" w:rsidP="00A26EBC">
      <w:pPr>
        <w:spacing w:after="200" w:line="276" w:lineRule="auto"/>
        <w:jc w:val="center"/>
      </w:pPr>
      <w:r>
        <w:rPr>
          <w:rFonts w:cs="Arial"/>
          <w:b/>
          <w:szCs w:val="22"/>
          <w:u w:val="single"/>
        </w:rPr>
        <w:lastRenderedPageBreak/>
        <w:t xml:space="preserve">Schedule 2 (Schedule Of Requirements) for Contract No:  </w:t>
      </w:r>
      <w:bookmarkStart w:id="21" w:name="MULTIT1_po_number2"/>
      <w:bookmarkEnd w:id="21"/>
      <w:r>
        <w:rPr>
          <w:rFonts w:cs="Arial"/>
          <w:b/>
          <w:szCs w:val="22"/>
          <w:u w:val="single"/>
        </w:rPr>
        <w:t>FLEET/00730</w:t>
      </w:r>
    </w:p>
    <w:p w:rsidR="00572B16" w:rsidRDefault="00572B16" w:rsidP="00A26EBC">
      <w:pPr>
        <w:jc w:val="center"/>
        <w:rPr>
          <w:rFonts w:cs="Arial"/>
          <w:b/>
          <w:szCs w:val="22"/>
          <w:u w:val="single"/>
        </w:rPr>
      </w:pPr>
      <w:r>
        <w:rPr>
          <w:rFonts w:cs="Arial"/>
          <w:b/>
          <w:szCs w:val="22"/>
          <w:u w:val="single"/>
        </w:rPr>
        <w:t xml:space="preserve">For the </w:t>
      </w:r>
      <w:bookmarkStart w:id="22" w:name="MULTIT1_po_description2"/>
      <w:bookmarkEnd w:id="22"/>
      <w:r>
        <w:rPr>
          <w:rFonts w:cs="Arial"/>
          <w:b/>
          <w:szCs w:val="22"/>
          <w:u w:val="single"/>
        </w:rPr>
        <w:t>Provision of Pre-Entry Eye Sight Examinations for all Naval Service Candidates</w:t>
      </w:r>
    </w:p>
    <w:p w:rsidR="00572B16" w:rsidRDefault="00572B16" w:rsidP="006F54C6">
      <w:pPr>
        <w:jc w:val="center"/>
        <w:rPr>
          <w:rFonts w:cs="Arial"/>
          <w:b/>
          <w:szCs w:val="22"/>
          <w:u w:val="single"/>
        </w:rPr>
      </w:pPr>
    </w:p>
    <w:p w:rsidR="00572B16" w:rsidRDefault="00572B16" w:rsidP="006F54C6">
      <w:pPr>
        <w:jc w:val="center"/>
        <w:rPr>
          <w:rFonts w:cs="Arial"/>
          <w:szCs w:val="22"/>
        </w:rPr>
      </w:pPr>
    </w:p>
    <w:tbl>
      <w:tblPr>
        <w:tblW w:w="505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1456"/>
        <w:gridCol w:w="1392"/>
        <w:gridCol w:w="3649"/>
        <w:gridCol w:w="1455"/>
        <w:gridCol w:w="1524"/>
        <w:gridCol w:w="924"/>
        <w:gridCol w:w="879"/>
        <w:gridCol w:w="1191"/>
        <w:gridCol w:w="1533"/>
      </w:tblGrid>
      <w:tr w:rsidR="00572B16" w:rsidTr="006F54C6">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rsidR="00572B16" w:rsidRDefault="00572B16">
            <w:pPr>
              <w:jc w:val="center"/>
              <w:rPr>
                <w:b/>
              </w:rPr>
            </w:pPr>
            <w:r>
              <w:rPr>
                <w:b/>
              </w:rPr>
              <w:t>Deliverables</w:t>
            </w:r>
          </w:p>
        </w:tc>
      </w:tr>
      <w:tr w:rsidR="00572B16" w:rsidTr="00FA174C">
        <w:trPr>
          <w:trHeight w:val="188"/>
        </w:trPr>
        <w:tc>
          <w:tcPr>
            <w:tcW w:w="33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72B16" w:rsidRDefault="00572B16">
            <w:pPr>
              <w:jc w:val="center"/>
              <w:rPr>
                <w:rFonts w:cs="Arial"/>
                <w:b/>
              </w:rPr>
            </w:pPr>
            <w:r>
              <w:rPr>
                <w:rFonts w:cs="Arial"/>
                <w:b/>
              </w:rPr>
              <w:t>Item Number</w:t>
            </w:r>
          </w:p>
        </w:tc>
        <w:tc>
          <w:tcPr>
            <w:tcW w:w="48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72B16" w:rsidRDefault="00572B16">
            <w:pPr>
              <w:jc w:val="center"/>
              <w:rPr>
                <w:rFonts w:cs="Arial"/>
                <w:b/>
              </w:rPr>
            </w:pPr>
            <w:r>
              <w:rPr>
                <w:rFonts w:cs="Arial"/>
                <w:b/>
              </w:rPr>
              <w:t>MOD Stock Reference No.</w:t>
            </w:r>
          </w:p>
        </w:tc>
        <w:tc>
          <w:tcPr>
            <w:tcW w:w="46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72B16" w:rsidRDefault="00572B16">
            <w:pPr>
              <w:jc w:val="center"/>
              <w:rPr>
                <w:rFonts w:cs="Arial"/>
                <w:b/>
              </w:rPr>
            </w:pPr>
            <w:r>
              <w:rPr>
                <w:rFonts w:cs="Arial"/>
                <w:b/>
              </w:rPr>
              <w:t>Part No. (where applicable)</w:t>
            </w:r>
          </w:p>
        </w:tc>
        <w:tc>
          <w:tcPr>
            <w:tcW w:w="121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72B16" w:rsidRDefault="00572B16">
            <w:pPr>
              <w:jc w:val="center"/>
              <w:rPr>
                <w:rFonts w:cs="Arial"/>
                <w:b/>
              </w:rPr>
            </w:pPr>
            <w:r>
              <w:rPr>
                <w:rFonts w:cs="Arial"/>
                <w:b/>
              </w:rPr>
              <w:t>Specification</w:t>
            </w:r>
          </w:p>
          <w:p w:rsidR="00572B16" w:rsidRDefault="00572B16">
            <w:pPr>
              <w:jc w:val="center"/>
              <w:rPr>
                <w:rFonts w:cs="Arial"/>
                <w:b/>
              </w:rPr>
            </w:pPr>
          </w:p>
        </w:tc>
        <w:tc>
          <w:tcPr>
            <w:tcW w:w="48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72B16" w:rsidRDefault="00572B16">
            <w:pPr>
              <w:jc w:val="center"/>
              <w:rPr>
                <w:rFonts w:cs="Arial"/>
                <w:b/>
              </w:rPr>
            </w:pPr>
            <w:r>
              <w:rPr>
                <w:rFonts w:cs="Arial"/>
                <w:b/>
              </w:rPr>
              <w:t>Consignee Address Code</w:t>
            </w:r>
          </w:p>
          <w:p w:rsidR="00572B16" w:rsidRDefault="00572B16">
            <w:pPr>
              <w:jc w:val="center"/>
              <w:rPr>
                <w:rFonts w:cs="Arial"/>
              </w:rPr>
            </w:pPr>
            <w:r>
              <w:rPr>
                <w:rFonts w:cs="Arial"/>
              </w:rPr>
              <w:t>(full address is detailed in DEFFORM 96)</w:t>
            </w:r>
          </w:p>
        </w:tc>
        <w:tc>
          <w:tcPr>
            <w:tcW w:w="50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72B16" w:rsidRDefault="00572B16">
            <w:pPr>
              <w:jc w:val="center"/>
              <w:rPr>
                <w:rFonts w:cs="Arial"/>
                <w:b/>
              </w:rPr>
            </w:pPr>
            <w:r>
              <w:rPr>
                <w:rFonts w:cs="Arial"/>
                <w:b/>
              </w:rPr>
              <w:t xml:space="preserve">Packaging Requirements inc. PPQ and DofQ </w:t>
            </w:r>
            <w:r>
              <w:rPr>
                <w:rFonts w:cs="Arial"/>
              </w:rPr>
              <w:t>(as detailed in DEFFORM 96)</w:t>
            </w:r>
          </w:p>
        </w:tc>
        <w:tc>
          <w:tcPr>
            <w:tcW w:w="30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72B16" w:rsidRDefault="00572B16">
            <w:pPr>
              <w:jc w:val="center"/>
              <w:rPr>
                <w:rFonts w:cs="Arial"/>
                <w:b/>
              </w:rPr>
            </w:pPr>
            <w:r>
              <w:rPr>
                <w:rFonts w:cs="Arial"/>
                <w:b/>
              </w:rPr>
              <w:t>Delivery Date</w:t>
            </w:r>
          </w:p>
        </w:tc>
        <w:tc>
          <w:tcPr>
            <w:tcW w:w="29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72B16" w:rsidRDefault="00572B16">
            <w:pPr>
              <w:jc w:val="center"/>
              <w:rPr>
                <w:rFonts w:cs="Arial"/>
                <w:b/>
              </w:rPr>
            </w:pPr>
            <w:r>
              <w:rPr>
                <w:rFonts w:cs="Arial"/>
                <w:b/>
              </w:rPr>
              <w:t>Total Qty</w:t>
            </w:r>
          </w:p>
        </w:tc>
        <w:tc>
          <w:tcPr>
            <w:tcW w:w="910"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72B16" w:rsidRDefault="00572B16">
            <w:pPr>
              <w:jc w:val="center"/>
              <w:rPr>
                <w:rFonts w:cs="Arial"/>
                <w:b/>
              </w:rPr>
            </w:pPr>
            <w:r>
              <w:rPr>
                <w:rFonts w:cs="Arial"/>
                <w:b/>
              </w:rPr>
              <w:t>Firm Price (£) Ex VAT</w:t>
            </w:r>
          </w:p>
        </w:tc>
      </w:tr>
      <w:tr w:rsidR="00572B16" w:rsidTr="008D46E0">
        <w:trPr>
          <w:trHeight w:val="8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2B16" w:rsidRDefault="00572B16">
            <w:pPr>
              <w:rPr>
                <w:rFonts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2B16" w:rsidRDefault="00572B16">
            <w:pPr>
              <w:rPr>
                <w:rFonts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2B16" w:rsidRDefault="00572B16">
            <w:pPr>
              <w:rPr>
                <w:rFonts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2B16" w:rsidRDefault="00572B16">
            <w:pPr>
              <w:rPr>
                <w:rFonts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2B16" w:rsidRDefault="00572B16">
            <w:pPr>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2B16" w:rsidRDefault="00572B16">
            <w:pPr>
              <w:rPr>
                <w:rFonts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2B16" w:rsidRDefault="00572B16">
            <w:pPr>
              <w:rPr>
                <w:rFonts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2B16" w:rsidRDefault="00572B16">
            <w:pPr>
              <w:rPr>
                <w:rFonts w:cs="Arial"/>
                <w:b/>
              </w:rPr>
            </w:pPr>
          </w:p>
        </w:tc>
        <w:tc>
          <w:tcPr>
            <w:tcW w:w="3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B16" w:rsidRDefault="00572B16" w:rsidP="008D46E0">
            <w:pPr>
              <w:jc w:val="center"/>
              <w:rPr>
                <w:rFonts w:cs="Arial"/>
                <w:b/>
              </w:rPr>
            </w:pPr>
            <w:r>
              <w:rPr>
                <w:rFonts w:cs="Arial"/>
                <w:b/>
              </w:rPr>
              <w:t>Per Item</w:t>
            </w:r>
          </w:p>
        </w:tc>
        <w:tc>
          <w:tcPr>
            <w:tcW w:w="5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72B16" w:rsidRDefault="008D46E0" w:rsidP="008D46E0">
            <w:pPr>
              <w:jc w:val="center"/>
              <w:rPr>
                <w:rFonts w:cs="Arial"/>
                <w:b/>
              </w:rPr>
            </w:pPr>
            <w:r>
              <w:rPr>
                <w:rFonts w:cs="Arial"/>
                <w:b/>
              </w:rPr>
              <w:t>Total based on 6000 tests</w:t>
            </w:r>
          </w:p>
        </w:tc>
      </w:tr>
      <w:tr w:rsidR="00572B16" w:rsidTr="00FA174C">
        <w:trPr>
          <w:trHeight w:val="805"/>
        </w:trPr>
        <w:tc>
          <w:tcPr>
            <w:tcW w:w="333"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r>
              <w:rPr>
                <w:rFonts w:cs="Arial"/>
              </w:rPr>
              <w:t>1</w:t>
            </w:r>
          </w:p>
        </w:tc>
        <w:tc>
          <w:tcPr>
            <w:tcW w:w="485"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p>
        </w:tc>
        <w:tc>
          <w:tcPr>
            <w:tcW w:w="464"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p>
        </w:tc>
        <w:tc>
          <w:tcPr>
            <w:tcW w:w="1216" w:type="pct"/>
            <w:tcBorders>
              <w:top w:val="single" w:sz="4" w:space="0" w:color="auto"/>
              <w:left w:val="single" w:sz="4" w:space="0" w:color="auto"/>
              <w:bottom w:val="single" w:sz="4" w:space="0" w:color="auto"/>
              <w:right w:val="single" w:sz="4" w:space="0" w:color="auto"/>
            </w:tcBorders>
          </w:tcPr>
          <w:p w:rsidR="00572B16" w:rsidRDefault="00463160">
            <w:pPr>
              <w:jc w:val="center"/>
              <w:rPr>
                <w:rFonts w:cs="Arial"/>
              </w:rPr>
            </w:pPr>
            <w:r>
              <w:rPr>
                <w:rFonts w:cs="Arial"/>
              </w:rPr>
              <w:t>Provision of Pre-Entry Eyes</w:t>
            </w:r>
            <w:r w:rsidR="00572B16">
              <w:rPr>
                <w:rFonts w:cs="Arial"/>
              </w:rPr>
              <w:t xml:space="preserve">ight Examinations for all Naval Service Candidates </w:t>
            </w:r>
            <w:r w:rsidR="00FA174C">
              <w:rPr>
                <w:rFonts w:cs="Arial"/>
              </w:rPr>
              <w:t xml:space="preserve">- </w:t>
            </w:r>
            <w:r w:rsidR="00572B16">
              <w:rPr>
                <w:rFonts w:cs="Arial"/>
              </w:rPr>
              <w:t>Year 1</w:t>
            </w:r>
          </w:p>
        </w:tc>
        <w:tc>
          <w:tcPr>
            <w:tcW w:w="485"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r>
              <w:rPr>
                <w:rFonts w:cs="Arial"/>
              </w:rPr>
              <w:t>None</w:t>
            </w:r>
          </w:p>
        </w:tc>
        <w:tc>
          <w:tcPr>
            <w:tcW w:w="508"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r>
              <w:rPr>
                <w:rFonts w:cs="Arial"/>
              </w:rPr>
              <w:t>00</w:t>
            </w:r>
          </w:p>
        </w:tc>
        <w:tc>
          <w:tcPr>
            <w:tcW w:w="308"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p>
        </w:tc>
        <w:tc>
          <w:tcPr>
            <w:tcW w:w="293"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r>
              <w:rPr>
                <w:rFonts w:cs="Arial"/>
              </w:rPr>
              <w:t>1</w:t>
            </w:r>
          </w:p>
        </w:tc>
        <w:tc>
          <w:tcPr>
            <w:tcW w:w="397" w:type="pct"/>
            <w:tcBorders>
              <w:top w:val="single" w:sz="4" w:space="0" w:color="auto"/>
              <w:left w:val="single" w:sz="4" w:space="0" w:color="auto"/>
              <w:bottom w:val="single" w:sz="4" w:space="0" w:color="auto"/>
              <w:right w:val="single" w:sz="4" w:space="0" w:color="auto"/>
            </w:tcBorders>
          </w:tcPr>
          <w:p w:rsidR="00572B16" w:rsidRDefault="00572B16">
            <w:pPr>
              <w:jc w:val="right"/>
              <w:rPr>
                <w:rFonts w:cs="Arial"/>
              </w:rPr>
            </w:pPr>
          </w:p>
        </w:tc>
        <w:tc>
          <w:tcPr>
            <w:tcW w:w="513" w:type="pct"/>
            <w:tcBorders>
              <w:top w:val="single" w:sz="4" w:space="0" w:color="auto"/>
              <w:left w:val="single" w:sz="4" w:space="0" w:color="auto"/>
              <w:bottom w:val="single" w:sz="4" w:space="0" w:color="auto"/>
              <w:right w:val="single" w:sz="4" w:space="0" w:color="auto"/>
            </w:tcBorders>
          </w:tcPr>
          <w:p w:rsidR="00572B16" w:rsidRDefault="00572B16">
            <w:pPr>
              <w:jc w:val="right"/>
              <w:rPr>
                <w:rFonts w:cs="Arial"/>
              </w:rPr>
            </w:pPr>
          </w:p>
        </w:tc>
      </w:tr>
      <w:tr w:rsidR="00572B16" w:rsidTr="00FA174C">
        <w:trPr>
          <w:trHeight w:val="805"/>
        </w:trPr>
        <w:tc>
          <w:tcPr>
            <w:tcW w:w="333"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r>
              <w:rPr>
                <w:rFonts w:cs="Arial"/>
              </w:rPr>
              <w:t>2</w:t>
            </w:r>
          </w:p>
        </w:tc>
        <w:tc>
          <w:tcPr>
            <w:tcW w:w="485"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p>
        </w:tc>
        <w:tc>
          <w:tcPr>
            <w:tcW w:w="464"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p>
        </w:tc>
        <w:tc>
          <w:tcPr>
            <w:tcW w:w="1216" w:type="pct"/>
            <w:tcBorders>
              <w:top w:val="single" w:sz="4" w:space="0" w:color="auto"/>
              <w:left w:val="single" w:sz="4" w:space="0" w:color="auto"/>
              <w:bottom w:val="single" w:sz="4" w:space="0" w:color="auto"/>
              <w:right w:val="single" w:sz="4" w:space="0" w:color="auto"/>
            </w:tcBorders>
          </w:tcPr>
          <w:p w:rsidR="00572B16" w:rsidRDefault="00463160">
            <w:pPr>
              <w:jc w:val="center"/>
              <w:rPr>
                <w:rFonts w:cs="Arial"/>
              </w:rPr>
            </w:pPr>
            <w:r>
              <w:rPr>
                <w:rFonts w:cs="Arial"/>
              </w:rPr>
              <w:t>Provision of pre-Entry Eyes</w:t>
            </w:r>
            <w:r w:rsidR="00572B16">
              <w:rPr>
                <w:rFonts w:cs="Arial"/>
              </w:rPr>
              <w:t xml:space="preserve">ight Examinations for all Naval Service Candidates </w:t>
            </w:r>
            <w:r w:rsidR="00FA174C">
              <w:rPr>
                <w:rFonts w:cs="Arial"/>
              </w:rPr>
              <w:t xml:space="preserve">- </w:t>
            </w:r>
            <w:r w:rsidR="00572B16">
              <w:rPr>
                <w:rFonts w:cs="Arial"/>
              </w:rPr>
              <w:t>Year 2</w:t>
            </w:r>
          </w:p>
        </w:tc>
        <w:tc>
          <w:tcPr>
            <w:tcW w:w="485"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r>
              <w:rPr>
                <w:rFonts w:cs="Arial"/>
              </w:rPr>
              <w:t>None</w:t>
            </w:r>
          </w:p>
        </w:tc>
        <w:tc>
          <w:tcPr>
            <w:tcW w:w="508"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r>
              <w:rPr>
                <w:rFonts w:cs="Arial"/>
              </w:rPr>
              <w:t>00</w:t>
            </w:r>
          </w:p>
        </w:tc>
        <w:tc>
          <w:tcPr>
            <w:tcW w:w="308"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p>
        </w:tc>
        <w:tc>
          <w:tcPr>
            <w:tcW w:w="293"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r>
              <w:rPr>
                <w:rFonts w:cs="Arial"/>
              </w:rPr>
              <w:t>1</w:t>
            </w:r>
          </w:p>
        </w:tc>
        <w:tc>
          <w:tcPr>
            <w:tcW w:w="397" w:type="pct"/>
            <w:tcBorders>
              <w:top w:val="single" w:sz="4" w:space="0" w:color="auto"/>
              <w:left w:val="single" w:sz="4" w:space="0" w:color="auto"/>
              <w:bottom w:val="single" w:sz="4" w:space="0" w:color="auto"/>
              <w:right w:val="single" w:sz="4" w:space="0" w:color="auto"/>
            </w:tcBorders>
          </w:tcPr>
          <w:p w:rsidR="00572B16" w:rsidRDefault="00572B16">
            <w:pPr>
              <w:jc w:val="right"/>
              <w:rPr>
                <w:rFonts w:cs="Arial"/>
              </w:rPr>
            </w:pPr>
          </w:p>
        </w:tc>
        <w:tc>
          <w:tcPr>
            <w:tcW w:w="513" w:type="pct"/>
            <w:tcBorders>
              <w:top w:val="single" w:sz="4" w:space="0" w:color="auto"/>
              <w:left w:val="single" w:sz="4" w:space="0" w:color="auto"/>
              <w:bottom w:val="single" w:sz="4" w:space="0" w:color="auto"/>
              <w:right w:val="single" w:sz="4" w:space="0" w:color="auto"/>
            </w:tcBorders>
          </w:tcPr>
          <w:p w:rsidR="00572B16" w:rsidRDefault="00572B16">
            <w:pPr>
              <w:jc w:val="right"/>
              <w:rPr>
                <w:rFonts w:cs="Arial"/>
              </w:rPr>
            </w:pPr>
          </w:p>
        </w:tc>
      </w:tr>
      <w:tr w:rsidR="00572B16" w:rsidTr="00FA174C">
        <w:trPr>
          <w:trHeight w:val="805"/>
        </w:trPr>
        <w:tc>
          <w:tcPr>
            <w:tcW w:w="333"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r>
              <w:rPr>
                <w:rFonts w:cs="Arial"/>
              </w:rPr>
              <w:t>3</w:t>
            </w:r>
          </w:p>
        </w:tc>
        <w:tc>
          <w:tcPr>
            <w:tcW w:w="485"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p>
        </w:tc>
        <w:tc>
          <w:tcPr>
            <w:tcW w:w="464"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p>
        </w:tc>
        <w:tc>
          <w:tcPr>
            <w:tcW w:w="1216" w:type="pct"/>
            <w:tcBorders>
              <w:top w:val="single" w:sz="4" w:space="0" w:color="auto"/>
              <w:left w:val="single" w:sz="4" w:space="0" w:color="auto"/>
              <w:bottom w:val="single" w:sz="4" w:space="0" w:color="auto"/>
              <w:right w:val="single" w:sz="4" w:space="0" w:color="auto"/>
            </w:tcBorders>
          </w:tcPr>
          <w:p w:rsidR="00572B16" w:rsidRDefault="00463160">
            <w:pPr>
              <w:jc w:val="center"/>
              <w:rPr>
                <w:rFonts w:cs="Arial"/>
              </w:rPr>
            </w:pPr>
            <w:r>
              <w:rPr>
                <w:rFonts w:cs="Arial"/>
              </w:rPr>
              <w:t>Provision of Pre-Entry Eyes</w:t>
            </w:r>
            <w:r w:rsidR="00572B16">
              <w:rPr>
                <w:rFonts w:cs="Arial"/>
              </w:rPr>
              <w:t>ight Examinations for all Naval Service Candidates - Year 3</w:t>
            </w:r>
          </w:p>
        </w:tc>
        <w:tc>
          <w:tcPr>
            <w:tcW w:w="485"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r>
              <w:rPr>
                <w:rFonts w:cs="Arial"/>
              </w:rPr>
              <w:t>None</w:t>
            </w:r>
          </w:p>
        </w:tc>
        <w:tc>
          <w:tcPr>
            <w:tcW w:w="508"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r>
              <w:rPr>
                <w:rFonts w:cs="Arial"/>
              </w:rPr>
              <w:t>00</w:t>
            </w:r>
          </w:p>
        </w:tc>
        <w:tc>
          <w:tcPr>
            <w:tcW w:w="308"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p>
        </w:tc>
        <w:tc>
          <w:tcPr>
            <w:tcW w:w="293"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r>
              <w:rPr>
                <w:rFonts w:cs="Arial"/>
              </w:rPr>
              <w:t>1</w:t>
            </w:r>
          </w:p>
        </w:tc>
        <w:tc>
          <w:tcPr>
            <w:tcW w:w="397" w:type="pct"/>
            <w:tcBorders>
              <w:top w:val="single" w:sz="4" w:space="0" w:color="auto"/>
              <w:left w:val="single" w:sz="4" w:space="0" w:color="auto"/>
              <w:bottom w:val="single" w:sz="4" w:space="0" w:color="auto"/>
              <w:right w:val="single" w:sz="4" w:space="0" w:color="auto"/>
            </w:tcBorders>
          </w:tcPr>
          <w:p w:rsidR="00572B16" w:rsidRDefault="00572B16">
            <w:pPr>
              <w:jc w:val="right"/>
              <w:rPr>
                <w:rFonts w:cs="Arial"/>
              </w:rPr>
            </w:pPr>
          </w:p>
        </w:tc>
        <w:tc>
          <w:tcPr>
            <w:tcW w:w="513" w:type="pct"/>
            <w:tcBorders>
              <w:top w:val="single" w:sz="4" w:space="0" w:color="auto"/>
              <w:left w:val="single" w:sz="4" w:space="0" w:color="auto"/>
              <w:bottom w:val="single" w:sz="4" w:space="0" w:color="auto"/>
              <w:right w:val="single" w:sz="4" w:space="0" w:color="auto"/>
            </w:tcBorders>
          </w:tcPr>
          <w:p w:rsidR="00572B16" w:rsidRDefault="00572B16">
            <w:pPr>
              <w:jc w:val="right"/>
              <w:rPr>
                <w:rFonts w:cs="Arial"/>
              </w:rPr>
            </w:pPr>
          </w:p>
        </w:tc>
      </w:tr>
      <w:tr w:rsidR="00572B16" w:rsidTr="00FA174C">
        <w:trPr>
          <w:trHeight w:val="805"/>
        </w:trPr>
        <w:tc>
          <w:tcPr>
            <w:tcW w:w="333"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r>
              <w:rPr>
                <w:rFonts w:cs="Arial"/>
              </w:rPr>
              <w:t>4</w:t>
            </w:r>
          </w:p>
        </w:tc>
        <w:tc>
          <w:tcPr>
            <w:tcW w:w="485"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p>
        </w:tc>
        <w:tc>
          <w:tcPr>
            <w:tcW w:w="464"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p>
        </w:tc>
        <w:tc>
          <w:tcPr>
            <w:tcW w:w="1216"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r>
              <w:rPr>
                <w:rFonts w:cs="Arial"/>
              </w:rPr>
              <w:t>Provision of Pre-Entry Eye</w:t>
            </w:r>
            <w:r w:rsidR="00463160">
              <w:rPr>
                <w:rFonts w:cs="Arial"/>
              </w:rPr>
              <w:t>s</w:t>
            </w:r>
            <w:r>
              <w:rPr>
                <w:rFonts w:cs="Arial"/>
              </w:rPr>
              <w:t>ight Examinations for all Naval Service Candidates</w:t>
            </w:r>
            <w:r w:rsidR="00FA174C">
              <w:rPr>
                <w:rFonts w:cs="Arial"/>
              </w:rPr>
              <w:t xml:space="preserve"> – (Option Year)</w:t>
            </w:r>
          </w:p>
        </w:tc>
        <w:tc>
          <w:tcPr>
            <w:tcW w:w="485"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r>
              <w:rPr>
                <w:rFonts w:cs="Arial"/>
              </w:rPr>
              <w:t>None</w:t>
            </w:r>
          </w:p>
        </w:tc>
        <w:tc>
          <w:tcPr>
            <w:tcW w:w="508"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r>
              <w:rPr>
                <w:rFonts w:cs="Arial"/>
              </w:rPr>
              <w:t>00</w:t>
            </w:r>
          </w:p>
        </w:tc>
        <w:tc>
          <w:tcPr>
            <w:tcW w:w="308"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p>
        </w:tc>
        <w:tc>
          <w:tcPr>
            <w:tcW w:w="293" w:type="pct"/>
            <w:tcBorders>
              <w:top w:val="single" w:sz="4" w:space="0" w:color="auto"/>
              <w:left w:val="single" w:sz="4" w:space="0" w:color="auto"/>
              <w:bottom w:val="single" w:sz="4" w:space="0" w:color="auto"/>
              <w:right w:val="single" w:sz="4" w:space="0" w:color="auto"/>
            </w:tcBorders>
          </w:tcPr>
          <w:p w:rsidR="00572B16" w:rsidRDefault="00572B16">
            <w:pPr>
              <w:jc w:val="center"/>
              <w:rPr>
                <w:rFonts w:cs="Arial"/>
              </w:rPr>
            </w:pPr>
            <w:r>
              <w:rPr>
                <w:rFonts w:cs="Arial"/>
              </w:rPr>
              <w:t>1</w:t>
            </w:r>
          </w:p>
        </w:tc>
        <w:tc>
          <w:tcPr>
            <w:tcW w:w="397" w:type="pct"/>
            <w:tcBorders>
              <w:top w:val="single" w:sz="4" w:space="0" w:color="auto"/>
              <w:left w:val="single" w:sz="4" w:space="0" w:color="auto"/>
              <w:bottom w:val="single" w:sz="4" w:space="0" w:color="auto"/>
              <w:right w:val="single" w:sz="4" w:space="0" w:color="auto"/>
            </w:tcBorders>
          </w:tcPr>
          <w:p w:rsidR="00572B16" w:rsidRDefault="00572B16">
            <w:pPr>
              <w:jc w:val="right"/>
              <w:rPr>
                <w:rFonts w:cs="Arial"/>
              </w:rPr>
            </w:pPr>
          </w:p>
        </w:tc>
        <w:tc>
          <w:tcPr>
            <w:tcW w:w="513" w:type="pct"/>
            <w:tcBorders>
              <w:top w:val="single" w:sz="4" w:space="0" w:color="auto"/>
              <w:left w:val="single" w:sz="4" w:space="0" w:color="auto"/>
              <w:bottom w:val="single" w:sz="4" w:space="0" w:color="auto"/>
              <w:right w:val="single" w:sz="4" w:space="0" w:color="auto"/>
            </w:tcBorders>
          </w:tcPr>
          <w:p w:rsidR="00572B16" w:rsidRDefault="00572B16">
            <w:pPr>
              <w:jc w:val="right"/>
              <w:rPr>
                <w:rFonts w:cs="Arial"/>
              </w:rPr>
            </w:pPr>
          </w:p>
        </w:tc>
      </w:tr>
      <w:tr w:rsidR="00572B16" w:rsidTr="00FA174C">
        <w:trPr>
          <w:trHeight w:val="805"/>
        </w:trPr>
        <w:tc>
          <w:tcPr>
            <w:tcW w:w="333" w:type="pct"/>
            <w:tcBorders>
              <w:top w:val="nil"/>
              <w:left w:val="nil"/>
              <w:bottom w:val="nil"/>
              <w:right w:val="nil"/>
            </w:tcBorders>
          </w:tcPr>
          <w:p w:rsidR="00572B16" w:rsidRDefault="00572B16">
            <w:pPr>
              <w:jc w:val="center"/>
              <w:rPr>
                <w:rFonts w:cs="Arial"/>
                <w:szCs w:val="22"/>
              </w:rPr>
            </w:pPr>
            <w:bookmarkStart w:id="23" w:name="Start_SOR"/>
            <w:bookmarkEnd w:id="23"/>
          </w:p>
        </w:tc>
        <w:tc>
          <w:tcPr>
            <w:tcW w:w="485" w:type="pct"/>
            <w:tcBorders>
              <w:top w:val="nil"/>
              <w:left w:val="nil"/>
              <w:bottom w:val="nil"/>
              <w:right w:val="nil"/>
            </w:tcBorders>
          </w:tcPr>
          <w:p w:rsidR="00572B16" w:rsidRDefault="00572B16">
            <w:pPr>
              <w:jc w:val="center"/>
              <w:rPr>
                <w:rFonts w:cs="Arial"/>
                <w:szCs w:val="22"/>
              </w:rPr>
            </w:pPr>
          </w:p>
        </w:tc>
        <w:tc>
          <w:tcPr>
            <w:tcW w:w="464" w:type="pct"/>
            <w:tcBorders>
              <w:top w:val="nil"/>
              <w:left w:val="nil"/>
              <w:bottom w:val="nil"/>
              <w:right w:val="nil"/>
            </w:tcBorders>
          </w:tcPr>
          <w:p w:rsidR="00572B16" w:rsidRDefault="00572B16">
            <w:pPr>
              <w:jc w:val="center"/>
              <w:rPr>
                <w:rFonts w:cs="Arial"/>
                <w:szCs w:val="22"/>
              </w:rPr>
            </w:pPr>
          </w:p>
        </w:tc>
        <w:tc>
          <w:tcPr>
            <w:tcW w:w="1216" w:type="pct"/>
            <w:tcBorders>
              <w:top w:val="nil"/>
              <w:left w:val="nil"/>
              <w:bottom w:val="nil"/>
              <w:right w:val="nil"/>
            </w:tcBorders>
          </w:tcPr>
          <w:p w:rsidR="00572B16" w:rsidRDefault="00572B16">
            <w:pPr>
              <w:jc w:val="center"/>
              <w:rPr>
                <w:rFonts w:cs="Arial"/>
                <w:szCs w:val="22"/>
              </w:rPr>
            </w:pPr>
          </w:p>
        </w:tc>
        <w:tc>
          <w:tcPr>
            <w:tcW w:w="485" w:type="pct"/>
            <w:tcBorders>
              <w:top w:val="nil"/>
              <w:left w:val="nil"/>
              <w:bottom w:val="nil"/>
              <w:right w:val="nil"/>
            </w:tcBorders>
          </w:tcPr>
          <w:p w:rsidR="00572B16" w:rsidRDefault="00572B16">
            <w:pPr>
              <w:jc w:val="center"/>
              <w:rPr>
                <w:rFonts w:cs="Arial"/>
                <w:szCs w:val="22"/>
              </w:rPr>
            </w:pPr>
          </w:p>
        </w:tc>
        <w:tc>
          <w:tcPr>
            <w:tcW w:w="508" w:type="pct"/>
            <w:tcBorders>
              <w:top w:val="nil"/>
              <w:left w:val="nil"/>
              <w:bottom w:val="nil"/>
              <w:right w:val="nil"/>
            </w:tcBorders>
          </w:tcPr>
          <w:p w:rsidR="00572B16" w:rsidRDefault="00572B16">
            <w:pPr>
              <w:jc w:val="center"/>
              <w:rPr>
                <w:rFonts w:cs="Arial"/>
                <w:szCs w:val="22"/>
              </w:rPr>
            </w:pPr>
          </w:p>
        </w:tc>
        <w:tc>
          <w:tcPr>
            <w:tcW w:w="308" w:type="pct"/>
            <w:tcBorders>
              <w:top w:val="nil"/>
              <w:left w:val="nil"/>
              <w:bottom w:val="nil"/>
              <w:right w:val="nil"/>
            </w:tcBorders>
          </w:tcPr>
          <w:p w:rsidR="00572B16" w:rsidRDefault="00572B16">
            <w:pPr>
              <w:jc w:val="center"/>
              <w:rPr>
                <w:rFonts w:cs="Arial"/>
                <w:szCs w:val="22"/>
              </w:rPr>
            </w:pPr>
          </w:p>
        </w:tc>
        <w:tc>
          <w:tcPr>
            <w:tcW w:w="293" w:type="pct"/>
            <w:tcBorders>
              <w:top w:val="nil"/>
              <w:left w:val="nil"/>
              <w:bottom w:val="nil"/>
              <w:right w:val="single" w:sz="12" w:space="0" w:color="auto"/>
            </w:tcBorders>
          </w:tcPr>
          <w:p w:rsidR="00572B16" w:rsidRDefault="00572B16">
            <w:pPr>
              <w:jc w:val="center"/>
              <w:rPr>
                <w:rFonts w:cs="Arial"/>
                <w:szCs w:val="22"/>
              </w:rPr>
            </w:pPr>
          </w:p>
        </w:tc>
        <w:tc>
          <w:tcPr>
            <w:tcW w:w="397" w:type="pct"/>
            <w:tcBorders>
              <w:top w:val="single" w:sz="12" w:space="0" w:color="auto"/>
              <w:left w:val="single" w:sz="12" w:space="0" w:color="auto"/>
              <w:bottom w:val="single" w:sz="12" w:space="0" w:color="auto"/>
              <w:right w:val="single" w:sz="12" w:space="0" w:color="auto"/>
            </w:tcBorders>
            <w:hideMark/>
          </w:tcPr>
          <w:p w:rsidR="00572B16" w:rsidRDefault="00572B16">
            <w:pPr>
              <w:jc w:val="center"/>
              <w:rPr>
                <w:rFonts w:cs="Arial"/>
                <w:b/>
                <w:szCs w:val="22"/>
              </w:rPr>
            </w:pPr>
            <w:r>
              <w:rPr>
                <w:rFonts w:cs="Arial"/>
                <w:b/>
                <w:szCs w:val="22"/>
              </w:rPr>
              <w:t>Total Firm Price</w:t>
            </w:r>
          </w:p>
        </w:tc>
        <w:tc>
          <w:tcPr>
            <w:tcW w:w="513" w:type="pct"/>
            <w:tcBorders>
              <w:top w:val="single" w:sz="12" w:space="0" w:color="auto"/>
              <w:left w:val="single" w:sz="12" w:space="0" w:color="auto"/>
              <w:bottom w:val="single" w:sz="12" w:space="0" w:color="auto"/>
              <w:right w:val="single" w:sz="12" w:space="0" w:color="auto"/>
            </w:tcBorders>
            <w:vAlign w:val="center"/>
          </w:tcPr>
          <w:p w:rsidR="00572B16" w:rsidRDefault="00572B16">
            <w:pPr>
              <w:jc w:val="right"/>
              <w:rPr>
                <w:rFonts w:cs="Arial"/>
                <w:szCs w:val="22"/>
              </w:rPr>
            </w:pPr>
            <w:bookmarkStart w:id="24" w:name="SOR_Total_Price"/>
            <w:bookmarkEnd w:id="24"/>
          </w:p>
        </w:tc>
      </w:tr>
    </w:tbl>
    <w:p w:rsidR="00572B16" w:rsidRDefault="00572B16" w:rsidP="006F54C6">
      <w:pPr>
        <w:rPr>
          <w:rFonts w:ascii="Times New Roman" w:hAnsi="Times New Roman"/>
          <w:sz w:val="20"/>
          <w:szCs w:val="20"/>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034"/>
      </w:tblGrid>
      <w:tr w:rsidR="00572B16" w:rsidTr="006F54C6">
        <w:tc>
          <w:tcPr>
            <w:tcW w:w="1101" w:type="dxa"/>
            <w:tcBorders>
              <w:top w:val="single" w:sz="4" w:space="0" w:color="auto"/>
              <w:left w:val="single" w:sz="4" w:space="0" w:color="auto"/>
              <w:bottom w:val="single" w:sz="4" w:space="0" w:color="auto"/>
              <w:right w:val="single" w:sz="4" w:space="0" w:color="auto"/>
            </w:tcBorders>
            <w:hideMark/>
          </w:tcPr>
          <w:p w:rsidR="00572B16" w:rsidRDefault="00572B16">
            <w:pPr>
              <w:rPr>
                <w:rFonts w:cs="Arial"/>
                <w:b/>
              </w:rPr>
            </w:pPr>
            <w:r>
              <w:rPr>
                <w:rFonts w:cs="Arial"/>
                <w:b/>
              </w:rPr>
              <w:t>Item Number</w:t>
            </w:r>
          </w:p>
        </w:tc>
        <w:tc>
          <w:tcPr>
            <w:tcW w:w="14033" w:type="dxa"/>
            <w:tcBorders>
              <w:top w:val="single" w:sz="4" w:space="0" w:color="auto"/>
              <w:left w:val="single" w:sz="4" w:space="0" w:color="auto"/>
              <w:bottom w:val="single" w:sz="4" w:space="0" w:color="auto"/>
              <w:right w:val="single" w:sz="4" w:space="0" w:color="auto"/>
            </w:tcBorders>
            <w:hideMark/>
          </w:tcPr>
          <w:p w:rsidR="00572B16" w:rsidRDefault="00572B16">
            <w:pPr>
              <w:rPr>
                <w:rFonts w:cs="Arial"/>
                <w:b/>
              </w:rPr>
            </w:pPr>
            <w:r>
              <w:rPr>
                <w:rFonts w:cs="Arial"/>
                <w:b/>
              </w:rPr>
              <w:t>Consignee Address (XY code only)</w:t>
            </w:r>
          </w:p>
        </w:tc>
      </w:tr>
      <w:tr w:rsidR="00572B16" w:rsidTr="006F54C6">
        <w:trPr>
          <w:trHeight w:val="602"/>
        </w:trPr>
        <w:tc>
          <w:tcPr>
            <w:tcW w:w="1101" w:type="dxa"/>
            <w:tcBorders>
              <w:top w:val="single" w:sz="4" w:space="0" w:color="auto"/>
              <w:left w:val="single" w:sz="4" w:space="0" w:color="auto"/>
              <w:bottom w:val="single" w:sz="4" w:space="0" w:color="auto"/>
              <w:right w:val="single" w:sz="4" w:space="0" w:color="auto"/>
            </w:tcBorders>
          </w:tcPr>
          <w:p w:rsidR="00572B16" w:rsidRDefault="00572B16">
            <w:bookmarkStart w:id="25" w:name="Start_Consignee_Info"/>
            <w:bookmarkEnd w:id="25"/>
          </w:p>
        </w:tc>
        <w:tc>
          <w:tcPr>
            <w:tcW w:w="14033" w:type="dxa"/>
            <w:tcBorders>
              <w:top w:val="single" w:sz="4" w:space="0" w:color="auto"/>
              <w:left w:val="single" w:sz="4" w:space="0" w:color="auto"/>
              <w:bottom w:val="single" w:sz="4" w:space="0" w:color="auto"/>
              <w:right w:val="single" w:sz="4" w:space="0" w:color="auto"/>
            </w:tcBorders>
            <w:hideMark/>
          </w:tcPr>
          <w:p w:rsidR="00572B16" w:rsidRDefault="00572B16">
            <w:r>
              <w:t xml:space="preserve"> </w:t>
            </w:r>
          </w:p>
        </w:tc>
      </w:tr>
    </w:tbl>
    <w:p w:rsidR="00572B16" w:rsidRPr="003639CA" w:rsidRDefault="00572B16" w:rsidP="006F54C6">
      <w:pPr>
        <w:sectPr w:rsidR="00572B16" w:rsidRPr="003639CA" w:rsidSect="006F54C6">
          <w:endnotePr>
            <w:numFmt w:val="decimal"/>
          </w:endnotePr>
          <w:pgSz w:w="16840" w:h="11907" w:orient="landscape" w:code="9"/>
          <w:pgMar w:top="1418" w:right="1021" w:bottom="1418" w:left="1021" w:header="720" w:footer="720" w:gutter="0"/>
          <w:pgNumType w:start="1"/>
          <w:cols w:space="720"/>
          <w:docGrid w:linePitch="299"/>
        </w:sectPr>
      </w:pPr>
    </w:p>
    <w:p w:rsidR="00572B16" w:rsidRDefault="00572B16" w:rsidP="006F54C6">
      <w:pPr>
        <w:pStyle w:val="Heading1"/>
        <w:tabs>
          <w:tab w:val="left" w:pos="720"/>
        </w:tabs>
        <w:jc w:val="center"/>
      </w:pPr>
      <w:r>
        <w:lastRenderedPageBreak/>
        <w:t xml:space="preserve">Schedule 3 - Contract Data Sheet for Contract No: </w:t>
      </w:r>
      <w:bookmarkStart w:id="26" w:name="MULTIT1_po_number3"/>
      <w:bookmarkEnd w:id="13"/>
      <w:bookmarkEnd w:id="14"/>
      <w:bookmarkEnd w:id="15"/>
      <w:bookmarkEnd w:id="16"/>
      <w:bookmarkEnd w:id="26"/>
      <w:r>
        <w:t>FLEET/00730</w:t>
      </w:r>
    </w:p>
    <w:p w:rsidR="00572B16" w:rsidRDefault="00572B16" w:rsidP="006F54C6">
      <w:pPr>
        <w:rPr>
          <w:rFonts w:cs="Arial"/>
          <w:b/>
        </w:rPr>
      </w:pP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6"/>
        <w:gridCol w:w="7030"/>
      </w:tblGrid>
      <w:tr w:rsidR="00572B16" w:rsidRPr="003F06D2" w:rsidTr="006F54C6">
        <w:trPr>
          <w:cantSplit/>
          <w:jc w:val="center"/>
        </w:trPr>
        <w:tc>
          <w:tcPr>
            <w:tcW w:w="3117" w:type="dxa"/>
            <w:gridSpan w:val="2"/>
            <w:tcBorders>
              <w:top w:val="single" w:sz="4" w:space="0" w:color="auto"/>
              <w:left w:val="single" w:sz="4" w:space="0" w:color="auto"/>
              <w:bottom w:val="single" w:sz="4" w:space="0" w:color="auto"/>
              <w:right w:val="single" w:sz="4" w:space="0" w:color="auto"/>
            </w:tcBorders>
          </w:tcPr>
          <w:p w:rsidR="00572B16" w:rsidRPr="003F06D2" w:rsidRDefault="00572B16">
            <w:pPr>
              <w:spacing w:line="276" w:lineRule="auto"/>
              <w:rPr>
                <w:rFonts w:cs="Arial"/>
                <w:b/>
                <w:sz w:val="18"/>
                <w:szCs w:val="18"/>
              </w:rPr>
            </w:pPr>
          </w:p>
          <w:p w:rsidR="00572B16" w:rsidRPr="003F06D2" w:rsidRDefault="00572B16">
            <w:pPr>
              <w:spacing w:line="276" w:lineRule="auto"/>
              <w:rPr>
                <w:rFonts w:cs="Arial"/>
                <w:b/>
                <w:sz w:val="18"/>
                <w:szCs w:val="18"/>
              </w:rPr>
            </w:pPr>
            <w:r w:rsidRPr="003F06D2">
              <w:rPr>
                <w:rFonts w:cs="Arial"/>
                <w:b/>
                <w:sz w:val="18"/>
                <w:szCs w:val="18"/>
              </w:rPr>
              <w:t>Contract Period</w:t>
            </w:r>
          </w:p>
        </w:tc>
        <w:tc>
          <w:tcPr>
            <w:tcW w:w="7030" w:type="dxa"/>
            <w:tcBorders>
              <w:top w:val="single" w:sz="4" w:space="0" w:color="auto"/>
              <w:left w:val="single" w:sz="4" w:space="0" w:color="auto"/>
              <w:bottom w:val="single" w:sz="4" w:space="0" w:color="auto"/>
              <w:right w:val="single" w:sz="4" w:space="0" w:color="auto"/>
            </w:tcBorders>
          </w:tcPr>
          <w:p w:rsidR="00572B16" w:rsidRPr="003F06D2" w:rsidRDefault="00572B16">
            <w:pPr>
              <w:spacing w:line="276" w:lineRule="auto"/>
              <w:rPr>
                <w:rFonts w:cs="Arial"/>
                <w:sz w:val="18"/>
                <w:szCs w:val="18"/>
              </w:rPr>
            </w:pPr>
          </w:p>
          <w:p w:rsidR="00572B16" w:rsidRPr="003F06D2" w:rsidRDefault="00572B16">
            <w:pPr>
              <w:spacing w:line="276" w:lineRule="auto"/>
              <w:rPr>
                <w:rFonts w:cs="Arial"/>
                <w:sz w:val="18"/>
                <w:szCs w:val="18"/>
              </w:rPr>
            </w:pPr>
            <w:r w:rsidRPr="003F06D2">
              <w:rPr>
                <w:rFonts w:cs="Arial"/>
                <w:sz w:val="18"/>
                <w:szCs w:val="18"/>
              </w:rPr>
              <w:t xml:space="preserve">Effective date of Contract: </w:t>
            </w:r>
            <w:r w:rsidRPr="003F06D2">
              <w:rPr>
                <w:rFonts w:cs="Arial"/>
                <w:sz w:val="18"/>
                <w:szCs w:val="18"/>
              </w:rPr>
              <w:fldChar w:fldCharType="begin">
                <w:ffData>
                  <w:name w:val="Text125"/>
                  <w:enabled/>
                  <w:calcOnExit w:val="0"/>
                  <w:textInput/>
                </w:ffData>
              </w:fldChar>
            </w:r>
            <w:r w:rsidRPr="003F06D2">
              <w:rPr>
                <w:rFonts w:cs="Arial"/>
                <w:sz w:val="18"/>
                <w:szCs w:val="18"/>
              </w:rPr>
              <w:instrText xml:space="preserve"> FORMTEXT </w:instrText>
            </w:r>
            <w:r w:rsidRPr="003F06D2">
              <w:rPr>
                <w:rFonts w:cs="Arial"/>
                <w:sz w:val="18"/>
                <w:szCs w:val="18"/>
              </w:rPr>
            </w:r>
            <w:r w:rsidRPr="003F06D2">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F06D2">
              <w:rPr>
                <w:rFonts w:cs="Arial"/>
                <w:sz w:val="18"/>
                <w:szCs w:val="18"/>
              </w:rPr>
              <w:fldChar w:fldCharType="end"/>
            </w:r>
          </w:p>
          <w:p w:rsidR="00572B16" w:rsidRPr="003F06D2" w:rsidRDefault="00572B16">
            <w:pPr>
              <w:spacing w:line="276" w:lineRule="auto"/>
              <w:rPr>
                <w:rFonts w:cs="Arial"/>
                <w:sz w:val="18"/>
                <w:szCs w:val="18"/>
              </w:rPr>
            </w:pPr>
          </w:p>
          <w:p w:rsidR="00572B16" w:rsidRPr="003F06D2" w:rsidRDefault="00572B16">
            <w:pPr>
              <w:spacing w:line="276" w:lineRule="auto"/>
              <w:rPr>
                <w:rFonts w:cs="Arial"/>
                <w:sz w:val="18"/>
                <w:szCs w:val="18"/>
              </w:rPr>
            </w:pPr>
            <w:r w:rsidRPr="003F06D2">
              <w:rPr>
                <w:rFonts w:cs="Arial"/>
                <w:sz w:val="18"/>
                <w:szCs w:val="18"/>
              </w:rPr>
              <w:t xml:space="preserve">The Contract expiry date shall be: </w:t>
            </w:r>
            <w:r w:rsidRPr="003F06D2">
              <w:rPr>
                <w:rFonts w:cs="Arial"/>
                <w:sz w:val="18"/>
                <w:szCs w:val="18"/>
              </w:rPr>
              <w:fldChar w:fldCharType="begin">
                <w:ffData>
                  <w:name w:val="Text125"/>
                  <w:enabled/>
                  <w:calcOnExit w:val="0"/>
                  <w:textInput/>
                </w:ffData>
              </w:fldChar>
            </w:r>
            <w:r w:rsidRPr="003F06D2">
              <w:rPr>
                <w:rFonts w:cs="Arial"/>
                <w:sz w:val="18"/>
                <w:szCs w:val="18"/>
              </w:rPr>
              <w:instrText xml:space="preserve"> FORMTEXT </w:instrText>
            </w:r>
            <w:r w:rsidRPr="003F06D2">
              <w:rPr>
                <w:rFonts w:cs="Arial"/>
                <w:sz w:val="18"/>
                <w:szCs w:val="18"/>
              </w:rPr>
            </w:r>
            <w:r w:rsidRPr="003F06D2">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F06D2">
              <w:rPr>
                <w:rFonts w:cs="Arial"/>
                <w:sz w:val="18"/>
                <w:szCs w:val="18"/>
              </w:rPr>
              <w:fldChar w:fldCharType="end"/>
            </w:r>
          </w:p>
          <w:p w:rsidR="00572B16" w:rsidRPr="003F06D2" w:rsidRDefault="00572B16">
            <w:pPr>
              <w:spacing w:line="276" w:lineRule="auto"/>
              <w:rPr>
                <w:rFonts w:cs="Arial"/>
                <w:kern w:val="22"/>
                <w:sz w:val="18"/>
                <w:szCs w:val="18"/>
              </w:rPr>
            </w:pPr>
          </w:p>
        </w:tc>
      </w:tr>
      <w:tr w:rsidR="00572B16" w:rsidRPr="003F06D2" w:rsidTr="006F54C6">
        <w:trPr>
          <w:cantSplit/>
          <w:jc w:val="center"/>
        </w:trPr>
        <w:tc>
          <w:tcPr>
            <w:tcW w:w="3117" w:type="dxa"/>
            <w:gridSpan w:val="2"/>
            <w:tcBorders>
              <w:top w:val="single" w:sz="4" w:space="0" w:color="auto"/>
              <w:left w:val="single" w:sz="4" w:space="0" w:color="auto"/>
              <w:bottom w:val="single" w:sz="4" w:space="0" w:color="auto"/>
              <w:right w:val="single" w:sz="4" w:space="0" w:color="auto"/>
            </w:tcBorders>
          </w:tcPr>
          <w:p w:rsidR="00572B16" w:rsidRPr="003F06D2" w:rsidRDefault="00572B16">
            <w:pPr>
              <w:spacing w:line="276" w:lineRule="auto"/>
              <w:rPr>
                <w:rFonts w:cs="Arial"/>
                <w:b/>
                <w:sz w:val="18"/>
                <w:szCs w:val="18"/>
              </w:rPr>
            </w:pPr>
          </w:p>
          <w:p w:rsidR="00572B16" w:rsidRPr="003F06D2" w:rsidRDefault="00572B16">
            <w:pPr>
              <w:spacing w:line="276" w:lineRule="auto"/>
              <w:rPr>
                <w:rFonts w:cs="Arial"/>
                <w:b/>
                <w:sz w:val="18"/>
                <w:szCs w:val="18"/>
              </w:rPr>
            </w:pPr>
            <w:r w:rsidRPr="003F06D2">
              <w:rPr>
                <w:rFonts w:cs="Arial"/>
                <w:b/>
                <w:sz w:val="18"/>
                <w:szCs w:val="18"/>
              </w:rPr>
              <w:t>Clause 6 - Notices</w:t>
            </w:r>
          </w:p>
        </w:tc>
        <w:tc>
          <w:tcPr>
            <w:tcW w:w="7030" w:type="dxa"/>
            <w:tcBorders>
              <w:top w:val="single" w:sz="4" w:space="0" w:color="auto"/>
              <w:left w:val="single" w:sz="4" w:space="0" w:color="auto"/>
              <w:bottom w:val="single" w:sz="4" w:space="0" w:color="auto"/>
              <w:right w:val="single" w:sz="4" w:space="0" w:color="auto"/>
            </w:tcBorders>
          </w:tcPr>
          <w:p w:rsidR="00572B16" w:rsidRPr="003F06D2" w:rsidRDefault="00572B16">
            <w:pPr>
              <w:tabs>
                <w:tab w:val="left" w:pos="-426"/>
              </w:tabs>
              <w:suppressAutoHyphens/>
              <w:spacing w:line="276" w:lineRule="auto"/>
              <w:outlineLvl w:val="0"/>
              <w:rPr>
                <w:rFonts w:cs="Arial"/>
                <w:sz w:val="18"/>
                <w:szCs w:val="18"/>
              </w:rPr>
            </w:pPr>
          </w:p>
          <w:p w:rsidR="00572B16" w:rsidRPr="003F06D2" w:rsidRDefault="00572B16">
            <w:pPr>
              <w:spacing w:line="276" w:lineRule="auto"/>
              <w:rPr>
                <w:rFonts w:cs="Arial"/>
                <w:sz w:val="18"/>
                <w:szCs w:val="18"/>
              </w:rPr>
            </w:pPr>
            <w:r w:rsidRPr="003F06D2">
              <w:rPr>
                <w:rFonts w:cs="Arial"/>
                <w:sz w:val="18"/>
                <w:szCs w:val="18"/>
              </w:rPr>
              <w:t>Notices served under the Contract can be transmitted by electronic mail</w:t>
            </w:r>
          </w:p>
          <w:p w:rsidR="00572B16" w:rsidRPr="00A81073" w:rsidRDefault="00572B16" w:rsidP="006F54C6">
            <w:pPr>
              <w:rPr>
                <w:rStyle w:val="Style10pt"/>
              </w:rPr>
            </w:pPr>
          </w:p>
          <w:p w:rsidR="00572B16" w:rsidRPr="00A81073" w:rsidRDefault="00572B16" w:rsidP="006F54C6">
            <w:pPr>
              <w:rPr>
                <w:rStyle w:val="Style10pt"/>
              </w:rPr>
            </w:pPr>
            <w:r w:rsidRPr="00A81073">
              <w:rPr>
                <w:rStyle w:val="Style10pt"/>
              </w:rPr>
              <w:t>Yes</w:t>
            </w:r>
            <w:r w:rsidRPr="00A81073">
              <w:rPr>
                <w:rStyle w:val="Style10pt"/>
              </w:rPr>
              <w:tab/>
            </w:r>
            <w:r w:rsidR="00A26EBC">
              <w:rPr>
                <w:rFonts w:cs="Arial"/>
                <w:sz w:val="20"/>
                <w:szCs w:val="20"/>
              </w:rPr>
              <w:fldChar w:fldCharType="begin">
                <w:ffData>
                  <w:name w:val="notices_email_Y"/>
                  <w:enabled/>
                  <w:calcOnExit w:val="0"/>
                  <w:checkBox>
                    <w:sizeAuto/>
                    <w:default w:val="1"/>
                  </w:checkBox>
                </w:ffData>
              </w:fldChar>
            </w:r>
            <w:bookmarkStart w:id="27" w:name="notices_email_Y"/>
            <w:r w:rsidR="00A26EBC">
              <w:rPr>
                <w:rFonts w:cs="Arial"/>
                <w:sz w:val="20"/>
                <w:szCs w:val="20"/>
              </w:rPr>
              <w:instrText xml:space="preserve"> FORMCHECKBOX </w:instrText>
            </w:r>
            <w:r w:rsidR="005E1727">
              <w:rPr>
                <w:rFonts w:cs="Arial"/>
                <w:sz w:val="20"/>
                <w:szCs w:val="20"/>
              </w:rPr>
            </w:r>
            <w:r w:rsidR="005E1727">
              <w:rPr>
                <w:rFonts w:cs="Arial"/>
                <w:sz w:val="20"/>
                <w:szCs w:val="20"/>
              </w:rPr>
              <w:fldChar w:fldCharType="separate"/>
            </w:r>
            <w:r w:rsidR="00A26EBC">
              <w:rPr>
                <w:rFonts w:cs="Arial"/>
                <w:sz w:val="20"/>
                <w:szCs w:val="20"/>
              </w:rPr>
              <w:fldChar w:fldCharType="end"/>
            </w:r>
            <w:bookmarkEnd w:id="27"/>
          </w:p>
          <w:p w:rsidR="00572B16" w:rsidRPr="00A81073" w:rsidRDefault="00572B16" w:rsidP="006F54C6">
            <w:pPr>
              <w:rPr>
                <w:rStyle w:val="Style10pt"/>
              </w:rPr>
            </w:pPr>
          </w:p>
          <w:p w:rsidR="00572B16" w:rsidRPr="00A81073" w:rsidRDefault="00572B16" w:rsidP="006F54C6">
            <w:pPr>
              <w:rPr>
                <w:rStyle w:val="Style10pt"/>
              </w:rPr>
            </w:pPr>
            <w:r w:rsidRPr="00A81073">
              <w:rPr>
                <w:rStyle w:val="Style10pt"/>
              </w:rPr>
              <w:t xml:space="preserve">No   </w:t>
            </w:r>
            <w:r w:rsidRPr="00A81073">
              <w:rPr>
                <w:rStyle w:val="Style10pt"/>
              </w:rPr>
              <w:tab/>
            </w:r>
            <w:bookmarkStart w:id="28" w:name="notices_email_N"/>
            <w:r w:rsidRPr="00A056C7">
              <w:rPr>
                <w:rFonts w:cs="Arial"/>
                <w:sz w:val="20"/>
                <w:szCs w:val="20"/>
              </w:rPr>
              <w:fldChar w:fldCharType="begin">
                <w:ffData>
                  <w:name w:val="notices_email_N"/>
                  <w:enabled/>
                  <w:calcOnExit w:val="0"/>
                  <w:checkBox>
                    <w:sizeAuto/>
                    <w:default w:val="0"/>
                  </w:checkBox>
                </w:ffData>
              </w:fldChar>
            </w:r>
            <w:r w:rsidRPr="00A056C7">
              <w:rPr>
                <w:rFonts w:cs="Arial"/>
                <w:sz w:val="20"/>
                <w:szCs w:val="20"/>
              </w:rPr>
              <w:instrText xml:space="preserve"> FORMCHECKBOX </w:instrText>
            </w:r>
            <w:r w:rsidR="005E1727">
              <w:rPr>
                <w:rFonts w:cs="Arial"/>
                <w:sz w:val="20"/>
                <w:szCs w:val="20"/>
              </w:rPr>
            </w:r>
            <w:r w:rsidR="005E1727">
              <w:rPr>
                <w:rFonts w:cs="Arial"/>
                <w:sz w:val="20"/>
                <w:szCs w:val="20"/>
              </w:rPr>
              <w:fldChar w:fldCharType="separate"/>
            </w:r>
            <w:r w:rsidRPr="00A056C7">
              <w:rPr>
                <w:rFonts w:cs="Arial"/>
                <w:sz w:val="20"/>
                <w:szCs w:val="20"/>
              </w:rPr>
              <w:fldChar w:fldCharType="end"/>
            </w:r>
            <w:bookmarkEnd w:id="28"/>
          </w:p>
          <w:p w:rsidR="00572B16" w:rsidRPr="003F06D2" w:rsidRDefault="00572B16">
            <w:pPr>
              <w:tabs>
                <w:tab w:val="left" w:pos="-426"/>
              </w:tabs>
              <w:suppressAutoHyphens/>
              <w:spacing w:line="276" w:lineRule="auto"/>
              <w:outlineLvl w:val="0"/>
              <w:rPr>
                <w:rFonts w:cs="Arial"/>
                <w:sz w:val="18"/>
                <w:szCs w:val="18"/>
              </w:rPr>
            </w:pPr>
          </w:p>
          <w:p w:rsidR="00572B16" w:rsidRPr="003F06D2" w:rsidRDefault="00572B16">
            <w:pPr>
              <w:spacing w:line="276" w:lineRule="auto"/>
              <w:rPr>
                <w:rFonts w:cs="Arial"/>
                <w:sz w:val="18"/>
                <w:szCs w:val="18"/>
              </w:rPr>
            </w:pPr>
            <w:r w:rsidRPr="003F06D2">
              <w:rPr>
                <w:rFonts w:cs="Arial"/>
                <w:sz w:val="18"/>
                <w:szCs w:val="18"/>
              </w:rPr>
              <w:t>Notices served under the Contract shall be sent to the following address:</w:t>
            </w:r>
          </w:p>
          <w:p w:rsidR="00572B16" w:rsidRPr="003F06D2" w:rsidRDefault="00572B16">
            <w:pPr>
              <w:spacing w:line="276" w:lineRule="auto"/>
              <w:rPr>
                <w:rFonts w:cs="Arial"/>
                <w:sz w:val="18"/>
                <w:szCs w:val="18"/>
              </w:rPr>
            </w:pPr>
          </w:p>
          <w:p w:rsidR="00572B16" w:rsidRPr="003F06D2" w:rsidRDefault="00572B16">
            <w:pPr>
              <w:spacing w:line="276" w:lineRule="auto"/>
              <w:rPr>
                <w:rFonts w:cs="Arial"/>
                <w:sz w:val="18"/>
                <w:szCs w:val="18"/>
              </w:rPr>
            </w:pPr>
            <w:r w:rsidRPr="003F06D2">
              <w:rPr>
                <w:rFonts w:cs="Arial"/>
                <w:sz w:val="18"/>
                <w:szCs w:val="18"/>
              </w:rPr>
              <w:t>Authority:</w:t>
            </w:r>
          </w:p>
          <w:p w:rsidR="00572B16" w:rsidRPr="003F06D2" w:rsidRDefault="00572B16">
            <w:pPr>
              <w:spacing w:line="276" w:lineRule="auto"/>
              <w:rPr>
                <w:rFonts w:cs="Arial"/>
                <w:sz w:val="18"/>
                <w:szCs w:val="18"/>
              </w:rPr>
            </w:pPr>
          </w:p>
          <w:p w:rsidR="00572B16" w:rsidRPr="003F06D2" w:rsidRDefault="00572B16">
            <w:pPr>
              <w:tabs>
                <w:tab w:val="left" w:pos="-426"/>
              </w:tabs>
              <w:suppressAutoHyphens/>
              <w:spacing w:line="276" w:lineRule="auto"/>
              <w:outlineLvl w:val="0"/>
              <w:rPr>
                <w:rFonts w:cs="Arial"/>
                <w:sz w:val="18"/>
                <w:szCs w:val="18"/>
              </w:rPr>
            </w:pPr>
            <w:bookmarkStart w:id="29" w:name="_Toc422462856"/>
            <w:r w:rsidRPr="003F06D2">
              <w:rPr>
                <w:rFonts w:cs="Arial"/>
                <w:sz w:val="18"/>
                <w:szCs w:val="18"/>
              </w:rPr>
              <w:t>Contractor:</w:t>
            </w:r>
            <w:bookmarkEnd w:id="29"/>
          </w:p>
          <w:p w:rsidR="00572B16" w:rsidRPr="003F06D2" w:rsidRDefault="00572B16">
            <w:pPr>
              <w:tabs>
                <w:tab w:val="left" w:pos="-426"/>
              </w:tabs>
              <w:suppressAutoHyphens/>
              <w:spacing w:line="276" w:lineRule="auto"/>
              <w:outlineLvl w:val="0"/>
              <w:rPr>
                <w:rFonts w:cs="Arial"/>
                <w:sz w:val="18"/>
                <w:szCs w:val="18"/>
              </w:rPr>
            </w:pPr>
          </w:p>
        </w:tc>
      </w:tr>
      <w:tr w:rsidR="00572B16" w:rsidRPr="003F06D2" w:rsidTr="006F54C6">
        <w:trPr>
          <w:cantSplit/>
          <w:jc w:val="center"/>
        </w:trPr>
        <w:tc>
          <w:tcPr>
            <w:tcW w:w="3117" w:type="dxa"/>
            <w:gridSpan w:val="2"/>
            <w:tcBorders>
              <w:top w:val="single" w:sz="4" w:space="0" w:color="auto"/>
              <w:left w:val="single" w:sz="4" w:space="0" w:color="auto"/>
              <w:bottom w:val="single" w:sz="4" w:space="0" w:color="auto"/>
              <w:right w:val="single" w:sz="4" w:space="0" w:color="auto"/>
            </w:tcBorders>
          </w:tcPr>
          <w:p w:rsidR="00572B16" w:rsidRPr="003F06D2" w:rsidRDefault="00572B16">
            <w:pPr>
              <w:spacing w:line="276" w:lineRule="auto"/>
              <w:rPr>
                <w:rFonts w:cs="Arial"/>
                <w:b/>
                <w:sz w:val="18"/>
                <w:szCs w:val="18"/>
              </w:rPr>
            </w:pPr>
          </w:p>
          <w:p w:rsidR="00572B16" w:rsidRPr="003F06D2" w:rsidRDefault="00572B16">
            <w:pPr>
              <w:spacing w:line="276" w:lineRule="auto"/>
              <w:rPr>
                <w:rFonts w:cs="Arial"/>
                <w:b/>
                <w:sz w:val="18"/>
                <w:szCs w:val="18"/>
              </w:rPr>
            </w:pPr>
            <w:r w:rsidRPr="003F06D2">
              <w:rPr>
                <w:rFonts w:cs="Arial"/>
                <w:b/>
                <w:sz w:val="18"/>
                <w:szCs w:val="18"/>
              </w:rPr>
              <w:t>Clause 8 – Supply of Contractor Deliverables and Quality Assurance</w:t>
            </w:r>
          </w:p>
        </w:tc>
        <w:tc>
          <w:tcPr>
            <w:tcW w:w="7030" w:type="dxa"/>
            <w:tcBorders>
              <w:top w:val="single" w:sz="4" w:space="0" w:color="auto"/>
              <w:left w:val="single" w:sz="4" w:space="0" w:color="auto"/>
              <w:bottom w:val="single" w:sz="4" w:space="0" w:color="auto"/>
              <w:right w:val="single" w:sz="4" w:space="0" w:color="auto"/>
            </w:tcBorders>
          </w:tcPr>
          <w:p w:rsidR="00572B16" w:rsidRPr="00A81073" w:rsidRDefault="00572B16" w:rsidP="006F54C6">
            <w:pPr>
              <w:rPr>
                <w:rStyle w:val="Style10pt"/>
              </w:rPr>
            </w:pPr>
          </w:p>
          <w:p w:rsidR="00572B16" w:rsidRPr="00A81073" w:rsidRDefault="00572B16" w:rsidP="006F54C6">
            <w:pPr>
              <w:rPr>
                <w:rStyle w:val="Style10pt"/>
              </w:rPr>
            </w:pPr>
            <w:r w:rsidRPr="00A81073">
              <w:rPr>
                <w:rStyle w:val="Style10pt"/>
              </w:rPr>
              <w:t xml:space="preserve">Is a Deliverable Quality Plan required for this Contract? </w:t>
            </w:r>
          </w:p>
          <w:p w:rsidR="00572B16" w:rsidRPr="00A81073" w:rsidRDefault="00572B16" w:rsidP="006F54C6">
            <w:pPr>
              <w:rPr>
                <w:rStyle w:val="Style10pt"/>
              </w:rPr>
            </w:pPr>
          </w:p>
          <w:p w:rsidR="00572B16" w:rsidRPr="00A81073" w:rsidRDefault="00572B16" w:rsidP="006F54C6">
            <w:pPr>
              <w:rPr>
                <w:rStyle w:val="Style10pt"/>
              </w:rPr>
            </w:pPr>
            <w:r w:rsidRPr="00A81073">
              <w:rPr>
                <w:rStyle w:val="Style10pt"/>
              </w:rPr>
              <w:t xml:space="preserve">Yes </w:t>
            </w:r>
            <w:r w:rsidRPr="00A81073">
              <w:rPr>
                <w:rStyle w:val="Style10pt"/>
              </w:rPr>
              <w:tab/>
              <w:t xml:space="preserve">  </w:t>
            </w:r>
            <w:r w:rsidR="00A26EBC">
              <w:rPr>
                <w:rFonts w:cs="Arial"/>
                <w:sz w:val="20"/>
                <w:szCs w:val="20"/>
              </w:rPr>
              <w:fldChar w:fldCharType="begin">
                <w:ffData>
                  <w:name w:val="QA_Plan_Y"/>
                  <w:enabled/>
                  <w:calcOnExit w:val="0"/>
                  <w:checkBox>
                    <w:sizeAuto/>
                    <w:default w:val="0"/>
                  </w:checkBox>
                </w:ffData>
              </w:fldChar>
            </w:r>
            <w:bookmarkStart w:id="30" w:name="QA_Plan_Y"/>
            <w:r w:rsidR="00A26EBC">
              <w:rPr>
                <w:rFonts w:cs="Arial"/>
                <w:sz w:val="20"/>
                <w:szCs w:val="20"/>
              </w:rPr>
              <w:instrText xml:space="preserve"> FORMCHECKBOX </w:instrText>
            </w:r>
            <w:r w:rsidR="005E1727">
              <w:rPr>
                <w:rFonts w:cs="Arial"/>
                <w:sz w:val="20"/>
                <w:szCs w:val="20"/>
              </w:rPr>
            </w:r>
            <w:r w:rsidR="005E1727">
              <w:rPr>
                <w:rFonts w:cs="Arial"/>
                <w:sz w:val="20"/>
                <w:szCs w:val="20"/>
              </w:rPr>
              <w:fldChar w:fldCharType="separate"/>
            </w:r>
            <w:r w:rsidR="00A26EBC">
              <w:rPr>
                <w:rFonts w:cs="Arial"/>
                <w:sz w:val="20"/>
                <w:szCs w:val="20"/>
              </w:rPr>
              <w:fldChar w:fldCharType="end"/>
            </w:r>
            <w:bookmarkEnd w:id="30"/>
          </w:p>
          <w:p w:rsidR="00572B16" w:rsidRPr="00A81073" w:rsidRDefault="00572B16" w:rsidP="006F54C6">
            <w:pPr>
              <w:rPr>
                <w:rStyle w:val="Style10pt"/>
              </w:rPr>
            </w:pPr>
          </w:p>
          <w:p w:rsidR="00572B16" w:rsidRPr="00A056C7" w:rsidRDefault="00572B16" w:rsidP="006F54C6">
            <w:pPr>
              <w:rPr>
                <w:rFonts w:cs="Arial"/>
                <w:kern w:val="22"/>
                <w:sz w:val="20"/>
                <w:szCs w:val="20"/>
              </w:rPr>
            </w:pPr>
            <w:r w:rsidRPr="00A81073">
              <w:rPr>
                <w:rStyle w:val="Style10pt"/>
              </w:rPr>
              <w:t xml:space="preserve">No  </w:t>
            </w:r>
            <w:r w:rsidRPr="00A81073">
              <w:rPr>
                <w:rStyle w:val="Style10pt"/>
              </w:rPr>
              <w:tab/>
              <w:t xml:space="preserve">  </w:t>
            </w:r>
            <w:r w:rsidR="00A26EBC">
              <w:rPr>
                <w:rFonts w:cs="Arial"/>
                <w:sz w:val="20"/>
                <w:szCs w:val="20"/>
              </w:rPr>
              <w:fldChar w:fldCharType="begin">
                <w:ffData>
                  <w:name w:val="QA_Plan_N"/>
                  <w:enabled/>
                  <w:calcOnExit w:val="0"/>
                  <w:checkBox>
                    <w:sizeAuto/>
                    <w:default w:val="1"/>
                  </w:checkBox>
                </w:ffData>
              </w:fldChar>
            </w:r>
            <w:bookmarkStart w:id="31" w:name="QA_Plan_N"/>
            <w:r w:rsidR="00A26EBC">
              <w:rPr>
                <w:rFonts w:cs="Arial"/>
                <w:sz w:val="20"/>
                <w:szCs w:val="20"/>
              </w:rPr>
              <w:instrText xml:space="preserve"> FORMCHECKBOX </w:instrText>
            </w:r>
            <w:r w:rsidR="005E1727">
              <w:rPr>
                <w:rFonts w:cs="Arial"/>
                <w:sz w:val="20"/>
                <w:szCs w:val="20"/>
              </w:rPr>
            </w:r>
            <w:r w:rsidR="005E1727">
              <w:rPr>
                <w:rFonts w:cs="Arial"/>
                <w:sz w:val="20"/>
                <w:szCs w:val="20"/>
              </w:rPr>
              <w:fldChar w:fldCharType="separate"/>
            </w:r>
            <w:r w:rsidR="00A26EBC">
              <w:rPr>
                <w:rFonts w:cs="Arial"/>
                <w:sz w:val="20"/>
                <w:szCs w:val="20"/>
              </w:rPr>
              <w:fldChar w:fldCharType="end"/>
            </w:r>
            <w:bookmarkEnd w:id="31"/>
          </w:p>
          <w:p w:rsidR="00572B16" w:rsidRPr="00A81073" w:rsidRDefault="00572B16" w:rsidP="006F54C6">
            <w:pPr>
              <w:rPr>
                <w:rStyle w:val="Style10pt"/>
              </w:rPr>
            </w:pPr>
          </w:p>
          <w:p w:rsidR="00572B16" w:rsidRPr="00A81073" w:rsidRDefault="00572B16" w:rsidP="006F54C6">
            <w:pPr>
              <w:rPr>
                <w:rStyle w:val="Style10pt"/>
              </w:rPr>
            </w:pPr>
            <w:r w:rsidRPr="00A81073">
              <w:rPr>
                <w:rStyle w:val="Style10pt"/>
              </w:rPr>
              <w:t xml:space="preserve">If Yes the Deliverable Quality Plan must be set out as defined in AQAP 2105 and delivered to the Authority (Quality) within </w:t>
            </w:r>
            <w:bookmarkStart w:id="32" w:name="QA_Plan_Date"/>
            <w:bookmarkEnd w:id="32"/>
            <w:r w:rsidR="00A26EBC">
              <w:rPr>
                <w:rStyle w:val="Style10pt"/>
              </w:rPr>
              <w:t>X</w:t>
            </w:r>
            <w:r w:rsidRPr="00A81073">
              <w:rPr>
                <w:rStyle w:val="Style10pt"/>
              </w:rPr>
              <w:t xml:space="preserve"> </w:t>
            </w:r>
            <w:r>
              <w:rPr>
                <w:rStyle w:val="Style10pt"/>
              </w:rPr>
              <w:t xml:space="preserve">Business Days </w:t>
            </w:r>
            <w:r w:rsidRPr="00A81073">
              <w:rPr>
                <w:rStyle w:val="Style10pt"/>
              </w:rPr>
              <w:t>of Contract Award. Once agreed by the Authority the Quality Plan shall be incorporated into the Contract. The Contractor shall remain at all ti</w:t>
            </w:r>
            <w:smartTag w:uri="urn:schemas-microsoft-com:office:smarttags" w:element="PersonName">
              <w:r w:rsidRPr="00A81073">
                <w:rPr>
                  <w:rStyle w:val="Style10pt"/>
                </w:rPr>
                <w:t>me</w:t>
              </w:r>
            </w:smartTag>
            <w:r w:rsidRPr="00A81073">
              <w:rPr>
                <w:rStyle w:val="Style10pt"/>
              </w:rPr>
              <w:t>s, solely responsible for the accuracy, suitability and applicability of the Deliverable Quality Plan.</w:t>
            </w:r>
          </w:p>
          <w:p w:rsidR="00572B16" w:rsidRPr="00A81073" w:rsidRDefault="00572B16" w:rsidP="006F54C6">
            <w:pPr>
              <w:rPr>
                <w:rStyle w:val="Style10pt"/>
              </w:rPr>
            </w:pPr>
          </w:p>
          <w:p w:rsidR="00572B16" w:rsidRPr="00A056C7" w:rsidRDefault="00572B16" w:rsidP="006F54C6">
            <w:pPr>
              <w:overflowPunct w:val="0"/>
              <w:autoSpaceDE w:val="0"/>
              <w:autoSpaceDN w:val="0"/>
              <w:adjustRightInd w:val="0"/>
              <w:rPr>
                <w:rFonts w:cs="Arial"/>
                <w:b/>
                <w:kern w:val="22"/>
                <w:sz w:val="20"/>
                <w:szCs w:val="20"/>
              </w:rPr>
            </w:pPr>
            <w:r w:rsidRPr="00A056C7">
              <w:rPr>
                <w:rFonts w:cs="Arial"/>
                <w:b/>
                <w:kern w:val="22"/>
                <w:sz w:val="20"/>
                <w:szCs w:val="20"/>
              </w:rPr>
              <w:t>Other Quality Assurance Require</w:t>
            </w:r>
            <w:smartTag w:uri="urn:schemas-microsoft-com:office:smarttags" w:element="PersonName">
              <w:r w:rsidRPr="00A056C7">
                <w:rPr>
                  <w:rFonts w:cs="Arial"/>
                  <w:b/>
                  <w:kern w:val="22"/>
                  <w:sz w:val="20"/>
                  <w:szCs w:val="20"/>
                </w:rPr>
                <w:t>me</w:t>
              </w:r>
            </w:smartTag>
            <w:r w:rsidRPr="00A056C7">
              <w:rPr>
                <w:rFonts w:cs="Arial"/>
                <w:b/>
                <w:kern w:val="22"/>
                <w:sz w:val="20"/>
                <w:szCs w:val="20"/>
              </w:rPr>
              <w:t>nts:</w:t>
            </w:r>
          </w:p>
          <w:p w:rsidR="00572B16" w:rsidRPr="00A056C7" w:rsidRDefault="00572B16" w:rsidP="006F54C6">
            <w:pPr>
              <w:overflowPunct w:val="0"/>
              <w:autoSpaceDE w:val="0"/>
              <w:autoSpaceDN w:val="0"/>
              <w:adjustRightInd w:val="0"/>
              <w:rPr>
                <w:rFonts w:cs="Arial"/>
                <w:kern w:val="22"/>
                <w:sz w:val="20"/>
                <w:szCs w:val="20"/>
              </w:rPr>
            </w:pPr>
          </w:p>
          <w:p w:rsidR="00572B16" w:rsidRPr="00A81073" w:rsidRDefault="00572B16" w:rsidP="006F54C6">
            <w:pPr>
              <w:overflowPunct w:val="0"/>
              <w:autoSpaceDE w:val="0"/>
              <w:autoSpaceDN w:val="0"/>
              <w:adjustRightInd w:val="0"/>
              <w:rPr>
                <w:rStyle w:val="Style10pt"/>
              </w:rPr>
            </w:pPr>
            <w:bookmarkStart w:id="33" w:name="QA_AQAP"/>
            <w:bookmarkEnd w:id="33"/>
            <w:r>
              <w:rPr>
                <w:rStyle w:val="Style10pt"/>
              </w:rPr>
              <w:t>AQAP 2130</w:t>
            </w:r>
          </w:p>
          <w:p w:rsidR="00572B16" w:rsidRPr="00A81073" w:rsidRDefault="00572B16" w:rsidP="006F54C6">
            <w:pPr>
              <w:overflowPunct w:val="0"/>
              <w:autoSpaceDE w:val="0"/>
              <w:autoSpaceDN w:val="0"/>
              <w:adjustRightInd w:val="0"/>
              <w:rPr>
                <w:rStyle w:val="Style10pt"/>
              </w:rPr>
            </w:pPr>
          </w:p>
          <w:p w:rsidR="00572B16" w:rsidRPr="00A81073" w:rsidRDefault="00572B16" w:rsidP="006F54C6">
            <w:pPr>
              <w:overflowPunct w:val="0"/>
              <w:autoSpaceDE w:val="0"/>
              <w:autoSpaceDN w:val="0"/>
              <w:adjustRightInd w:val="0"/>
              <w:rPr>
                <w:rStyle w:val="Style10pt"/>
              </w:rPr>
            </w:pPr>
            <w:bookmarkStart w:id="34" w:name="QA_Def_Stans"/>
            <w:bookmarkEnd w:id="34"/>
          </w:p>
          <w:p w:rsidR="00572B16" w:rsidRPr="003F06D2" w:rsidRDefault="00572B16">
            <w:pPr>
              <w:spacing w:line="276" w:lineRule="auto"/>
              <w:rPr>
                <w:rFonts w:cs="Arial"/>
                <w:sz w:val="18"/>
                <w:szCs w:val="18"/>
              </w:rPr>
            </w:pPr>
          </w:p>
        </w:tc>
      </w:tr>
      <w:tr w:rsidR="00572B16" w:rsidRPr="003F06D2" w:rsidTr="006F54C6">
        <w:trPr>
          <w:cantSplit/>
          <w:jc w:val="center"/>
        </w:trPr>
        <w:tc>
          <w:tcPr>
            <w:tcW w:w="3117" w:type="dxa"/>
            <w:gridSpan w:val="2"/>
            <w:tcBorders>
              <w:top w:val="single" w:sz="4" w:space="0" w:color="auto"/>
              <w:left w:val="single" w:sz="4" w:space="0" w:color="auto"/>
              <w:bottom w:val="single" w:sz="4" w:space="0" w:color="auto"/>
              <w:right w:val="single" w:sz="4" w:space="0" w:color="auto"/>
            </w:tcBorders>
          </w:tcPr>
          <w:p w:rsidR="00572B16" w:rsidRPr="003F06D2" w:rsidRDefault="00572B16">
            <w:pPr>
              <w:spacing w:line="276" w:lineRule="auto"/>
              <w:rPr>
                <w:rFonts w:cs="Arial"/>
                <w:b/>
                <w:sz w:val="18"/>
                <w:szCs w:val="18"/>
              </w:rPr>
            </w:pPr>
          </w:p>
          <w:p w:rsidR="00572B16" w:rsidRPr="003F06D2" w:rsidRDefault="00572B16">
            <w:pPr>
              <w:spacing w:line="276" w:lineRule="auto"/>
              <w:rPr>
                <w:rFonts w:cs="Arial"/>
                <w:b/>
                <w:kern w:val="22"/>
                <w:sz w:val="18"/>
                <w:szCs w:val="18"/>
              </w:rPr>
            </w:pPr>
            <w:r w:rsidRPr="003F06D2">
              <w:rPr>
                <w:rFonts w:cs="Arial"/>
                <w:b/>
                <w:sz w:val="18"/>
                <w:szCs w:val="18"/>
              </w:rPr>
              <w:t>Clause 9 – Supply of Data for Hazardous Contractor Deliverables, Materials and Substances</w:t>
            </w:r>
          </w:p>
          <w:p w:rsidR="00572B16" w:rsidRPr="003F06D2" w:rsidRDefault="00572B16">
            <w:pPr>
              <w:spacing w:line="276" w:lineRule="auto"/>
              <w:rPr>
                <w:rFonts w:cs="Arial"/>
                <w:b/>
                <w:sz w:val="18"/>
                <w:szCs w:val="18"/>
              </w:rPr>
            </w:pPr>
          </w:p>
        </w:tc>
        <w:tc>
          <w:tcPr>
            <w:tcW w:w="7030" w:type="dxa"/>
            <w:tcBorders>
              <w:top w:val="single" w:sz="4" w:space="0" w:color="auto"/>
              <w:left w:val="single" w:sz="4" w:space="0" w:color="auto"/>
              <w:bottom w:val="single" w:sz="4" w:space="0" w:color="auto"/>
              <w:right w:val="single" w:sz="4" w:space="0" w:color="auto"/>
            </w:tcBorders>
          </w:tcPr>
          <w:p w:rsidR="00572B16" w:rsidRPr="003F06D2" w:rsidRDefault="00572B16">
            <w:pPr>
              <w:spacing w:line="276" w:lineRule="auto"/>
              <w:rPr>
                <w:rFonts w:cs="Arial"/>
                <w:sz w:val="18"/>
                <w:szCs w:val="18"/>
              </w:rPr>
            </w:pPr>
          </w:p>
          <w:p w:rsidR="00572B16" w:rsidRPr="003F06D2" w:rsidRDefault="00572B16">
            <w:pPr>
              <w:spacing w:line="276" w:lineRule="auto"/>
              <w:rPr>
                <w:rFonts w:cs="Arial"/>
                <w:sz w:val="18"/>
                <w:szCs w:val="18"/>
              </w:rPr>
            </w:pPr>
            <w:r w:rsidRPr="003F06D2">
              <w:rPr>
                <w:rFonts w:cs="Arial"/>
                <w:sz w:val="18"/>
                <w:szCs w:val="18"/>
              </w:rPr>
              <w:t xml:space="preserve">A completed DEFFORM 68 (Hazardous Articles, Materials or Substance Statement), and if applicable, Safety Data Sheet(s) are to be provided by e-mail with attachments in </w:t>
            </w:r>
            <w:r w:rsidR="00EE5E08">
              <w:rPr>
                <w:rFonts w:cs="Arial"/>
                <w:sz w:val="18"/>
                <w:szCs w:val="18"/>
              </w:rPr>
              <w:t>Adobe PDF or MS WORD format to:</w:t>
            </w:r>
          </w:p>
          <w:p w:rsidR="00572B16" w:rsidRPr="003F06D2" w:rsidRDefault="00572B16">
            <w:pPr>
              <w:spacing w:line="276" w:lineRule="auto"/>
              <w:rPr>
                <w:rFonts w:cs="Arial"/>
                <w:sz w:val="18"/>
                <w:szCs w:val="18"/>
              </w:rPr>
            </w:pPr>
            <w:r w:rsidRPr="003F06D2">
              <w:rPr>
                <w:rFonts w:cs="Arial"/>
                <w:sz w:val="18"/>
                <w:szCs w:val="18"/>
              </w:rPr>
              <w:t>a)  The Authority’s Representative (Commercial)</w:t>
            </w:r>
          </w:p>
          <w:p w:rsidR="00572B16" w:rsidRPr="003F06D2" w:rsidRDefault="00572B16" w:rsidP="00804B12">
            <w:pPr>
              <w:numPr>
                <w:ilvl w:val="0"/>
                <w:numId w:val="9"/>
              </w:numPr>
              <w:overflowPunct w:val="0"/>
              <w:autoSpaceDE w:val="0"/>
              <w:autoSpaceDN w:val="0"/>
              <w:adjustRightInd w:val="0"/>
              <w:spacing w:line="276" w:lineRule="auto"/>
              <w:ind w:left="35"/>
              <w:rPr>
                <w:rFonts w:cs="Arial"/>
                <w:sz w:val="18"/>
                <w:szCs w:val="18"/>
              </w:rPr>
            </w:pPr>
          </w:p>
          <w:p w:rsidR="00572B16" w:rsidRPr="003F06D2" w:rsidRDefault="00572B16" w:rsidP="00804B12">
            <w:pPr>
              <w:numPr>
                <w:ilvl w:val="0"/>
                <w:numId w:val="9"/>
              </w:numPr>
              <w:overflowPunct w:val="0"/>
              <w:autoSpaceDE w:val="0"/>
              <w:autoSpaceDN w:val="0"/>
              <w:adjustRightInd w:val="0"/>
              <w:spacing w:line="276" w:lineRule="auto"/>
              <w:ind w:left="35"/>
              <w:rPr>
                <w:rFonts w:cs="Arial"/>
                <w:sz w:val="18"/>
                <w:szCs w:val="18"/>
              </w:rPr>
            </w:pPr>
            <w:r w:rsidRPr="003F06D2">
              <w:rPr>
                <w:rFonts w:cs="Arial"/>
                <w:sz w:val="18"/>
                <w:szCs w:val="18"/>
              </w:rPr>
              <w:t xml:space="preserve">b)  </w:t>
            </w:r>
            <w:hyperlink r:id="rId29" w:history="1">
              <w:r w:rsidRPr="003F06D2">
                <w:rPr>
                  <w:rStyle w:val="Hyperlink"/>
                  <w:rFonts w:cs="Arial"/>
                  <w:sz w:val="18"/>
                  <w:szCs w:val="18"/>
                </w:rPr>
                <w:t>DSALand-MovTpt-DGHSIS@mod.uk</w:t>
              </w:r>
            </w:hyperlink>
          </w:p>
          <w:p w:rsidR="00572B16" w:rsidRPr="003F06D2" w:rsidRDefault="00572B16">
            <w:pPr>
              <w:overflowPunct w:val="0"/>
              <w:autoSpaceDE w:val="0"/>
              <w:autoSpaceDN w:val="0"/>
              <w:adjustRightInd w:val="0"/>
              <w:spacing w:line="276" w:lineRule="auto"/>
              <w:rPr>
                <w:rFonts w:cs="Arial"/>
                <w:sz w:val="18"/>
                <w:szCs w:val="18"/>
              </w:rPr>
            </w:pPr>
          </w:p>
          <w:p w:rsidR="00572B16" w:rsidRPr="003F06D2" w:rsidRDefault="00572B16">
            <w:pPr>
              <w:spacing w:line="276" w:lineRule="auto"/>
              <w:rPr>
                <w:rFonts w:cs="Arial"/>
                <w:sz w:val="18"/>
                <w:szCs w:val="18"/>
              </w:rPr>
            </w:pPr>
            <w:r w:rsidRPr="003F06D2">
              <w:rPr>
                <w:rFonts w:cs="Arial"/>
                <w:sz w:val="18"/>
                <w:szCs w:val="18"/>
              </w:rPr>
              <w:t>or:  if o</w:t>
            </w:r>
            <w:r w:rsidR="00EE5E08">
              <w:rPr>
                <w:rFonts w:cs="Arial"/>
                <w:sz w:val="18"/>
                <w:szCs w:val="18"/>
              </w:rPr>
              <w:t>nly a hardcopy is available to:</w:t>
            </w:r>
          </w:p>
          <w:p w:rsidR="00572B16" w:rsidRPr="003F06D2" w:rsidRDefault="00572B16">
            <w:pPr>
              <w:spacing w:line="276" w:lineRule="auto"/>
              <w:rPr>
                <w:rFonts w:cs="Arial"/>
                <w:sz w:val="18"/>
                <w:szCs w:val="18"/>
              </w:rPr>
            </w:pPr>
            <w:r w:rsidRPr="003F06D2">
              <w:rPr>
                <w:rFonts w:cs="Arial"/>
                <w:sz w:val="18"/>
                <w:szCs w:val="18"/>
              </w:rPr>
              <w:t>a)  The Authorit</w:t>
            </w:r>
            <w:r w:rsidR="00EE5E08">
              <w:rPr>
                <w:rFonts w:cs="Arial"/>
                <w:sz w:val="18"/>
                <w:szCs w:val="18"/>
              </w:rPr>
              <w:t>y’s Representative (Commercial)</w:t>
            </w:r>
          </w:p>
          <w:p w:rsidR="00572B16" w:rsidRPr="003F06D2" w:rsidRDefault="00572B16">
            <w:pPr>
              <w:spacing w:line="276" w:lineRule="auto"/>
              <w:ind w:firstLine="33"/>
              <w:rPr>
                <w:rFonts w:cs="Arial"/>
                <w:sz w:val="18"/>
                <w:szCs w:val="18"/>
              </w:rPr>
            </w:pPr>
            <w:r w:rsidRPr="003F06D2">
              <w:rPr>
                <w:rFonts w:cs="Arial"/>
                <w:sz w:val="18"/>
                <w:szCs w:val="18"/>
              </w:rPr>
              <w:t>b)  Hazardous Stores Information System (HSIS)</w:t>
            </w:r>
          </w:p>
          <w:p w:rsidR="00572B16" w:rsidRPr="003F06D2" w:rsidRDefault="00572B16">
            <w:pPr>
              <w:spacing w:line="276" w:lineRule="auto"/>
              <w:ind w:left="720" w:hanging="403"/>
              <w:rPr>
                <w:rFonts w:cs="Arial"/>
                <w:sz w:val="18"/>
                <w:szCs w:val="18"/>
              </w:rPr>
            </w:pPr>
            <w:r w:rsidRPr="003F06D2">
              <w:rPr>
                <w:rFonts w:cs="Arial"/>
                <w:sz w:val="18"/>
                <w:szCs w:val="18"/>
              </w:rPr>
              <w:t>Defence Safety Authority (DSA)</w:t>
            </w:r>
          </w:p>
          <w:p w:rsidR="00572B16" w:rsidRPr="003F06D2" w:rsidRDefault="00572B16">
            <w:pPr>
              <w:spacing w:line="276" w:lineRule="auto"/>
              <w:ind w:left="720" w:hanging="403"/>
              <w:rPr>
                <w:rFonts w:cs="Arial"/>
                <w:sz w:val="18"/>
                <w:szCs w:val="18"/>
              </w:rPr>
            </w:pPr>
            <w:r w:rsidRPr="003F06D2">
              <w:rPr>
                <w:rFonts w:cs="Arial"/>
                <w:sz w:val="18"/>
                <w:szCs w:val="18"/>
              </w:rPr>
              <w:t>Movement Transport Safety Regulator (MTSR)</w:t>
            </w:r>
          </w:p>
          <w:p w:rsidR="00572B16" w:rsidRPr="003F06D2" w:rsidRDefault="00572B16">
            <w:pPr>
              <w:spacing w:line="276" w:lineRule="auto"/>
              <w:ind w:left="720" w:hanging="403"/>
              <w:rPr>
                <w:rFonts w:cs="Arial"/>
                <w:sz w:val="18"/>
                <w:szCs w:val="18"/>
              </w:rPr>
            </w:pPr>
            <w:r w:rsidRPr="003F06D2">
              <w:rPr>
                <w:rFonts w:cs="Arial"/>
                <w:sz w:val="18"/>
                <w:szCs w:val="18"/>
              </w:rPr>
              <w:t>Hazel Building Level 1, #H019</w:t>
            </w:r>
          </w:p>
          <w:p w:rsidR="00572B16" w:rsidRPr="003F06D2" w:rsidRDefault="00572B16">
            <w:pPr>
              <w:spacing w:line="276" w:lineRule="auto"/>
              <w:ind w:left="720" w:hanging="403"/>
              <w:rPr>
                <w:rFonts w:cs="Arial"/>
                <w:sz w:val="18"/>
                <w:szCs w:val="18"/>
              </w:rPr>
            </w:pPr>
            <w:r w:rsidRPr="003F06D2">
              <w:rPr>
                <w:rFonts w:cs="Arial"/>
                <w:sz w:val="18"/>
                <w:szCs w:val="18"/>
              </w:rPr>
              <w:t>MOD Abbey Wood (North)</w:t>
            </w:r>
          </w:p>
          <w:p w:rsidR="00572B16" w:rsidRPr="003F06D2" w:rsidRDefault="00572B16">
            <w:pPr>
              <w:spacing w:line="276" w:lineRule="auto"/>
              <w:ind w:left="720" w:hanging="403"/>
              <w:rPr>
                <w:rFonts w:cs="Arial"/>
                <w:sz w:val="18"/>
                <w:szCs w:val="18"/>
              </w:rPr>
            </w:pPr>
            <w:r w:rsidRPr="003F06D2">
              <w:rPr>
                <w:rFonts w:cs="Arial"/>
                <w:sz w:val="18"/>
                <w:szCs w:val="18"/>
              </w:rPr>
              <w:t>Bristol, BS34 8QW</w:t>
            </w:r>
          </w:p>
          <w:p w:rsidR="00572B16" w:rsidRPr="003F06D2" w:rsidRDefault="00572B16">
            <w:pPr>
              <w:spacing w:line="276" w:lineRule="auto"/>
              <w:ind w:left="317" w:hanging="403"/>
              <w:rPr>
                <w:rFonts w:cs="Arial"/>
                <w:sz w:val="6"/>
                <w:szCs w:val="18"/>
              </w:rPr>
            </w:pPr>
          </w:p>
          <w:p w:rsidR="00572B16" w:rsidRPr="003F06D2" w:rsidRDefault="00572B16">
            <w:pPr>
              <w:spacing w:line="276" w:lineRule="auto"/>
              <w:ind w:firstLine="317"/>
              <w:rPr>
                <w:rFonts w:cs="Arial"/>
                <w:color w:val="000000"/>
                <w:sz w:val="18"/>
                <w:szCs w:val="18"/>
              </w:rPr>
            </w:pPr>
            <w:r w:rsidRPr="003F06D2">
              <w:rPr>
                <w:rFonts w:cs="Arial"/>
                <w:color w:val="000000"/>
                <w:sz w:val="18"/>
                <w:szCs w:val="18"/>
              </w:rPr>
              <w:t>DSA-DLSR-MovTpt-DG HSIS (MULTIUSER)</w:t>
            </w:r>
          </w:p>
          <w:p w:rsidR="00572B16" w:rsidRPr="003F06D2" w:rsidRDefault="00572B16">
            <w:pPr>
              <w:spacing w:line="276" w:lineRule="auto"/>
              <w:rPr>
                <w:rFonts w:cs="Arial"/>
                <w:sz w:val="6"/>
                <w:szCs w:val="18"/>
              </w:rPr>
            </w:pPr>
          </w:p>
          <w:p w:rsidR="00572B16" w:rsidRPr="003F06D2" w:rsidRDefault="00572B16" w:rsidP="006F54C6">
            <w:pPr>
              <w:spacing w:line="276" w:lineRule="auto"/>
              <w:rPr>
                <w:rFonts w:cs="Arial"/>
                <w:sz w:val="18"/>
                <w:szCs w:val="18"/>
              </w:rPr>
            </w:pPr>
            <w:r w:rsidRPr="003F06D2">
              <w:rPr>
                <w:rFonts w:cs="Arial"/>
                <w:sz w:val="18"/>
                <w:szCs w:val="18"/>
              </w:rPr>
              <w:t xml:space="preserve">to be Delivered no later than one (1) month prior to the Delivery Date for the Contract Deliverable or by the following date: </w:t>
            </w:r>
            <w:bookmarkStart w:id="35" w:name="DEFform68_SDS_Date"/>
            <w:bookmarkEnd w:id="35"/>
          </w:p>
        </w:tc>
      </w:tr>
      <w:tr w:rsidR="00572B16" w:rsidRPr="003F06D2" w:rsidTr="006F54C6">
        <w:trPr>
          <w:cantSplit/>
          <w:jc w:val="center"/>
        </w:trPr>
        <w:tc>
          <w:tcPr>
            <w:tcW w:w="3117" w:type="dxa"/>
            <w:gridSpan w:val="2"/>
            <w:tcBorders>
              <w:top w:val="single" w:sz="4" w:space="0" w:color="auto"/>
              <w:left w:val="single" w:sz="4" w:space="0" w:color="auto"/>
              <w:bottom w:val="single" w:sz="4" w:space="0" w:color="auto"/>
              <w:right w:val="single" w:sz="4" w:space="0" w:color="auto"/>
            </w:tcBorders>
          </w:tcPr>
          <w:p w:rsidR="00572B16" w:rsidRPr="003F06D2" w:rsidRDefault="00572B16">
            <w:pPr>
              <w:spacing w:line="276" w:lineRule="auto"/>
              <w:rPr>
                <w:rFonts w:cs="Arial"/>
                <w:b/>
                <w:sz w:val="18"/>
                <w:szCs w:val="18"/>
              </w:rPr>
            </w:pPr>
          </w:p>
          <w:p w:rsidR="00572B16" w:rsidRPr="003F06D2" w:rsidRDefault="00572B16">
            <w:pPr>
              <w:spacing w:line="276" w:lineRule="auto"/>
              <w:rPr>
                <w:rFonts w:cs="Arial"/>
                <w:sz w:val="18"/>
                <w:szCs w:val="18"/>
              </w:rPr>
            </w:pPr>
            <w:r w:rsidRPr="003F06D2">
              <w:rPr>
                <w:rFonts w:cs="Arial"/>
                <w:b/>
                <w:sz w:val="18"/>
                <w:szCs w:val="18"/>
              </w:rPr>
              <w:t>Clause 10 – Delivery/Collection</w:t>
            </w:r>
            <w:r w:rsidRPr="003F06D2">
              <w:rPr>
                <w:rFonts w:cs="Arial"/>
                <w:b/>
                <w:sz w:val="18"/>
                <w:szCs w:val="18"/>
              </w:rPr>
              <w:br/>
            </w:r>
          </w:p>
        </w:tc>
        <w:tc>
          <w:tcPr>
            <w:tcW w:w="7030" w:type="dxa"/>
            <w:tcBorders>
              <w:top w:val="single" w:sz="4" w:space="0" w:color="auto"/>
              <w:left w:val="single" w:sz="4" w:space="0" w:color="auto"/>
              <w:bottom w:val="single" w:sz="4" w:space="0" w:color="auto"/>
              <w:right w:val="single" w:sz="4" w:space="0" w:color="auto"/>
            </w:tcBorders>
          </w:tcPr>
          <w:p w:rsidR="00572B16" w:rsidRPr="003F06D2" w:rsidRDefault="00572B16">
            <w:pPr>
              <w:spacing w:line="276" w:lineRule="auto"/>
              <w:rPr>
                <w:rFonts w:cs="Arial"/>
                <w:sz w:val="18"/>
                <w:szCs w:val="18"/>
              </w:rPr>
            </w:pPr>
          </w:p>
          <w:p w:rsidR="00572B16" w:rsidRPr="003F06D2" w:rsidRDefault="00572B16">
            <w:pPr>
              <w:spacing w:line="276" w:lineRule="auto"/>
              <w:rPr>
                <w:rFonts w:cs="Arial"/>
                <w:sz w:val="18"/>
                <w:szCs w:val="18"/>
              </w:rPr>
            </w:pPr>
            <w:r w:rsidRPr="003F06D2">
              <w:rPr>
                <w:rFonts w:cs="Arial"/>
                <w:sz w:val="18"/>
                <w:szCs w:val="18"/>
              </w:rPr>
              <w:t>Contract Deliverables are to be:</w:t>
            </w:r>
          </w:p>
          <w:p w:rsidR="00572B16" w:rsidRPr="003F06D2" w:rsidRDefault="00572B16">
            <w:pPr>
              <w:spacing w:line="276" w:lineRule="auto"/>
              <w:rPr>
                <w:rFonts w:cs="Arial"/>
                <w:sz w:val="18"/>
                <w:szCs w:val="18"/>
              </w:rPr>
            </w:pPr>
          </w:p>
          <w:p w:rsidR="00572B16" w:rsidRPr="003F06D2" w:rsidRDefault="00572B16">
            <w:pPr>
              <w:spacing w:line="276" w:lineRule="auto"/>
              <w:rPr>
                <w:rFonts w:cs="Arial"/>
                <w:sz w:val="18"/>
                <w:szCs w:val="18"/>
              </w:rPr>
            </w:pPr>
            <w:r w:rsidRPr="003F06D2">
              <w:rPr>
                <w:rFonts w:cs="Arial"/>
                <w:sz w:val="18"/>
                <w:szCs w:val="18"/>
              </w:rPr>
              <w:t xml:space="preserve">Delivered by the Contractor  </w:t>
            </w:r>
            <w:r w:rsidR="00EE5E08">
              <w:rPr>
                <w:rFonts w:cs="Arial"/>
                <w:sz w:val="18"/>
                <w:szCs w:val="18"/>
              </w:rPr>
              <w:fldChar w:fldCharType="begin">
                <w:ffData>
                  <w:name w:val="transport_n"/>
                  <w:enabled/>
                  <w:calcOnExit w:val="0"/>
                  <w:checkBox>
                    <w:sizeAuto/>
                    <w:default w:val="1"/>
                  </w:checkBox>
                </w:ffData>
              </w:fldChar>
            </w:r>
            <w:bookmarkStart w:id="36" w:name="transport_n"/>
            <w:r w:rsidR="00EE5E08">
              <w:rPr>
                <w:rFonts w:cs="Arial"/>
                <w:sz w:val="18"/>
                <w:szCs w:val="18"/>
              </w:rPr>
              <w:instrText xml:space="preserve"> FORMCHECKBOX </w:instrText>
            </w:r>
            <w:r w:rsidR="005E1727">
              <w:rPr>
                <w:rFonts w:cs="Arial"/>
                <w:sz w:val="18"/>
                <w:szCs w:val="18"/>
              </w:rPr>
            </w:r>
            <w:r w:rsidR="005E1727">
              <w:rPr>
                <w:rFonts w:cs="Arial"/>
                <w:sz w:val="18"/>
                <w:szCs w:val="18"/>
              </w:rPr>
              <w:fldChar w:fldCharType="separate"/>
            </w:r>
            <w:r w:rsidR="00EE5E08">
              <w:rPr>
                <w:rFonts w:cs="Arial"/>
                <w:sz w:val="18"/>
                <w:szCs w:val="18"/>
              </w:rPr>
              <w:fldChar w:fldCharType="end"/>
            </w:r>
            <w:bookmarkEnd w:id="36"/>
          </w:p>
          <w:p w:rsidR="00572B16" w:rsidRPr="003F06D2" w:rsidRDefault="00572B16">
            <w:pPr>
              <w:spacing w:line="276" w:lineRule="auto"/>
              <w:rPr>
                <w:rFonts w:cs="Arial"/>
                <w:sz w:val="18"/>
                <w:szCs w:val="18"/>
              </w:rPr>
            </w:pPr>
          </w:p>
          <w:p w:rsidR="00572B16" w:rsidRPr="003F06D2" w:rsidRDefault="00572B16">
            <w:pPr>
              <w:spacing w:line="276" w:lineRule="auto"/>
              <w:rPr>
                <w:rFonts w:cs="Arial"/>
                <w:sz w:val="18"/>
                <w:szCs w:val="18"/>
              </w:rPr>
            </w:pPr>
            <w:r w:rsidRPr="003F06D2">
              <w:rPr>
                <w:rFonts w:cs="Arial"/>
                <w:sz w:val="18"/>
                <w:szCs w:val="18"/>
              </w:rPr>
              <w:t>Special Instructions:</w:t>
            </w:r>
          </w:p>
          <w:p w:rsidR="00572B16" w:rsidRPr="003F06D2" w:rsidRDefault="00572B16">
            <w:pPr>
              <w:spacing w:line="276" w:lineRule="auto"/>
              <w:rPr>
                <w:rFonts w:cs="Arial"/>
                <w:sz w:val="18"/>
                <w:szCs w:val="18"/>
              </w:rPr>
            </w:pPr>
          </w:p>
          <w:p w:rsidR="00572B16" w:rsidRPr="003F06D2" w:rsidRDefault="00572B16">
            <w:pPr>
              <w:spacing w:line="276" w:lineRule="auto"/>
              <w:rPr>
                <w:rFonts w:cs="Arial"/>
                <w:sz w:val="18"/>
                <w:szCs w:val="18"/>
              </w:rPr>
            </w:pPr>
            <w:bookmarkStart w:id="37" w:name="Delivery_Reqt"/>
            <w:bookmarkEnd w:id="37"/>
          </w:p>
          <w:p w:rsidR="00572B16" w:rsidRPr="003F06D2" w:rsidRDefault="00572B16">
            <w:pPr>
              <w:spacing w:line="276" w:lineRule="auto"/>
              <w:rPr>
                <w:rFonts w:cs="Arial"/>
                <w:sz w:val="18"/>
                <w:szCs w:val="18"/>
              </w:rPr>
            </w:pPr>
          </w:p>
          <w:p w:rsidR="00572B16" w:rsidRPr="003F06D2" w:rsidRDefault="00572B16">
            <w:pPr>
              <w:spacing w:line="276" w:lineRule="auto"/>
              <w:rPr>
                <w:rFonts w:cs="Arial"/>
                <w:sz w:val="18"/>
                <w:szCs w:val="18"/>
              </w:rPr>
            </w:pPr>
            <w:r w:rsidRPr="003F06D2">
              <w:rPr>
                <w:rFonts w:cs="Arial"/>
                <w:sz w:val="18"/>
                <w:szCs w:val="18"/>
              </w:rPr>
              <w:t xml:space="preserve">Collected by the Authority  </w:t>
            </w:r>
            <w:r w:rsidR="00EE5E08">
              <w:rPr>
                <w:rFonts w:cs="Arial"/>
                <w:sz w:val="18"/>
                <w:szCs w:val="18"/>
              </w:rPr>
              <w:fldChar w:fldCharType="begin">
                <w:ffData>
                  <w:name w:val="transport_y"/>
                  <w:enabled/>
                  <w:calcOnExit w:val="0"/>
                  <w:checkBox>
                    <w:sizeAuto/>
                    <w:default w:val="0"/>
                  </w:checkBox>
                </w:ffData>
              </w:fldChar>
            </w:r>
            <w:bookmarkStart w:id="38" w:name="transport_y"/>
            <w:r w:rsidR="00EE5E08">
              <w:rPr>
                <w:rFonts w:cs="Arial"/>
                <w:sz w:val="18"/>
                <w:szCs w:val="18"/>
              </w:rPr>
              <w:instrText xml:space="preserve"> FORMCHECKBOX </w:instrText>
            </w:r>
            <w:r w:rsidR="005E1727">
              <w:rPr>
                <w:rFonts w:cs="Arial"/>
                <w:sz w:val="18"/>
                <w:szCs w:val="18"/>
              </w:rPr>
            </w:r>
            <w:r w:rsidR="005E1727">
              <w:rPr>
                <w:rFonts w:cs="Arial"/>
                <w:sz w:val="18"/>
                <w:szCs w:val="18"/>
              </w:rPr>
              <w:fldChar w:fldCharType="separate"/>
            </w:r>
            <w:r w:rsidR="00EE5E08">
              <w:rPr>
                <w:rFonts w:cs="Arial"/>
                <w:sz w:val="18"/>
                <w:szCs w:val="18"/>
              </w:rPr>
              <w:fldChar w:fldCharType="end"/>
            </w:r>
            <w:bookmarkEnd w:id="38"/>
          </w:p>
          <w:p w:rsidR="00572B16" w:rsidRPr="003F06D2" w:rsidRDefault="00572B16">
            <w:pPr>
              <w:spacing w:line="276" w:lineRule="auto"/>
              <w:rPr>
                <w:rFonts w:cs="Arial"/>
                <w:sz w:val="18"/>
                <w:szCs w:val="18"/>
              </w:rPr>
            </w:pPr>
          </w:p>
          <w:p w:rsidR="00572B16" w:rsidRPr="003F06D2" w:rsidRDefault="00572B16">
            <w:pPr>
              <w:spacing w:line="276" w:lineRule="auto"/>
              <w:rPr>
                <w:rFonts w:cs="Arial"/>
                <w:sz w:val="18"/>
                <w:szCs w:val="18"/>
              </w:rPr>
            </w:pPr>
            <w:r w:rsidRPr="003F06D2">
              <w:rPr>
                <w:rFonts w:cs="Arial"/>
                <w:sz w:val="18"/>
                <w:szCs w:val="18"/>
              </w:rPr>
              <w:t>Special Instructions (including consignor address if different from Contractor’s registered address):</w:t>
            </w:r>
          </w:p>
          <w:p w:rsidR="00572B16" w:rsidRPr="003F06D2" w:rsidRDefault="00572B16">
            <w:pPr>
              <w:spacing w:line="276" w:lineRule="auto"/>
              <w:rPr>
                <w:rFonts w:cs="Arial"/>
                <w:sz w:val="18"/>
                <w:szCs w:val="18"/>
              </w:rPr>
            </w:pPr>
          </w:p>
          <w:p w:rsidR="00572B16" w:rsidRPr="003F06D2" w:rsidRDefault="00572B16">
            <w:pPr>
              <w:spacing w:line="276" w:lineRule="auto"/>
              <w:rPr>
                <w:rFonts w:cs="Arial"/>
                <w:sz w:val="18"/>
                <w:szCs w:val="18"/>
              </w:rPr>
            </w:pPr>
            <w:bookmarkStart w:id="39" w:name="Collection_Instr"/>
            <w:bookmarkEnd w:id="39"/>
          </w:p>
          <w:p w:rsidR="00572B16" w:rsidRPr="003F06D2" w:rsidRDefault="00572B16">
            <w:pPr>
              <w:spacing w:line="276" w:lineRule="auto"/>
              <w:rPr>
                <w:rFonts w:cs="Arial"/>
                <w:b/>
                <w:sz w:val="18"/>
                <w:szCs w:val="18"/>
              </w:rPr>
            </w:pPr>
          </w:p>
        </w:tc>
      </w:tr>
      <w:tr w:rsidR="00572B16" w:rsidRPr="003F06D2" w:rsidTr="006F54C6">
        <w:trPr>
          <w:cantSplit/>
          <w:jc w:val="center"/>
        </w:trPr>
        <w:tc>
          <w:tcPr>
            <w:tcW w:w="3117" w:type="dxa"/>
            <w:gridSpan w:val="2"/>
            <w:tcBorders>
              <w:top w:val="single" w:sz="4" w:space="0" w:color="auto"/>
              <w:left w:val="single" w:sz="4" w:space="0" w:color="auto"/>
              <w:bottom w:val="single" w:sz="4" w:space="0" w:color="auto"/>
              <w:right w:val="single" w:sz="4" w:space="0" w:color="auto"/>
            </w:tcBorders>
          </w:tcPr>
          <w:p w:rsidR="00572B16" w:rsidRPr="003F06D2" w:rsidRDefault="00572B16">
            <w:pPr>
              <w:spacing w:line="276" w:lineRule="auto"/>
              <w:rPr>
                <w:rFonts w:cs="Arial"/>
                <w:b/>
                <w:sz w:val="18"/>
                <w:szCs w:val="18"/>
              </w:rPr>
            </w:pPr>
          </w:p>
          <w:p w:rsidR="00572B16" w:rsidRPr="003F06D2" w:rsidRDefault="00572B16">
            <w:pPr>
              <w:spacing w:line="276" w:lineRule="auto"/>
              <w:rPr>
                <w:rFonts w:cs="Arial"/>
                <w:b/>
                <w:sz w:val="18"/>
                <w:szCs w:val="18"/>
              </w:rPr>
            </w:pPr>
            <w:r w:rsidRPr="003F06D2">
              <w:rPr>
                <w:rFonts w:cs="Arial"/>
                <w:b/>
                <w:sz w:val="18"/>
                <w:szCs w:val="18"/>
              </w:rPr>
              <w:t>Clause 12 – Packaging and Labelling of Contractor Deliverables</w:t>
            </w:r>
          </w:p>
        </w:tc>
        <w:tc>
          <w:tcPr>
            <w:tcW w:w="7030" w:type="dxa"/>
            <w:tcBorders>
              <w:top w:val="single" w:sz="4" w:space="0" w:color="auto"/>
              <w:left w:val="single" w:sz="4" w:space="0" w:color="auto"/>
              <w:bottom w:val="single" w:sz="4" w:space="0" w:color="auto"/>
              <w:right w:val="single" w:sz="4" w:space="0" w:color="auto"/>
            </w:tcBorders>
          </w:tcPr>
          <w:p w:rsidR="00572B16" w:rsidRPr="003F06D2" w:rsidRDefault="00572B16">
            <w:pPr>
              <w:spacing w:line="276" w:lineRule="auto"/>
              <w:rPr>
                <w:rFonts w:cs="Arial"/>
                <w:sz w:val="18"/>
                <w:szCs w:val="18"/>
              </w:rPr>
            </w:pPr>
          </w:p>
          <w:p w:rsidR="00572B16" w:rsidRPr="003F06D2" w:rsidRDefault="00572B16">
            <w:pPr>
              <w:spacing w:line="276" w:lineRule="auto"/>
              <w:rPr>
                <w:rFonts w:cs="Arial"/>
                <w:sz w:val="18"/>
                <w:szCs w:val="18"/>
              </w:rPr>
            </w:pPr>
            <w:r w:rsidRPr="003F06D2">
              <w:rPr>
                <w:rFonts w:cs="Arial"/>
                <w:sz w:val="18"/>
                <w:szCs w:val="18"/>
              </w:rPr>
              <w:t>Additional packaging requirements:</w:t>
            </w:r>
          </w:p>
          <w:p w:rsidR="00572B16" w:rsidRPr="003F06D2" w:rsidRDefault="00572B16">
            <w:pPr>
              <w:spacing w:line="276" w:lineRule="auto"/>
              <w:rPr>
                <w:rFonts w:cs="Arial"/>
                <w:sz w:val="18"/>
                <w:szCs w:val="18"/>
              </w:rPr>
            </w:pPr>
          </w:p>
          <w:p w:rsidR="00572B16" w:rsidRPr="003F06D2" w:rsidRDefault="00EE5E08">
            <w:pPr>
              <w:spacing w:line="276" w:lineRule="auto"/>
              <w:rPr>
                <w:rFonts w:cs="Arial"/>
                <w:sz w:val="18"/>
                <w:szCs w:val="18"/>
              </w:rPr>
            </w:pPr>
            <w:bookmarkStart w:id="40" w:name="packaging_reqt"/>
            <w:bookmarkEnd w:id="40"/>
            <w:r>
              <w:rPr>
                <w:rFonts w:cs="Arial"/>
                <w:sz w:val="18"/>
                <w:szCs w:val="18"/>
              </w:rPr>
              <w:t>N/A</w:t>
            </w:r>
          </w:p>
          <w:p w:rsidR="00572B16" w:rsidRPr="003F06D2" w:rsidRDefault="00572B16">
            <w:pPr>
              <w:spacing w:line="276" w:lineRule="auto"/>
              <w:rPr>
                <w:rFonts w:cs="Arial"/>
                <w:sz w:val="18"/>
                <w:szCs w:val="18"/>
              </w:rPr>
            </w:pPr>
          </w:p>
        </w:tc>
      </w:tr>
      <w:tr w:rsidR="00572B16" w:rsidRPr="003F06D2" w:rsidTr="006F54C6">
        <w:trPr>
          <w:cantSplit/>
          <w:jc w:val="center"/>
        </w:trPr>
        <w:tc>
          <w:tcPr>
            <w:tcW w:w="3111" w:type="dxa"/>
            <w:tcBorders>
              <w:top w:val="single" w:sz="4" w:space="0" w:color="auto"/>
              <w:left w:val="single" w:sz="4" w:space="0" w:color="auto"/>
              <w:bottom w:val="single" w:sz="4" w:space="0" w:color="auto"/>
              <w:right w:val="single" w:sz="4" w:space="0" w:color="auto"/>
            </w:tcBorders>
          </w:tcPr>
          <w:p w:rsidR="00572B16" w:rsidRPr="003F06D2" w:rsidRDefault="00572B16">
            <w:pPr>
              <w:spacing w:line="276" w:lineRule="auto"/>
              <w:rPr>
                <w:rFonts w:cs="Arial"/>
                <w:sz w:val="18"/>
                <w:szCs w:val="18"/>
              </w:rPr>
            </w:pPr>
          </w:p>
          <w:p w:rsidR="00572B16" w:rsidRPr="003F06D2" w:rsidRDefault="00572B16">
            <w:pPr>
              <w:spacing w:line="276" w:lineRule="auto"/>
              <w:rPr>
                <w:rFonts w:cs="Arial"/>
                <w:b/>
                <w:sz w:val="18"/>
                <w:szCs w:val="18"/>
              </w:rPr>
            </w:pPr>
            <w:r w:rsidRPr="003F06D2">
              <w:rPr>
                <w:rFonts w:cs="Arial"/>
                <w:b/>
                <w:sz w:val="18"/>
                <w:szCs w:val="18"/>
              </w:rPr>
              <w:t>Clause 13 – Progress Meetings</w:t>
            </w:r>
          </w:p>
        </w:tc>
        <w:tc>
          <w:tcPr>
            <w:tcW w:w="7036" w:type="dxa"/>
            <w:gridSpan w:val="2"/>
            <w:tcBorders>
              <w:top w:val="single" w:sz="4" w:space="0" w:color="auto"/>
              <w:left w:val="single" w:sz="4" w:space="0" w:color="auto"/>
              <w:bottom w:val="single" w:sz="4" w:space="0" w:color="auto"/>
              <w:right w:val="single" w:sz="4" w:space="0" w:color="auto"/>
            </w:tcBorders>
          </w:tcPr>
          <w:p w:rsidR="00572B16" w:rsidRPr="00A81073" w:rsidRDefault="00572B16" w:rsidP="006F54C6">
            <w:pPr>
              <w:rPr>
                <w:rStyle w:val="Style10pt"/>
              </w:rPr>
            </w:pPr>
          </w:p>
          <w:p w:rsidR="00572B16" w:rsidRPr="00A81073" w:rsidRDefault="00572B16" w:rsidP="006F54C6">
            <w:pPr>
              <w:rPr>
                <w:rStyle w:val="Style10pt"/>
              </w:rPr>
            </w:pPr>
            <w:r w:rsidRPr="00A81073">
              <w:rPr>
                <w:rStyle w:val="Style10pt"/>
              </w:rPr>
              <w:t xml:space="preserve">The Contractor shall be required to attend the following </w:t>
            </w:r>
            <w:smartTag w:uri="urn:schemas-microsoft-com:office:smarttags" w:element="PersonName">
              <w:r w:rsidRPr="00A81073">
                <w:rPr>
                  <w:rStyle w:val="Style10pt"/>
                </w:rPr>
                <w:t>me</w:t>
              </w:r>
            </w:smartTag>
            <w:r w:rsidRPr="00A81073">
              <w:rPr>
                <w:rStyle w:val="Style10pt"/>
              </w:rPr>
              <w:t>etings:</w:t>
            </w:r>
          </w:p>
          <w:p w:rsidR="00572B16" w:rsidRPr="00A81073" w:rsidRDefault="00572B16" w:rsidP="006F54C6">
            <w:pPr>
              <w:rPr>
                <w:rStyle w:val="Style10pt"/>
              </w:rPr>
            </w:pPr>
          </w:p>
          <w:p w:rsidR="00572B16" w:rsidRPr="00A81073" w:rsidRDefault="00572B16" w:rsidP="006F54C6">
            <w:pPr>
              <w:rPr>
                <w:rStyle w:val="Style10pt"/>
              </w:rPr>
            </w:pPr>
            <w:r w:rsidRPr="00A81073">
              <w:rPr>
                <w:rStyle w:val="Style10pt"/>
              </w:rPr>
              <w:t>Type:</w:t>
            </w:r>
            <w:bookmarkStart w:id="41" w:name="Meetings_Progress"/>
            <w:bookmarkStart w:id="42" w:name="Meetings_Finance"/>
            <w:bookmarkEnd w:id="41"/>
            <w:bookmarkEnd w:id="42"/>
            <w:r w:rsidR="004F66C3">
              <w:rPr>
                <w:rStyle w:val="Style10pt"/>
              </w:rPr>
              <w:t xml:space="preserve"> As per Statement of Requirement</w:t>
            </w:r>
          </w:p>
          <w:p w:rsidR="00572B16" w:rsidRPr="00A81073" w:rsidRDefault="00572B16" w:rsidP="006F54C6">
            <w:pPr>
              <w:rPr>
                <w:rStyle w:val="Style10pt"/>
              </w:rPr>
            </w:pPr>
          </w:p>
          <w:p w:rsidR="004F66C3" w:rsidRPr="00A81073" w:rsidRDefault="00572B16" w:rsidP="004F66C3">
            <w:pPr>
              <w:rPr>
                <w:rStyle w:val="Style10pt"/>
              </w:rPr>
            </w:pPr>
            <w:r w:rsidRPr="00A81073">
              <w:rPr>
                <w:rStyle w:val="Style10pt"/>
              </w:rPr>
              <w:t>Frequency:</w:t>
            </w:r>
            <w:bookmarkStart w:id="43" w:name="Meetings_Progress_value"/>
            <w:bookmarkStart w:id="44" w:name="Meetings_Finance_value"/>
            <w:bookmarkEnd w:id="43"/>
            <w:bookmarkEnd w:id="44"/>
            <w:r w:rsidR="004F66C3">
              <w:rPr>
                <w:rStyle w:val="Style10pt"/>
              </w:rPr>
              <w:t xml:space="preserve"> As per Statement of Requirement</w:t>
            </w:r>
          </w:p>
          <w:p w:rsidR="00572B16" w:rsidRPr="00A81073" w:rsidRDefault="00572B16" w:rsidP="006F54C6">
            <w:pPr>
              <w:rPr>
                <w:rStyle w:val="Style10pt"/>
              </w:rPr>
            </w:pPr>
          </w:p>
          <w:p w:rsidR="004F66C3" w:rsidRPr="00A81073" w:rsidRDefault="00572B16" w:rsidP="004F66C3">
            <w:pPr>
              <w:rPr>
                <w:rStyle w:val="Style10pt"/>
              </w:rPr>
            </w:pPr>
            <w:r w:rsidRPr="00A81073">
              <w:rPr>
                <w:rStyle w:val="Style10pt"/>
              </w:rPr>
              <w:t>Location:</w:t>
            </w:r>
            <w:bookmarkStart w:id="45" w:name="Meetings_Progress_Comment"/>
            <w:bookmarkStart w:id="46" w:name="Meetings_Finance_Comment"/>
            <w:bookmarkEnd w:id="45"/>
            <w:bookmarkEnd w:id="46"/>
            <w:r w:rsidR="004F66C3">
              <w:rPr>
                <w:rStyle w:val="Style10pt"/>
              </w:rPr>
              <w:t xml:space="preserve"> As per Statement of Requirement</w:t>
            </w:r>
          </w:p>
          <w:p w:rsidR="00572B16" w:rsidRPr="003F06D2" w:rsidRDefault="00572B16">
            <w:pPr>
              <w:spacing w:line="276" w:lineRule="auto"/>
              <w:rPr>
                <w:rFonts w:cs="Arial"/>
                <w:sz w:val="18"/>
                <w:szCs w:val="18"/>
              </w:rPr>
            </w:pPr>
          </w:p>
        </w:tc>
      </w:tr>
      <w:tr w:rsidR="00572B16" w:rsidRPr="003F06D2" w:rsidTr="006F54C6">
        <w:trPr>
          <w:cantSplit/>
          <w:jc w:val="center"/>
        </w:trPr>
        <w:tc>
          <w:tcPr>
            <w:tcW w:w="3111" w:type="dxa"/>
            <w:tcBorders>
              <w:top w:val="single" w:sz="4" w:space="0" w:color="auto"/>
              <w:left w:val="single" w:sz="4" w:space="0" w:color="auto"/>
              <w:bottom w:val="single" w:sz="4" w:space="0" w:color="auto"/>
              <w:right w:val="single" w:sz="4" w:space="0" w:color="auto"/>
            </w:tcBorders>
          </w:tcPr>
          <w:p w:rsidR="00572B16" w:rsidRPr="003F06D2" w:rsidRDefault="00572B16">
            <w:pPr>
              <w:spacing w:line="276" w:lineRule="auto"/>
              <w:rPr>
                <w:rFonts w:cs="Arial"/>
                <w:b/>
                <w:sz w:val="18"/>
                <w:szCs w:val="18"/>
              </w:rPr>
            </w:pPr>
          </w:p>
          <w:p w:rsidR="00572B16" w:rsidRPr="003F06D2" w:rsidRDefault="00572B16">
            <w:pPr>
              <w:spacing w:line="276" w:lineRule="auto"/>
              <w:rPr>
                <w:rFonts w:cs="Arial"/>
                <w:b/>
                <w:sz w:val="18"/>
                <w:szCs w:val="18"/>
              </w:rPr>
            </w:pPr>
            <w:r w:rsidRPr="003F06D2">
              <w:rPr>
                <w:rFonts w:cs="Arial"/>
                <w:b/>
                <w:sz w:val="18"/>
                <w:szCs w:val="18"/>
              </w:rPr>
              <w:t>Clause 13 – Progress Reports</w:t>
            </w:r>
          </w:p>
        </w:tc>
        <w:tc>
          <w:tcPr>
            <w:tcW w:w="7036" w:type="dxa"/>
            <w:gridSpan w:val="2"/>
            <w:tcBorders>
              <w:top w:val="single" w:sz="4" w:space="0" w:color="auto"/>
              <w:left w:val="single" w:sz="4" w:space="0" w:color="auto"/>
              <w:bottom w:val="single" w:sz="4" w:space="0" w:color="auto"/>
              <w:right w:val="single" w:sz="4" w:space="0" w:color="auto"/>
            </w:tcBorders>
          </w:tcPr>
          <w:p w:rsidR="00572B16" w:rsidRPr="00A81073" w:rsidRDefault="00572B16" w:rsidP="006F54C6">
            <w:pPr>
              <w:tabs>
                <w:tab w:val="left" w:pos="-426"/>
              </w:tabs>
              <w:suppressAutoHyphens/>
              <w:outlineLvl w:val="0"/>
              <w:rPr>
                <w:rStyle w:val="Style10pt"/>
              </w:rPr>
            </w:pPr>
          </w:p>
          <w:p w:rsidR="00572B16" w:rsidRPr="00A81073" w:rsidRDefault="00572B16" w:rsidP="006F54C6">
            <w:pPr>
              <w:rPr>
                <w:rStyle w:val="Style10pt"/>
              </w:rPr>
            </w:pPr>
            <w:r w:rsidRPr="00A81073">
              <w:rPr>
                <w:rStyle w:val="Style10pt"/>
              </w:rPr>
              <w:t>The Contractor is required to submit the following Reports:</w:t>
            </w:r>
          </w:p>
          <w:p w:rsidR="00572B16" w:rsidRPr="00A81073" w:rsidRDefault="00572B16" w:rsidP="006F54C6">
            <w:pPr>
              <w:rPr>
                <w:rStyle w:val="Style10pt"/>
              </w:rPr>
            </w:pPr>
          </w:p>
          <w:p w:rsidR="00572B16" w:rsidRPr="00A81073" w:rsidRDefault="00572B16" w:rsidP="006F54C6">
            <w:pPr>
              <w:rPr>
                <w:rStyle w:val="Style10pt"/>
              </w:rPr>
            </w:pPr>
            <w:r w:rsidRPr="00A81073">
              <w:rPr>
                <w:rStyle w:val="Style10pt"/>
              </w:rPr>
              <w:t xml:space="preserve">Type: </w:t>
            </w:r>
            <w:bookmarkStart w:id="47" w:name="Reports_Progress"/>
            <w:bookmarkEnd w:id="47"/>
            <w:r w:rsidR="004F66C3">
              <w:rPr>
                <w:rStyle w:val="Style10pt"/>
              </w:rPr>
              <w:t>As per Statement of Requirement</w:t>
            </w:r>
          </w:p>
          <w:p w:rsidR="00572B16" w:rsidRPr="00A81073" w:rsidRDefault="00572B16" w:rsidP="006F54C6">
            <w:pPr>
              <w:rPr>
                <w:rStyle w:val="Style10pt"/>
              </w:rPr>
            </w:pPr>
          </w:p>
          <w:p w:rsidR="00572B16" w:rsidRPr="00A81073" w:rsidRDefault="00572B16" w:rsidP="006F54C6">
            <w:pPr>
              <w:rPr>
                <w:rStyle w:val="Style10pt"/>
              </w:rPr>
            </w:pPr>
            <w:r w:rsidRPr="00A81073">
              <w:rPr>
                <w:rStyle w:val="Style10pt"/>
              </w:rPr>
              <w:t xml:space="preserve">Frequency: </w:t>
            </w:r>
            <w:bookmarkStart w:id="48" w:name="Reports_Progress_value"/>
            <w:bookmarkEnd w:id="48"/>
            <w:r w:rsidR="004F66C3">
              <w:rPr>
                <w:rStyle w:val="Style10pt"/>
              </w:rPr>
              <w:t>As per Statement of Requirement</w:t>
            </w:r>
          </w:p>
          <w:p w:rsidR="00572B16" w:rsidRPr="00A81073" w:rsidRDefault="00572B16" w:rsidP="006F54C6">
            <w:pPr>
              <w:rPr>
                <w:rStyle w:val="Style10pt"/>
              </w:rPr>
            </w:pPr>
          </w:p>
          <w:p w:rsidR="00572B16" w:rsidRPr="00A81073" w:rsidRDefault="00572B16" w:rsidP="006F54C6">
            <w:pPr>
              <w:rPr>
                <w:rStyle w:val="Style10pt"/>
              </w:rPr>
            </w:pPr>
            <w:r w:rsidRPr="00A81073">
              <w:rPr>
                <w:rStyle w:val="Style10pt"/>
              </w:rPr>
              <w:t xml:space="preserve">Method of Delivery: </w:t>
            </w:r>
            <w:bookmarkStart w:id="49" w:name="Reports_Progress_format"/>
            <w:bookmarkEnd w:id="49"/>
            <w:r w:rsidR="004F66C3">
              <w:rPr>
                <w:rStyle w:val="Style10pt"/>
              </w:rPr>
              <w:t>As per Statement of Requirement</w:t>
            </w:r>
          </w:p>
          <w:p w:rsidR="00572B16" w:rsidRPr="00A81073" w:rsidRDefault="00572B16" w:rsidP="006F54C6">
            <w:pPr>
              <w:rPr>
                <w:rStyle w:val="Style10pt"/>
              </w:rPr>
            </w:pPr>
          </w:p>
          <w:p w:rsidR="00572B16" w:rsidRPr="00A81073" w:rsidRDefault="00572B16" w:rsidP="006F54C6">
            <w:pPr>
              <w:rPr>
                <w:rStyle w:val="Style10pt"/>
              </w:rPr>
            </w:pPr>
            <w:r w:rsidRPr="00A81073">
              <w:rPr>
                <w:rStyle w:val="Style10pt"/>
              </w:rPr>
              <w:t>Delivery Address:</w:t>
            </w:r>
            <w:bookmarkStart w:id="50" w:name="Reports_Progress_comment"/>
            <w:bookmarkEnd w:id="50"/>
            <w:r w:rsidR="004F66C3" w:rsidRPr="00A81073">
              <w:rPr>
                <w:rStyle w:val="Style10pt"/>
              </w:rPr>
              <w:t xml:space="preserve"> </w:t>
            </w:r>
            <w:r w:rsidR="004F66C3">
              <w:rPr>
                <w:rStyle w:val="Style10pt"/>
              </w:rPr>
              <w:t>As per Statement of Requirement</w:t>
            </w:r>
          </w:p>
          <w:p w:rsidR="00572B16" w:rsidRPr="003F06D2" w:rsidRDefault="00572B16">
            <w:pPr>
              <w:spacing w:line="276" w:lineRule="auto"/>
              <w:rPr>
                <w:rFonts w:cs="Arial"/>
                <w:sz w:val="18"/>
                <w:szCs w:val="18"/>
              </w:rPr>
            </w:pPr>
          </w:p>
        </w:tc>
      </w:tr>
    </w:tbl>
    <w:p w:rsidR="00572B16" w:rsidRDefault="00572B16" w:rsidP="006F54C6">
      <w:pPr>
        <w:pStyle w:val="Heading1"/>
        <w:keepNext w:val="0"/>
        <w:sectPr w:rsidR="00572B16" w:rsidSect="006F54C6">
          <w:footerReference w:type="default" r:id="rId30"/>
          <w:endnotePr>
            <w:numFmt w:val="decimal"/>
          </w:endnotePr>
          <w:pgSz w:w="11907" w:h="16840" w:code="9"/>
          <w:pgMar w:top="720" w:right="720" w:bottom="720" w:left="720" w:header="720" w:footer="720" w:gutter="0"/>
          <w:pgNumType w:start="1"/>
          <w:cols w:space="720"/>
          <w:docGrid w:linePitch="299"/>
        </w:sectPr>
      </w:pPr>
    </w:p>
    <w:p w:rsidR="00572B16" w:rsidRDefault="00572B16" w:rsidP="006F54C6">
      <w:pPr>
        <w:pStyle w:val="Heading1"/>
        <w:keepNext w:val="0"/>
        <w:jc w:val="right"/>
        <w:rPr>
          <w:sz w:val="18"/>
        </w:rPr>
        <w:sectPr w:rsidR="00572B16" w:rsidSect="006F54C6">
          <w:footerReference w:type="default" r:id="rId31"/>
          <w:endnotePr>
            <w:numFmt w:val="decimal"/>
          </w:endnotePr>
          <w:type w:val="continuous"/>
          <w:pgSz w:w="11907" w:h="16840" w:code="9"/>
          <w:pgMar w:top="1021" w:right="1418" w:bottom="1021" w:left="1418" w:header="720" w:footer="720" w:gutter="0"/>
          <w:pgNumType w:start="1"/>
          <w:cols w:space="720"/>
        </w:sectPr>
      </w:pPr>
    </w:p>
    <w:p w:rsidR="00572B16" w:rsidRDefault="00572B16" w:rsidP="006F54C6">
      <w:pPr>
        <w:pStyle w:val="Heading1"/>
        <w:keepNext w:val="0"/>
        <w:jc w:val="right"/>
        <w:rPr>
          <w:sz w:val="18"/>
        </w:rPr>
      </w:pPr>
      <w:r w:rsidRPr="009A4B06">
        <w:rPr>
          <w:sz w:val="16"/>
        </w:rPr>
        <w:lastRenderedPageBreak/>
        <w:t>Appendix 1 to Schedule 3</w:t>
      </w:r>
    </w:p>
    <w:tbl>
      <w:tblPr>
        <w:tblW w:w="10952" w:type="dxa"/>
        <w:jc w:val="center"/>
        <w:tblLayout w:type="fixed"/>
        <w:tblLook w:val="0000" w:firstRow="0" w:lastRow="0" w:firstColumn="0" w:lastColumn="0" w:noHBand="0" w:noVBand="0"/>
      </w:tblPr>
      <w:tblGrid>
        <w:gridCol w:w="242"/>
        <w:gridCol w:w="5333"/>
        <w:gridCol w:w="242"/>
        <w:gridCol w:w="4882"/>
        <w:gridCol w:w="253"/>
      </w:tblGrid>
      <w:tr w:rsidR="00572B16" w:rsidRPr="008110B5" w:rsidTr="006F54C6">
        <w:trPr>
          <w:trHeight w:val="529"/>
          <w:jc w:val="center"/>
        </w:trPr>
        <w:tc>
          <w:tcPr>
            <w:tcW w:w="10952" w:type="dxa"/>
            <w:gridSpan w:val="5"/>
            <w:shd w:val="pct12" w:color="auto" w:fill="auto"/>
          </w:tcPr>
          <w:p w:rsidR="00572B16" w:rsidRPr="008110B5" w:rsidRDefault="00572B16" w:rsidP="006F54C6">
            <w:pPr>
              <w:spacing w:before="120"/>
              <w:jc w:val="right"/>
              <w:rPr>
                <w:rFonts w:cs="Arial"/>
                <w:b/>
                <w:sz w:val="18"/>
                <w:szCs w:val="18"/>
              </w:rPr>
            </w:pPr>
            <w:bookmarkStart w:id="51" w:name="defform111"/>
            <w:bookmarkEnd w:id="51"/>
            <w:r w:rsidRPr="008110B5">
              <w:rPr>
                <w:rFonts w:cs="Arial"/>
                <w:b/>
                <w:sz w:val="18"/>
                <w:szCs w:val="18"/>
              </w:rPr>
              <w:t>DEFFORM 111</w:t>
            </w:r>
          </w:p>
          <w:p w:rsidR="00572B16" w:rsidRPr="008110B5" w:rsidRDefault="00572B16" w:rsidP="006F54C6">
            <w:pPr>
              <w:jc w:val="right"/>
              <w:rPr>
                <w:rFonts w:cs="Arial"/>
                <w:sz w:val="18"/>
                <w:szCs w:val="18"/>
              </w:rPr>
            </w:pPr>
            <w:r w:rsidRPr="008110B5">
              <w:rPr>
                <w:rFonts w:cs="Arial"/>
                <w:b/>
                <w:sz w:val="18"/>
                <w:szCs w:val="18"/>
              </w:rPr>
              <w:t xml:space="preserve">(Edn </w:t>
            </w:r>
            <w:r>
              <w:rPr>
                <w:rFonts w:cs="Arial"/>
                <w:b/>
                <w:sz w:val="18"/>
                <w:szCs w:val="18"/>
              </w:rPr>
              <w:t>11</w:t>
            </w:r>
            <w:r w:rsidRPr="008110B5">
              <w:rPr>
                <w:rFonts w:cs="Arial"/>
                <w:b/>
                <w:sz w:val="18"/>
                <w:szCs w:val="18"/>
              </w:rPr>
              <w:t>/1</w:t>
            </w:r>
            <w:r>
              <w:rPr>
                <w:rFonts w:cs="Arial"/>
                <w:b/>
                <w:sz w:val="18"/>
                <w:szCs w:val="18"/>
              </w:rPr>
              <w:t>7</w:t>
            </w:r>
            <w:r w:rsidRPr="008110B5">
              <w:rPr>
                <w:rFonts w:cs="Arial"/>
                <w:b/>
                <w:sz w:val="18"/>
                <w:szCs w:val="18"/>
              </w:rPr>
              <w:t>)</w:t>
            </w:r>
          </w:p>
          <w:p w:rsidR="00572B16" w:rsidRPr="008110B5" w:rsidRDefault="00572B16" w:rsidP="006F54C6">
            <w:pPr>
              <w:spacing w:after="120"/>
              <w:jc w:val="center"/>
              <w:rPr>
                <w:rFonts w:cs="Arial"/>
                <w:sz w:val="24"/>
              </w:rPr>
            </w:pPr>
            <w:r w:rsidRPr="008110B5">
              <w:rPr>
                <w:rFonts w:cs="Arial"/>
                <w:b/>
                <w:sz w:val="24"/>
              </w:rPr>
              <w:t>Appendix - Addresses and Other Information</w:t>
            </w:r>
          </w:p>
        </w:tc>
      </w:tr>
      <w:tr w:rsidR="00572B16" w:rsidRPr="008110B5" w:rsidTr="006F54C6">
        <w:trPr>
          <w:trHeight w:val="1828"/>
          <w:jc w:val="center"/>
        </w:trPr>
        <w:tc>
          <w:tcPr>
            <w:tcW w:w="242" w:type="dxa"/>
            <w:tcBorders>
              <w:right w:val="single" w:sz="4" w:space="0" w:color="auto"/>
            </w:tcBorders>
            <w:shd w:val="pct12" w:color="auto" w:fill="auto"/>
          </w:tcPr>
          <w:p w:rsidR="00572B16" w:rsidRPr="001C7285" w:rsidRDefault="00572B16" w:rsidP="006F54C6">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572B16" w:rsidRPr="001703E3" w:rsidRDefault="00572B16" w:rsidP="00804B12">
            <w:pPr>
              <w:numPr>
                <w:ilvl w:val="0"/>
                <w:numId w:val="11"/>
              </w:numPr>
              <w:tabs>
                <w:tab w:val="left" w:pos="194"/>
              </w:tabs>
              <w:spacing w:before="120"/>
              <w:rPr>
                <w:rFonts w:cs="Arial"/>
                <w:b/>
                <w:sz w:val="16"/>
                <w:szCs w:val="16"/>
              </w:rPr>
            </w:pPr>
            <w:r w:rsidRPr="001703E3">
              <w:rPr>
                <w:rFonts w:cs="Arial"/>
                <w:b/>
                <w:sz w:val="16"/>
                <w:szCs w:val="16"/>
              </w:rPr>
              <w:t>Commercial Officer</w:t>
            </w:r>
            <w:r>
              <w:rPr>
                <w:rFonts w:cs="Arial"/>
                <w:b/>
                <w:sz w:val="16"/>
                <w:szCs w:val="16"/>
              </w:rPr>
              <w:t>:</w:t>
            </w:r>
          </w:p>
          <w:p w:rsidR="00572B16" w:rsidRPr="001703E3" w:rsidRDefault="00572B16" w:rsidP="006F54C6">
            <w:pPr>
              <w:spacing w:before="120"/>
              <w:rPr>
                <w:rFonts w:cs="Arial"/>
                <w:sz w:val="16"/>
                <w:szCs w:val="16"/>
              </w:rPr>
            </w:pPr>
            <w:r w:rsidRPr="001703E3">
              <w:rPr>
                <w:rFonts w:cs="Arial"/>
                <w:sz w:val="16"/>
                <w:szCs w:val="16"/>
              </w:rPr>
              <w:t xml:space="preserve">Name: </w:t>
            </w:r>
            <w:bookmarkStart w:id="52" w:name="contract_branch_appendix"/>
            <w:bookmarkEnd w:id="52"/>
            <w:r w:rsidR="00EE5E08">
              <w:rPr>
                <w:rFonts w:cs="Arial"/>
                <w:sz w:val="16"/>
                <w:szCs w:val="16"/>
              </w:rPr>
              <w:t>Lauren Terry</w:t>
            </w:r>
          </w:p>
          <w:p w:rsidR="00572B16" w:rsidRPr="001703E3" w:rsidRDefault="00572B16" w:rsidP="006F54C6">
            <w:pPr>
              <w:rPr>
                <w:rFonts w:cs="Arial"/>
                <w:sz w:val="16"/>
                <w:szCs w:val="16"/>
              </w:rPr>
            </w:pPr>
          </w:p>
          <w:p w:rsidR="00572B16" w:rsidRPr="001703E3" w:rsidRDefault="00572B16" w:rsidP="006F54C6">
            <w:pPr>
              <w:rPr>
                <w:rFonts w:cs="Arial"/>
                <w:sz w:val="16"/>
                <w:szCs w:val="16"/>
              </w:rPr>
            </w:pPr>
            <w:r w:rsidRPr="001703E3">
              <w:rPr>
                <w:rFonts w:cs="Arial"/>
                <w:sz w:val="16"/>
                <w:szCs w:val="16"/>
              </w:rPr>
              <w:t>Address:</w:t>
            </w:r>
            <w:bookmarkStart w:id="53" w:name="cb_addr_appendix"/>
            <w:bookmarkEnd w:id="53"/>
            <w:r w:rsidR="00EE5E08">
              <w:rPr>
                <w:rFonts w:cs="Arial"/>
                <w:sz w:val="16"/>
                <w:szCs w:val="16"/>
              </w:rPr>
              <w:t xml:space="preserve"> </w:t>
            </w:r>
            <w:r>
              <w:rPr>
                <w:rFonts w:cs="Arial"/>
                <w:sz w:val="16"/>
                <w:szCs w:val="16"/>
              </w:rPr>
              <w:t>Room 30</w:t>
            </w:r>
            <w:r w:rsidR="00EE5E08">
              <w:rPr>
                <w:rFonts w:cs="Arial"/>
                <w:sz w:val="16"/>
                <w:szCs w:val="16"/>
              </w:rPr>
              <w:t>3</w:t>
            </w:r>
            <w:r>
              <w:rPr>
                <w:rFonts w:cs="Arial"/>
                <w:sz w:val="16"/>
                <w:szCs w:val="16"/>
              </w:rPr>
              <w:t>, Building 1/080, Jago Road, HMNB Portsmouth, PO1 3LU</w:t>
            </w:r>
          </w:p>
          <w:p w:rsidR="00572B16" w:rsidRPr="001703E3" w:rsidRDefault="00572B16" w:rsidP="006F54C6">
            <w:pPr>
              <w:rPr>
                <w:rFonts w:cs="Arial"/>
                <w:sz w:val="16"/>
                <w:szCs w:val="16"/>
              </w:rPr>
            </w:pPr>
          </w:p>
          <w:p w:rsidR="00572B16" w:rsidRPr="001703E3" w:rsidRDefault="00572B16" w:rsidP="006F54C6">
            <w:pPr>
              <w:rPr>
                <w:rFonts w:cs="Arial"/>
                <w:sz w:val="16"/>
                <w:szCs w:val="16"/>
              </w:rPr>
            </w:pPr>
            <w:r w:rsidRPr="001703E3">
              <w:rPr>
                <w:rFonts w:cs="Arial"/>
                <w:sz w:val="16"/>
                <w:szCs w:val="16"/>
              </w:rPr>
              <w:t>Email:</w:t>
            </w:r>
            <w:r>
              <w:rPr>
                <w:rFonts w:cs="Arial"/>
                <w:sz w:val="16"/>
                <w:szCs w:val="16"/>
              </w:rPr>
              <w:t xml:space="preserve">  </w:t>
            </w:r>
            <w:bookmarkStart w:id="54" w:name="cb_email_appendix"/>
            <w:bookmarkEnd w:id="54"/>
            <w:r w:rsidR="00EE5E08">
              <w:rPr>
                <w:rFonts w:cs="Arial"/>
                <w:sz w:val="16"/>
                <w:szCs w:val="16"/>
              </w:rPr>
              <w:t>lauren.terry103@mod.gov.uk</w:t>
            </w:r>
          </w:p>
          <w:p w:rsidR="00572B16" w:rsidRPr="001703E3" w:rsidRDefault="00572B16" w:rsidP="006F54C6">
            <w:pPr>
              <w:rPr>
                <w:rFonts w:cs="Arial"/>
                <w:sz w:val="16"/>
                <w:szCs w:val="16"/>
              </w:rPr>
            </w:pPr>
          </w:p>
          <w:p w:rsidR="00572B16" w:rsidRPr="001703E3" w:rsidRDefault="00572B16" w:rsidP="006F54C6">
            <w:pPr>
              <w:tabs>
                <w:tab w:val="left" w:pos="536"/>
              </w:tabs>
              <w:rPr>
                <w:rFonts w:cs="Arial"/>
                <w:sz w:val="16"/>
                <w:szCs w:val="16"/>
              </w:rPr>
            </w:pPr>
            <w:r w:rsidRPr="001703E3">
              <w:rPr>
                <w:rFonts w:cs="Arial"/>
                <w:sz w:val="16"/>
                <w:szCs w:val="16"/>
              </w:rPr>
              <w:sym w:font="Wingdings" w:char="F028"/>
            </w:r>
            <w:r>
              <w:rPr>
                <w:rFonts w:cs="Arial"/>
                <w:sz w:val="16"/>
                <w:szCs w:val="16"/>
              </w:rPr>
              <w:tab/>
            </w:r>
            <w:bookmarkStart w:id="55" w:name="cb_tel_appendix"/>
            <w:bookmarkEnd w:id="55"/>
            <w:r w:rsidR="00EE5E08">
              <w:rPr>
                <w:rFonts w:cs="Arial"/>
                <w:sz w:val="16"/>
                <w:szCs w:val="16"/>
              </w:rPr>
              <w:t>02392 726806</w:t>
            </w:r>
          </w:p>
          <w:p w:rsidR="00572B16" w:rsidRPr="001703E3" w:rsidRDefault="00572B16" w:rsidP="006F54C6">
            <w:pPr>
              <w:rPr>
                <w:rFonts w:cs="Arial"/>
                <w:sz w:val="16"/>
                <w:szCs w:val="16"/>
              </w:rPr>
            </w:pPr>
          </w:p>
        </w:tc>
        <w:tc>
          <w:tcPr>
            <w:tcW w:w="242" w:type="dxa"/>
            <w:tcBorders>
              <w:left w:val="single" w:sz="4" w:space="0" w:color="auto"/>
              <w:right w:val="single" w:sz="4" w:space="0" w:color="auto"/>
            </w:tcBorders>
            <w:shd w:val="pct12" w:color="auto" w:fill="auto"/>
          </w:tcPr>
          <w:p w:rsidR="00572B16" w:rsidRPr="008110B5" w:rsidRDefault="00572B16" w:rsidP="006F54C6">
            <w:pPr>
              <w:rPr>
                <w:rFonts w:cs="Arial"/>
              </w:rPr>
            </w:pPr>
          </w:p>
        </w:tc>
        <w:tc>
          <w:tcPr>
            <w:tcW w:w="4882" w:type="dxa"/>
            <w:tcBorders>
              <w:top w:val="single" w:sz="4" w:space="0" w:color="auto"/>
              <w:left w:val="single" w:sz="4" w:space="0" w:color="auto"/>
              <w:bottom w:val="single" w:sz="4" w:space="0" w:color="auto"/>
              <w:right w:val="single" w:sz="4" w:space="0" w:color="auto"/>
            </w:tcBorders>
          </w:tcPr>
          <w:p w:rsidR="00572B16" w:rsidRPr="008110B5" w:rsidRDefault="00572B16" w:rsidP="006F54C6">
            <w:pPr>
              <w:tabs>
                <w:tab w:val="left" w:pos="169"/>
              </w:tabs>
              <w:spacing w:before="120"/>
              <w:rPr>
                <w:rFonts w:cs="Arial"/>
                <w:sz w:val="16"/>
              </w:rPr>
            </w:pPr>
            <w:r>
              <w:rPr>
                <w:rFonts w:cs="Arial"/>
                <w:b/>
                <w:sz w:val="16"/>
              </w:rPr>
              <w:t>8</w:t>
            </w:r>
            <w:r w:rsidRPr="008110B5">
              <w:rPr>
                <w:rFonts w:cs="Arial"/>
                <w:b/>
                <w:sz w:val="16"/>
              </w:rPr>
              <w:t>.</w:t>
            </w:r>
            <w:r>
              <w:rPr>
                <w:rFonts w:cs="Arial"/>
                <w:b/>
                <w:sz w:val="16"/>
              </w:rPr>
              <w:tab/>
            </w:r>
            <w:r w:rsidRPr="008110B5">
              <w:rPr>
                <w:rFonts w:cs="Arial"/>
                <w:b/>
                <w:sz w:val="16"/>
              </w:rPr>
              <w:t>Public Accounting Authority</w:t>
            </w:r>
            <w:r>
              <w:rPr>
                <w:rFonts w:cs="Arial"/>
                <w:b/>
                <w:sz w:val="16"/>
              </w:rPr>
              <w:t>:</w:t>
            </w:r>
          </w:p>
          <w:p w:rsidR="00572B16" w:rsidRDefault="00572B16" w:rsidP="006F54C6">
            <w:pPr>
              <w:rPr>
                <w:rFonts w:cs="Arial"/>
                <w:sz w:val="16"/>
              </w:rPr>
            </w:pPr>
          </w:p>
          <w:p w:rsidR="00572B16" w:rsidRDefault="00572B16" w:rsidP="006F54C6">
            <w:pPr>
              <w:ind w:left="181" w:hanging="181"/>
              <w:rPr>
                <w:rFonts w:cs="Arial"/>
                <w:sz w:val="16"/>
              </w:rPr>
            </w:pPr>
            <w:r>
              <w:rPr>
                <w:rFonts w:cs="Arial"/>
                <w:sz w:val="16"/>
              </w:rPr>
              <w:t>1</w:t>
            </w:r>
            <w:r w:rsidRPr="008110B5">
              <w:rPr>
                <w:rFonts w:cs="Arial"/>
                <w:sz w:val="16"/>
              </w:rPr>
              <w:t>. Returns under DEFCON 694 (or SC equivalent) should be sent to DBS Finance ADMT – Assets In Industry 1, Level 4 Piccadilly Gate, Store Street, Manchester, M1 2WD</w:t>
            </w:r>
          </w:p>
          <w:p w:rsidR="00572B16" w:rsidRDefault="00572B16" w:rsidP="006F54C6">
            <w:pPr>
              <w:ind w:left="181"/>
              <w:rPr>
                <w:rFonts w:cs="Arial"/>
                <w:sz w:val="16"/>
              </w:rPr>
            </w:pPr>
            <w:r w:rsidRPr="008110B5">
              <w:rPr>
                <w:rFonts w:cs="Arial"/>
                <w:sz w:val="16"/>
              </w:rPr>
              <w:sym w:font="Wingdings" w:char="F028"/>
            </w:r>
            <w:r w:rsidRPr="008110B5">
              <w:rPr>
                <w:rFonts w:cs="Arial"/>
                <w:sz w:val="16"/>
              </w:rPr>
              <w:t xml:space="preserve"> 44 (0) 161 233 5397</w:t>
            </w:r>
          </w:p>
          <w:p w:rsidR="00572B16" w:rsidRPr="008110B5" w:rsidRDefault="00572B16" w:rsidP="006F54C6">
            <w:pPr>
              <w:rPr>
                <w:rFonts w:cs="Arial"/>
                <w:sz w:val="16"/>
              </w:rPr>
            </w:pPr>
          </w:p>
          <w:p w:rsidR="00572B16" w:rsidRPr="008110B5" w:rsidRDefault="00572B16" w:rsidP="006F54C6">
            <w:pPr>
              <w:ind w:left="181" w:hanging="181"/>
              <w:rPr>
                <w:rFonts w:cs="Arial"/>
                <w:sz w:val="16"/>
              </w:rPr>
            </w:pPr>
            <w:r>
              <w:rPr>
                <w:rFonts w:cs="Arial"/>
                <w:sz w:val="16"/>
              </w:rPr>
              <w:t>2</w:t>
            </w:r>
            <w:r w:rsidRPr="008110B5">
              <w:rPr>
                <w:rFonts w:cs="Arial"/>
                <w:sz w:val="16"/>
              </w:rPr>
              <w:t xml:space="preserve">. For all other enquiries contact </w:t>
            </w:r>
            <w:smartTag w:uri="urn:schemas-microsoft-com:office:smarttags" w:element="PersonName">
              <w:r w:rsidRPr="008110B5">
                <w:rPr>
                  <w:rFonts w:cs="Arial"/>
                  <w:sz w:val="16"/>
                </w:rPr>
                <w:t>DES</w:t>
              </w:r>
            </w:smartTag>
            <w:r w:rsidRPr="008110B5">
              <w:rPr>
                <w:rFonts w:cs="Arial"/>
                <w:sz w:val="16"/>
              </w:rPr>
              <w:t xml:space="preserve"> Fin FA-AMET Policy, Level 4 Piccadilly Gate, Store Street, Manchester</w:t>
            </w:r>
            <w:r>
              <w:rPr>
                <w:rFonts w:cs="Arial"/>
                <w:sz w:val="16"/>
              </w:rPr>
              <w:t>, M1 2WD</w:t>
            </w:r>
          </w:p>
          <w:p w:rsidR="00572B16" w:rsidRPr="008110B5" w:rsidRDefault="00572B16" w:rsidP="006F54C6">
            <w:pPr>
              <w:ind w:left="181"/>
              <w:rPr>
                <w:rFonts w:cs="Arial"/>
                <w:sz w:val="16"/>
              </w:rPr>
            </w:pPr>
            <w:r w:rsidRPr="008110B5">
              <w:rPr>
                <w:rFonts w:cs="Arial"/>
                <w:sz w:val="16"/>
              </w:rPr>
              <w:sym w:font="Wingdings" w:char="F028"/>
            </w:r>
            <w:r w:rsidRPr="008110B5">
              <w:rPr>
                <w:rFonts w:cs="Arial"/>
                <w:sz w:val="16"/>
              </w:rPr>
              <w:t xml:space="preserve"> 44 (0) 161 233 5394</w:t>
            </w:r>
          </w:p>
        </w:tc>
        <w:tc>
          <w:tcPr>
            <w:tcW w:w="253" w:type="dxa"/>
            <w:tcBorders>
              <w:left w:val="single" w:sz="4" w:space="0" w:color="auto"/>
            </w:tcBorders>
            <w:shd w:val="pct12" w:color="auto" w:fill="auto"/>
          </w:tcPr>
          <w:p w:rsidR="00572B16" w:rsidRPr="008110B5" w:rsidRDefault="00572B16" w:rsidP="006F54C6">
            <w:pPr>
              <w:rPr>
                <w:rFonts w:cs="Arial"/>
              </w:rPr>
            </w:pPr>
          </w:p>
        </w:tc>
      </w:tr>
      <w:tr w:rsidR="00572B16" w:rsidRPr="008110B5" w:rsidTr="006F54C6">
        <w:trPr>
          <w:trHeight w:val="57"/>
          <w:jc w:val="center"/>
        </w:trPr>
        <w:tc>
          <w:tcPr>
            <w:tcW w:w="10952" w:type="dxa"/>
            <w:gridSpan w:val="5"/>
            <w:shd w:val="pct12" w:color="auto" w:fill="auto"/>
          </w:tcPr>
          <w:p w:rsidR="00572B16" w:rsidRPr="001C7285" w:rsidRDefault="00572B16" w:rsidP="006F54C6">
            <w:pPr>
              <w:rPr>
                <w:rFonts w:cs="Arial"/>
                <w:sz w:val="4"/>
                <w:szCs w:val="4"/>
              </w:rPr>
            </w:pPr>
          </w:p>
        </w:tc>
      </w:tr>
      <w:tr w:rsidR="00572B16" w:rsidRPr="008110B5" w:rsidTr="006F54C6">
        <w:trPr>
          <w:trHeight w:val="925"/>
          <w:jc w:val="center"/>
        </w:trPr>
        <w:tc>
          <w:tcPr>
            <w:tcW w:w="242" w:type="dxa"/>
            <w:tcBorders>
              <w:right w:val="single" w:sz="4" w:space="0" w:color="auto"/>
            </w:tcBorders>
            <w:shd w:val="pct12" w:color="auto" w:fill="auto"/>
          </w:tcPr>
          <w:p w:rsidR="00572B16" w:rsidRPr="001C7285" w:rsidRDefault="00572B16" w:rsidP="006F54C6">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572B16" w:rsidRPr="001703E3" w:rsidRDefault="00572B16" w:rsidP="00804B12">
            <w:pPr>
              <w:numPr>
                <w:ilvl w:val="0"/>
                <w:numId w:val="11"/>
              </w:numPr>
              <w:tabs>
                <w:tab w:val="left" w:pos="194"/>
              </w:tabs>
              <w:spacing w:before="120"/>
              <w:ind w:left="170" w:hanging="170"/>
              <w:rPr>
                <w:rFonts w:cs="Arial"/>
                <w:sz w:val="16"/>
                <w:szCs w:val="16"/>
              </w:rPr>
            </w:pPr>
            <w:r w:rsidRPr="001703E3">
              <w:rPr>
                <w:rFonts w:cs="Arial"/>
                <w:b/>
                <w:sz w:val="16"/>
                <w:szCs w:val="16"/>
              </w:rPr>
              <w:t xml:space="preserve">Project Manager, Equipment Support Manager or PT Leader </w:t>
            </w:r>
            <w:r w:rsidRPr="001703E3">
              <w:rPr>
                <w:rFonts w:cs="Arial"/>
                <w:sz w:val="16"/>
                <w:szCs w:val="16"/>
              </w:rPr>
              <w:t>(from whom technical information is available)</w:t>
            </w:r>
            <w:r>
              <w:rPr>
                <w:rFonts w:cs="Arial"/>
                <w:sz w:val="16"/>
                <w:szCs w:val="16"/>
              </w:rPr>
              <w:t>:</w:t>
            </w:r>
          </w:p>
          <w:p w:rsidR="00572B16" w:rsidRPr="001703E3" w:rsidRDefault="00572B16" w:rsidP="006F54C6">
            <w:pPr>
              <w:spacing w:before="120"/>
              <w:rPr>
                <w:rFonts w:cs="Arial"/>
                <w:sz w:val="16"/>
                <w:szCs w:val="16"/>
              </w:rPr>
            </w:pPr>
            <w:r w:rsidRPr="001703E3">
              <w:rPr>
                <w:rFonts w:cs="Arial"/>
                <w:sz w:val="16"/>
                <w:szCs w:val="16"/>
              </w:rPr>
              <w:t xml:space="preserve">Name: </w:t>
            </w:r>
            <w:bookmarkStart w:id="56" w:name="pm_esm"/>
            <w:bookmarkEnd w:id="56"/>
            <w:r w:rsidR="00EE5E08">
              <w:rPr>
                <w:rFonts w:cs="Arial"/>
                <w:sz w:val="16"/>
                <w:szCs w:val="16"/>
              </w:rPr>
              <w:t>Lt Scott Gilbert</w:t>
            </w:r>
          </w:p>
          <w:p w:rsidR="00572B16" w:rsidRPr="001703E3" w:rsidRDefault="00572B16" w:rsidP="006F54C6">
            <w:pPr>
              <w:rPr>
                <w:rFonts w:cs="Arial"/>
                <w:sz w:val="16"/>
                <w:szCs w:val="16"/>
              </w:rPr>
            </w:pPr>
          </w:p>
          <w:p w:rsidR="00572B16" w:rsidRPr="001703E3" w:rsidRDefault="00572B16" w:rsidP="006F54C6">
            <w:pPr>
              <w:rPr>
                <w:rFonts w:cs="Arial"/>
                <w:sz w:val="16"/>
                <w:szCs w:val="16"/>
              </w:rPr>
            </w:pPr>
            <w:r w:rsidRPr="001703E3">
              <w:rPr>
                <w:rFonts w:cs="Arial"/>
                <w:sz w:val="16"/>
                <w:szCs w:val="16"/>
              </w:rPr>
              <w:t>Address:</w:t>
            </w:r>
            <w:r w:rsidR="00EE5E08">
              <w:rPr>
                <w:rFonts w:cs="Arial"/>
                <w:sz w:val="16"/>
                <w:szCs w:val="16"/>
              </w:rPr>
              <w:t xml:space="preserve"> </w:t>
            </w:r>
            <w:r w:rsidR="00EE5E08">
              <w:rPr>
                <w:rFonts w:cs="Arial"/>
                <w:noProof/>
                <w:sz w:val="14"/>
                <w:szCs w:val="18"/>
              </w:rPr>
              <w:t>Room 48A, Building 1/079, The Parade, HM Naval Base Portsmouth, PO1 3LU</w:t>
            </w:r>
          </w:p>
          <w:p w:rsidR="00572B16" w:rsidRPr="001703E3" w:rsidRDefault="00572B16" w:rsidP="006F54C6">
            <w:pPr>
              <w:rPr>
                <w:rFonts w:cs="Arial"/>
                <w:sz w:val="16"/>
                <w:szCs w:val="16"/>
              </w:rPr>
            </w:pPr>
            <w:bookmarkStart w:id="57" w:name="pm_addr_appendix"/>
            <w:bookmarkEnd w:id="57"/>
          </w:p>
          <w:p w:rsidR="00572B16" w:rsidRPr="001703E3" w:rsidRDefault="00572B16" w:rsidP="006F54C6">
            <w:pPr>
              <w:rPr>
                <w:rFonts w:cs="Arial"/>
                <w:sz w:val="16"/>
                <w:szCs w:val="16"/>
              </w:rPr>
            </w:pPr>
            <w:r w:rsidRPr="001703E3">
              <w:rPr>
                <w:rFonts w:cs="Arial"/>
                <w:sz w:val="16"/>
                <w:szCs w:val="16"/>
              </w:rPr>
              <w:t>Email:</w:t>
            </w:r>
            <w:bookmarkStart w:id="58" w:name="pm_email_appendix"/>
            <w:bookmarkEnd w:id="58"/>
            <w:r w:rsidR="00EE5E08">
              <w:rPr>
                <w:rFonts w:cs="Arial"/>
                <w:sz w:val="16"/>
                <w:szCs w:val="16"/>
              </w:rPr>
              <w:t xml:space="preserve"> </w:t>
            </w:r>
            <w:r w:rsidR="00EE5E08">
              <w:rPr>
                <w:rFonts w:cs="Arial"/>
                <w:noProof/>
                <w:sz w:val="14"/>
                <w:szCs w:val="18"/>
              </w:rPr>
              <w:t>scott.gilbert523@mod.gov.uk</w:t>
            </w:r>
          </w:p>
          <w:p w:rsidR="00572B16" w:rsidRDefault="00572B16" w:rsidP="006F54C6">
            <w:pPr>
              <w:tabs>
                <w:tab w:val="left" w:pos="536"/>
              </w:tabs>
              <w:rPr>
                <w:rFonts w:cs="Arial"/>
                <w:sz w:val="16"/>
                <w:szCs w:val="16"/>
              </w:rPr>
            </w:pPr>
          </w:p>
          <w:p w:rsidR="00572B16" w:rsidRPr="001703E3" w:rsidRDefault="00572B16" w:rsidP="006F54C6">
            <w:pPr>
              <w:tabs>
                <w:tab w:val="left" w:pos="536"/>
              </w:tabs>
              <w:spacing w:after="120"/>
              <w:rPr>
                <w:rFonts w:cs="Arial"/>
                <w:sz w:val="16"/>
                <w:szCs w:val="16"/>
              </w:rPr>
            </w:pPr>
            <w:r w:rsidRPr="001703E3">
              <w:rPr>
                <w:rFonts w:cs="Arial"/>
                <w:sz w:val="16"/>
                <w:szCs w:val="16"/>
              </w:rPr>
              <w:sym w:font="Wingdings" w:char="F028"/>
            </w:r>
            <w:r>
              <w:rPr>
                <w:rFonts w:cs="Arial"/>
                <w:sz w:val="16"/>
                <w:szCs w:val="16"/>
              </w:rPr>
              <w:tab/>
            </w:r>
            <w:bookmarkStart w:id="59" w:name="pm_tel_appendix"/>
            <w:bookmarkEnd w:id="59"/>
          </w:p>
        </w:tc>
        <w:tc>
          <w:tcPr>
            <w:tcW w:w="242" w:type="dxa"/>
            <w:tcBorders>
              <w:left w:val="single" w:sz="4" w:space="0" w:color="auto"/>
              <w:right w:val="single" w:sz="4" w:space="0" w:color="auto"/>
            </w:tcBorders>
            <w:shd w:val="pct12" w:color="auto" w:fill="auto"/>
          </w:tcPr>
          <w:p w:rsidR="00572B16" w:rsidRPr="008110B5" w:rsidRDefault="00572B16" w:rsidP="006F54C6">
            <w:pPr>
              <w:rPr>
                <w:rFonts w:cs="Arial"/>
              </w:rPr>
            </w:pPr>
          </w:p>
        </w:tc>
        <w:tc>
          <w:tcPr>
            <w:tcW w:w="4882" w:type="dxa"/>
            <w:tcBorders>
              <w:top w:val="single" w:sz="4" w:space="0" w:color="auto"/>
              <w:left w:val="single" w:sz="4" w:space="0" w:color="auto"/>
              <w:bottom w:val="single" w:sz="4" w:space="0" w:color="auto"/>
              <w:right w:val="single" w:sz="4" w:space="0" w:color="auto"/>
            </w:tcBorders>
          </w:tcPr>
          <w:p w:rsidR="00572B16" w:rsidRPr="008110B5" w:rsidRDefault="00572B16" w:rsidP="006F54C6">
            <w:pPr>
              <w:tabs>
                <w:tab w:val="left" w:pos="169"/>
                <w:tab w:val="left" w:pos="403"/>
              </w:tabs>
              <w:spacing w:before="120"/>
              <w:rPr>
                <w:rFonts w:cs="Arial"/>
                <w:sz w:val="16"/>
              </w:rPr>
            </w:pPr>
            <w:r>
              <w:rPr>
                <w:rFonts w:cs="Arial"/>
                <w:b/>
                <w:sz w:val="16"/>
              </w:rPr>
              <w:t>9</w:t>
            </w:r>
            <w:r w:rsidRPr="008110B5">
              <w:rPr>
                <w:rFonts w:cs="Arial"/>
                <w:b/>
                <w:sz w:val="16"/>
              </w:rPr>
              <w:t>.</w:t>
            </w:r>
            <w:r>
              <w:rPr>
                <w:rFonts w:cs="Arial"/>
                <w:b/>
                <w:sz w:val="16"/>
              </w:rPr>
              <w:tab/>
            </w:r>
            <w:r w:rsidRPr="008110B5">
              <w:rPr>
                <w:rFonts w:cs="Arial"/>
                <w:b/>
                <w:sz w:val="16"/>
              </w:rPr>
              <w:t xml:space="preserve"> Consignment Instructions</w:t>
            </w:r>
            <w:r>
              <w:rPr>
                <w:rFonts w:cs="Arial"/>
                <w:b/>
                <w:sz w:val="16"/>
              </w:rPr>
              <w:t>:</w:t>
            </w:r>
          </w:p>
          <w:p w:rsidR="00572B16" w:rsidRDefault="00572B16" w:rsidP="006F54C6">
            <w:pPr>
              <w:rPr>
                <w:rFonts w:cs="Arial"/>
                <w:sz w:val="16"/>
              </w:rPr>
            </w:pPr>
          </w:p>
          <w:p w:rsidR="00572B16" w:rsidRPr="008110B5" w:rsidRDefault="00572B16" w:rsidP="006F54C6">
            <w:pPr>
              <w:rPr>
                <w:rFonts w:cs="Arial"/>
                <w:sz w:val="16"/>
              </w:rPr>
            </w:pPr>
            <w:r w:rsidRPr="008110B5">
              <w:rPr>
                <w:rFonts w:cs="Arial"/>
                <w:sz w:val="16"/>
              </w:rPr>
              <w:t>The items are to be consigned as follows:</w:t>
            </w:r>
          </w:p>
          <w:p w:rsidR="00572B16" w:rsidRDefault="00572B16" w:rsidP="006F54C6">
            <w:pPr>
              <w:rPr>
                <w:rFonts w:cs="Arial"/>
                <w:sz w:val="16"/>
              </w:rPr>
            </w:pPr>
            <w:bookmarkStart w:id="60" w:name="consignment"/>
            <w:bookmarkEnd w:id="60"/>
          </w:p>
          <w:p w:rsidR="00572B16" w:rsidRPr="008110B5" w:rsidRDefault="00572B16" w:rsidP="006F54C6">
            <w:pPr>
              <w:rPr>
                <w:rFonts w:cs="Arial"/>
                <w:sz w:val="16"/>
              </w:rPr>
            </w:pPr>
          </w:p>
        </w:tc>
        <w:tc>
          <w:tcPr>
            <w:tcW w:w="253" w:type="dxa"/>
            <w:tcBorders>
              <w:left w:val="single" w:sz="4" w:space="0" w:color="auto"/>
            </w:tcBorders>
            <w:shd w:val="pct12" w:color="auto" w:fill="auto"/>
          </w:tcPr>
          <w:p w:rsidR="00572B16" w:rsidRPr="008110B5" w:rsidRDefault="00572B16" w:rsidP="006F54C6">
            <w:pPr>
              <w:rPr>
                <w:rFonts w:cs="Arial"/>
              </w:rPr>
            </w:pPr>
          </w:p>
        </w:tc>
      </w:tr>
      <w:tr w:rsidR="00572B16" w:rsidRPr="008110B5" w:rsidTr="006F54C6">
        <w:trPr>
          <w:trHeight w:val="57"/>
          <w:jc w:val="center"/>
        </w:trPr>
        <w:tc>
          <w:tcPr>
            <w:tcW w:w="10952" w:type="dxa"/>
            <w:gridSpan w:val="5"/>
            <w:shd w:val="pct12" w:color="auto" w:fill="auto"/>
          </w:tcPr>
          <w:p w:rsidR="00572B16" w:rsidRPr="001C7285" w:rsidRDefault="00572B16" w:rsidP="006F54C6">
            <w:pPr>
              <w:rPr>
                <w:rFonts w:cs="Arial"/>
                <w:sz w:val="4"/>
              </w:rPr>
            </w:pPr>
          </w:p>
        </w:tc>
      </w:tr>
      <w:tr w:rsidR="00572B16" w:rsidRPr="008110B5" w:rsidTr="006F54C6">
        <w:trPr>
          <w:jc w:val="center"/>
        </w:trPr>
        <w:tc>
          <w:tcPr>
            <w:tcW w:w="242" w:type="dxa"/>
            <w:tcBorders>
              <w:right w:val="single" w:sz="4" w:space="0" w:color="auto"/>
            </w:tcBorders>
            <w:shd w:val="pct12" w:color="auto" w:fill="auto"/>
          </w:tcPr>
          <w:p w:rsidR="00572B16" w:rsidRPr="001C7285" w:rsidRDefault="00572B16" w:rsidP="006F54C6">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572B16" w:rsidRPr="001703E3" w:rsidRDefault="00572B16" w:rsidP="00804B12">
            <w:pPr>
              <w:numPr>
                <w:ilvl w:val="0"/>
                <w:numId w:val="11"/>
              </w:numPr>
              <w:tabs>
                <w:tab w:val="left" w:pos="194"/>
              </w:tabs>
              <w:spacing w:before="120"/>
              <w:rPr>
                <w:rFonts w:cs="Arial"/>
                <w:b/>
                <w:sz w:val="16"/>
                <w:szCs w:val="16"/>
              </w:rPr>
            </w:pPr>
            <w:r w:rsidRPr="001703E3">
              <w:rPr>
                <w:rFonts w:cs="Arial"/>
                <w:b/>
                <w:sz w:val="16"/>
                <w:szCs w:val="16"/>
              </w:rPr>
              <w:t>Packaging Design Authority</w:t>
            </w:r>
            <w:r>
              <w:rPr>
                <w:rFonts w:cs="Arial"/>
                <w:b/>
                <w:sz w:val="16"/>
                <w:szCs w:val="16"/>
              </w:rPr>
              <w:t>:</w:t>
            </w:r>
          </w:p>
          <w:p w:rsidR="00572B16" w:rsidRDefault="00572B16" w:rsidP="006F54C6">
            <w:pPr>
              <w:rPr>
                <w:rFonts w:cs="Arial"/>
                <w:sz w:val="16"/>
                <w:szCs w:val="16"/>
              </w:rPr>
            </w:pPr>
          </w:p>
          <w:p w:rsidR="00572B16" w:rsidRPr="001703E3" w:rsidRDefault="00572B16" w:rsidP="006F54C6">
            <w:pPr>
              <w:rPr>
                <w:rFonts w:cs="Arial"/>
                <w:sz w:val="16"/>
                <w:szCs w:val="16"/>
              </w:rPr>
            </w:pPr>
            <w:r w:rsidRPr="001703E3">
              <w:rPr>
                <w:rFonts w:cs="Arial"/>
                <w:sz w:val="16"/>
                <w:szCs w:val="16"/>
              </w:rPr>
              <w:t>Organisation and point of contact:</w:t>
            </w:r>
          </w:p>
          <w:p w:rsidR="00EE5E08" w:rsidRDefault="00EE5E08" w:rsidP="006F54C6">
            <w:pPr>
              <w:rPr>
                <w:rFonts w:cs="Arial"/>
                <w:sz w:val="16"/>
                <w:szCs w:val="16"/>
              </w:rPr>
            </w:pPr>
            <w:bookmarkStart w:id="61" w:name="pack_authority"/>
            <w:bookmarkEnd w:id="61"/>
          </w:p>
          <w:p w:rsidR="00572B16" w:rsidRPr="001703E3" w:rsidRDefault="00EE5E08" w:rsidP="006F54C6">
            <w:pPr>
              <w:rPr>
                <w:rFonts w:cs="Arial"/>
                <w:sz w:val="16"/>
                <w:szCs w:val="16"/>
              </w:rPr>
            </w:pPr>
            <w:r w:rsidRPr="001703E3">
              <w:rPr>
                <w:rFonts w:cs="Arial"/>
                <w:sz w:val="16"/>
                <w:szCs w:val="16"/>
              </w:rPr>
              <w:t xml:space="preserve"> </w:t>
            </w:r>
            <w:r w:rsidR="00572B16" w:rsidRPr="001703E3">
              <w:rPr>
                <w:rFonts w:cs="Arial"/>
                <w:sz w:val="16"/>
                <w:szCs w:val="16"/>
              </w:rPr>
              <w:t>(where no address is shown please contact the Project Team in Box 2)</w:t>
            </w:r>
          </w:p>
          <w:p w:rsidR="00572B16" w:rsidRPr="001703E3" w:rsidRDefault="00572B16" w:rsidP="006F54C6">
            <w:pPr>
              <w:rPr>
                <w:rFonts w:cs="Arial"/>
                <w:sz w:val="16"/>
                <w:szCs w:val="16"/>
              </w:rPr>
            </w:pPr>
          </w:p>
          <w:p w:rsidR="00572B16" w:rsidRPr="001703E3" w:rsidRDefault="00572B16" w:rsidP="006F54C6">
            <w:pPr>
              <w:rPr>
                <w:rFonts w:cs="Arial"/>
                <w:sz w:val="16"/>
                <w:szCs w:val="16"/>
              </w:rPr>
            </w:pPr>
            <w:r w:rsidRPr="001703E3">
              <w:rPr>
                <w:rFonts w:cs="Arial"/>
                <w:sz w:val="16"/>
                <w:szCs w:val="16"/>
              </w:rPr>
              <w:sym w:font="Wingdings" w:char="F028"/>
            </w:r>
          </w:p>
          <w:p w:rsidR="00572B16" w:rsidRPr="001703E3" w:rsidRDefault="00572B16" w:rsidP="006F54C6">
            <w:pPr>
              <w:rPr>
                <w:rFonts w:cs="Arial"/>
                <w:sz w:val="16"/>
                <w:szCs w:val="16"/>
              </w:rPr>
            </w:pPr>
          </w:p>
          <w:p w:rsidR="00572B16" w:rsidRPr="001703E3" w:rsidRDefault="00572B16" w:rsidP="006F54C6">
            <w:pPr>
              <w:rPr>
                <w:rFonts w:cs="Arial"/>
                <w:sz w:val="16"/>
                <w:szCs w:val="16"/>
              </w:rPr>
            </w:pPr>
          </w:p>
        </w:tc>
        <w:tc>
          <w:tcPr>
            <w:tcW w:w="242" w:type="dxa"/>
            <w:tcBorders>
              <w:left w:val="single" w:sz="4" w:space="0" w:color="auto"/>
              <w:right w:val="single" w:sz="4" w:space="0" w:color="auto"/>
            </w:tcBorders>
            <w:shd w:val="pct12" w:color="auto" w:fill="auto"/>
          </w:tcPr>
          <w:p w:rsidR="00572B16" w:rsidRPr="008110B5" w:rsidRDefault="00572B16" w:rsidP="006F54C6">
            <w:pPr>
              <w:rPr>
                <w:rFonts w:cs="Arial"/>
              </w:rPr>
            </w:pPr>
          </w:p>
        </w:tc>
        <w:tc>
          <w:tcPr>
            <w:tcW w:w="4882" w:type="dxa"/>
            <w:vMerge w:val="restart"/>
            <w:tcBorders>
              <w:top w:val="single" w:sz="4" w:space="0" w:color="auto"/>
              <w:left w:val="single" w:sz="4" w:space="0" w:color="auto"/>
              <w:bottom w:val="single" w:sz="4" w:space="0" w:color="auto"/>
              <w:right w:val="single" w:sz="4" w:space="0" w:color="auto"/>
            </w:tcBorders>
          </w:tcPr>
          <w:p w:rsidR="00572B16" w:rsidRPr="008110B5" w:rsidRDefault="00572B16" w:rsidP="006F54C6">
            <w:pPr>
              <w:tabs>
                <w:tab w:val="left" w:pos="215"/>
              </w:tabs>
              <w:spacing w:before="120"/>
              <w:rPr>
                <w:rFonts w:cs="Arial"/>
                <w:sz w:val="16"/>
              </w:rPr>
            </w:pPr>
            <w:r>
              <w:rPr>
                <w:rFonts w:cs="Arial"/>
                <w:b/>
                <w:sz w:val="16"/>
              </w:rPr>
              <w:t>10</w:t>
            </w:r>
            <w:r w:rsidRPr="008110B5">
              <w:rPr>
                <w:rFonts w:cs="Arial"/>
                <w:b/>
                <w:sz w:val="16"/>
              </w:rPr>
              <w:t>.</w:t>
            </w:r>
            <w:r>
              <w:rPr>
                <w:rFonts w:cs="Arial"/>
                <w:b/>
                <w:sz w:val="16"/>
              </w:rPr>
              <w:t xml:space="preserve"> </w:t>
            </w:r>
            <w:r w:rsidRPr="008110B5">
              <w:rPr>
                <w:rFonts w:cs="Arial"/>
                <w:b/>
                <w:sz w:val="16"/>
              </w:rPr>
              <w:t>Transport.</w:t>
            </w:r>
            <w:r w:rsidRPr="008110B5">
              <w:rPr>
                <w:rFonts w:cs="Arial"/>
                <w:sz w:val="16"/>
              </w:rPr>
              <w:t xml:space="preserve"> The appropriate Ministry of Defence Transport Offices are:</w:t>
            </w:r>
          </w:p>
          <w:p w:rsidR="00572B16" w:rsidRDefault="00572B16" w:rsidP="006F54C6">
            <w:pPr>
              <w:rPr>
                <w:rFonts w:cs="Arial"/>
                <w:b/>
                <w:sz w:val="16"/>
              </w:rPr>
            </w:pPr>
          </w:p>
          <w:p w:rsidR="00572B16" w:rsidRPr="008110B5" w:rsidRDefault="00572B16" w:rsidP="006F54C6">
            <w:pPr>
              <w:rPr>
                <w:rFonts w:cs="Arial"/>
                <w:sz w:val="16"/>
              </w:rPr>
            </w:pPr>
            <w:r w:rsidRPr="00C40CD9">
              <w:rPr>
                <w:rFonts w:cs="Arial"/>
                <w:sz w:val="16"/>
              </w:rPr>
              <w:t>A</w:t>
            </w:r>
            <w:r w:rsidRPr="008110B5">
              <w:rPr>
                <w:rFonts w:cs="Arial"/>
                <w:b/>
                <w:sz w:val="16"/>
              </w:rPr>
              <w:t xml:space="preserve">. </w:t>
            </w:r>
            <w:r w:rsidRPr="008110B5">
              <w:rPr>
                <w:rFonts w:cs="Arial"/>
                <w:b/>
                <w:sz w:val="16"/>
                <w:u w:val="single"/>
              </w:rPr>
              <w:t>DSCOM</w:t>
            </w:r>
            <w:r w:rsidRPr="008110B5">
              <w:rPr>
                <w:rFonts w:cs="Arial"/>
                <w:sz w:val="16"/>
              </w:rPr>
              <w:t>, DE&amp;S, DSCOM, MoD Abbey Wood, Cedar 3c, Mail Point 3351, BRISTOL BS34 8JH</w:t>
            </w:r>
          </w:p>
          <w:p w:rsidR="00572B16" w:rsidRPr="008110B5" w:rsidRDefault="00572B16" w:rsidP="006F54C6">
            <w:pPr>
              <w:spacing w:before="120"/>
              <w:rPr>
                <w:rFonts w:cs="Arial"/>
                <w:sz w:val="16"/>
                <w:u w:val="single"/>
              </w:rPr>
            </w:pPr>
            <w:r w:rsidRPr="008110B5">
              <w:rPr>
                <w:rFonts w:cs="Arial"/>
                <w:sz w:val="16"/>
                <w:u w:val="single"/>
              </w:rPr>
              <w:t>Air Freight Centre</w:t>
            </w:r>
          </w:p>
          <w:p w:rsidR="00572B16" w:rsidRPr="008110B5" w:rsidRDefault="00572B16" w:rsidP="006F54C6">
            <w:pPr>
              <w:rPr>
                <w:rFonts w:cs="Arial"/>
                <w:sz w:val="16"/>
              </w:rPr>
            </w:pPr>
            <w:r w:rsidRPr="008110B5">
              <w:rPr>
                <w:rFonts w:cs="Arial"/>
                <w:sz w:val="16"/>
              </w:rPr>
              <w:t xml:space="preserve">IMPORTS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rsidR="00572B16" w:rsidRPr="008110B5" w:rsidRDefault="00572B16" w:rsidP="006F54C6">
            <w:pPr>
              <w:rPr>
                <w:rFonts w:cs="Arial"/>
                <w:sz w:val="16"/>
              </w:rPr>
            </w:pPr>
            <w:r w:rsidRPr="008110B5">
              <w:rPr>
                <w:rFonts w:cs="Arial"/>
                <w:sz w:val="16"/>
              </w:rPr>
              <w:t xml:space="preserve">EXPORTS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rsidR="00572B16" w:rsidRPr="008110B5" w:rsidRDefault="00572B16" w:rsidP="006F54C6">
            <w:pPr>
              <w:spacing w:before="120"/>
              <w:rPr>
                <w:rFonts w:cs="Arial"/>
                <w:sz w:val="16"/>
                <w:u w:val="single"/>
              </w:rPr>
            </w:pPr>
            <w:r w:rsidRPr="008110B5">
              <w:rPr>
                <w:rFonts w:cs="Arial"/>
                <w:sz w:val="16"/>
                <w:u w:val="single"/>
              </w:rPr>
              <w:t>Surface Freight Centre</w:t>
            </w:r>
          </w:p>
          <w:p w:rsidR="00572B16" w:rsidRPr="008110B5" w:rsidRDefault="00572B16" w:rsidP="006F54C6">
            <w:pPr>
              <w:pStyle w:val="Default"/>
              <w:rPr>
                <w:color w:val="auto"/>
                <w:sz w:val="16"/>
                <w:szCs w:val="16"/>
              </w:rPr>
            </w:pPr>
            <w:r w:rsidRPr="008110B5">
              <w:rPr>
                <w:color w:val="auto"/>
                <w:sz w:val="16"/>
                <w:szCs w:val="16"/>
              </w:rPr>
              <w:t xml:space="preserve">IMPORTS </w:t>
            </w:r>
            <w:r w:rsidRPr="008110B5">
              <w:rPr>
                <w:color w:val="auto"/>
                <w:sz w:val="16"/>
                <w:szCs w:val="16"/>
              </w:rPr>
              <w:sym w:font="Wingdings" w:char="F028"/>
            </w:r>
            <w:r w:rsidRPr="008110B5">
              <w:rPr>
                <w:color w:val="auto"/>
                <w:sz w:val="16"/>
                <w:szCs w:val="16"/>
              </w:rPr>
              <w:t xml:space="preserve"> </w:t>
            </w:r>
            <w:r w:rsidRPr="00CC6CE4">
              <w:rPr>
                <w:color w:val="auto"/>
                <w:sz w:val="14"/>
                <w:szCs w:val="16"/>
              </w:rPr>
              <w:t>030 679 81129 / 81133 / 81138   Fax 0117 913 8946</w:t>
            </w:r>
          </w:p>
          <w:p w:rsidR="00572B16" w:rsidRPr="008110B5" w:rsidRDefault="00572B16" w:rsidP="006F54C6">
            <w:pPr>
              <w:rPr>
                <w:rFonts w:cs="Arial"/>
                <w:sz w:val="16"/>
                <w:szCs w:val="16"/>
              </w:rPr>
            </w:pPr>
            <w:r w:rsidRPr="008110B5">
              <w:rPr>
                <w:rFonts w:cs="Arial"/>
                <w:sz w:val="16"/>
                <w:szCs w:val="16"/>
              </w:rPr>
              <w:t>EXPORTS</w:t>
            </w:r>
            <w:r>
              <w:rPr>
                <w:rFonts w:cs="Arial"/>
                <w:sz w:val="16"/>
                <w:szCs w:val="16"/>
              </w:rPr>
              <w:t xml:space="preserve"> </w:t>
            </w:r>
            <w:r w:rsidRPr="008110B5">
              <w:rPr>
                <w:rFonts w:cs="Arial"/>
                <w:sz w:val="16"/>
                <w:szCs w:val="16"/>
              </w:rPr>
              <w:sym w:font="Wingdings" w:char="F028"/>
            </w:r>
            <w:r w:rsidRPr="00CC6CE4">
              <w:rPr>
                <w:rFonts w:cs="Arial"/>
                <w:sz w:val="14"/>
                <w:szCs w:val="16"/>
              </w:rPr>
              <w:t>030 679 81129 / 81133 / 81138   Fax 0117 913 8946</w:t>
            </w:r>
          </w:p>
          <w:p w:rsidR="00572B16" w:rsidRDefault="00572B16" w:rsidP="006F54C6">
            <w:pPr>
              <w:rPr>
                <w:rFonts w:cs="Arial"/>
                <w:b/>
                <w:sz w:val="16"/>
                <w:szCs w:val="16"/>
              </w:rPr>
            </w:pPr>
          </w:p>
          <w:p w:rsidR="00572B16" w:rsidRDefault="00572B16" w:rsidP="006F54C6">
            <w:pPr>
              <w:rPr>
                <w:rFonts w:cs="Arial"/>
                <w:sz w:val="16"/>
                <w:szCs w:val="16"/>
              </w:rPr>
            </w:pPr>
            <w:r w:rsidRPr="00C40CD9">
              <w:rPr>
                <w:rFonts w:cs="Arial"/>
                <w:sz w:val="16"/>
                <w:szCs w:val="16"/>
              </w:rPr>
              <w:t>B.</w:t>
            </w:r>
            <w:r w:rsidRPr="008110B5">
              <w:rPr>
                <w:rFonts w:cs="Arial"/>
                <w:b/>
                <w:sz w:val="16"/>
                <w:szCs w:val="16"/>
              </w:rPr>
              <w:t xml:space="preserve"> </w:t>
            </w:r>
            <w:r w:rsidRPr="008110B5">
              <w:rPr>
                <w:rFonts w:cs="Arial"/>
                <w:b/>
                <w:sz w:val="16"/>
                <w:szCs w:val="16"/>
                <w:u w:val="single"/>
              </w:rPr>
              <w:t>JSCS</w:t>
            </w:r>
            <w:r>
              <w:rPr>
                <w:rFonts w:cs="Arial"/>
                <w:sz w:val="16"/>
                <w:szCs w:val="16"/>
              </w:rPr>
              <w:t xml:space="preserve"> </w:t>
            </w:r>
          </w:p>
          <w:p w:rsidR="00572B16" w:rsidRDefault="00572B16" w:rsidP="006F54C6">
            <w:pPr>
              <w:rPr>
                <w:rFonts w:cs="Arial"/>
                <w:sz w:val="16"/>
                <w:szCs w:val="16"/>
              </w:rPr>
            </w:pPr>
          </w:p>
          <w:p w:rsidR="00572B16" w:rsidRPr="008110B5" w:rsidRDefault="00572B16" w:rsidP="006F54C6">
            <w:pPr>
              <w:rPr>
                <w:rFonts w:cs="Arial"/>
                <w:color w:val="0000FF"/>
                <w:sz w:val="16"/>
                <w:szCs w:val="16"/>
                <w:u w:val="single"/>
              </w:rPr>
            </w:pPr>
            <w:r>
              <w:rPr>
                <w:rFonts w:cs="Arial"/>
                <w:sz w:val="16"/>
                <w:szCs w:val="16"/>
              </w:rPr>
              <w:t xml:space="preserve">JSCS Helpdesk </w:t>
            </w:r>
            <w:r w:rsidRPr="008110B5">
              <w:rPr>
                <w:sz w:val="16"/>
                <w:szCs w:val="16"/>
              </w:rPr>
              <w:sym w:font="Wingdings" w:char="F028"/>
            </w:r>
            <w:r>
              <w:rPr>
                <w:rFonts w:cs="Arial"/>
                <w:sz w:val="16"/>
                <w:szCs w:val="16"/>
              </w:rPr>
              <w:t xml:space="preserve"> </w:t>
            </w:r>
            <w:r w:rsidRPr="00C40CD9">
              <w:rPr>
                <w:rFonts w:cs="Arial"/>
                <w:sz w:val="14"/>
                <w:szCs w:val="16"/>
              </w:rPr>
              <w:t xml:space="preserve">01869 256052 (option 2, then option 3); JSCS Fax No 01869 256837 </w:t>
            </w:r>
            <w:r w:rsidRPr="008110B5">
              <w:rPr>
                <w:rFonts w:cs="Arial"/>
                <w:color w:val="0000FF"/>
                <w:sz w:val="16"/>
                <w:u w:val="single"/>
              </w:rPr>
              <w:t>www.freightcollection.com</w:t>
            </w:r>
          </w:p>
        </w:tc>
        <w:tc>
          <w:tcPr>
            <w:tcW w:w="253" w:type="dxa"/>
            <w:vMerge w:val="restart"/>
            <w:tcBorders>
              <w:left w:val="single" w:sz="4" w:space="0" w:color="auto"/>
            </w:tcBorders>
            <w:shd w:val="pct12" w:color="auto" w:fill="auto"/>
          </w:tcPr>
          <w:p w:rsidR="00572B16" w:rsidRPr="008110B5" w:rsidRDefault="00572B16" w:rsidP="006F54C6">
            <w:pPr>
              <w:rPr>
                <w:rFonts w:cs="Arial"/>
              </w:rPr>
            </w:pPr>
          </w:p>
        </w:tc>
      </w:tr>
      <w:tr w:rsidR="00572B16" w:rsidRPr="008110B5" w:rsidTr="006F54C6">
        <w:trPr>
          <w:jc w:val="center"/>
        </w:trPr>
        <w:tc>
          <w:tcPr>
            <w:tcW w:w="5817" w:type="dxa"/>
            <w:gridSpan w:val="3"/>
            <w:tcBorders>
              <w:right w:val="single" w:sz="4" w:space="0" w:color="auto"/>
            </w:tcBorders>
            <w:shd w:val="pct12" w:color="auto" w:fill="auto"/>
          </w:tcPr>
          <w:p w:rsidR="00572B16" w:rsidRPr="001C7285" w:rsidRDefault="00572B16" w:rsidP="006F54C6">
            <w:pPr>
              <w:rPr>
                <w:rFonts w:cs="Arial"/>
                <w:sz w:val="4"/>
              </w:rPr>
            </w:pPr>
          </w:p>
        </w:tc>
        <w:tc>
          <w:tcPr>
            <w:tcW w:w="4882" w:type="dxa"/>
            <w:vMerge/>
            <w:tcBorders>
              <w:left w:val="single" w:sz="4" w:space="0" w:color="auto"/>
              <w:bottom w:val="single" w:sz="4" w:space="0" w:color="auto"/>
              <w:right w:val="single" w:sz="4" w:space="0" w:color="auto"/>
            </w:tcBorders>
            <w:shd w:val="clear" w:color="auto" w:fill="auto"/>
          </w:tcPr>
          <w:p w:rsidR="00572B16" w:rsidRPr="008110B5" w:rsidRDefault="00572B16" w:rsidP="006F54C6">
            <w:pPr>
              <w:rPr>
                <w:rFonts w:cs="Arial"/>
                <w:sz w:val="16"/>
              </w:rPr>
            </w:pPr>
          </w:p>
        </w:tc>
        <w:tc>
          <w:tcPr>
            <w:tcW w:w="253" w:type="dxa"/>
            <w:vMerge/>
            <w:tcBorders>
              <w:left w:val="single" w:sz="4" w:space="0" w:color="auto"/>
            </w:tcBorders>
            <w:shd w:val="pct12" w:color="auto" w:fill="auto"/>
          </w:tcPr>
          <w:p w:rsidR="00572B16" w:rsidRPr="008110B5" w:rsidRDefault="00572B16" w:rsidP="006F54C6">
            <w:pPr>
              <w:rPr>
                <w:rFonts w:cs="Arial"/>
              </w:rPr>
            </w:pPr>
          </w:p>
        </w:tc>
      </w:tr>
      <w:tr w:rsidR="00572B16" w:rsidRPr="008110B5" w:rsidTr="006F54C6">
        <w:trPr>
          <w:trHeight w:val="1428"/>
          <w:jc w:val="center"/>
        </w:trPr>
        <w:tc>
          <w:tcPr>
            <w:tcW w:w="242" w:type="dxa"/>
            <w:tcBorders>
              <w:right w:val="single" w:sz="4" w:space="0" w:color="auto"/>
            </w:tcBorders>
            <w:shd w:val="pct12" w:color="auto" w:fill="auto"/>
          </w:tcPr>
          <w:p w:rsidR="00572B16" w:rsidRPr="001C7285" w:rsidRDefault="00572B16" w:rsidP="006F54C6">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572B16" w:rsidRPr="001703E3" w:rsidRDefault="00572B16" w:rsidP="00804B12">
            <w:pPr>
              <w:numPr>
                <w:ilvl w:val="0"/>
                <w:numId w:val="11"/>
              </w:numPr>
              <w:tabs>
                <w:tab w:val="left" w:pos="194"/>
              </w:tabs>
              <w:spacing w:before="120"/>
              <w:rPr>
                <w:rFonts w:cs="Arial"/>
                <w:b/>
                <w:sz w:val="16"/>
                <w:szCs w:val="16"/>
              </w:rPr>
            </w:pPr>
            <w:r w:rsidRPr="001703E3">
              <w:rPr>
                <w:rFonts w:cs="Arial"/>
                <w:b/>
                <w:sz w:val="16"/>
                <w:szCs w:val="16"/>
              </w:rPr>
              <w:t>(a) Supply/Support Management Branch or Order Manager</w:t>
            </w:r>
          </w:p>
          <w:p w:rsidR="00572B16" w:rsidRPr="001703E3" w:rsidRDefault="00572B16" w:rsidP="006F54C6">
            <w:pPr>
              <w:rPr>
                <w:rFonts w:cs="Arial"/>
                <w:b/>
                <w:sz w:val="16"/>
                <w:szCs w:val="16"/>
              </w:rPr>
            </w:pPr>
            <w:r w:rsidRPr="001703E3">
              <w:rPr>
                <w:rFonts w:cs="Arial"/>
                <w:b/>
                <w:sz w:val="16"/>
                <w:szCs w:val="16"/>
              </w:rPr>
              <w:t>Branch/Name:</w:t>
            </w:r>
          </w:p>
          <w:p w:rsidR="00572B16" w:rsidRPr="001703E3" w:rsidRDefault="00572B16" w:rsidP="006F54C6">
            <w:pPr>
              <w:rPr>
                <w:rFonts w:cs="Arial"/>
                <w:b/>
                <w:sz w:val="16"/>
                <w:szCs w:val="16"/>
              </w:rPr>
            </w:pPr>
          </w:p>
          <w:p w:rsidR="00572B16" w:rsidRPr="001703E3" w:rsidRDefault="00572B16" w:rsidP="006F54C6">
            <w:pPr>
              <w:rPr>
                <w:rFonts w:cs="Arial"/>
                <w:sz w:val="16"/>
                <w:szCs w:val="16"/>
              </w:rPr>
            </w:pPr>
            <w:r w:rsidRPr="001703E3">
              <w:rPr>
                <w:rFonts w:cs="Arial"/>
                <w:b/>
                <w:sz w:val="16"/>
                <w:szCs w:val="16"/>
              </w:rPr>
              <w:t xml:space="preserve"> </w:t>
            </w:r>
            <w:bookmarkStart w:id="62" w:name="supply_support"/>
            <w:bookmarkEnd w:id="62"/>
          </w:p>
          <w:p w:rsidR="00572B16" w:rsidRPr="001703E3" w:rsidRDefault="00572B16" w:rsidP="006F54C6">
            <w:pPr>
              <w:rPr>
                <w:rFonts w:cs="Arial"/>
                <w:sz w:val="16"/>
                <w:szCs w:val="16"/>
              </w:rPr>
            </w:pPr>
            <w:r w:rsidRPr="001703E3">
              <w:rPr>
                <w:rFonts w:cs="Arial"/>
                <w:sz w:val="16"/>
                <w:szCs w:val="16"/>
              </w:rPr>
              <w:sym w:font="Wingdings" w:char="F028"/>
            </w:r>
          </w:p>
          <w:p w:rsidR="00572B16" w:rsidRPr="001703E3" w:rsidRDefault="00572B16" w:rsidP="006F54C6">
            <w:pPr>
              <w:rPr>
                <w:rFonts w:cs="Arial"/>
                <w:b/>
                <w:sz w:val="16"/>
                <w:szCs w:val="16"/>
              </w:rPr>
            </w:pPr>
          </w:p>
          <w:p w:rsidR="00572B16" w:rsidRDefault="00572B16" w:rsidP="006F54C6">
            <w:pPr>
              <w:rPr>
                <w:rFonts w:cs="Arial"/>
                <w:b/>
                <w:sz w:val="16"/>
                <w:szCs w:val="16"/>
              </w:rPr>
            </w:pPr>
            <w:r w:rsidRPr="001703E3">
              <w:rPr>
                <w:rFonts w:cs="Arial"/>
                <w:b/>
                <w:sz w:val="16"/>
                <w:szCs w:val="16"/>
              </w:rPr>
              <w:t xml:space="preserve">   (b) U.I.N. </w:t>
            </w:r>
          </w:p>
          <w:p w:rsidR="00572B16" w:rsidRPr="001703E3" w:rsidRDefault="00572B16" w:rsidP="006F54C6">
            <w:pPr>
              <w:rPr>
                <w:rFonts w:cs="Arial"/>
                <w:sz w:val="16"/>
                <w:szCs w:val="16"/>
              </w:rPr>
            </w:pPr>
          </w:p>
        </w:tc>
        <w:tc>
          <w:tcPr>
            <w:tcW w:w="242" w:type="dxa"/>
            <w:tcBorders>
              <w:left w:val="single" w:sz="4" w:space="0" w:color="auto"/>
              <w:right w:val="single" w:sz="4" w:space="0" w:color="auto"/>
            </w:tcBorders>
            <w:shd w:val="pct12" w:color="auto" w:fill="auto"/>
          </w:tcPr>
          <w:p w:rsidR="00572B16" w:rsidRPr="008110B5" w:rsidRDefault="00572B16" w:rsidP="006F54C6">
            <w:pPr>
              <w:rPr>
                <w:rFonts w:cs="Arial"/>
                <w:sz w:val="16"/>
              </w:rPr>
            </w:pPr>
          </w:p>
        </w:tc>
        <w:tc>
          <w:tcPr>
            <w:tcW w:w="4882" w:type="dxa"/>
            <w:vMerge/>
            <w:tcBorders>
              <w:left w:val="single" w:sz="4" w:space="0" w:color="auto"/>
              <w:bottom w:val="single" w:sz="4" w:space="0" w:color="auto"/>
              <w:right w:val="single" w:sz="4" w:space="0" w:color="auto"/>
            </w:tcBorders>
          </w:tcPr>
          <w:p w:rsidR="00572B16" w:rsidRPr="008110B5" w:rsidRDefault="00572B16" w:rsidP="006F54C6">
            <w:pPr>
              <w:rPr>
                <w:rFonts w:cs="Arial"/>
                <w:sz w:val="16"/>
              </w:rPr>
            </w:pPr>
          </w:p>
        </w:tc>
        <w:tc>
          <w:tcPr>
            <w:tcW w:w="253" w:type="dxa"/>
            <w:vMerge/>
            <w:tcBorders>
              <w:left w:val="single" w:sz="4" w:space="0" w:color="auto"/>
            </w:tcBorders>
            <w:shd w:val="pct12" w:color="auto" w:fill="auto"/>
          </w:tcPr>
          <w:p w:rsidR="00572B16" w:rsidRPr="008110B5" w:rsidRDefault="00572B16" w:rsidP="006F54C6">
            <w:pPr>
              <w:rPr>
                <w:rFonts w:cs="Arial"/>
                <w:sz w:val="16"/>
              </w:rPr>
            </w:pPr>
          </w:p>
        </w:tc>
      </w:tr>
      <w:tr w:rsidR="00572B16" w:rsidRPr="008110B5" w:rsidTr="006F54C6">
        <w:trPr>
          <w:jc w:val="center"/>
        </w:trPr>
        <w:tc>
          <w:tcPr>
            <w:tcW w:w="10952" w:type="dxa"/>
            <w:gridSpan w:val="5"/>
            <w:shd w:val="pct12" w:color="auto" w:fill="auto"/>
          </w:tcPr>
          <w:p w:rsidR="00572B16" w:rsidRPr="001C7285" w:rsidRDefault="00572B16" w:rsidP="006F54C6">
            <w:pPr>
              <w:rPr>
                <w:rFonts w:cs="Arial"/>
                <w:color w:val="000000"/>
                <w:sz w:val="4"/>
              </w:rPr>
            </w:pPr>
          </w:p>
        </w:tc>
      </w:tr>
      <w:tr w:rsidR="00572B16" w:rsidRPr="008110B5" w:rsidTr="006F54C6">
        <w:trPr>
          <w:trHeight w:val="272"/>
          <w:jc w:val="center"/>
        </w:trPr>
        <w:tc>
          <w:tcPr>
            <w:tcW w:w="242" w:type="dxa"/>
            <w:tcBorders>
              <w:right w:val="single" w:sz="4" w:space="0" w:color="auto"/>
            </w:tcBorders>
            <w:shd w:val="pct12" w:color="auto" w:fill="auto"/>
          </w:tcPr>
          <w:p w:rsidR="00572B16" w:rsidRPr="001C7285" w:rsidRDefault="00572B16" w:rsidP="006F54C6">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572B16" w:rsidRPr="008110B5" w:rsidRDefault="00572B16" w:rsidP="00804B12">
            <w:pPr>
              <w:numPr>
                <w:ilvl w:val="0"/>
                <w:numId w:val="11"/>
              </w:numPr>
              <w:tabs>
                <w:tab w:val="left" w:pos="194"/>
              </w:tabs>
              <w:spacing w:before="120"/>
              <w:rPr>
                <w:rFonts w:cs="Arial"/>
                <w:b/>
                <w:sz w:val="16"/>
              </w:rPr>
            </w:pPr>
            <w:r w:rsidRPr="008110B5">
              <w:rPr>
                <w:rFonts w:cs="Arial"/>
                <w:b/>
                <w:sz w:val="16"/>
              </w:rPr>
              <w:t>Drawings/Specifications are available from</w:t>
            </w:r>
            <w:r>
              <w:rPr>
                <w:rFonts w:cs="Arial"/>
                <w:b/>
                <w:sz w:val="16"/>
              </w:rPr>
              <w:t>:</w:t>
            </w:r>
          </w:p>
          <w:p w:rsidR="00572B16" w:rsidRPr="008110B5" w:rsidRDefault="00572B16" w:rsidP="006F54C6">
            <w:pPr>
              <w:rPr>
                <w:rFonts w:cs="Arial"/>
                <w:sz w:val="16"/>
              </w:rPr>
            </w:pPr>
          </w:p>
          <w:p w:rsidR="00572B16" w:rsidRPr="008110B5" w:rsidRDefault="00572B16" w:rsidP="006F54C6">
            <w:pPr>
              <w:rPr>
                <w:rFonts w:cs="Arial"/>
                <w:sz w:val="16"/>
              </w:rPr>
            </w:pPr>
            <w:bookmarkStart w:id="63" w:name="drawings_spec"/>
            <w:bookmarkEnd w:id="63"/>
          </w:p>
          <w:p w:rsidR="00572B16" w:rsidRPr="008110B5" w:rsidRDefault="00572B16" w:rsidP="006F54C6">
            <w:pPr>
              <w:rPr>
                <w:rFonts w:cs="Arial"/>
                <w:sz w:val="16"/>
              </w:rPr>
            </w:pPr>
          </w:p>
        </w:tc>
        <w:tc>
          <w:tcPr>
            <w:tcW w:w="242" w:type="dxa"/>
            <w:tcBorders>
              <w:left w:val="single" w:sz="4" w:space="0" w:color="auto"/>
            </w:tcBorders>
            <w:shd w:val="pct12" w:color="auto" w:fill="auto"/>
          </w:tcPr>
          <w:p w:rsidR="00572B16" w:rsidRPr="008110B5" w:rsidRDefault="00572B16" w:rsidP="006F54C6">
            <w:pPr>
              <w:rPr>
                <w:rFonts w:cs="Arial"/>
                <w:sz w:val="16"/>
              </w:rPr>
            </w:pPr>
          </w:p>
        </w:tc>
        <w:tc>
          <w:tcPr>
            <w:tcW w:w="4882" w:type="dxa"/>
            <w:vMerge w:val="restart"/>
            <w:tcBorders>
              <w:top w:val="single" w:sz="6" w:space="0" w:color="auto"/>
              <w:left w:val="single" w:sz="6" w:space="0" w:color="auto"/>
              <w:right w:val="single" w:sz="6" w:space="0" w:color="auto"/>
            </w:tcBorders>
          </w:tcPr>
          <w:p w:rsidR="00572B16" w:rsidRPr="008110B5" w:rsidRDefault="00572B16" w:rsidP="006F54C6">
            <w:pPr>
              <w:tabs>
                <w:tab w:val="left" w:pos="215"/>
                <w:tab w:val="left" w:pos="357"/>
              </w:tabs>
              <w:spacing w:before="120"/>
              <w:rPr>
                <w:rFonts w:cs="Arial"/>
                <w:color w:val="000000"/>
                <w:sz w:val="16"/>
              </w:rPr>
            </w:pPr>
            <w:r w:rsidRPr="008110B5">
              <w:rPr>
                <w:rFonts w:cs="Arial"/>
                <w:b/>
                <w:color w:val="000000"/>
                <w:sz w:val="16"/>
              </w:rPr>
              <w:t>1</w:t>
            </w:r>
            <w:r>
              <w:rPr>
                <w:rFonts w:cs="Arial"/>
                <w:b/>
                <w:color w:val="000000"/>
                <w:sz w:val="16"/>
              </w:rPr>
              <w:t>1.</w:t>
            </w:r>
            <w:r>
              <w:rPr>
                <w:rFonts w:cs="Arial"/>
                <w:b/>
                <w:color w:val="000000"/>
                <w:sz w:val="16"/>
              </w:rPr>
              <w:tab/>
            </w:r>
            <w:r w:rsidRPr="008110B5">
              <w:rPr>
                <w:rFonts w:cs="Arial"/>
                <w:b/>
                <w:color w:val="000000"/>
                <w:sz w:val="16"/>
              </w:rPr>
              <w:t>The Invoi</w:t>
            </w:r>
            <w:r>
              <w:rPr>
                <w:rFonts w:cs="Arial"/>
                <w:b/>
                <w:color w:val="000000"/>
                <w:sz w:val="16"/>
              </w:rPr>
              <w:t>ce Paying Authority:</w:t>
            </w:r>
          </w:p>
          <w:p w:rsidR="00572B16" w:rsidRPr="008110B5" w:rsidRDefault="00572B16" w:rsidP="006F54C6">
            <w:pPr>
              <w:rPr>
                <w:rFonts w:cs="Arial"/>
                <w:sz w:val="16"/>
              </w:rPr>
            </w:pPr>
            <w:r w:rsidRPr="008110B5">
              <w:rPr>
                <w:rFonts w:cs="Arial"/>
                <w:sz w:val="16"/>
              </w:rPr>
              <w:t>Ministry of Defence</w:t>
            </w:r>
            <w:r w:rsidRPr="008110B5">
              <w:rPr>
                <w:rFonts w:cs="Arial"/>
                <w:sz w:val="16"/>
              </w:rPr>
              <w:tab/>
            </w:r>
            <w:r w:rsidRPr="008110B5">
              <w:rPr>
                <w:rFonts w:cs="Arial"/>
                <w:sz w:val="16"/>
              </w:rPr>
              <w:tab/>
            </w:r>
            <w:r w:rsidRPr="008110B5">
              <w:rPr>
                <w:rFonts w:cs="Arial"/>
                <w:sz w:val="16"/>
              </w:rPr>
              <w:tab/>
            </w:r>
            <w:r w:rsidRPr="008110B5">
              <w:rPr>
                <w:rFonts w:cs="Arial"/>
                <w:sz w:val="16"/>
              </w:rPr>
              <w:sym w:font="Wingdings" w:char="F028"/>
            </w:r>
            <w:r w:rsidRPr="008110B5">
              <w:rPr>
                <w:rFonts w:cs="Arial"/>
                <w:sz w:val="16"/>
              </w:rPr>
              <w:t xml:space="preserve"> 0151-242-2000</w:t>
            </w:r>
          </w:p>
          <w:p w:rsidR="00572B16" w:rsidRPr="008110B5" w:rsidRDefault="00572B16" w:rsidP="006F54C6">
            <w:pPr>
              <w:rPr>
                <w:rFonts w:cs="Arial"/>
                <w:sz w:val="16"/>
              </w:rPr>
            </w:pPr>
            <w:r w:rsidRPr="008110B5">
              <w:rPr>
                <w:rFonts w:cs="Arial"/>
                <w:sz w:val="16"/>
              </w:rPr>
              <w:t>DBS Finance</w:t>
            </w:r>
          </w:p>
          <w:p w:rsidR="00572B16" w:rsidRPr="008110B5" w:rsidRDefault="00572B16" w:rsidP="006F54C6">
            <w:pPr>
              <w:rPr>
                <w:rFonts w:cs="Arial"/>
                <w:sz w:val="16"/>
              </w:rPr>
            </w:pPr>
            <w:r w:rsidRPr="008110B5">
              <w:rPr>
                <w:rFonts w:cs="Arial"/>
                <w:sz w:val="16"/>
              </w:rPr>
              <w:t>Walker House, Exchange Flags</w:t>
            </w:r>
            <w:r w:rsidRPr="008110B5">
              <w:rPr>
                <w:rFonts w:cs="Arial"/>
                <w:sz w:val="16"/>
              </w:rPr>
              <w:tab/>
              <w:t>Fax:  0151-242-2809</w:t>
            </w:r>
          </w:p>
          <w:p w:rsidR="00572B16" w:rsidRPr="008110B5" w:rsidRDefault="00572B16" w:rsidP="006F54C6">
            <w:pPr>
              <w:widowControl w:val="0"/>
              <w:spacing w:after="120"/>
              <w:rPr>
                <w:rFonts w:cs="Arial"/>
                <w:color w:val="000000"/>
                <w:sz w:val="16"/>
              </w:rPr>
            </w:pPr>
            <w:smartTag w:uri="urn:schemas-microsoft-com:office:smarttags" w:element="City">
              <w:r w:rsidRPr="008110B5">
                <w:rPr>
                  <w:rFonts w:cs="Arial"/>
                  <w:sz w:val="16"/>
                </w:rPr>
                <w:t>Liverpool</w:t>
              </w:r>
            </w:smartTag>
            <w:r w:rsidRPr="008110B5">
              <w:rPr>
                <w:rFonts w:cs="Arial"/>
                <w:sz w:val="16"/>
              </w:rPr>
              <w:t>, L2 3YL</w:t>
            </w:r>
            <w:r>
              <w:rPr>
                <w:rFonts w:cs="Arial"/>
                <w:sz w:val="16"/>
              </w:rPr>
              <w:tab/>
            </w:r>
            <w:r>
              <w:rPr>
                <w:rFonts w:cs="Arial"/>
                <w:sz w:val="16"/>
              </w:rPr>
              <w:tab/>
            </w:r>
            <w:r>
              <w:rPr>
                <w:rFonts w:cs="Arial"/>
                <w:sz w:val="16"/>
              </w:rPr>
              <w:tab/>
            </w:r>
            <w:r w:rsidRPr="008110B5">
              <w:rPr>
                <w:rFonts w:cs="Arial"/>
                <w:b/>
                <w:sz w:val="16"/>
              </w:rPr>
              <w:t xml:space="preserve">Website is: </w:t>
            </w:r>
            <w:hyperlink r:id="rId32" w:anchor="invoice-processing" w:history="1">
              <w:r w:rsidRPr="008110B5">
                <w:rPr>
                  <w:rStyle w:val="Hyperlink"/>
                  <w:rFonts w:cs="Arial"/>
                  <w:sz w:val="16"/>
                </w:rPr>
                <w:t>https://www.gov.uk/government/organisations/ministry-of-defence/about/procurement#invoice-processing</w:t>
              </w:r>
            </w:hyperlink>
            <w:r w:rsidRPr="008110B5">
              <w:rPr>
                <w:rFonts w:cs="Arial"/>
                <w:sz w:val="16"/>
              </w:rPr>
              <w:t xml:space="preserve"> </w:t>
            </w:r>
          </w:p>
        </w:tc>
        <w:tc>
          <w:tcPr>
            <w:tcW w:w="253" w:type="dxa"/>
            <w:vMerge w:val="restart"/>
            <w:shd w:val="pct12" w:color="auto" w:fill="auto"/>
          </w:tcPr>
          <w:p w:rsidR="00572B16" w:rsidRPr="008110B5" w:rsidRDefault="00572B16" w:rsidP="006F54C6">
            <w:pPr>
              <w:rPr>
                <w:rFonts w:cs="Arial"/>
                <w:sz w:val="16"/>
              </w:rPr>
            </w:pPr>
          </w:p>
        </w:tc>
      </w:tr>
      <w:tr w:rsidR="00572B16" w:rsidRPr="001C7285" w:rsidTr="006F54C6">
        <w:trPr>
          <w:trHeight w:val="65"/>
          <w:jc w:val="center"/>
        </w:trPr>
        <w:tc>
          <w:tcPr>
            <w:tcW w:w="5817" w:type="dxa"/>
            <w:gridSpan w:val="3"/>
            <w:shd w:val="pct12" w:color="auto" w:fill="auto"/>
          </w:tcPr>
          <w:p w:rsidR="00572B16" w:rsidRPr="001C7285" w:rsidRDefault="00572B16" w:rsidP="006F54C6">
            <w:pPr>
              <w:rPr>
                <w:rFonts w:cs="Arial"/>
                <w:sz w:val="4"/>
              </w:rPr>
            </w:pPr>
          </w:p>
        </w:tc>
        <w:tc>
          <w:tcPr>
            <w:tcW w:w="4882" w:type="dxa"/>
            <w:vMerge/>
            <w:tcBorders>
              <w:left w:val="single" w:sz="6" w:space="0" w:color="auto"/>
              <w:right w:val="single" w:sz="6" w:space="0" w:color="auto"/>
            </w:tcBorders>
          </w:tcPr>
          <w:p w:rsidR="00572B16" w:rsidRPr="001C7285" w:rsidRDefault="00572B16" w:rsidP="006F54C6">
            <w:pPr>
              <w:spacing w:before="120"/>
              <w:rPr>
                <w:rFonts w:cs="Arial"/>
                <w:b/>
                <w:color w:val="000000"/>
                <w:sz w:val="2"/>
              </w:rPr>
            </w:pPr>
          </w:p>
        </w:tc>
        <w:tc>
          <w:tcPr>
            <w:tcW w:w="253" w:type="dxa"/>
            <w:vMerge/>
            <w:shd w:val="pct12" w:color="auto" w:fill="auto"/>
          </w:tcPr>
          <w:p w:rsidR="00572B16" w:rsidRPr="001C7285" w:rsidRDefault="00572B16" w:rsidP="006F54C6">
            <w:pPr>
              <w:rPr>
                <w:rFonts w:cs="Arial"/>
                <w:sz w:val="2"/>
              </w:rPr>
            </w:pPr>
          </w:p>
        </w:tc>
      </w:tr>
      <w:tr w:rsidR="00572B16" w:rsidRPr="008110B5" w:rsidTr="006F54C6">
        <w:trPr>
          <w:trHeight w:val="272"/>
          <w:jc w:val="center"/>
        </w:trPr>
        <w:tc>
          <w:tcPr>
            <w:tcW w:w="242" w:type="dxa"/>
            <w:tcBorders>
              <w:right w:val="single" w:sz="4" w:space="0" w:color="auto"/>
            </w:tcBorders>
            <w:shd w:val="pct12" w:color="auto" w:fill="auto"/>
          </w:tcPr>
          <w:p w:rsidR="00572B16" w:rsidRPr="001C7285" w:rsidRDefault="00572B16" w:rsidP="006F54C6">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572B16" w:rsidRPr="008110B5" w:rsidRDefault="00572B16" w:rsidP="00804B12">
            <w:pPr>
              <w:numPr>
                <w:ilvl w:val="0"/>
                <w:numId w:val="10"/>
              </w:numPr>
              <w:tabs>
                <w:tab w:val="left" w:pos="194"/>
              </w:tabs>
              <w:spacing w:before="120"/>
              <w:ind w:left="0" w:firstLine="0"/>
              <w:rPr>
                <w:rFonts w:cs="Arial"/>
                <w:b/>
                <w:sz w:val="16"/>
              </w:rPr>
            </w:pPr>
            <w:r>
              <w:rPr>
                <w:rFonts w:cs="Arial"/>
                <w:b/>
                <w:sz w:val="16"/>
              </w:rPr>
              <w:t>Intentionally Left Blank</w:t>
            </w:r>
          </w:p>
          <w:p w:rsidR="00572B16" w:rsidRPr="008110B5" w:rsidRDefault="00572B16" w:rsidP="006F54C6">
            <w:pPr>
              <w:spacing w:before="120"/>
              <w:rPr>
                <w:rFonts w:cs="Arial"/>
                <w:b/>
                <w:sz w:val="16"/>
              </w:rPr>
            </w:pPr>
          </w:p>
        </w:tc>
        <w:tc>
          <w:tcPr>
            <w:tcW w:w="242" w:type="dxa"/>
            <w:tcBorders>
              <w:left w:val="single" w:sz="4" w:space="0" w:color="auto"/>
            </w:tcBorders>
            <w:shd w:val="pct12" w:color="auto" w:fill="auto"/>
          </w:tcPr>
          <w:p w:rsidR="00572B16" w:rsidRPr="008110B5" w:rsidRDefault="00572B16" w:rsidP="006F54C6">
            <w:pPr>
              <w:rPr>
                <w:rFonts w:cs="Arial"/>
                <w:sz w:val="16"/>
              </w:rPr>
            </w:pPr>
          </w:p>
        </w:tc>
        <w:tc>
          <w:tcPr>
            <w:tcW w:w="4882" w:type="dxa"/>
            <w:vMerge/>
            <w:tcBorders>
              <w:left w:val="single" w:sz="6" w:space="0" w:color="auto"/>
              <w:bottom w:val="single" w:sz="8" w:space="0" w:color="auto"/>
              <w:right w:val="single" w:sz="6" w:space="0" w:color="auto"/>
            </w:tcBorders>
          </w:tcPr>
          <w:p w:rsidR="00572B16" w:rsidRPr="008110B5" w:rsidRDefault="00572B16" w:rsidP="006F54C6">
            <w:pPr>
              <w:spacing w:before="120"/>
              <w:rPr>
                <w:rFonts w:cs="Arial"/>
                <w:b/>
                <w:color w:val="000000"/>
                <w:sz w:val="16"/>
              </w:rPr>
            </w:pPr>
          </w:p>
        </w:tc>
        <w:tc>
          <w:tcPr>
            <w:tcW w:w="253" w:type="dxa"/>
            <w:vMerge/>
            <w:shd w:val="pct12" w:color="auto" w:fill="auto"/>
          </w:tcPr>
          <w:p w:rsidR="00572B16" w:rsidRPr="008110B5" w:rsidRDefault="00572B16" w:rsidP="006F54C6">
            <w:pPr>
              <w:rPr>
                <w:rFonts w:cs="Arial"/>
                <w:sz w:val="16"/>
              </w:rPr>
            </w:pPr>
          </w:p>
        </w:tc>
      </w:tr>
      <w:tr w:rsidR="00572B16" w:rsidRPr="008110B5" w:rsidTr="006F54C6">
        <w:trPr>
          <w:trHeight w:val="30"/>
          <w:jc w:val="center"/>
        </w:trPr>
        <w:tc>
          <w:tcPr>
            <w:tcW w:w="10952" w:type="dxa"/>
            <w:gridSpan w:val="5"/>
            <w:shd w:val="pct12" w:color="auto" w:fill="auto"/>
          </w:tcPr>
          <w:p w:rsidR="00572B16" w:rsidRPr="001C7285" w:rsidRDefault="00572B16" w:rsidP="006F54C6">
            <w:pPr>
              <w:rPr>
                <w:rFonts w:cs="Arial"/>
                <w:sz w:val="4"/>
              </w:rPr>
            </w:pPr>
          </w:p>
        </w:tc>
      </w:tr>
      <w:tr w:rsidR="00572B16" w:rsidRPr="008110B5" w:rsidTr="006F54C6">
        <w:trPr>
          <w:jc w:val="center"/>
        </w:trPr>
        <w:tc>
          <w:tcPr>
            <w:tcW w:w="242" w:type="dxa"/>
            <w:tcBorders>
              <w:right w:val="single" w:sz="4" w:space="0" w:color="auto"/>
            </w:tcBorders>
            <w:shd w:val="pct12" w:color="auto" w:fill="auto"/>
          </w:tcPr>
          <w:p w:rsidR="00572B16" w:rsidRPr="001C7285" w:rsidRDefault="00572B16" w:rsidP="006F54C6">
            <w:pPr>
              <w:rPr>
                <w:rFonts w:cs="Arial"/>
                <w:sz w:val="4"/>
              </w:rPr>
            </w:pPr>
          </w:p>
        </w:tc>
        <w:tc>
          <w:tcPr>
            <w:tcW w:w="5333" w:type="dxa"/>
            <w:vMerge w:val="restart"/>
            <w:tcBorders>
              <w:top w:val="single" w:sz="4" w:space="0" w:color="auto"/>
              <w:left w:val="single" w:sz="4" w:space="0" w:color="auto"/>
              <w:bottom w:val="single" w:sz="4" w:space="0" w:color="auto"/>
              <w:right w:val="single" w:sz="4" w:space="0" w:color="auto"/>
            </w:tcBorders>
          </w:tcPr>
          <w:p w:rsidR="00572B16" w:rsidRPr="008110B5" w:rsidRDefault="00572B16" w:rsidP="00804B12">
            <w:pPr>
              <w:numPr>
                <w:ilvl w:val="0"/>
                <w:numId w:val="10"/>
              </w:numPr>
              <w:tabs>
                <w:tab w:val="left" w:pos="194"/>
              </w:tabs>
              <w:spacing w:before="120"/>
              <w:ind w:left="0" w:firstLine="0"/>
              <w:rPr>
                <w:rFonts w:cs="Arial"/>
                <w:b/>
                <w:sz w:val="16"/>
              </w:rPr>
            </w:pPr>
            <w:r w:rsidRPr="008110B5">
              <w:rPr>
                <w:rFonts w:cs="Arial"/>
                <w:b/>
                <w:sz w:val="16"/>
              </w:rPr>
              <w:t>Quality Assurance Representative:</w:t>
            </w:r>
          </w:p>
          <w:p w:rsidR="00572B16" w:rsidRPr="008110B5" w:rsidRDefault="00572B16" w:rsidP="006F54C6">
            <w:pPr>
              <w:spacing w:before="120" w:after="120"/>
              <w:rPr>
                <w:rFonts w:cs="Arial"/>
                <w:sz w:val="16"/>
              </w:rPr>
            </w:pPr>
            <w:bookmarkStart w:id="64" w:name="QA_rep"/>
            <w:bookmarkEnd w:id="64"/>
          </w:p>
          <w:p w:rsidR="00572B16" w:rsidRPr="008110B5" w:rsidRDefault="00572B16" w:rsidP="006F54C6">
            <w:pPr>
              <w:rPr>
                <w:rFonts w:cs="Arial"/>
                <w:sz w:val="16"/>
              </w:rPr>
            </w:pPr>
            <w:r w:rsidRPr="008110B5">
              <w:rPr>
                <w:rFonts w:cs="Arial"/>
                <w:sz w:val="16"/>
              </w:rPr>
              <w:t>Commercial staff are reminded that all Quality Assurance requirements should be listed under the General Contract Conditions.</w:t>
            </w:r>
          </w:p>
          <w:p w:rsidR="00572B16" w:rsidRPr="008110B5" w:rsidRDefault="00572B16" w:rsidP="006F54C6">
            <w:pPr>
              <w:spacing w:before="120" w:after="120"/>
              <w:rPr>
                <w:rFonts w:cs="Arial"/>
                <w:sz w:val="16"/>
                <w:szCs w:val="16"/>
              </w:rPr>
            </w:pPr>
            <w:bookmarkStart w:id="65" w:name="QA_requirements"/>
            <w:bookmarkEnd w:id="65"/>
          </w:p>
          <w:p w:rsidR="00572B16" w:rsidRPr="008110B5" w:rsidRDefault="00572B16" w:rsidP="006F54C6">
            <w:pPr>
              <w:rPr>
                <w:rFonts w:cs="Arial"/>
                <w:sz w:val="16"/>
              </w:rPr>
            </w:pPr>
            <w:r w:rsidRPr="008110B5">
              <w:rPr>
                <w:rFonts w:cs="Arial"/>
                <w:b/>
                <w:sz w:val="16"/>
              </w:rPr>
              <w:t>AQAPS</w:t>
            </w:r>
            <w:r w:rsidRPr="008110B5">
              <w:rPr>
                <w:rFonts w:cs="Arial"/>
                <w:sz w:val="16"/>
              </w:rPr>
              <w:t xml:space="preserve"> and </w:t>
            </w:r>
            <w:r w:rsidRPr="008110B5">
              <w:rPr>
                <w:rFonts w:cs="Arial"/>
                <w:b/>
                <w:sz w:val="16"/>
              </w:rPr>
              <w:t>DEF STANs</w:t>
            </w:r>
            <w:r w:rsidRPr="008110B5">
              <w:rPr>
                <w:rFonts w:cs="Arial"/>
                <w:sz w:val="16"/>
              </w:rPr>
              <w:t xml:space="preserve"> are available from UK Defence Standardization, for access to the documents and details of the helpdesk visit </w:t>
            </w:r>
            <w:hyperlink r:id="rId33" w:history="1">
              <w:r w:rsidRPr="008110B5">
                <w:rPr>
                  <w:rStyle w:val="Hyperlink"/>
                  <w:rFonts w:cs="Arial"/>
                  <w:sz w:val="16"/>
                </w:rPr>
                <w:t>http://dstan.uwh.diif.r.mil.uk/</w:t>
              </w:r>
            </w:hyperlink>
            <w:r w:rsidRPr="008110B5">
              <w:rPr>
                <w:rFonts w:cs="Arial"/>
                <w:sz w:val="16"/>
              </w:rPr>
              <w:t xml:space="preserve"> [intranet] or </w:t>
            </w:r>
            <w:hyperlink r:id="rId34" w:history="1">
              <w:r w:rsidRPr="008110B5">
                <w:rPr>
                  <w:rStyle w:val="Hyperlink"/>
                  <w:rFonts w:cs="Arial"/>
                  <w:sz w:val="16"/>
                </w:rPr>
                <w:t>https://www.dstan.mod.uk/</w:t>
              </w:r>
            </w:hyperlink>
            <w:r w:rsidRPr="008110B5">
              <w:rPr>
                <w:rFonts w:cs="Arial"/>
                <w:sz w:val="16"/>
              </w:rPr>
              <w:t xml:space="preserve"> [extranet, registration needed]</w:t>
            </w:r>
          </w:p>
        </w:tc>
        <w:tc>
          <w:tcPr>
            <w:tcW w:w="242" w:type="dxa"/>
            <w:tcBorders>
              <w:left w:val="single" w:sz="4" w:space="0" w:color="auto"/>
              <w:right w:val="single" w:sz="4" w:space="0" w:color="auto"/>
            </w:tcBorders>
            <w:shd w:val="pct12" w:color="auto" w:fill="auto"/>
          </w:tcPr>
          <w:p w:rsidR="00572B16" w:rsidRPr="008110B5" w:rsidRDefault="00572B16" w:rsidP="006F54C6">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rsidR="00572B16" w:rsidRPr="008110B5" w:rsidRDefault="00572B16" w:rsidP="006F54C6">
            <w:pPr>
              <w:tabs>
                <w:tab w:val="left" w:pos="357"/>
              </w:tabs>
              <w:spacing w:before="120"/>
              <w:rPr>
                <w:rFonts w:cs="Arial"/>
                <w:sz w:val="16"/>
              </w:rPr>
            </w:pPr>
            <w:r>
              <w:rPr>
                <w:rFonts w:cs="Arial"/>
                <w:b/>
                <w:sz w:val="16"/>
              </w:rPr>
              <w:t>12</w:t>
            </w:r>
            <w:r w:rsidRPr="008110B5">
              <w:rPr>
                <w:rFonts w:cs="Arial"/>
                <w:b/>
                <w:sz w:val="16"/>
              </w:rPr>
              <w:t>.</w:t>
            </w:r>
            <w:r>
              <w:rPr>
                <w:rFonts w:cs="Arial"/>
                <w:b/>
                <w:sz w:val="16"/>
              </w:rPr>
              <w:tab/>
            </w:r>
            <w:r w:rsidRPr="008110B5">
              <w:rPr>
                <w:rFonts w:cs="Arial"/>
                <w:b/>
                <w:sz w:val="16"/>
              </w:rPr>
              <w:t>Forms and Documentation are available through *:</w:t>
            </w:r>
          </w:p>
          <w:p w:rsidR="00572B16" w:rsidRPr="008110B5" w:rsidRDefault="00572B16" w:rsidP="006F54C6">
            <w:pPr>
              <w:rPr>
                <w:rFonts w:cs="Arial"/>
                <w:sz w:val="16"/>
              </w:rPr>
            </w:pPr>
            <w:r w:rsidRPr="008110B5">
              <w:rPr>
                <w:rFonts w:cs="Arial"/>
                <w:sz w:val="16"/>
              </w:rPr>
              <w:t xml:space="preserve">Ministry of Defence, Forms and Pubs Commodity Management </w:t>
            </w:r>
          </w:p>
          <w:p w:rsidR="00572B16" w:rsidRPr="008110B5" w:rsidRDefault="00572B16" w:rsidP="006F54C6">
            <w:pPr>
              <w:rPr>
                <w:rFonts w:cs="Arial"/>
                <w:sz w:val="16"/>
              </w:rPr>
            </w:pPr>
            <w:r w:rsidRPr="008110B5">
              <w:rPr>
                <w:rFonts w:cs="Arial"/>
                <w:sz w:val="16"/>
              </w:rPr>
              <w:t>PO Box 2, Building C16, C Site</w:t>
            </w:r>
          </w:p>
          <w:p w:rsidR="00572B16" w:rsidRPr="008110B5" w:rsidRDefault="00572B16" w:rsidP="006F54C6">
            <w:pPr>
              <w:rPr>
                <w:rFonts w:cs="Arial"/>
                <w:sz w:val="16"/>
              </w:rPr>
            </w:pPr>
            <w:r w:rsidRPr="008110B5">
              <w:rPr>
                <w:rFonts w:cs="Arial"/>
                <w:sz w:val="16"/>
              </w:rPr>
              <w:t>Lower Arncott</w:t>
            </w:r>
          </w:p>
          <w:p w:rsidR="00572B16" w:rsidRPr="008110B5" w:rsidRDefault="00572B16" w:rsidP="006F54C6">
            <w:pPr>
              <w:rPr>
                <w:rFonts w:cs="Arial"/>
                <w:sz w:val="16"/>
              </w:rPr>
            </w:pPr>
            <w:smartTag w:uri="urn:schemas-microsoft-com:office:smarttags" w:element="place">
              <w:smartTag w:uri="urn:schemas-microsoft-com:office:smarttags" w:element="City">
                <w:r w:rsidRPr="008110B5">
                  <w:rPr>
                    <w:rFonts w:cs="Arial"/>
                    <w:sz w:val="16"/>
                  </w:rPr>
                  <w:t>Bicester</w:t>
                </w:r>
              </w:smartTag>
              <w:r w:rsidRPr="008110B5">
                <w:rPr>
                  <w:rFonts w:cs="Arial"/>
                  <w:sz w:val="16"/>
                </w:rPr>
                <w:t xml:space="preserve">, </w:t>
              </w:r>
              <w:smartTag w:uri="urn:schemas-microsoft-com:office:smarttags" w:element="PostalCode">
                <w:r w:rsidRPr="008110B5">
                  <w:rPr>
                    <w:rFonts w:cs="Arial"/>
                    <w:sz w:val="16"/>
                  </w:rPr>
                  <w:t>OX25 1LP</w:t>
                </w:r>
              </w:smartTag>
            </w:smartTag>
            <w:r w:rsidRPr="008110B5">
              <w:rPr>
                <w:rFonts w:cs="Arial"/>
                <w:sz w:val="16"/>
              </w:rPr>
              <w:t xml:space="preserve">  (Tel. 01869 256197 </w:t>
            </w:r>
            <w:r>
              <w:rPr>
                <w:rFonts w:cs="Arial"/>
                <w:sz w:val="16"/>
              </w:rPr>
              <w:t xml:space="preserve">  </w:t>
            </w:r>
            <w:r w:rsidRPr="008110B5">
              <w:rPr>
                <w:rFonts w:cs="Arial"/>
                <w:sz w:val="16"/>
              </w:rPr>
              <w:t>Fax: 01869 256824)</w:t>
            </w:r>
          </w:p>
          <w:p w:rsidR="00572B16" w:rsidRPr="008110B5" w:rsidRDefault="00572B16" w:rsidP="006F54C6">
            <w:pPr>
              <w:spacing w:after="120"/>
              <w:rPr>
                <w:rFonts w:cs="Arial"/>
                <w:sz w:val="16"/>
              </w:rPr>
            </w:pPr>
            <w:r w:rsidRPr="008110B5">
              <w:rPr>
                <w:rFonts w:cs="Arial"/>
                <w:b/>
                <w:sz w:val="16"/>
              </w:rPr>
              <w:t xml:space="preserve">Applications via fax or email: </w:t>
            </w:r>
            <w:hyperlink r:id="rId35" w:tooltip="mailto:DESLCSLS-OpsFormsandPubs@mod.uk" w:history="1">
              <w:r w:rsidRPr="008110B5">
                <w:rPr>
                  <w:rFonts w:cs="Arial"/>
                  <w:color w:val="0000FF"/>
                  <w:sz w:val="16"/>
                  <w:szCs w:val="16"/>
                  <w:u w:val="single"/>
                </w:rPr>
                <w:t>DESLCSLS-OpsFormsandPubs@mod.uk</w:t>
              </w:r>
            </w:hyperlink>
            <w:r w:rsidRPr="008110B5">
              <w:rPr>
                <w:rFonts w:cs="Arial"/>
                <w:color w:val="0000FF"/>
                <w:sz w:val="16"/>
                <w:u w:val="single"/>
              </w:rPr>
              <w:t>.</w:t>
            </w:r>
          </w:p>
        </w:tc>
        <w:tc>
          <w:tcPr>
            <w:tcW w:w="253" w:type="dxa"/>
            <w:tcBorders>
              <w:left w:val="single" w:sz="4" w:space="0" w:color="auto"/>
            </w:tcBorders>
            <w:shd w:val="pct12" w:color="auto" w:fill="auto"/>
          </w:tcPr>
          <w:p w:rsidR="00572B16" w:rsidRPr="008110B5" w:rsidRDefault="00572B16" w:rsidP="006F54C6">
            <w:pPr>
              <w:rPr>
                <w:rFonts w:cs="Arial"/>
                <w:sz w:val="16"/>
              </w:rPr>
            </w:pPr>
          </w:p>
        </w:tc>
      </w:tr>
      <w:tr w:rsidR="00572B16" w:rsidRPr="008110B5" w:rsidTr="006F54C6">
        <w:trPr>
          <w:jc w:val="center"/>
        </w:trPr>
        <w:tc>
          <w:tcPr>
            <w:tcW w:w="242" w:type="dxa"/>
            <w:tcBorders>
              <w:right w:val="single" w:sz="4" w:space="0" w:color="auto"/>
            </w:tcBorders>
            <w:shd w:val="pct12" w:color="auto" w:fill="auto"/>
          </w:tcPr>
          <w:p w:rsidR="00572B16" w:rsidRPr="001C7285" w:rsidRDefault="00572B16" w:rsidP="006F54C6">
            <w:pPr>
              <w:rPr>
                <w:rFonts w:cs="Arial"/>
                <w:sz w:val="4"/>
              </w:rPr>
            </w:pPr>
          </w:p>
        </w:tc>
        <w:tc>
          <w:tcPr>
            <w:tcW w:w="5333" w:type="dxa"/>
            <w:vMerge/>
            <w:tcBorders>
              <w:left w:val="single" w:sz="4" w:space="0" w:color="auto"/>
              <w:bottom w:val="single" w:sz="4" w:space="0" w:color="auto"/>
              <w:right w:val="single" w:sz="4" w:space="0" w:color="auto"/>
            </w:tcBorders>
            <w:shd w:val="pct12" w:color="auto" w:fill="auto"/>
          </w:tcPr>
          <w:p w:rsidR="00572B16" w:rsidRPr="008110B5" w:rsidRDefault="00572B16" w:rsidP="006F54C6">
            <w:pPr>
              <w:rPr>
                <w:rFonts w:cs="Arial"/>
                <w:sz w:val="6"/>
              </w:rPr>
            </w:pPr>
          </w:p>
        </w:tc>
        <w:tc>
          <w:tcPr>
            <w:tcW w:w="5377" w:type="dxa"/>
            <w:gridSpan w:val="3"/>
            <w:tcBorders>
              <w:left w:val="single" w:sz="4" w:space="0" w:color="auto"/>
            </w:tcBorders>
            <w:shd w:val="pct12" w:color="auto" w:fill="auto"/>
          </w:tcPr>
          <w:p w:rsidR="00572B16" w:rsidRPr="008110B5" w:rsidRDefault="00572B16" w:rsidP="006F54C6">
            <w:pPr>
              <w:rPr>
                <w:rFonts w:cs="Arial"/>
                <w:sz w:val="6"/>
              </w:rPr>
            </w:pPr>
          </w:p>
        </w:tc>
      </w:tr>
      <w:tr w:rsidR="00572B16" w:rsidRPr="008110B5" w:rsidTr="006F54C6">
        <w:trPr>
          <w:trHeight w:val="930"/>
          <w:jc w:val="center"/>
        </w:trPr>
        <w:tc>
          <w:tcPr>
            <w:tcW w:w="242" w:type="dxa"/>
            <w:tcBorders>
              <w:right w:val="single" w:sz="4" w:space="0" w:color="auto"/>
            </w:tcBorders>
            <w:shd w:val="pct12" w:color="auto" w:fill="auto"/>
          </w:tcPr>
          <w:p w:rsidR="00572B16" w:rsidRPr="001C7285" w:rsidRDefault="00572B16" w:rsidP="006F54C6">
            <w:pPr>
              <w:rPr>
                <w:rFonts w:cs="Arial"/>
                <w:sz w:val="4"/>
              </w:rPr>
            </w:pPr>
          </w:p>
        </w:tc>
        <w:tc>
          <w:tcPr>
            <w:tcW w:w="5333" w:type="dxa"/>
            <w:vMerge/>
            <w:tcBorders>
              <w:left w:val="single" w:sz="4" w:space="0" w:color="auto"/>
              <w:bottom w:val="single" w:sz="4" w:space="0" w:color="auto"/>
              <w:right w:val="single" w:sz="4" w:space="0" w:color="auto"/>
            </w:tcBorders>
          </w:tcPr>
          <w:p w:rsidR="00572B16" w:rsidRPr="008110B5" w:rsidRDefault="00572B16" w:rsidP="006F54C6">
            <w:pPr>
              <w:rPr>
                <w:rFonts w:cs="Arial"/>
                <w:sz w:val="16"/>
              </w:rPr>
            </w:pPr>
          </w:p>
        </w:tc>
        <w:tc>
          <w:tcPr>
            <w:tcW w:w="242" w:type="dxa"/>
            <w:tcBorders>
              <w:left w:val="single" w:sz="4" w:space="0" w:color="auto"/>
              <w:right w:val="single" w:sz="4" w:space="0" w:color="auto"/>
            </w:tcBorders>
            <w:shd w:val="pct12" w:color="auto" w:fill="auto"/>
          </w:tcPr>
          <w:p w:rsidR="00572B16" w:rsidRPr="008110B5" w:rsidRDefault="00572B16" w:rsidP="006F54C6">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rsidR="00572B16" w:rsidRPr="00674E5D" w:rsidRDefault="00572B16" w:rsidP="006F54C6">
            <w:pPr>
              <w:rPr>
                <w:rFonts w:cs="Arial"/>
                <w:sz w:val="16"/>
                <w:szCs w:val="18"/>
              </w:rPr>
            </w:pPr>
            <w:r w:rsidRPr="00674E5D">
              <w:rPr>
                <w:rFonts w:cs="Arial"/>
                <w:b/>
                <w:sz w:val="16"/>
                <w:szCs w:val="18"/>
              </w:rPr>
              <w:t>* NOTE</w:t>
            </w:r>
          </w:p>
          <w:p w:rsidR="00572B16" w:rsidRPr="00674E5D" w:rsidRDefault="00572B16" w:rsidP="006F54C6">
            <w:pPr>
              <w:rPr>
                <w:rStyle w:val="Hyperlink"/>
                <w:rFonts w:cs="Arial"/>
                <w:sz w:val="16"/>
                <w:szCs w:val="18"/>
              </w:rPr>
            </w:pPr>
            <w:r w:rsidRPr="00674E5D">
              <w:rPr>
                <w:rFonts w:cs="Arial"/>
                <w:b/>
                <w:sz w:val="16"/>
                <w:szCs w:val="18"/>
              </w:rPr>
              <w:t xml:space="preserve">1. </w:t>
            </w:r>
            <w:r w:rsidRPr="00674E5D">
              <w:rPr>
                <w:rFonts w:cs="Arial"/>
                <w:sz w:val="16"/>
                <w:szCs w:val="18"/>
              </w:rPr>
              <w:t xml:space="preserve">Many </w:t>
            </w:r>
            <w:r w:rsidRPr="00674E5D">
              <w:rPr>
                <w:rFonts w:cs="Arial"/>
                <w:b/>
                <w:sz w:val="16"/>
                <w:szCs w:val="18"/>
              </w:rPr>
              <w:t xml:space="preserve">DEFCONs </w:t>
            </w:r>
            <w:r w:rsidRPr="00674E5D">
              <w:rPr>
                <w:rFonts w:cs="Arial"/>
                <w:sz w:val="16"/>
                <w:szCs w:val="18"/>
              </w:rPr>
              <w:t xml:space="preserve">and </w:t>
            </w:r>
            <w:r w:rsidRPr="00674E5D">
              <w:rPr>
                <w:rFonts w:cs="Arial"/>
                <w:b/>
                <w:sz w:val="16"/>
                <w:szCs w:val="18"/>
              </w:rPr>
              <w:t>DEFFORMs</w:t>
            </w:r>
            <w:r w:rsidRPr="00674E5D">
              <w:rPr>
                <w:rFonts w:cs="Arial"/>
                <w:sz w:val="16"/>
                <w:szCs w:val="18"/>
              </w:rPr>
              <w:t xml:space="preserve"> can be obtained from the MOD Internet Site:  </w:t>
            </w:r>
            <w:hyperlink r:id="rId36" w:history="1">
              <w:r w:rsidRPr="00674E5D">
                <w:rPr>
                  <w:rStyle w:val="Hyperlink"/>
                  <w:rFonts w:cs="Arial"/>
                  <w:sz w:val="16"/>
                  <w:szCs w:val="18"/>
                </w:rPr>
                <w:t>https://www.aof.mod.uk/aofcontent/tactical/toolkit/index.htm</w:t>
              </w:r>
            </w:hyperlink>
          </w:p>
          <w:p w:rsidR="00572B16" w:rsidRPr="00674E5D" w:rsidRDefault="00572B16" w:rsidP="006F54C6">
            <w:pPr>
              <w:rPr>
                <w:rFonts w:cs="Arial"/>
                <w:b/>
                <w:sz w:val="16"/>
                <w:szCs w:val="18"/>
              </w:rPr>
            </w:pPr>
            <w:r w:rsidRPr="00674E5D">
              <w:rPr>
                <w:rStyle w:val="Hyperlink"/>
                <w:rFonts w:cs="Arial"/>
                <w:sz w:val="16"/>
                <w:szCs w:val="18"/>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572B16" w:rsidRPr="008110B5" w:rsidRDefault="00572B16" w:rsidP="006F54C6">
            <w:pPr>
              <w:rPr>
                <w:rFonts w:cs="Arial"/>
                <w:sz w:val="16"/>
              </w:rPr>
            </w:pPr>
          </w:p>
        </w:tc>
      </w:tr>
      <w:tr w:rsidR="00572B16" w:rsidRPr="008110B5" w:rsidTr="006F54C6">
        <w:trPr>
          <w:trHeight w:val="77"/>
          <w:jc w:val="center"/>
        </w:trPr>
        <w:tc>
          <w:tcPr>
            <w:tcW w:w="10952" w:type="dxa"/>
            <w:gridSpan w:val="5"/>
            <w:shd w:val="pct12" w:color="auto" w:fill="auto"/>
          </w:tcPr>
          <w:p w:rsidR="00572B16" w:rsidRPr="00674E5D" w:rsidRDefault="00572B16" w:rsidP="006F54C6">
            <w:pPr>
              <w:rPr>
                <w:rFonts w:cs="Arial"/>
                <w:sz w:val="16"/>
              </w:rPr>
            </w:pPr>
          </w:p>
        </w:tc>
      </w:tr>
      <w:tr w:rsidR="00572B16" w:rsidRPr="00CB6F55" w:rsidTr="006F54C6">
        <w:trPr>
          <w:trHeight w:val="42"/>
          <w:jc w:val="center"/>
          <w:hidden/>
        </w:trPr>
        <w:tc>
          <w:tcPr>
            <w:tcW w:w="10952" w:type="dxa"/>
            <w:gridSpan w:val="5"/>
            <w:shd w:val="clear" w:color="auto" w:fill="auto"/>
          </w:tcPr>
          <w:p w:rsidR="00572B16" w:rsidRPr="00CB6F55" w:rsidRDefault="00572B16" w:rsidP="006F54C6">
            <w:pPr>
              <w:jc w:val="both"/>
              <w:rPr>
                <w:rFonts w:cs="Arial"/>
                <w:vanish/>
                <w:color w:val="FFFFFF"/>
                <w:sz w:val="13"/>
                <w:szCs w:val="13"/>
              </w:rPr>
            </w:pPr>
            <w:r w:rsidRPr="00CB6F55">
              <w:rPr>
                <w:rFonts w:cs="Arial"/>
                <w:vanish/>
                <w:color w:val="FFFFFF"/>
                <w:sz w:val="13"/>
                <w:szCs w:val="13"/>
              </w:rPr>
              <w:t xml:space="preserve">    </w:t>
            </w:r>
          </w:p>
        </w:tc>
      </w:tr>
    </w:tbl>
    <w:p w:rsidR="00572B16" w:rsidRPr="00616142" w:rsidRDefault="00572B16" w:rsidP="006F54C6">
      <w:pPr>
        <w:widowControl w:val="0"/>
        <w:jc w:val="both"/>
      </w:pPr>
    </w:p>
    <w:p w:rsidR="00572B16" w:rsidRDefault="00572B16" w:rsidP="006F54C6"/>
    <w:p w:rsidR="00572B16" w:rsidRDefault="005E1727" w:rsidP="006F54C6">
      <w:pPr>
        <w:pStyle w:val="Heading1"/>
      </w:pPr>
      <w:r>
        <w:rPr>
          <w:szCs w:val="20"/>
        </w:rPr>
        <w:lastRenderedPageBreak/>
        <w:pict>
          <v:group id="_x0000_s1068" editas="canvas" style="position:absolute;margin-left:-21.2pt;margin-top:-5.35pt;width:564.6pt;height:258.4pt;z-index:-3" coordorigin="2391,3435" coordsize="7171,3282" wrapcoords="115 376 115 3506 16408 4383 18100 4383 18100 5384 5823 5948 5823 15277 10786 15402 10786 16403 574 16967 574 20035 4704 20410 10786 20410 459 21162 488 21412 15748 21412 20969 21412 21026 21287 10786 20410 20883 20285 20883 18282 8548 17405 10786 16403 10786 15402 16092 15277 16035 7388 17785 7388 20280 6824 20309 1377 4475 1377 4475 376 115 376">
            <o:lock v:ext="edit" aspectratio="t"/>
            <v:shape id="_x0000_s1069" type="#_x0000_t75" style="position:absolute;left:2391;top:3435;width:7171;height:3282" o:preferrelative="f">
              <v:fill o:detectmouseclick="t"/>
              <v:path o:extrusionok="t" o:connecttype="none"/>
              <o:lock v:ext="edit" text="t"/>
            </v:shape>
            <v:shape id="_x0000_s1070" type="#_x0000_t202" style="position:absolute;left:8425;top:3665;width:669;height:798" strokeweight="1.5pt">
              <v:textbox>
                <w:txbxContent>
                  <w:p w:rsidR="00E71959" w:rsidRPr="003A4DBF" w:rsidRDefault="00E71959" w:rsidP="004F6CD1">
                    <w:pPr>
                      <w:spacing w:line="360" w:lineRule="auto"/>
                      <w:jc w:val="center"/>
                      <w:rPr>
                        <w:rFonts w:cs="Arial"/>
                        <w:sz w:val="20"/>
                        <w:szCs w:val="20"/>
                      </w:rPr>
                    </w:pPr>
                    <w:r w:rsidRPr="003A4DBF">
                      <w:rPr>
                        <w:rFonts w:cs="Arial"/>
                        <w:sz w:val="20"/>
                        <w:szCs w:val="20"/>
                      </w:rPr>
                      <w:t>Affix</w:t>
                    </w:r>
                  </w:p>
                  <w:p w:rsidR="00E71959" w:rsidRPr="003A4DBF" w:rsidRDefault="00E71959" w:rsidP="004F6CD1">
                    <w:pPr>
                      <w:spacing w:line="360" w:lineRule="auto"/>
                      <w:jc w:val="center"/>
                      <w:rPr>
                        <w:rFonts w:cs="Arial"/>
                        <w:sz w:val="20"/>
                        <w:szCs w:val="20"/>
                      </w:rPr>
                    </w:pPr>
                    <w:r w:rsidRPr="003A4DBF">
                      <w:rPr>
                        <w:rFonts w:cs="Arial"/>
                        <w:sz w:val="20"/>
                        <w:szCs w:val="20"/>
                      </w:rPr>
                      <w:t>Stamp</w:t>
                    </w:r>
                  </w:p>
                  <w:p w:rsidR="00E71959" w:rsidRPr="003A4DBF" w:rsidRDefault="00E71959" w:rsidP="004F6CD1">
                    <w:pPr>
                      <w:spacing w:line="360" w:lineRule="auto"/>
                      <w:jc w:val="center"/>
                      <w:rPr>
                        <w:rFonts w:cs="Arial"/>
                        <w:sz w:val="20"/>
                        <w:szCs w:val="20"/>
                      </w:rPr>
                    </w:pPr>
                    <w:r w:rsidRPr="003A4DBF">
                      <w:rPr>
                        <w:rFonts w:cs="Arial"/>
                        <w:sz w:val="20"/>
                        <w:szCs w:val="20"/>
                      </w:rPr>
                      <w:t>Here</w:t>
                    </w:r>
                  </w:p>
                </w:txbxContent>
              </v:textbox>
            </v:shape>
            <v:shape id="_x0000_s1071" type="#_x0000_t202" style="position:absolute;left:4340;top:4350;width:3367;height:1410" stroked="f">
              <v:textbox>
                <w:txbxContent>
                  <w:p w:rsidR="00E71959" w:rsidRDefault="00E71959" w:rsidP="004F6CD1">
                    <w:pPr>
                      <w:rPr>
                        <w:rFonts w:cs="Arial"/>
                      </w:rPr>
                    </w:pPr>
                    <w:r>
                      <w:rPr>
                        <w:rFonts w:cs="Arial"/>
                      </w:rPr>
                      <w:t>THE TENDER BOARD</w:t>
                    </w:r>
                  </w:p>
                  <w:p w:rsidR="00E71959" w:rsidRDefault="00E71959" w:rsidP="004F6CD1">
                    <w:pPr>
                      <w:rPr>
                        <w:rFonts w:cs="Arial"/>
                      </w:rPr>
                    </w:pPr>
                    <w:r>
                      <w:rPr>
                        <w:rFonts w:cs="Arial"/>
                      </w:rPr>
                      <w:t>Navy Comrcl-Sourcing 10</w:t>
                    </w:r>
                  </w:p>
                  <w:p w:rsidR="00E71959" w:rsidRDefault="00E71959" w:rsidP="004F6CD1">
                    <w:pPr>
                      <w:rPr>
                        <w:rFonts w:cs="Arial"/>
                      </w:rPr>
                    </w:pPr>
                    <w:r>
                      <w:rPr>
                        <w:rFonts w:cs="Arial"/>
                      </w:rPr>
                      <w:t>Room 303</w:t>
                    </w:r>
                  </w:p>
                  <w:p w:rsidR="00E71959" w:rsidRDefault="00E71959" w:rsidP="004F6CD1">
                    <w:pPr>
                      <w:rPr>
                        <w:rFonts w:cs="Arial"/>
                      </w:rPr>
                    </w:pPr>
                    <w:r>
                      <w:rPr>
                        <w:rFonts w:cs="Arial"/>
                      </w:rPr>
                      <w:t>Building 1/080, PP73A</w:t>
                    </w:r>
                  </w:p>
                  <w:p w:rsidR="00E71959" w:rsidRDefault="00E71959" w:rsidP="004F6CD1">
                    <w:pPr>
                      <w:rPr>
                        <w:rFonts w:cs="Arial"/>
                      </w:rPr>
                    </w:pPr>
                    <w:r>
                      <w:rPr>
                        <w:rFonts w:cs="Arial"/>
                      </w:rPr>
                      <w:t>HM Naval Base Portsmouth</w:t>
                    </w:r>
                  </w:p>
                  <w:p w:rsidR="00E71959" w:rsidRDefault="00E71959" w:rsidP="004F6CD1">
                    <w:pPr>
                      <w:rPr>
                        <w:rFonts w:cs="Arial"/>
                      </w:rPr>
                    </w:pPr>
                    <w:r>
                      <w:rPr>
                        <w:rFonts w:cs="Arial"/>
                      </w:rPr>
                      <w:t xml:space="preserve">Hampshire </w:t>
                    </w:r>
                    <w:r>
                      <w:rPr>
                        <w:rFonts w:cs="Arial"/>
                      </w:rPr>
                      <w:br/>
                      <w:t xml:space="preserve">PO1 3LU </w:t>
                    </w:r>
                  </w:p>
                  <w:p w:rsidR="00E71959" w:rsidRPr="00306C10" w:rsidRDefault="00E71959" w:rsidP="004F6CD1">
                    <w:pPr>
                      <w:rPr>
                        <w:rFonts w:cs="Arial"/>
                      </w:rPr>
                    </w:pPr>
                  </w:p>
                </w:txbxContent>
              </v:textbox>
            </v:shape>
            <v:shape id="_x0000_s1072" type="#_x0000_t202" style="position:absolute;left:2596;top:6027;width:2619;height:456" stroked="f">
              <v:textbox>
                <w:txbxContent>
                  <w:p w:rsidR="00E71959" w:rsidRPr="00363FA2" w:rsidRDefault="00E71959" w:rsidP="004F6CD1">
                    <w:pPr>
                      <w:rPr>
                        <w:rFonts w:cs="Arial"/>
                        <w:b/>
                        <w:sz w:val="20"/>
                        <w:szCs w:val="20"/>
                      </w:rPr>
                    </w:pPr>
                    <w:r w:rsidRPr="00363FA2">
                      <w:rPr>
                        <w:rFonts w:cs="Arial"/>
                        <w:b/>
                        <w:sz w:val="20"/>
                        <w:szCs w:val="20"/>
                      </w:rPr>
                      <w:t>Tender No:</w:t>
                    </w:r>
                    <w:r>
                      <w:rPr>
                        <w:rFonts w:cs="Arial"/>
                        <w:b/>
                        <w:sz w:val="20"/>
                        <w:szCs w:val="20"/>
                      </w:rPr>
                      <w:t xml:space="preserve"> FLEET/00730</w:t>
                    </w:r>
                  </w:p>
                  <w:p w:rsidR="00E71959" w:rsidRPr="00363FA2" w:rsidRDefault="00E71959" w:rsidP="004F6CD1">
                    <w:pPr>
                      <w:rPr>
                        <w:rFonts w:cs="Arial"/>
                        <w:b/>
                        <w:sz w:val="20"/>
                        <w:szCs w:val="20"/>
                      </w:rPr>
                    </w:pPr>
                    <w:r w:rsidRPr="00363FA2">
                      <w:rPr>
                        <w:rFonts w:cs="Arial"/>
                        <w:b/>
                        <w:sz w:val="20"/>
                        <w:szCs w:val="20"/>
                      </w:rPr>
                      <w:t xml:space="preserve">Due </w:t>
                    </w:r>
                    <w:r>
                      <w:rPr>
                        <w:rFonts w:cs="Arial"/>
                        <w:b/>
                        <w:sz w:val="20"/>
                        <w:szCs w:val="20"/>
                      </w:rPr>
                      <w:t>at: 1</w:t>
                    </w:r>
                    <w:r w:rsidR="00463160">
                      <w:rPr>
                        <w:rFonts w:cs="Arial"/>
                        <w:b/>
                        <w:sz w:val="20"/>
                        <w:szCs w:val="20"/>
                      </w:rPr>
                      <w:t>0</w:t>
                    </w:r>
                    <w:r>
                      <w:rPr>
                        <w:rFonts w:cs="Arial"/>
                        <w:b/>
                        <w:sz w:val="20"/>
                        <w:szCs w:val="20"/>
                      </w:rPr>
                      <w:t>:00am on 1</w:t>
                    </w:r>
                    <w:r w:rsidR="00463160">
                      <w:rPr>
                        <w:rFonts w:cs="Arial"/>
                        <w:b/>
                        <w:sz w:val="20"/>
                        <w:szCs w:val="20"/>
                      </w:rPr>
                      <w:t>6</w:t>
                    </w:r>
                    <w:r>
                      <w:rPr>
                        <w:rFonts w:cs="Arial"/>
                        <w:b/>
                        <w:sz w:val="20"/>
                        <w:szCs w:val="20"/>
                      </w:rPr>
                      <w:t>/10/2018</w:t>
                    </w:r>
                  </w:p>
                </w:txbxContent>
              </v:textbox>
            </v:shape>
            <v:line id="_x0000_s1073" style="position:absolute" from="2563,6674" to="9336,6684">
              <v:stroke dashstyle="dash"/>
            </v:line>
            <v:shape id="_x0000_s1074" type="#_x0000_t202" style="position:absolute;left:2458;top:3504;width:1398;height:458" strokeweight="1pt">
              <v:textbox>
                <w:txbxContent>
                  <w:p w:rsidR="00E71959" w:rsidRPr="00306C10" w:rsidRDefault="00E71959" w:rsidP="004F6CD1">
                    <w:pPr>
                      <w:rPr>
                        <w:rFonts w:cs="Arial"/>
                        <w:sz w:val="16"/>
                        <w:szCs w:val="16"/>
                      </w:rPr>
                    </w:pPr>
                    <w:r w:rsidRPr="00306C10">
                      <w:rPr>
                        <w:rFonts w:cs="Arial"/>
                        <w:sz w:val="16"/>
                        <w:szCs w:val="16"/>
                      </w:rPr>
                      <w:t>Not to be used for General Correspondence with the Ministry</w:t>
                    </w:r>
                  </w:p>
                </w:txbxContent>
              </v:textbox>
            </v:shape>
            <v:shape id="_x0000_s1075" type="#_x0000_t202" style="position:absolute;left:8223;top:6218;width:1070;height:296" stroked="f">
              <v:textbox>
                <w:txbxContent>
                  <w:p w:rsidR="00E71959" w:rsidRPr="003A4DBF" w:rsidRDefault="00E71959" w:rsidP="004F6CD1">
                    <w:pPr>
                      <w:jc w:val="right"/>
                      <w:rPr>
                        <w:rFonts w:cs="Arial"/>
                        <w:sz w:val="20"/>
                        <w:szCs w:val="20"/>
                        <w:vertAlign w:val="subscript"/>
                      </w:rPr>
                    </w:pPr>
                    <w:r w:rsidRPr="003A4DBF">
                      <w:rPr>
                        <w:rFonts w:cs="Arial"/>
                        <w:sz w:val="20"/>
                        <w:szCs w:val="20"/>
                        <w:vertAlign w:val="subscript"/>
                      </w:rPr>
                      <w:t>D</w:t>
                    </w:r>
                    <w:r>
                      <w:rPr>
                        <w:rFonts w:cs="Arial"/>
                        <w:sz w:val="20"/>
                        <w:szCs w:val="20"/>
                        <w:vertAlign w:val="subscript"/>
                      </w:rPr>
                      <w:t>EFFORM 28</w:t>
                    </w:r>
                  </w:p>
                  <w:p w:rsidR="00E71959" w:rsidRPr="003A4DBF" w:rsidRDefault="00E71959" w:rsidP="004F6CD1">
                    <w:pPr>
                      <w:rPr>
                        <w:rFonts w:cs="Arial"/>
                        <w:sz w:val="20"/>
                        <w:szCs w:val="20"/>
                        <w:vertAlign w:val="subscript"/>
                      </w:rPr>
                    </w:pPr>
                  </w:p>
                </w:txbxContent>
              </v:textbox>
            </v:shape>
            <w10:wrap type="through"/>
          </v:group>
        </w:pict>
      </w:r>
    </w:p>
    <w:p w:rsidR="00E71959" w:rsidRPr="00306C10" w:rsidRDefault="005E1727" w:rsidP="004F6CD1">
      <w:pPr>
        <w:rPr>
          <w:szCs w:val="20"/>
        </w:rPr>
      </w:pPr>
      <w:r>
        <w:rPr>
          <w:szCs w:val="20"/>
        </w:rPr>
        <w:pict>
          <v:group id="_x0000_s1052" editas="canvas" style="position:absolute;margin-left:-19.7pt;margin-top:452.55pt;width:564.6pt;height:258.4pt;z-index:-1" coordorigin="2391,3435" coordsize="7171,3282" wrapcoords="115 376 115 3506 16408 4383 18100 4383 18100 5384 5823 5948 5823 15277 10786 15402 10786 16403 516 17343 516 20410 17756 20410 459 21162 459 21412 15748 21412 20969 21412 20998 21412 21112 19158 8491 18407 8491 17405 10786 16403 10786 15402 15748 15277 15691 7388 17584 7388 20280 6824 20309 1377 4475 1377 4475 376 115 376">
            <o:lock v:ext="edit" aspectratio="t"/>
            <v:shape id="_x0000_s1053" type="#_x0000_t75" style="position:absolute;left:2391;top:3435;width:7171;height:3282" o:preferrelative="f">
              <v:fill o:detectmouseclick="t"/>
              <v:path o:extrusionok="t" o:connecttype="none"/>
              <o:lock v:ext="edit" text="t"/>
            </v:shape>
            <v:shape id="_x0000_s1054" type="#_x0000_t202" style="position:absolute;left:8425;top:3665;width:669;height:798" strokeweight="1.5pt">
              <v:textbox>
                <w:txbxContent>
                  <w:p w:rsidR="00E71959" w:rsidRPr="003A4DBF" w:rsidRDefault="00E71959" w:rsidP="004F6CD1">
                    <w:pPr>
                      <w:spacing w:line="360" w:lineRule="auto"/>
                      <w:jc w:val="center"/>
                      <w:rPr>
                        <w:rFonts w:cs="Arial"/>
                        <w:sz w:val="20"/>
                        <w:szCs w:val="20"/>
                      </w:rPr>
                    </w:pPr>
                    <w:r w:rsidRPr="003A4DBF">
                      <w:rPr>
                        <w:rFonts w:cs="Arial"/>
                        <w:sz w:val="20"/>
                        <w:szCs w:val="20"/>
                      </w:rPr>
                      <w:t>Affix</w:t>
                    </w:r>
                  </w:p>
                  <w:p w:rsidR="00E71959" w:rsidRPr="003A4DBF" w:rsidRDefault="00E71959" w:rsidP="004F6CD1">
                    <w:pPr>
                      <w:spacing w:line="360" w:lineRule="auto"/>
                      <w:jc w:val="center"/>
                      <w:rPr>
                        <w:rFonts w:cs="Arial"/>
                        <w:sz w:val="20"/>
                        <w:szCs w:val="20"/>
                      </w:rPr>
                    </w:pPr>
                    <w:r w:rsidRPr="003A4DBF">
                      <w:rPr>
                        <w:rFonts w:cs="Arial"/>
                        <w:sz w:val="20"/>
                        <w:szCs w:val="20"/>
                      </w:rPr>
                      <w:t>Stamp</w:t>
                    </w:r>
                  </w:p>
                  <w:p w:rsidR="00E71959" w:rsidRPr="003A4DBF" w:rsidRDefault="00E71959" w:rsidP="004F6CD1">
                    <w:pPr>
                      <w:spacing w:line="360" w:lineRule="auto"/>
                      <w:jc w:val="center"/>
                      <w:rPr>
                        <w:rFonts w:cs="Arial"/>
                        <w:sz w:val="20"/>
                        <w:szCs w:val="20"/>
                      </w:rPr>
                    </w:pPr>
                    <w:r w:rsidRPr="003A4DBF">
                      <w:rPr>
                        <w:rFonts w:cs="Arial"/>
                        <w:sz w:val="20"/>
                        <w:szCs w:val="20"/>
                      </w:rPr>
                      <w:t>Here</w:t>
                    </w:r>
                  </w:p>
                </w:txbxContent>
              </v:textbox>
            </v:shape>
            <v:shape id="_x0000_s1055" type="#_x0000_t202" style="position:absolute;left:4340;top:4350;width:3253;height:1410" stroked="f">
              <v:textbox>
                <w:txbxContent>
                  <w:p w:rsidR="00E71959" w:rsidRDefault="00E71959" w:rsidP="004F6CD1">
                    <w:pPr>
                      <w:rPr>
                        <w:rFonts w:cs="Arial"/>
                      </w:rPr>
                    </w:pPr>
                    <w:r>
                      <w:rPr>
                        <w:rFonts w:cs="Arial"/>
                      </w:rPr>
                      <w:t>THE TENDER BOARD</w:t>
                    </w:r>
                  </w:p>
                  <w:p w:rsidR="00E71959" w:rsidRDefault="00E71959" w:rsidP="004F6CD1">
                    <w:pPr>
                      <w:rPr>
                        <w:rFonts w:cs="Arial"/>
                      </w:rPr>
                    </w:pPr>
                    <w:r>
                      <w:rPr>
                        <w:rFonts w:cs="Arial"/>
                      </w:rPr>
                      <w:t>Navy Comrcl-Sourcing 10</w:t>
                    </w:r>
                  </w:p>
                  <w:p w:rsidR="00E71959" w:rsidRDefault="00E71959" w:rsidP="004F6CD1">
                    <w:pPr>
                      <w:rPr>
                        <w:rFonts w:cs="Arial"/>
                      </w:rPr>
                    </w:pPr>
                    <w:r>
                      <w:rPr>
                        <w:rFonts w:cs="Arial"/>
                      </w:rPr>
                      <w:t>Room 303</w:t>
                    </w:r>
                  </w:p>
                  <w:p w:rsidR="00E71959" w:rsidRDefault="00E71959" w:rsidP="004F6CD1">
                    <w:pPr>
                      <w:rPr>
                        <w:rFonts w:cs="Arial"/>
                      </w:rPr>
                    </w:pPr>
                    <w:r>
                      <w:rPr>
                        <w:rFonts w:cs="Arial"/>
                      </w:rPr>
                      <w:t>Building 1/080, PP73A</w:t>
                    </w:r>
                  </w:p>
                  <w:p w:rsidR="00E71959" w:rsidRDefault="00E71959" w:rsidP="004F6CD1">
                    <w:pPr>
                      <w:rPr>
                        <w:rFonts w:cs="Arial"/>
                      </w:rPr>
                    </w:pPr>
                    <w:r>
                      <w:rPr>
                        <w:rFonts w:cs="Arial"/>
                      </w:rPr>
                      <w:t>HM Naval Base Portsmouth</w:t>
                    </w:r>
                  </w:p>
                  <w:p w:rsidR="00E71959" w:rsidRDefault="00E71959" w:rsidP="004F6CD1">
                    <w:pPr>
                      <w:rPr>
                        <w:rFonts w:cs="Arial"/>
                      </w:rPr>
                    </w:pPr>
                    <w:r>
                      <w:rPr>
                        <w:rFonts w:cs="Arial"/>
                      </w:rPr>
                      <w:t xml:space="preserve">Hampshire </w:t>
                    </w:r>
                    <w:r>
                      <w:rPr>
                        <w:rFonts w:cs="Arial"/>
                      </w:rPr>
                      <w:br/>
                      <w:t xml:space="preserve">PO1 3LU </w:t>
                    </w:r>
                  </w:p>
                  <w:p w:rsidR="00E71959" w:rsidRPr="00306C10" w:rsidRDefault="00E71959" w:rsidP="004F6CD1">
                    <w:pPr>
                      <w:rPr>
                        <w:rFonts w:cs="Arial"/>
                      </w:rPr>
                    </w:pPr>
                  </w:p>
                  <w:p w:rsidR="00E71959" w:rsidRPr="00306C10" w:rsidRDefault="00E71959" w:rsidP="004F6CD1">
                    <w:pPr>
                      <w:rPr>
                        <w:rFonts w:cs="Arial"/>
                      </w:rPr>
                    </w:pPr>
                  </w:p>
                </w:txbxContent>
              </v:textbox>
            </v:shape>
            <v:shape id="_x0000_s1056" type="#_x0000_t202" style="position:absolute;left:8301;top:6351;width:1070;height:296" stroked="f">
              <v:textbox>
                <w:txbxContent>
                  <w:p w:rsidR="00E71959" w:rsidRPr="003A4DBF" w:rsidRDefault="00E71959" w:rsidP="004F6CD1">
                    <w:pPr>
                      <w:jc w:val="right"/>
                      <w:rPr>
                        <w:rFonts w:cs="Arial"/>
                        <w:sz w:val="20"/>
                        <w:szCs w:val="20"/>
                        <w:vertAlign w:val="subscript"/>
                      </w:rPr>
                    </w:pPr>
                    <w:r w:rsidRPr="003A4DBF">
                      <w:rPr>
                        <w:rFonts w:cs="Arial"/>
                        <w:sz w:val="20"/>
                        <w:szCs w:val="20"/>
                        <w:vertAlign w:val="subscript"/>
                      </w:rPr>
                      <w:t>D</w:t>
                    </w:r>
                    <w:r>
                      <w:rPr>
                        <w:rFonts w:cs="Arial"/>
                        <w:sz w:val="20"/>
                        <w:szCs w:val="20"/>
                        <w:vertAlign w:val="subscript"/>
                      </w:rPr>
                      <w:t>EFFORM 28</w:t>
                    </w:r>
                  </w:p>
                  <w:p w:rsidR="00E71959" w:rsidRPr="003A4DBF" w:rsidRDefault="00E71959" w:rsidP="004F6CD1">
                    <w:pPr>
                      <w:rPr>
                        <w:rFonts w:cs="Arial"/>
                        <w:sz w:val="20"/>
                        <w:szCs w:val="20"/>
                        <w:vertAlign w:val="subscript"/>
                      </w:rPr>
                    </w:pPr>
                  </w:p>
                </w:txbxContent>
              </v:textbox>
            </v:shape>
            <v:line id="_x0000_s1057" style="position:absolute" from="2563,6674" to="9336,6684">
              <v:stroke dashstyle="dash"/>
            </v:line>
            <v:shape id="_x0000_s1058" type="#_x0000_t202" style="position:absolute;left:2458;top:3504;width:1398;height:458" strokeweight="1pt">
              <v:textbox>
                <w:txbxContent>
                  <w:p w:rsidR="00E71959" w:rsidRPr="00306C10" w:rsidRDefault="00E71959" w:rsidP="004F6CD1">
                    <w:pPr>
                      <w:rPr>
                        <w:rFonts w:cs="Arial"/>
                        <w:sz w:val="16"/>
                        <w:szCs w:val="16"/>
                      </w:rPr>
                    </w:pPr>
                    <w:r w:rsidRPr="00306C10">
                      <w:rPr>
                        <w:rFonts w:cs="Arial"/>
                        <w:sz w:val="16"/>
                        <w:szCs w:val="16"/>
                      </w:rPr>
                      <w:t>Not to be used for General Correspondence with the Ministry</w:t>
                    </w:r>
                  </w:p>
                </w:txbxContent>
              </v:textbox>
            </v:shape>
            <v:shape id="_x0000_s1059" type="#_x0000_t202" style="position:absolute;left:2581;top:6076;width:2619;height:457" stroked="f">
              <v:textbox>
                <w:txbxContent>
                  <w:p w:rsidR="00E71959" w:rsidRPr="00363FA2" w:rsidRDefault="00E71959" w:rsidP="004F6CD1">
                    <w:pPr>
                      <w:rPr>
                        <w:rFonts w:cs="Arial"/>
                        <w:b/>
                        <w:sz w:val="20"/>
                        <w:szCs w:val="20"/>
                      </w:rPr>
                    </w:pPr>
                    <w:r w:rsidRPr="00363FA2">
                      <w:rPr>
                        <w:rFonts w:cs="Arial"/>
                        <w:b/>
                        <w:sz w:val="20"/>
                        <w:szCs w:val="20"/>
                      </w:rPr>
                      <w:t>Tender No:</w:t>
                    </w:r>
                    <w:r>
                      <w:rPr>
                        <w:rFonts w:cs="Arial"/>
                        <w:b/>
                        <w:sz w:val="20"/>
                        <w:szCs w:val="20"/>
                      </w:rPr>
                      <w:t xml:space="preserve"> FLEET/00730</w:t>
                    </w:r>
                  </w:p>
                  <w:p w:rsidR="00E71959" w:rsidRPr="00363FA2" w:rsidRDefault="00E71959" w:rsidP="004F6CD1">
                    <w:pPr>
                      <w:rPr>
                        <w:rFonts w:cs="Arial"/>
                        <w:b/>
                        <w:sz w:val="20"/>
                        <w:szCs w:val="20"/>
                      </w:rPr>
                    </w:pPr>
                    <w:r w:rsidRPr="00363FA2">
                      <w:rPr>
                        <w:rFonts w:cs="Arial"/>
                        <w:b/>
                        <w:sz w:val="20"/>
                        <w:szCs w:val="20"/>
                      </w:rPr>
                      <w:t xml:space="preserve">Due </w:t>
                    </w:r>
                    <w:r>
                      <w:rPr>
                        <w:rFonts w:cs="Arial"/>
                        <w:b/>
                        <w:sz w:val="20"/>
                        <w:szCs w:val="20"/>
                      </w:rPr>
                      <w:t xml:space="preserve">at: </w:t>
                    </w:r>
                    <w:r w:rsidR="00463160">
                      <w:rPr>
                        <w:rFonts w:cs="Arial"/>
                        <w:b/>
                        <w:sz w:val="20"/>
                        <w:szCs w:val="20"/>
                      </w:rPr>
                      <w:t>10:00am on 16/10/2018</w:t>
                    </w:r>
                  </w:p>
                </w:txbxContent>
              </v:textbox>
            </v:shape>
            <w10:wrap type="through"/>
          </v:group>
        </w:pict>
      </w:r>
      <w:r>
        <w:rPr>
          <w:szCs w:val="20"/>
        </w:rPr>
        <w:pict>
          <v:group id="_x0000_s1060" editas="canvas" style="position:absolute;margin-left:-15.05pt;margin-top:196.75pt;width:564.6pt;height:258.4pt;z-index:-2" coordorigin="2391,3435" coordsize="7171,3282" wrapcoords="115 376 115 3506 16408 4383 18100 4383 18100 5384 5823 5948 5823 15277 10786 15402 10786 16403 1033 16904 402 16904 402 19972 5249 20410 10786 20410 459 21162 488 21412 15748 21412 20969 21412 21026 21287 10786 20410 20883 20410 20854 18344 14658 17906 10786 16403 10786 15402 16092 15277 16035 7388 17785 7388 20280 6824 20309 1377 4475 1377 4475 376 115 376">
            <o:lock v:ext="edit" aspectratio="t"/>
            <v:shape id="_x0000_s1061" type="#_x0000_t75" style="position:absolute;left:2391;top:3435;width:7171;height:3282" o:preferrelative="f">
              <v:fill o:detectmouseclick="t"/>
              <v:path o:extrusionok="t" o:connecttype="none"/>
              <o:lock v:ext="edit" text="t"/>
            </v:shape>
            <v:shape id="_x0000_s1062" type="#_x0000_t202" style="position:absolute;left:8425;top:3665;width:669;height:798" strokeweight="1.5pt">
              <v:textbox>
                <w:txbxContent>
                  <w:p w:rsidR="00E71959" w:rsidRPr="003A4DBF" w:rsidRDefault="00E71959" w:rsidP="004F6CD1">
                    <w:pPr>
                      <w:spacing w:line="360" w:lineRule="auto"/>
                      <w:jc w:val="center"/>
                      <w:rPr>
                        <w:rFonts w:cs="Arial"/>
                        <w:sz w:val="20"/>
                        <w:szCs w:val="20"/>
                      </w:rPr>
                    </w:pPr>
                    <w:r w:rsidRPr="003A4DBF">
                      <w:rPr>
                        <w:rFonts w:cs="Arial"/>
                        <w:sz w:val="20"/>
                        <w:szCs w:val="20"/>
                      </w:rPr>
                      <w:t>Affix</w:t>
                    </w:r>
                  </w:p>
                  <w:p w:rsidR="00E71959" w:rsidRPr="003A4DBF" w:rsidRDefault="00E71959" w:rsidP="004F6CD1">
                    <w:pPr>
                      <w:spacing w:line="360" w:lineRule="auto"/>
                      <w:jc w:val="center"/>
                      <w:rPr>
                        <w:rFonts w:cs="Arial"/>
                        <w:sz w:val="20"/>
                        <w:szCs w:val="20"/>
                      </w:rPr>
                    </w:pPr>
                    <w:r w:rsidRPr="003A4DBF">
                      <w:rPr>
                        <w:rFonts w:cs="Arial"/>
                        <w:sz w:val="20"/>
                        <w:szCs w:val="20"/>
                      </w:rPr>
                      <w:t>Stamp</w:t>
                    </w:r>
                  </w:p>
                  <w:p w:rsidR="00E71959" w:rsidRPr="003A4DBF" w:rsidRDefault="00E71959" w:rsidP="004F6CD1">
                    <w:pPr>
                      <w:spacing w:line="360" w:lineRule="auto"/>
                      <w:jc w:val="center"/>
                      <w:rPr>
                        <w:rFonts w:cs="Arial"/>
                        <w:sz w:val="20"/>
                        <w:szCs w:val="20"/>
                      </w:rPr>
                    </w:pPr>
                    <w:r w:rsidRPr="003A4DBF">
                      <w:rPr>
                        <w:rFonts w:cs="Arial"/>
                        <w:sz w:val="20"/>
                        <w:szCs w:val="20"/>
                      </w:rPr>
                      <w:t>Here</w:t>
                    </w:r>
                  </w:p>
                </w:txbxContent>
              </v:textbox>
            </v:shape>
            <v:shape id="_x0000_s1063" type="#_x0000_t202" style="position:absolute;left:4340;top:4350;width:3367;height:1410" stroked="f">
              <v:textbox>
                <w:txbxContent>
                  <w:p w:rsidR="00E71959" w:rsidRDefault="00E71959" w:rsidP="004F6CD1">
                    <w:pPr>
                      <w:rPr>
                        <w:rFonts w:cs="Arial"/>
                      </w:rPr>
                    </w:pPr>
                    <w:r>
                      <w:rPr>
                        <w:rFonts w:cs="Arial"/>
                      </w:rPr>
                      <w:t>THE TENDER BOARD</w:t>
                    </w:r>
                  </w:p>
                  <w:p w:rsidR="00E71959" w:rsidRDefault="00E71959" w:rsidP="004F6CD1">
                    <w:pPr>
                      <w:rPr>
                        <w:rFonts w:cs="Arial"/>
                      </w:rPr>
                    </w:pPr>
                    <w:r>
                      <w:rPr>
                        <w:rFonts w:cs="Arial"/>
                      </w:rPr>
                      <w:t>Navy Comrcl-Sourcing 10</w:t>
                    </w:r>
                  </w:p>
                  <w:p w:rsidR="00E71959" w:rsidRDefault="00E71959" w:rsidP="004F6CD1">
                    <w:pPr>
                      <w:rPr>
                        <w:rFonts w:cs="Arial"/>
                      </w:rPr>
                    </w:pPr>
                    <w:r>
                      <w:rPr>
                        <w:rFonts w:cs="Arial"/>
                      </w:rPr>
                      <w:t>Room 303</w:t>
                    </w:r>
                  </w:p>
                  <w:p w:rsidR="00E71959" w:rsidRDefault="00E71959" w:rsidP="004F6CD1">
                    <w:pPr>
                      <w:rPr>
                        <w:rFonts w:cs="Arial"/>
                      </w:rPr>
                    </w:pPr>
                    <w:r>
                      <w:rPr>
                        <w:rFonts w:cs="Arial"/>
                      </w:rPr>
                      <w:t>Building 1/080, PP73A</w:t>
                    </w:r>
                  </w:p>
                  <w:p w:rsidR="00E71959" w:rsidRDefault="00E71959" w:rsidP="004F6CD1">
                    <w:pPr>
                      <w:rPr>
                        <w:rFonts w:cs="Arial"/>
                      </w:rPr>
                    </w:pPr>
                    <w:r>
                      <w:rPr>
                        <w:rFonts w:cs="Arial"/>
                      </w:rPr>
                      <w:t>HM Naval Base Portsmouth</w:t>
                    </w:r>
                  </w:p>
                  <w:p w:rsidR="00E71959" w:rsidRDefault="00E71959" w:rsidP="004F6CD1">
                    <w:pPr>
                      <w:rPr>
                        <w:rFonts w:cs="Arial"/>
                      </w:rPr>
                    </w:pPr>
                    <w:r>
                      <w:rPr>
                        <w:rFonts w:cs="Arial"/>
                      </w:rPr>
                      <w:t xml:space="preserve">Hampshire </w:t>
                    </w:r>
                    <w:r>
                      <w:rPr>
                        <w:rFonts w:cs="Arial"/>
                      </w:rPr>
                      <w:br/>
                      <w:t xml:space="preserve">PO1 3LU </w:t>
                    </w:r>
                  </w:p>
                  <w:p w:rsidR="00E71959" w:rsidRPr="00306C10" w:rsidRDefault="00E71959" w:rsidP="004F6CD1">
                    <w:pPr>
                      <w:rPr>
                        <w:rFonts w:cs="Arial"/>
                      </w:rPr>
                    </w:pPr>
                  </w:p>
                  <w:p w:rsidR="00E71959" w:rsidRPr="00306C10" w:rsidRDefault="00E71959" w:rsidP="004F6CD1">
                    <w:pPr>
                      <w:rPr>
                        <w:rFonts w:cs="Arial"/>
                      </w:rPr>
                    </w:pPr>
                  </w:p>
                </w:txbxContent>
              </v:textbox>
            </v:shape>
            <v:line id="_x0000_s1064" style="position:absolute" from="2563,6674" to="9336,6684">
              <v:stroke dashstyle="dash"/>
            </v:line>
            <v:shape id="_x0000_s1065" type="#_x0000_t202" style="position:absolute;left:2458;top:3504;width:1398;height:458" strokeweight="1pt">
              <v:textbox>
                <w:txbxContent>
                  <w:p w:rsidR="00E71959" w:rsidRPr="00306C10" w:rsidRDefault="00E71959" w:rsidP="004F6CD1">
                    <w:pPr>
                      <w:rPr>
                        <w:rFonts w:cs="Arial"/>
                        <w:sz w:val="16"/>
                        <w:szCs w:val="16"/>
                      </w:rPr>
                    </w:pPr>
                    <w:r w:rsidRPr="00306C10">
                      <w:rPr>
                        <w:rFonts w:cs="Arial"/>
                        <w:sz w:val="16"/>
                        <w:szCs w:val="16"/>
                      </w:rPr>
                      <w:t>Not to be used for General Correspondence with the Ministry</w:t>
                    </w:r>
                  </w:p>
                </w:txbxContent>
              </v:textbox>
            </v:shape>
            <v:shape id="_x0000_s1066" type="#_x0000_t202" style="position:absolute;left:2548;top:6017;width:2619;height:457" stroked="f">
              <v:textbox>
                <w:txbxContent>
                  <w:p w:rsidR="00E71959" w:rsidRPr="00363FA2" w:rsidRDefault="00E71959" w:rsidP="004F6CD1">
                    <w:pPr>
                      <w:rPr>
                        <w:rFonts w:cs="Arial"/>
                        <w:b/>
                        <w:sz w:val="20"/>
                        <w:szCs w:val="20"/>
                      </w:rPr>
                    </w:pPr>
                    <w:r w:rsidRPr="00363FA2">
                      <w:rPr>
                        <w:rFonts w:cs="Arial"/>
                        <w:b/>
                        <w:sz w:val="20"/>
                        <w:szCs w:val="20"/>
                      </w:rPr>
                      <w:t>Tender No:</w:t>
                    </w:r>
                    <w:r>
                      <w:rPr>
                        <w:rFonts w:cs="Arial"/>
                        <w:b/>
                        <w:sz w:val="20"/>
                        <w:szCs w:val="20"/>
                      </w:rPr>
                      <w:t xml:space="preserve"> FLEET/00730</w:t>
                    </w:r>
                  </w:p>
                  <w:p w:rsidR="00E71959" w:rsidRPr="00363FA2" w:rsidRDefault="00E71959" w:rsidP="004F6CD1">
                    <w:pPr>
                      <w:rPr>
                        <w:rFonts w:cs="Arial"/>
                        <w:b/>
                        <w:sz w:val="20"/>
                        <w:szCs w:val="20"/>
                      </w:rPr>
                    </w:pPr>
                    <w:r w:rsidRPr="00363FA2">
                      <w:rPr>
                        <w:rFonts w:cs="Arial"/>
                        <w:b/>
                        <w:sz w:val="20"/>
                        <w:szCs w:val="20"/>
                      </w:rPr>
                      <w:t xml:space="preserve">Due </w:t>
                    </w:r>
                    <w:r>
                      <w:rPr>
                        <w:rFonts w:cs="Arial"/>
                        <w:b/>
                        <w:sz w:val="20"/>
                        <w:szCs w:val="20"/>
                      </w:rPr>
                      <w:t xml:space="preserve">at: </w:t>
                    </w:r>
                    <w:r w:rsidR="00463160">
                      <w:rPr>
                        <w:rFonts w:cs="Arial"/>
                        <w:b/>
                        <w:sz w:val="20"/>
                        <w:szCs w:val="20"/>
                      </w:rPr>
                      <w:t>10:00am on 16/10/2018</w:t>
                    </w:r>
                    <w:bookmarkStart w:id="66" w:name="_GoBack"/>
                    <w:bookmarkEnd w:id="66"/>
                  </w:p>
                </w:txbxContent>
              </v:textbox>
            </v:shape>
            <v:shape id="_x0000_s1067" type="#_x0000_t202" style="position:absolute;left:8223;top:6236;width:1070;height:296" stroked="f">
              <v:textbox>
                <w:txbxContent>
                  <w:p w:rsidR="00E71959" w:rsidRPr="003A4DBF" w:rsidRDefault="00E71959" w:rsidP="004F6CD1">
                    <w:pPr>
                      <w:jc w:val="right"/>
                      <w:rPr>
                        <w:rFonts w:cs="Arial"/>
                        <w:sz w:val="20"/>
                        <w:szCs w:val="20"/>
                        <w:vertAlign w:val="subscript"/>
                      </w:rPr>
                    </w:pPr>
                    <w:r w:rsidRPr="003A4DBF">
                      <w:rPr>
                        <w:rFonts w:cs="Arial"/>
                        <w:sz w:val="20"/>
                        <w:szCs w:val="20"/>
                        <w:vertAlign w:val="subscript"/>
                      </w:rPr>
                      <w:t>D</w:t>
                    </w:r>
                    <w:r>
                      <w:rPr>
                        <w:rFonts w:cs="Arial"/>
                        <w:sz w:val="20"/>
                        <w:szCs w:val="20"/>
                        <w:vertAlign w:val="subscript"/>
                      </w:rPr>
                      <w:t>EFFORM 28</w:t>
                    </w:r>
                  </w:p>
                  <w:p w:rsidR="00E71959" w:rsidRPr="003A4DBF" w:rsidRDefault="00E71959" w:rsidP="004F6CD1">
                    <w:pPr>
                      <w:rPr>
                        <w:rFonts w:cs="Arial"/>
                        <w:sz w:val="20"/>
                        <w:szCs w:val="20"/>
                        <w:vertAlign w:val="subscript"/>
                      </w:rPr>
                    </w:pPr>
                  </w:p>
                </w:txbxContent>
              </v:textbox>
            </v:shape>
            <w10:wrap type="through"/>
          </v:group>
        </w:pict>
      </w:r>
      <w:r>
        <w:rPr>
          <w:noProof/>
          <w:szCs w:val="20"/>
        </w:rPr>
        <w:pict>
          <v:shape id="_x0000_s1076" type="#_x0000_t202" style="position:absolute;margin-left:465.3pt;margin-top:747.1pt;width:84.25pt;height:23.3pt;z-index:9" stroked="f">
            <v:textbox>
              <w:txbxContent>
                <w:p w:rsidR="00E71959" w:rsidRPr="003A4DBF" w:rsidRDefault="00E71959" w:rsidP="004F6CD1">
                  <w:pPr>
                    <w:jc w:val="right"/>
                    <w:rPr>
                      <w:rFonts w:cs="Arial"/>
                      <w:sz w:val="20"/>
                      <w:szCs w:val="20"/>
                      <w:vertAlign w:val="subscript"/>
                    </w:rPr>
                  </w:pPr>
                  <w:r w:rsidRPr="003A4DBF">
                    <w:rPr>
                      <w:rFonts w:cs="Arial"/>
                      <w:sz w:val="20"/>
                      <w:szCs w:val="20"/>
                      <w:vertAlign w:val="subscript"/>
                    </w:rPr>
                    <w:t>D</w:t>
                  </w:r>
                  <w:r>
                    <w:rPr>
                      <w:rFonts w:cs="Arial"/>
                      <w:sz w:val="20"/>
                      <w:szCs w:val="20"/>
                      <w:vertAlign w:val="subscript"/>
                    </w:rPr>
                    <w:t>EFFORM 28</w:t>
                  </w:r>
                </w:p>
                <w:p w:rsidR="00E71959" w:rsidRPr="003A4DBF" w:rsidRDefault="00E71959" w:rsidP="004F6CD1">
                  <w:pPr>
                    <w:rPr>
                      <w:rFonts w:cs="Arial"/>
                      <w:sz w:val="20"/>
                      <w:szCs w:val="20"/>
                      <w:vertAlign w:val="subscript"/>
                    </w:rPr>
                  </w:pPr>
                </w:p>
              </w:txbxContent>
            </v:textbox>
          </v:shape>
        </w:pict>
      </w:r>
    </w:p>
    <w:p w:rsidR="00E71959" w:rsidRPr="00E71959" w:rsidRDefault="00E71959" w:rsidP="00E71959">
      <w:pPr>
        <w:rPr>
          <w:lang w:eastAsia="en-GB"/>
        </w:rPr>
        <w:sectPr w:rsidR="00E71959" w:rsidRPr="00E71959" w:rsidSect="006F54C6">
          <w:headerReference w:type="default" r:id="rId37"/>
          <w:footerReference w:type="default" r:id="rId38"/>
          <w:endnotePr>
            <w:numFmt w:val="decimal"/>
          </w:endnotePr>
          <w:pgSz w:w="11907" w:h="16840" w:code="9"/>
          <w:pgMar w:top="720" w:right="720" w:bottom="720" w:left="720" w:header="567" w:footer="567" w:gutter="0"/>
          <w:pgNumType w:start="1"/>
          <w:cols w:space="720"/>
          <w:docGrid w:linePitch="299"/>
        </w:sectPr>
      </w:pPr>
    </w:p>
    <w:p w:rsidR="00572B16" w:rsidRPr="002601F5" w:rsidRDefault="00572B16" w:rsidP="006F54C6">
      <w:pPr>
        <w:pStyle w:val="Heading1"/>
      </w:pPr>
      <w:r>
        <w:lastRenderedPageBreak/>
        <w:t>Schedule 4</w:t>
      </w:r>
      <w:r w:rsidRPr="002601F5">
        <w:t xml:space="preserve"> - </w:t>
      </w:r>
      <w:r>
        <w:t xml:space="preserve"> </w:t>
      </w:r>
      <w:r w:rsidRPr="002601F5">
        <w:rPr>
          <w:spacing w:val="-3"/>
          <w:szCs w:val="22"/>
        </w:rPr>
        <w:t>Contractor’s Commercially Sensitive Information Form</w:t>
      </w:r>
      <w:bookmarkEnd w:id="17"/>
      <w:r w:rsidR="00EE5E08">
        <w:rPr>
          <w:spacing w:val="-3"/>
          <w:szCs w:val="22"/>
        </w:rPr>
        <w:t xml:space="preserve"> (DEFFORM 539A)</w:t>
      </w:r>
      <w:r w:rsidR="00EE5E08">
        <w:rPr>
          <w:spacing w:val="-3"/>
          <w:szCs w:val="22"/>
        </w:rPr>
        <w:br/>
      </w:r>
      <w:r w:rsidR="00EE5E08">
        <w:t>F</w:t>
      </w:r>
      <w:r w:rsidRPr="002601F5">
        <w:t>or Contract No:</w:t>
      </w:r>
      <w:r>
        <w:t xml:space="preserve"> </w:t>
      </w:r>
      <w:r w:rsidRPr="002601F5">
        <w:t xml:space="preserve"> </w:t>
      </w:r>
      <w:bookmarkStart w:id="67" w:name="MULTIT1_po_number4"/>
      <w:bookmarkEnd w:id="18"/>
      <w:bookmarkEnd w:id="19"/>
      <w:bookmarkEnd w:id="20"/>
      <w:bookmarkEnd w:id="67"/>
      <w:r>
        <w:t>FLEET/00730</w:t>
      </w:r>
    </w:p>
    <w:p w:rsidR="00572B16" w:rsidRPr="00126F86" w:rsidRDefault="00572B16" w:rsidP="006F54C6">
      <w:pPr>
        <w:rPr>
          <w:rFonts w:cs="Arial"/>
        </w:rPr>
      </w:pPr>
    </w:p>
    <w:tbl>
      <w:tblPr>
        <w:tblW w:w="9666" w:type="dxa"/>
        <w:tblCellSpacing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666"/>
      </w:tblGrid>
      <w:tr w:rsidR="00572B16" w:rsidRPr="00FE7EFE" w:rsidTr="006F54C6">
        <w:trPr>
          <w:tblCellSpacing w:w="20" w:type="dxa"/>
        </w:trPr>
        <w:tc>
          <w:tcPr>
            <w:tcW w:w="9586" w:type="dxa"/>
            <w:shd w:val="clear" w:color="auto" w:fill="auto"/>
          </w:tcPr>
          <w:p w:rsidR="00572B16" w:rsidRPr="00FE7EFE" w:rsidRDefault="00572B16" w:rsidP="006F54C6">
            <w:pPr>
              <w:spacing w:before="120" w:after="120"/>
              <w:ind w:left="34"/>
              <w:rPr>
                <w:rFonts w:cs="Arial"/>
                <w:sz w:val="20"/>
                <w:szCs w:val="20"/>
              </w:rPr>
            </w:pPr>
            <w:r w:rsidRPr="00FE7EFE">
              <w:rPr>
                <w:rFonts w:cs="Arial"/>
                <w:sz w:val="20"/>
                <w:szCs w:val="20"/>
              </w:rPr>
              <w:t xml:space="preserve">Contract  No: </w:t>
            </w:r>
            <w:r w:rsidRPr="00FE7EFE">
              <w:rPr>
                <w:rFonts w:cs="Arial"/>
                <w:sz w:val="20"/>
                <w:szCs w:val="20"/>
              </w:rPr>
              <w:fldChar w:fldCharType="begin">
                <w:ffData>
                  <w:name w:val="Text310"/>
                  <w:enabled/>
                  <w:calcOnExit w:val="0"/>
                  <w:textInput/>
                </w:ffData>
              </w:fldChar>
            </w:r>
            <w:bookmarkStart w:id="68" w:name="Text310"/>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FE7EFE">
              <w:rPr>
                <w:rFonts w:cs="Arial"/>
                <w:sz w:val="20"/>
                <w:szCs w:val="20"/>
              </w:rPr>
              <w:fldChar w:fldCharType="end"/>
            </w:r>
            <w:bookmarkEnd w:id="68"/>
            <w:r w:rsidRPr="00FE7EFE">
              <w:rPr>
                <w:rFonts w:cs="Arial"/>
                <w:sz w:val="20"/>
                <w:szCs w:val="20"/>
              </w:rPr>
              <w:t xml:space="preserve"> </w:t>
            </w:r>
          </w:p>
        </w:tc>
      </w:tr>
      <w:tr w:rsidR="00572B16" w:rsidRPr="00FE7EFE" w:rsidTr="006F54C6">
        <w:trPr>
          <w:tblCellSpacing w:w="20" w:type="dxa"/>
        </w:trPr>
        <w:tc>
          <w:tcPr>
            <w:tcW w:w="9586" w:type="dxa"/>
            <w:shd w:val="clear" w:color="auto" w:fill="auto"/>
          </w:tcPr>
          <w:p w:rsidR="00572B16" w:rsidRPr="00FE7EFE" w:rsidRDefault="00572B16" w:rsidP="006F54C6">
            <w:pPr>
              <w:spacing w:before="120" w:after="120"/>
              <w:ind w:left="34"/>
              <w:rPr>
                <w:rFonts w:cs="Arial"/>
                <w:sz w:val="20"/>
                <w:szCs w:val="20"/>
              </w:rPr>
            </w:pPr>
            <w:r w:rsidRPr="00FE7EFE">
              <w:rPr>
                <w:rFonts w:cs="Arial"/>
                <w:sz w:val="20"/>
                <w:szCs w:val="20"/>
              </w:rPr>
              <w:t>Description of Contractor’s Commercially Sensitive Information:</w:t>
            </w:r>
          </w:p>
          <w:p w:rsidR="00572B16" w:rsidRPr="00FE7EFE" w:rsidRDefault="00572B16" w:rsidP="006F54C6">
            <w:pPr>
              <w:spacing w:before="120" w:after="120"/>
              <w:ind w:left="34"/>
              <w:rPr>
                <w:rFonts w:cs="Arial"/>
                <w:sz w:val="20"/>
                <w:szCs w:val="20"/>
              </w:rPr>
            </w:pPr>
            <w:r w:rsidRPr="00FE7EFE">
              <w:rPr>
                <w:rFonts w:cs="Arial"/>
                <w:sz w:val="20"/>
                <w:szCs w:val="20"/>
              </w:rPr>
              <w:fldChar w:fldCharType="begin">
                <w:ffData>
                  <w:name w:val="Text311"/>
                  <w:enabled/>
                  <w:calcOnExit w:val="0"/>
                  <w:textInput/>
                </w:ffData>
              </w:fldChar>
            </w:r>
            <w:bookmarkStart w:id="69" w:name="Text311"/>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FE7EFE">
              <w:rPr>
                <w:rFonts w:cs="Arial"/>
                <w:sz w:val="20"/>
                <w:szCs w:val="20"/>
              </w:rPr>
              <w:fldChar w:fldCharType="end"/>
            </w:r>
            <w:bookmarkEnd w:id="69"/>
            <w:r w:rsidRPr="00FE7EFE">
              <w:rPr>
                <w:rFonts w:cs="Arial"/>
                <w:sz w:val="20"/>
                <w:szCs w:val="20"/>
              </w:rPr>
              <w:t xml:space="preserve"> </w:t>
            </w:r>
          </w:p>
        </w:tc>
      </w:tr>
      <w:tr w:rsidR="00572B16" w:rsidRPr="00FE7EFE" w:rsidTr="006F54C6">
        <w:trPr>
          <w:tblCellSpacing w:w="20" w:type="dxa"/>
        </w:trPr>
        <w:tc>
          <w:tcPr>
            <w:tcW w:w="9586" w:type="dxa"/>
            <w:shd w:val="clear" w:color="auto" w:fill="auto"/>
          </w:tcPr>
          <w:p w:rsidR="00572B16" w:rsidRPr="00FE7EFE" w:rsidRDefault="00572B16" w:rsidP="006F54C6">
            <w:pPr>
              <w:spacing w:before="120" w:after="120"/>
              <w:ind w:left="34"/>
              <w:rPr>
                <w:rFonts w:cs="Arial"/>
                <w:sz w:val="20"/>
                <w:szCs w:val="20"/>
              </w:rPr>
            </w:pPr>
            <w:r w:rsidRPr="00FE7EFE">
              <w:rPr>
                <w:rFonts w:cs="Arial"/>
                <w:sz w:val="20"/>
                <w:szCs w:val="20"/>
              </w:rPr>
              <w:t>Cross Reference(s) to location of sensitive information:</w:t>
            </w:r>
          </w:p>
          <w:p w:rsidR="00572B16" w:rsidRPr="00FE7EFE" w:rsidRDefault="00572B16" w:rsidP="006F54C6">
            <w:pPr>
              <w:spacing w:before="120" w:after="120"/>
              <w:ind w:left="34"/>
              <w:rPr>
                <w:rFonts w:cs="Arial"/>
                <w:sz w:val="20"/>
                <w:szCs w:val="20"/>
              </w:rPr>
            </w:pPr>
            <w:r w:rsidRPr="00FE7EFE">
              <w:rPr>
                <w:rFonts w:cs="Arial"/>
                <w:sz w:val="20"/>
                <w:szCs w:val="20"/>
              </w:rPr>
              <w:fldChar w:fldCharType="begin">
                <w:ffData>
                  <w:name w:val="Text312"/>
                  <w:enabled/>
                  <w:calcOnExit w:val="0"/>
                  <w:textInput/>
                </w:ffData>
              </w:fldChar>
            </w:r>
            <w:bookmarkStart w:id="70" w:name="Text312"/>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FE7EFE">
              <w:rPr>
                <w:rFonts w:cs="Arial"/>
                <w:sz w:val="20"/>
                <w:szCs w:val="20"/>
              </w:rPr>
              <w:fldChar w:fldCharType="end"/>
            </w:r>
            <w:bookmarkEnd w:id="70"/>
            <w:r w:rsidRPr="00FE7EFE">
              <w:rPr>
                <w:rFonts w:cs="Arial"/>
                <w:sz w:val="20"/>
                <w:szCs w:val="20"/>
              </w:rPr>
              <w:t xml:space="preserve"> </w:t>
            </w:r>
          </w:p>
        </w:tc>
      </w:tr>
      <w:tr w:rsidR="00572B16" w:rsidRPr="00FE7EFE" w:rsidTr="006F54C6">
        <w:trPr>
          <w:tblCellSpacing w:w="20" w:type="dxa"/>
        </w:trPr>
        <w:tc>
          <w:tcPr>
            <w:tcW w:w="9586" w:type="dxa"/>
            <w:shd w:val="clear" w:color="auto" w:fill="auto"/>
          </w:tcPr>
          <w:p w:rsidR="00572B16" w:rsidRPr="00FE7EFE" w:rsidRDefault="00572B16" w:rsidP="006F54C6">
            <w:pPr>
              <w:spacing w:before="120" w:after="120"/>
              <w:ind w:left="34"/>
              <w:rPr>
                <w:rFonts w:cs="Arial"/>
                <w:sz w:val="20"/>
                <w:szCs w:val="20"/>
              </w:rPr>
            </w:pPr>
            <w:r w:rsidRPr="00FE7EFE">
              <w:rPr>
                <w:rFonts w:cs="Arial"/>
                <w:sz w:val="20"/>
                <w:szCs w:val="20"/>
              </w:rPr>
              <w:t>Explanation of Sensitivity:</w:t>
            </w:r>
          </w:p>
          <w:p w:rsidR="00572B16" w:rsidRPr="00FE7EFE" w:rsidRDefault="00572B16" w:rsidP="006F54C6">
            <w:pPr>
              <w:spacing w:before="120" w:after="120"/>
              <w:ind w:left="34"/>
              <w:rPr>
                <w:rFonts w:cs="Arial"/>
                <w:sz w:val="20"/>
                <w:szCs w:val="20"/>
              </w:rPr>
            </w:pPr>
            <w:r w:rsidRPr="00FE7EFE">
              <w:rPr>
                <w:rFonts w:cs="Arial"/>
                <w:sz w:val="20"/>
                <w:szCs w:val="20"/>
              </w:rPr>
              <w:fldChar w:fldCharType="begin">
                <w:ffData>
                  <w:name w:val="Text313"/>
                  <w:enabled/>
                  <w:calcOnExit w:val="0"/>
                  <w:textInput/>
                </w:ffData>
              </w:fldChar>
            </w:r>
            <w:bookmarkStart w:id="71" w:name="Text313"/>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FE7EFE">
              <w:rPr>
                <w:rFonts w:cs="Arial"/>
                <w:sz w:val="20"/>
                <w:szCs w:val="20"/>
              </w:rPr>
              <w:fldChar w:fldCharType="end"/>
            </w:r>
            <w:bookmarkEnd w:id="71"/>
            <w:r w:rsidRPr="00FE7EFE">
              <w:rPr>
                <w:rFonts w:cs="Arial"/>
                <w:sz w:val="20"/>
                <w:szCs w:val="20"/>
              </w:rPr>
              <w:t xml:space="preserve">  </w:t>
            </w:r>
          </w:p>
        </w:tc>
      </w:tr>
      <w:tr w:rsidR="00572B16" w:rsidRPr="00FE7EFE" w:rsidTr="006F54C6">
        <w:trPr>
          <w:tblCellSpacing w:w="20" w:type="dxa"/>
        </w:trPr>
        <w:tc>
          <w:tcPr>
            <w:tcW w:w="9586" w:type="dxa"/>
            <w:shd w:val="clear" w:color="auto" w:fill="auto"/>
          </w:tcPr>
          <w:p w:rsidR="00572B16" w:rsidRPr="00FE7EFE" w:rsidRDefault="00572B16" w:rsidP="006F54C6">
            <w:pPr>
              <w:spacing w:before="120" w:after="120"/>
              <w:ind w:left="34"/>
              <w:rPr>
                <w:rFonts w:cs="Arial"/>
                <w:sz w:val="20"/>
                <w:szCs w:val="20"/>
              </w:rPr>
            </w:pPr>
            <w:r w:rsidRPr="00FE7EFE">
              <w:rPr>
                <w:rFonts w:cs="Arial"/>
                <w:sz w:val="20"/>
                <w:szCs w:val="20"/>
              </w:rPr>
              <w:t>Details of potential harm resulting from disclosure:</w:t>
            </w:r>
          </w:p>
          <w:p w:rsidR="00572B16" w:rsidRPr="00FE7EFE" w:rsidRDefault="00572B16" w:rsidP="006F54C6">
            <w:pPr>
              <w:spacing w:before="120" w:after="120"/>
              <w:ind w:left="34"/>
              <w:rPr>
                <w:rFonts w:cs="Arial"/>
                <w:sz w:val="20"/>
                <w:szCs w:val="20"/>
              </w:rPr>
            </w:pPr>
            <w:r w:rsidRPr="00FE7EFE">
              <w:rPr>
                <w:rFonts w:cs="Arial"/>
                <w:sz w:val="20"/>
                <w:szCs w:val="20"/>
              </w:rPr>
              <w:fldChar w:fldCharType="begin">
                <w:ffData>
                  <w:name w:val="Text314"/>
                  <w:enabled/>
                  <w:calcOnExit w:val="0"/>
                  <w:textInput/>
                </w:ffData>
              </w:fldChar>
            </w:r>
            <w:bookmarkStart w:id="72" w:name="Text314"/>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FE7EFE">
              <w:rPr>
                <w:rFonts w:cs="Arial"/>
                <w:sz w:val="20"/>
                <w:szCs w:val="20"/>
              </w:rPr>
              <w:fldChar w:fldCharType="end"/>
            </w:r>
            <w:bookmarkEnd w:id="72"/>
            <w:r w:rsidRPr="00FE7EFE">
              <w:rPr>
                <w:rFonts w:cs="Arial"/>
                <w:sz w:val="20"/>
                <w:szCs w:val="20"/>
              </w:rPr>
              <w:t xml:space="preserve"> </w:t>
            </w:r>
          </w:p>
        </w:tc>
      </w:tr>
      <w:tr w:rsidR="00572B16" w:rsidRPr="00FE7EFE" w:rsidTr="006F54C6">
        <w:trPr>
          <w:trHeight w:val="411"/>
          <w:tblCellSpacing w:w="20" w:type="dxa"/>
        </w:trPr>
        <w:tc>
          <w:tcPr>
            <w:tcW w:w="9586" w:type="dxa"/>
            <w:shd w:val="clear" w:color="auto" w:fill="auto"/>
          </w:tcPr>
          <w:p w:rsidR="00572B16" w:rsidRPr="00FE7EFE" w:rsidRDefault="00572B16" w:rsidP="006F54C6">
            <w:pPr>
              <w:spacing w:before="120" w:after="120"/>
              <w:ind w:left="34"/>
              <w:rPr>
                <w:rFonts w:cs="Arial"/>
                <w:sz w:val="20"/>
                <w:szCs w:val="20"/>
              </w:rPr>
            </w:pPr>
            <w:r w:rsidRPr="00FE7EFE">
              <w:rPr>
                <w:rFonts w:cs="Arial"/>
                <w:sz w:val="20"/>
                <w:szCs w:val="20"/>
              </w:rPr>
              <w:t xml:space="preserve">Period of Confidence (if applicable): </w:t>
            </w:r>
            <w:r w:rsidRPr="00FE7EFE">
              <w:rPr>
                <w:rFonts w:cs="Arial"/>
                <w:sz w:val="20"/>
                <w:szCs w:val="20"/>
              </w:rPr>
              <w:fldChar w:fldCharType="begin">
                <w:ffData>
                  <w:name w:val="Text315"/>
                  <w:enabled/>
                  <w:calcOnExit w:val="0"/>
                  <w:textInput/>
                </w:ffData>
              </w:fldChar>
            </w:r>
            <w:bookmarkStart w:id="73" w:name="Text315"/>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FE7EFE">
              <w:rPr>
                <w:rFonts w:cs="Arial"/>
                <w:sz w:val="20"/>
                <w:szCs w:val="20"/>
              </w:rPr>
              <w:fldChar w:fldCharType="end"/>
            </w:r>
            <w:bookmarkEnd w:id="73"/>
          </w:p>
        </w:tc>
      </w:tr>
      <w:tr w:rsidR="00572B16" w:rsidRPr="00FE7EFE" w:rsidTr="006F54C6">
        <w:trPr>
          <w:trHeight w:val="1671"/>
          <w:tblCellSpacing w:w="20" w:type="dxa"/>
        </w:trPr>
        <w:tc>
          <w:tcPr>
            <w:tcW w:w="9586" w:type="dxa"/>
            <w:shd w:val="clear" w:color="auto" w:fill="auto"/>
          </w:tcPr>
          <w:p w:rsidR="00572B16" w:rsidRPr="00FE7EFE" w:rsidRDefault="00572B16" w:rsidP="006F54C6">
            <w:pPr>
              <w:spacing w:before="120" w:after="120"/>
              <w:ind w:left="34"/>
              <w:rPr>
                <w:rFonts w:cs="Arial"/>
                <w:sz w:val="20"/>
                <w:szCs w:val="20"/>
              </w:rPr>
            </w:pPr>
            <w:r w:rsidRPr="00FE7EFE">
              <w:rPr>
                <w:rFonts w:cs="Arial"/>
                <w:sz w:val="20"/>
                <w:szCs w:val="20"/>
              </w:rPr>
              <w:t>Contact Details for Transparency / Freedom of Information matters:</w:t>
            </w:r>
          </w:p>
          <w:p w:rsidR="00572B16" w:rsidRPr="00FE7EFE" w:rsidRDefault="00572B16" w:rsidP="006F54C6">
            <w:pPr>
              <w:spacing w:before="120" w:after="120"/>
              <w:ind w:left="34"/>
              <w:rPr>
                <w:rFonts w:cs="Arial"/>
                <w:sz w:val="20"/>
                <w:szCs w:val="20"/>
              </w:rPr>
            </w:pPr>
            <w:r w:rsidRPr="00FE7EFE">
              <w:rPr>
                <w:rFonts w:cs="Arial"/>
                <w:sz w:val="20"/>
                <w:szCs w:val="20"/>
              </w:rPr>
              <w:t xml:space="preserve">Name: </w:t>
            </w:r>
            <w:r w:rsidRPr="00FE7EFE">
              <w:rPr>
                <w:rFonts w:cs="Arial"/>
                <w:sz w:val="20"/>
                <w:szCs w:val="20"/>
              </w:rPr>
              <w:fldChar w:fldCharType="begin">
                <w:ffData>
                  <w:name w:val="Text316"/>
                  <w:enabled/>
                  <w:calcOnExit w:val="0"/>
                  <w:textInput/>
                </w:ffData>
              </w:fldChar>
            </w:r>
            <w:bookmarkStart w:id="74" w:name="Text316"/>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FE7EFE">
              <w:rPr>
                <w:rFonts w:cs="Arial"/>
                <w:sz w:val="20"/>
                <w:szCs w:val="20"/>
              </w:rPr>
              <w:fldChar w:fldCharType="end"/>
            </w:r>
            <w:bookmarkEnd w:id="74"/>
          </w:p>
          <w:p w:rsidR="00572B16" w:rsidRPr="00FE7EFE" w:rsidRDefault="00572B16" w:rsidP="006F54C6">
            <w:pPr>
              <w:spacing w:before="120" w:after="120"/>
              <w:ind w:left="34"/>
              <w:rPr>
                <w:rFonts w:cs="Arial"/>
                <w:sz w:val="20"/>
                <w:szCs w:val="20"/>
              </w:rPr>
            </w:pPr>
            <w:r w:rsidRPr="00FE7EFE">
              <w:rPr>
                <w:rFonts w:cs="Arial"/>
                <w:sz w:val="20"/>
                <w:szCs w:val="20"/>
              </w:rPr>
              <w:t xml:space="preserve">Position: </w:t>
            </w:r>
            <w:r w:rsidRPr="00FE7EFE">
              <w:rPr>
                <w:rFonts w:cs="Arial"/>
                <w:sz w:val="20"/>
                <w:szCs w:val="20"/>
              </w:rPr>
              <w:fldChar w:fldCharType="begin">
                <w:ffData>
                  <w:name w:val="Text317"/>
                  <w:enabled/>
                  <w:calcOnExit w:val="0"/>
                  <w:textInput/>
                </w:ffData>
              </w:fldChar>
            </w:r>
            <w:bookmarkStart w:id="75" w:name="Text317"/>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FE7EFE">
              <w:rPr>
                <w:rFonts w:cs="Arial"/>
                <w:sz w:val="20"/>
                <w:szCs w:val="20"/>
              </w:rPr>
              <w:fldChar w:fldCharType="end"/>
            </w:r>
            <w:bookmarkEnd w:id="75"/>
          </w:p>
          <w:p w:rsidR="00572B16" w:rsidRPr="00FE7EFE" w:rsidRDefault="00572B16" w:rsidP="006F54C6">
            <w:pPr>
              <w:spacing w:before="120" w:after="120"/>
              <w:ind w:left="34"/>
              <w:rPr>
                <w:rFonts w:cs="Arial"/>
                <w:sz w:val="20"/>
                <w:szCs w:val="20"/>
              </w:rPr>
            </w:pPr>
            <w:r w:rsidRPr="00FE7EFE">
              <w:rPr>
                <w:rFonts w:cs="Arial"/>
                <w:sz w:val="20"/>
                <w:szCs w:val="20"/>
              </w:rPr>
              <w:t xml:space="preserve">Address: </w:t>
            </w:r>
            <w:r w:rsidRPr="00FE7EFE">
              <w:rPr>
                <w:rFonts w:cs="Arial"/>
                <w:sz w:val="20"/>
                <w:szCs w:val="20"/>
              </w:rPr>
              <w:fldChar w:fldCharType="begin">
                <w:ffData>
                  <w:name w:val="Text318"/>
                  <w:enabled/>
                  <w:calcOnExit w:val="0"/>
                  <w:textInput/>
                </w:ffData>
              </w:fldChar>
            </w:r>
            <w:bookmarkStart w:id="76" w:name="Text318"/>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FE7EFE">
              <w:rPr>
                <w:rFonts w:cs="Arial"/>
                <w:sz w:val="20"/>
                <w:szCs w:val="20"/>
              </w:rPr>
              <w:fldChar w:fldCharType="end"/>
            </w:r>
            <w:bookmarkEnd w:id="76"/>
          </w:p>
          <w:p w:rsidR="00572B16" w:rsidRPr="00FE7EFE" w:rsidRDefault="00572B16" w:rsidP="006F54C6">
            <w:pPr>
              <w:spacing w:before="120" w:after="120"/>
              <w:ind w:left="34"/>
              <w:rPr>
                <w:rFonts w:cs="Arial"/>
                <w:sz w:val="20"/>
                <w:szCs w:val="20"/>
              </w:rPr>
            </w:pPr>
            <w:r w:rsidRPr="00FE7EFE">
              <w:rPr>
                <w:rFonts w:cs="Arial"/>
                <w:sz w:val="20"/>
                <w:szCs w:val="20"/>
              </w:rPr>
              <w:t xml:space="preserve">Telephone Number: </w:t>
            </w:r>
            <w:r w:rsidRPr="00FE7EFE">
              <w:rPr>
                <w:rFonts w:cs="Arial"/>
                <w:sz w:val="20"/>
                <w:szCs w:val="20"/>
              </w:rPr>
              <w:fldChar w:fldCharType="begin">
                <w:ffData>
                  <w:name w:val="Text319"/>
                  <w:enabled/>
                  <w:calcOnExit w:val="0"/>
                  <w:textInput/>
                </w:ffData>
              </w:fldChar>
            </w:r>
            <w:bookmarkStart w:id="77" w:name="Text319"/>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FE7EFE">
              <w:rPr>
                <w:rFonts w:cs="Arial"/>
                <w:sz w:val="20"/>
                <w:szCs w:val="20"/>
              </w:rPr>
              <w:fldChar w:fldCharType="end"/>
            </w:r>
            <w:bookmarkEnd w:id="77"/>
          </w:p>
          <w:p w:rsidR="00572B16" w:rsidRPr="00FE7EFE" w:rsidRDefault="00572B16" w:rsidP="006F54C6">
            <w:pPr>
              <w:spacing w:before="120" w:after="120"/>
              <w:ind w:left="34"/>
              <w:rPr>
                <w:rFonts w:cs="Arial"/>
                <w:sz w:val="20"/>
                <w:szCs w:val="20"/>
              </w:rPr>
            </w:pPr>
            <w:r w:rsidRPr="00FE7EFE">
              <w:rPr>
                <w:rFonts w:cs="Arial"/>
                <w:sz w:val="20"/>
                <w:szCs w:val="20"/>
              </w:rPr>
              <w:t xml:space="preserve">Email Address: </w:t>
            </w:r>
            <w:r w:rsidRPr="00FE7EFE">
              <w:rPr>
                <w:rFonts w:cs="Arial"/>
                <w:sz w:val="20"/>
                <w:szCs w:val="20"/>
              </w:rPr>
              <w:fldChar w:fldCharType="begin">
                <w:ffData>
                  <w:name w:val="Text320"/>
                  <w:enabled/>
                  <w:calcOnExit w:val="0"/>
                  <w:textInput/>
                </w:ffData>
              </w:fldChar>
            </w:r>
            <w:bookmarkStart w:id="78" w:name="Text320"/>
            <w:r w:rsidRPr="00FE7EFE">
              <w:rPr>
                <w:rFonts w:cs="Arial"/>
                <w:sz w:val="20"/>
                <w:szCs w:val="20"/>
              </w:rPr>
              <w:instrText xml:space="preserve"> FORMTEXT </w:instrText>
            </w:r>
            <w:r w:rsidRPr="00FE7EFE">
              <w:rPr>
                <w:rFonts w:cs="Arial"/>
                <w:sz w:val="20"/>
                <w:szCs w:val="20"/>
              </w:rPr>
            </w:r>
            <w:r w:rsidRPr="00FE7EF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FE7EFE">
              <w:rPr>
                <w:rFonts w:cs="Arial"/>
                <w:sz w:val="20"/>
                <w:szCs w:val="20"/>
              </w:rPr>
              <w:fldChar w:fldCharType="end"/>
            </w:r>
            <w:bookmarkEnd w:id="78"/>
          </w:p>
        </w:tc>
      </w:tr>
    </w:tbl>
    <w:p w:rsidR="00572B16" w:rsidRDefault="00572B16" w:rsidP="006F54C6"/>
    <w:p w:rsidR="00572B16" w:rsidRDefault="00572B16" w:rsidP="00A31D57">
      <w:pPr>
        <w:sectPr w:rsidR="00572B16" w:rsidSect="006F54C6">
          <w:footerReference w:type="default" r:id="rId39"/>
          <w:endnotePr>
            <w:numFmt w:val="decimal"/>
          </w:endnotePr>
          <w:pgSz w:w="11907" w:h="16840" w:code="9"/>
          <w:pgMar w:top="1021" w:right="1418" w:bottom="1021" w:left="1418" w:header="720" w:footer="720" w:gutter="0"/>
          <w:pgNumType w:start="1"/>
          <w:cols w:space="720"/>
        </w:sectPr>
      </w:pPr>
    </w:p>
    <w:p w:rsidR="00EE5E08" w:rsidRPr="00EE5E08" w:rsidRDefault="00EE5E08" w:rsidP="00EE5E08">
      <w:pPr>
        <w:pStyle w:val="NoSpacing"/>
        <w:widowControl w:val="0"/>
        <w:tabs>
          <w:tab w:val="left" w:pos="720"/>
          <w:tab w:val="left" w:pos="1134"/>
          <w:tab w:val="left" w:pos="1440"/>
          <w:tab w:val="left" w:pos="1701"/>
          <w:tab w:val="left" w:pos="2160"/>
          <w:tab w:val="left" w:pos="2268"/>
          <w:tab w:val="left" w:pos="2835"/>
          <w:tab w:val="left" w:pos="2880"/>
          <w:tab w:val="left" w:pos="3600"/>
        </w:tabs>
        <w:ind w:left="567"/>
        <w:rPr>
          <w:rFonts w:ascii="Arial" w:hAnsi="Arial" w:cs="Arial"/>
          <w:b/>
          <w:sz w:val="32"/>
          <w:szCs w:val="17"/>
        </w:rPr>
      </w:pPr>
      <w:bookmarkStart w:id="79" w:name="tcstart"/>
      <w:bookmarkEnd w:id="79"/>
      <w:r w:rsidRPr="00EE5E08">
        <w:rPr>
          <w:rFonts w:ascii="Arial" w:hAnsi="Arial" w:cs="Arial"/>
          <w:b/>
          <w:sz w:val="32"/>
          <w:szCs w:val="17"/>
        </w:rPr>
        <w:lastRenderedPageBreak/>
        <w:t xml:space="preserve">Schedule 4 -  </w:t>
      </w:r>
      <w:r>
        <w:rPr>
          <w:rFonts w:ascii="Arial" w:hAnsi="Arial" w:cs="Arial"/>
          <w:b/>
          <w:sz w:val="32"/>
          <w:szCs w:val="17"/>
        </w:rPr>
        <w:t>DEFFORM 68</w:t>
      </w:r>
    </w:p>
    <w:p w:rsidR="00EE5E08" w:rsidRPr="00B0168C" w:rsidRDefault="00EE5E08" w:rsidP="00804B12">
      <w:pPr>
        <w:autoSpaceDE w:val="0"/>
        <w:autoSpaceDN w:val="0"/>
        <w:adjustRightInd w:val="0"/>
        <w:ind w:left="6840"/>
        <w:jc w:val="right"/>
        <w:outlineLvl w:val="0"/>
        <w:rPr>
          <w:rFonts w:cs="Arial"/>
          <w:b/>
          <w:sz w:val="20"/>
          <w:szCs w:val="20"/>
        </w:rPr>
      </w:pPr>
      <w:r w:rsidRPr="00B0168C">
        <w:rPr>
          <w:rFonts w:cs="Arial"/>
          <w:b/>
          <w:sz w:val="20"/>
          <w:szCs w:val="20"/>
        </w:rPr>
        <w:t xml:space="preserve">DEFFORM 68 </w:t>
      </w:r>
    </w:p>
    <w:p w:rsidR="00EE5E08" w:rsidRPr="00B0168C" w:rsidRDefault="00EE5E08" w:rsidP="00804B12">
      <w:pPr>
        <w:autoSpaceDE w:val="0"/>
        <w:autoSpaceDN w:val="0"/>
        <w:adjustRightInd w:val="0"/>
        <w:ind w:left="6840"/>
        <w:jc w:val="right"/>
        <w:outlineLvl w:val="0"/>
        <w:rPr>
          <w:rFonts w:cs="Arial"/>
          <w:b/>
          <w:sz w:val="20"/>
          <w:szCs w:val="20"/>
          <w:u w:val="single"/>
        </w:rPr>
      </w:pPr>
      <w:r w:rsidRPr="00B0168C">
        <w:rPr>
          <w:rFonts w:cs="Arial"/>
          <w:b/>
          <w:sz w:val="20"/>
          <w:szCs w:val="20"/>
        </w:rPr>
        <w:t xml:space="preserve">(Edn </w:t>
      </w:r>
      <w:r w:rsidRPr="005D342C">
        <w:rPr>
          <w:rFonts w:cs="Arial"/>
          <w:b/>
          <w:sz w:val="20"/>
          <w:szCs w:val="20"/>
        </w:rPr>
        <w:t>12/16</w:t>
      </w:r>
      <w:r w:rsidRPr="00B0168C">
        <w:rPr>
          <w:rFonts w:cs="Arial"/>
          <w:b/>
          <w:sz w:val="20"/>
          <w:szCs w:val="20"/>
        </w:rPr>
        <w:t>)</w:t>
      </w:r>
    </w:p>
    <w:p w:rsidR="00EE5E08" w:rsidRPr="009D2B59" w:rsidRDefault="00EE5E08" w:rsidP="00804B12">
      <w:pPr>
        <w:spacing w:before="240" w:after="60"/>
        <w:jc w:val="center"/>
        <w:outlineLvl w:val="0"/>
        <w:rPr>
          <w:rFonts w:ascii="Verdana" w:hAnsi="Verdana" w:cs="Arial"/>
          <w:b/>
          <w:sz w:val="32"/>
          <w:szCs w:val="36"/>
        </w:rPr>
      </w:pPr>
      <w:r w:rsidRPr="009D2B59">
        <w:rPr>
          <w:rFonts w:ascii="Verdana" w:hAnsi="Verdana" w:cs="Arial"/>
          <w:b/>
          <w:sz w:val="32"/>
          <w:szCs w:val="36"/>
        </w:rPr>
        <w:t xml:space="preserve">Hazardous Articles, </w:t>
      </w:r>
      <w:r>
        <w:rPr>
          <w:rFonts w:ascii="Verdana" w:hAnsi="Verdana" w:cs="Arial"/>
          <w:b/>
          <w:sz w:val="32"/>
          <w:szCs w:val="36"/>
        </w:rPr>
        <w:t xml:space="preserve">Deliverables, </w:t>
      </w:r>
      <w:r w:rsidRPr="009D2B59">
        <w:rPr>
          <w:rFonts w:ascii="Verdana" w:hAnsi="Verdana" w:cs="Arial"/>
          <w:b/>
          <w:sz w:val="32"/>
          <w:szCs w:val="36"/>
        </w:rPr>
        <w:t>Materials or Substances</w:t>
      </w:r>
      <w:r>
        <w:rPr>
          <w:rFonts w:ascii="Verdana" w:hAnsi="Verdana" w:cs="Arial"/>
          <w:b/>
          <w:sz w:val="32"/>
          <w:szCs w:val="36"/>
        </w:rPr>
        <w:t xml:space="preserve"> </w:t>
      </w:r>
      <w:r w:rsidRPr="009D2B59">
        <w:rPr>
          <w:rFonts w:ascii="Verdana" w:hAnsi="Verdana" w:cs="Arial"/>
          <w:b/>
          <w:sz w:val="32"/>
          <w:szCs w:val="36"/>
        </w:rPr>
        <w:t>Statement by the Contractor</w:t>
      </w:r>
    </w:p>
    <w:p w:rsidR="00EE5E08" w:rsidRPr="00946960" w:rsidRDefault="00EE5E08" w:rsidP="00804B12">
      <w:pPr>
        <w:jc w:val="center"/>
        <w:rPr>
          <w:rFonts w:ascii="Verdana" w:hAnsi="Verdana" w:cs="Arial"/>
          <w:sz w:val="20"/>
          <w:szCs w:val="22"/>
        </w:rPr>
      </w:pPr>
    </w:p>
    <w:p w:rsidR="00EE5E08" w:rsidRPr="00946960" w:rsidRDefault="00EE5E08" w:rsidP="00804B12">
      <w:pPr>
        <w:rPr>
          <w:rFonts w:ascii="Verdana" w:hAnsi="Verdana" w:cs="Arial"/>
          <w:sz w:val="20"/>
          <w:szCs w:val="22"/>
        </w:rPr>
      </w:pPr>
    </w:p>
    <w:p w:rsidR="00EE5E08" w:rsidRPr="000A059E" w:rsidRDefault="00EE5E08" w:rsidP="00804B12">
      <w:pPr>
        <w:outlineLvl w:val="0"/>
        <w:rPr>
          <w:rFonts w:cs="Arial"/>
          <w:sz w:val="20"/>
          <w:szCs w:val="20"/>
        </w:rPr>
      </w:pPr>
      <w:r w:rsidRPr="000A059E">
        <w:rPr>
          <w:rFonts w:cs="Arial"/>
          <w:sz w:val="20"/>
          <w:szCs w:val="20"/>
        </w:rPr>
        <w:t xml:space="preserve">Contract Number: </w:t>
      </w:r>
      <w:r w:rsidRPr="000A059E">
        <w:rPr>
          <w:rFonts w:cs="Arial"/>
          <w:sz w:val="20"/>
          <w:szCs w:val="20"/>
        </w:rPr>
        <w:fldChar w:fldCharType="begin">
          <w:ffData>
            <w:name w:val="Text1"/>
            <w:enabled/>
            <w:calcOnExit w:val="0"/>
            <w:textInput/>
          </w:ffData>
        </w:fldChar>
      </w:r>
      <w:bookmarkStart w:id="80" w:name="Text1"/>
      <w:r w:rsidRPr="000A059E">
        <w:rPr>
          <w:rFonts w:cs="Arial"/>
          <w:sz w:val="20"/>
          <w:szCs w:val="20"/>
        </w:rPr>
        <w:instrText xml:space="preserve"> FORMTEXT </w:instrText>
      </w:r>
      <w:r w:rsidRPr="000A059E">
        <w:rPr>
          <w:rFonts w:cs="Arial"/>
          <w:sz w:val="20"/>
          <w:szCs w:val="20"/>
        </w:rPr>
      </w:r>
      <w:r w:rsidRPr="000A059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0A059E">
        <w:rPr>
          <w:rFonts w:cs="Arial"/>
          <w:sz w:val="20"/>
          <w:szCs w:val="20"/>
        </w:rPr>
        <w:fldChar w:fldCharType="end"/>
      </w:r>
      <w:bookmarkEnd w:id="80"/>
    </w:p>
    <w:p w:rsidR="00EE5E08" w:rsidRPr="000A059E" w:rsidRDefault="00EE5E08" w:rsidP="00804B12">
      <w:pPr>
        <w:rPr>
          <w:rFonts w:cs="Arial"/>
          <w:sz w:val="20"/>
          <w:szCs w:val="20"/>
        </w:rPr>
      </w:pPr>
    </w:p>
    <w:p w:rsidR="00EE5E08" w:rsidRPr="000A059E" w:rsidRDefault="00EE5E08" w:rsidP="00804B12">
      <w:pPr>
        <w:outlineLvl w:val="0"/>
        <w:rPr>
          <w:rFonts w:cs="Arial"/>
          <w:sz w:val="20"/>
          <w:szCs w:val="20"/>
        </w:rPr>
      </w:pPr>
      <w:r w:rsidRPr="000A059E">
        <w:rPr>
          <w:rFonts w:cs="Arial"/>
          <w:sz w:val="20"/>
          <w:szCs w:val="20"/>
        </w:rPr>
        <w:t xml:space="preserve">Contract Title: </w:t>
      </w:r>
      <w:r w:rsidRPr="000A059E">
        <w:rPr>
          <w:rFonts w:cs="Arial"/>
          <w:sz w:val="20"/>
          <w:szCs w:val="20"/>
        </w:rPr>
        <w:fldChar w:fldCharType="begin">
          <w:ffData>
            <w:name w:val="Text2"/>
            <w:enabled/>
            <w:calcOnExit w:val="0"/>
            <w:textInput/>
          </w:ffData>
        </w:fldChar>
      </w:r>
      <w:bookmarkStart w:id="81" w:name="Text2"/>
      <w:r w:rsidRPr="000A059E">
        <w:rPr>
          <w:rFonts w:cs="Arial"/>
          <w:sz w:val="20"/>
          <w:szCs w:val="20"/>
        </w:rPr>
        <w:instrText xml:space="preserve"> FORMTEXT </w:instrText>
      </w:r>
      <w:r w:rsidRPr="000A059E">
        <w:rPr>
          <w:rFonts w:cs="Arial"/>
          <w:sz w:val="20"/>
          <w:szCs w:val="20"/>
        </w:rPr>
      </w:r>
      <w:r w:rsidRPr="000A059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0A059E">
        <w:rPr>
          <w:rFonts w:cs="Arial"/>
          <w:sz w:val="20"/>
          <w:szCs w:val="20"/>
        </w:rPr>
        <w:fldChar w:fldCharType="end"/>
      </w:r>
      <w:bookmarkEnd w:id="81"/>
    </w:p>
    <w:p w:rsidR="00EE5E08" w:rsidRPr="000A059E" w:rsidRDefault="00EE5E08" w:rsidP="00804B12">
      <w:pPr>
        <w:rPr>
          <w:rFonts w:cs="Arial"/>
          <w:sz w:val="20"/>
          <w:szCs w:val="20"/>
        </w:rPr>
      </w:pPr>
    </w:p>
    <w:p w:rsidR="00EE5E08" w:rsidRPr="000A059E" w:rsidRDefault="00EE5E08" w:rsidP="00804B12">
      <w:pPr>
        <w:outlineLvl w:val="0"/>
        <w:rPr>
          <w:rFonts w:cs="Arial"/>
          <w:sz w:val="20"/>
          <w:szCs w:val="20"/>
        </w:rPr>
      </w:pPr>
      <w:r w:rsidRPr="000A059E">
        <w:rPr>
          <w:rFonts w:cs="Arial"/>
          <w:sz w:val="20"/>
          <w:szCs w:val="20"/>
        </w:rPr>
        <w:t xml:space="preserve">Contractor: </w:t>
      </w:r>
      <w:r w:rsidRPr="000A059E">
        <w:rPr>
          <w:rFonts w:cs="Arial"/>
          <w:sz w:val="20"/>
          <w:szCs w:val="20"/>
        </w:rPr>
        <w:fldChar w:fldCharType="begin">
          <w:ffData>
            <w:name w:val="Text3"/>
            <w:enabled/>
            <w:calcOnExit w:val="0"/>
            <w:textInput/>
          </w:ffData>
        </w:fldChar>
      </w:r>
      <w:bookmarkStart w:id="82" w:name="Text3"/>
      <w:r w:rsidRPr="000A059E">
        <w:rPr>
          <w:rFonts w:cs="Arial"/>
          <w:sz w:val="20"/>
          <w:szCs w:val="20"/>
        </w:rPr>
        <w:instrText xml:space="preserve"> FORMTEXT </w:instrText>
      </w:r>
      <w:r w:rsidRPr="000A059E">
        <w:rPr>
          <w:rFonts w:cs="Arial"/>
          <w:sz w:val="20"/>
          <w:szCs w:val="20"/>
        </w:rPr>
      </w:r>
      <w:r w:rsidRPr="000A059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0A059E">
        <w:rPr>
          <w:rFonts w:cs="Arial"/>
          <w:sz w:val="20"/>
          <w:szCs w:val="20"/>
        </w:rPr>
        <w:fldChar w:fldCharType="end"/>
      </w:r>
      <w:bookmarkEnd w:id="82"/>
      <w:r w:rsidRPr="000A059E">
        <w:rPr>
          <w:rFonts w:cs="Arial"/>
          <w:sz w:val="20"/>
          <w:szCs w:val="20"/>
        </w:rPr>
        <w:t xml:space="preserve"> </w:t>
      </w:r>
    </w:p>
    <w:p w:rsidR="00EE5E08" w:rsidRPr="000A059E" w:rsidRDefault="00EE5E08" w:rsidP="00804B12">
      <w:pPr>
        <w:rPr>
          <w:rFonts w:cs="Arial"/>
          <w:sz w:val="20"/>
          <w:szCs w:val="20"/>
        </w:rPr>
      </w:pPr>
    </w:p>
    <w:p w:rsidR="00EE5E08" w:rsidRPr="000A059E" w:rsidRDefault="00EE5E08" w:rsidP="00804B12">
      <w:pPr>
        <w:outlineLvl w:val="0"/>
        <w:rPr>
          <w:rFonts w:cs="Arial"/>
          <w:sz w:val="20"/>
          <w:szCs w:val="20"/>
        </w:rPr>
      </w:pPr>
      <w:r w:rsidRPr="000A059E">
        <w:rPr>
          <w:rFonts w:cs="Arial"/>
          <w:sz w:val="20"/>
          <w:szCs w:val="20"/>
        </w:rPr>
        <w:t xml:space="preserve">Date of Contract: </w:t>
      </w:r>
      <w:r w:rsidRPr="000A059E">
        <w:rPr>
          <w:rFonts w:cs="Arial"/>
          <w:sz w:val="20"/>
          <w:szCs w:val="20"/>
        </w:rPr>
        <w:fldChar w:fldCharType="begin">
          <w:ffData>
            <w:name w:val="Text4"/>
            <w:enabled/>
            <w:calcOnExit w:val="0"/>
            <w:textInput/>
          </w:ffData>
        </w:fldChar>
      </w:r>
      <w:bookmarkStart w:id="83" w:name="Text4"/>
      <w:r w:rsidRPr="000A059E">
        <w:rPr>
          <w:rFonts w:cs="Arial"/>
          <w:sz w:val="20"/>
          <w:szCs w:val="20"/>
        </w:rPr>
        <w:instrText xml:space="preserve"> FORMTEXT </w:instrText>
      </w:r>
      <w:r w:rsidRPr="000A059E">
        <w:rPr>
          <w:rFonts w:cs="Arial"/>
          <w:sz w:val="20"/>
          <w:szCs w:val="20"/>
        </w:rPr>
      </w:r>
      <w:r w:rsidRPr="000A059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0A059E">
        <w:rPr>
          <w:rFonts w:cs="Arial"/>
          <w:sz w:val="20"/>
          <w:szCs w:val="20"/>
        </w:rPr>
        <w:fldChar w:fldCharType="end"/>
      </w:r>
      <w:bookmarkEnd w:id="83"/>
      <w:r w:rsidRPr="000A059E">
        <w:rPr>
          <w:rFonts w:cs="Arial"/>
          <w:sz w:val="20"/>
          <w:szCs w:val="20"/>
        </w:rPr>
        <w:t xml:space="preserve"> </w:t>
      </w:r>
    </w:p>
    <w:p w:rsidR="00EE5E08" w:rsidRPr="000A059E" w:rsidRDefault="00EE5E08" w:rsidP="00804B12">
      <w:pPr>
        <w:rPr>
          <w:rFonts w:cs="Arial"/>
          <w:sz w:val="20"/>
          <w:szCs w:val="20"/>
        </w:rPr>
      </w:pPr>
    </w:p>
    <w:p w:rsidR="00EE5E08" w:rsidRPr="000A059E" w:rsidRDefault="00EE5E08" w:rsidP="00804B12">
      <w:pPr>
        <w:rPr>
          <w:rFonts w:cs="Arial"/>
          <w:sz w:val="20"/>
          <w:szCs w:val="20"/>
        </w:rPr>
      </w:pPr>
      <w:r w:rsidRPr="000A059E">
        <w:rPr>
          <w:rFonts w:cs="Arial"/>
          <w:sz w:val="20"/>
          <w:szCs w:val="20"/>
        </w:rPr>
        <w:t xml:space="preserve">* To the best of our knowledge there are no hazardous Articles, </w:t>
      </w:r>
      <w:r>
        <w:rPr>
          <w:rFonts w:cs="Arial"/>
          <w:sz w:val="20"/>
          <w:szCs w:val="20"/>
        </w:rPr>
        <w:t xml:space="preserve">Deliverables, </w:t>
      </w:r>
      <w:r w:rsidRPr="000A059E">
        <w:rPr>
          <w:rFonts w:cs="Arial"/>
          <w:sz w:val="20"/>
          <w:szCs w:val="20"/>
        </w:rPr>
        <w:t xml:space="preserve">materials or substances to be supplied.  </w:t>
      </w:r>
      <w:r w:rsidRPr="000A059E">
        <w:rPr>
          <w:rFonts w:cs="Arial"/>
          <w:sz w:val="20"/>
          <w:szCs w:val="20"/>
        </w:rPr>
        <w:fldChar w:fldCharType="begin">
          <w:ffData>
            <w:name w:val="Check1"/>
            <w:enabled/>
            <w:calcOnExit w:val="0"/>
            <w:checkBox>
              <w:sizeAuto/>
              <w:default w:val="0"/>
            </w:checkBox>
          </w:ffData>
        </w:fldChar>
      </w:r>
      <w:bookmarkStart w:id="84" w:name="Check1"/>
      <w:r w:rsidRPr="000A059E">
        <w:rPr>
          <w:rFonts w:cs="Arial"/>
          <w:sz w:val="20"/>
          <w:szCs w:val="20"/>
        </w:rPr>
        <w:instrText xml:space="preserve"> FORMCHECKBOX </w:instrText>
      </w:r>
      <w:r w:rsidR="005E1727">
        <w:rPr>
          <w:rFonts w:cs="Arial"/>
          <w:sz w:val="20"/>
          <w:szCs w:val="20"/>
        </w:rPr>
      </w:r>
      <w:r w:rsidR="005E1727">
        <w:rPr>
          <w:rFonts w:cs="Arial"/>
          <w:sz w:val="20"/>
          <w:szCs w:val="20"/>
        </w:rPr>
        <w:fldChar w:fldCharType="separate"/>
      </w:r>
      <w:r w:rsidRPr="000A059E">
        <w:rPr>
          <w:rFonts w:cs="Arial"/>
          <w:sz w:val="20"/>
          <w:szCs w:val="20"/>
        </w:rPr>
        <w:fldChar w:fldCharType="end"/>
      </w:r>
      <w:bookmarkEnd w:id="84"/>
    </w:p>
    <w:p w:rsidR="00EE5E08" w:rsidRPr="000A059E" w:rsidRDefault="00EE5E08" w:rsidP="00804B12">
      <w:pPr>
        <w:rPr>
          <w:rFonts w:cs="Arial"/>
          <w:sz w:val="20"/>
          <w:szCs w:val="20"/>
        </w:rPr>
      </w:pPr>
    </w:p>
    <w:p w:rsidR="00EE5E08" w:rsidRDefault="00EE5E08" w:rsidP="00804B12">
      <w:pPr>
        <w:rPr>
          <w:rFonts w:cs="Arial"/>
          <w:sz w:val="20"/>
          <w:szCs w:val="20"/>
        </w:rPr>
      </w:pPr>
      <w:r w:rsidRPr="000A059E">
        <w:rPr>
          <w:rFonts w:cs="Arial"/>
          <w:sz w:val="20"/>
          <w:szCs w:val="20"/>
        </w:rPr>
        <w:t xml:space="preserve">* To the best of our knowledge the hazards associated with Articles, </w:t>
      </w:r>
      <w:r>
        <w:rPr>
          <w:rFonts w:cs="Arial"/>
          <w:sz w:val="20"/>
          <w:szCs w:val="20"/>
        </w:rPr>
        <w:t>Deliverables,</w:t>
      </w:r>
      <w:r w:rsidRPr="000A059E">
        <w:rPr>
          <w:rFonts w:cs="Arial"/>
          <w:sz w:val="20"/>
          <w:szCs w:val="20"/>
        </w:rPr>
        <w:t xml:space="preserve"> materials or substances to be supplied</w:t>
      </w:r>
      <w:r w:rsidRPr="000A059E" w:rsidDel="00D35946">
        <w:rPr>
          <w:rFonts w:cs="Arial"/>
          <w:sz w:val="20"/>
          <w:szCs w:val="20"/>
        </w:rPr>
        <w:t xml:space="preserve"> </w:t>
      </w:r>
      <w:r w:rsidRPr="000A059E">
        <w:rPr>
          <w:rFonts w:cs="Arial"/>
          <w:sz w:val="20"/>
          <w:szCs w:val="20"/>
        </w:rPr>
        <w:t>under the Contract are identified in the Safety Data Sheets (Qty:</w:t>
      </w:r>
      <w:r w:rsidRPr="000A059E">
        <w:rPr>
          <w:rFonts w:cs="Arial"/>
          <w:sz w:val="20"/>
          <w:szCs w:val="20"/>
        </w:rPr>
        <w:fldChar w:fldCharType="begin">
          <w:ffData>
            <w:name w:val="Text5"/>
            <w:enabled/>
            <w:calcOnExit w:val="0"/>
            <w:textInput/>
          </w:ffData>
        </w:fldChar>
      </w:r>
      <w:bookmarkStart w:id="85" w:name="Text5"/>
      <w:r w:rsidRPr="000A059E">
        <w:rPr>
          <w:rFonts w:cs="Arial"/>
          <w:sz w:val="20"/>
          <w:szCs w:val="20"/>
        </w:rPr>
        <w:instrText xml:space="preserve"> FORMTEXT </w:instrText>
      </w:r>
      <w:r w:rsidRPr="000A059E">
        <w:rPr>
          <w:rFonts w:cs="Arial"/>
          <w:sz w:val="20"/>
          <w:szCs w:val="20"/>
        </w:rPr>
      </w:r>
      <w:r w:rsidRPr="000A059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0A059E">
        <w:rPr>
          <w:rFonts w:cs="Arial"/>
          <w:sz w:val="20"/>
          <w:szCs w:val="20"/>
        </w:rPr>
        <w:fldChar w:fldCharType="end"/>
      </w:r>
      <w:bookmarkEnd w:id="85"/>
      <w:r w:rsidRPr="000A059E">
        <w:rPr>
          <w:rFonts w:cs="Arial"/>
          <w:sz w:val="20"/>
          <w:szCs w:val="20"/>
        </w:rPr>
        <w:t>) attached in accordance with</w:t>
      </w:r>
      <w:r>
        <w:rPr>
          <w:rFonts w:cs="Arial"/>
          <w:sz w:val="20"/>
          <w:szCs w:val="20"/>
        </w:rPr>
        <w:t xml:space="preserve"> either:</w:t>
      </w:r>
    </w:p>
    <w:p w:rsidR="00EE5E08" w:rsidRDefault="00EE5E08" w:rsidP="00804B12">
      <w:pPr>
        <w:rPr>
          <w:rFonts w:cs="Arial"/>
          <w:sz w:val="20"/>
          <w:szCs w:val="20"/>
        </w:rPr>
      </w:pPr>
    </w:p>
    <w:p w:rsidR="00EE5E08" w:rsidRDefault="00EE5E08" w:rsidP="00804B12">
      <w:pPr>
        <w:rPr>
          <w:rFonts w:cs="Arial"/>
          <w:sz w:val="20"/>
          <w:szCs w:val="20"/>
        </w:rPr>
      </w:pPr>
      <w:r>
        <w:rPr>
          <w:rFonts w:cs="Arial"/>
          <w:sz w:val="20"/>
          <w:szCs w:val="20"/>
        </w:rPr>
        <w:t>DEFCON 68</w:t>
      </w:r>
      <w:r w:rsidRPr="000A059E">
        <w:rPr>
          <w:rFonts w:cs="Arial"/>
          <w:sz w:val="20"/>
          <w:szCs w:val="20"/>
        </w:rPr>
        <w:fldChar w:fldCharType="begin">
          <w:ffData>
            <w:name w:val="Check2"/>
            <w:enabled/>
            <w:calcOnExit w:val="0"/>
            <w:checkBox>
              <w:sizeAuto/>
              <w:default w:val="0"/>
            </w:checkBox>
          </w:ffData>
        </w:fldChar>
      </w:r>
      <w:r w:rsidRPr="000A059E">
        <w:rPr>
          <w:rFonts w:cs="Arial"/>
          <w:sz w:val="20"/>
          <w:szCs w:val="20"/>
        </w:rPr>
        <w:instrText xml:space="preserve"> FORMCHECKBOX </w:instrText>
      </w:r>
      <w:r w:rsidR="005E1727">
        <w:rPr>
          <w:rFonts w:cs="Arial"/>
          <w:sz w:val="20"/>
          <w:szCs w:val="20"/>
        </w:rPr>
      </w:r>
      <w:r w:rsidR="005E1727">
        <w:rPr>
          <w:rFonts w:cs="Arial"/>
          <w:sz w:val="20"/>
          <w:szCs w:val="20"/>
        </w:rPr>
        <w:fldChar w:fldCharType="separate"/>
      </w:r>
      <w:r w:rsidRPr="000A059E">
        <w:rPr>
          <w:rFonts w:cs="Arial"/>
          <w:sz w:val="20"/>
          <w:szCs w:val="20"/>
        </w:rPr>
        <w:fldChar w:fldCharType="end"/>
      </w:r>
      <w:r>
        <w:rPr>
          <w:rFonts w:cs="Arial"/>
          <w:sz w:val="20"/>
          <w:szCs w:val="20"/>
        </w:rPr>
        <w:t xml:space="preserve"> ; or</w:t>
      </w:r>
    </w:p>
    <w:p w:rsidR="00EE5E08" w:rsidRDefault="00EE5E08" w:rsidP="00804B12">
      <w:pPr>
        <w:rPr>
          <w:rFonts w:cs="Arial"/>
          <w:sz w:val="20"/>
          <w:szCs w:val="20"/>
        </w:rPr>
      </w:pPr>
    </w:p>
    <w:p w:rsidR="00EE5E08" w:rsidRDefault="00EE5E08" w:rsidP="00804B12">
      <w:pPr>
        <w:rPr>
          <w:rFonts w:cs="Arial"/>
          <w:sz w:val="20"/>
          <w:szCs w:val="20"/>
        </w:rPr>
      </w:pPr>
      <w:r w:rsidRPr="005D342C">
        <w:rPr>
          <w:rFonts w:cs="Arial"/>
          <w:sz w:val="20"/>
          <w:szCs w:val="20"/>
        </w:rPr>
        <w:t>Condition 9</w:t>
      </w:r>
      <w:r>
        <w:rPr>
          <w:rFonts w:cs="Arial"/>
          <w:sz w:val="20"/>
          <w:szCs w:val="20"/>
        </w:rPr>
        <w:t xml:space="preserve"> of Standardised Contract </w:t>
      </w:r>
      <w:r w:rsidRPr="005D342C">
        <w:rPr>
          <w:rFonts w:cs="Arial"/>
          <w:sz w:val="20"/>
          <w:szCs w:val="20"/>
        </w:rPr>
        <w:t>1A/B</w:t>
      </w:r>
      <w:r>
        <w:rPr>
          <w:rFonts w:cs="Arial"/>
          <w:sz w:val="20"/>
          <w:szCs w:val="20"/>
        </w:rPr>
        <w:t xml:space="preserve"> Conditions </w:t>
      </w:r>
      <w:r w:rsidRPr="000A059E">
        <w:rPr>
          <w:rFonts w:cs="Arial"/>
          <w:sz w:val="20"/>
          <w:szCs w:val="20"/>
        </w:rPr>
        <w:fldChar w:fldCharType="begin">
          <w:ffData>
            <w:name w:val="Check2"/>
            <w:enabled/>
            <w:calcOnExit w:val="0"/>
            <w:checkBox>
              <w:sizeAuto/>
              <w:default w:val="0"/>
            </w:checkBox>
          </w:ffData>
        </w:fldChar>
      </w:r>
      <w:r w:rsidRPr="000A059E">
        <w:rPr>
          <w:rFonts w:cs="Arial"/>
          <w:sz w:val="20"/>
          <w:szCs w:val="20"/>
        </w:rPr>
        <w:instrText xml:space="preserve"> FORMCHECKBOX </w:instrText>
      </w:r>
      <w:r w:rsidR="005E1727">
        <w:rPr>
          <w:rFonts w:cs="Arial"/>
          <w:sz w:val="20"/>
          <w:szCs w:val="20"/>
        </w:rPr>
      </w:r>
      <w:r w:rsidR="005E1727">
        <w:rPr>
          <w:rFonts w:cs="Arial"/>
          <w:sz w:val="20"/>
          <w:szCs w:val="20"/>
        </w:rPr>
        <w:fldChar w:fldCharType="separate"/>
      </w:r>
      <w:r w:rsidRPr="000A059E">
        <w:rPr>
          <w:rFonts w:cs="Arial"/>
          <w:sz w:val="20"/>
          <w:szCs w:val="20"/>
        </w:rPr>
        <w:fldChar w:fldCharType="end"/>
      </w:r>
      <w:r>
        <w:rPr>
          <w:rFonts w:cs="Arial"/>
          <w:sz w:val="20"/>
          <w:szCs w:val="20"/>
        </w:rPr>
        <w:t xml:space="preserve">; </w:t>
      </w:r>
    </w:p>
    <w:p w:rsidR="00EE5E08" w:rsidRDefault="00EE5E08" w:rsidP="00804B12">
      <w:pPr>
        <w:rPr>
          <w:rFonts w:cs="Arial"/>
          <w:sz w:val="20"/>
          <w:szCs w:val="20"/>
        </w:rPr>
      </w:pPr>
    </w:p>
    <w:p w:rsidR="00EE5E08" w:rsidRPr="000A059E" w:rsidRDefault="00EE5E08" w:rsidP="00804B12">
      <w:pPr>
        <w:outlineLvl w:val="0"/>
        <w:rPr>
          <w:rFonts w:cs="Arial"/>
          <w:sz w:val="20"/>
          <w:szCs w:val="20"/>
        </w:rPr>
      </w:pPr>
      <w:r w:rsidRPr="000A059E">
        <w:rPr>
          <w:rFonts w:cs="Arial"/>
          <w:sz w:val="20"/>
          <w:szCs w:val="20"/>
        </w:rPr>
        <w:t xml:space="preserve">Contractor’s Signature: </w:t>
      </w:r>
      <w:r w:rsidRPr="000A059E">
        <w:rPr>
          <w:rFonts w:cs="Arial"/>
          <w:sz w:val="20"/>
          <w:szCs w:val="20"/>
        </w:rPr>
        <w:fldChar w:fldCharType="begin">
          <w:ffData>
            <w:name w:val="Text6"/>
            <w:enabled/>
            <w:calcOnExit w:val="0"/>
            <w:textInput/>
          </w:ffData>
        </w:fldChar>
      </w:r>
      <w:bookmarkStart w:id="86" w:name="Text6"/>
      <w:r w:rsidRPr="000A059E">
        <w:rPr>
          <w:rFonts w:cs="Arial"/>
          <w:sz w:val="20"/>
          <w:szCs w:val="20"/>
        </w:rPr>
        <w:instrText xml:space="preserve"> FORMTEXT </w:instrText>
      </w:r>
      <w:r w:rsidRPr="000A059E">
        <w:rPr>
          <w:rFonts w:cs="Arial"/>
          <w:sz w:val="20"/>
          <w:szCs w:val="20"/>
        </w:rPr>
      </w:r>
      <w:r w:rsidRPr="000A059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0A059E">
        <w:rPr>
          <w:rFonts w:cs="Arial"/>
          <w:sz w:val="20"/>
          <w:szCs w:val="20"/>
        </w:rPr>
        <w:fldChar w:fldCharType="end"/>
      </w:r>
      <w:bookmarkEnd w:id="86"/>
      <w:r w:rsidRPr="000A059E">
        <w:rPr>
          <w:rFonts w:cs="Arial"/>
          <w:sz w:val="20"/>
          <w:szCs w:val="20"/>
        </w:rPr>
        <w:t xml:space="preserve"> </w:t>
      </w:r>
    </w:p>
    <w:p w:rsidR="00EE5E08" w:rsidRPr="000A059E" w:rsidRDefault="00EE5E08" w:rsidP="00804B12">
      <w:pPr>
        <w:rPr>
          <w:rFonts w:cs="Arial"/>
          <w:sz w:val="20"/>
          <w:szCs w:val="20"/>
        </w:rPr>
      </w:pPr>
    </w:p>
    <w:p w:rsidR="00EE5E08" w:rsidRPr="000A059E" w:rsidRDefault="00EE5E08" w:rsidP="00804B12">
      <w:pPr>
        <w:outlineLvl w:val="0"/>
        <w:rPr>
          <w:rFonts w:cs="Arial"/>
          <w:sz w:val="20"/>
          <w:szCs w:val="20"/>
        </w:rPr>
      </w:pPr>
      <w:r w:rsidRPr="000A059E">
        <w:rPr>
          <w:rFonts w:cs="Arial"/>
          <w:sz w:val="20"/>
          <w:szCs w:val="20"/>
        </w:rPr>
        <w:t xml:space="preserve">Name: </w:t>
      </w:r>
      <w:r w:rsidRPr="000A059E">
        <w:rPr>
          <w:rFonts w:cs="Arial"/>
          <w:sz w:val="20"/>
          <w:szCs w:val="20"/>
        </w:rPr>
        <w:fldChar w:fldCharType="begin">
          <w:ffData>
            <w:name w:val="Text7"/>
            <w:enabled/>
            <w:calcOnExit w:val="0"/>
            <w:textInput/>
          </w:ffData>
        </w:fldChar>
      </w:r>
      <w:bookmarkStart w:id="87" w:name="Text7"/>
      <w:r w:rsidRPr="000A059E">
        <w:rPr>
          <w:rFonts w:cs="Arial"/>
          <w:sz w:val="20"/>
          <w:szCs w:val="20"/>
        </w:rPr>
        <w:instrText xml:space="preserve"> FORMTEXT </w:instrText>
      </w:r>
      <w:r w:rsidRPr="000A059E">
        <w:rPr>
          <w:rFonts w:cs="Arial"/>
          <w:sz w:val="20"/>
          <w:szCs w:val="20"/>
        </w:rPr>
      </w:r>
      <w:r w:rsidRPr="000A059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0A059E">
        <w:rPr>
          <w:rFonts w:cs="Arial"/>
          <w:sz w:val="20"/>
          <w:szCs w:val="20"/>
        </w:rPr>
        <w:fldChar w:fldCharType="end"/>
      </w:r>
      <w:bookmarkEnd w:id="87"/>
      <w:r w:rsidRPr="000A059E">
        <w:rPr>
          <w:rFonts w:cs="Arial"/>
          <w:sz w:val="20"/>
          <w:szCs w:val="20"/>
        </w:rPr>
        <w:t xml:space="preserve"> </w:t>
      </w:r>
    </w:p>
    <w:p w:rsidR="00EE5E08" w:rsidRPr="000A059E" w:rsidRDefault="00EE5E08" w:rsidP="00804B12">
      <w:pPr>
        <w:rPr>
          <w:rFonts w:cs="Arial"/>
          <w:sz w:val="20"/>
          <w:szCs w:val="20"/>
        </w:rPr>
      </w:pPr>
    </w:p>
    <w:p w:rsidR="00EE5E08" w:rsidRPr="000A059E" w:rsidRDefault="00EE5E08" w:rsidP="00804B12">
      <w:pPr>
        <w:outlineLvl w:val="0"/>
        <w:rPr>
          <w:rFonts w:cs="Arial"/>
          <w:sz w:val="20"/>
          <w:szCs w:val="20"/>
        </w:rPr>
      </w:pPr>
      <w:r w:rsidRPr="000A059E">
        <w:rPr>
          <w:rFonts w:cs="Arial"/>
          <w:sz w:val="20"/>
          <w:szCs w:val="20"/>
        </w:rPr>
        <w:t xml:space="preserve">Job Title: </w:t>
      </w:r>
      <w:r w:rsidRPr="000A059E">
        <w:rPr>
          <w:rFonts w:cs="Arial"/>
          <w:sz w:val="20"/>
          <w:szCs w:val="20"/>
        </w:rPr>
        <w:fldChar w:fldCharType="begin">
          <w:ffData>
            <w:name w:val="Text8"/>
            <w:enabled/>
            <w:calcOnExit w:val="0"/>
            <w:textInput/>
          </w:ffData>
        </w:fldChar>
      </w:r>
      <w:bookmarkStart w:id="88" w:name="Text8"/>
      <w:r w:rsidRPr="000A059E">
        <w:rPr>
          <w:rFonts w:cs="Arial"/>
          <w:sz w:val="20"/>
          <w:szCs w:val="20"/>
        </w:rPr>
        <w:instrText xml:space="preserve"> FORMTEXT </w:instrText>
      </w:r>
      <w:r w:rsidRPr="000A059E">
        <w:rPr>
          <w:rFonts w:cs="Arial"/>
          <w:sz w:val="20"/>
          <w:szCs w:val="20"/>
        </w:rPr>
      </w:r>
      <w:r w:rsidRPr="000A059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0A059E">
        <w:rPr>
          <w:rFonts w:cs="Arial"/>
          <w:sz w:val="20"/>
          <w:szCs w:val="20"/>
        </w:rPr>
        <w:fldChar w:fldCharType="end"/>
      </w:r>
      <w:bookmarkEnd w:id="88"/>
      <w:r w:rsidRPr="000A059E">
        <w:rPr>
          <w:rFonts w:cs="Arial"/>
          <w:sz w:val="20"/>
          <w:szCs w:val="20"/>
        </w:rPr>
        <w:t xml:space="preserve"> </w:t>
      </w:r>
    </w:p>
    <w:p w:rsidR="00EE5E08" w:rsidRPr="000A059E" w:rsidRDefault="00EE5E08" w:rsidP="00804B12">
      <w:pPr>
        <w:rPr>
          <w:rFonts w:cs="Arial"/>
          <w:sz w:val="20"/>
          <w:szCs w:val="20"/>
        </w:rPr>
      </w:pPr>
    </w:p>
    <w:p w:rsidR="00EE5E08" w:rsidRPr="000A059E" w:rsidRDefault="00EE5E08" w:rsidP="00804B12">
      <w:pPr>
        <w:rPr>
          <w:rFonts w:cs="Arial"/>
          <w:sz w:val="20"/>
          <w:szCs w:val="20"/>
        </w:rPr>
      </w:pPr>
      <w:r w:rsidRPr="000A059E">
        <w:rPr>
          <w:rFonts w:cs="Arial"/>
          <w:sz w:val="20"/>
          <w:szCs w:val="20"/>
        </w:rPr>
        <w:t xml:space="preserve">Date: </w:t>
      </w:r>
      <w:r w:rsidRPr="000A059E">
        <w:rPr>
          <w:rFonts w:cs="Arial"/>
          <w:sz w:val="20"/>
          <w:szCs w:val="20"/>
        </w:rPr>
        <w:fldChar w:fldCharType="begin">
          <w:ffData>
            <w:name w:val="Text9"/>
            <w:enabled/>
            <w:calcOnExit w:val="0"/>
            <w:textInput/>
          </w:ffData>
        </w:fldChar>
      </w:r>
      <w:bookmarkStart w:id="89" w:name="Text9"/>
      <w:r w:rsidRPr="000A059E">
        <w:rPr>
          <w:rFonts w:cs="Arial"/>
          <w:sz w:val="20"/>
          <w:szCs w:val="20"/>
        </w:rPr>
        <w:instrText xml:space="preserve"> FORMTEXT </w:instrText>
      </w:r>
      <w:r w:rsidRPr="000A059E">
        <w:rPr>
          <w:rFonts w:cs="Arial"/>
          <w:sz w:val="20"/>
          <w:szCs w:val="20"/>
        </w:rPr>
      </w:r>
      <w:r w:rsidRPr="000A059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0A059E">
        <w:rPr>
          <w:rFonts w:cs="Arial"/>
          <w:sz w:val="20"/>
          <w:szCs w:val="20"/>
        </w:rPr>
        <w:fldChar w:fldCharType="end"/>
      </w:r>
      <w:bookmarkEnd w:id="89"/>
      <w:r w:rsidRPr="000A059E">
        <w:rPr>
          <w:rFonts w:cs="Arial"/>
          <w:sz w:val="20"/>
          <w:szCs w:val="20"/>
        </w:rPr>
        <w:t xml:space="preserve"> </w:t>
      </w:r>
    </w:p>
    <w:p w:rsidR="00EE5E08" w:rsidRPr="000A059E" w:rsidRDefault="00EE5E08" w:rsidP="00804B12">
      <w:pPr>
        <w:rPr>
          <w:rFonts w:cs="Arial"/>
          <w:sz w:val="20"/>
          <w:szCs w:val="20"/>
        </w:rPr>
      </w:pPr>
    </w:p>
    <w:p w:rsidR="00EE5E08" w:rsidRPr="000A059E" w:rsidRDefault="00EE5E08" w:rsidP="00804B12">
      <w:pPr>
        <w:rPr>
          <w:rFonts w:cs="Arial"/>
          <w:sz w:val="20"/>
          <w:szCs w:val="20"/>
        </w:rPr>
      </w:pPr>
      <w:r w:rsidRPr="000A059E">
        <w:rPr>
          <w:rFonts w:cs="Arial"/>
          <w:sz w:val="20"/>
          <w:szCs w:val="20"/>
        </w:rPr>
        <w:t>* check box (</w:t>
      </w:r>
      <w:r w:rsidRPr="000A059E">
        <w:rPr>
          <w:rFonts w:cs="Arial"/>
          <w:sz w:val="20"/>
          <w:szCs w:val="20"/>
        </w:rPr>
        <w:sym w:font="Wingdings 2" w:char="F054"/>
      </w:r>
      <w:r w:rsidRPr="000A059E">
        <w:rPr>
          <w:rFonts w:cs="Arial"/>
          <w:sz w:val="20"/>
          <w:szCs w:val="20"/>
        </w:rPr>
        <w:t xml:space="preserve">) as appropriate </w:t>
      </w:r>
    </w:p>
    <w:p w:rsidR="00EE5E08" w:rsidRPr="000A059E" w:rsidRDefault="00EE5E08" w:rsidP="00804B12">
      <w:pPr>
        <w:rPr>
          <w:rFonts w:cs="Arial"/>
          <w:sz w:val="20"/>
          <w:szCs w:val="20"/>
        </w:rPr>
      </w:pPr>
    </w:p>
    <w:p w:rsidR="00EE5E08" w:rsidRPr="000A059E" w:rsidRDefault="005E1727" w:rsidP="00804B12">
      <w:pPr>
        <w:rPr>
          <w:rFonts w:cs="Arial"/>
          <w:sz w:val="20"/>
          <w:szCs w:val="20"/>
        </w:rPr>
      </w:pPr>
      <w:r>
        <w:rPr>
          <w:rFonts w:cs="Arial"/>
          <w:sz w:val="20"/>
          <w:szCs w:val="20"/>
        </w:rPr>
        <w:pict>
          <v:rect id="_x0000_i1029" style="width:0;height:1.5pt" o:hralign="center" o:hrstd="t" o:hr="t" fillcolor="#9d9da1" stroked="f"/>
        </w:pict>
      </w:r>
    </w:p>
    <w:p w:rsidR="00EE5E08" w:rsidRPr="000A059E" w:rsidRDefault="00EE5E08" w:rsidP="00804B12">
      <w:pPr>
        <w:jc w:val="center"/>
        <w:outlineLvl w:val="0"/>
        <w:rPr>
          <w:rFonts w:cs="Arial"/>
          <w:b/>
          <w:sz w:val="20"/>
          <w:szCs w:val="20"/>
        </w:rPr>
      </w:pPr>
      <w:r w:rsidRPr="000A059E">
        <w:rPr>
          <w:rFonts w:cs="Arial"/>
          <w:b/>
          <w:sz w:val="20"/>
          <w:szCs w:val="20"/>
        </w:rPr>
        <w:t xml:space="preserve">To be completed by the Authority </w:t>
      </w:r>
    </w:p>
    <w:p w:rsidR="00EE5E08" w:rsidRPr="000A059E" w:rsidRDefault="00EE5E08" w:rsidP="00804B12">
      <w:pPr>
        <w:jc w:val="center"/>
        <w:rPr>
          <w:rFonts w:cs="Arial"/>
          <w:sz w:val="20"/>
          <w:szCs w:val="20"/>
        </w:rPr>
      </w:pPr>
    </w:p>
    <w:p w:rsidR="00EE5E08" w:rsidRPr="000A059E" w:rsidRDefault="00EE5E08" w:rsidP="00804B12">
      <w:pPr>
        <w:outlineLvl w:val="0"/>
        <w:rPr>
          <w:rFonts w:cs="Arial"/>
          <w:sz w:val="20"/>
          <w:szCs w:val="20"/>
        </w:rPr>
      </w:pPr>
      <w:r w:rsidRPr="000A059E">
        <w:rPr>
          <w:rFonts w:cs="Arial"/>
          <w:sz w:val="20"/>
          <w:szCs w:val="20"/>
        </w:rPr>
        <w:t xml:space="preserve">DMC: </w:t>
      </w:r>
      <w:r w:rsidRPr="000A059E">
        <w:rPr>
          <w:rFonts w:cs="Arial"/>
          <w:sz w:val="20"/>
          <w:szCs w:val="20"/>
        </w:rPr>
        <w:fldChar w:fldCharType="begin">
          <w:ffData>
            <w:name w:val="Text10"/>
            <w:enabled/>
            <w:calcOnExit w:val="0"/>
            <w:textInput/>
          </w:ffData>
        </w:fldChar>
      </w:r>
      <w:bookmarkStart w:id="90" w:name="Text10"/>
      <w:r w:rsidRPr="000A059E">
        <w:rPr>
          <w:rFonts w:cs="Arial"/>
          <w:sz w:val="20"/>
          <w:szCs w:val="20"/>
        </w:rPr>
        <w:instrText xml:space="preserve"> FORMTEXT </w:instrText>
      </w:r>
      <w:r w:rsidRPr="000A059E">
        <w:rPr>
          <w:rFonts w:cs="Arial"/>
          <w:sz w:val="20"/>
          <w:szCs w:val="20"/>
        </w:rPr>
      </w:r>
      <w:r w:rsidRPr="000A059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0A059E">
        <w:rPr>
          <w:rFonts w:cs="Arial"/>
          <w:sz w:val="20"/>
          <w:szCs w:val="20"/>
        </w:rPr>
        <w:fldChar w:fldCharType="end"/>
      </w:r>
      <w:bookmarkEnd w:id="90"/>
      <w:r w:rsidRPr="000A059E">
        <w:rPr>
          <w:rFonts w:cs="Arial"/>
          <w:sz w:val="20"/>
          <w:szCs w:val="20"/>
        </w:rPr>
        <w:t xml:space="preserve"> </w:t>
      </w:r>
    </w:p>
    <w:p w:rsidR="00EE5E08" w:rsidRPr="000A059E" w:rsidRDefault="00EE5E08" w:rsidP="00804B12">
      <w:pPr>
        <w:rPr>
          <w:rFonts w:cs="Arial"/>
          <w:sz w:val="20"/>
          <w:szCs w:val="20"/>
        </w:rPr>
      </w:pPr>
    </w:p>
    <w:p w:rsidR="00EE5E08" w:rsidRPr="000A059E" w:rsidRDefault="00EE5E08" w:rsidP="00804B12">
      <w:pPr>
        <w:outlineLvl w:val="0"/>
        <w:rPr>
          <w:rFonts w:cs="Arial"/>
          <w:sz w:val="20"/>
          <w:szCs w:val="20"/>
        </w:rPr>
      </w:pPr>
      <w:r w:rsidRPr="000A059E">
        <w:rPr>
          <w:rFonts w:cs="Arial"/>
          <w:sz w:val="20"/>
          <w:szCs w:val="20"/>
        </w:rPr>
        <w:t xml:space="preserve">NATO Stock Number: </w:t>
      </w:r>
      <w:r w:rsidRPr="000A059E">
        <w:rPr>
          <w:rFonts w:cs="Arial"/>
          <w:sz w:val="20"/>
          <w:szCs w:val="20"/>
        </w:rPr>
        <w:fldChar w:fldCharType="begin">
          <w:ffData>
            <w:name w:val="Text11"/>
            <w:enabled/>
            <w:calcOnExit w:val="0"/>
            <w:textInput/>
          </w:ffData>
        </w:fldChar>
      </w:r>
      <w:bookmarkStart w:id="91" w:name="Text11"/>
      <w:r w:rsidRPr="000A059E">
        <w:rPr>
          <w:rFonts w:cs="Arial"/>
          <w:sz w:val="20"/>
          <w:szCs w:val="20"/>
        </w:rPr>
        <w:instrText xml:space="preserve"> FORMTEXT </w:instrText>
      </w:r>
      <w:r w:rsidRPr="000A059E">
        <w:rPr>
          <w:rFonts w:cs="Arial"/>
          <w:sz w:val="20"/>
          <w:szCs w:val="20"/>
        </w:rPr>
      </w:r>
      <w:r w:rsidRPr="000A059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0A059E">
        <w:rPr>
          <w:rFonts w:cs="Arial"/>
          <w:sz w:val="20"/>
          <w:szCs w:val="20"/>
        </w:rPr>
        <w:fldChar w:fldCharType="end"/>
      </w:r>
      <w:bookmarkEnd w:id="91"/>
      <w:r w:rsidRPr="000A059E">
        <w:rPr>
          <w:rFonts w:cs="Arial"/>
          <w:sz w:val="20"/>
          <w:szCs w:val="20"/>
        </w:rPr>
        <w:t xml:space="preserve"> </w:t>
      </w:r>
    </w:p>
    <w:p w:rsidR="00EE5E08" w:rsidRPr="000A059E" w:rsidRDefault="00EE5E08" w:rsidP="00804B12">
      <w:pPr>
        <w:rPr>
          <w:rFonts w:cs="Arial"/>
          <w:sz w:val="20"/>
          <w:szCs w:val="20"/>
        </w:rPr>
      </w:pPr>
    </w:p>
    <w:p w:rsidR="00EE5E08" w:rsidRPr="000A059E" w:rsidRDefault="00EE5E08" w:rsidP="00804B12">
      <w:pPr>
        <w:outlineLvl w:val="0"/>
        <w:rPr>
          <w:rFonts w:cs="Arial"/>
          <w:sz w:val="20"/>
          <w:szCs w:val="20"/>
        </w:rPr>
      </w:pPr>
      <w:r w:rsidRPr="000A059E">
        <w:rPr>
          <w:rFonts w:cs="Arial"/>
          <w:sz w:val="20"/>
          <w:szCs w:val="20"/>
        </w:rPr>
        <w:t xml:space="preserve">Contact Name: </w:t>
      </w:r>
      <w:r w:rsidRPr="000A059E">
        <w:rPr>
          <w:rFonts w:cs="Arial"/>
          <w:sz w:val="20"/>
          <w:szCs w:val="20"/>
        </w:rPr>
        <w:fldChar w:fldCharType="begin">
          <w:ffData>
            <w:name w:val="Text12"/>
            <w:enabled/>
            <w:calcOnExit w:val="0"/>
            <w:textInput/>
          </w:ffData>
        </w:fldChar>
      </w:r>
      <w:bookmarkStart w:id="92" w:name="Text12"/>
      <w:r w:rsidRPr="000A059E">
        <w:rPr>
          <w:rFonts w:cs="Arial"/>
          <w:sz w:val="20"/>
          <w:szCs w:val="20"/>
        </w:rPr>
        <w:instrText xml:space="preserve"> FORMTEXT </w:instrText>
      </w:r>
      <w:r w:rsidRPr="000A059E">
        <w:rPr>
          <w:rFonts w:cs="Arial"/>
          <w:sz w:val="20"/>
          <w:szCs w:val="20"/>
        </w:rPr>
      </w:r>
      <w:r w:rsidRPr="000A059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0A059E">
        <w:rPr>
          <w:rFonts w:cs="Arial"/>
          <w:sz w:val="20"/>
          <w:szCs w:val="20"/>
        </w:rPr>
        <w:fldChar w:fldCharType="end"/>
      </w:r>
      <w:bookmarkEnd w:id="92"/>
      <w:r w:rsidRPr="000A059E">
        <w:rPr>
          <w:rFonts w:cs="Arial"/>
          <w:sz w:val="20"/>
          <w:szCs w:val="20"/>
        </w:rPr>
        <w:t xml:space="preserve"> </w:t>
      </w:r>
    </w:p>
    <w:p w:rsidR="00EE5E08" w:rsidRPr="000A059E" w:rsidRDefault="00EE5E08" w:rsidP="00804B12">
      <w:pPr>
        <w:rPr>
          <w:rFonts w:cs="Arial"/>
          <w:sz w:val="20"/>
          <w:szCs w:val="20"/>
        </w:rPr>
      </w:pPr>
    </w:p>
    <w:p w:rsidR="00EE5E08" w:rsidRPr="000A059E" w:rsidRDefault="00EE5E08" w:rsidP="00804B12">
      <w:pPr>
        <w:outlineLvl w:val="0"/>
        <w:rPr>
          <w:rFonts w:cs="Arial"/>
          <w:sz w:val="20"/>
          <w:szCs w:val="20"/>
        </w:rPr>
      </w:pPr>
      <w:r w:rsidRPr="000A059E">
        <w:rPr>
          <w:rFonts w:cs="Arial"/>
          <w:sz w:val="20"/>
          <w:szCs w:val="20"/>
        </w:rPr>
        <w:t xml:space="preserve">Contact Address: </w:t>
      </w:r>
      <w:r w:rsidRPr="000A059E">
        <w:rPr>
          <w:rFonts w:cs="Arial"/>
          <w:sz w:val="20"/>
          <w:szCs w:val="20"/>
        </w:rPr>
        <w:fldChar w:fldCharType="begin">
          <w:ffData>
            <w:name w:val="Text13"/>
            <w:enabled/>
            <w:calcOnExit w:val="0"/>
            <w:textInput/>
          </w:ffData>
        </w:fldChar>
      </w:r>
      <w:bookmarkStart w:id="93" w:name="Text13"/>
      <w:r w:rsidRPr="000A059E">
        <w:rPr>
          <w:rFonts w:cs="Arial"/>
          <w:sz w:val="20"/>
          <w:szCs w:val="20"/>
        </w:rPr>
        <w:instrText xml:space="preserve"> FORMTEXT </w:instrText>
      </w:r>
      <w:r w:rsidRPr="000A059E">
        <w:rPr>
          <w:rFonts w:cs="Arial"/>
          <w:sz w:val="20"/>
          <w:szCs w:val="20"/>
        </w:rPr>
      </w:r>
      <w:r w:rsidRPr="000A059E">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0A059E">
        <w:rPr>
          <w:rFonts w:cs="Arial"/>
          <w:sz w:val="20"/>
          <w:szCs w:val="20"/>
        </w:rPr>
        <w:fldChar w:fldCharType="end"/>
      </w:r>
      <w:bookmarkEnd w:id="93"/>
      <w:r w:rsidRPr="000A059E">
        <w:rPr>
          <w:rFonts w:cs="Arial"/>
          <w:sz w:val="20"/>
          <w:szCs w:val="20"/>
        </w:rPr>
        <w:t xml:space="preserve"> </w:t>
      </w:r>
    </w:p>
    <w:p w:rsidR="00EE5E08" w:rsidRPr="000A059E" w:rsidRDefault="00EE5E08" w:rsidP="00804B12">
      <w:pPr>
        <w:rPr>
          <w:rFonts w:cs="Arial"/>
          <w:sz w:val="20"/>
          <w:szCs w:val="20"/>
        </w:rPr>
      </w:pPr>
    </w:p>
    <w:p w:rsidR="00EE5E08" w:rsidRPr="000A059E" w:rsidRDefault="00EE5E08" w:rsidP="00804B12">
      <w:pPr>
        <w:rPr>
          <w:rFonts w:cs="Arial"/>
          <w:sz w:val="20"/>
          <w:szCs w:val="20"/>
        </w:rPr>
      </w:pPr>
      <w:r w:rsidRPr="000A059E">
        <w:rPr>
          <w:rFonts w:cs="Arial"/>
          <w:sz w:val="20"/>
          <w:szCs w:val="20"/>
        </w:rPr>
        <w:t>Copy to be forwarded to:</w:t>
      </w:r>
    </w:p>
    <w:p w:rsidR="00EE5E08" w:rsidRPr="000A059E" w:rsidRDefault="00EE5E08" w:rsidP="00804B12">
      <w:pPr>
        <w:rPr>
          <w:rFonts w:cs="Arial"/>
          <w:sz w:val="20"/>
          <w:szCs w:val="20"/>
        </w:rPr>
      </w:pPr>
    </w:p>
    <w:p w:rsidR="00EE5E08" w:rsidRPr="000A059E" w:rsidRDefault="00EE5E08" w:rsidP="00804B12">
      <w:pPr>
        <w:ind w:left="720" w:firstLine="720"/>
        <w:rPr>
          <w:rFonts w:cs="Arial"/>
          <w:sz w:val="20"/>
          <w:szCs w:val="20"/>
        </w:rPr>
      </w:pPr>
      <w:r w:rsidRPr="000A059E">
        <w:rPr>
          <w:rFonts w:cs="Arial"/>
          <w:sz w:val="20"/>
          <w:szCs w:val="20"/>
        </w:rPr>
        <w:t>Hazardous Stores Information System (HSIS)</w:t>
      </w:r>
    </w:p>
    <w:p w:rsidR="00EE5E08" w:rsidRPr="000A059E" w:rsidRDefault="00EE5E08" w:rsidP="00804B12">
      <w:pPr>
        <w:ind w:left="720" w:firstLine="720"/>
        <w:rPr>
          <w:rFonts w:cs="Arial"/>
          <w:sz w:val="20"/>
          <w:szCs w:val="20"/>
        </w:rPr>
      </w:pPr>
      <w:r w:rsidRPr="000A059E">
        <w:rPr>
          <w:rFonts w:cs="Arial"/>
          <w:sz w:val="20"/>
          <w:szCs w:val="20"/>
        </w:rPr>
        <w:t>Defence Safety Authority (DSA)</w:t>
      </w:r>
    </w:p>
    <w:p w:rsidR="00EE5E08" w:rsidRPr="00CF14D1" w:rsidRDefault="00EE5E08" w:rsidP="00804B12">
      <w:pPr>
        <w:ind w:left="720" w:firstLine="720"/>
        <w:rPr>
          <w:rFonts w:cs="Arial"/>
          <w:sz w:val="20"/>
          <w:szCs w:val="20"/>
        </w:rPr>
      </w:pPr>
      <w:r w:rsidRPr="00CF14D1">
        <w:rPr>
          <w:rFonts w:cs="Arial"/>
          <w:sz w:val="20"/>
          <w:szCs w:val="20"/>
        </w:rPr>
        <w:t xml:space="preserve">Movement Transport Safety Regulator (MTSR) </w:t>
      </w:r>
    </w:p>
    <w:p w:rsidR="00EE5E08" w:rsidRDefault="00EE5E08" w:rsidP="00804B12">
      <w:pPr>
        <w:ind w:left="720" w:firstLine="720"/>
        <w:rPr>
          <w:rFonts w:cs="Arial"/>
          <w:sz w:val="20"/>
          <w:szCs w:val="20"/>
        </w:rPr>
      </w:pPr>
      <w:smartTag w:uri="urn:schemas-microsoft-com:office:smarttags" w:element="place">
        <w:smartTag w:uri="urn:schemas-microsoft-com:office:smarttags" w:element="PlaceName">
          <w:r w:rsidRPr="00CF14D1">
            <w:rPr>
              <w:rFonts w:cs="Arial"/>
              <w:sz w:val="20"/>
              <w:szCs w:val="20"/>
            </w:rPr>
            <w:t>Hazel</w:t>
          </w:r>
        </w:smartTag>
        <w:r w:rsidRPr="00CF14D1">
          <w:rPr>
            <w:rFonts w:cs="Arial"/>
            <w:sz w:val="20"/>
            <w:szCs w:val="20"/>
          </w:rPr>
          <w:t xml:space="preserve"> </w:t>
        </w:r>
        <w:smartTag w:uri="urn:schemas-microsoft-com:office:smarttags" w:element="PlaceName">
          <w:r w:rsidRPr="00CF14D1">
            <w:rPr>
              <w:rFonts w:cs="Arial"/>
              <w:sz w:val="20"/>
              <w:szCs w:val="20"/>
            </w:rPr>
            <w:t>Building</w:t>
          </w:r>
        </w:smartTag>
      </w:smartTag>
      <w:r w:rsidRPr="00CF14D1">
        <w:rPr>
          <w:rFonts w:cs="Arial"/>
          <w:sz w:val="20"/>
          <w:szCs w:val="20"/>
        </w:rPr>
        <w:t xml:space="preserve"> Level 1, #H019</w:t>
      </w:r>
    </w:p>
    <w:p w:rsidR="00EE5E08" w:rsidRPr="000A059E" w:rsidRDefault="00EE5E08" w:rsidP="00804B12">
      <w:pPr>
        <w:ind w:left="720" w:firstLine="720"/>
        <w:rPr>
          <w:rFonts w:cs="Arial"/>
          <w:sz w:val="20"/>
          <w:szCs w:val="20"/>
        </w:rPr>
      </w:pPr>
      <w:r w:rsidRPr="000A059E">
        <w:rPr>
          <w:rFonts w:cs="Arial"/>
          <w:sz w:val="20"/>
          <w:szCs w:val="20"/>
        </w:rPr>
        <w:t>MOD Abbey Wood (</w:t>
      </w:r>
      <w:r>
        <w:rPr>
          <w:rFonts w:cs="Arial"/>
          <w:sz w:val="20"/>
          <w:szCs w:val="20"/>
        </w:rPr>
        <w:t>North</w:t>
      </w:r>
      <w:r w:rsidRPr="000A059E">
        <w:rPr>
          <w:rFonts w:cs="Arial"/>
          <w:sz w:val="20"/>
          <w:szCs w:val="20"/>
        </w:rPr>
        <w:t>)</w:t>
      </w:r>
    </w:p>
    <w:p w:rsidR="00EE5E08" w:rsidRDefault="00EE5E08" w:rsidP="00804B12">
      <w:pPr>
        <w:ind w:left="720" w:firstLine="720"/>
        <w:rPr>
          <w:rFonts w:cs="Arial"/>
          <w:sz w:val="20"/>
          <w:szCs w:val="20"/>
        </w:rPr>
      </w:pPr>
      <w:smartTag w:uri="urn:schemas-microsoft-com:office:smarttags" w:element="City">
        <w:r w:rsidRPr="000A059E">
          <w:rPr>
            <w:rFonts w:cs="Arial"/>
            <w:sz w:val="20"/>
            <w:szCs w:val="20"/>
          </w:rPr>
          <w:t>Bristol</w:t>
        </w:r>
      </w:smartTag>
      <w:r w:rsidRPr="000A059E">
        <w:rPr>
          <w:rFonts w:cs="Arial"/>
          <w:sz w:val="20"/>
          <w:szCs w:val="20"/>
        </w:rPr>
        <w:t>, BS34 8</w:t>
      </w:r>
      <w:r>
        <w:rPr>
          <w:rFonts w:cs="Arial"/>
          <w:sz w:val="20"/>
          <w:szCs w:val="20"/>
        </w:rPr>
        <w:t>QW</w:t>
      </w:r>
    </w:p>
    <w:p w:rsidR="00EE5E08" w:rsidRDefault="00EE5E08" w:rsidP="00804B12">
      <w:pPr>
        <w:ind w:left="720" w:firstLine="720"/>
        <w:rPr>
          <w:rFonts w:cs="Arial"/>
          <w:sz w:val="20"/>
          <w:szCs w:val="20"/>
        </w:rPr>
      </w:pPr>
    </w:p>
    <w:p w:rsidR="00EE5E08" w:rsidRPr="000A059E" w:rsidRDefault="00EE5E08" w:rsidP="00EE5E08">
      <w:pPr>
        <w:rPr>
          <w:rFonts w:cs="Arial"/>
          <w:sz w:val="20"/>
          <w:szCs w:val="20"/>
        </w:rPr>
      </w:pPr>
    </w:p>
    <w:p w:rsidR="00183A5B" w:rsidRDefault="00183A5B" w:rsidP="00183A5B">
      <w:pPr>
        <w:pStyle w:val="NoSpacing"/>
        <w:widowControl w:val="0"/>
        <w:tabs>
          <w:tab w:val="left" w:pos="720"/>
          <w:tab w:val="left" w:pos="1134"/>
          <w:tab w:val="left" w:pos="1440"/>
          <w:tab w:val="left" w:pos="1701"/>
          <w:tab w:val="left" w:pos="2160"/>
          <w:tab w:val="left" w:pos="2268"/>
          <w:tab w:val="left" w:pos="2835"/>
          <w:tab w:val="left" w:pos="2880"/>
          <w:tab w:val="left" w:pos="3600"/>
        </w:tabs>
        <w:rPr>
          <w:rFonts w:ascii="Arial" w:hAnsi="Arial" w:cs="Arial"/>
          <w:b/>
          <w:sz w:val="32"/>
          <w:szCs w:val="17"/>
        </w:rPr>
      </w:pPr>
    </w:p>
    <w:p w:rsidR="00183A5B" w:rsidRDefault="00183A5B" w:rsidP="00183A5B">
      <w:pPr>
        <w:pStyle w:val="NoSpacing"/>
        <w:widowControl w:val="0"/>
        <w:tabs>
          <w:tab w:val="left" w:pos="720"/>
          <w:tab w:val="left" w:pos="1134"/>
          <w:tab w:val="left" w:pos="1440"/>
          <w:tab w:val="left" w:pos="1701"/>
          <w:tab w:val="left" w:pos="2160"/>
          <w:tab w:val="left" w:pos="2268"/>
          <w:tab w:val="left" w:pos="2835"/>
          <w:tab w:val="left" w:pos="2880"/>
          <w:tab w:val="left" w:pos="3600"/>
        </w:tabs>
        <w:rPr>
          <w:rFonts w:ascii="Arial" w:hAnsi="Arial" w:cs="Arial"/>
          <w:b/>
          <w:sz w:val="32"/>
          <w:szCs w:val="17"/>
        </w:rPr>
      </w:pPr>
    </w:p>
    <w:p w:rsidR="00183A5B" w:rsidRDefault="00183A5B" w:rsidP="00183A5B">
      <w:pPr>
        <w:pStyle w:val="NoSpacing"/>
        <w:widowControl w:val="0"/>
        <w:tabs>
          <w:tab w:val="left" w:pos="720"/>
          <w:tab w:val="left" w:pos="1134"/>
          <w:tab w:val="left" w:pos="1440"/>
          <w:tab w:val="left" w:pos="1701"/>
          <w:tab w:val="left" w:pos="2160"/>
          <w:tab w:val="left" w:pos="2268"/>
          <w:tab w:val="left" w:pos="2835"/>
          <w:tab w:val="left" w:pos="2880"/>
          <w:tab w:val="left" w:pos="3600"/>
        </w:tabs>
        <w:rPr>
          <w:rFonts w:ascii="Arial" w:hAnsi="Arial" w:cs="Arial"/>
          <w:b/>
          <w:sz w:val="32"/>
          <w:szCs w:val="17"/>
        </w:rPr>
      </w:pPr>
    </w:p>
    <w:p w:rsidR="00183A5B" w:rsidRDefault="00183A5B" w:rsidP="00183A5B">
      <w:pPr>
        <w:pStyle w:val="NoSpacing"/>
        <w:widowControl w:val="0"/>
        <w:tabs>
          <w:tab w:val="left" w:pos="720"/>
          <w:tab w:val="left" w:pos="1134"/>
          <w:tab w:val="left" w:pos="1440"/>
          <w:tab w:val="left" w:pos="1701"/>
          <w:tab w:val="left" w:pos="2160"/>
          <w:tab w:val="left" w:pos="2268"/>
          <w:tab w:val="left" w:pos="2835"/>
          <w:tab w:val="left" w:pos="2880"/>
          <w:tab w:val="left" w:pos="3600"/>
        </w:tabs>
        <w:rPr>
          <w:rFonts w:ascii="Arial" w:hAnsi="Arial" w:cs="Arial"/>
          <w:b/>
          <w:sz w:val="32"/>
          <w:szCs w:val="17"/>
        </w:rPr>
      </w:pPr>
      <w:r>
        <w:rPr>
          <w:rFonts w:ascii="Arial" w:hAnsi="Arial" w:cs="Arial"/>
          <w:b/>
          <w:sz w:val="32"/>
          <w:szCs w:val="17"/>
        </w:rPr>
        <w:lastRenderedPageBreak/>
        <w:t>Schedule 5</w:t>
      </w:r>
      <w:r w:rsidRPr="00EE5E08">
        <w:rPr>
          <w:rFonts w:ascii="Arial" w:hAnsi="Arial" w:cs="Arial"/>
          <w:b/>
          <w:sz w:val="32"/>
          <w:szCs w:val="17"/>
        </w:rPr>
        <w:t xml:space="preserve"> -  </w:t>
      </w:r>
      <w:r>
        <w:rPr>
          <w:rFonts w:ascii="Arial" w:hAnsi="Arial" w:cs="Arial"/>
          <w:b/>
          <w:sz w:val="32"/>
          <w:szCs w:val="17"/>
        </w:rPr>
        <w:t>Statement Relating to Good Standing</w:t>
      </w:r>
      <w:r w:rsidR="005711BB">
        <w:rPr>
          <w:rFonts w:ascii="Arial" w:hAnsi="Arial" w:cs="Arial"/>
          <w:b/>
          <w:sz w:val="32"/>
          <w:szCs w:val="17"/>
        </w:rPr>
        <w:t xml:space="preserve"> </w:t>
      </w:r>
      <w:r w:rsidR="005711BB" w:rsidRPr="005711BB">
        <w:rPr>
          <w:rFonts w:ascii="Arial" w:hAnsi="Arial" w:cs="Arial"/>
          <w:sz w:val="24"/>
          <w:szCs w:val="17"/>
        </w:rPr>
        <w:t>(please ensure you complete the relevant sections, hand sign and scan a copy of this statement for upload to the eSourcing Suite).</w:t>
      </w:r>
    </w:p>
    <w:p w:rsidR="00183A5B" w:rsidRDefault="00183A5B" w:rsidP="00183A5B">
      <w:pPr>
        <w:pStyle w:val="Style1"/>
        <w:spacing w:before="0" w:after="0"/>
        <w:rPr>
          <w:b w:val="0"/>
          <w:bCs w:val="0"/>
          <w:iCs/>
        </w:rPr>
      </w:pPr>
      <w:bookmarkStart w:id="94" w:name="OraGSLclStatement"/>
      <w:bookmarkEnd w:id="94"/>
      <w:r>
        <w:br/>
      </w:r>
      <w:r w:rsidRPr="00A57768">
        <w:t xml:space="preserve">Contract Title: </w:t>
      </w:r>
      <w:r w:rsidRPr="00183A5B">
        <w:t>Provision of Pre-Entry Eye Sight Examinations for all Naval Service Candidates</w:t>
      </w:r>
    </w:p>
    <w:p w:rsidR="00183A5B" w:rsidRDefault="00183A5B" w:rsidP="00183A5B">
      <w:pPr>
        <w:pStyle w:val="Style1"/>
        <w:spacing w:before="0" w:after="0"/>
        <w:rPr>
          <w:bCs w:val="0"/>
        </w:rPr>
      </w:pPr>
      <w:r>
        <w:rPr>
          <w:bCs w:val="0"/>
          <w:iCs/>
        </w:rPr>
        <w:t>Contract Number: FLEET/00730</w:t>
      </w:r>
    </w:p>
    <w:p w:rsidR="00183A5B" w:rsidRDefault="00183A5B" w:rsidP="00183A5B">
      <w:pPr>
        <w:ind w:right="306"/>
        <w:rPr>
          <w:rFonts w:cs="Arial"/>
          <w:szCs w:val="22"/>
        </w:rPr>
      </w:pPr>
    </w:p>
    <w:p w:rsidR="00183A5B" w:rsidRDefault="00183A5B" w:rsidP="00183A5B">
      <w:pPr>
        <w:ind w:left="567" w:right="306" w:hanging="567"/>
        <w:rPr>
          <w:rFonts w:cs="Arial"/>
          <w:szCs w:val="22"/>
        </w:rPr>
      </w:pPr>
      <w:r>
        <w:rPr>
          <w:rFonts w:cs="Arial"/>
          <w:szCs w:val="22"/>
        </w:rPr>
        <w:t>1.</w:t>
      </w:r>
      <w:r>
        <w:rPr>
          <w:rFonts w:cs="Arial"/>
          <w:szCs w:val="22"/>
        </w:rPr>
        <w:tab/>
        <w:t xml:space="preserve">We confirm, to the best of our knowledge and belief, </w:t>
      </w:r>
      <w:r w:rsidRPr="00A57768">
        <w:rPr>
          <w:rFonts w:cs="Arial"/>
          <w:szCs w:val="22"/>
        </w:rPr>
        <w:t>that</w:t>
      </w:r>
      <w:r>
        <w:rPr>
          <w:rFonts w:cs="Arial"/>
          <w:szCs w:val="22"/>
        </w:rPr>
        <w:t xml:space="preserve"> </w:t>
      </w:r>
      <w:r w:rsidRPr="003163C8">
        <w:rPr>
          <w:rFonts w:cs="Arial"/>
          <w:b/>
          <w:szCs w:val="22"/>
        </w:rPr>
        <w:t>[Insert</w:t>
      </w:r>
      <w:r>
        <w:rPr>
          <w:rFonts w:cs="Arial"/>
          <w:b/>
          <w:szCs w:val="22"/>
        </w:rPr>
        <w:t xml:space="preserve"> </w:t>
      </w:r>
      <w:r w:rsidRPr="003163C8">
        <w:rPr>
          <w:rFonts w:cs="Arial"/>
          <w:b/>
          <w:szCs w:val="22"/>
        </w:rPr>
        <w:t>Supplier Name]</w:t>
      </w:r>
      <w:r>
        <w:rPr>
          <w:rFonts w:cs="Arial"/>
          <w:szCs w:val="22"/>
        </w:rPr>
        <w:t xml:space="preserve"> in</w:t>
      </w:r>
      <w:r w:rsidRPr="00A57768">
        <w:rPr>
          <w:rFonts w:cs="Arial"/>
          <w:szCs w:val="22"/>
        </w:rPr>
        <w:t>cluding its directors or any other person who has powers of representation</w:t>
      </w:r>
      <w:r>
        <w:rPr>
          <w:rFonts w:cs="Arial"/>
          <w:szCs w:val="22"/>
        </w:rPr>
        <w:t xml:space="preserve">, decision or control </w:t>
      </w:r>
      <w:r w:rsidRPr="00A57768">
        <w:rPr>
          <w:rFonts w:cs="Arial"/>
          <w:szCs w:val="22"/>
        </w:rPr>
        <w:t>of</w:t>
      </w:r>
      <w:r>
        <w:rPr>
          <w:rFonts w:cs="Arial"/>
          <w:szCs w:val="22"/>
        </w:rPr>
        <w:t xml:space="preserve"> </w:t>
      </w:r>
      <w:r w:rsidRPr="003163C8">
        <w:rPr>
          <w:rFonts w:cs="Arial"/>
          <w:b/>
          <w:szCs w:val="22"/>
        </w:rPr>
        <w:t>[Insert Supplier Name]</w:t>
      </w:r>
      <w:r>
        <w:rPr>
          <w:rFonts w:cs="Arial"/>
          <w:szCs w:val="22"/>
        </w:rPr>
        <w:t xml:space="preserve"> </w:t>
      </w:r>
      <w:r w:rsidRPr="00A57768">
        <w:rPr>
          <w:rFonts w:cs="Arial"/>
          <w:szCs w:val="22"/>
        </w:rPr>
        <w:t>has</w:t>
      </w:r>
      <w:r>
        <w:rPr>
          <w:rFonts w:cs="Arial"/>
          <w:szCs w:val="22"/>
        </w:rPr>
        <w:t xml:space="preserve"> not been convicted of any of the following offences within the past 5 years:</w:t>
      </w:r>
    </w:p>
    <w:p w:rsidR="00183A5B" w:rsidRDefault="00183A5B" w:rsidP="00183A5B">
      <w:pPr>
        <w:ind w:right="306"/>
        <w:jc w:val="both"/>
        <w:rPr>
          <w:rFonts w:cs="Arial"/>
          <w:szCs w:val="22"/>
        </w:rPr>
      </w:pPr>
    </w:p>
    <w:p w:rsidR="00183A5B" w:rsidRDefault="00183A5B" w:rsidP="00804B12">
      <w:pPr>
        <w:numPr>
          <w:ilvl w:val="0"/>
          <w:numId w:val="18"/>
        </w:numPr>
        <w:spacing w:after="120"/>
        <w:ind w:right="306"/>
        <w:jc w:val="both"/>
        <w:rPr>
          <w:rFonts w:cs="Arial"/>
          <w:szCs w:val="22"/>
        </w:rPr>
      </w:pPr>
      <w:r w:rsidRPr="003163C8">
        <w:rPr>
          <w:rFonts w:cs="Arial"/>
          <w:szCs w:val="22"/>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r>
        <w:rPr>
          <w:rFonts w:cs="Arial"/>
          <w:szCs w:val="22"/>
        </w:rPr>
        <w:t>corruption within the meaning of section 1 of the Public Bodies Corrupt Practices Act 1889 or section 1 of the Prevention of Corruption Act 1906; where the offence relates to active corruption;</w:t>
      </w:r>
    </w:p>
    <w:p w:rsidR="00183A5B" w:rsidRDefault="00183A5B" w:rsidP="00804B12">
      <w:pPr>
        <w:numPr>
          <w:ilvl w:val="0"/>
          <w:numId w:val="18"/>
        </w:numPr>
        <w:spacing w:after="120"/>
        <w:ind w:right="306"/>
        <w:jc w:val="both"/>
        <w:rPr>
          <w:rFonts w:cs="Arial"/>
          <w:szCs w:val="22"/>
        </w:rPr>
      </w:pPr>
      <w:r w:rsidRPr="003163C8">
        <w:rPr>
          <w:rFonts w:cs="Arial"/>
          <w:szCs w:val="22"/>
        </w:rPr>
        <w:t xml:space="preserve">corruption within the meaning of section 1(2) of the Public Bodies Corrupt Practices Act 1889 or section 1 of the Prevention of Corruption Act 1906; </w:t>
      </w:r>
    </w:p>
    <w:p w:rsidR="00183A5B" w:rsidRDefault="00183A5B" w:rsidP="00804B12">
      <w:pPr>
        <w:numPr>
          <w:ilvl w:val="0"/>
          <w:numId w:val="18"/>
        </w:numPr>
        <w:spacing w:after="120"/>
        <w:ind w:right="306"/>
        <w:jc w:val="both"/>
        <w:rPr>
          <w:rFonts w:cs="Arial"/>
          <w:szCs w:val="22"/>
        </w:rPr>
      </w:pPr>
      <w:r w:rsidRPr="003163C8">
        <w:rPr>
          <w:rFonts w:cs="Arial"/>
          <w:szCs w:val="22"/>
        </w:rPr>
        <w:t>common law offence of bribery;</w:t>
      </w:r>
    </w:p>
    <w:p w:rsidR="00183A5B" w:rsidRDefault="00183A5B" w:rsidP="00804B12">
      <w:pPr>
        <w:numPr>
          <w:ilvl w:val="0"/>
          <w:numId w:val="18"/>
        </w:numPr>
        <w:spacing w:after="120"/>
        <w:ind w:right="306"/>
        <w:jc w:val="both"/>
        <w:rPr>
          <w:rFonts w:cs="Arial"/>
          <w:szCs w:val="22"/>
        </w:rPr>
      </w:pPr>
      <w:r w:rsidRPr="003163C8">
        <w:rPr>
          <w:rFonts w:cs="Arial"/>
          <w:szCs w:val="22"/>
        </w:rPr>
        <w:t>bribery within the meaning of section 1,2 or 6 of the Bribery Act 2010; or section 113 of the Representation of the People Act 1983;</w:t>
      </w:r>
    </w:p>
    <w:p w:rsidR="00183A5B" w:rsidRDefault="00183A5B" w:rsidP="00804B12">
      <w:pPr>
        <w:numPr>
          <w:ilvl w:val="0"/>
          <w:numId w:val="18"/>
        </w:numPr>
        <w:spacing w:after="120"/>
        <w:ind w:right="306"/>
        <w:jc w:val="both"/>
        <w:rPr>
          <w:rFonts w:cs="Arial"/>
          <w:szCs w:val="22"/>
        </w:rPr>
      </w:pPr>
      <w:r w:rsidRPr="003163C8">
        <w:rPr>
          <w:rFonts w:cs="Arial"/>
          <w:szCs w:val="22"/>
        </w:rPr>
        <w:t>any of the following offences, where the offence relates to fraud affecting the European Communities financial interests as defined by Article 1 of the Convention on the protection of the financial interests of the European Communities:</w:t>
      </w:r>
    </w:p>
    <w:p w:rsidR="00183A5B" w:rsidRDefault="00183A5B" w:rsidP="00804B12">
      <w:pPr>
        <w:numPr>
          <w:ilvl w:val="1"/>
          <w:numId w:val="18"/>
        </w:numPr>
        <w:spacing w:after="120"/>
        <w:ind w:right="306"/>
        <w:jc w:val="both"/>
        <w:rPr>
          <w:rFonts w:cs="Arial"/>
          <w:szCs w:val="22"/>
        </w:rPr>
      </w:pPr>
      <w:r>
        <w:rPr>
          <w:rFonts w:cs="Arial"/>
          <w:szCs w:val="22"/>
        </w:rPr>
        <w:t>the common law offence of cheating the Revenue;</w:t>
      </w:r>
    </w:p>
    <w:p w:rsidR="00183A5B" w:rsidRDefault="00183A5B" w:rsidP="00804B12">
      <w:pPr>
        <w:numPr>
          <w:ilvl w:val="1"/>
          <w:numId w:val="18"/>
        </w:numPr>
        <w:spacing w:after="120"/>
        <w:ind w:right="306"/>
        <w:jc w:val="both"/>
        <w:rPr>
          <w:rFonts w:cs="Arial"/>
          <w:szCs w:val="22"/>
        </w:rPr>
      </w:pPr>
      <w:r>
        <w:rPr>
          <w:rFonts w:cs="Arial"/>
          <w:szCs w:val="22"/>
        </w:rPr>
        <w:t>the common law offence of conspiracy to defraud;</w:t>
      </w:r>
    </w:p>
    <w:p w:rsidR="00183A5B" w:rsidRDefault="00183A5B" w:rsidP="00804B12">
      <w:pPr>
        <w:numPr>
          <w:ilvl w:val="1"/>
          <w:numId w:val="18"/>
        </w:numPr>
        <w:spacing w:after="120"/>
        <w:ind w:right="306"/>
        <w:jc w:val="both"/>
        <w:rPr>
          <w:rFonts w:cs="Arial"/>
          <w:szCs w:val="22"/>
        </w:rPr>
      </w:pPr>
      <w:r>
        <w:rPr>
          <w:rFonts w:cs="Arial"/>
          <w:szCs w:val="22"/>
        </w:rPr>
        <w:t>fraud or theft within the meaning of the Theft Act 1968, the Theft Act (</w:t>
      </w:r>
      <w:smartTag w:uri="urn:schemas-microsoft-com:office:smarttags" w:element="country-region">
        <w:r>
          <w:rPr>
            <w:rFonts w:cs="Arial"/>
            <w:szCs w:val="22"/>
          </w:rPr>
          <w:t>Northern Ireland</w:t>
        </w:r>
      </w:smartTag>
      <w:r>
        <w:rPr>
          <w:rFonts w:cs="Arial"/>
          <w:szCs w:val="22"/>
        </w:rPr>
        <w:t>) 1969, the Theft Act 1978 or the Theft (</w:t>
      </w:r>
      <w:smartTag w:uri="urn:schemas-microsoft-com:office:smarttags" w:element="country-region">
        <w:smartTag w:uri="urn:schemas-microsoft-com:office:smarttags" w:element="Street">
          <w:r>
            <w:rPr>
              <w:rFonts w:cs="Arial"/>
              <w:szCs w:val="22"/>
            </w:rPr>
            <w:t>Northern Ireland</w:t>
          </w:r>
        </w:smartTag>
      </w:smartTag>
      <w:r>
        <w:rPr>
          <w:rFonts w:cs="Arial"/>
          <w:szCs w:val="22"/>
        </w:rPr>
        <w:t>) Order 1978;</w:t>
      </w:r>
    </w:p>
    <w:p w:rsidR="00183A5B" w:rsidRDefault="00183A5B" w:rsidP="00804B12">
      <w:pPr>
        <w:numPr>
          <w:ilvl w:val="1"/>
          <w:numId w:val="18"/>
        </w:numPr>
        <w:spacing w:after="120"/>
        <w:ind w:right="306"/>
        <w:jc w:val="both"/>
        <w:rPr>
          <w:rFonts w:cs="Arial"/>
          <w:szCs w:val="22"/>
        </w:rPr>
      </w:pPr>
      <w:r>
        <w:rPr>
          <w:rFonts w:cs="Arial"/>
          <w:szCs w:val="22"/>
        </w:rPr>
        <w:t>fraudulent trading within the meaning of section 458 of the Companies Act 1985; Article 451 of the Companies (Northern Ireland) Order 1986 or section 933 of the Companies Act 2006;</w:t>
      </w:r>
    </w:p>
    <w:p w:rsidR="00183A5B" w:rsidRDefault="00183A5B" w:rsidP="00804B12">
      <w:pPr>
        <w:numPr>
          <w:ilvl w:val="1"/>
          <w:numId w:val="18"/>
        </w:numPr>
        <w:spacing w:after="120"/>
        <w:ind w:right="306"/>
        <w:jc w:val="both"/>
        <w:rPr>
          <w:rFonts w:cs="Arial"/>
          <w:szCs w:val="22"/>
        </w:rPr>
      </w:pPr>
      <w:r>
        <w:rPr>
          <w:rFonts w:cs="Arial"/>
          <w:szCs w:val="22"/>
        </w:rPr>
        <w:t>fraudulent evasion within the meaning of section 170 of the Customs and Excise Management Act 1979 or section 172 of the Value Added Tax Act 1994;</w:t>
      </w:r>
    </w:p>
    <w:p w:rsidR="00183A5B" w:rsidRDefault="00183A5B" w:rsidP="00804B12">
      <w:pPr>
        <w:numPr>
          <w:ilvl w:val="1"/>
          <w:numId w:val="18"/>
        </w:numPr>
        <w:spacing w:after="120"/>
        <w:ind w:right="306"/>
        <w:jc w:val="both"/>
        <w:rPr>
          <w:rFonts w:cs="Arial"/>
          <w:szCs w:val="22"/>
        </w:rPr>
      </w:pPr>
      <w:r>
        <w:rPr>
          <w:rFonts w:cs="Arial"/>
          <w:szCs w:val="22"/>
        </w:rPr>
        <w:t>an offence in connection with taxation in the European Community within the meaning of section 71 of the Criminal Justice Act 1993; or</w:t>
      </w:r>
    </w:p>
    <w:p w:rsidR="00183A5B" w:rsidRDefault="00183A5B" w:rsidP="00804B12">
      <w:pPr>
        <w:numPr>
          <w:ilvl w:val="1"/>
          <w:numId w:val="18"/>
        </w:numPr>
        <w:spacing w:after="120"/>
        <w:ind w:right="306"/>
        <w:jc w:val="both"/>
        <w:rPr>
          <w:rFonts w:cs="Arial"/>
          <w:szCs w:val="22"/>
        </w:rPr>
      </w:pPr>
      <w:r>
        <w:rPr>
          <w:rFonts w:cs="Arial"/>
          <w:szCs w:val="22"/>
        </w:rPr>
        <w:t>destroying, defacing or concealing of documents or procuring the extension of a valuable security within the meaning of section 20 of the Theft Act 1968 or section 19 of the Theft Act (</w:t>
      </w:r>
      <w:smartTag w:uri="urn:schemas-microsoft-com:office:smarttags" w:element="country-region">
        <w:smartTag w:uri="urn:schemas-microsoft-com:office:smarttags" w:element="Street">
          <w:r>
            <w:rPr>
              <w:rFonts w:cs="Arial"/>
              <w:szCs w:val="22"/>
            </w:rPr>
            <w:t>Northern Ireland</w:t>
          </w:r>
        </w:smartTag>
      </w:smartTag>
      <w:r>
        <w:rPr>
          <w:rFonts w:cs="Arial"/>
          <w:szCs w:val="22"/>
        </w:rPr>
        <w:t xml:space="preserve">) 1969; </w:t>
      </w:r>
    </w:p>
    <w:p w:rsidR="00183A5B" w:rsidRDefault="00183A5B" w:rsidP="00804B12">
      <w:pPr>
        <w:numPr>
          <w:ilvl w:val="1"/>
          <w:numId w:val="18"/>
        </w:numPr>
        <w:spacing w:after="120"/>
        <w:ind w:right="306"/>
        <w:jc w:val="both"/>
        <w:rPr>
          <w:rFonts w:cs="Arial"/>
          <w:szCs w:val="22"/>
        </w:rPr>
      </w:pPr>
      <w:r>
        <w:rPr>
          <w:rFonts w:cs="Arial"/>
          <w:szCs w:val="22"/>
        </w:rPr>
        <w:t>fraud within the meaning of section 2, 3 or 4 of the Fraud Act 2006; or</w:t>
      </w:r>
    </w:p>
    <w:p w:rsidR="00183A5B" w:rsidRDefault="00183A5B" w:rsidP="00804B12">
      <w:pPr>
        <w:numPr>
          <w:ilvl w:val="1"/>
          <w:numId w:val="18"/>
        </w:numPr>
        <w:spacing w:after="120"/>
        <w:ind w:right="306"/>
        <w:jc w:val="both"/>
        <w:rPr>
          <w:rFonts w:cs="Arial"/>
          <w:szCs w:val="22"/>
        </w:rPr>
      </w:pPr>
      <w:r w:rsidRPr="008B1961">
        <w:rPr>
          <w:rFonts w:cs="Arial"/>
          <w:szCs w:val="22"/>
        </w:rPr>
        <w:t>the possession of articles for use in frauds within the meaning of section 6 of the Fraud Act 2006, or making, adapting, supplying or offering to supply articles for use in frauds within the meaning of section 7 of that Act;</w:t>
      </w:r>
    </w:p>
    <w:p w:rsidR="00183A5B" w:rsidRPr="008B1961" w:rsidRDefault="00183A5B" w:rsidP="00804B12">
      <w:pPr>
        <w:pStyle w:val="Default"/>
        <w:numPr>
          <w:ilvl w:val="0"/>
          <w:numId w:val="18"/>
        </w:numPr>
        <w:spacing w:after="59"/>
        <w:rPr>
          <w:rFonts w:ascii="Arial" w:hAnsi="Arial" w:cs="Arial"/>
          <w:sz w:val="20"/>
          <w:szCs w:val="20"/>
        </w:rPr>
      </w:pPr>
      <w:r w:rsidRPr="008B1961">
        <w:rPr>
          <w:rFonts w:ascii="Arial" w:hAnsi="Arial" w:cs="Arial"/>
          <w:sz w:val="20"/>
          <w:szCs w:val="20"/>
        </w:rPr>
        <w:t xml:space="preserve">any offence listed: </w:t>
      </w:r>
    </w:p>
    <w:p w:rsidR="00183A5B" w:rsidRPr="008B1961" w:rsidRDefault="00183A5B" w:rsidP="00183A5B">
      <w:pPr>
        <w:pStyle w:val="Default"/>
        <w:spacing w:after="59"/>
        <w:ind w:left="680"/>
        <w:rPr>
          <w:rFonts w:ascii="Arial" w:hAnsi="Arial" w:cs="Arial"/>
          <w:sz w:val="20"/>
          <w:szCs w:val="20"/>
        </w:rPr>
      </w:pPr>
      <w:r w:rsidRPr="008B1961">
        <w:rPr>
          <w:rFonts w:ascii="Arial" w:hAnsi="Arial" w:cs="Arial"/>
          <w:sz w:val="20"/>
          <w:szCs w:val="20"/>
        </w:rPr>
        <w:t xml:space="preserve">(1) in section 41 of the Counter Terrorism Act 2008; or </w:t>
      </w:r>
    </w:p>
    <w:p w:rsidR="00183A5B" w:rsidRDefault="00183A5B" w:rsidP="00183A5B">
      <w:pPr>
        <w:pStyle w:val="Default"/>
        <w:spacing w:after="59"/>
        <w:ind w:left="680"/>
        <w:rPr>
          <w:rFonts w:ascii="Arial" w:hAnsi="Arial" w:cs="Arial"/>
          <w:sz w:val="20"/>
          <w:szCs w:val="20"/>
        </w:rPr>
      </w:pPr>
      <w:r w:rsidRPr="008B1961">
        <w:rPr>
          <w:rFonts w:ascii="Arial" w:hAnsi="Arial" w:cs="Arial"/>
          <w:sz w:val="20"/>
          <w:szCs w:val="20"/>
        </w:rPr>
        <w:t xml:space="preserve">(2) in Schedule 2 to that Act where the court has determined that there is a terrorist connection; </w:t>
      </w:r>
    </w:p>
    <w:p w:rsidR="00183A5B" w:rsidRPr="008B1961" w:rsidRDefault="00183A5B" w:rsidP="00183A5B">
      <w:pPr>
        <w:pStyle w:val="Default"/>
        <w:spacing w:after="59"/>
        <w:ind w:left="680"/>
        <w:rPr>
          <w:rFonts w:ascii="Arial" w:hAnsi="Arial" w:cs="Arial"/>
          <w:sz w:val="20"/>
          <w:szCs w:val="20"/>
        </w:rPr>
      </w:pPr>
    </w:p>
    <w:p w:rsidR="00183A5B" w:rsidRDefault="00183A5B" w:rsidP="00804B12">
      <w:pPr>
        <w:numPr>
          <w:ilvl w:val="0"/>
          <w:numId w:val="18"/>
        </w:numPr>
        <w:spacing w:after="120"/>
        <w:ind w:right="306"/>
        <w:jc w:val="both"/>
        <w:rPr>
          <w:rFonts w:cs="Arial"/>
          <w:szCs w:val="22"/>
        </w:rPr>
      </w:pPr>
      <w:r w:rsidRPr="008B1961">
        <w:rPr>
          <w:rFonts w:cs="Arial"/>
          <w:szCs w:val="22"/>
        </w:rPr>
        <w:t xml:space="preserve">any offence under sections 44 to 46 of the Serious Crime Act 2007 which relates to an offence covered by (f) above; </w:t>
      </w:r>
      <w:r>
        <w:rPr>
          <w:rFonts w:cs="Arial"/>
          <w:szCs w:val="22"/>
        </w:rPr>
        <w:t>an offence in connection with the proceeds of criminal conduct within meaning of section 49, 50 or 51 of the Drug Trafficking Act 1994; or</w:t>
      </w:r>
    </w:p>
    <w:p w:rsidR="00183A5B" w:rsidRDefault="00183A5B" w:rsidP="00804B12">
      <w:pPr>
        <w:numPr>
          <w:ilvl w:val="0"/>
          <w:numId w:val="18"/>
        </w:numPr>
        <w:spacing w:after="120"/>
        <w:ind w:right="306"/>
        <w:jc w:val="both"/>
        <w:rPr>
          <w:rFonts w:cs="Arial"/>
          <w:szCs w:val="22"/>
        </w:rPr>
      </w:pPr>
      <w:r>
        <w:rPr>
          <w:rFonts w:cs="Arial"/>
          <w:szCs w:val="22"/>
        </w:rPr>
        <w:lastRenderedPageBreak/>
        <w:t>any</w:t>
      </w:r>
      <w:r w:rsidRPr="008B1961">
        <w:t xml:space="preserve"> </w:t>
      </w:r>
      <w:r w:rsidRPr="008B1961">
        <w:rPr>
          <w:rFonts w:cs="Arial"/>
          <w:szCs w:val="22"/>
        </w:rPr>
        <w:t>money laundering within the meaning of section 340(11) and 415 of the Proceeds of Crime Act 2002;</w:t>
      </w:r>
    </w:p>
    <w:p w:rsidR="00183A5B" w:rsidRDefault="00183A5B" w:rsidP="00804B12">
      <w:pPr>
        <w:numPr>
          <w:ilvl w:val="0"/>
          <w:numId w:val="18"/>
        </w:numPr>
        <w:spacing w:after="120"/>
        <w:ind w:right="306"/>
        <w:jc w:val="both"/>
        <w:rPr>
          <w:rFonts w:cs="Arial"/>
          <w:szCs w:val="22"/>
        </w:rPr>
      </w:pPr>
      <w:r w:rsidRPr="008B1961">
        <w:rPr>
          <w:rFonts w:cs="Arial"/>
          <w:szCs w:val="22"/>
        </w:rPr>
        <w:t>an offence in connection with the proceeds of criminal conduct within the meaning of section 93A, 93B, or 93C of the Criminal Justice Act 1988 or article 45, 46 or 47 of the Proceeds of Crime (Northern Ireland) Order 1996;</w:t>
      </w:r>
    </w:p>
    <w:p w:rsidR="00183A5B" w:rsidRDefault="00183A5B" w:rsidP="00804B12">
      <w:pPr>
        <w:numPr>
          <w:ilvl w:val="0"/>
          <w:numId w:val="18"/>
        </w:numPr>
        <w:spacing w:after="120"/>
        <w:ind w:right="306"/>
        <w:jc w:val="both"/>
        <w:rPr>
          <w:rFonts w:cs="Arial"/>
          <w:szCs w:val="22"/>
        </w:rPr>
      </w:pPr>
      <w:r w:rsidRPr="008B1961">
        <w:rPr>
          <w:rFonts w:cs="Arial"/>
          <w:szCs w:val="22"/>
        </w:rPr>
        <w:t>an offence under section 4 of the Asylum and Immigration (Treatment of Claimants etc) Act 2004;</w:t>
      </w:r>
    </w:p>
    <w:p w:rsidR="00183A5B" w:rsidRDefault="00183A5B" w:rsidP="00804B12">
      <w:pPr>
        <w:numPr>
          <w:ilvl w:val="0"/>
          <w:numId w:val="18"/>
        </w:numPr>
        <w:spacing w:after="120"/>
        <w:ind w:right="306"/>
        <w:jc w:val="both"/>
        <w:rPr>
          <w:rFonts w:cs="Arial"/>
          <w:szCs w:val="22"/>
        </w:rPr>
      </w:pPr>
      <w:r w:rsidRPr="008B1961">
        <w:rPr>
          <w:rFonts w:cs="Arial"/>
          <w:szCs w:val="22"/>
        </w:rPr>
        <w:t>an offence under section 59A of the Sexual Offences Act 2003;</w:t>
      </w:r>
    </w:p>
    <w:p w:rsidR="00183A5B" w:rsidRDefault="00183A5B" w:rsidP="00804B12">
      <w:pPr>
        <w:numPr>
          <w:ilvl w:val="0"/>
          <w:numId w:val="18"/>
        </w:numPr>
        <w:spacing w:after="120"/>
        <w:ind w:right="306"/>
        <w:jc w:val="both"/>
        <w:rPr>
          <w:rFonts w:cs="Arial"/>
          <w:szCs w:val="22"/>
        </w:rPr>
      </w:pPr>
      <w:r w:rsidRPr="008B1961">
        <w:rPr>
          <w:rFonts w:cs="Arial"/>
          <w:szCs w:val="22"/>
        </w:rPr>
        <w:t>an offence under section 71 of the Coroners and Justice Act 2009;</w:t>
      </w:r>
    </w:p>
    <w:p w:rsidR="00183A5B" w:rsidRDefault="00183A5B" w:rsidP="00804B12">
      <w:pPr>
        <w:numPr>
          <w:ilvl w:val="0"/>
          <w:numId w:val="18"/>
        </w:numPr>
        <w:spacing w:after="120"/>
        <w:ind w:right="306"/>
        <w:jc w:val="both"/>
        <w:rPr>
          <w:rFonts w:cs="Arial"/>
          <w:szCs w:val="22"/>
        </w:rPr>
      </w:pPr>
      <w:r w:rsidRPr="008B1961">
        <w:rPr>
          <w:rFonts w:cs="Arial"/>
          <w:szCs w:val="22"/>
        </w:rPr>
        <w:t>an offence in connection with the proceeds of drug trafficking within the meaning of section 49, 50 or 51 of the Drug Trafficking Act 1994; or</w:t>
      </w:r>
    </w:p>
    <w:p w:rsidR="00183A5B" w:rsidRDefault="00183A5B" w:rsidP="00804B12">
      <w:pPr>
        <w:numPr>
          <w:ilvl w:val="0"/>
          <w:numId w:val="18"/>
        </w:numPr>
        <w:spacing w:after="120"/>
        <w:ind w:right="306"/>
        <w:jc w:val="both"/>
        <w:rPr>
          <w:rFonts w:cs="Arial"/>
          <w:szCs w:val="22"/>
        </w:rPr>
      </w:pPr>
      <w:r w:rsidRPr="008B1961">
        <w:rPr>
          <w:rFonts w:cs="Arial"/>
          <w:szCs w:val="22"/>
        </w:rPr>
        <w:t>an offence under section 2 or 4 of the Modern Slavery Act 2015;</w:t>
      </w:r>
    </w:p>
    <w:p w:rsidR="00183A5B" w:rsidRDefault="00183A5B" w:rsidP="00804B12">
      <w:pPr>
        <w:numPr>
          <w:ilvl w:val="0"/>
          <w:numId w:val="18"/>
        </w:numPr>
        <w:spacing w:after="120"/>
        <w:ind w:right="306"/>
        <w:jc w:val="both"/>
        <w:rPr>
          <w:rFonts w:cs="Arial"/>
          <w:szCs w:val="22"/>
        </w:rPr>
      </w:pPr>
      <w:r w:rsidRPr="008B1961">
        <w:rPr>
          <w:rFonts w:cs="Arial"/>
          <w:szCs w:val="22"/>
        </w:rPr>
        <w:t>any other offence within the meaning of Article 57(1) of Public Contracts Directive –</w:t>
      </w:r>
    </w:p>
    <w:p w:rsidR="00183A5B" w:rsidRPr="008B1961" w:rsidRDefault="00183A5B" w:rsidP="00183A5B">
      <w:pPr>
        <w:spacing w:after="120"/>
        <w:ind w:right="306" w:firstLine="680"/>
        <w:jc w:val="both"/>
        <w:rPr>
          <w:rFonts w:cs="Arial"/>
          <w:szCs w:val="22"/>
        </w:rPr>
      </w:pPr>
      <w:r w:rsidRPr="008B1961">
        <w:rPr>
          <w:rFonts w:cs="Arial"/>
          <w:szCs w:val="22"/>
        </w:rPr>
        <w:t xml:space="preserve">(1) as defined by the law of any jurisdiction outside England and Wales and Northern Ireland: or </w:t>
      </w:r>
    </w:p>
    <w:p w:rsidR="00183A5B" w:rsidRDefault="00183A5B" w:rsidP="00183A5B">
      <w:pPr>
        <w:spacing w:after="120"/>
        <w:ind w:left="709" w:right="306" w:hanging="29"/>
        <w:jc w:val="both"/>
        <w:rPr>
          <w:rFonts w:cs="Arial"/>
          <w:szCs w:val="22"/>
        </w:rPr>
      </w:pPr>
      <w:r w:rsidRPr="008B1961">
        <w:rPr>
          <w:rFonts w:cs="Arial"/>
          <w:szCs w:val="22"/>
        </w:rPr>
        <w:t>(2) created in the law of England and Wales or Northern Ireland after the day on which these Regulations were made;</w:t>
      </w:r>
    </w:p>
    <w:p w:rsidR="00183A5B" w:rsidRDefault="00183A5B" w:rsidP="00804B12">
      <w:pPr>
        <w:numPr>
          <w:ilvl w:val="0"/>
          <w:numId w:val="18"/>
        </w:numPr>
        <w:spacing w:after="120"/>
        <w:ind w:right="306"/>
        <w:jc w:val="both"/>
        <w:rPr>
          <w:rFonts w:cs="Arial"/>
          <w:szCs w:val="22"/>
        </w:rPr>
      </w:pPr>
      <w:r w:rsidRPr="008B1961">
        <w:rPr>
          <w:rFonts w:cs="Arial"/>
          <w:szCs w:val="22"/>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00183A5B" w:rsidRDefault="00183A5B" w:rsidP="00183A5B">
      <w:pPr>
        <w:ind w:left="680" w:right="306" w:hanging="680"/>
        <w:rPr>
          <w:rFonts w:cs="Arial"/>
          <w:szCs w:val="22"/>
        </w:rPr>
      </w:pPr>
      <w:r>
        <w:rPr>
          <w:rFonts w:cs="Arial"/>
          <w:szCs w:val="22"/>
        </w:rPr>
        <w:t>2.</w:t>
      </w:r>
      <w:r>
        <w:rPr>
          <w:rFonts w:cs="Arial"/>
          <w:szCs w:val="22"/>
        </w:rPr>
        <w:tab/>
      </w:r>
      <w:r w:rsidRPr="008B1961">
        <w:rPr>
          <w:rFonts w:cs="Arial"/>
          <w:b/>
          <w:szCs w:val="22"/>
        </w:rPr>
        <w:t>[Insert potential supplier]</w:t>
      </w:r>
      <w:r w:rsidRPr="008B1961">
        <w:rPr>
          <w:rFonts w:cs="Arial"/>
          <w:szCs w:val="22"/>
        </w:rPr>
        <w:t xml:space="preserve"> further confirms to the best of our knowledge and belief that within the last 3 years it:</w:t>
      </w:r>
    </w:p>
    <w:p w:rsidR="00183A5B" w:rsidRDefault="00183A5B" w:rsidP="00183A5B">
      <w:pPr>
        <w:spacing w:after="120"/>
        <w:ind w:right="306"/>
        <w:jc w:val="both"/>
        <w:rPr>
          <w:rFonts w:cs="Arial"/>
          <w:szCs w:val="22"/>
        </w:rPr>
      </w:pPr>
    </w:p>
    <w:p w:rsidR="00183A5B" w:rsidRDefault="00183A5B" w:rsidP="00804B12">
      <w:pPr>
        <w:numPr>
          <w:ilvl w:val="0"/>
          <w:numId w:val="17"/>
        </w:numPr>
        <w:spacing w:after="120"/>
        <w:jc w:val="both"/>
        <w:rPr>
          <w:rFonts w:cs="Arial"/>
          <w:szCs w:val="22"/>
        </w:rPr>
      </w:pPr>
      <w:r w:rsidRPr="009B483F">
        <w:rPr>
          <w:rFonts w:cs="Arial"/>
          <w:szCs w:val="22"/>
        </w:rPr>
        <w:t>has fulfilled its obligations relating to the payment of taxes and social security contributions of the country in which it is established or with those of any jurisdictions of the United Kingdom</w:t>
      </w:r>
      <w:r>
        <w:rPr>
          <w:rFonts w:cs="Arial"/>
          <w:szCs w:val="22"/>
        </w:rPr>
        <w:t>;</w:t>
      </w:r>
    </w:p>
    <w:p w:rsidR="00183A5B" w:rsidRDefault="00183A5B" w:rsidP="00804B12">
      <w:pPr>
        <w:numPr>
          <w:ilvl w:val="0"/>
          <w:numId w:val="17"/>
        </w:numPr>
        <w:spacing w:after="120"/>
        <w:jc w:val="both"/>
        <w:rPr>
          <w:rFonts w:cs="Arial"/>
          <w:szCs w:val="22"/>
        </w:rPr>
      </w:pPr>
      <w:r w:rsidRPr="009B483F">
        <w:rPr>
          <w:rFonts w:cs="Arial"/>
          <w:szCs w:val="22"/>
        </w:rPr>
        <w:t xml:space="preserve">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 </w:t>
      </w:r>
    </w:p>
    <w:p w:rsidR="00183A5B" w:rsidRDefault="00183A5B" w:rsidP="00804B12">
      <w:pPr>
        <w:numPr>
          <w:ilvl w:val="0"/>
          <w:numId w:val="17"/>
        </w:numPr>
        <w:spacing w:after="120"/>
        <w:jc w:val="both"/>
        <w:rPr>
          <w:rFonts w:cs="Arial"/>
          <w:szCs w:val="22"/>
        </w:rPr>
      </w:pPr>
      <w:r w:rsidRPr="009B483F">
        <w:rPr>
          <w:rFonts w:cs="Arial"/>
          <w:szCs w:val="22"/>
        </w:rPr>
        <w:t xml:space="preserve">has not committed an act of grave professional misconduct, which renders its integrity questionable; </w:t>
      </w:r>
    </w:p>
    <w:p w:rsidR="00183A5B" w:rsidRDefault="00183A5B" w:rsidP="00804B12">
      <w:pPr>
        <w:numPr>
          <w:ilvl w:val="0"/>
          <w:numId w:val="17"/>
        </w:numPr>
        <w:spacing w:after="120"/>
        <w:jc w:val="both"/>
        <w:rPr>
          <w:rFonts w:cs="Arial"/>
          <w:szCs w:val="22"/>
        </w:rPr>
      </w:pPr>
      <w:r w:rsidRPr="009B483F">
        <w:rPr>
          <w:rFonts w:cs="Arial"/>
          <w:szCs w:val="22"/>
        </w:rPr>
        <w:t xml:space="preserve">has not entered into agreements with other suppliers aimed to at distorting competition; </w:t>
      </w:r>
    </w:p>
    <w:p w:rsidR="00183A5B" w:rsidRDefault="00183A5B" w:rsidP="00804B12">
      <w:pPr>
        <w:numPr>
          <w:ilvl w:val="0"/>
          <w:numId w:val="17"/>
        </w:numPr>
        <w:spacing w:after="120"/>
        <w:jc w:val="both"/>
        <w:rPr>
          <w:rFonts w:cs="Arial"/>
          <w:szCs w:val="22"/>
        </w:rPr>
      </w:pPr>
      <w:r w:rsidRPr="009B483F">
        <w:rPr>
          <w:rFonts w:cs="Arial"/>
          <w:szCs w:val="22"/>
        </w:rPr>
        <w:t>Is not subject to a conflict of interest within the meaning of regulation 24;</w:t>
      </w:r>
    </w:p>
    <w:p w:rsidR="00183A5B" w:rsidRDefault="00183A5B" w:rsidP="00804B12">
      <w:pPr>
        <w:numPr>
          <w:ilvl w:val="0"/>
          <w:numId w:val="17"/>
        </w:numPr>
        <w:spacing w:before="240"/>
        <w:jc w:val="both"/>
        <w:rPr>
          <w:rFonts w:cs="Arial"/>
          <w:szCs w:val="22"/>
        </w:rPr>
      </w:pPr>
      <w:r w:rsidRPr="009B19A2">
        <w:rPr>
          <w:rFonts w:cs="Arial"/>
          <w:szCs w:val="22"/>
        </w:rPr>
        <w:t>has not been involved in the preparation of this procurement procedure which would result in distortion of competition which could not be remedied by other, less intrusive, measures other than exclusion from this procedure;</w:t>
      </w:r>
      <w:r>
        <w:rPr>
          <w:rFonts w:cs="Arial"/>
          <w:szCs w:val="22"/>
        </w:rPr>
        <w:t>.</w:t>
      </w:r>
    </w:p>
    <w:p w:rsidR="00183A5B" w:rsidRDefault="00183A5B" w:rsidP="00804B12">
      <w:pPr>
        <w:numPr>
          <w:ilvl w:val="0"/>
          <w:numId w:val="17"/>
        </w:numPr>
        <w:spacing w:before="240"/>
        <w:jc w:val="both"/>
        <w:rPr>
          <w:rFonts w:cs="Arial"/>
          <w:szCs w:val="22"/>
        </w:rPr>
      </w:pPr>
      <w:r w:rsidRPr="006969FD">
        <w:rPr>
          <w:rFonts w:cs="Arial"/>
          <w:szCs w:val="22"/>
        </w:rPr>
        <w:t>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rsidR="00183A5B" w:rsidRPr="006969FD" w:rsidRDefault="00183A5B" w:rsidP="00804B12">
      <w:pPr>
        <w:numPr>
          <w:ilvl w:val="0"/>
          <w:numId w:val="17"/>
        </w:numPr>
        <w:spacing w:before="240"/>
        <w:jc w:val="both"/>
        <w:rPr>
          <w:rFonts w:cs="Arial"/>
          <w:szCs w:val="22"/>
        </w:rPr>
      </w:pPr>
      <w:r w:rsidRPr="006969FD">
        <w:rPr>
          <w:rFonts w:cs="Arial"/>
          <w:szCs w:val="22"/>
        </w:rPr>
        <w:t xml:space="preserve">is not guilty of serious misrepresentation in providing any information required by this statement. </w:t>
      </w:r>
    </w:p>
    <w:p w:rsidR="00183A5B" w:rsidRPr="006969FD" w:rsidRDefault="00183A5B" w:rsidP="00804B12">
      <w:pPr>
        <w:numPr>
          <w:ilvl w:val="0"/>
          <w:numId w:val="17"/>
        </w:numPr>
        <w:spacing w:before="240"/>
        <w:jc w:val="both"/>
        <w:rPr>
          <w:rFonts w:cs="Arial"/>
          <w:szCs w:val="22"/>
        </w:rPr>
      </w:pPr>
      <w:r w:rsidRPr="006969FD">
        <w:rPr>
          <w:rFonts w:cs="Arial"/>
          <w:szCs w:val="22"/>
        </w:rPr>
        <w:t xml:space="preserve">has not unduly influenced the decision-making process of the Authority or obtained confidential information that may confer upon it undue advantages in the procurement procedure; </w:t>
      </w:r>
    </w:p>
    <w:p w:rsidR="00183A5B" w:rsidRPr="006969FD" w:rsidRDefault="00183A5B" w:rsidP="00804B12">
      <w:pPr>
        <w:numPr>
          <w:ilvl w:val="0"/>
          <w:numId w:val="17"/>
        </w:numPr>
        <w:spacing w:before="240"/>
        <w:jc w:val="both"/>
        <w:rPr>
          <w:rFonts w:cs="Arial"/>
          <w:szCs w:val="22"/>
        </w:rPr>
      </w:pPr>
      <w:r w:rsidRPr="006969FD">
        <w:rPr>
          <w:rFonts w:cs="Arial"/>
          <w:szCs w:val="22"/>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 </w:t>
      </w:r>
    </w:p>
    <w:p w:rsidR="00183A5B" w:rsidRDefault="00183A5B" w:rsidP="00804B12">
      <w:pPr>
        <w:numPr>
          <w:ilvl w:val="0"/>
          <w:numId w:val="17"/>
        </w:numPr>
        <w:spacing w:before="240"/>
        <w:jc w:val="both"/>
        <w:rPr>
          <w:rFonts w:cs="Arial"/>
          <w:szCs w:val="22"/>
        </w:rPr>
      </w:pPr>
      <w:r w:rsidRPr="006969FD">
        <w:rPr>
          <w:rFonts w:cs="Arial"/>
          <w:szCs w:val="22"/>
        </w:rPr>
        <w:lastRenderedPageBreak/>
        <w:t>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 PPN 8/16 Annex C).</w:t>
      </w:r>
    </w:p>
    <w:p w:rsidR="00183A5B" w:rsidRDefault="00183A5B" w:rsidP="00183A5B">
      <w:pPr>
        <w:spacing w:before="240"/>
        <w:ind w:left="680"/>
        <w:jc w:val="both"/>
        <w:rPr>
          <w:rFonts w:cs="Arial"/>
          <w:szCs w:val="22"/>
        </w:rPr>
      </w:pPr>
      <w:r w:rsidRPr="006969FD">
        <w:rPr>
          <w:rFonts w:cs="Arial"/>
          <w:szCs w:val="22"/>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p w:rsidR="00183A5B" w:rsidRPr="006969FD" w:rsidRDefault="00183A5B" w:rsidP="00183A5B">
      <w:pPr>
        <w:spacing w:before="240"/>
        <w:ind w:left="680"/>
        <w:jc w:val="both"/>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530"/>
        <w:gridCol w:w="5433"/>
      </w:tblGrid>
      <w:tr w:rsidR="00183A5B" w:rsidTr="00804B12">
        <w:trPr>
          <w:jc w:val="center"/>
        </w:trPr>
        <w:tc>
          <w:tcPr>
            <w:tcW w:w="2530" w:type="dxa"/>
            <w:tcBorders>
              <w:top w:val="single" w:sz="4" w:space="0" w:color="auto"/>
              <w:left w:val="single" w:sz="4" w:space="0" w:color="auto"/>
              <w:bottom w:val="single" w:sz="4" w:space="0" w:color="auto"/>
              <w:right w:val="single" w:sz="4" w:space="0" w:color="auto"/>
            </w:tcBorders>
            <w:shd w:val="clear" w:color="auto" w:fill="E6E6E6"/>
            <w:vAlign w:val="center"/>
          </w:tcPr>
          <w:p w:rsidR="00183A5B" w:rsidRDefault="00183A5B" w:rsidP="00804B12">
            <w:pPr>
              <w:pStyle w:val="Heading3"/>
              <w:tabs>
                <w:tab w:val="left" w:pos="720"/>
              </w:tabs>
              <w:spacing w:before="0" w:after="0"/>
              <w:rPr>
                <w:rFonts w:cs="Arial"/>
                <w:b w:val="0"/>
                <w:sz w:val="22"/>
                <w:szCs w:val="22"/>
              </w:rPr>
            </w:pPr>
            <w:r>
              <w:rPr>
                <w:rFonts w:cs="Arial"/>
                <w:b w:val="0"/>
                <w:sz w:val="22"/>
                <w:szCs w:val="22"/>
              </w:rPr>
              <w:t>Organisation’s Name</w:t>
            </w:r>
          </w:p>
        </w:tc>
        <w:tc>
          <w:tcPr>
            <w:tcW w:w="5433" w:type="dxa"/>
            <w:tcBorders>
              <w:top w:val="single" w:sz="4" w:space="0" w:color="auto"/>
              <w:left w:val="single" w:sz="4" w:space="0" w:color="auto"/>
              <w:bottom w:val="single" w:sz="4" w:space="0" w:color="auto"/>
              <w:right w:val="single" w:sz="4" w:space="0" w:color="auto"/>
            </w:tcBorders>
            <w:vAlign w:val="center"/>
          </w:tcPr>
          <w:p w:rsidR="00183A5B" w:rsidRDefault="00183A5B" w:rsidP="00804B12">
            <w:pPr>
              <w:rPr>
                <w:rFonts w:cs="Arial"/>
                <w:szCs w:val="22"/>
              </w:rPr>
            </w:pPr>
          </w:p>
          <w:p w:rsidR="00183A5B" w:rsidRDefault="00183A5B" w:rsidP="00804B12">
            <w:pPr>
              <w:rPr>
                <w:rFonts w:cs="Arial"/>
                <w:szCs w:val="22"/>
              </w:rPr>
            </w:pPr>
          </w:p>
        </w:tc>
      </w:tr>
      <w:tr w:rsidR="00183A5B" w:rsidTr="00804B12">
        <w:trPr>
          <w:jc w:val="center"/>
        </w:trPr>
        <w:tc>
          <w:tcPr>
            <w:tcW w:w="2530" w:type="dxa"/>
            <w:tcBorders>
              <w:top w:val="single" w:sz="4" w:space="0" w:color="auto"/>
              <w:left w:val="single" w:sz="4" w:space="0" w:color="auto"/>
              <w:bottom w:val="single" w:sz="4" w:space="0" w:color="auto"/>
              <w:right w:val="single" w:sz="4" w:space="0" w:color="auto"/>
            </w:tcBorders>
            <w:shd w:val="clear" w:color="auto" w:fill="E6E6E6"/>
            <w:vAlign w:val="center"/>
          </w:tcPr>
          <w:p w:rsidR="00183A5B" w:rsidRDefault="00183A5B" w:rsidP="00804B12">
            <w:pPr>
              <w:rPr>
                <w:rFonts w:cs="Arial"/>
                <w:bCs/>
                <w:szCs w:val="22"/>
              </w:rPr>
            </w:pPr>
            <w:r w:rsidRPr="00C73F4B">
              <w:rPr>
                <w:rFonts w:cs="Arial"/>
                <w:bCs/>
                <w:szCs w:val="22"/>
              </w:rPr>
              <w:t>Signed</w:t>
            </w:r>
          </w:p>
          <w:p w:rsidR="00183A5B" w:rsidRPr="00C73F4B" w:rsidRDefault="00183A5B" w:rsidP="00804B12">
            <w:pPr>
              <w:rPr>
                <w:rFonts w:cs="Arial"/>
                <w:bCs/>
                <w:szCs w:val="22"/>
              </w:rPr>
            </w:pPr>
            <w:r>
              <w:rPr>
                <w:rFonts w:cs="Arial"/>
                <w:bCs/>
                <w:szCs w:val="22"/>
              </w:rPr>
              <w:t>(By Director of the Organisation or equivalent)</w:t>
            </w:r>
          </w:p>
        </w:tc>
        <w:tc>
          <w:tcPr>
            <w:tcW w:w="5433" w:type="dxa"/>
            <w:tcBorders>
              <w:top w:val="single" w:sz="4" w:space="0" w:color="auto"/>
              <w:left w:val="single" w:sz="4" w:space="0" w:color="auto"/>
              <w:bottom w:val="single" w:sz="4" w:space="0" w:color="auto"/>
              <w:right w:val="single" w:sz="4" w:space="0" w:color="auto"/>
            </w:tcBorders>
            <w:vAlign w:val="center"/>
          </w:tcPr>
          <w:p w:rsidR="00183A5B" w:rsidRDefault="00183A5B" w:rsidP="00804B12">
            <w:pPr>
              <w:rPr>
                <w:rFonts w:cs="Arial"/>
                <w:szCs w:val="22"/>
              </w:rPr>
            </w:pPr>
          </w:p>
          <w:p w:rsidR="00183A5B" w:rsidRDefault="00183A5B" w:rsidP="00804B12">
            <w:pPr>
              <w:rPr>
                <w:rFonts w:cs="Arial"/>
                <w:szCs w:val="22"/>
              </w:rPr>
            </w:pPr>
          </w:p>
        </w:tc>
      </w:tr>
      <w:tr w:rsidR="00183A5B" w:rsidTr="00804B12">
        <w:trPr>
          <w:jc w:val="center"/>
        </w:trPr>
        <w:tc>
          <w:tcPr>
            <w:tcW w:w="2530" w:type="dxa"/>
            <w:tcBorders>
              <w:top w:val="single" w:sz="4" w:space="0" w:color="auto"/>
              <w:left w:val="single" w:sz="4" w:space="0" w:color="auto"/>
              <w:bottom w:val="single" w:sz="4" w:space="0" w:color="auto"/>
              <w:right w:val="single" w:sz="4" w:space="0" w:color="auto"/>
            </w:tcBorders>
            <w:shd w:val="clear" w:color="auto" w:fill="E6E6E6"/>
            <w:vAlign w:val="center"/>
          </w:tcPr>
          <w:p w:rsidR="00183A5B" w:rsidRPr="00C73F4B" w:rsidRDefault="00183A5B" w:rsidP="00804B12">
            <w:pPr>
              <w:rPr>
                <w:rFonts w:cs="Arial"/>
                <w:bCs/>
                <w:szCs w:val="22"/>
              </w:rPr>
            </w:pPr>
            <w:r w:rsidRPr="00C73F4B">
              <w:rPr>
                <w:rFonts w:cs="Arial"/>
                <w:bCs/>
                <w:szCs w:val="22"/>
              </w:rPr>
              <w:t>Date</w:t>
            </w:r>
          </w:p>
        </w:tc>
        <w:tc>
          <w:tcPr>
            <w:tcW w:w="5433" w:type="dxa"/>
            <w:tcBorders>
              <w:top w:val="single" w:sz="4" w:space="0" w:color="auto"/>
              <w:left w:val="single" w:sz="4" w:space="0" w:color="auto"/>
              <w:bottom w:val="single" w:sz="4" w:space="0" w:color="auto"/>
              <w:right w:val="single" w:sz="4" w:space="0" w:color="auto"/>
            </w:tcBorders>
            <w:vAlign w:val="center"/>
          </w:tcPr>
          <w:p w:rsidR="00183A5B" w:rsidRDefault="00183A5B" w:rsidP="00804B12">
            <w:pPr>
              <w:rPr>
                <w:rFonts w:cs="Arial"/>
                <w:szCs w:val="22"/>
              </w:rPr>
            </w:pPr>
          </w:p>
          <w:p w:rsidR="00183A5B" w:rsidRDefault="00183A5B" w:rsidP="00804B12">
            <w:pPr>
              <w:rPr>
                <w:rFonts w:cs="Arial"/>
                <w:szCs w:val="22"/>
              </w:rPr>
            </w:pPr>
          </w:p>
        </w:tc>
      </w:tr>
    </w:tbl>
    <w:p w:rsidR="00183A5B" w:rsidRDefault="00183A5B" w:rsidP="00183A5B">
      <w:pPr>
        <w:rPr>
          <w:rFonts w:cs="Arial"/>
          <w:szCs w:val="22"/>
        </w:rPr>
      </w:pPr>
    </w:p>
    <w:p w:rsidR="00183A5B" w:rsidRDefault="00183A5B" w:rsidP="00183A5B"/>
    <w:p w:rsidR="00183A5B" w:rsidRPr="001D212D" w:rsidRDefault="00183A5B" w:rsidP="00183A5B">
      <w:pPr>
        <w:tabs>
          <w:tab w:val="left" w:pos="4962"/>
        </w:tabs>
        <w:spacing w:before="120" w:after="120"/>
        <w:ind w:left="720"/>
        <w:rPr>
          <w:rFonts w:cs="Arial"/>
          <w:sz w:val="24"/>
        </w:rPr>
      </w:pPr>
    </w:p>
    <w:p w:rsidR="00183A5B" w:rsidRPr="00A31D57" w:rsidRDefault="00183A5B" w:rsidP="00572B16">
      <w:pPr>
        <w:tabs>
          <w:tab w:val="left" w:pos="720"/>
          <w:tab w:val="left" w:pos="1440"/>
          <w:tab w:val="left" w:pos="2160"/>
          <w:tab w:val="left" w:pos="2880"/>
          <w:tab w:val="left" w:pos="3600"/>
        </w:tabs>
      </w:pPr>
    </w:p>
    <w:sectPr w:rsidR="00183A5B" w:rsidRPr="00A31D57" w:rsidSect="00EE5E08">
      <w:headerReference w:type="default" r:id="rId40"/>
      <w:footerReference w:type="default" r:id="rId41"/>
      <w:pgSz w:w="11906" w:h="16838"/>
      <w:pgMar w:top="993" w:right="720" w:bottom="720" w:left="720" w:header="454" w:footer="454"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727" w:rsidRDefault="005E1727">
      <w:r>
        <w:separator/>
      </w:r>
    </w:p>
  </w:endnote>
  <w:endnote w:type="continuationSeparator" w:id="0">
    <w:p w:rsidR="005E1727" w:rsidRDefault="005E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4F7" w:rsidRPr="00094884" w:rsidRDefault="002144F7" w:rsidP="0058592E">
    <w:pPr>
      <w:pStyle w:val="Footer"/>
      <w:ind w:left="6804"/>
      <w:jc w:val="cente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4F7" w:rsidRDefault="002144F7" w:rsidP="005859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16" w:rsidRDefault="00572B16" w:rsidP="006F54C6">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16" w:rsidRDefault="00572B16" w:rsidP="006F54C6">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16" w:rsidRPr="009A4B06" w:rsidRDefault="00572B16" w:rsidP="006F54C6">
    <w:pPr>
      <w:pStyle w:val="Footer"/>
    </w:pPr>
    <w:r>
      <w:t>Sch.3.App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16" w:rsidRPr="009A4B06" w:rsidRDefault="00572B16" w:rsidP="006F54C6">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4C6" w:rsidRPr="009A4B06" w:rsidRDefault="006F54C6" w:rsidP="006F54C6">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4C6" w:rsidRDefault="006F5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727" w:rsidRDefault="005E1727">
      <w:r>
        <w:separator/>
      </w:r>
    </w:p>
  </w:footnote>
  <w:footnote w:type="continuationSeparator" w:id="0">
    <w:p w:rsidR="005E1727" w:rsidRDefault="005E1727">
      <w:r>
        <w:continuationSeparator/>
      </w:r>
    </w:p>
  </w:footnote>
  <w:footnote w:id="1">
    <w:p w:rsidR="006E4CD7" w:rsidRDefault="002144F7">
      <w:r w:rsidRPr="00C94D91">
        <w:rPr>
          <w:rStyle w:val="FootnoteReference"/>
          <w:rFonts w:cs="Arial"/>
        </w:rPr>
        <w:footnoteRef/>
      </w:r>
      <w:r w:rsidRPr="00C94D91">
        <w:rPr>
          <w:rFonts w:cs="Arial"/>
        </w:rPr>
        <w:t xml:space="preserve"> </w:t>
      </w:r>
      <w:r w:rsidRPr="00192F26">
        <w:rPr>
          <w:rFonts w:cs="Arial"/>
          <w:sz w:val="16"/>
          <w:szCs w:val="16"/>
        </w:rPr>
        <w:t>Throughout this document the term ‘Naval Service’ refers to Royal Navy, Royal Naval Reserves, Royal Marines, Royal Marines Reserves, Welbeck students, DTUS students, IDT students, Bursars &amp; University Royal Naval Unit students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45D" w:rsidRDefault="00C1445D" w:rsidP="000B1859">
    <w:pPr>
      <w:jc w:val="right"/>
      <w:rPr>
        <w:rFonts w:cs="Arial"/>
        <w:b/>
        <w:color w:val="808080"/>
        <w:sz w:val="24"/>
      </w:rPr>
    </w:pPr>
  </w:p>
  <w:p w:rsidR="00C1445D" w:rsidRDefault="00D6086E" w:rsidP="00D6086E">
    <w:pPr>
      <w:pStyle w:val="Header"/>
      <w:jc w:val="right"/>
    </w:pPr>
    <w:r>
      <w:t>SC1B RFQ</w:t>
    </w:r>
    <w:r>
      <w:br/>
      <w:t>(Edn 03/17)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4F7" w:rsidRDefault="002144F7" w:rsidP="0058592E">
    <w:pPr>
      <w:pStyle w:val="Header"/>
      <w:jc w:val="center"/>
    </w:pPr>
    <w:r>
      <w:t>OFFICIAL SENSITIVE COMMERCIAL</w:t>
    </w:r>
  </w:p>
  <w:p w:rsidR="002144F7" w:rsidRDefault="002144F7" w:rsidP="0058592E">
    <w:pPr>
      <w:pStyle w:val="Header"/>
      <w:jc w:val="right"/>
      <w:rPr>
        <w:sz w:val="18"/>
        <w:szCs w:val="18"/>
      </w:rPr>
    </w:pPr>
    <w:r>
      <w:rPr>
        <w:sz w:val="18"/>
        <w:szCs w:val="18"/>
      </w:rPr>
      <w:t>Schedule 1 to FLEET /</w:t>
    </w:r>
    <w:r w:rsidRPr="00192F26">
      <w:rPr>
        <w:sz w:val="18"/>
        <w:szCs w:val="18"/>
      </w:rPr>
      <w:t>00730</w:t>
    </w:r>
  </w:p>
  <w:p w:rsidR="002144F7" w:rsidRPr="00742230" w:rsidRDefault="002144F7" w:rsidP="0058592E">
    <w:pPr>
      <w:pStyle w:val="Header"/>
      <w:jc w:val="right"/>
      <w:rPr>
        <w:sz w:val="18"/>
        <w:szCs w:val="18"/>
      </w:rPr>
    </w:pPr>
    <w:r>
      <w:rPr>
        <w:sz w:val="18"/>
        <w:szCs w:val="18"/>
      </w:rPr>
      <w:t>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4F7" w:rsidRDefault="002144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4F7" w:rsidRDefault="002144F7" w:rsidP="0058592E">
    <w:pPr>
      <w:pStyle w:val="Header"/>
      <w:jc w:val="center"/>
      <w:rPr>
        <w:szCs w:val="22"/>
      </w:rPr>
    </w:pPr>
    <w:r>
      <w:t>OFFICIAL SENSITIVE COMMERCIAL</w:t>
    </w:r>
  </w:p>
  <w:p w:rsidR="002144F7" w:rsidRPr="00626AB5" w:rsidRDefault="002144F7" w:rsidP="0058592E">
    <w:pPr>
      <w:pStyle w:val="Header"/>
      <w:jc w:val="right"/>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4F7" w:rsidRDefault="002144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B16" w:rsidRDefault="00572B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4C6" w:rsidRPr="000E03F4" w:rsidRDefault="006F54C6" w:rsidP="006F54C6">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6951DD"/>
    <w:multiLevelType w:val="hybridMultilevel"/>
    <w:tmpl w:val="51B284BC"/>
    <w:lvl w:ilvl="0" w:tplc="50FEAB0A">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ED92CF3"/>
    <w:multiLevelType w:val="hybridMultilevel"/>
    <w:tmpl w:val="4C42D4F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5"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8" w15:restartNumberingAfterBreak="0">
    <w:nsid w:val="3E906E22"/>
    <w:multiLevelType w:val="hybridMultilevel"/>
    <w:tmpl w:val="A4C822F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0" w15:restartNumberingAfterBreak="0">
    <w:nsid w:val="43A606BA"/>
    <w:multiLevelType w:val="multilevel"/>
    <w:tmpl w:val="6868DAA6"/>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2"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3"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BF0532C"/>
    <w:multiLevelType w:val="hybridMultilevel"/>
    <w:tmpl w:val="07360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5D3AE7"/>
    <w:multiLevelType w:val="hybridMultilevel"/>
    <w:tmpl w:val="62CEDFE6"/>
    <w:lvl w:ilvl="0" w:tplc="6E1A593A">
      <w:start w:val="1"/>
      <w:numFmt w:val="lowerLetter"/>
      <w:lvlText w:val="(%1)"/>
      <w:lvlJc w:val="left"/>
      <w:pPr>
        <w:tabs>
          <w:tab w:val="num" w:pos="680"/>
        </w:tabs>
        <w:ind w:left="680" w:hanging="680"/>
      </w:pPr>
      <w:rPr>
        <w:rFonts w:ascii="Arial" w:hAnsi="Arial"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17" w15:restartNumberingAfterBreak="0">
    <w:nsid w:val="7E45706F"/>
    <w:multiLevelType w:val="hybridMultilevel"/>
    <w:tmpl w:val="5C60493A"/>
    <w:lvl w:ilvl="0" w:tplc="243A512E">
      <w:start w:val="1"/>
      <w:numFmt w:val="lowerLetter"/>
      <w:lvlText w:val="(%1)"/>
      <w:lvlJc w:val="left"/>
      <w:pPr>
        <w:tabs>
          <w:tab w:val="num" w:pos="1247"/>
        </w:tabs>
        <w:ind w:left="1247" w:hanging="680"/>
      </w:pPr>
      <w:rPr>
        <w:rFonts w:ascii="Arial" w:hAnsi="Arial"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EEDE4B2C">
      <w:start w:val="1"/>
      <w:numFmt w:val="lowerRoman"/>
      <w:lvlText w:val="(%2)"/>
      <w:lvlJc w:val="left"/>
      <w:pPr>
        <w:tabs>
          <w:tab w:val="num" w:pos="1908"/>
        </w:tabs>
        <w:ind w:left="1908" w:hanging="681"/>
      </w:pPr>
      <w:rPr>
        <w:rFonts w:ascii="Arial" w:hAnsi="Arial"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2" w:tplc="FFFFFFFF">
      <w:start w:val="1"/>
      <w:numFmt w:val="lowerRoman"/>
      <w:lvlText w:val="%3."/>
      <w:lvlJc w:val="right"/>
      <w:pPr>
        <w:tabs>
          <w:tab w:val="num" w:pos="2727"/>
        </w:tabs>
        <w:ind w:left="2727" w:hanging="180"/>
      </w:pPr>
      <w:rPr>
        <w:rFonts w:ascii="Times New Roman" w:hAnsi="Times New Roman" w:cs="Times New Roman"/>
      </w:rPr>
    </w:lvl>
    <w:lvl w:ilvl="3" w:tplc="FFFFFFFF">
      <w:start w:val="1"/>
      <w:numFmt w:val="decimal"/>
      <w:lvlText w:val="%4."/>
      <w:lvlJc w:val="left"/>
      <w:pPr>
        <w:tabs>
          <w:tab w:val="num" w:pos="3447"/>
        </w:tabs>
        <w:ind w:left="3447" w:hanging="360"/>
      </w:pPr>
      <w:rPr>
        <w:rFonts w:ascii="Times New Roman" w:hAnsi="Times New Roman" w:cs="Times New Roman"/>
      </w:rPr>
    </w:lvl>
    <w:lvl w:ilvl="4" w:tplc="FFFFFFFF">
      <w:start w:val="1"/>
      <w:numFmt w:val="lowerLetter"/>
      <w:lvlText w:val="%5."/>
      <w:lvlJc w:val="left"/>
      <w:pPr>
        <w:tabs>
          <w:tab w:val="num" w:pos="4167"/>
        </w:tabs>
        <w:ind w:left="4167" w:hanging="360"/>
      </w:pPr>
      <w:rPr>
        <w:rFonts w:ascii="Times New Roman" w:hAnsi="Times New Roman" w:cs="Times New Roman"/>
      </w:rPr>
    </w:lvl>
    <w:lvl w:ilvl="5" w:tplc="FFFFFFFF">
      <w:start w:val="1"/>
      <w:numFmt w:val="lowerRoman"/>
      <w:lvlText w:val="%6."/>
      <w:lvlJc w:val="right"/>
      <w:pPr>
        <w:tabs>
          <w:tab w:val="num" w:pos="4887"/>
        </w:tabs>
        <w:ind w:left="4887" w:hanging="180"/>
      </w:pPr>
      <w:rPr>
        <w:rFonts w:ascii="Times New Roman" w:hAnsi="Times New Roman" w:cs="Times New Roman"/>
      </w:rPr>
    </w:lvl>
    <w:lvl w:ilvl="6" w:tplc="FFFFFFFF">
      <w:start w:val="1"/>
      <w:numFmt w:val="decimal"/>
      <w:lvlText w:val="%7."/>
      <w:lvlJc w:val="left"/>
      <w:pPr>
        <w:tabs>
          <w:tab w:val="num" w:pos="5607"/>
        </w:tabs>
        <w:ind w:left="5607" w:hanging="360"/>
      </w:pPr>
      <w:rPr>
        <w:rFonts w:ascii="Times New Roman" w:hAnsi="Times New Roman" w:cs="Times New Roman"/>
      </w:rPr>
    </w:lvl>
    <w:lvl w:ilvl="7" w:tplc="FFFFFFFF">
      <w:start w:val="1"/>
      <w:numFmt w:val="lowerLetter"/>
      <w:lvlText w:val="%8."/>
      <w:lvlJc w:val="left"/>
      <w:pPr>
        <w:tabs>
          <w:tab w:val="num" w:pos="6327"/>
        </w:tabs>
        <w:ind w:left="6327" w:hanging="360"/>
      </w:pPr>
      <w:rPr>
        <w:rFonts w:ascii="Times New Roman" w:hAnsi="Times New Roman" w:cs="Times New Roman"/>
      </w:rPr>
    </w:lvl>
    <w:lvl w:ilvl="8" w:tplc="FFFFFFFF">
      <w:start w:val="1"/>
      <w:numFmt w:val="lowerRoman"/>
      <w:lvlText w:val="%9."/>
      <w:lvlJc w:val="right"/>
      <w:pPr>
        <w:tabs>
          <w:tab w:val="num" w:pos="7047"/>
        </w:tabs>
        <w:ind w:left="7047" w:hanging="180"/>
      </w:pPr>
      <w:rPr>
        <w:rFonts w:ascii="Times New Roman" w:hAnsi="Times New Roman" w:cs="Times New Roman"/>
      </w:rPr>
    </w:lvl>
  </w:abstractNum>
  <w:num w:numId="1">
    <w:abstractNumId w:val="11"/>
  </w:num>
  <w:num w:numId="2">
    <w:abstractNumId w:val="4"/>
  </w:num>
  <w:num w:numId="3">
    <w:abstractNumId w:val="7"/>
  </w:num>
  <w:num w:numId="4">
    <w:abstractNumId w:val="9"/>
  </w:num>
  <w:num w:numId="5">
    <w:abstractNumId w:val="12"/>
  </w:num>
  <w:num w:numId="6">
    <w:abstractNumId w:val="0"/>
  </w:num>
  <w:num w:numId="7">
    <w:abstractNumId w:val="5"/>
  </w:num>
  <w:num w:numId="8">
    <w:abstractNumId w:val="1"/>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3"/>
  </w:num>
  <w:num w:numId="12">
    <w:abstractNumId w:val="8"/>
  </w:num>
  <w:num w:numId="13">
    <w:abstractNumId w:val="14"/>
  </w:num>
  <w:num w:numId="14">
    <w:abstractNumId w:val="10"/>
  </w:num>
  <w:num w:numId="15">
    <w:abstractNumId w:val="3"/>
  </w:num>
  <w:num w:numId="16">
    <w:abstractNumId w:val="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0" w:nlCheck="1" w:checkStyle="0"/>
  <w:activeWritingStyle w:appName="MSWord" w:lang="en-US"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readOnly" w:enforcement="0"/>
  <w:defaultTabStop w:val="567"/>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008"/>
    <w:rsid w:val="000044AA"/>
    <w:rsid w:val="000063E0"/>
    <w:rsid w:val="00007644"/>
    <w:rsid w:val="00007997"/>
    <w:rsid w:val="00007A9E"/>
    <w:rsid w:val="00016F78"/>
    <w:rsid w:val="0001767C"/>
    <w:rsid w:val="000210FD"/>
    <w:rsid w:val="000279CA"/>
    <w:rsid w:val="00030D2A"/>
    <w:rsid w:val="00033AE6"/>
    <w:rsid w:val="00034CDD"/>
    <w:rsid w:val="000439C4"/>
    <w:rsid w:val="000516E6"/>
    <w:rsid w:val="00051CD9"/>
    <w:rsid w:val="00051D30"/>
    <w:rsid w:val="000527D2"/>
    <w:rsid w:val="00054829"/>
    <w:rsid w:val="000571B9"/>
    <w:rsid w:val="000577BA"/>
    <w:rsid w:val="00062319"/>
    <w:rsid w:val="00063468"/>
    <w:rsid w:val="00065CC8"/>
    <w:rsid w:val="0007090D"/>
    <w:rsid w:val="0007163D"/>
    <w:rsid w:val="00073979"/>
    <w:rsid w:val="00074B7D"/>
    <w:rsid w:val="000813F8"/>
    <w:rsid w:val="00081E3A"/>
    <w:rsid w:val="000848DF"/>
    <w:rsid w:val="00085B2E"/>
    <w:rsid w:val="0009482F"/>
    <w:rsid w:val="00096D4C"/>
    <w:rsid w:val="00096E1A"/>
    <w:rsid w:val="00097FD9"/>
    <w:rsid w:val="000A3586"/>
    <w:rsid w:val="000A671D"/>
    <w:rsid w:val="000A69BA"/>
    <w:rsid w:val="000B0EF2"/>
    <w:rsid w:val="000B1859"/>
    <w:rsid w:val="000B578F"/>
    <w:rsid w:val="000B78D5"/>
    <w:rsid w:val="000B7B9C"/>
    <w:rsid w:val="000B7BFE"/>
    <w:rsid w:val="000C2A51"/>
    <w:rsid w:val="000C71D0"/>
    <w:rsid w:val="000D1A5B"/>
    <w:rsid w:val="000D209F"/>
    <w:rsid w:val="000D43FB"/>
    <w:rsid w:val="000D4A8B"/>
    <w:rsid w:val="000D650F"/>
    <w:rsid w:val="000E0231"/>
    <w:rsid w:val="000E07D1"/>
    <w:rsid w:val="000E0DC8"/>
    <w:rsid w:val="000E1A34"/>
    <w:rsid w:val="000E2FB2"/>
    <w:rsid w:val="000E54F6"/>
    <w:rsid w:val="000F15BB"/>
    <w:rsid w:val="000F24CA"/>
    <w:rsid w:val="000F37EE"/>
    <w:rsid w:val="000F395F"/>
    <w:rsid w:val="000F3CAF"/>
    <w:rsid w:val="000F6960"/>
    <w:rsid w:val="00100312"/>
    <w:rsid w:val="00101C6F"/>
    <w:rsid w:val="001023F3"/>
    <w:rsid w:val="00104E35"/>
    <w:rsid w:val="00106BAE"/>
    <w:rsid w:val="00111F1D"/>
    <w:rsid w:val="00115F56"/>
    <w:rsid w:val="00116953"/>
    <w:rsid w:val="001171E0"/>
    <w:rsid w:val="00117B6B"/>
    <w:rsid w:val="00117DA8"/>
    <w:rsid w:val="00126E60"/>
    <w:rsid w:val="00127B8C"/>
    <w:rsid w:val="00135497"/>
    <w:rsid w:val="0013667A"/>
    <w:rsid w:val="00140553"/>
    <w:rsid w:val="0014136B"/>
    <w:rsid w:val="001421B8"/>
    <w:rsid w:val="00147091"/>
    <w:rsid w:val="0015303D"/>
    <w:rsid w:val="0015572D"/>
    <w:rsid w:val="00155BFC"/>
    <w:rsid w:val="001566BA"/>
    <w:rsid w:val="00156E98"/>
    <w:rsid w:val="00171AD2"/>
    <w:rsid w:val="00171FE9"/>
    <w:rsid w:val="00172831"/>
    <w:rsid w:val="00173AEF"/>
    <w:rsid w:val="00182B82"/>
    <w:rsid w:val="0018339F"/>
    <w:rsid w:val="00183A5B"/>
    <w:rsid w:val="00184C71"/>
    <w:rsid w:val="00185B76"/>
    <w:rsid w:val="00186BD9"/>
    <w:rsid w:val="00190AE7"/>
    <w:rsid w:val="00192621"/>
    <w:rsid w:val="00194A66"/>
    <w:rsid w:val="001972CC"/>
    <w:rsid w:val="001A3B4D"/>
    <w:rsid w:val="001A4A0F"/>
    <w:rsid w:val="001B3B10"/>
    <w:rsid w:val="001C2101"/>
    <w:rsid w:val="001C28A8"/>
    <w:rsid w:val="001C43B5"/>
    <w:rsid w:val="001C44DB"/>
    <w:rsid w:val="001C4E38"/>
    <w:rsid w:val="001C5722"/>
    <w:rsid w:val="001C6776"/>
    <w:rsid w:val="001C7001"/>
    <w:rsid w:val="001C7D61"/>
    <w:rsid w:val="001D3975"/>
    <w:rsid w:val="001D3C26"/>
    <w:rsid w:val="001D47B5"/>
    <w:rsid w:val="001D49F1"/>
    <w:rsid w:val="001D5408"/>
    <w:rsid w:val="001D54B9"/>
    <w:rsid w:val="001D5549"/>
    <w:rsid w:val="001E4CA0"/>
    <w:rsid w:val="001E68AD"/>
    <w:rsid w:val="001E6BE2"/>
    <w:rsid w:val="001F0900"/>
    <w:rsid w:val="001F2948"/>
    <w:rsid w:val="001F4C1A"/>
    <w:rsid w:val="00200A8F"/>
    <w:rsid w:val="0020271E"/>
    <w:rsid w:val="00204F04"/>
    <w:rsid w:val="002120D1"/>
    <w:rsid w:val="0021298D"/>
    <w:rsid w:val="0021425C"/>
    <w:rsid w:val="002144F7"/>
    <w:rsid w:val="002207F7"/>
    <w:rsid w:val="00221BDC"/>
    <w:rsid w:val="00227378"/>
    <w:rsid w:val="0022784D"/>
    <w:rsid w:val="00227DFA"/>
    <w:rsid w:val="002302F8"/>
    <w:rsid w:val="0023063B"/>
    <w:rsid w:val="00230DB5"/>
    <w:rsid w:val="0023128D"/>
    <w:rsid w:val="00231F52"/>
    <w:rsid w:val="002322F8"/>
    <w:rsid w:val="002332AA"/>
    <w:rsid w:val="00233D9F"/>
    <w:rsid w:val="00235093"/>
    <w:rsid w:val="00235583"/>
    <w:rsid w:val="002375B7"/>
    <w:rsid w:val="002378AE"/>
    <w:rsid w:val="00240016"/>
    <w:rsid w:val="00240B06"/>
    <w:rsid w:val="00242E1D"/>
    <w:rsid w:val="00243101"/>
    <w:rsid w:val="00245817"/>
    <w:rsid w:val="00253CE3"/>
    <w:rsid w:val="00257A41"/>
    <w:rsid w:val="0026159A"/>
    <w:rsid w:val="002677E0"/>
    <w:rsid w:val="002711C4"/>
    <w:rsid w:val="002739B9"/>
    <w:rsid w:val="0028064C"/>
    <w:rsid w:val="002877BC"/>
    <w:rsid w:val="00290D33"/>
    <w:rsid w:val="0029318F"/>
    <w:rsid w:val="002931D9"/>
    <w:rsid w:val="00293C56"/>
    <w:rsid w:val="0029558A"/>
    <w:rsid w:val="00295C7B"/>
    <w:rsid w:val="002A1480"/>
    <w:rsid w:val="002A1E2A"/>
    <w:rsid w:val="002A37B0"/>
    <w:rsid w:val="002A4EA8"/>
    <w:rsid w:val="002A538E"/>
    <w:rsid w:val="002A581E"/>
    <w:rsid w:val="002A688F"/>
    <w:rsid w:val="002A7B26"/>
    <w:rsid w:val="002B0096"/>
    <w:rsid w:val="002B168B"/>
    <w:rsid w:val="002B22B2"/>
    <w:rsid w:val="002B5505"/>
    <w:rsid w:val="002C069E"/>
    <w:rsid w:val="002C0F23"/>
    <w:rsid w:val="002C1361"/>
    <w:rsid w:val="002C373F"/>
    <w:rsid w:val="002C66FE"/>
    <w:rsid w:val="002D2467"/>
    <w:rsid w:val="002D2922"/>
    <w:rsid w:val="002D37BB"/>
    <w:rsid w:val="002D3D94"/>
    <w:rsid w:val="002D7297"/>
    <w:rsid w:val="002D7F0F"/>
    <w:rsid w:val="002E0609"/>
    <w:rsid w:val="002E2950"/>
    <w:rsid w:val="002E3875"/>
    <w:rsid w:val="002E4B27"/>
    <w:rsid w:val="002E625C"/>
    <w:rsid w:val="002F366F"/>
    <w:rsid w:val="002F5C07"/>
    <w:rsid w:val="003019C6"/>
    <w:rsid w:val="003029F4"/>
    <w:rsid w:val="00302E93"/>
    <w:rsid w:val="00303F95"/>
    <w:rsid w:val="00305133"/>
    <w:rsid w:val="00306059"/>
    <w:rsid w:val="00306E19"/>
    <w:rsid w:val="0030720A"/>
    <w:rsid w:val="00307A68"/>
    <w:rsid w:val="00314AD1"/>
    <w:rsid w:val="00321BCD"/>
    <w:rsid w:val="00326F2A"/>
    <w:rsid w:val="00331422"/>
    <w:rsid w:val="003326D2"/>
    <w:rsid w:val="00333C46"/>
    <w:rsid w:val="00336B8E"/>
    <w:rsid w:val="00337AF6"/>
    <w:rsid w:val="00341CFF"/>
    <w:rsid w:val="00344BD6"/>
    <w:rsid w:val="00350519"/>
    <w:rsid w:val="00351306"/>
    <w:rsid w:val="0035172E"/>
    <w:rsid w:val="00352EEE"/>
    <w:rsid w:val="00356188"/>
    <w:rsid w:val="00360631"/>
    <w:rsid w:val="00361A0E"/>
    <w:rsid w:val="0036238E"/>
    <w:rsid w:val="00363CC4"/>
    <w:rsid w:val="0036738C"/>
    <w:rsid w:val="003673D5"/>
    <w:rsid w:val="00370BF1"/>
    <w:rsid w:val="00372896"/>
    <w:rsid w:val="00374B2D"/>
    <w:rsid w:val="00375DA2"/>
    <w:rsid w:val="00377345"/>
    <w:rsid w:val="0038068C"/>
    <w:rsid w:val="003809F6"/>
    <w:rsid w:val="00384877"/>
    <w:rsid w:val="00387A88"/>
    <w:rsid w:val="00391A1C"/>
    <w:rsid w:val="00392F8D"/>
    <w:rsid w:val="00395672"/>
    <w:rsid w:val="00396330"/>
    <w:rsid w:val="00397E0F"/>
    <w:rsid w:val="003A1C0D"/>
    <w:rsid w:val="003A2D01"/>
    <w:rsid w:val="003A6E8B"/>
    <w:rsid w:val="003B08B7"/>
    <w:rsid w:val="003B2416"/>
    <w:rsid w:val="003B3097"/>
    <w:rsid w:val="003B30C3"/>
    <w:rsid w:val="003B3C31"/>
    <w:rsid w:val="003B3F8F"/>
    <w:rsid w:val="003B4431"/>
    <w:rsid w:val="003C2F9F"/>
    <w:rsid w:val="003C594E"/>
    <w:rsid w:val="003C6A1B"/>
    <w:rsid w:val="003C6E6B"/>
    <w:rsid w:val="003C6FA4"/>
    <w:rsid w:val="003D0554"/>
    <w:rsid w:val="003D7670"/>
    <w:rsid w:val="003D7F52"/>
    <w:rsid w:val="003E2DAE"/>
    <w:rsid w:val="003E3E4A"/>
    <w:rsid w:val="003E6CFE"/>
    <w:rsid w:val="003E703E"/>
    <w:rsid w:val="003F558B"/>
    <w:rsid w:val="003F5F94"/>
    <w:rsid w:val="003F7072"/>
    <w:rsid w:val="0040096E"/>
    <w:rsid w:val="0040434F"/>
    <w:rsid w:val="00404DC1"/>
    <w:rsid w:val="00404F36"/>
    <w:rsid w:val="00407404"/>
    <w:rsid w:val="00410FEB"/>
    <w:rsid w:val="00412F21"/>
    <w:rsid w:val="00414340"/>
    <w:rsid w:val="00416418"/>
    <w:rsid w:val="0041674C"/>
    <w:rsid w:val="004205FA"/>
    <w:rsid w:val="00420A7E"/>
    <w:rsid w:val="00421CEE"/>
    <w:rsid w:val="004223E9"/>
    <w:rsid w:val="0042425F"/>
    <w:rsid w:val="00424ABE"/>
    <w:rsid w:val="004256BC"/>
    <w:rsid w:val="004375C1"/>
    <w:rsid w:val="0044080A"/>
    <w:rsid w:val="00445EBC"/>
    <w:rsid w:val="00446EAB"/>
    <w:rsid w:val="004477BD"/>
    <w:rsid w:val="0045357E"/>
    <w:rsid w:val="00453E9F"/>
    <w:rsid w:val="00461306"/>
    <w:rsid w:val="00461CD9"/>
    <w:rsid w:val="00461DFC"/>
    <w:rsid w:val="00463160"/>
    <w:rsid w:val="00463F35"/>
    <w:rsid w:val="0046456C"/>
    <w:rsid w:val="00467719"/>
    <w:rsid w:val="00472A00"/>
    <w:rsid w:val="00474E3F"/>
    <w:rsid w:val="004778F0"/>
    <w:rsid w:val="00486768"/>
    <w:rsid w:val="0049279F"/>
    <w:rsid w:val="004945B9"/>
    <w:rsid w:val="00496EAB"/>
    <w:rsid w:val="004A109C"/>
    <w:rsid w:val="004A2E29"/>
    <w:rsid w:val="004A42EB"/>
    <w:rsid w:val="004A5D6B"/>
    <w:rsid w:val="004A7B84"/>
    <w:rsid w:val="004B253B"/>
    <w:rsid w:val="004B2B3B"/>
    <w:rsid w:val="004B60C2"/>
    <w:rsid w:val="004C1BD4"/>
    <w:rsid w:val="004C4E1D"/>
    <w:rsid w:val="004C531C"/>
    <w:rsid w:val="004C784C"/>
    <w:rsid w:val="004C7AFE"/>
    <w:rsid w:val="004C7F39"/>
    <w:rsid w:val="004D2718"/>
    <w:rsid w:val="004D42F6"/>
    <w:rsid w:val="004D4E3A"/>
    <w:rsid w:val="004D7F7A"/>
    <w:rsid w:val="004E4DC9"/>
    <w:rsid w:val="004F324C"/>
    <w:rsid w:val="004F66C3"/>
    <w:rsid w:val="004F6CD1"/>
    <w:rsid w:val="0050081C"/>
    <w:rsid w:val="00502B6A"/>
    <w:rsid w:val="005031CA"/>
    <w:rsid w:val="00503AD5"/>
    <w:rsid w:val="00504294"/>
    <w:rsid w:val="0051173D"/>
    <w:rsid w:val="005125F6"/>
    <w:rsid w:val="00512665"/>
    <w:rsid w:val="00513CC2"/>
    <w:rsid w:val="00513EED"/>
    <w:rsid w:val="005145D9"/>
    <w:rsid w:val="00526970"/>
    <w:rsid w:val="005270D8"/>
    <w:rsid w:val="005318A3"/>
    <w:rsid w:val="00532ACB"/>
    <w:rsid w:val="005411B7"/>
    <w:rsid w:val="00543089"/>
    <w:rsid w:val="0055096F"/>
    <w:rsid w:val="00551139"/>
    <w:rsid w:val="0055196F"/>
    <w:rsid w:val="00552A57"/>
    <w:rsid w:val="005574E0"/>
    <w:rsid w:val="00566C3A"/>
    <w:rsid w:val="00566D20"/>
    <w:rsid w:val="0057026D"/>
    <w:rsid w:val="005711BB"/>
    <w:rsid w:val="00572B16"/>
    <w:rsid w:val="0057354B"/>
    <w:rsid w:val="00574848"/>
    <w:rsid w:val="00574DA7"/>
    <w:rsid w:val="00577775"/>
    <w:rsid w:val="00577C51"/>
    <w:rsid w:val="0058059A"/>
    <w:rsid w:val="005809E2"/>
    <w:rsid w:val="00580C64"/>
    <w:rsid w:val="00583375"/>
    <w:rsid w:val="0058592E"/>
    <w:rsid w:val="00586392"/>
    <w:rsid w:val="005907C3"/>
    <w:rsid w:val="00591A85"/>
    <w:rsid w:val="005931BE"/>
    <w:rsid w:val="005A49C9"/>
    <w:rsid w:val="005A6C09"/>
    <w:rsid w:val="005A74E1"/>
    <w:rsid w:val="005B574B"/>
    <w:rsid w:val="005B6F14"/>
    <w:rsid w:val="005C0A7E"/>
    <w:rsid w:val="005C46EE"/>
    <w:rsid w:val="005C4C73"/>
    <w:rsid w:val="005C56A7"/>
    <w:rsid w:val="005C79AE"/>
    <w:rsid w:val="005C7C6C"/>
    <w:rsid w:val="005D060C"/>
    <w:rsid w:val="005D1262"/>
    <w:rsid w:val="005D6F10"/>
    <w:rsid w:val="005D7EC6"/>
    <w:rsid w:val="005E1727"/>
    <w:rsid w:val="005E28C1"/>
    <w:rsid w:val="005F0504"/>
    <w:rsid w:val="005F3D30"/>
    <w:rsid w:val="005F4F59"/>
    <w:rsid w:val="005F5909"/>
    <w:rsid w:val="005F6001"/>
    <w:rsid w:val="005F695A"/>
    <w:rsid w:val="005F71A2"/>
    <w:rsid w:val="006001A5"/>
    <w:rsid w:val="00602712"/>
    <w:rsid w:val="00603526"/>
    <w:rsid w:val="00604AED"/>
    <w:rsid w:val="0061210A"/>
    <w:rsid w:val="00612359"/>
    <w:rsid w:val="0061330D"/>
    <w:rsid w:val="00615891"/>
    <w:rsid w:val="00636C8C"/>
    <w:rsid w:val="0064030E"/>
    <w:rsid w:val="00640E5A"/>
    <w:rsid w:val="00642D7B"/>
    <w:rsid w:val="00643A3A"/>
    <w:rsid w:val="0064545C"/>
    <w:rsid w:val="006455E1"/>
    <w:rsid w:val="0064611A"/>
    <w:rsid w:val="0064638E"/>
    <w:rsid w:val="00646C97"/>
    <w:rsid w:val="00655200"/>
    <w:rsid w:val="00663897"/>
    <w:rsid w:val="00663B81"/>
    <w:rsid w:val="00665675"/>
    <w:rsid w:val="00667310"/>
    <w:rsid w:val="0067002B"/>
    <w:rsid w:val="0067047C"/>
    <w:rsid w:val="00672417"/>
    <w:rsid w:val="006749B4"/>
    <w:rsid w:val="00675798"/>
    <w:rsid w:val="00675B0D"/>
    <w:rsid w:val="006766E2"/>
    <w:rsid w:val="006804E1"/>
    <w:rsid w:val="0068137D"/>
    <w:rsid w:val="00681EC2"/>
    <w:rsid w:val="0068648E"/>
    <w:rsid w:val="00690887"/>
    <w:rsid w:val="00694696"/>
    <w:rsid w:val="00696C62"/>
    <w:rsid w:val="00697226"/>
    <w:rsid w:val="006A44BC"/>
    <w:rsid w:val="006A78D6"/>
    <w:rsid w:val="006B5523"/>
    <w:rsid w:val="006B69E9"/>
    <w:rsid w:val="006C4186"/>
    <w:rsid w:val="006D005B"/>
    <w:rsid w:val="006D1DF9"/>
    <w:rsid w:val="006D42B5"/>
    <w:rsid w:val="006D5763"/>
    <w:rsid w:val="006D6D9F"/>
    <w:rsid w:val="006D7E02"/>
    <w:rsid w:val="006E245F"/>
    <w:rsid w:val="006E2F28"/>
    <w:rsid w:val="006E37BD"/>
    <w:rsid w:val="006E4CD7"/>
    <w:rsid w:val="006E50E9"/>
    <w:rsid w:val="006E5B0C"/>
    <w:rsid w:val="006E6ADB"/>
    <w:rsid w:val="006E6EA8"/>
    <w:rsid w:val="006F21D8"/>
    <w:rsid w:val="006F45E1"/>
    <w:rsid w:val="006F54C6"/>
    <w:rsid w:val="006F5983"/>
    <w:rsid w:val="006F6B9A"/>
    <w:rsid w:val="006F6EC6"/>
    <w:rsid w:val="006F7094"/>
    <w:rsid w:val="006F7703"/>
    <w:rsid w:val="00701A33"/>
    <w:rsid w:val="007034F7"/>
    <w:rsid w:val="00704AF0"/>
    <w:rsid w:val="00705049"/>
    <w:rsid w:val="00707D34"/>
    <w:rsid w:val="00710516"/>
    <w:rsid w:val="0071490F"/>
    <w:rsid w:val="00715292"/>
    <w:rsid w:val="007152B5"/>
    <w:rsid w:val="00717546"/>
    <w:rsid w:val="00721E07"/>
    <w:rsid w:val="0072274A"/>
    <w:rsid w:val="00724E2C"/>
    <w:rsid w:val="00733095"/>
    <w:rsid w:val="00735940"/>
    <w:rsid w:val="007379F0"/>
    <w:rsid w:val="00741047"/>
    <w:rsid w:val="007415C8"/>
    <w:rsid w:val="007478F3"/>
    <w:rsid w:val="00754059"/>
    <w:rsid w:val="0075654C"/>
    <w:rsid w:val="00760198"/>
    <w:rsid w:val="007619A6"/>
    <w:rsid w:val="00761FD4"/>
    <w:rsid w:val="00763A31"/>
    <w:rsid w:val="00765B5C"/>
    <w:rsid w:val="00767622"/>
    <w:rsid w:val="00771C51"/>
    <w:rsid w:val="00774A00"/>
    <w:rsid w:val="0078017A"/>
    <w:rsid w:val="007811C6"/>
    <w:rsid w:val="00782057"/>
    <w:rsid w:val="00787747"/>
    <w:rsid w:val="0079301C"/>
    <w:rsid w:val="00793AFD"/>
    <w:rsid w:val="00795F73"/>
    <w:rsid w:val="007971E7"/>
    <w:rsid w:val="007979A4"/>
    <w:rsid w:val="007A1EAC"/>
    <w:rsid w:val="007A35DD"/>
    <w:rsid w:val="007A5574"/>
    <w:rsid w:val="007A564E"/>
    <w:rsid w:val="007A7A04"/>
    <w:rsid w:val="007B0D50"/>
    <w:rsid w:val="007B1039"/>
    <w:rsid w:val="007B30A9"/>
    <w:rsid w:val="007B3448"/>
    <w:rsid w:val="007B3A11"/>
    <w:rsid w:val="007B7EF7"/>
    <w:rsid w:val="007C13A5"/>
    <w:rsid w:val="007C1428"/>
    <w:rsid w:val="007C3DAD"/>
    <w:rsid w:val="007C493C"/>
    <w:rsid w:val="007C51DB"/>
    <w:rsid w:val="007D1F2A"/>
    <w:rsid w:val="007D3583"/>
    <w:rsid w:val="007D412A"/>
    <w:rsid w:val="007D4738"/>
    <w:rsid w:val="007D52B5"/>
    <w:rsid w:val="007D56C7"/>
    <w:rsid w:val="007E0C8E"/>
    <w:rsid w:val="007E204E"/>
    <w:rsid w:val="007E24B8"/>
    <w:rsid w:val="007E4876"/>
    <w:rsid w:val="007E4D85"/>
    <w:rsid w:val="007E7288"/>
    <w:rsid w:val="007F19F6"/>
    <w:rsid w:val="007F29B3"/>
    <w:rsid w:val="007F6129"/>
    <w:rsid w:val="007F6ACA"/>
    <w:rsid w:val="007F7BBC"/>
    <w:rsid w:val="00801D0E"/>
    <w:rsid w:val="00802C68"/>
    <w:rsid w:val="00804B12"/>
    <w:rsid w:val="00806D94"/>
    <w:rsid w:val="0080700F"/>
    <w:rsid w:val="00807B3F"/>
    <w:rsid w:val="00807F0D"/>
    <w:rsid w:val="0081006D"/>
    <w:rsid w:val="00815817"/>
    <w:rsid w:val="00816310"/>
    <w:rsid w:val="00817188"/>
    <w:rsid w:val="00817456"/>
    <w:rsid w:val="00817C14"/>
    <w:rsid w:val="00820283"/>
    <w:rsid w:val="0083298E"/>
    <w:rsid w:val="00836ADB"/>
    <w:rsid w:val="00836AF2"/>
    <w:rsid w:val="00844837"/>
    <w:rsid w:val="00846770"/>
    <w:rsid w:val="00846CA3"/>
    <w:rsid w:val="00847AD7"/>
    <w:rsid w:val="008543BD"/>
    <w:rsid w:val="008604DB"/>
    <w:rsid w:val="0086172D"/>
    <w:rsid w:val="00865F17"/>
    <w:rsid w:val="0086797E"/>
    <w:rsid w:val="00870916"/>
    <w:rsid w:val="008721D6"/>
    <w:rsid w:val="0088000E"/>
    <w:rsid w:val="0088349E"/>
    <w:rsid w:val="0088366E"/>
    <w:rsid w:val="00883A2A"/>
    <w:rsid w:val="00886BBB"/>
    <w:rsid w:val="00894D16"/>
    <w:rsid w:val="008977FB"/>
    <w:rsid w:val="008A0997"/>
    <w:rsid w:val="008A4C98"/>
    <w:rsid w:val="008A5815"/>
    <w:rsid w:val="008A66B8"/>
    <w:rsid w:val="008B7222"/>
    <w:rsid w:val="008B77CE"/>
    <w:rsid w:val="008C31D1"/>
    <w:rsid w:val="008C7008"/>
    <w:rsid w:val="008D1385"/>
    <w:rsid w:val="008D2149"/>
    <w:rsid w:val="008D3417"/>
    <w:rsid w:val="008D468B"/>
    <w:rsid w:val="008D46E0"/>
    <w:rsid w:val="008D6318"/>
    <w:rsid w:val="008D7159"/>
    <w:rsid w:val="008E15B5"/>
    <w:rsid w:val="008E23E6"/>
    <w:rsid w:val="008E5645"/>
    <w:rsid w:val="008E66C4"/>
    <w:rsid w:val="008E71B0"/>
    <w:rsid w:val="008E76D4"/>
    <w:rsid w:val="008E7D1B"/>
    <w:rsid w:val="008F0EE3"/>
    <w:rsid w:val="008F14BB"/>
    <w:rsid w:val="008F2D5C"/>
    <w:rsid w:val="008F38DF"/>
    <w:rsid w:val="008F6024"/>
    <w:rsid w:val="008F684E"/>
    <w:rsid w:val="0090278C"/>
    <w:rsid w:val="009056FE"/>
    <w:rsid w:val="00906DC8"/>
    <w:rsid w:val="00907143"/>
    <w:rsid w:val="00911F68"/>
    <w:rsid w:val="00913B73"/>
    <w:rsid w:val="0092507D"/>
    <w:rsid w:val="00925149"/>
    <w:rsid w:val="00926F5B"/>
    <w:rsid w:val="009308D5"/>
    <w:rsid w:val="00931D08"/>
    <w:rsid w:val="009324EF"/>
    <w:rsid w:val="00933550"/>
    <w:rsid w:val="0093390F"/>
    <w:rsid w:val="00933EC1"/>
    <w:rsid w:val="00936175"/>
    <w:rsid w:val="00936D7C"/>
    <w:rsid w:val="00937BD0"/>
    <w:rsid w:val="00940238"/>
    <w:rsid w:val="00951B98"/>
    <w:rsid w:val="00951D42"/>
    <w:rsid w:val="0095215C"/>
    <w:rsid w:val="00953840"/>
    <w:rsid w:val="00954771"/>
    <w:rsid w:val="00954DEC"/>
    <w:rsid w:val="00954EA0"/>
    <w:rsid w:val="00955D94"/>
    <w:rsid w:val="00956E99"/>
    <w:rsid w:val="00957AF5"/>
    <w:rsid w:val="009608EC"/>
    <w:rsid w:val="00960A5D"/>
    <w:rsid w:val="00961725"/>
    <w:rsid w:val="0096181B"/>
    <w:rsid w:val="009622F7"/>
    <w:rsid w:val="00964B6C"/>
    <w:rsid w:val="00965C26"/>
    <w:rsid w:val="00967C72"/>
    <w:rsid w:val="00972281"/>
    <w:rsid w:val="009738A8"/>
    <w:rsid w:val="00974DBC"/>
    <w:rsid w:val="00976093"/>
    <w:rsid w:val="0097696E"/>
    <w:rsid w:val="009779A0"/>
    <w:rsid w:val="0098034C"/>
    <w:rsid w:val="00980969"/>
    <w:rsid w:val="00982C2C"/>
    <w:rsid w:val="00982FFE"/>
    <w:rsid w:val="00983C3F"/>
    <w:rsid w:val="00990762"/>
    <w:rsid w:val="00992433"/>
    <w:rsid w:val="00995395"/>
    <w:rsid w:val="00996965"/>
    <w:rsid w:val="00997F88"/>
    <w:rsid w:val="009A395D"/>
    <w:rsid w:val="009A55CD"/>
    <w:rsid w:val="009A6688"/>
    <w:rsid w:val="009B0761"/>
    <w:rsid w:val="009B18CD"/>
    <w:rsid w:val="009B24F6"/>
    <w:rsid w:val="009B2CF2"/>
    <w:rsid w:val="009B7841"/>
    <w:rsid w:val="009B7DB5"/>
    <w:rsid w:val="009C13E3"/>
    <w:rsid w:val="009C1721"/>
    <w:rsid w:val="009C445E"/>
    <w:rsid w:val="009C453F"/>
    <w:rsid w:val="009D2341"/>
    <w:rsid w:val="009D5B9B"/>
    <w:rsid w:val="009E0B44"/>
    <w:rsid w:val="009E1530"/>
    <w:rsid w:val="009E24BD"/>
    <w:rsid w:val="009E3911"/>
    <w:rsid w:val="009E3A01"/>
    <w:rsid w:val="009E47A0"/>
    <w:rsid w:val="009E7B78"/>
    <w:rsid w:val="009F241C"/>
    <w:rsid w:val="009F3E40"/>
    <w:rsid w:val="009F449E"/>
    <w:rsid w:val="009F5A59"/>
    <w:rsid w:val="009F76E6"/>
    <w:rsid w:val="00A009EB"/>
    <w:rsid w:val="00A02223"/>
    <w:rsid w:val="00A03578"/>
    <w:rsid w:val="00A049DF"/>
    <w:rsid w:val="00A04F7F"/>
    <w:rsid w:val="00A11520"/>
    <w:rsid w:val="00A1183A"/>
    <w:rsid w:val="00A13E9D"/>
    <w:rsid w:val="00A20548"/>
    <w:rsid w:val="00A2286F"/>
    <w:rsid w:val="00A246A4"/>
    <w:rsid w:val="00A25534"/>
    <w:rsid w:val="00A26AE8"/>
    <w:rsid w:val="00A26EBC"/>
    <w:rsid w:val="00A2706E"/>
    <w:rsid w:val="00A31D57"/>
    <w:rsid w:val="00A320C2"/>
    <w:rsid w:val="00A32674"/>
    <w:rsid w:val="00A3317B"/>
    <w:rsid w:val="00A34D4C"/>
    <w:rsid w:val="00A35FD0"/>
    <w:rsid w:val="00A37030"/>
    <w:rsid w:val="00A40B93"/>
    <w:rsid w:val="00A40FB5"/>
    <w:rsid w:val="00A439AA"/>
    <w:rsid w:val="00A51ADA"/>
    <w:rsid w:val="00A52E10"/>
    <w:rsid w:val="00A5366B"/>
    <w:rsid w:val="00A53786"/>
    <w:rsid w:val="00A542AA"/>
    <w:rsid w:val="00A5479E"/>
    <w:rsid w:val="00A55A4B"/>
    <w:rsid w:val="00A6138E"/>
    <w:rsid w:val="00A64697"/>
    <w:rsid w:val="00A64CC8"/>
    <w:rsid w:val="00A70A1B"/>
    <w:rsid w:val="00A70D0B"/>
    <w:rsid w:val="00A714CE"/>
    <w:rsid w:val="00A75BBB"/>
    <w:rsid w:val="00A764C9"/>
    <w:rsid w:val="00A80F13"/>
    <w:rsid w:val="00A81A5E"/>
    <w:rsid w:val="00A8326C"/>
    <w:rsid w:val="00A93009"/>
    <w:rsid w:val="00A96F2E"/>
    <w:rsid w:val="00AA24A2"/>
    <w:rsid w:val="00AA359C"/>
    <w:rsid w:val="00AA38E8"/>
    <w:rsid w:val="00AA3A5A"/>
    <w:rsid w:val="00AA68E6"/>
    <w:rsid w:val="00AB1B54"/>
    <w:rsid w:val="00AB2B5A"/>
    <w:rsid w:val="00AB31C6"/>
    <w:rsid w:val="00AC1C92"/>
    <w:rsid w:val="00AC2083"/>
    <w:rsid w:val="00AC42C3"/>
    <w:rsid w:val="00AC5A0F"/>
    <w:rsid w:val="00AD2181"/>
    <w:rsid w:val="00AD23E7"/>
    <w:rsid w:val="00AD3FAC"/>
    <w:rsid w:val="00AD59CB"/>
    <w:rsid w:val="00AE240D"/>
    <w:rsid w:val="00AE2936"/>
    <w:rsid w:val="00AE3091"/>
    <w:rsid w:val="00AE41FF"/>
    <w:rsid w:val="00AE60ED"/>
    <w:rsid w:val="00AF1AD2"/>
    <w:rsid w:val="00AF5BE3"/>
    <w:rsid w:val="00AF68E8"/>
    <w:rsid w:val="00B02172"/>
    <w:rsid w:val="00B02210"/>
    <w:rsid w:val="00B052D2"/>
    <w:rsid w:val="00B150C3"/>
    <w:rsid w:val="00B15ABE"/>
    <w:rsid w:val="00B177F2"/>
    <w:rsid w:val="00B237ED"/>
    <w:rsid w:val="00B25754"/>
    <w:rsid w:val="00B32644"/>
    <w:rsid w:val="00B35139"/>
    <w:rsid w:val="00B355AE"/>
    <w:rsid w:val="00B366D0"/>
    <w:rsid w:val="00B373AD"/>
    <w:rsid w:val="00B40042"/>
    <w:rsid w:val="00B40E25"/>
    <w:rsid w:val="00B42D76"/>
    <w:rsid w:val="00B435EA"/>
    <w:rsid w:val="00B45C15"/>
    <w:rsid w:val="00B467F5"/>
    <w:rsid w:val="00B47DD6"/>
    <w:rsid w:val="00B508E7"/>
    <w:rsid w:val="00B5352E"/>
    <w:rsid w:val="00B54D45"/>
    <w:rsid w:val="00B5707E"/>
    <w:rsid w:val="00B60183"/>
    <w:rsid w:val="00B61A3B"/>
    <w:rsid w:val="00B62F2B"/>
    <w:rsid w:val="00B649DE"/>
    <w:rsid w:val="00B8231C"/>
    <w:rsid w:val="00B8277A"/>
    <w:rsid w:val="00B82B6A"/>
    <w:rsid w:val="00B8649E"/>
    <w:rsid w:val="00B86D6B"/>
    <w:rsid w:val="00B8734E"/>
    <w:rsid w:val="00B87DBD"/>
    <w:rsid w:val="00B93516"/>
    <w:rsid w:val="00B95615"/>
    <w:rsid w:val="00B95C83"/>
    <w:rsid w:val="00BA0D42"/>
    <w:rsid w:val="00BA15C7"/>
    <w:rsid w:val="00BA193D"/>
    <w:rsid w:val="00BA2B72"/>
    <w:rsid w:val="00BA482A"/>
    <w:rsid w:val="00BA4D8F"/>
    <w:rsid w:val="00BA6E27"/>
    <w:rsid w:val="00BA7DEC"/>
    <w:rsid w:val="00BB346E"/>
    <w:rsid w:val="00BB3635"/>
    <w:rsid w:val="00BB6883"/>
    <w:rsid w:val="00BB75C6"/>
    <w:rsid w:val="00BB7EF0"/>
    <w:rsid w:val="00BC0A20"/>
    <w:rsid w:val="00BC15CA"/>
    <w:rsid w:val="00BC5416"/>
    <w:rsid w:val="00BC5C07"/>
    <w:rsid w:val="00BC76EA"/>
    <w:rsid w:val="00BD0BE2"/>
    <w:rsid w:val="00BD0CBD"/>
    <w:rsid w:val="00BD189E"/>
    <w:rsid w:val="00BD2251"/>
    <w:rsid w:val="00BE1A0C"/>
    <w:rsid w:val="00BE4C10"/>
    <w:rsid w:val="00BE7E52"/>
    <w:rsid w:val="00BF0270"/>
    <w:rsid w:val="00BF27A1"/>
    <w:rsid w:val="00BF31F8"/>
    <w:rsid w:val="00BF34B5"/>
    <w:rsid w:val="00BF3D78"/>
    <w:rsid w:val="00BF7A98"/>
    <w:rsid w:val="00C043C2"/>
    <w:rsid w:val="00C075F4"/>
    <w:rsid w:val="00C10B96"/>
    <w:rsid w:val="00C11715"/>
    <w:rsid w:val="00C12742"/>
    <w:rsid w:val="00C1445D"/>
    <w:rsid w:val="00C17BED"/>
    <w:rsid w:val="00C21554"/>
    <w:rsid w:val="00C230C4"/>
    <w:rsid w:val="00C238A1"/>
    <w:rsid w:val="00C23B5B"/>
    <w:rsid w:val="00C27342"/>
    <w:rsid w:val="00C3017C"/>
    <w:rsid w:val="00C323D5"/>
    <w:rsid w:val="00C329B5"/>
    <w:rsid w:val="00C353E6"/>
    <w:rsid w:val="00C40EF0"/>
    <w:rsid w:val="00C4410E"/>
    <w:rsid w:val="00C45523"/>
    <w:rsid w:val="00C45BAE"/>
    <w:rsid w:val="00C46A0B"/>
    <w:rsid w:val="00C477FE"/>
    <w:rsid w:val="00C50C4F"/>
    <w:rsid w:val="00C52B66"/>
    <w:rsid w:val="00C53032"/>
    <w:rsid w:val="00C55E7D"/>
    <w:rsid w:val="00C622E3"/>
    <w:rsid w:val="00C64EBD"/>
    <w:rsid w:val="00C6713D"/>
    <w:rsid w:val="00C67233"/>
    <w:rsid w:val="00C67501"/>
    <w:rsid w:val="00C703B1"/>
    <w:rsid w:val="00C715E7"/>
    <w:rsid w:val="00C72B87"/>
    <w:rsid w:val="00C73AF7"/>
    <w:rsid w:val="00C74C33"/>
    <w:rsid w:val="00C75F83"/>
    <w:rsid w:val="00C825C3"/>
    <w:rsid w:val="00C86B43"/>
    <w:rsid w:val="00C9036F"/>
    <w:rsid w:val="00C93E43"/>
    <w:rsid w:val="00C93EAE"/>
    <w:rsid w:val="00C965EC"/>
    <w:rsid w:val="00CA022C"/>
    <w:rsid w:val="00CA073D"/>
    <w:rsid w:val="00CA07C0"/>
    <w:rsid w:val="00CA2335"/>
    <w:rsid w:val="00CA276F"/>
    <w:rsid w:val="00CA4BDB"/>
    <w:rsid w:val="00CA6327"/>
    <w:rsid w:val="00CA64E0"/>
    <w:rsid w:val="00CA6ABD"/>
    <w:rsid w:val="00CA711A"/>
    <w:rsid w:val="00CB09CD"/>
    <w:rsid w:val="00CB5E15"/>
    <w:rsid w:val="00CB6DB1"/>
    <w:rsid w:val="00CC2B72"/>
    <w:rsid w:val="00CD0B75"/>
    <w:rsid w:val="00CD17AF"/>
    <w:rsid w:val="00CD24D6"/>
    <w:rsid w:val="00CD304B"/>
    <w:rsid w:val="00CE2EA8"/>
    <w:rsid w:val="00CE5874"/>
    <w:rsid w:val="00CE6744"/>
    <w:rsid w:val="00CF32BD"/>
    <w:rsid w:val="00CF3FB6"/>
    <w:rsid w:val="00CF56C9"/>
    <w:rsid w:val="00CF6DDA"/>
    <w:rsid w:val="00CF70CF"/>
    <w:rsid w:val="00D00931"/>
    <w:rsid w:val="00D03264"/>
    <w:rsid w:val="00D0352E"/>
    <w:rsid w:val="00D05B60"/>
    <w:rsid w:val="00D05C92"/>
    <w:rsid w:val="00D0628A"/>
    <w:rsid w:val="00D10BB9"/>
    <w:rsid w:val="00D16C4B"/>
    <w:rsid w:val="00D20720"/>
    <w:rsid w:val="00D22659"/>
    <w:rsid w:val="00D22FDC"/>
    <w:rsid w:val="00D2382B"/>
    <w:rsid w:val="00D249E8"/>
    <w:rsid w:val="00D24A7F"/>
    <w:rsid w:val="00D2754F"/>
    <w:rsid w:val="00D30E4D"/>
    <w:rsid w:val="00D32069"/>
    <w:rsid w:val="00D32D93"/>
    <w:rsid w:val="00D32FDB"/>
    <w:rsid w:val="00D34197"/>
    <w:rsid w:val="00D41209"/>
    <w:rsid w:val="00D44785"/>
    <w:rsid w:val="00D46299"/>
    <w:rsid w:val="00D506F6"/>
    <w:rsid w:val="00D51EFC"/>
    <w:rsid w:val="00D52FF0"/>
    <w:rsid w:val="00D53880"/>
    <w:rsid w:val="00D56424"/>
    <w:rsid w:val="00D567FB"/>
    <w:rsid w:val="00D5768A"/>
    <w:rsid w:val="00D6054A"/>
    <w:rsid w:val="00D6086E"/>
    <w:rsid w:val="00D6189B"/>
    <w:rsid w:val="00D61F93"/>
    <w:rsid w:val="00D6647C"/>
    <w:rsid w:val="00D7154B"/>
    <w:rsid w:val="00D7263B"/>
    <w:rsid w:val="00D72672"/>
    <w:rsid w:val="00D74CA3"/>
    <w:rsid w:val="00D75573"/>
    <w:rsid w:val="00D775E9"/>
    <w:rsid w:val="00D801B7"/>
    <w:rsid w:val="00D8043D"/>
    <w:rsid w:val="00D81287"/>
    <w:rsid w:val="00D82D95"/>
    <w:rsid w:val="00D82F4C"/>
    <w:rsid w:val="00D85F6D"/>
    <w:rsid w:val="00D87C8E"/>
    <w:rsid w:val="00D916AD"/>
    <w:rsid w:val="00D96944"/>
    <w:rsid w:val="00D97EA7"/>
    <w:rsid w:val="00DA150F"/>
    <w:rsid w:val="00DA30EC"/>
    <w:rsid w:val="00DA392D"/>
    <w:rsid w:val="00DA50E0"/>
    <w:rsid w:val="00DB0841"/>
    <w:rsid w:val="00DB0FCA"/>
    <w:rsid w:val="00DB24C0"/>
    <w:rsid w:val="00DB3600"/>
    <w:rsid w:val="00DB7A7F"/>
    <w:rsid w:val="00DC076C"/>
    <w:rsid w:val="00DC0E72"/>
    <w:rsid w:val="00DC1520"/>
    <w:rsid w:val="00DC255B"/>
    <w:rsid w:val="00DC3017"/>
    <w:rsid w:val="00DC3B53"/>
    <w:rsid w:val="00DC40B1"/>
    <w:rsid w:val="00DC483D"/>
    <w:rsid w:val="00DC4FD3"/>
    <w:rsid w:val="00DC50B6"/>
    <w:rsid w:val="00DC52F1"/>
    <w:rsid w:val="00DC69B6"/>
    <w:rsid w:val="00DC6F5B"/>
    <w:rsid w:val="00DC708B"/>
    <w:rsid w:val="00DD233D"/>
    <w:rsid w:val="00DD3094"/>
    <w:rsid w:val="00DD717C"/>
    <w:rsid w:val="00DD7E30"/>
    <w:rsid w:val="00DE0746"/>
    <w:rsid w:val="00DE127F"/>
    <w:rsid w:val="00DE257D"/>
    <w:rsid w:val="00DE33DC"/>
    <w:rsid w:val="00DE3634"/>
    <w:rsid w:val="00DE56E3"/>
    <w:rsid w:val="00DE7A7F"/>
    <w:rsid w:val="00DF108E"/>
    <w:rsid w:val="00DF2455"/>
    <w:rsid w:val="00DF2BDC"/>
    <w:rsid w:val="00DF5C56"/>
    <w:rsid w:val="00DF5DCF"/>
    <w:rsid w:val="00DF788E"/>
    <w:rsid w:val="00E00D64"/>
    <w:rsid w:val="00E01521"/>
    <w:rsid w:val="00E03F80"/>
    <w:rsid w:val="00E06E00"/>
    <w:rsid w:val="00E11C36"/>
    <w:rsid w:val="00E12E97"/>
    <w:rsid w:val="00E13F95"/>
    <w:rsid w:val="00E14F58"/>
    <w:rsid w:val="00E15E87"/>
    <w:rsid w:val="00E16AAC"/>
    <w:rsid w:val="00E20E2C"/>
    <w:rsid w:val="00E2152B"/>
    <w:rsid w:val="00E21EB6"/>
    <w:rsid w:val="00E22257"/>
    <w:rsid w:val="00E22B7C"/>
    <w:rsid w:val="00E25960"/>
    <w:rsid w:val="00E27491"/>
    <w:rsid w:val="00E3026F"/>
    <w:rsid w:val="00E343E3"/>
    <w:rsid w:val="00E359F3"/>
    <w:rsid w:val="00E37B8D"/>
    <w:rsid w:val="00E408F0"/>
    <w:rsid w:val="00E41646"/>
    <w:rsid w:val="00E41FEE"/>
    <w:rsid w:val="00E52A6E"/>
    <w:rsid w:val="00E54155"/>
    <w:rsid w:val="00E54E19"/>
    <w:rsid w:val="00E5555B"/>
    <w:rsid w:val="00E55BE3"/>
    <w:rsid w:val="00E61BCE"/>
    <w:rsid w:val="00E64142"/>
    <w:rsid w:val="00E65D6F"/>
    <w:rsid w:val="00E705FB"/>
    <w:rsid w:val="00E71959"/>
    <w:rsid w:val="00E72309"/>
    <w:rsid w:val="00E834C7"/>
    <w:rsid w:val="00E83F56"/>
    <w:rsid w:val="00E84115"/>
    <w:rsid w:val="00E8481D"/>
    <w:rsid w:val="00E848FC"/>
    <w:rsid w:val="00E909E4"/>
    <w:rsid w:val="00E91255"/>
    <w:rsid w:val="00E92392"/>
    <w:rsid w:val="00E92BB9"/>
    <w:rsid w:val="00E94465"/>
    <w:rsid w:val="00E9564A"/>
    <w:rsid w:val="00E9669A"/>
    <w:rsid w:val="00E9726A"/>
    <w:rsid w:val="00EA4D62"/>
    <w:rsid w:val="00EB4F3F"/>
    <w:rsid w:val="00EB5586"/>
    <w:rsid w:val="00EB6076"/>
    <w:rsid w:val="00EB64C6"/>
    <w:rsid w:val="00EC22CE"/>
    <w:rsid w:val="00EC3BEA"/>
    <w:rsid w:val="00EC588A"/>
    <w:rsid w:val="00EC5C0C"/>
    <w:rsid w:val="00EC7FE4"/>
    <w:rsid w:val="00ED128F"/>
    <w:rsid w:val="00EE07B8"/>
    <w:rsid w:val="00EE2FC2"/>
    <w:rsid w:val="00EE320F"/>
    <w:rsid w:val="00EE3AA6"/>
    <w:rsid w:val="00EE5E08"/>
    <w:rsid w:val="00EF0588"/>
    <w:rsid w:val="00EF089A"/>
    <w:rsid w:val="00EF2B77"/>
    <w:rsid w:val="00F0110F"/>
    <w:rsid w:val="00F011FA"/>
    <w:rsid w:val="00F04F08"/>
    <w:rsid w:val="00F064CA"/>
    <w:rsid w:val="00F108FA"/>
    <w:rsid w:val="00F17F0B"/>
    <w:rsid w:val="00F21BCD"/>
    <w:rsid w:val="00F226B5"/>
    <w:rsid w:val="00F2291C"/>
    <w:rsid w:val="00F31BBD"/>
    <w:rsid w:val="00F33C1A"/>
    <w:rsid w:val="00F34CF8"/>
    <w:rsid w:val="00F34EE9"/>
    <w:rsid w:val="00F360BA"/>
    <w:rsid w:val="00F41C6C"/>
    <w:rsid w:val="00F430B0"/>
    <w:rsid w:val="00F47596"/>
    <w:rsid w:val="00F50253"/>
    <w:rsid w:val="00F5280A"/>
    <w:rsid w:val="00F53715"/>
    <w:rsid w:val="00F565AE"/>
    <w:rsid w:val="00F56D02"/>
    <w:rsid w:val="00F62FC7"/>
    <w:rsid w:val="00F631B8"/>
    <w:rsid w:val="00F63306"/>
    <w:rsid w:val="00F6488E"/>
    <w:rsid w:val="00F65999"/>
    <w:rsid w:val="00F70D6C"/>
    <w:rsid w:val="00F7482E"/>
    <w:rsid w:val="00F76633"/>
    <w:rsid w:val="00F76BC1"/>
    <w:rsid w:val="00F76F80"/>
    <w:rsid w:val="00F80B06"/>
    <w:rsid w:val="00F80FF9"/>
    <w:rsid w:val="00F842F0"/>
    <w:rsid w:val="00F87423"/>
    <w:rsid w:val="00F95E98"/>
    <w:rsid w:val="00F9765D"/>
    <w:rsid w:val="00FA174C"/>
    <w:rsid w:val="00FA1813"/>
    <w:rsid w:val="00FA2A3A"/>
    <w:rsid w:val="00FA449F"/>
    <w:rsid w:val="00FA4529"/>
    <w:rsid w:val="00FA4682"/>
    <w:rsid w:val="00FA523E"/>
    <w:rsid w:val="00FA7D26"/>
    <w:rsid w:val="00FB4AEA"/>
    <w:rsid w:val="00FC02BA"/>
    <w:rsid w:val="00FC113A"/>
    <w:rsid w:val="00FC3719"/>
    <w:rsid w:val="00FC4927"/>
    <w:rsid w:val="00FC61C4"/>
    <w:rsid w:val="00FD4267"/>
    <w:rsid w:val="00FD4B7F"/>
    <w:rsid w:val="00FD51DC"/>
    <w:rsid w:val="00FD5C29"/>
    <w:rsid w:val="00FD61B7"/>
    <w:rsid w:val="00FE3333"/>
    <w:rsid w:val="00FE378E"/>
    <w:rsid w:val="00FE4597"/>
    <w:rsid w:val="00FE56AA"/>
    <w:rsid w:val="00FE7767"/>
    <w:rsid w:val="00FF05C3"/>
    <w:rsid w:val="00FF4082"/>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2049"/>
    <o:shapelayout v:ext="edit">
      <o:idmap v:ext="edit" data="1"/>
    </o:shapelayout>
  </w:shapeDefaults>
  <w:decimalSymbol w:val="."/>
  <w:listSeparator w:val=","/>
  <w14:docId w14:val="1F813FBA"/>
  <w15:chartTrackingRefBased/>
  <w15:docId w15:val="{7257BEE8-D219-448A-A60E-2615C5D7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link w:val="Heading1Char"/>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link w:val="BalloonTextChar"/>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uiPriority w:val="99"/>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uiPriority w:val="59"/>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styleId="BodyText">
    <w:name w:val="Body Text"/>
    <w:basedOn w:val="Normal"/>
    <w:rsid w:val="0086797E"/>
    <w:pPr>
      <w:spacing w:after="120"/>
    </w:pPr>
  </w:style>
  <w:style w:type="paragraph" w:styleId="ListNumber">
    <w:name w:val="List Number"/>
    <w:basedOn w:val="Normal"/>
    <w:rsid w:val="00BA2B72"/>
    <w:pPr>
      <w:tabs>
        <w:tab w:val="num" w:pos="360"/>
      </w:tabs>
      <w:ind w:left="360" w:hanging="360"/>
    </w:pPr>
  </w:style>
  <w:style w:type="character" w:customStyle="1" w:styleId="FootnoteTextChar">
    <w:name w:val="Footnote Text Char"/>
    <w:link w:val="FootnoteText"/>
    <w:semiHidden/>
    <w:rsid w:val="005F4F59"/>
    <w:rPr>
      <w:rFonts w:ascii="Arial" w:hAnsi="Arial"/>
      <w:kern w:val="22"/>
      <w:sz w:val="16"/>
      <w:lang w:eastAsia="en-US"/>
    </w:rPr>
  </w:style>
  <w:style w:type="character" w:customStyle="1" w:styleId="Heading3Char">
    <w:name w:val="Heading 3 Char"/>
    <w:link w:val="Heading3"/>
    <w:rsid w:val="00A31D57"/>
    <w:rPr>
      <w:rFonts w:ascii="Arial" w:hAnsi="Arial"/>
      <w:b/>
      <w:kern w:val="22"/>
      <w:sz w:val="26"/>
      <w:lang w:eastAsia="en-US"/>
    </w:rPr>
  </w:style>
  <w:style w:type="character" w:customStyle="1" w:styleId="Heading1Char">
    <w:name w:val="Heading 1 Char"/>
    <w:link w:val="Heading1"/>
    <w:rsid w:val="00572B16"/>
    <w:rPr>
      <w:rFonts w:ascii="Arial" w:hAnsi="Arial" w:cs="Arial"/>
      <w:b/>
      <w:bCs/>
      <w:kern w:val="32"/>
      <w:sz w:val="32"/>
      <w:szCs w:val="32"/>
    </w:rPr>
  </w:style>
  <w:style w:type="character" w:customStyle="1" w:styleId="FooterChar">
    <w:name w:val="Footer Char"/>
    <w:link w:val="Footer"/>
    <w:uiPriority w:val="99"/>
    <w:rsid w:val="00572B16"/>
  </w:style>
  <w:style w:type="character" w:customStyle="1" w:styleId="HeaderChar">
    <w:name w:val="Header Char"/>
    <w:link w:val="Header"/>
    <w:uiPriority w:val="99"/>
    <w:rsid w:val="00572B16"/>
    <w:rPr>
      <w:rFonts w:ascii="Arial" w:hAnsi="Arial"/>
      <w:sz w:val="22"/>
      <w:szCs w:val="24"/>
      <w:lang w:eastAsia="en-US"/>
    </w:rPr>
  </w:style>
  <w:style w:type="character" w:customStyle="1" w:styleId="Style10pt">
    <w:name w:val="Style 10 pt"/>
    <w:rsid w:val="00572B16"/>
    <w:rPr>
      <w:sz w:val="20"/>
    </w:rPr>
  </w:style>
  <w:style w:type="paragraph" w:styleId="NoSpacing">
    <w:name w:val="No Spacing"/>
    <w:link w:val="NoSpacingChar"/>
    <w:uiPriority w:val="1"/>
    <w:qFormat/>
    <w:rsid w:val="00572B16"/>
    <w:rPr>
      <w:rFonts w:ascii="Calibri" w:hAnsi="Calibri"/>
      <w:sz w:val="22"/>
      <w:szCs w:val="22"/>
    </w:rPr>
  </w:style>
  <w:style w:type="character" w:customStyle="1" w:styleId="NoSpacingChar">
    <w:name w:val="No Spacing Char"/>
    <w:link w:val="NoSpacing"/>
    <w:uiPriority w:val="1"/>
    <w:rsid w:val="00572B16"/>
    <w:rPr>
      <w:rFonts w:ascii="Calibri" w:hAnsi="Calibri"/>
      <w:sz w:val="22"/>
      <w:szCs w:val="22"/>
    </w:rPr>
  </w:style>
  <w:style w:type="paragraph" w:customStyle="1" w:styleId="DESletterhead1">
    <w:name w:val="DES letterhead 1"/>
    <w:link w:val="DESletterhead1Char"/>
    <w:rsid w:val="00572B16"/>
    <w:rPr>
      <w:rFonts w:ascii="Arial" w:hAnsi="Arial" w:cs="Arial"/>
      <w:noProof/>
      <w:lang w:eastAsia="en-US"/>
    </w:rPr>
  </w:style>
  <w:style w:type="character" w:customStyle="1" w:styleId="DESletterhead1Char">
    <w:name w:val="DES letterhead 1 Char"/>
    <w:link w:val="DESletterhead1"/>
    <w:rsid w:val="00572B16"/>
    <w:rPr>
      <w:rFonts w:ascii="Arial" w:hAnsi="Arial" w:cs="Arial"/>
      <w:noProof/>
      <w:lang w:eastAsia="en-US"/>
    </w:rPr>
  </w:style>
  <w:style w:type="paragraph" w:customStyle="1" w:styleId="scsectionheadings">
    <w:name w:val="sc_section_headings"/>
    <w:basedOn w:val="Heading1"/>
    <w:link w:val="scsectionheadingsChar"/>
    <w:qFormat/>
    <w:rsid w:val="00572B16"/>
    <w:pPr>
      <w:widowControl w:val="0"/>
      <w:tabs>
        <w:tab w:val="left" w:pos="567"/>
        <w:tab w:val="left" w:pos="1134"/>
        <w:tab w:val="left" w:pos="1701"/>
        <w:tab w:val="left" w:pos="2268"/>
        <w:tab w:val="left" w:pos="2835"/>
      </w:tabs>
      <w:spacing w:after="120"/>
    </w:pPr>
    <w:rPr>
      <w:sz w:val="17"/>
      <w:szCs w:val="17"/>
    </w:rPr>
  </w:style>
  <w:style w:type="character" w:customStyle="1" w:styleId="scsectionheadingsChar">
    <w:name w:val="sc_section_headings Char"/>
    <w:link w:val="scsectionheadings"/>
    <w:rsid w:val="00572B16"/>
    <w:rPr>
      <w:rFonts w:ascii="Arial" w:hAnsi="Arial" w:cs="Arial"/>
      <w:b/>
      <w:bCs/>
      <w:kern w:val="32"/>
      <w:sz w:val="17"/>
      <w:szCs w:val="17"/>
    </w:rPr>
  </w:style>
  <w:style w:type="paragraph" w:customStyle="1" w:styleId="scDEFCON">
    <w:name w:val="sc_DEFCON"/>
    <w:basedOn w:val="Heading2"/>
    <w:link w:val="scDEFCONChar"/>
    <w:qFormat/>
    <w:rsid w:val="00572B16"/>
    <w:pPr>
      <w:keepNext w:val="0"/>
      <w:tabs>
        <w:tab w:val="left" w:pos="567"/>
        <w:tab w:val="left" w:pos="1134"/>
        <w:tab w:val="left" w:pos="1701"/>
        <w:tab w:val="left" w:pos="2268"/>
        <w:tab w:val="left" w:pos="2835"/>
      </w:tabs>
      <w:spacing w:after="120"/>
    </w:pPr>
    <w:rPr>
      <w:rFonts w:cs="Arial"/>
      <w:b w:val="0"/>
      <w:i w:val="0"/>
      <w:sz w:val="17"/>
      <w:szCs w:val="17"/>
    </w:rPr>
  </w:style>
  <w:style w:type="character" w:customStyle="1" w:styleId="scDEFCONChar">
    <w:name w:val="sc_DEFCON Char"/>
    <w:link w:val="scDEFCON"/>
    <w:rsid w:val="00572B16"/>
    <w:rPr>
      <w:rFonts w:ascii="Arial" w:hAnsi="Arial" w:cs="Arial"/>
      <w:kern w:val="22"/>
      <w:sz w:val="17"/>
      <w:szCs w:val="17"/>
      <w:lang w:eastAsia="en-US"/>
    </w:rPr>
  </w:style>
  <w:style w:type="paragraph" w:customStyle="1" w:styleId="scconditiontext">
    <w:name w:val="sc_condition_text"/>
    <w:basedOn w:val="Normal"/>
    <w:link w:val="scconditiontextChar"/>
    <w:qFormat/>
    <w:rsid w:val="00572B16"/>
    <w:pPr>
      <w:tabs>
        <w:tab w:val="left" w:pos="567"/>
        <w:tab w:val="left" w:pos="1134"/>
        <w:tab w:val="left" w:pos="1701"/>
        <w:tab w:val="left" w:pos="2268"/>
        <w:tab w:val="left" w:pos="2835"/>
      </w:tabs>
    </w:pPr>
    <w:rPr>
      <w:rFonts w:cs="Arial"/>
      <w:sz w:val="17"/>
      <w:szCs w:val="17"/>
    </w:rPr>
  </w:style>
  <w:style w:type="character" w:customStyle="1" w:styleId="scconditiontextChar">
    <w:name w:val="sc_condition_text Char"/>
    <w:link w:val="scconditiontext"/>
    <w:rsid w:val="00572B16"/>
    <w:rPr>
      <w:rFonts w:ascii="Arial" w:hAnsi="Arial" w:cs="Arial"/>
      <w:sz w:val="17"/>
      <w:szCs w:val="17"/>
      <w:lang w:eastAsia="en-US"/>
    </w:rPr>
  </w:style>
  <w:style w:type="paragraph" w:customStyle="1" w:styleId="scconditiontitle">
    <w:name w:val="sc_condition_title"/>
    <w:basedOn w:val="Heading2"/>
    <w:link w:val="scconditiontitleChar"/>
    <w:qFormat/>
    <w:rsid w:val="00572B16"/>
    <w:pPr>
      <w:tabs>
        <w:tab w:val="left" w:pos="567"/>
        <w:tab w:val="left" w:pos="1134"/>
        <w:tab w:val="left" w:pos="1701"/>
        <w:tab w:val="left" w:pos="2268"/>
        <w:tab w:val="left" w:pos="2835"/>
      </w:tabs>
      <w:spacing w:after="120"/>
    </w:pPr>
    <w:rPr>
      <w:rFonts w:cs="Arial"/>
      <w:i w:val="0"/>
      <w:sz w:val="17"/>
      <w:szCs w:val="17"/>
    </w:rPr>
  </w:style>
  <w:style w:type="character" w:customStyle="1" w:styleId="scconditiontitleChar">
    <w:name w:val="sc_condition_title Char"/>
    <w:link w:val="scconditiontitle"/>
    <w:rsid w:val="00572B16"/>
    <w:rPr>
      <w:rFonts w:ascii="Arial" w:hAnsi="Arial" w:cs="Arial"/>
      <w:b/>
      <w:kern w:val="22"/>
      <w:sz w:val="17"/>
      <w:szCs w:val="17"/>
      <w:lang w:eastAsia="en-US"/>
    </w:rPr>
  </w:style>
  <w:style w:type="paragraph" w:customStyle="1" w:styleId="tcsnitsheading">
    <w:name w:val="tc_snits_heading"/>
    <w:basedOn w:val="Heading2"/>
    <w:link w:val="tcsnitsheadingChar"/>
    <w:qFormat/>
    <w:rsid w:val="00572B16"/>
    <w:pPr>
      <w:widowControl w:val="0"/>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72B16"/>
    <w:rPr>
      <w:rFonts w:ascii="Arial" w:hAnsi="Arial" w:cs="Arial"/>
      <w:b/>
      <w:kern w:val="22"/>
      <w:sz w:val="22"/>
      <w:szCs w:val="17"/>
      <w:lang w:eastAsia="en-US"/>
    </w:rPr>
  </w:style>
  <w:style w:type="paragraph" w:customStyle="1" w:styleId="tcsnitstext">
    <w:name w:val="tc_snits_text"/>
    <w:basedOn w:val="Normal"/>
    <w:link w:val="tcsnitstextChar"/>
    <w:qFormat/>
    <w:rsid w:val="00572B16"/>
    <w:pPr>
      <w:widowControl w:val="0"/>
      <w:tabs>
        <w:tab w:val="left" w:pos="567"/>
        <w:tab w:val="left" w:pos="1134"/>
        <w:tab w:val="left" w:pos="1701"/>
        <w:tab w:val="left" w:pos="2268"/>
        <w:tab w:val="left" w:pos="2835"/>
      </w:tabs>
    </w:pPr>
    <w:rPr>
      <w:rFonts w:cs="Arial"/>
      <w:szCs w:val="17"/>
    </w:rPr>
  </w:style>
  <w:style w:type="character" w:customStyle="1" w:styleId="tcsnitstextChar">
    <w:name w:val="tc_snits_text Char"/>
    <w:link w:val="tcsnitstext"/>
    <w:rsid w:val="00572B16"/>
    <w:rPr>
      <w:rFonts w:ascii="Arial" w:hAnsi="Arial" w:cs="Arial"/>
      <w:sz w:val="22"/>
      <w:szCs w:val="17"/>
      <w:lang w:eastAsia="en-US"/>
    </w:rPr>
  </w:style>
  <w:style w:type="character" w:styleId="EndnoteReference">
    <w:name w:val="endnote reference"/>
    <w:rsid w:val="00A26EBC"/>
    <w:rPr>
      <w:vertAlign w:val="superscript"/>
    </w:rPr>
  </w:style>
  <w:style w:type="paragraph" w:styleId="EndnoteText">
    <w:name w:val="endnote text"/>
    <w:basedOn w:val="DWNormal"/>
    <w:link w:val="EndnoteTextChar"/>
    <w:rsid w:val="00A26EBC"/>
    <w:pPr>
      <w:tabs>
        <w:tab w:val="left" w:pos="472"/>
        <w:tab w:val="left" w:pos="945"/>
        <w:tab w:val="left" w:pos="1417"/>
      </w:tabs>
      <w:overflowPunct w:val="0"/>
      <w:autoSpaceDE w:val="0"/>
      <w:autoSpaceDN w:val="0"/>
      <w:adjustRightInd w:val="0"/>
      <w:textAlignment w:val="baseline"/>
    </w:pPr>
    <w:rPr>
      <w:rFonts w:ascii="Arial" w:hAnsi="Arial"/>
      <w:kern w:val="22"/>
      <w:lang w:eastAsia="en-US"/>
    </w:rPr>
  </w:style>
  <w:style w:type="character" w:customStyle="1" w:styleId="EndnoteTextChar">
    <w:name w:val="Endnote Text Char"/>
    <w:link w:val="EndnoteText"/>
    <w:rsid w:val="00A26EBC"/>
    <w:rPr>
      <w:rFonts w:ascii="Arial" w:hAnsi="Arial"/>
      <w:kern w:val="22"/>
      <w:lang w:eastAsia="en-US"/>
    </w:rPr>
  </w:style>
  <w:style w:type="paragraph" w:styleId="TOC1">
    <w:name w:val="toc 1"/>
    <w:basedOn w:val="DWNormal"/>
    <w:rsid w:val="00A26EBC"/>
    <w:pPr>
      <w:tabs>
        <w:tab w:val="right" w:leader="dot" w:pos="9072"/>
      </w:tabs>
      <w:overflowPunct w:val="0"/>
      <w:autoSpaceDE w:val="0"/>
      <w:autoSpaceDN w:val="0"/>
      <w:adjustRightInd w:val="0"/>
      <w:ind w:left="567"/>
      <w:textAlignment w:val="baseline"/>
    </w:pPr>
    <w:rPr>
      <w:rFonts w:ascii="Arial" w:hAnsi="Arial"/>
      <w:smallCaps/>
      <w:kern w:val="22"/>
      <w:lang w:eastAsia="en-US"/>
    </w:rPr>
  </w:style>
  <w:style w:type="paragraph" w:styleId="TOC2">
    <w:name w:val="toc 2"/>
    <w:basedOn w:val="TOC1"/>
    <w:rsid w:val="00A26EBC"/>
    <w:pPr>
      <w:ind w:left="851"/>
    </w:pPr>
    <w:rPr>
      <w:smallCaps w:val="0"/>
    </w:rPr>
  </w:style>
  <w:style w:type="paragraph" w:styleId="TOC3">
    <w:name w:val="toc 3"/>
    <w:basedOn w:val="TOC2"/>
    <w:rsid w:val="00A26EBC"/>
    <w:pPr>
      <w:ind w:left="1134"/>
    </w:pPr>
  </w:style>
  <w:style w:type="paragraph" w:styleId="TOC4">
    <w:name w:val="toc 4"/>
    <w:basedOn w:val="TOC3"/>
    <w:rsid w:val="00A26EBC"/>
    <w:pPr>
      <w:ind w:left="1418"/>
    </w:pPr>
  </w:style>
  <w:style w:type="paragraph" w:styleId="TOC5">
    <w:name w:val="toc 5"/>
    <w:basedOn w:val="TOC4"/>
    <w:rsid w:val="00A26EBC"/>
    <w:pPr>
      <w:ind w:left="1701"/>
    </w:pPr>
  </w:style>
  <w:style w:type="paragraph" w:styleId="TOC6">
    <w:name w:val="toc 6"/>
    <w:basedOn w:val="TOC5"/>
    <w:rsid w:val="00A26EBC"/>
    <w:pPr>
      <w:ind w:left="1985"/>
    </w:pPr>
  </w:style>
  <w:style w:type="paragraph" w:styleId="TOC7">
    <w:name w:val="toc 7"/>
    <w:basedOn w:val="TOC6"/>
    <w:rsid w:val="00A26EBC"/>
    <w:pPr>
      <w:ind w:left="2268"/>
    </w:pPr>
  </w:style>
  <w:style w:type="character" w:customStyle="1" w:styleId="BalloonTextChar">
    <w:name w:val="Balloon Text Char"/>
    <w:link w:val="BalloonText"/>
    <w:rsid w:val="00A26EBC"/>
    <w:rPr>
      <w:rFonts w:ascii="Tahoma" w:hAnsi="Tahoma" w:cs="Tahoma"/>
      <w:sz w:val="16"/>
      <w:szCs w:val="16"/>
      <w:lang w:eastAsia="en-US"/>
    </w:rPr>
  </w:style>
  <w:style w:type="paragraph" w:styleId="BodyText2">
    <w:name w:val="Body Text 2"/>
    <w:basedOn w:val="Normal"/>
    <w:link w:val="BodyText2Char"/>
    <w:rsid w:val="00A26EBC"/>
    <w:pPr>
      <w:spacing w:after="120" w:line="480" w:lineRule="auto"/>
    </w:pPr>
    <w:rPr>
      <w:sz w:val="20"/>
      <w:szCs w:val="20"/>
      <w:lang w:eastAsia="en-GB"/>
    </w:rPr>
  </w:style>
  <w:style w:type="character" w:customStyle="1" w:styleId="BodyText2Char">
    <w:name w:val="Body Text 2 Char"/>
    <w:link w:val="BodyText2"/>
    <w:rsid w:val="00A26EBC"/>
    <w:rPr>
      <w:rFonts w:ascii="Arial" w:hAnsi="Arial"/>
    </w:rPr>
  </w:style>
  <w:style w:type="character" w:customStyle="1" w:styleId="EmailStyle93">
    <w:name w:val="EmailStyle93"/>
    <w:semiHidden/>
    <w:rsid w:val="00A26EBC"/>
    <w:rPr>
      <w:rFonts w:ascii="Arial" w:hAnsi="Arial" w:cs="Arial"/>
      <w:b w:val="0"/>
      <w:bCs w:val="0"/>
      <w:i w:val="0"/>
      <w:iCs w:val="0"/>
      <w:strike w:val="0"/>
      <w:color w:val="000080"/>
      <w:sz w:val="22"/>
      <w:szCs w:val="22"/>
      <w:u w:val="none"/>
    </w:rPr>
  </w:style>
  <w:style w:type="paragraph" w:customStyle="1" w:styleId="Style1">
    <w:name w:val="Style1"/>
    <w:basedOn w:val="Normal"/>
    <w:rsid w:val="00183A5B"/>
    <w:pPr>
      <w:spacing w:before="120" w:after="120"/>
    </w:pPr>
    <w:rPr>
      <w:rFonts w:cs="Arial"/>
      <w:b/>
      <w:bCs/>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278578">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743985159">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lier-cyber-protection.service.gov.uk/" TargetMode="External"/><Relationship Id="rId18" Type="http://schemas.openxmlformats.org/officeDocument/2006/relationships/footer" Target="footer1.xml"/><Relationship Id="rId26" Type="http://schemas.openxmlformats.org/officeDocument/2006/relationships/image" Target="media/image4.emf"/><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dstan.mod.uk/"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image" Target="media/image3.png"/><Relationship Id="rId33" Type="http://schemas.openxmlformats.org/officeDocument/2006/relationships/hyperlink" Target="http://dstan.uwh.diif.r.mil.uk/"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NAVYCNR-MEDICALMAILBOX@mod.gov.uk" TargetMode="External"/><Relationship Id="rId20" Type="http://schemas.openxmlformats.org/officeDocument/2006/relationships/header" Target="header4.xml"/><Relationship Id="rId29" Type="http://schemas.openxmlformats.org/officeDocument/2006/relationships/hyperlink" Target="mailto:DSALand-MovTpt-DGHSIS@mod.uk"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hyperlink" Target="https://www.gov.uk/government/organisations/ministry-of-defence/about/procurement" TargetMode="External"/><Relationship Id="rId37" Type="http://schemas.openxmlformats.org/officeDocument/2006/relationships/header" Target="header6.xml"/><Relationship Id="rId40"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file:///\\Ptm3\rootfs3\YatesS585\_DefaultSave\Persona\AppData\Local\Microsoft\Windows\Documents%20and%20Settings\ODonnellE213\Local%20Settings\Temp\Local%20Settings\Temporary%20Internet%20Files\BRd1750A" TargetMode="External"/><Relationship Id="rId23" Type="http://schemas.openxmlformats.org/officeDocument/2006/relationships/image" Target="media/image2.emf"/><Relationship Id="rId28" Type="http://schemas.openxmlformats.org/officeDocument/2006/relationships/footer" Target="footer3.xml"/><Relationship Id="rId36" Type="http://schemas.openxmlformats.org/officeDocument/2006/relationships/hyperlink" Target="https://www.aof.mod.uk/aofcontent/tactical/toolkit/index.htm"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oleObject" Target="embeddings/oleObject2.bin"/><Relationship Id="rId30" Type="http://schemas.openxmlformats.org/officeDocument/2006/relationships/footer" Target="footer4.xml"/><Relationship Id="rId35" Type="http://schemas.openxmlformats.org/officeDocument/2006/relationships/hyperlink" Target="mailto:DESLCSLS-OpsFormsandPubs@mod.uk"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D89228706CB53B4E826C69595B12ADA4" ma:contentTypeVersion="16" ma:contentTypeDescription="Designed to facilitate the storage of MOD Documents with a '.doc' or '.docx' extension" ma:contentTypeScope="" ma:versionID="3593956d68ea0395e8fcaf22c795bb55">
  <xsd:schema xmlns:xsd="http://www.w3.org/2001/XMLSchema" xmlns:p="http://schemas.microsoft.com/office/2006/metadata/properties" xmlns:ns1="http://schemas.microsoft.com/sharepoint/v3" xmlns:ns2="34337DAD-EC07-4914-B2F7-1130C4CE93C2" xmlns:ns3="34337dad-ec07-4914-b2f7-1130c4ce93c2" xmlns:ns4="bd60d346-1538-4a4d-8405-0a835f881e17" xmlns:ns5="e4f862e9-61c2-4b3f-912f-69d955ad9799" targetNamespace="http://schemas.microsoft.com/office/2006/metadata/properties" ma:root="true" ma:fieldsID="3f6552dab3d7fe3f2926e80866b879fa" ns1:_="" ns2:_="" ns3:_="" ns4:_="" ns5:_="">
    <xsd:import namespace="http://schemas.microsoft.com/sharepoint/v3"/>
    <xsd:import namespace="34337DAD-EC07-4914-B2F7-1130C4CE93C2"/>
    <xsd:import namespace="34337dad-ec07-4914-b2f7-1130c4ce93c2"/>
    <xsd:import namespace="bd60d346-1538-4a4d-8405-0a835f881e17"/>
    <xsd:import namespace="e4f862e9-61c2-4b3f-912f-69d955ad9799"/>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Declared" minOccurs="0"/>
                <xsd:element ref="ns4:DocId" minOccurs="0"/>
                <xsd:element ref="ns4:MeridioUrl" minOccurs="0"/>
                <xsd:element ref="ns4:MeridioEDCStatus" minOccurs="0"/>
                <xsd:element ref="ns4:MeridioEDCData" minOccurs="0"/>
                <xsd:element ref="ns5: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34337DAD-EC07-4914-B2F7-1130C4CE93C2"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DEFENCE BUSINESS SERVICE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BUSINESS SERVICE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Defence Business Service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Business Services"/>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fence Business Service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fence Business Services"/>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1_Administer" ma:description="File Plan values from the top two levels of the UK Defence File Plan." ma:format="Dropdown" ma:internalName="fileplanIDOOB">
      <xsd:simpleType>
        <xsd:union memberTypes="dms:Text">
          <xsd:simpleType>
            <xsd:restriction base="dms:Choice">
              <xsd:enumeration value="01_Administer"/>
              <xsd:maxLength value="255"/>
            </xsd:restriction>
          </xsd:simpleType>
        </xsd:union>
      </xsd:simpleType>
    </xsd:element>
  </xsd:schema>
  <xsd:schema xmlns:xsd="http://www.w3.org/2001/XMLSchema" xmlns:dms="http://schemas.microsoft.com/office/2006/documentManagement/types" targetNamespace="34337dad-ec07-4914-b2f7-1130c4ce93c2"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bd60d346-1538-4a4d-8405-0a835f881e17"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e4f862e9-61c2-4b3f-912f-69d955ad9799" elementFormDefault="qualified">
    <xsd:import namespace="http://schemas.microsoft.com/office/2006/documentManagement/types"/>
    <xsd:element name="Category" ma:index="42" nillable="true" ma:displayName="Category" ma:format="Dropdown" ma:internalName="Category">
      <xsd:simpleType>
        <xsd:restriction base="dms:Choice">
          <xsd:enumeration value="Concept"/>
          <xsd:enumeration value="Assessment"/>
          <xsd:enumeration value="Development"/>
          <xsd:enumeration value="Testing"/>
          <xsd:enumeration value="Service Del Board"/>
          <xsd:enumeration value="Release 1"/>
          <xsd:enumeration value="Release 2"/>
          <xsd:enumeration value="Release 3"/>
          <xsd:enumeration value="Release 4"/>
          <xsd:enumeration value="Withdraw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fileplanIDPTH xmlns="34337dad-ec07-4914-b2f7-1130c4ce93c2">04_Deliver</fileplanIDPTH>
    <PolicyIdentifier xmlns="http://schemas.microsoft.com/sharepoint/v3">UK</PolicyIdentifier>
    <Local_x0020_KeywordsOOB xmlns="34337DAD-EC07-4914-B2F7-1130C4CE93C2">
      <Value>Aspect</Value>
    </Local_x0020_KeywordsOOB>
    <DPADisclosabilityIndicator xmlns="http://schemas.microsoft.com/sharepoint/v3" xsi:nil="true"/>
    <EIRException xmlns="http://schemas.microsoft.com/sharepoint/v3" xsi:nil="true"/>
    <FOIReleasedOnRequest xmlns="http://schemas.microsoft.com/sharepoint/v3" xsi:nil="true"/>
    <MeridioUrl xmlns="bd60d346-1538-4a4d-8405-0a835f881e17" xsi:nil="true"/>
    <Status xmlns="http://schemas.microsoft.com/sharepoint/v3">Draft</Status>
    <BusinessOwner xmlns="34337DAD-EC07-4914-B2F7-1130C4CE93C2" xsi:nil="true"/>
    <AuthorOriginator xmlns="http://schemas.microsoft.com/sharepoint/v3">Priscott, Tamsin Mrs</AuthorOriginator>
    <DPAExemption xmlns="http://schemas.microsoft.com/sharepoint/v3" xsi:nil="true"/>
    <fileplanID xmlns="34337DAD-EC07-4914-B2F7-1130C4CE93C2" xsi:nil="true"/>
    <MeridioEDCData xmlns="bd60d346-1538-4a4d-8405-0a835f881e17" xsi:nil="true"/>
    <Subject_x0020_CategoryOOB xmlns="34337DAD-EC07-4914-B2F7-1130C4CE93C2">
      <Value>CONTRACT MANAGEMENT</Value>
    </Subject_x0020_CategoryOOB>
    <fileplanIDOOB xmlns="34337DAD-EC07-4914-B2F7-1130C4CE93C2">04_Deliver</fileplanIDOOB>
    <Subject_x0020_KeywordsOOB xmlns="34337DAD-EC07-4914-B2F7-1130C4CE93C2">
      <Value>ASPECT</Value>
      <Value>Electronic business processes</Value>
      <Value>Templates</Value>
    </Subject_x0020_KeywordsOOB>
    <Copyright xmlns="http://schemas.microsoft.com/sharepoint/v3" xsi:nil="true"/>
    <SecurityDescriptors xmlns="http://schemas.microsoft.com/sharepoint/v3">None</SecurityDescriptors>
    <Category xmlns="e4f862e9-61c2-4b3f-912f-69d955ad9799">Service Del Board</Category>
    <RetentionCategory xmlns="http://schemas.microsoft.com/sharepoint/v3">None</RetentionCategory>
    <LocalKeywords xmlns="34337DAD-EC07-4914-B2F7-1130C4CE93C2" xsi:nil="true"/>
    <SecurityNonUKConstraints xmlns="http://schemas.microsoft.com/sharepoint/v3" xsi:nil="true"/>
    <FOIPublicationDate xmlns="http://schemas.microsoft.com/sharepoint/v3" xsi:nil="true"/>
    <Business_x0020_OwnerOOB xmlns="34337DAD-EC07-4914-B2F7-1130C4CE93C2">DE&amp;S Director Commercial</Business_x0020_OwnerOOB>
    <DocumentVersion xmlns="http://schemas.microsoft.com/sharepoint/v3" xsi:nil="true"/>
    <EIRDisclosabilityIndicator xmlns="http://schemas.microsoft.com/sharepoint/v3" xsi:nil="true"/>
    <Declared xmlns="bd60d346-1538-4a4d-8405-0a835f881e17">false</Declared>
    <SubjectCategory xmlns="34337DAD-EC07-4914-B2F7-1130C4CE93C2" xsi:nil="true"/>
    <SubjectKeywords xmlns="34337DAD-EC07-4914-B2F7-1130C4CE93C2" xsi:nil="true"/>
    <CreatedOriginated xmlns="http://schemas.microsoft.com/sharepoint/v3">2013-06-20T23:00:00+00:00</CreatedOriginated>
    <FOIExemption xmlns="http://schemas.microsoft.com/sharepoint/v3">No</FOIExemption>
    <Description xmlns="http://schemas.microsoft.com/sharepoint/v3" xsi:nil="true"/>
    <DocId xmlns="bd60d346-1538-4a4d-8405-0a835f881e17" xsi:nil="true"/>
    <MeridioEDCStatus xmlns="bd60d346-1538-4a4d-8405-0a835f881e1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280F7-C782-4EB1-B7D8-4BD38735F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337DAD-EC07-4914-B2F7-1130C4CE93C2"/>
    <ds:schemaRef ds:uri="34337dad-ec07-4914-b2f7-1130c4ce93c2"/>
    <ds:schemaRef ds:uri="bd60d346-1538-4a4d-8405-0a835f881e17"/>
    <ds:schemaRef ds:uri="e4f862e9-61c2-4b3f-912f-69d955ad97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106B15-E2B7-464A-BD9C-D2B2487BFED3}">
  <ds:schemaRefs>
    <ds:schemaRef ds:uri="http://schemas.microsoft.com/office/2006/metadata/longProperties"/>
  </ds:schemaRefs>
</ds:datastoreItem>
</file>

<file path=customXml/itemProps3.xml><?xml version="1.0" encoding="utf-8"?>
<ds:datastoreItem xmlns:ds="http://schemas.openxmlformats.org/officeDocument/2006/customXml" ds:itemID="{63B03B7C-EBC2-4D42-9EFB-89F9A6C7926D}">
  <ds:schemaRefs>
    <ds:schemaRef ds:uri="http://schemas.microsoft.com/sharepoint/v3/contenttype/forms"/>
  </ds:schemaRefs>
</ds:datastoreItem>
</file>

<file path=customXml/itemProps4.xml><?xml version="1.0" encoding="utf-8"?>
<ds:datastoreItem xmlns:ds="http://schemas.openxmlformats.org/officeDocument/2006/customXml" ds:itemID="{7471A059-B4D7-47B8-920F-009773F6F3E6}">
  <ds:schemaRefs>
    <ds:schemaRef ds:uri="http://schemas.microsoft.com/office/2006/metadata/properties"/>
    <ds:schemaRef ds:uri="http://schemas.microsoft.com/office/infopath/2007/PartnerControls"/>
    <ds:schemaRef ds:uri="http://schemas.microsoft.com/sharepoint/v3"/>
    <ds:schemaRef ds:uri="34337dad-ec07-4914-b2f7-1130c4ce93c2"/>
    <ds:schemaRef ds:uri="34337DAD-EC07-4914-B2F7-1130C4CE93C2"/>
    <ds:schemaRef ds:uri="bd60d346-1538-4a4d-8405-0a835f881e17"/>
    <ds:schemaRef ds:uri="e4f862e9-61c2-4b3f-912f-69d955ad9799"/>
  </ds:schemaRefs>
</ds:datastoreItem>
</file>

<file path=customXml/itemProps5.xml><?xml version="1.0" encoding="utf-8"?>
<ds:datastoreItem xmlns:ds="http://schemas.openxmlformats.org/officeDocument/2006/customXml" ds:itemID="{36F00D6D-6BC6-4ECE-8233-E9294B42E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6435</Words>
  <Characters>36680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DEFFORM47</vt:lpstr>
    </vt:vector>
  </TitlesOfParts>
  <Company>Ministry of Defence</Company>
  <LinksUpToDate>false</LinksUpToDate>
  <CharactersWithSpaces>43029</CharactersWithSpaces>
  <SharedDoc>false</SharedDoc>
  <HLinks>
    <vt:vector size="54" baseType="variant">
      <vt:variant>
        <vt:i4>1048643</vt:i4>
      </vt:variant>
      <vt:variant>
        <vt:i4>58</vt:i4>
      </vt:variant>
      <vt:variant>
        <vt:i4>0</vt:i4>
      </vt:variant>
      <vt:variant>
        <vt:i4>5</vt:i4>
      </vt:variant>
      <vt:variant>
        <vt:lpwstr>https://www.aof.mod.uk/aofcontent/tactical/toolkit/index.htm</vt:lpwstr>
      </vt:variant>
      <vt:variant>
        <vt:lpwstr/>
      </vt:variant>
      <vt:variant>
        <vt:i4>5636130</vt:i4>
      </vt:variant>
      <vt:variant>
        <vt:i4>55</vt:i4>
      </vt:variant>
      <vt:variant>
        <vt:i4>0</vt:i4>
      </vt:variant>
      <vt:variant>
        <vt:i4>5</vt:i4>
      </vt:variant>
      <vt:variant>
        <vt:lpwstr>mailto:DESLCSLS-OpsFormsandPubs@mod.uk</vt:lpwstr>
      </vt:variant>
      <vt:variant>
        <vt:lpwstr/>
      </vt:variant>
      <vt:variant>
        <vt:i4>6160450</vt:i4>
      </vt:variant>
      <vt:variant>
        <vt:i4>52</vt:i4>
      </vt:variant>
      <vt:variant>
        <vt:i4>0</vt:i4>
      </vt:variant>
      <vt:variant>
        <vt:i4>5</vt:i4>
      </vt:variant>
      <vt:variant>
        <vt:lpwstr>https://www.dstan.mod.uk/</vt:lpwstr>
      </vt:variant>
      <vt:variant>
        <vt:lpwstr/>
      </vt:variant>
      <vt:variant>
        <vt:i4>6881381</vt:i4>
      </vt:variant>
      <vt:variant>
        <vt:i4>49</vt:i4>
      </vt:variant>
      <vt:variant>
        <vt:i4>0</vt:i4>
      </vt:variant>
      <vt:variant>
        <vt:i4>5</vt:i4>
      </vt:variant>
      <vt:variant>
        <vt:lpwstr>http://dstan.uwh.diif.r.mil.uk/</vt:lpwstr>
      </vt:variant>
      <vt:variant>
        <vt:lpwstr/>
      </vt:variant>
      <vt:variant>
        <vt:i4>6684711</vt:i4>
      </vt:variant>
      <vt:variant>
        <vt:i4>46</vt:i4>
      </vt:variant>
      <vt:variant>
        <vt:i4>0</vt:i4>
      </vt:variant>
      <vt:variant>
        <vt:i4>5</vt:i4>
      </vt:variant>
      <vt:variant>
        <vt:lpwstr>https://www.gov.uk/government/organisations/ministry-of-defence/about/procurement</vt:lpwstr>
      </vt:variant>
      <vt:variant>
        <vt:lpwstr>invoice-processing</vt:lpwstr>
      </vt:variant>
      <vt:variant>
        <vt:i4>4128797</vt:i4>
      </vt:variant>
      <vt:variant>
        <vt:i4>39</vt:i4>
      </vt:variant>
      <vt:variant>
        <vt:i4>0</vt:i4>
      </vt:variant>
      <vt:variant>
        <vt:i4>5</vt:i4>
      </vt:variant>
      <vt:variant>
        <vt:lpwstr>mailto:DSALand-MovTpt-DGHSIS@mod.uk</vt:lpwstr>
      </vt:variant>
      <vt:variant>
        <vt:lpwstr/>
      </vt:variant>
      <vt:variant>
        <vt:i4>2359311</vt:i4>
      </vt:variant>
      <vt:variant>
        <vt:i4>21</vt:i4>
      </vt:variant>
      <vt:variant>
        <vt:i4>0</vt:i4>
      </vt:variant>
      <vt:variant>
        <vt:i4>5</vt:i4>
      </vt:variant>
      <vt:variant>
        <vt:lpwstr>mailto:NAVYCNR-MEDICALMAILBOX@mod.gov.uk</vt:lpwstr>
      </vt:variant>
      <vt:variant>
        <vt:lpwstr/>
      </vt:variant>
      <vt:variant>
        <vt:i4>5767248</vt:i4>
      </vt:variant>
      <vt:variant>
        <vt:i4>18</vt:i4>
      </vt:variant>
      <vt:variant>
        <vt:i4>0</vt:i4>
      </vt:variant>
      <vt:variant>
        <vt:i4>5</vt:i4>
      </vt:variant>
      <vt:variant>
        <vt:lpwstr>\\Ptm3\rootfs3\YatesS585\_DefaultSave\Persona\AppData\Local\Microsoft\Windows\Documents and Settings\ODonnellE213\Local Settings\Temp\Local Settings\Temporary Internet Files\BRd1750A</vt:lpwstr>
      </vt:variant>
      <vt:variant>
        <vt:lpwstr/>
      </vt:variant>
      <vt:variant>
        <vt:i4>4653149</vt:i4>
      </vt:variant>
      <vt:variant>
        <vt:i4>15</vt:i4>
      </vt:variant>
      <vt:variant>
        <vt:i4>0</vt:i4>
      </vt:variant>
      <vt:variant>
        <vt:i4>5</vt:i4>
      </vt:variant>
      <vt:variant>
        <vt:lpwstr>https://supplier-cyber-protection.service.gov.uk/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subject/>
  <dc:creator>Lucy Bailey</dc:creator>
  <cp:keywords/>
  <cp:lastModifiedBy>Terry, Lauren D (Navy Comrcl-Sourcing 10)</cp:lastModifiedBy>
  <cp:revision>4</cp:revision>
  <cp:lastPrinted>2018-09-11T11:53:00Z</cp:lastPrinted>
  <dcterms:created xsi:type="dcterms:W3CDTF">2018-09-11T14:48:00Z</dcterms:created>
  <dcterms:modified xsi:type="dcterms:W3CDTF">2018-09-11T14:52:00Z</dcterms:modified>
  <cp:category>2014 - Release 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_NewReviewCycle">
    <vt:lpwstr/>
  </property>
  <property fmtid="{D5CDD505-2E9C-101B-9397-08002B2CF9AE}" pid="16" name="ContentTypeId">
    <vt:lpwstr>0x0101002817DCC3B91A4B7EA656B27E1AE952E30014DBD890D8554649A828327FA0A8073A</vt:lpwstr>
  </property>
</Properties>
</file>