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7C59FBE" w14:textId="77777777" w:rsidR="005540D7" w:rsidRDefault="008E0B6F">
      <w:bookmarkStart w:id="0" w:name="_64owek2nf504"/>
      <w:bookmarkStart w:id="1" w:name="_GoBack"/>
      <w:bookmarkEnd w:id="0"/>
      <w:bookmarkEnd w:id="1"/>
      <w:r>
        <w:rPr>
          <w:noProof/>
        </w:rPr>
        <w:drawing>
          <wp:inline distT="0" distB="0" distL="0" distR="0" wp14:anchorId="64DEC22B" wp14:editId="50CBD964">
            <wp:extent cx="1864360" cy="1555750"/>
            <wp:effectExtent l="0" t="0" r="0" b="0"/>
            <wp:docPr id="1" name="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4.jpg"/>
                    <pic:cNvPicPr>
                      <a:picLocks noChangeAspect="1" noChangeArrowheads="1"/>
                    </pic:cNvPicPr>
                  </pic:nvPicPr>
                  <pic:blipFill>
                    <a:blip r:embed="rId8"/>
                    <a:stretch>
                      <a:fillRect/>
                    </a:stretch>
                  </pic:blipFill>
                  <pic:spPr bwMode="auto">
                    <a:xfrm>
                      <a:off x="0" y="0"/>
                      <a:ext cx="1864360" cy="1555750"/>
                    </a:xfrm>
                    <a:prstGeom prst="rect">
                      <a:avLst/>
                    </a:prstGeom>
                  </pic:spPr>
                </pic:pic>
              </a:graphicData>
            </a:graphic>
          </wp:inline>
        </w:drawing>
      </w:r>
    </w:p>
    <w:p w14:paraId="038E2693" w14:textId="77777777" w:rsidR="005540D7" w:rsidRDefault="005540D7">
      <w:pPr>
        <w:rPr>
          <w:rFonts w:ascii="Helvetica Neue" w:eastAsia="Helvetica Neue" w:hAnsi="Helvetica Neue" w:cs="Helvetica Neue"/>
        </w:rPr>
      </w:pPr>
      <w:bookmarkStart w:id="2" w:name="_khslhe1gc958"/>
      <w:bookmarkEnd w:id="2"/>
    </w:p>
    <w:p w14:paraId="7F6A941D" w14:textId="77777777" w:rsidR="005540D7" w:rsidRDefault="005540D7">
      <w:pPr>
        <w:rPr>
          <w:rFonts w:ascii="Helvetica Neue" w:eastAsia="Helvetica Neue" w:hAnsi="Helvetica Neue" w:cs="Helvetica Neue"/>
        </w:rPr>
      </w:pPr>
      <w:bookmarkStart w:id="3" w:name="_l7sjvzoewjoa"/>
      <w:bookmarkEnd w:id="3"/>
    </w:p>
    <w:p w14:paraId="36C11E03"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G-Cloud 10 Call-Off Contract</w:t>
      </w:r>
    </w:p>
    <w:p w14:paraId="29A92E23" w14:textId="77777777" w:rsidR="005540D7" w:rsidRDefault="005540D7">
      <w:pPr>
        <w:rPr>
          <w:rFonts w:ascii="Helvetica Neue" w:eastAsia="Helvetica Neue" w:hAnsi="Helvetica Neue" w:cs="Helvetica Neue"/>
          <w:sz w:val="24"/>
          <w:szCs w:val="24"/>
        </w:rPr>
      </w:pPr>
      <w:bookmarkStart w:id="4" w:name="_1tyvnkwbo1qo"/>
      <w:bookmarkEnd w:id="4"/>
    </w:p>
    <w:p w14:paraId="5A5BAE69" w14:textId="77777777" w:rsidR="005540D7" w:rsidRDefault="005540D7">
      <w:pPr>
        <w:rPr>
          <w:rFonts w:ascii="Helvetica Neue" w:eastAsia="Helvetica Neue" w:hAnsi="Helvetica Neue" w:cs="Helvetica Neue"/>
          <w:sz w:val="24"/>
          <w:szCs w:val="24"/>
        </w:rPr>
      </w:pPr>
      <w:bookmarkStart w:id="5" w:name="_sb4n61ohsx6l"/>
      <w:bookmarkEnd w:id="5"/>
    </w:p>
    <w:p w14:paraId="0A3EC6BE" w14:textId="77777777" w:rsidR="005540D7" w:rsidRDefault="008E0B6F">
      <w:pPr>
        <w:rPr>
          <w:rFonts w:ascii="Helvetica Neue" w:eastAsia="Helvetica Neue" w:hAnsi="Helvetica Neue" w:cs="Helvetica Neue"/>
          <w:sz w:val="24"/>
          <w:szCs w:val="24"/>
        </w:rPr>
      </w:pPr>
      <w:bookmarkStart w:id="6" w:name="_rku14i3pj6m5"/>
      <w:bookmarkEnd w:id="6"/>
      <w:r>
        <w:rPr>
          <w:rFonts w:ascii="Helvetica Neue" w:eastAsia="Helvetica Neue" w:hAnsi="Helvetica Neue" w:cs="Helvetica Neue"/>
          <w:sz w:val="24"/>
          <w:szCs w:val="24"/>
        </w:rPr>
        <w:t>This Call-Off Contract for the G-Cloud 10 Framework Agreement (RM1557.10) includes:</w:t>
      </w:r>
    </w:p>
    <w:p w14:paraId="255B1D46" w14:textId="17CF3F50" w:rsidR="005540D7" w:rsidRPr="00557672" w:rsidRDefault="008E0B6F">
      <w:pPr>
        <w:pStyle w:val="TOC1"/>
        <w:tabs>
          <w:tab w:val="right" w:pos="10628"/>
        </w:tabs>
        <w:rPr>
          <w:b/>
          <w:noProof/>
        </w:rPr>
      </w:pPr>
      <w:r>
        <w:fldChar w:fldCharType="begin"/>
      </w:r>
      <w:r>
        <w:rPr>
          <w:rStyle w:val="IndexLink"/>
          <w:b/>
          <w:sz w:val="24"/>
          <w:szCs w:val="24"/>
        </w:rPr>
        <w:instrText>TOC \o "1-9" \h</w:instrText>
      </w:r>
      <w:r>
        <w:rPr>
          <w:rStyle w:val="IndexLink"/>
          <w:b/>
        </w:rPr>
        <w:fldChar w:fldCharType="separate"/>
      </w:r>
      <w:hyperlink w:anchor="_Toc509486706">
        <w:r>
          <w:rPr>
            <w:rStyle w:val="IndexLink"/>
            <w:b/>
            <w:noProof/>
            <w:sz w:val="24"/>
            <w:szCs w:val="24"/>
          </w:rPr>
          <w:t>Part A - Order Form</w:t>
        </w:r>
      </w:hyperlink>
      <w:r w:rsidR="00557672">
        <w:rPr>
          <w:rStyle w:val="IndexLink"/>
          <w:b/>
          <w:noProof/>
          <w:sz w:val="24"/>
          <w:szCs w:val="24"/>
        </w:rPr>
        <w:tab/>
      </w:r>
      <w:hyperlink w:anchor="_Toc509486706">
        <w:r w:rsidRPr="00557672">
          <w:rPr>
            <w:b/>
            <w:noProof/>
            <w:webHidden/>
          </w:rPr>
          <w:fldChar w:fldCharType="begin"/>
        </w:r>
        <w:r w:rsidRPr="00557672">
          <w:rPr>
            <w:b/>
            <w:noProof/>
            <w:webHidden/>
          </w:rPr>
          <w:instrText>PAGEREF _Toc509486706 \h</w:instrText>
        </w:r>
        <w:r w:rsidRPr="00557672">
          <w:rPr>
            <w:b/>
            <w:noProof/>
            <w:webHidden/>
          </w:rPr>
        </w:r>
        <w:r w:rsidRPr="00557672">
          <w:rPr>
            <w:b/>
            <w:noProof/>
            <w:webHidden/>
          </w:rPr>
          <w:fldChar w:fldCharType="separate"/>
        </w:r>
        <w:r w:rsidR="009F3FA5">
          <w:rPr>
            <w:b/>
            <w:noProof/>
            <w:webHidden/>
          </w:rPr>
          <w:t>2</w:t>
        </w:r>
        <w:r w:rsidRPr="00557672">
          <w:rPr>
            <w:b/>
            <w:noProof/>
            <w:webHidden/>
          </w:rPr>
          <w:fldChar w:fldCharType="end"/>
        </w:r>
      </w:hyperlink>
    </w:p>
    <w:p w14:paraId="337ECD63" w14:textId="2CB14B5D" w:rsidR="005540D7" w:rsidRDefault="00F61066">
      <w:pPr>
        <w:pStyle w:val="TOC1"/>
        <w:tabs>
          <w:tab w:val="right" w:pos="10628"/>
        </w:tabs>
        <w:rPr>
          <w:noProof/>
        </w:rPr>
      </w:pPr>
      <w:hyperlink w:anchor="_Toc509486707">
        <w:r w:rsidR="008E0B6F">
          <w:rPr>
            <w:rStyle w:val="IndexLink"/>
            <w:b/>
            <w:noProof/>
            <w:sz w:val="24"/>
            <w:szCs w:val="24"/>
          </w:rPr>
          <w:t>Schedule 1 - Services</w:t>
        </w:r>
      </w:hyperlink>
      <w:r w:rsidR="00557672">
        <w:rPr>
          <w:rStyle w:val="IndexLink"/>
          <w:b/>
          <w:noProof/>
          <w:sz w:val="24"/>
          <w:szCs w:val="24"/>
        </w:rPr>
        <w:tab/>
      </w:r>
      <w:hyperlink w:anchor="_Toc509486707">
        <w:r w:rsidR="008E0B6F" w:rsidRPr="00557672">
          <w:rPr>
            <w:b/>
            <w:noProof/>
            <w:webHidden/>
          </w:rPr>
          <w:fldChar w:fldCharType="begin"/>
        </w:r>
        <w:r w:rsidR="008E0B6F" w:rsidRPr="00557672">
          <w:rPr>
            <w:b/>
            <w:noProof/>
            <w:webHidden/>
          </w:rPr>
          <w:instrText>PAGEREF _Toc509486707 \h</w:instrText>
        </w:r>
        <w:r w:rsidR="008E0B6F" w:rsidRPr="00557672">
          <w:rPr>
            <w:b/>
            <w:noProof/>
            <w:webHidden/>
          </w:rPr>
        </w:r>
        <w:r w:rsidR="008E0B6F" w:rsidRPr="00557672">
          <w:rPr>
            <w:b/>
            <w:noProof/>
            <w:webHidden/>
          </w:rPr>
          <w:fldChar w:fldCharType="separate"/>
        </w:r>
        <w:r w:rsidR="009F3FA5">
          <w:rPr>
            <w:b/>
            <w:noProof/>
            <w:webHidden/>
          </w:rPr>
          <w:t>8</w:t>
        </w:r>
        <w:r w:rsidR="008E0B6F" w:rsidRPr="00557672">
          <w:rPr>
            <w:b/>
            <w:noProof/>
            <w:webHidden/>
          </w:rPr>
          <w:fldChar w:fldCharType="end"/>
        </w:r>
      </w:hyperlink>
    </w:p>
    <w:p w14:paraId="229A2955" w14:textId="5B51D5F0" w:rsidR="005540D7" w:rsidRDefault="00F61066">
      <w:pPr>
        <w:pStyle w:val="TOC1"/>
        <w:tabs>
          <w:tab w:val="right" w:pos="10628"/>
        </w:tabs>
        <w:rPr>
          <w:noProof/>
        </w:rPr>
      </w:pPr>
      <w:hyperlink w:anchor="_Toc509486708">
        <w:r w:rsidR="008E0B6F">
          <w:rPr>
            <w:rStyle w:val="IndexLink"/>
            <w:b/>
            <w:noProof/>
            <w:sz w:val="24"/>
            <w:szCs w:val="24"/>
          </w:rPr>
          <w:t>Schedule 2 - Call-Off Contract charges</w:t>
        </w:r>
      </w:hyperlink>
      <w:r w:rsidR="00557672">
        <w:rPr>
          <w:rStyle w:val="IndexLink"/>
          <w:b/>
          <w:noProof/>
          <w:sz w:val="24"/>
          <w:szCs w:val="24"/>
        </w:rPr>
        <w:tab/>
      </w:r>
      <w:hyperlink w:anchor="_Toc509486708">
        <w:r w:rsidR="008E0B6F" w:rsidRPr="00557672">
          <w:rPr>
            <w:b/>
            <w:noProof/>
            <w:webHidden/>
          </w:rPr>
          <w:fldChar w:fldCharType="begin"/>
        </w:r>
        <w:r w:rsidR="008E0B6F" w:rsidRPr="00557672">
          <w:rPr>
            <w:b/>
            <w:noProof/>
            <w:webHidden/>
          </w:rPr>
          <w:instrText>PAGEREF _Toc509486708 \h</w:instrText>
        </w:r>
        <w:r w:rsidR="008E0B6F" w:rsidRPr="00557672">
          <w:rPr>
            <w:b/>
            <w:noProof/>
            <w:webHidden/>
          </w:rPr>
        </w:r>
        <w:r w:rsidR="008E0B6F" w:rsidRPr="00557672">
          <w:rPr>
            <w:b/>
            <w:noProof/>
            <w:webHidden/>
          </w:rPr>
          <w:fldChar w:fldCharType="separate"/>
        </w:r>
        <w:r w:rsidR="009F3FA5">
          <w:rPr>
            <w:b/>
            <w:noProof/>
            <w:webHidden/>
          </w:rPr>
          <w:t>8</w:t>
        </w:r>
        <w:r w:rsidR="008E0B6F" w:rsidRPr="00557672">
          <w:rPr>
            <w:b/>
            <w:noProof/>
            <w:webHidden/>
          </w:rPr>
          <w:fldChar w:fldCharType="end"/>
        </w:r>
      </w:hyperlink>
    </w:p>
    <w:p w14:paraId="0F30579B" w14:textId="4550B132" w:rsidR="005540D7" w:rsidRDefault="00F61066">
      <w:pPr>
        <w:pStyle w:val="TOC1"/>
        <w:tabs>
          <w:tab w:val="right" w:pos="10628"/>
        </w:tabs>
        <w:rPr>
          <w:noProof/>
        </w:rPr>
      </w:pPr>
      <w:hyperlink w:anchor="_Toc509486709">
        <w:r w:rsidR="008E0B6F">
          <w:rPr>
            <w:rStyle w:val="IndexLink"/>
            <w:b/>
            <w:noProof/>
            <w:sz w:val="24"/>
            <w:szCs w:val="24"/>
          </w:rPr>
          <w:t>Part B - Terms and conditions</w:t>
        </w:r>
      </w:hyperlink>
      <w:r w:rsidR="00557672">
        <w:rPr>
          <w:rStyle w:val="IndexLink"/>
          <w:b/>
          <w:noProof/>
          <w:sz w:val="24"/>
          <w:szCs w:val="24"/>
        </w:rPr>
        <w:tab/>
      </w:r>
      <w:hyperlink w:anchor="_Toc509486709">
        <w:r w:rsidR="008E0B6F" w:rsidRPr="00557672">
          <w:rPr>
            <w:b/>
            <w:noProof/>
            <w:webHidden/>
          </w:rPr>
          <w:fldChar w:fldCharType="begin"/>
        </w:r>
        <w:r w:rsidR="008E0B6F" w:rsidRPr="00557672">
          <w:rPr>
            <w:b/>
            <w:noProof/>
            <w:webHidden/>
          </w:rPr>
          <w:instrText>PAGEREF _Toc509486709 \h</w:instrText>
        </w:r>
        <w:r w:rsidR="008E0B6F" w:rsidRPr="00557672">
          <w:rPr>
            <w:b/>
            <w:noProof/>
            <w:webHidden/>
          </w:rPr>
        </w:r>
        <w:r w:rsidR="008E0B6F" w:rsidRPr="00557672">
          <w:rPr>
            <w:b/>
            <w:noProof/>
            <w:webHidden/>
          </w:rPr>
          <w:fldChar w:fldCharType="separate"/>
        </w:r>
        <w:r w:rsidR="009F3FA5">
          <w:rPr>
            <w:b/>
            <w:noProof/>
            <w:webHidden/>
          </w:rPr>
          <w:t>8</w:t>
        </w:r>
        <w:r w:rsidR="008E0B6F" w:rsidRPr="00557672">
          <w:rPr>
            <w:b/>
            <w:noProof/>
            <w:webHidden/>
          </w:rPr>
          <w:fldChar w:fldCharType="end"/>
        </w:r>
      </w:hyperlink>
    </w:p>
    <w:p w14:paraId="4C9D91DA" w14:textId="03C571D5" w:rsidR="005540D7" w:rsidRDefault="00F61066">
      <w:pPr>
        <w:pStyle w:val="TOC1"/>
        <w:tabs>
          <w:tab w:val="right" w:pos="10628"/>
        </w:tabs>
        <w:rPr>
          <w:noProof/>
        </w:rPr>
      </w:pPr>
      <w:hyperlink w:anchor="_Toc509486710">
        <w:r w:rsidR="008E0B6F">
          <w:rPr>
            <w:rStyle w:val="IndexLink"/>
            <w:b/>
            <w:noProof/>
            <w:sz w:val="24"/>
            <w:szCs w:val="24"/>
          </w:rPr>
          <w:t>Schedule 3 - Collaboration agreement</w:t>
        </w:r>
      </w:hyperlink>
      <w:r w:rsidR="00557672">
        <w:rPr>
          <w:rStyle w:val="IndexLink"/>
          <w:b/>
          <w:noProof/>
          <w:sz w:val="24"/>
          <w:szCs w:val="24"/>
        </w:rPr>
        <w:tab/>
      </w:r>
      <w:hyperlink w:anchor="_Toc509486710">
        <w:r w:rsidR="008E0B6F" w:rsidRPr="00557672">
          <w:rPr>
            <w:b/>
            <w:noProof/>
            <w:webHidden/>
          </w:rPr>
          <w:fldChar w:fldCharType="begin"/>
        </w:r>
        <w:r w:rsidR="008E0B6F" w:rsidRPr="00557672">
          <w:rPr>
            <w:b/>
            <w:noProof/>
            <w:webHidden/>
          </w:rPr>
          <w:instrText>PAGEREF _Toc509486710 \h</w:instrText>
        </w:r>
        <w:r w:rsidR="008E0B6F" w:rsidRPr="00557672">
          <w:rPr>
            <w:b/>
            <w:noProof/>
            <w:webHidden/>
          </w:rPr>
        </w:r>
        <w:r w:rsidR="008E0B6F" w:rsidRPr="00557672">
          <w:rPr>
            <w:b/>
            <w:noProof/>
            <w:webHidden/>
          </w:rPr>
          <w:fldChar w:fldCharType="separate"/>
        </w:r>
        <w:r w:rsidR="009F3FA5">
          <w:rPr>
            <w:b/>
            <w:noProof/>
            <w:webHidden/>
          </w:rPr>
          <w:t>28</w:t>
        </w:r>
        <w:r w:rsidR="008E0B6F" w:rsidRPr="00557672">
          <w:rPr>
            <w:b/>
            <w:noProof/>
            <w:webHidden/>
          </w:rPr>
          <w:fldChar w:fldCharType="end"/>
        </w:r>
      </w:hyperlink>
    </w:p>
    <w:p w14:paraId="53F1290B" w14:textId="24F8EED5" w:rsidR="005540D7" w:rsidRDefault="00F61066">
      <w:pPr>
        <w:pStyle w:val="TOC1"/>
        <w:tabs>
          <w:tab w:val="right" w:pos="10628"/>
        </w:tabs>
        <w:rPr>
          <w:noProof/>
        </w:rPr>
      </w:pPr>
      <w:hyperlink w:anchor="_Toc509486711">
        <w:r w:rsidR="008E0B6F">
          <w:rPr>
            <w:rStyle w:val="IndexLink"/>
            <w:b/>
            <w:noProof/>
            <w:sz w:val="24"/>
            <w:szCs w:val="24"/>
          </w:rPr>
          <w:t>Schedule 4 - Alternative clauses</w:t>
        </w:r>
      </w:hyperlink>
      <w:r w:rsidR="00557672">
        <w:rPr>
          <w:rStyle w:val="IndexLink"/>
          <w:b/>
          <w:noProof/>
          <w:sz w:val="24"/>
          <w:szCs w:val="24"/>
        </w:rPr>
        <w:tab/>
      </w:r>
      <w:hyperlink w:anchor="_Toc509486711">
        <w:r w:rsidR="008E0B6F" w:rsidRPr="00557672">
          <w:rPr>
            <w:b/>
            <w:noProof/>
            <w:webHidden/>
          </w:rPr>
          <w:fldChar w:fldCharType="begin"/>
        </w:r>
        <w:r w:rsidR="008E0B6F" w:rsidRPr="00557672">
          <w:rPr>
            <w:b/>
            <w:noProof/>
            <w:webHidden/>
          </w:rPr>
          <w:instrText>PAGEREF _Toc509486711 \h</w:instrText>
        </w:r>
        <w:r w:rsidR="008E0B6F" w:rsidRPr="00557672">
          <w:rPr>
            <w:b/>
            <w:noProof/>
            <w:webHidden/>
          </w:rPr>
        </w:r>
        <w:r w:rsidR="008E0B6F" w:rsidRPr="00557672">
          <w:rPr>
            <w:b/>
            <w:noProof/>
            <w:webHidden/>
          </w:rPr>
          <w:fldChar w:fldCharType="separate"/>
        </w:r>
        <w:r w:rsidR="009F3FA5">
          <w:rPr>
            <w:b/>
            <w:noProof/>
            <w:webHidden/>
          </w:rPr>
          <w:t>28</w:t>
        </w:r>
        <w:r w:rsidR="008E0B6F" w:rsidRPr="00557672">
          <w:rPr>
            <w:b/>
            <w:noProof/>
            <w:webHidden/>
          </w:rPr>
          <w:fldChar w:fldCharType="end"/>
        </w:r>
      </w:hyperlink>
    </w:p>
    <w:p w14:paraId="65C06475" w14:textId="0007AD4C" w:rsidR="005540D7" w:rsidRDefault="00F61066">
      <w:pPr>
        <w:pStyle w:val="TOC1"/>
        <w:tabs>
          <w:tab w:val="right" w:pos="10628"/>
        </w:tabs>
        <w:rPr>
          <w:noProof/>
        </w:rPr>
      </w:pPr>
      <w:hyperlink w:anchor="_Toc509486712">
        <w:r w:rsidR="008E0B6F">
          <w:rPr>
            <w:rStyle w:val="IndexLink"/>
            <w:b/>
            <w:noProof/>
            <w:sz w:val="24"/>
            <w:szCs w:val="24"/>
          </w:rPr>
          <w:t>Schedule 5 - Guarantee</w:t>
        </w:r>
      </w:hyperlink>
      <w:r w:rsidR="00557672">
        <w:rPr>
          <w:rStyle w:val="IndexLink"/>
          <w:b/>
          <w:noProof/>
          <w:sz w:val="24"/>
          <w:szCs w:val="24"/>
        </w:rPr>
        <w:tab/>
      </w:r>
      <w:hyperlink w:anchor="_Toc509486712">
        <w:r w:rsidR="008E0B6F" w:rsidRPr="00557672">
          <w:rPr>
            <w:b/>
            <w:noProof/>
            <w:webHidden/>
          </w:rPr>
          <w:fldChar w:fldCharType="begin"/>
        </w:r>
        <w:r w:rsidR="008E0B6F" w:rsidRPr="00557672">
          <w:rPr>
            <w:b/>
            <w:noProof/>
            <w:webHidden/>
          </w:rPr>
          <w:instrText>PAGEREF _Toc509486712 \h</w:instrText>
        </w:r>
        <w:r w:rsidR="008E0B6F" w:rsidRPr="00557672">
          <w:rPr>
            <w:b/>
            <w:noProof/>
            <w:webHidden/>
          </w:rPr>
        </w:r>
        <w:r w:rsidR="008E0B6F" w:rsidRPr="00557672">
          <w:rPr>
            <w:b/>
            <w:noProof/>
            <w:webHidden/>
          </w:rPr>
          <w:fldChar w:fldCharType="separate"/>
        </w:r>
        <w:r w:rsidR="009F3FA5">
          <w:rPr>
            <w:b/>
            <w:noProof/>
            <w:webHidden/>
          </w:rPr>
          <w:t>29</w:t>
        </w:r>
        <w:r w:rsidR="008E0B6F" w:rsidRPr="00557672">
          <w:rPr>
            <w:b/>
            <w:noProof/>
            <w:webHidden/>
          </w:rPr>
          <w:fldChar w:fldCharType="end"/>
        </w:r>
      </w:hyperlink>
    </w:p>
    <w:p w14:paraId="20DAD810" w14:textId="4936D676" w:rsidR="005540D7" w:rsidRDefault="00F61066">
      <w:pPr>
        <w:pStyle w:val="TOC1"/>
        <w:tabs>
          <w:tab w:val="right" w:pos="10628"/>
        </w:tabs>
        <w:rPr>
          <w:noProof/>
        </w:rPr>
      </w:pPr>
      <w:hyperlink w:anchor="_Toc509486713">
        <w:r w:rsidR="008E0B6F">
          <w:rPr>
            <w:rStyle w:val="IndexLink"/>
            <w:b/>
            <w:noProof/>
            <w:sz w:val="24"/>
            <w:szCs w:val="24"/>
          </w:rPr>
          <w:t>Schedule 6 - Glossary and interpretations</w:t>
        </w:r>
      </w:hyperlink>
      <w:r w:rsidR="00557672">
        <w:rPr>
          <w:rStyle w:val="IndexLink"/>
          <w:b/>
          <w:noProof/>
          <w:sz w:val="24"/>
          <w:szCs w:val="24"/>
        </w:rPr>
        <w:tab/>
      </w:r>
      <w:hyperlink w:anchor="_Toc509486713">
        <w:r w:rsidR="008E0B6F" w:rsidRPr="00557672">
          <w:rPr>
            <w:b/>
            <w:noProof/>
            <w:webHidden/>
          </w:rPr>
          <w:fldChar w:fldCharType="begin"/>
        </w:r>
        <w:r w:rsidR="008E0B6F" w:rsidRPr="00557672">
          <w:rPr>
            <w:b/>
            <w:noProof/>
            <w:webHidden/>
          </w:rPr>
          <w:instrText>PAGEREF _Toc509486713 \h</w:instrText>
        </w:r>
        <w:r w:rsidR="008E0B6F" w:rsidRPr="00557672">
          <w:rPr>
            <w:b/>
            <w:noProof/>
            <w:webHidden/>
          </w:rPr>
        </w:r>
        <w:r w:rsidR="008E0B6F" w:rsidRPr="00557672">
          <w:rPr>
            <w:b/>
            <w:noProof/>
            <w:webHidden/>
          </w:rPr>
          <w:fldChar w:fldCharType="separate"/>
        </w:r>
        <w:r w:rsidR="009F3FA5">
          <w:rPr>
            <w:b/>
            <w:noProof/>
            <w:webHidden/>
          </w:rPr>
          <w:t>29</w:t>
        </w:r>
        <w:r w:rsidR="008E0B6F" w:rsidRPr="00557672">
          <w:rPr>
            <w:b/>
            <w:noProof/>
            <w:webHidden/>
          </w:rPr>
          <w:fldChar w:fldCharType="end"/>
        </w:r>
      </w:hyperlink>
    </w:p>
    <w:p w14:paraId="069FA573" w14:textId="1D75F6B5" w:rsidR="005540D7" w:rsidRDefault="00F61066">
      <w:pPr>
        <w:pStyle w:val="TOC1"/>
        <w:tabs>
          <w:tab w:val="right" w:pos="10628"/>
        </w:tabs>
        <w:rPr>
          <w:noProof/>
        </w:rPr>
      </w:pPr>
      <w:hyperlink w:anchor="_Toc509486714">
        <w:r w:rsidR="008E0B6F">
          <w:rPr>
            <w:rStyle w:val="IndexLink"/>
            <w:b/>
            <w:noProof/>
            <w:sz w:val="24"/>
            <w:szCs w:val="24"/>
          </w:rPr>
          <w:t>Schedule 7</w:t>
        </w:r>
        <w:r w:rsidR="00557672">
          <w:rPr>
            <w:rStyle w:val="IndexLink"/>
            <w:b/>
            <w:noProof/>
            <w:sz w:val="24"/>
            <w:szCs w:val="24"/>
          </w:rPr>
          <w:t xml:space="preserve"> -</w:t>
        </w:r>
        <w:r w:rsidR="00557672" w:rsidRPr="00557672">
          <w:rPr>
            <w:rStyle w:val="IndexLink"/>
            <w:b/>
            <w:noProof/>
            <w:sz w:val="24"/>
            <w:szCs w:val="24"/>
          </w:rPr>
          <w:t xml:space="preserve"> </w:t>
        </w:r>
        <w:r w:rsidR="00557672">
          <w:rPr>
            <w:rStyle w:val="IndexLink"/>
            <w:b/>
            <w:noProof/>
            <w:sz w:val="24"/>
            <w:szCs w:val="24"/>
          </w:rPr>
          <w:t>Processing, Personal Data and Data Subjects</w:t>
        </w:r>
        <w:r w:rsidR="008E0B6F">
          <w:rPr>
            <w:rStyle w:val="IndexLink"/>
            <w:b/>
            <w:noProof/>
            <w:sz w:val="24"/>
            <w:szCs w:val="24"/>
          </w:rPr>
          <w:t xml:space="preserve"> </w:t>
        </w:r>
      </w:hyperlink>
      <w:r w:rsidR="00557672">
        <w:rPr>
          <w:rStyle w:val="IndexLink"/>
          <w:b/>
          <w:noProof/>
          <w:sz w:val="24"/>
          <w:szCs w:val="24"/>
        </w:rPr>
        <w:tab/>
        <w:t xml:space="preserve"> </w:t>
      </w:r>
      <w:hyperlink w:anchor="_Toc509486714">
        <w:r w:rsidR="008E0B6F" w:rsidRPr="00557672">
          <w:rPr>
            <w:b/>
            <w:noProof/>
            <w:webHidden/>
          </w:rPr>
          <w:fldChar w:fldCharType="begin"/>
        </w:r>
        <w:r w:rsidR="008E0B6F" w:rsidRPr="00557672">
          <w:rPr>
            <w:b/>
            <w:noProof/>
            <w:webHidden/>
          </w:rPr>
          <w:instrText>PAGEREF _Toc509486714 \h</w:instrText>
        </w:r>
        <w:r w:rsidR="008E0B6F" w:rsidRPr="00557672">
          <w:rPr>
            <w:b/>
            <w:noProof/>
            <w:webHidden/>
          </w:rPr>
        </w:r>
        <w:r w:rsidR="008E0B6F" w:rsidRPr="00557672">
          <w:rPr>
            <w:b/>
            <w:noProof/>
            <w:webHidden/>
          </w:rPr>
          <w:fldChar w:fldCharType="separate"/>
        </w:r>
        <w:r w:rsidR="009F3FA5">
          <w:rPr>
            <w:b/>
            <w:noProof/>
            <w:webHidden/>
          </w:rPr>
          <w:t>39</w:t>
        </w:r>
        <w:r w:rsidR="008E0B6F" w:rsidRPr="00557672">
          <w:rPr>
            <w:b/>
            <w:noProof/>
            <w:webHidden/>
          </w:rPr>
          <w:fldChar w:fldCharType="end"/>
        </w:r>
      </w:hyperlink>
    </w:p>
    <w:p w14:paraId="359AD2C4" w14:textId="77777777" w:rsidR="005540D7" w:rsidRDefault="008E0B6F">
      <w:pPr>
        <w:tabs>
          <w:tab w:val="right" w:pos="10629"/>
        </w:tabs>
        <w:spacing w:before="200" w:after="8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fldChar w:fldCharType="end"/>
      </w:r>
    </w:p>
    <w:p w14:paraId="0F948691" w14:textId="77777777" w:rsidR="005540D7" w:rsidRDefault="008E0B6F">
      <w:pPr>
        <w:tabs>
          <w:tab w:val="left" w:pos="8090"/>
        </w:tabs>
        <w:rPr>
          <w:rFonts w:ascii="Helvetica Neue" w:eastAsia="Helvetica Neue" w:hAnsi="Helvetica Neue" w:cs="Helvetica Neue"/>
          <w:sz w:val="24"/>
          <w:szCs w:val="24"/>
        </w:rPr>
      </w:pPr>
      <w:bookmarkStart w:id="7" w:name="_8kby7l3zx4q9"/>
      <w:bookmarkEnd w:id="7"/>
      <w:r>
        <w:rPr>
          <w:rFonts w:ascii="Helvetica Neue" w:eastAsia="Helvetica Neue" w:hAnsi="Helvetica Neue" w:cs="Helvetica Neue"/>
          <w:sz w:val="24"/>
          <w:szCs w:val="24"/>
        </w:rPr>
        <w:tab/>
      </w:r>
    </w:p>
    <w:p w14:paraId="4FFB2897" w14:textId="77777777" w:rsidR="005540D7" w:rsidRDefault="005540D7">
      <w:pPr>
        <w:rPr>
          <w:rFonts w:ascii="Helvetica Neue" w:eastAsia="Helvetica Neue" w:hAnsi="Helvetica Neue" w:cs="Helvetica Neue"/>
          <w:sz w:val="24"/>
          <w:szCs w:val="24"/>
        </w:rPr>
      </w:pPr>
      <w:bookmarkStart w:id="8" w:name="_8ikrf6tkvcqn"/>
      <w:bookmarkEnd w:id="8"/>
    </w:p>
    <w:p w14:paraId="7151005E" w14:textId="77777777" w:rsidR="005540D7" w:rsidRDefault="008E0B6F">
      <w:pPr>
        <w:tabs>
          <w:tab w:val="left" w:pos="3755"/>
          <w:tab w:val="left" w:pos="4223"/>
        </w:tabs>
        <w:rPr>
          <w:rFonts w:ascii="Helvetica Neue" w:eastAsia="Helvetica Neue" w:hAnsi="Helvetica Neue" w:cs="Helvetica Neue"/>
          <w:sz w:val="24"/>
          <w:szCs w:val="24"/>
        </w:rPr>
      </w:pPr>
      <w:r>
        <w:rPr>
          <w:rFonts w:ascii="Helvetica Neue" w:eastAsia="Helvetica Neue" w:hAnsi="Helvetica Neue" w:cs="Helvetica Neue"/>
          <w:sz w:val="24"/>
          <w:szCs w:val="24"/>
        </w:rPr>
        <w:tab/>
      </w:r>
      <w:r>
        <w:rPr>
          <w:rFonts w:ascii="Helvetica Neue" w:eastAsia="Helvetica Neue" w:hAnsi="Helvetica Neue" w:cs="Helvetica Neue"/>
          <w:sz w:val="24"/>
          <w:szCs w:val="24"/>
        </w:rPr>
        <w:tab/>
      </w:r>
    </w:p>
    <w:p w14:paraId="4B881C58" w14:textId="77777777" w:rsidR="005540D7" w:rsidRDefault="005540D7">
      <w:pPr>
        <w:pStyle w:val="Heading1"/>
        <w:spacing w:line="276" w:lineRule="auto"/>
        <w:rPr>
          <w:rFonts w:ascii="Helvetica Neue" w:eastAsia="Helvetica Neue" w:hAnsi="Helvetica Neue" w:cs="Helvetica Neue"/>
          <w:sz w:val="24"/>
          <w:szCs w:val="24"/>
        </w:rPr>
      </w:pPr>
      <w:bookmarkStart w:id="9" w:name="_7591e1fgygbs"/>
      <w:bookmarkEnd w:id="9"/>
    </w:p>
    <w:p w14:paraId="3FB44219" w14:textId="77777777" w:rsidR="005540D7" w:rsidRDefault="008E0B6F">
      <w:pPr>
        <w:rPr>
          <w:sz w:val="24"/>
          <w:szCs w:val="24"/>
        </w:rPr>
      </w:pPr>
      <w:r>
        <w:br w:type="page"/>
      </w:r>
    </w:p>
    <w:p w14:paraId="015882AA" w14:textId="77777777" w:rsidR="005540D7" w:rsidRDefault="008E0B6F">
      <w:pPr>
        <w:pStyle w:val="Heading1"/>
        <w:spacing w:line="276" w:lineRule="auto"/>
      </w:pPr>
      <w:bookmarkStart w:id="10" w:name="_3of9ejdldsj8"/>
      <w:bookmarkStart w:id="11" w:name="_Toc509486706"/>
      <w:bookmarkEnd w:id="10"/>
      <w:r>
        <w:rPr>
          <w:rFonts w:ascii="Helvetica Neue" w:eastAsia="Helvetica Neue" w:hAnsi="Helvetica Neue" w:cs="Helvetica Neue"/>
          <w:sz w:val="24"/>
          <w:szCs w:val="24"/>
        </w:rPr>
        <w:lastRenderedPageBreak/>
        <w:t>Part A - Order Form</w:t>
      </w:r>
      <w:bookmarkEnd w:id="11"/>
      <w:r>
        <w:rPr>
          <w:rFonts w:ascii="Helvetica Neue" w:eastAsia="Helvetica Neue" w:hAnsi="Helvetica Neue" w:cs="Helvetica Neue"/>
          <w:sz w:val="24"/>
          <w:szCs w:val="24"/>
        </w:rPr>
        <w:t xml:space="preserve"> </w:t>
      </w:r>
    </w:p>
    <w:p w14:paraId="3B997578" w14:textId="77777777" w:rsidR="005540D7" w:rsidRDefault="005540D7"/>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5315"/>
        <w:gridCol w:w="5315"/>
      </w:tblGrid>
      <w:tr w:rsidR="005540D7" w14:paraId="33A27283"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93C61E7"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 service ID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C8489AC" w14:textId="77777777" w:rsidR="005540D7" w:rsidRDefault="005234BC">
            <w:pPr>
              <w:spacing w:after="0"/>
              <w:rPr>
                <w:rFonts w:ascii="Helvetica Neue" w:eastAsia="Helvetica Neue" w:hAnsi="Helvetica Neue" w:cs="Helvetica Neue"/>
                <w:sz w:val="24"/>
                <w:szCs w:val="24"/>
                <w:highlight w:val="yellow"/>
              </w:rPr>
            </w:pPr>
            <w:r w:rsidRPr="005234BC">
              <w:rPr>
                <w:rFonts w:ascii="Helvetica Neue" w:eastAsia="Helvetica Neue" w:hAnsi="Helvetica Neue" w:cs="Helvetica Neue"/>
                <w:sz w:val="24"/>
                <w:szCs w:val="24"/>
              </w:rPr>
              <w:t>8836 7643 2558 894</w:t>
            </w:r>
          </w:p>
        </w:tc>
      </w:tr>
      <w:tr w:rsidR="005540D7" w14:paraId="51A89BF3"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7A0FDC22"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reference: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D7D0EAB" w14:textId="77777777" w:rsidR="005540D7" w:rsidRDefault="005234BC">
            <w:pPr>
              <w:spacing w:after="0"/>
              <w:rPr>
                <w:rFonts w:ascii="Helvetica Neue" w:eastAsia="Helvetica Neue" w:hAnsi="Helvetica Neue" w:cs="Helvetica Neue"/>
                <w:sz w:val="24"/>
                <w:szCs w:val="24"/>
                <w:highlight w:val="yellow"/>
              </w:rPr>
            </w:pPr>
            <w:r w:rsidRPr="005234BC">
              <w:rPr>
                <w:rFonts w:ascii="Helvetica Neue" w:eastAsia="Helvetica Neue" w:hAnsi="Helvetica Neue" w:cs="Helvetica Neue"/>
                <w:sz w:val="24"/>
                <w:szCs w:val="24"/>
              </w:rPr>
              <w:t>RM1557/CCT699</w:t>
            </w:r>
          </w:p>
        </w:tc>
      </w:tr>
      <w:tr w:rsidR="005540D7" w14:paraId="5E645BD9"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C738D59"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title: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8026188" w14:textId="77777777" w:rsidR="005540D7" w:rsidRDefault="005234BC">
            <w:pPr>
              <w:spacing w:after="0"/>
              <w:rPr>
                <w:rFonts w:ascii="Helvetica Neue" w:eastAsia="Helvetica Neue" w:hAnsi="Helvetica Neue" w:cs="Helvetica Neue"/>
                <w:sz w:val="24"/>
                <w:szCs w:val="24"/>
                <w:highlight w:val="yellow"/>
              </w:rPr>
            </w:pPr>
            <w:r w:rsidRPr="005234BC">
              <w:rPr>
                <w:rFonts w:ascii="Helvetica Neue" w:eastAsia="Helvetica Neue" w:hAnsi="Helvetica Neue" w:cs="Helvetica Neue"/>
                <w:sz w:val="24"/>
                <w:szCs w:val="24"/>
              </w:rPr>
              <w:t xml:space="preserve">ISS Service Book Development, Implementation Support and Sustainment </w:t>
            </w:r>
          </w:p>
        </w:tc>
      </w:tr>
      <w:tr w:rsidR="005540D7" w14:paraId="5A070FF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B246B9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description:</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F3FB4C7" w14:textId="77777777" w:rsidR="005540D7" w:rsidRDefault="005234BC">
            <w:pPr>
              <w:spacing w:after="0"/>
              <w:rPr>
                <w:rFonts w:ascii="Helvetica Neue" w:eastAsia="Helvetica Neue" w:hAnsi="Helvetica Neue" w:cs="Helvetica Neue"/>
                <w:sz w:val="24"/>
                <w:szCs w:val="24"/>
                <w:highlight w:val="yellow"/>
              </w:rPr>
            </w:pPr>
            <w:r w:rsidRPr="005234BC">
              <w:rPr>
                <w:rFonts w:ascii="Helvetica Neue" w:eastAsia="Helvetica Neue" w:hAnsi="Helvetica Neue" w:cs="Helvetica Neue"/>
                <w:sz w:val="24"/>
                <w:szCs w:val="24"/>
              </w:rPr>
              <w:t xml:space="preserve">The Ongoing, Development, Implementation, Support and Sustainment of the ISS service Book In Support of the ISS Information Service Plan throughout ISP18, ISP19 and ISP20 </w:t>
            </w:r>
          </w:p>
        </w:tc>
      </w:tr>
      <w:tr w:rsidR="005540D7" w14:paraId="7A587BDB"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BFCFA48"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Start date: </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31A7DCA" w14:textId="77777777" w:rsidR="005540D7" w:rsidRPr="005234BC" w:rsidRDefault="005234BC">
            <w:pPr>
              <w:spacing w:after="0"/>
              <w:rPr>
                <w:rFonts w:ascii="Helvetica Neue" w:eastAsia="Helvetica Neue" w:hAnsi="Helvetica Neue" w:cs="Helvetica Neue"/>
                <w:sz w:val="24"/>
                <w:szCs w:val="24"/>
              </w:rPr>
            </w:pPr>
            <w:r w:rsidRPr="005234BC">
              <w:rPr>
                <w:rFonts w:ascii="Helvetica Neue" w:eastAsia="Helvetica Neue" w:hAnsi="Helvetica Neue" w:cs="Helvetica Neue"/>
                <w:sz w:val="24"/>
                <w:szCs w:val="24"/>
              </w:rPr>
              <w:t>01</w:t>
            </w:r>
            <w:r w:rsidR="00D62497">
              <w:rPr>
                <w:rFonts w:ascii="Helvetica Neue" w:eastAsia="Helvetica Neue" w:hAnsi="Helvetica Neue" w:cs="Helvetica Neue"/>
                <w:sz w:val="24"/>
                <w:szCs w:val="24"/>
              </w:rPr>
              <w:t>/04/</w:t>
            </w:r>
            <w:r w:rsidRPr="005234BC">
              <w:rPr>
                <w:rFonts w:ascii="Helvetica Neue" w:eastAsia="Helvetica Neue" w:hAnsi="Helvetica Neue" w:cs="Helvetica Neue"/>
                <w:sz w:val="24"/>
                <w:szCs w:val="24"/>
              </w:rPr>
              <w:t>2019</w:t>
            </w:r>
          </w:p>
        </w:tc>
      </w:tr>
      <w:tr w:rsidR="005540D7" w14:paraId="37229B2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2F9479B8"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E0E56BE" w14:textId="77777777" w:rsidR="005540D7" w:rsidRDefault="000661A8">
            <w:pPr>
              <w:spacing w:after="0"/>
              <w:rPr>
                <w:rFonts w:ascii="Helvetica Neue" w:eastAsia="Helvetica Neue" w:hAnsi="Helvetica Neue" w:cs="Helvetica Neue"/>
                <w:sz w:val="24"/>
                <w:szCs w:val="24"/>
                <w:highlight w:val="yellow"/>
              </w:rPr>
            </w:pPr>
            <w:r w:rsidRPr="000661A8">
              <w:rPr>
                <w:rFonts w:ascii="Helvetica Neue" w:eastAsia="Helvetica Neue" w:hAnsi="Helvetica Neue" w:cs="Helvetica Neue"/>
                <w:sz w:val="24"/>
                <w:szCs w:val="24"/>
              </w:rPr>
              <w:t>31/03/2021</w:t>
            </w:r>
            <w:r w:rsidR="005234BC" w:rsidRPr="000661A8">
              <w:rPr>
                <w:rFonts w:ascii="Helvetica Neue" w:eastAsia="Helvetica Neue" w:hAnsi="Helvetica Neue" w:cs="Helvetica Neue"/>
                <w:sz w:val="24"/>
                <w:szCs w:val="24"/>
              </w:rPr>
              <w:t xml:space="preserve"> </w:t>
            </w:r>
          </w:p>
        </w:tc>
      </w:tr>
      <w:tr w:rsidR="005540D7" w14:paraId="7104A3B1"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45A60E3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value:</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E7D1E6B" w14:textId="77777777" w:rsidR="005540D7" w:rsidRPr="00D62497" w:rsidRDefault="00D62497">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w:t>
            </w:r>
            <w:r w:rsidRPr="00D62497">
              <w:rPr>
                <w:rFonts w:ascii="Helvetica Neue" w:eastAsia="Helvetica Neue" w:hAnsi="Helvetica Neue" w:cs="Helvetica Neue"/>
                <w:sz w:val="24"/>
                <w:szCs w:val="24"/>
              </w:rPr>
              <w:t xml:space="preserve">969,424.50 ex VAT </w:t>
            </w:r>
          </w:p>
        </w:tc>
      </w:tr>
      <w:tr w:rsidR="005540D7" w14:paraId="60D292FD"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5A08BFA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Charging method:</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1CAE2BCA" w14:textId="77777777" w:rsidR="005540D7" w:rsidRDefault="00D62497">
            <w:pPr>
              <w:spacing w:after="0"/>
              <w:rPr>
                <w:rFonts w:ascii="Helvetica Neue" w:eastAsia="Helvetica Neue" w:hAnsi="Helvetica Neue" w:cs="Helvetica Neue"/>
                <w:sz w:val="24"/>
                <w:szCs w:val="24"/>
                <w:highlight w:val="yellow"/>
              </w:rPr>
            </w:pPr>
            <w:r w:rsidRPr="00D62497">
              <w:rPr>
                <w:rFonts w:ascii="Helvetica Neue" w:eastAsia="Helvetica Neue" w:hAnsi="Helvetica Neue" w:cs="Helvetica Neue"/>
                <w:sz w:val="24"/>
                <w:szCs w:val="24"/>
              </w:rPr>
              <w:t>CP&amp;F</w:t>
            </w:r>
          </w:p>
        </w:tc>
      </w:tr>
      <w:tr w:rsidR="005540D7" w14:paraId="64E1B5B7" w14:textId="77777777">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095DCD01"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Purchase order number:</w:t>
            </w:r>
          </w:p>
        </w:tc>
        <w:tc>
          <w:tcPr>
            <w:tcW w:w="5315" w:type="dxa"/>
            <w:tcBorders>
              <w:top w:val="single" w:sz="8" w:space="0" w:color="000001"/>
              <w:left w:val="single" w:sz="8" w:space="0" w:color="000001"/>
              <w:bottom w:val="single" w:sz="8" w:space="0" w:color="000001"/>
              <w:right w:val="single" w:sz="8" w:space="0" w:color="000001"/>
            </w:tcBorders>
            <w:shd w:val="clear" w:color="auto" w:fill="auto"/>
          </w:tcPr>
          <w:p w14:paraId="6E8E51B6" w14:textId="77777777" w:rsidR="005540D7" w:rsidRDefault="00D37DFD">
            <w:pPr>
              <w:spacing w:after="0"/>
              <w:rPr>
                <w:rFonts w:ascii="Helvetica Neue" w:eastAsia="Helvetica Neue" w:hAnsi="Helvetica Neue" w:cs="Helvetica Neue"/>
                <w:sz w:val="24"/>
                <w:szCs w:val="24"/>
                <w:highlight w:val="yellow"/>
              </w:rPr>
            </w:pPr>
            <w:r w:rsidRPr="00D37DFD">
              <w:rPr>
                <w:rFonts w:ascii="Helvetica Neue" w:eastAsia="Helvetica Neue" w:hAnsi="Helvetica Neue" w:cs="Helvetica Neue"/>
                <w:sz w:val="24"/>
                <w:szCs w:val="24"/>
              </w:rPr>
              <w:t xml:space="preserve">To Be Advised </w:t>
            </w:r>
            <w:r w:rsidR="00D62497" w:rsidRPr="00D37DFD">
              <w:rPr>
                <w:rFonts w:ascii="Helvetica Neue" w:eastAsia="Helvetica Neue" w:hAnsi="Helvetica Neue" w:cs="Helvetica Neue"/>
                <w:sz w:val="24"/>
                <w:szCs w:val="24"/>
              </w:rPr>
              <w:t xml:space="preserve"> </w:t>
            </w:r>
          </w:p>
        </w:tc>
      </w:tr>
    </w:tbl>
    <w:p w14:paraId="42051E66" w14:textId="77777777" w:rsidR="005540D7" w:rsidRDefault="005540D7">
      <w:pPr>
        <w:rPr>
          <w:rFonts w:ascii="Helvetica Neue" w:eastAsia="Helvetica Neue" w:hAnsi="Helvetica Neue" w:cs="Helvetica Neue"/>
          <w:sz w:val="24"/>
          <w:szCs w:val="24"/>
        </w:rPr>
      </w:pPr>
    </w:p>
    <w:p w14:paraId="596BFEA1"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This Order Form is issued under the G-Cloud 10 Framework Agreement (RM1557.10). </w:t>
      </w:r>
    </w:p>
    <w:p w14:paraId="1F143C95"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Buyers can use this order form to specify their G-Cloud service requirements when placing an Order.</w:t>
      </w:r>
    </w:p>
    <w:p w14:paraId="6664EEA7"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Order Form cannot be used to alter existing terms or add any extra terms that materially change the Deliverables offered by the Supplier and defined in the Application.</w:t>
      </w:r>
    </w:p>
    <w:p w14:paraId="4924644B"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There are terms in the Call-Off Contract that may be defined in the Order Form. These are identified in the contract with square brackets.</w:t>
      </w:r>
    </w:p>
    <w:tbl>
      <w:tblPr>
        <w:tblW w:w="10651" w:type="dxa"/>
        <w:tblInd w:w="-6"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8"/>
        <w:gridCol w:w="8503"/>
      </w:tblGrid>
      <w:tr w:rsidR="005540D7" w14:paraId="5C6CC113" w14:textId="77777777">
        <w:trPr>
          <w:trHeight w:val="1046"/>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1428731B" w14:textId="77777777" w:rsidR="005540D7" w:rsidRPr="00D37DFD" w:rsidRDefault="008E0B6F">
            <w:pPr>
              <w:spacing w:after="0"/>
              <w:rPr>
                <w:rFonts w:ascii="Helvetica Neue" w:eastAsia="Helvetica Neue" w:hAnsi="Helvetica Neue" w:cs="Helvetica Neue"/>
                <w:b/>
                <w:sz w:val="24"/>
                <w:szCs w:val="24"/>
              </w:rPr>
            </w:pPr>
            <w:r w:rsidRPr="00D37DFD">
              <w:rPr>
                <w:rFonts w:ascii="Helvetica Neue" w:eastAsia="Helvetica Neue" w:hAnsi="Helvetica Neue" w:cs="Helvetica Neue"/>
                <w:b/>
                <w:sz w:val="24"/>
                <w:szCs w:val="24"/>
              </w:rPr>
              <w:t>From: the Buyer</w:t>
            </w: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6ED48ED3" w14:textId="77777777" w:rsidR="005540D7" w:rsidRPr="00D37DFD" w:rsidRDefault="00D62497">
            <w:pPr>
              <w:spacing w:after="0"/>
              <w:rPr>
                <w:rFonts w:ascii="Helvetica Neue" w:eastAsia="Helvetica Neue" w:hAnsi="Helvetica Neue" w:cs="Helvetica Neue"/>
                <w:sz w:val="24"/>
                <w:szCs w:val="24"/>
              </w:rPr>
            </w:pPr>
            <w:r w:rsidRPr="00D37DFD">
              <w:rPr>
                <w:rFonts w:ascii="Helvetica Neue" w:eastAsia="Helvetica Neue" w:hAnsi="Helvetica Neue" w:cs="Helvetica Neue"/>
                <w:sz w:val="24"/>
                <w:szCs w:val="24"/>
              </w:rPr>
              <w:t>Secretary of State for Defence c/o Corporate Contracting Team</w:t>
            </w:r>
          </w:p>
          <w:p w14:paraId="6B782172" w14:textId="689896F9" w:rsidR="005540D7" w:rsidRPr="002B7A07" w:rsidRDefault="002B7A07">
            <w:pPr>
              <w:spacing w:after="0"/>
              <w:rPr>
                <w:rFonts w:ascii="Helvetica Neue" w:eastAsia="Helvetica Neue" w:hAnsi="Helvetica Neue" w:cs="Helvetica Neue"/>
                <w:b/>
                <w:sz w:val="24"/>
                <w:szCs w:val="24"/>
              </w:rPr>
            </w:pPr>
            <w:r w:rsidRPr="002B7A07">
              <w:rPr>
                <w:rFonts w:ascii="Helvetica Neue" w:eastAsia="Helvetica Neue" w:hAnsi="Helvetica Neue" w:cs="Helvetica Neue"/>
                <w:b/>
                <w:sz w:val="24"/>
                <w:szCs w:val="24"/>
              </w:rPr>
              <w:t>[REDACTED]</w:t>
            </w:r>
          </w:p>
          <w:p w14:paraId="7AA808B9" w14:textId="77777777" w:rsidR="005540D7" w:rsidRPr="00D37DFD" w:rsidRDefault="008E0B6F">
            <w:pPr>
              <w:spacing w:after="0"/>
              <w:rPr>
                <w:rFonts w:ascii="Helvetica Neue" w:eastAsia="Helvetica Neue" w:hAnsi="Helvetica Neue" w:cs="Helvetica Neue"/>
                <w:sz w:val="24"/>
                <w:szCs w:val="24"/>
              </w:rPr>
            </w:pPr>
            <w:r w:rsidRPr="00D37DFD">
              <w:rPr>
                <w:rFonts w:ascii="Helvetica Neue" w:eastAsia="Helvetica Neue" w:hAnsi="Helvetica Neue" w:cs="Helvetica Neue"/>
                <w:sz w:val="24"/>
                <w:szCs w:val="24"/>
              </w:rPr>
              <w:t>Buyer’s main address:</w:t>
            </w:r>
          </w:p>
          <w:p w14:paraId="052AF7B0" w14:textId="0DE85D8D" w:rsidR="00D37DFD" w:rsidRPr="002B7A07" w:rsidRDefault="002B7A07">
            <w:pPr>
              <w:spacing w:after="0"/>
              <w:rPr>
                <w:rFonts w:ascii="Helvetica Neue" w:eastAsia="Helvetica Neue" w:hAnsi="Helvetica Neue" w:cs="Helvetica Neue"/>
                <w:b/>
                <w:sz w:val="24"/>
                <w:szCs w:val="24"/>
              </w:rPr>
            </w:pPr>
            <w:r w:rsidRPr="002B7A07">
              <w:rPr>
                <w:rFonts w:ascii="Helvetica Neue" w:eastAsia="Helvetica Neue" w:hAnsi="Helvetica Neue" w:cs="Helvetica Neue"/>
                <w:b/>
                <w:sz w:val="24"/>
                <w:szCs w:val="24"/>
              </w:rPr>
              <w:t>[REDACTED]</w:t>
            </w:r>
          </w:p>
        </w:tc>
      </w:tr>
      <w:tr w:rsidR="005540D7" w14:paraId="3AC583A1" w14:textId="77777777">
        <w:trPr>
          <w:trHeight w:val="1730"/>
        </w:trPr>
        <w:tc>
          <w:tcPr>
            <w:tcW w:w="2148" w:type="dxa"/>
            <w:tcBorders>
              <w:top w:val="single" w:sz="8" w:space="0" w:color="000001"/>
              <w:left w:val="single" w:sz="8" w:space="0" w:color="000001"/>
              <w:bottom w:val="single" w:sz="8" w:space="0" w:color="000001"/>
              <w:right w:val="single" w:sz="8" w:space="0" w:color="000001"/>
            </w:tcBorders>
            <w:shd w:val="clear" w:color="auto" w:fill="auto"/>
          </w:tcPr>
          <w:p w14:paraId="5337E133"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To: the Supplier</w:t>
            </w:r>
          </w:p>
          <w:p w14:paraId="21C73F91" w14:textId="77777777" w:rsidR="005540D7" w:rsidRDefault="005540D7">
            <w:pPr>
              <w:spacing w:after="0"/>
              <w:rPr>
                <w:rFonts w:ascii="Helvetica Neue" w:eastAsia="Helvetica Neue" w:hAnsi="Helvetica Neue" w:cs="Helvetica Neue"/>
                <w:b/>
                <w:sz w:val="24"/>
                <w:szCs w:val="24"/>
              </w:rPr>
            </w:pPr>
          </w:p>
          <w:p w14:paraId="73DE4F93" w14:textId="77777777" w:rsidR="005540D7" w:rsidRDefault="005540D7">
            <w:pPr>
              <w:spacing w:after="0"/>
              <w:rPr>
                <w:rFonts w:ascii="Helvetica Neue" w:eastAsia="Helvetica Neue" w:hAnsi="Helvetica Neue" w:cs="Helvetica Neue"/>
                <w:b/>
                <w:sz w:val="24"/>
                <w:szCs w:val="24"/>
              </w:rPr>
            </w:pPr>
          </w:p>
          <w:p w14:paraId="329FB98F" w14:textId="77777777" w:rsidR="005540D7" w:rsidRDefault="005540D7">
            <w:pPr>
              <w:spacing w:after="0"/>
              <w:rPr>
                <w:rFonts w:ascii="Helvetica Neue" w:eastAsia="Helvetica Neue" w:hAnsi="Helvetica Neue" w:cs="Helvetica Neue"/>
                <w:b/>
                <w:sz w:val="24"/>
                <w:szCs w:val="24"/>
              </w:rPr>
            </w:pPr>
          </w:p>
        </w:tc>
        <w:tc>
          <w:tcPr>
            <w:tcW w:w="8503" w:type="dxa"/>
            <w:tcBorders>
              <w:top w:val="single" w:sz="8" w:space="0" w:color="000001"/>
              <w:left w:val="single" w:sz="8" w:space="0" w:color="000001"/>
              <w:bottom w:val="single" w:sz="8" w:space="0" w:color="000001"/>
              <w:right w:val="single" w:sz="8" w:space="0" w:color="000001"/>
            </w:tcBorders>
            <w:shd w:val="clear" w:color="auto" w:fill="auto"/>
          </w:tcPr>
          <w:p w14:paraId="349E5FDE" w14:textId="77777777" w:rsidR="007D1471" w:rsidRDefault="007D1471">
            <w:pPr>
              <w:spacing w:after="0"/>
              <w:rPr>
                <w:rFonts w:ascii="Helvetica Neue" w:eastAsia="Helvetica Neue" w:hAnsi="Helvetica Neue" w:cs="Helvetica Neue"/>
                <w:sz w:val="24"/>
                <w:szCs w:val="24"/>
                <w:highlight w:val="yellow"/>
              </w:rPr>
            </w:pPr>
            <w:r w:rsidRPr="007D1471">
              <w:rPr>
                <w:rFonts w:ascii="Helvetica Neue" w:eastAsia="Helvetica Neue" w:hAnsi="Helvetica Neue" w:cs="Helvetica Neue"/>
                <w:sz w:val="24"/>
                <w:szCs w:val="24"/>
              </w:rPr>
              <w:t>Actica Consulting Limited</w:t>
            </w:r>
            <w:r w:rsidRPr="007D1471">
              <w:rPr>
                <w:rFonts w:ascii="Helvetica Neue" w:eastAsia="Helvetica Neue" w:hAnsi="Helvetica Neue" w:cs="Helvetica Neue"/>
                <w:sz w:val="24"/>
                <w:szCs w:val="24"/>
                <w:highlight w:val="yellow"/>
              </w:rPr>
              <w:t xml:space="preserve"> </w:t>
            </w:r>
          </w:p>
          <w:p w14:paraId="2659A352" w14:textId="77777777" w:rsidR="002B7A07" w:rsidRPr="002B7A07" w:rsidRDefault="002B7A07" w:rsidP="002B7A07">
            <w:pPr>
              <w:spacing w:after="0"/>
              <w:rPr>
                <w:rFonts w:ascii="Helvetica Neue" w:eastAsia="Helvetica Neue" w:hAnsi="Helvetica Neue" w:cs="Helvetica Neue"/>
                <w:b/>
                <w:sz w:val="24"/>
                <w:szCs w:val="24"/>
              </w:rPr>
            </w:pPr>
            <w:r w:rsidRPr="002B7A07">
              <w:rPr>
                <w:rFonts w:ascii="Helvetica Neue" w:eastAsia="Helvetica Neue" w:hAnsi="Helvetica Neue" w:cs="Helvetica Neue"/>
                <w:b/>
                <w:sz w:val="24"/>
                <w:szCs w:val="24"/>
              </w:rPr>
              <w:t>[REDACTED]</w:t>
            </w:r>
          </w:p>
          <w:p w14:paraId="6EEFFFAD"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Supplier’s address:</w:t>
            </w:r>
          </w:p>
          <w:p w14:paraId="57DB4400" w14:textId="77777777" w:rsidR="002B7A07" w:rsidRPr="002B7A07" w:rsidRDefault="002B7A07" w:rsidP="002B7A07">
            <w:pPr>
              <w:spacing w:after="0"/>
              <w:rPr>
                <w:rFonts w:ascii="Helvetica Neue" w:eastAsia="Helvetica Neue" w:hAnsi="Helvetica Neue" w:cs="Helvetica Neue"/>
                <w:b/>
                <w:sz w:val="24"/>
                <w:szCs w:val="24"/>
              </w:rPr>
            </w:pPr>
            <w:r w:rsidRPr="002B7A07">
              <w:rPr>
                <w:rFonts w:ascii="Helvetica Neue" w:eastAsia="Helvetica Neue" w:hAnsi="Helvetica Neue" w:cs="Helvetica Neue"/>
                <w:b/>
                <w:sz w:val="24"/>
                <w:szCs w:val="24"/>
              </w:rPr>
              <w:t>[REDACTED]</w:t>
            </w:r>
          </w:p>
          <w:p w14:paraId="686AE03D"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Company number: </w:t>
            </w:r>
          </w:p>
          <w:p w14:paraId="6729699C" w14:textId="77777777" w:rsidR="005540D7" w:rsidRDefault="003A005D">
            <w:pPr>
              <w:spacing w:after="0"/>
              <w:rPr>
                <w:rFonts w:ascii="Helvetica Neue" w:eastAsia="Helvetica Neue" w:hAnsi="Helvetica Neue" w:cs="Helvetica Neue"/>
                <w:sz w:val="24"/>
                <w:szCs w:val="24"/>
                <w:highlight w:val="yellow"/>
              </w:rPr>
            </w:pPr>
            <w:r w:rsidRPr="003A005D">
              <w:rPr>
                <w:rFonts w:ascii="Helvetica Neue" w:eastAsia="Helvetica Neue" w:hAnsi="Helvetica Neue" w:cs="Helvetica Neue"/>
                <w:sz w:val="24"/>
                <w:szCs w:val="24"/>
              </w:rPr>
              <w:t>3396854</w:t>
            </w:r>
          </w:p>
        </w:tc>
      </w:tr>
      <w:tr w:rsidR="005540D7" w14:paraId="24A0A108" w14:textId="77777777">
        <w:trPr>
          <w:trHeight w:val="258"/>
        </w:trPr>
        <w:tc>
          <w:tcPr>
            <w:tcW w:w="10651" w:type="dxa"/>
            <w:gridSpan w:val="2"/>
            <w:tcBorders>
              <w:top w:val="single" w:sz="8" w:space="0" w:color="000001"/>
              <w:left w:val="single" w:sz="8" w:space="0" w:color="000001"/>
              <w:bottom w:val="single" w:sz="8" w:space="0" w:color="000001"/>
              <w:right w:val="single" w:sz="8" w:space="0" w:color="000001"/>
            </w:tcBorders>
            <w:shd w:val="clear" w:color="auto" w:fill="auto"/>
          </w:tcPr>
          <w:p w14:paraId="465777E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Together: the ‘Parties’</w:t>
            </w:r>
          </w:p>
        </w:tc>
      </w:tr>
    </w:tbl>
    <w:p w14:paraId="414E72E4" w14:textId="77777777" w:rsidR="005540D7" w:rsidRDefault="005540D7">
      <w:pPr>
        <w:rPr>
          <w:rFonts w:ascii="Helvetica Neue" w:eastAsia="Helvetica Neue" w:hAnsi="Helvetica Neue" w:cs="Helvetica Neue"/>
          <w:b/>
          <w:sz w:val="24"/>
          <w:szCs w:val="24"/>
        </w:rPr>
      </w:pPr>
    </w:p>
    <w:p w14:paraId="799A7D80"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Principle contact details </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145"/>
        <w:gridCol w:w="8445"/>
      </w:tblGrid>
      <w:tr w:rsidR="005540D7" w14:paraId="3BDA41E2"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36CD8E3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Buyer:</w:t>
            </w:r>
          </w:p>
          <w:p w14:paraId="06D4967E" w14:textId="77777777" w:rsidR="005540D7" w:rsidRDefault="005540D7">
            <w:pPr>
              <w:spacing w:after="0"/>
              <w:rPr>
                <w:rFonts w:ascii="Helvetica Neue" w:eastAsia="Helvetica Neue" w:hAnsi="Helvetica Neue" w:cs="Helvetica Neue"/>
                <w:b/>
                <w:sz w:val="24"/>
                <w:szCs w:val="24"/>
              </w:rPr>
            </w:pPr>
          </w:p>
          <w:p w14:paraId="249E0517" w14:textId="77777777" w:rsidR="005540D7" w:rsidRDefault="005540D7">
            <w:pPr>
              <w:spacing w:after="0"/>
              <w:rPr>
                <w:rFonts w:ascii="Helvetica Neue" w:eastAsia="Helvetica Neue" w:hAnsi="Helvetica Neue" w:cs="Helvetica Neue"/>
                <w:b/>
                <w:sz w:val="24"/>
                <w:szCs w:val="24"/>
              </w:rPr>
            </w:pP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5D36085D" w14:textId="46F02B82" w:rsidR="005540D7" w:rsidRPr="002B7A0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sz w:val="24"/>
                <w:szCs w:val="24"/>
              </w:rPr>
              <w:t>Title</w:t>
            </w:r>
            <w:r w:rsidRPr="00D37DFD">
              <w:rPr>
                <w:rFonts w:ascii="Helvetica Neue" w:eastAsia="Helvetica Neue" w:hAnsi="Helvetica Neue" w:cs="Helvetica Neue"/>
                <w:sz w:val="24"/>
                <w:szCs w:val="24"/>
              </w:rPr>
              <w:t xml:space="preserve">: </w:t>
            </w:r>
            <w:r w:rsidR="002B7A07" w:rsidRPr="002B7A07">
              <w:rPr>
                <w:rFonts w:ascii="Helvetica Neue" w:eastAsia="Helvetica Neue" w:hAnsi="Helvetica Neue" w:cs="Helvetica Neue"/>
                <w:b/>
                <w:sz w:val="24"/>
                <w:szCs w:val="24"/>
              </w:rPr>
              <w:t>[REDACTED]</w:t>
            </w:r>
          </w:p>
          <w:p w14:paraId="7CEBBCC9" w14:textId="0598D71B" w:rsidR="005540D7" w:rsidRPr="002B7A07" w:rsidRDefault="008E0B6F">
            <w:pPr>
              <w:spacing w:after="0"/>
              <w:rPr>
                <w:rFonts w:ascii="Helvetica Neue" w:eastAsia="Helvetica Neue" w:hAnsi="Helvetica Neue" w:cs="Helvetica Neue"/>
                <w:b/>
                <w:sz w:val="24"/>
                <w:szCs w:val="24"/>
              </w:rPr>
            </w:pPr>
            <w:r w:rsidRPr="00D37DFD">
              <w:rPr>
                <w:rFonts w:ascii="Helvetica Neue" w:eastAsia="Helvetica Neue" w:hAnsi="Helvetica Neue" w:cs="Helvetica Neue"/>
                <w:sz w:val="24"/>
                <w:szCs w:val="24"/>
              </w:rPr>
              <w:t xml:space="preserve">Name: </w:t>
            </w:r>
            <w:r w:rsidR="002B7A07" w:rsidRPr="002B7A07">
              <w:rPr>
                <w:rFonts w:ascii="Helvetica Neue" w:eastAsia="Helvetica Neue" w:hAnsi="Helvetica Neue" w:cs="Helvetica Neue"/>
                <w:b/>
                <w:sz w:val="24"/>
                <w:szCs w:val="24"/>
              </w:rPr>
              <w:t>[REDACTED]</w:t>
            </w:r>
          </w:p>
          <w:p w14:paraId="7AB66586" w14:textId="4C357B87" w:rsidR="005540D7" w:rsidRPr="002B7A0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sz w:val="24"/>
                <w:szCs w:val="24"/>
              </w:rPr>
              <w:t>Email:</w:t>
            </w:r>
            <w:r w:rsidR="00D37DFD">
              <w:rPr>
                <w:rFonts w:ascii="Helvetica Neue" w:eastAsia="Helvetica Neue" w:hAnsi="Helvetica Neue" w:cs="Helvetica Neue"/>
                <w:sz w:val="24"/>
                <w:szCs w:val="24"/>
              </w:rPr>
              <w:t xml:space="preserve"> </w:t>
            </w:r>
            <w:r w:rsidR="002B7A07" w:rsidRPr="002B7A07">
              <w:rPr>
                <w:rFonts w:ascii="Helvetica Neue" w:eastAsia="Helvetica Neue" w:hAnsi="Helvetica Neue" w:cs="Helvetica Neue"/>
                <w:b/>
                <w:sz w:val="24"/>
                <w:szCs w:val="24"/>
              </w:rPr>
              <w:t>[REDACTED]</w:t>
            </w:r>
          </w:p>
          <w:p w14:paraId="4261C548" w14:textId="3FA1C5EB" w:rsidR="005540D7" w:rsidRDefault="008E0B6F">
            <w:pPr>
              <w:spacing w:after="0"/>
            </w:pPr>
            <w:r>
              <w:rPr>
                <w:rFonts w:ascii="Helvetica Neue" w:eastAsia="Helvetica Neue" w:hAnsi="Helvetica Neue" w:cs="Helvetica Neue"/>
                <w:sz w:val="24"/>
                <w:szCs w:val="24"/>
              </w:rPr>
              <w:t xml:space="preserve">Phone: </w:t>
            </w:r>
            <w:r w:rsidR="002B7A07" w:rsidRPr="002B7A07">
              <w:rPr>
                <w:rFonts w:ascii="Helvetica Neue" w:eastAsia="Helvetica Neue" w:hAnsi="Helvetica Neue" w:cs="Helvetica Neue"/>
                <w:b/>
                <w:sz w:val="24"/>
                <w:szCs w:val="24"/>
              </w:rPr>
              <w:t>[REDACTED]</w:t>
            </w:r>
          </w:p>
        </w:tc>
      </w:tr>
      <w:tr w:rsidR="005540D7" w14:paraId="3D9D7FB7" w14:textId="77777777">
        <w:tc>
          <w:tcPr>
            <w:tcW w:w="2145" w:type="dxa"/>
            <w:tcBorders>
              <w:top w:val="single" w:sz="8" w:space="0" w:color="000001"/>
              <w:left w:val="single" w:sz="8" w:space="0" w:color="000001"/>
              <w:bottom w:val="single" w:sz="8" w:space="0" w:color="000001"/>
              <w:right w:val="single" w:sz="8" w:space="0" w:color="000001"/>
            </w:tcBorders>
            <w:shd w:val="clear" w:color="auto" w:fill="auto"/>
          </w:tcPr>
          <w:p w14:paraId="3F1E5611"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For the Supplier:</w:t>
            </w:r>
          </w:p>
        </w:tc>
        <w:tc>
          <w:tcPr>
            <w:tcW w:w="8445" w:type="dxa"/>
            <w:tcBorders>
              <w:top w:val="single" w:sz="8" w:space="0" w:color="000001"/>
              <w:left w:val="single" w:sz="8" w:space="0" w:color="000001"/>
              <w:bottom w:val="single" w:sz="8" w:space="0" w:color="000001"/>
              <w:right w:val="single" w:sz="8" w:space="0" w:color="000001"/>
            </w:tcBorders>
            <w:shd w:val="clear" w:color="auto" w:fill="auto"/>
          </w:tcPr>
          <w:p w14:paraId="420CA6E1" w14:textId="77777777" w:rsidR="002B7A0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sz w:val="24"/>
                <w:szCs w:val="24"/>
              </w:rPr>
              <w:t>Title</w:t>
            </w:r>
            <w:r w:rsidRPr="007D1471">
              <w:rPr>
                <w:rFonts w:ascii="Helvetica Neue" w:eastAsia="Helvetica Neue" w:hAnsi="Helvetica Neue" w:cs="Helvetica Neue"/>
                <w:sz w:val="24"/>
                <w:szCs w:val="24"/>
              </w:rPr>
              <w:t xml:space="preserve">: </w:t>
            </w:r>
            <w:r w:rsidR="002B7A07" w:rsidRPr="002B7A07">
              <w:rPr>
                <w:rFonts w:ascii="Helvetica Neue" w:eastAsia="Helvetica Neue" w:hAnsi="Helvetica Neue" w:cs="Helvetica Neue"/>
                <w:b/>
                <w:sz w:val="24"/>
                <w:szCs w:val="24"/>
              </w:rPr>
              <w:t>[REDACTED]</w:t>
            </w:r>
          </w:p>
          <w:p w14:paraId="544A5F75" w14:textId="6E1084F7" w:rsidR="005540D7" w:rsidRDefault="008E0B6F">
            <w:pPr>
              <w:spacing w:after="0"/>
            </w:pPr>
            <w:r w:rsidRPr="007D1471">
              <w:rPr>
                <w:rFonts w:ascii="Helvetica Neue" w:eastAsia="Helvetica Neue" w:hAnsi="Helvetica Neue" w:cs="Helvetica Neue"/>
                <w:sz w:val="24"/>
                <w:szCs w:val="24"/>
              </w:rPr>
              <w:t xml:space="preserve">Name: </w:t>
            </w:r>
            <w:r w:rsidR="002B7A07" w:rsidRPr="002B7A07">
              <w:rPr>
                <w:rFonts w:ascii="Helvetica Neue" w:eastAsia="Helvetica Neue" w:hAnsi="Helvetica Neue" w:cs="Helvetica Neue"/>
                <w:b/>
                <w:sz w:val="24"/>
                <w:szCs w:val="24"/>
              </w:rPr>
              <w:t>[REDACTED]</w:t>
            </w:r>
          </w:p>
          <w:p w14:paraId="2800933F" w14:textId="77777777" w:rsidR="002B7A0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sz w:val="24"/>
                <w:szCs w:val="24"/>
              </w:rPr>
              <w:t>Email:</w:t>
            </w:r>
            <w:r w:rsidR="007D1471">
              <w:rPr>
                <w:rFonts w:ascii="Helvetica Neue" w:eastAsia="Helvetica Neue" w:hAnsi="Helvetica Neue" w:cs="Helvetica Neue"/>
                <w:sz w:val="24"/>
                <w:szCs w:val="24"/>
              </w:rPr>
              <w:t xml:space="preserve"> </w:t>
            </w:r>
            <w:r w:rsidR="002B7A07" w:rsidRPr="002B7A07">
              <w:rPr>
                <w:rFonts w:ascii="Helvetica Neue" w:eastAsia="Helvetica Neue" w:hAnsi="Helvetica Neue" w:cs="Helvetica Neue"/>
                <w:b/>
                <w:sz w:val="24"/>
                <w:szCs w:val="24"/>
              </w:rPr>
              <w:t>[REDACTED]</w:t>
            </w:r>
          </w:p>
          <w:p w14:paraId="6E513CFC" w14:textId="32920CC4" w:rsidR="005540D7" w:rsidRDefault="008E0B6F">
            <w:pPr>
              <w:spacing w:after="0"/>
            </w:pPr>
            <w:r>
              <w:rPr>
                <w:rFonts w:ascii="Helvetica Neue" w:eastAsia="Helvetica Neue" w:hAnsi="Helvetica Neue" w:cs="Helvetica Neue"/>
                <w:sz w:val="24"/>
                <w:szCs w:val="24"/>
              </w:rPr>
              <w:t xml:space="preserve">Phone: </w:t>
            </w:r>
          </w:p>
        </w:tc>
      </w:tr>
    </w:tbl>
    <w:p w14:paraId="5E39662C" w14:textId="77777777" w:rsidR="005540D7" w:rsidRDefault="005540D7">
      <w:pPr>
        <w:rPr>
          <w:rFonts w:ascii="Helvetica Neue" w:eastAsia="Helvetica Neue" w:hAnsi="Helvetica Neue" w:cs="Helvetica Neue"/>
          <w:sz w:val="24"/>
          <w:szCs w:val="24"/>
        </w:rPr>
      </w:pPr>
    </w:p>
    <w:p w14:paraId="5B1185E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term</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48CFB3D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A4A68D9"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p w14:paraId="23A531B0" w14:textId="77777777" w:rsidR="005540D7" w:rsidRDefault="005540D7">
            <w:pPr>
              <w:spacing w:after="0"/>
              <w:rPr>
                <w:rFonts w:ascii="Helvetica Neue" w:eastAsia="Helvetica Neue" w:hAnsi="Helvetica Neue" w:cs="Helvetica Neue"/>
                <w:sz w:val="24"/>
                <w:szCs w:val="24"/>
              </w:rPr>
            </w:pP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36FF326" w14:textId="77777777" w:rsidR="005540D7" w:rsidRDefault="008E0B6F">
            <w:pPr>
              <w:spacing w:after="0"/>
            </w:pPr>
            <w:r>
              <w:rPr>
                <w:rFonts w:ascii="Helvetica Neue" w:eastAsia="Helvetica Neue" w:hAnsi="Helvetica Neue" w:cs="Helvetica Neue"/>
                <w:sz w:val="24"/>
                <w:szCs w:val="24"/>
              </w:rPr>
              <w:t xml:space="preserve">This Call-Off Contract Starts </w:t>
            </w:r>
            <w:r w:rsidRPr="00D37DFD">
              <w:rPr>
                <w:rFonts w:ascii="Helvetica Neue" w:eastAsia="Helvetica Neue" w:hAnsi="Helvetica Neue" w:cs="Helvetica Neue"/>
                <w:sz w:val="24"/>
                <w:szCs w:val="24"/>
              </w:rPr>
              <w:t xml:space="preserve">on </w:t>
            </w:r>
            <w:r w:rsidR="00D37DFD" w:rsidRPr="00D37DFD">
              <w:rPr>
                <w:rFonts w:ascii="Helvetica Neue" w:eastAsia="Helvetica Neue" w:hAnsi="Helvetica Neue" w:cs="Helvetica Neue"/>
                <w:sz w:val="24"/>
                <w:szCs w:val="24"/>
              </w:rPr>
              <w:t xml:space="preserve">01/04/2019 </w:t>
            </w:r>
            <w:r>
              <w:rPr>
                <w:rFonts w:ascii="Helvetica Neue" w:eastAsia="Helvetica Neue" w:hAnsi="Helvetica Neue" w:cs="Helvetica Neue"/>
                <w:sz w:val="24"/>
                <w:szCs w:val="24"/>
              </w:rPr>
              <w:t xml:space="preserve">and is valid </w:t>
            </w:r>
            <w:r w:rsidR="000661A8">
              <w:rPr>
                <w:rFonts w:ascii="Helvetica Neue" w:eastAsia="Helvetica Neue" w:hAnsi="Helvetica Neue" w:cs="Helvetica Neue"/>
                <w:sz w:val="24"/>
                <w:szCs w:val="24"/>
              </w:rPr>
              <w:t xml:space="preserve">until 31/03/2021. </w:t>
            </w:r>
            <w:r>
              <w:rPr>
                <w:rFonts w:ascii="Helvetica Neue" w:eastAsia="Helvetica Neue" w:hAnsi="Helvetica Neue" w:cs="Helvetica Neue"/>
                <w:sz w:val="24"/>
                <w:szCs w:val="24"/>
                <w:highlight w:val="yellow"/>
              </w:rPr>
              <w:t xml:space="preserve"> </w:t>
            </w:r>
          </w:p>
        </w:tc>
      </w:tr>
      <w:tr w:rsidR="005540D7" w14:paraId="2D477D7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3336AC4" w14:textId="77777777" w:rsidR="005540D7" w:rsidRDefault="008E0B6F">
            <w:pPr>
              <w:spacing w:before="60" w:after="60"/>
              <w:ind w:right="308"/>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Ending (termination):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693C05D" w14:textId="77777777" w:rsidR="005540D7" w:rsidRDefault="008E0B6F">
            <w:pPr>
              <w:spacing w:after="0"/>
            </w:pPr>
            <w:r w:rsidRPr="00D37DFD">
              <w:rPr>
                <w:rFonts w:ascii="Helvetica Neue" w:eastAsia="Helvetica Neue" w:hAnsi="Helvetica Neue" w:cs="Helvetica Neue"/>
                <w:sz w:val="24"/>
                <w:szCs w:val="24"/>
              </w:rPr>
              <w:t>The notice period needed for Ending the Call-Off Contract is at least</w:t>
            </w:r>
            <w:r w:rsidR="00D37DFD">
              <w:rPr>
                <w:rFonts w:ascii="Helvetica Neue" w:eastAsia="Helvetica Neue" w:hAnsi="Helvetica Neue" w:cs="Helvetica Neue"/>
                <w:sz w:val="24"/>
                <w:szCs w:val="24"/>
              </w:rPr>
              <w:t xml:space="preserve"> </w:t>
            </w:r>
            <w:r w:rsidRPr="00D37DFD">
              <w:rPr>
                <w:rFonts w:ascii="Helvetica Neue" w:eastAsia="Helvetica Neue" w:hAnsi="Helvetica Neue" w:cs="Helvetica Neue"/>
                <w:sz w:val="24"/>
                <w:szCs w:val="24"/>
              </w:rPr>
              <w:t>90 Working Days from the date of written notice for disputed sums or at least 3</w:t>
            </w:r>
            <w:r w:rsidR="00D37DFD">
              <w:rPr>
                <w:rFonts w:ascii="Helvetica Neue" w:eastAsia="Helvetica Neue" w:hAnsi="Helvetica Neue" w:cs="Helvetica Neue"/>
                <w:sz w:val="24"/>
                <w:szCs w:val="24"/>
              </w:rPr>
              <w:t>0</w:t>
            </w:r>
            <w:r w:rsidRPr="00D37DFD">
              <w:rPr>
                <w:rFonts w:ascii="Helvetica Neue" w:eastAsia="Helvetica Neue" w:hAnsi="Helvetica Neue" w:cs="Helvetica Neue"/>
                <w:sz w:val="24"/>
                <w:szCs w:val="24"/>
              </w:rPr>
              <w:t xml:space="preserve"> days from the date of written notice for Ending without cause. </w:t>
            </w:r>
          </w:p>
        </w:tc>
      </w:tr>
      <w:tr w:rsidR="005540D7" w14:paraId="3252C08C"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AA5E5C0" w14:textId="77777777" w:rsidR="005540D7" w:rsidRDefault="008E0B6F">
            <w:pPr>
              <w:spacing w:before="60" w:after="60"/>
              <w:ind w:right="308"/>
              <w:rPr>
                <w:rFonts w:ascii="Helvetica Neue" w:eastAsia="Helvetica Neue" w:hAnsi="Helvetica Neue" w:cs="Helvetica Neue"/>
                <w:b/>
                <w:sz w:val="24"/>
                <w:szCs w:val="24"/>
              </w:rPr>
            </w:pPr>
            <w:bookmarkStart w:id="12" w:name="_1fob9te"/>
            <w:bookmarkEnd w:id="12"/>
            <w:r>
              <w:rPr>
                <w:rFonts w:ascii="Helvetica Neue" w:eastAsia="Helvetica Neue" w:hAnsi="Helvetica Neue" w:cs="Helvetica Neue"/>
                <w:b/>
                <w:sz w:val="24"/>
                <w:szCs w:val="24"/>
              </w:rPr>
              <w:t>Extension period: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96BB936" w14:textId="77777777" w:rsidR="005540D7" w:rsidRDefault="008E0B6F">
            <w:pPr>
              <w:spacing w:after="0"/>
            </w:pPr>
            <w:r>
              <w:rPr>
                <w:rFonts w:ascii="Helvetica Neue" w:eastAsia="Helvetica Neue" w:hAnsi="Helvetica Neue" w:cs="Helvetica Neue"/>
                <w:sz w:val="24"/>
                <w:szCs w:val="24"/>
              </w:rPr>
              <w:t>This Call-Off Contract can be extended by the Buyer for</w:t>
            </w:r>
            <w:r w:rsidR="00BD0DBC">
              <w:rPr>
                <w:rFonts w:ascii="Helvetica Neue" w:eastAsia="Helvetica Neue" w:hAnsi="Helvetica Neue" w:cs="Helvetica Neue"/>
                <w:sz w:val="24"/>
                <w:szCs w:val="24"/>
              </w:rPr>
              <w:t xml:space="preserve"> </w:t>
            </w:r>
            <w:r w:rsidR="001648E6">
              <w:rPr>
                <w:rFonts w:ascii="Helvetica Neue" w:eastAsia="Helvetica Neue" w:hAnsi="Helvetica Neue" w:cs="Helvetica Neue"/>
                <w:sz w:val="24"/>
                <w:szCs w:val="24"/>
              </w:rPr>
              <w:t xml:space="preserve">6 </w:t>
            </w:r>
            <w:r>
              <w:rPr>
                <w:rFonts w:ascii="Helvetica Neue" w:eastAsia="Helvetica Neue" w:hAnsi="Helvetica Neue" w:cs="Helvetica Neue"/>
                <w:sz w:val="24"/>
                <w:szCs w:val="24"/>
              </w:rPr>
              <w:t>months</w:t>
            </w:r>
            <w:r w:rsidR="001648E6">
              <w:rPr>
                <w:rFonts w:ascii="Helvetica Neue" w:eastAsia="Helvetica Neue" w:hAnsi="Helvetica Neue" w:cs="Helvetica Neue"/>
                <w:sz w:val="24"/>
                <w:szCs w:val="24"/>
              </w:rPr>
              <w:t>,</w:t>
            </w:r>
            <w:r>
              <w:rPr>
                <w:rFonts w:ascii="Helvetica Neue" w:eastAsia="Helvetica Neue" w:hAnsi="Helvetica Neue" w:cs="Helvetica Neue"/>
                <w:sz w:val="24"/>
                <w:szCs w:val="24"/>
              </w:rPr>
              <w:t xml:space="preserve"> by giving the Supplier </w:t>
            </w:r>
            <w:r w:rsidR="001648E6">
              <w:rPr>
                <w:rFonts w:ascii="Helvetica Neue" w:eastAsia="Helvetica Neue" w:hAnsi="Helvetica Neue" w:cs="Helvetica Neue"/>
                <w:sz w:val="24"/>
                <w:szCs w:val="24"/>
              </w:rPr>
              <w:t xml:space="preserve">4 weeks </w:t>
            </w:r>
            <w:r>
              <w:rPr>
                <w:rFonts w:ascii="Helvetica Neue" w:eastAsia="Helvetica Neue" w:hAnsi="Helvetica Neue" w:cs="Helvetica Neue"/>
                <w:sz w:val="24"/>
                <w:szCs w:val="24"/>
              </w:rPr>
              <w:t>written notice before its expiry</w:t>
            </w:r>
            <w:r w:rsidR="001648E6">
              <w:rPr>
                <w:rFonts w:ascii="Helvetica Neue" w:eastAsia="Helvetica Neue" w:hAnsi="Helvetica Neue" w:cs="Helvetica Neue"/>
                <w:sz w:val="24"/>
                <w:szCs w:val="24"/>
              </w:rPr>
              <w:t xml:space="preserve">, subject to relevant approvals. </w:t>
            </w:r>
          </w:p>
          <w:p w14:paraId="74AD2AE0" w14:textId="77777777" w:rsidR="005540D7" w:rsidRPr="00BD0DBC" w:rsidRDefault="008E0B6F" w:rsidP="00BD0DBC">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Extensions which extend the Term beyond 24 months are only permitted if the Supplier complies with the additional exit plan requirements at clauses 21.3 to 21.8.</w:t>
            </w:r>
            <w:bookmarkStart w:id="13" w:name="_sbn2nptjxz3z"/>
            <w:bookmarkStart w:id="14" w:name="_28s54ympxac"/>
            <w:bookmarkEnd w:id="13"/>
            <w:bookmarkEnd w:id="14"/>
          </w:p>
        </w:tc>
      </w:tr>
    </w:tbl>
    <w:p w14:paraId="2BB1875D" w14:textId="77777777" w:rsidR="005540D7" w:rsidRDefault="005540D7">
      <w:pPr>
        <w:rPr>
          <w:rFonts w:ascii="Helvetica Neue" w:eastAsia="Helvetica Neue" w:hAnsi="Helvetica Neue" w:cs="Helvetica Neue"/>
          <w:b/>
          <w:sz w:val="24"/>
          <w:szCs w:val="24"/>
        </w:rPr>
      </w:pPr>
    </w:p>
    <w:p w14:paraId="54A2BFB8" w14:textId="77777777" w:rsidR="00BD0DBC" w:rsidRDefault="00BD0DBC">
      <w:pPr>
        <w:rPr>
          <w:rFonts w:ascii="Helvetica Neue" w:eastAsia="Helvetica Neue" w:hAnsi="Helvetica Neue" w:cs="Helvetica Neue"/>
          <w:b/>
          <w:sz w:val="24"/>
          <w:szCs w:val="24"/>
        </w:rPr>
      </w:pPr>
    </w:p>
    <w:p w14:paraId="02A1D3E2" w14:textId="77777777" w:rsidR="00BD0DBC" w:rsidRDefault="00BD0DBC">
      <w:pPr>
        <w:rPr>
          <w:rFonts w:ascii="Helvetica Neue" w:eastAsia="Helvetica Neue" w:hAnsi="Helvetica Neue" w:cs="Helvetica Neue"/>
          <w:b/>
          <w:sz w:val="24"/>
          <w:szCs w:val="24"/>
        </w:rPr>
      </w:pPr>
    </w:p>
    <w:p w14:paraId="154A370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Buyer contractual details</w:t>
      </w:r>
    </w:p>
    <w:p w14:paraId="5B2CFA28"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This Order is for the G-Cloud Services outlined below. It is acknowledged by the Parties that the volume of the G-Cloud Services used by the Buyer may vary during this Call-Off Contract.</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2157B73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785A460"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Lot: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0CFFDA88" w14:textId="77777777" w:rsidR="005540D7" w:rsidRPr="00BD0DBC" w:rsidRDefault="008E0B6F">
            <w:pPr>
              <w:spacing w:after="0"/>
              <w:rPr>
                <w:rFonts w:ascii="Helvetica Neue" w:eastAsia="Helvetica Neue" w:hAnsi="Helvetica Neue" w:cs="Helvetica Neue"/>
                <w:sz w:val="24"/>
                <w:szCs w:val="24"/>
              </w:rPr>
            </w:pPr>
            <w:r w:rsidRPr="00BD0DBC">
              <w:rPr>
                <w:rFonts w:ascii="Helvetica Neue" w:eastAsia="Helvetica Neue" w:hAnsi="Helvetica Neue" w:cs="Helvetica Neue"/>
                <w:sz w:val="24"/>
                <w:szCs w:val="24"/>
              </w:rPr>
              <w:t xml:space="preserve">This Call-Off Contract is for the provision of Services under: </w:t>
            </w:r>
          </w:p>
          <w:p w14:paraId="4E6F5D36" w14:textId="77777777" w:rsidR="005540D7" w:rsidRPr="00BD0DBC" w:rsidRDefault="008E0B6F" w:rsidP="00BD0DBC">
            <w:pPr>
              <w:spacing w:after="0"/>
              <w:rPr>
                <w:rFonts w:ascii="Helvetica Neue" w:eastAsia="Helvetica Neue" w:hAnsi="Helvetica Neue" w:cs="Helvetica Neue"/>
                <w:sz w:val="24"/>
                <w:szCs w:val="24"/>
              </w:rPr>
            </w:pPr>
            <w:r w:rsidRPr="00BD0DBC">
              <w:rPr>
                <w:rFonts w:ascii="Helvetica Neue" w:eastAsia="Helvetica Neue" w:hAnsi="Helvetica Neue" w:cs="Helvetica Neue"/>
                <w:sz w:val="24"/>
                <w:szCs w:val="24"/>
              </w:rPr>
              <w:t>Lot 3 - Cloud suppo</w:t>
            </w:r>
            <w:r w:rsidR="00BD0DBC" w:rsidRPr="00BD0DBC">
              <w:rPr>
                <w:rFonts w:ascii="Helvetica Neue" w:eastAsia="Helvetica Neue" w:hAnsi="Helvetica Neue" w:cs="Helvetica Neue"/>
                <w:sz w:val="24"/>
                <w:szCs w:val="24"/>
              </w:rPr>
              <w:t>rt</w:t>
            </w:r>
          </w:p>
        </w:tc>
      </w:tr>
      <w:tr w:rsidR="005540D7" w14:paraId="190C80F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D1D51BD"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 required: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8D58A71"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Services to be provided by the Supplier under the above Lot are listed in Framework Section 2 and outlined below:</w:t>
            </w:r>
          </w:p>
          <w:p w14:paraId="232CCF2B" w14:textId="77777777" w:rsidR="005D30C3" w:rsidRPr="005D30C3" w:rsidRDefault="005D30C3" w:rsidP="005D30C3">
            <w:pPr>
              <w:pStyle w:val="ListParagraph"/>
              <w:numPr>
                <w:ilvl w:val="0"/>
                <w:numId w:val="58"/>
              </w:numPr>
              <w:spacing w:after="0"/>
              <w:rPr>
                <w:rFonts w:ascii="Helvetica Neue" w:eastAsia="Helvetica Neue" w:hAnsi="Helvetica Neue" w:cs="Helvetica Neue"/>
                <w:sz w:val="24"/>
                <w:szCs w:val="24"/>
              </w:rPr>
            </w:pPr>
            <w:r w:rsidRPr="005D30C3">
              <w:rPr>
                <w:rFonts w:ascii="Helvetica Neue" w:eastAsia="Helvetica Neue" w:hAnsi="Helvetica Neue" w:cs="Helvetica Neue"/>
                <w:sz w:val="24"/>
                <w:szCs w:val="24"/>
              </w:rPr>
              <w:t>Planning</w:t>
            </w:r>
          </w:p>
          <w:p w14:paraId="09146E5B" w14:textId="77777777" w:rsidR="005D30C3" w:rsidRPr="005D30C3" w:rsidRDefault="005D30C3" w:rsidP="005D30C3">
            <w:pPr>
              <w:pStyle w:val="ListParagraph"/>
              <w:numPr>
                <w:ilvl w:val="0"/>
                <w:numId w:val="58"/>
              </w:numPr>
              <w:spacing w:after="0"/>
              <w:rPr>
                <w:rFonts w:ascii="Helvetica Neue" w:eastAsia="Helvetica Neue" w:hAnsi="Helvetica Neue" w:cs="Helvetica Neue"/>
                <w:sz w:val="24"/>
                <w:szCs w:val="24"/>
              </w:rPr>
            </w:pPr>
            <w:r w:rsidRPr="005D30C3">
              <w:rPr>
                <w:rFonts w:ascii="Helvetica Neue" w:eastAsia="Helvetica Neue" w:hAnsi="Helvetica Neue" w:cs="Helvetica Neue"/>
                <w:sz w:val="24"/>
                <w:szCs w:val="24"/>
              </w:rPr>
              <w:t xml:space="preserve">Setup and migration </w:t>
            </w:r>
          </w:p>
          <w:p w14:paraId="6FDA4257" w14:textId="77777777" w:rsidR="005D30C3" w:rsidRPr="005D30C3" w:rsidRDefault="005D30C3" w:rsidP="005D30C3">
            <w:pPr>
              <w:pStyle w:val="ListParagraph"/>
              <w:numPr>
                <w:ilvl w:val="0"/>
                <w:numId w:val="58"/>
              </w:numPr>
              <w:spacing w:after="0"/>
              <w:rPr>
                <w:rFonts w:ascii="Helvetica Neue" w:eastAsia="Helvetica Neue" w:hAnsi="Helvetica Neue" w:cs="Helvetica Neue"/>
                <w:sz w:val="24"/>
                <w:szCs w:val="24"/>
              </w:rPr>
            </w:pPr>
            <w:r w:rsidRPr="005D30C3">
              <w:rPr>
                <w:rFonts w:ascii="Helvetica Neue" w:eastAsia="Helvetica Neue" w:hAnsi="Helvetica Neue" w:cs="Helvetica Neue"/>
                <w:sz w:val="24"/>
                <w:szCs w:val="24"/>
              </w:rPr>
              <w:t xml:space="preserve">Training </w:t>
            </w:r>
          </w:p>
          <w:p w14:paraId="23300708" w14:textId="77777777" w:rsidR="005D30C3" w:rsidRPr="005D30C3" w:rsidRDefault="005D30C3" w:rsidP="005D30C3">
            <w:pPr>
              <w:pStyle w:val="ListParagraph"/>
              <w:numPr>
                <w:ilvl w:val="0"/>
                <w:numId w:val="58"/>
              </w:numPr>
              <w:spacing w:after="0"/>
              <w:rPr>
                <w:rFonts w:ascii="Helvetica Neue" w:eastAsia="Helvetica Neue" w:hAnsi="Helvetica Neue" w:cs="Helvetica Neue"/>
                <w:sz w:val="24"/>
                <w:szCs w:val="24"/>
              </w:rPr>
            </w:pPr>
            <w:r w:rsidRPr="005D30C3">
              <w:rPr>
                <w:rFonts w:ascii="Helvetica Neue" w:eastAsia="Helvetica Neue" w:hAnsi="Helvetica Neue" w:cs="Helvetica Neue"/>
                <w:sz w:val="24"/>
                <w:szCs w:val="24"/>
              </w:rPr>
              <w:t xml:space="preserve">Security services </w:t>
            </w:r>
          </w:p>
          <w:p w14:paraId="048A8877" w14:textId="77777777" w:rsidR="005D30C3" w:rsidRPr="005D30C3" w:rsidRDefault="005D30C3" w:rsidP="005D30C3">
            <w:pPr>
              <w:pStyle w:val="ListParagraph"/>
              <w:numPr>
                <w:ilvl w:val="0"/>
                <w:numId w:val="58"/>
              </w:numPr>
              <w:spacing w:after="0"/>
              <w:rPr>
                <w:rFonts w:ascii="Helvetica Neue" w:eastAsia="Helvetica Neue" w:hAnsi="Helvetica Neue" w:cs="Helvetica Neue"/>
                <w:sz w:val="24"/>
                <w:szCs w:val="24"/>
              </w:rPr>
            </w:pPr>
            <w:r w:rsidRPr="005D30C3">
              <w:rPr>
                <w:rFonts w:ascii="Helvetica Neue" w:eastAsia="Helvetica Neue" w:hAnsi="Helvetica Neue" w:cs="Helvetica Neue"/>
                <w:sz w:val="24"/>
                <w:szCs w:val="24"/>
              </w:rPr>
              <w:t xml:space="preserve">Quality assurance and performance </w:t>
            </w:r>
          </w:p>
          <w:p w14:paraId="51A1E671" w14:textId="77777777" w:rsidR="005D30C3" w:rsidRPr="005D30C3" w:rsidRDefault="005D30C3" w:rsidP="005D30C3">
            <w:pPr>
              <w:pStyle w:val="ListParagraph"/>
              <w:numPr>
                <w:ilvl w:val="0"/>
                <w:numId w:val="58"/>
              </w:numPr>
              <w:spacing w:after="0"/>
              <w:rPr>
                <w:rFonts w:ascii="Helvetica Neue" w:eastAsia="Helvetica Neue" w:hAnsi="Helvetica Neue" w:cs="Helvetica Neue"/>
                <w:sz w:val="24"/>
                <w:szCs w:val="24"/>
              </w:rPr>
            </w:pPr>
            <w:r w:rsidRPr="005D30C3">
              <w:rPr>
                <w:rFonts w:ascii="Helvetica Neue" w:eastAsia="Helvetica Neue" w:hAnsi="Helvetica Neue" w:cs="Helvetica Neue"/>
                <w:sz w:val="24"/>
                <w:szCs w:val="24"/>
              </w:rPr>
              <w:t xml:space="preserve">Ongoing support </w:t>
            </w:r>
          </w:p>
          <w:p w14:paraId="4B125325" w14:textId="77777777" w:rsidR="005540D7" w:rsidRDefault="005540D7">
            <w:pPr>
              <w:spacing w:after="0"/>
              <w:rPr>
                <w:rFonts w:ascii="Helvetica Neue" w:eastAsia="Helvetica Neue" w:hAnsi="Helvetica Neue" w:cs="Helvetica Neue"/>
                <w:sz w:val="24"/>
                <w:szCs w:val="24"/>
                <w:highlight w:val="green"/>
              </w:rPr>
            </w:pPr>
          </w:p>
        </w:tc>
      </w:tr>
      <w:tr w:rsidR="005540D7" w14:paraId="2424C4C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FBC6B5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A6F63EA" w14:textId="77777777" w:rsidR="00BD0DBC" w:rsidRDefault="00BD0DBC" w:rsidP="00BD0DBC">
            <w:pPr>
              <w:spacing w:after="0"/>
              <w:rPr>
                <w:rFonts w:ascii="Helvetica Neue" w:eastAsia="Helvetica Neue" w:hAnsi="Helvetica Neue" w:cs="Helvetica Neue"/>
                <w:sz w:val="24"/>
                <w:szCs w:val="24"/>
              </w:rPr>
            </w:pPr>
            <w:r w:rsidRPr="00BD0DBC">
              <w:rPr>
                <w:rFonts w:ascii="Helvetica Neue" w:eastAsia="Helvetica Neue" w:hAnsi="Helvetica Neue" w:cs="Helvetica Neue"/>
                <w:sz w:val="24"/>
                <w:szCs w:val="24"/>
              </w:rPr>
              <w:t xml:space="preserve"> None</w:t>
            </w:r>
          </w:p>
          <w:p w14:paraId="2E58EA64" w14:textId="77777777" w:rsidR="005540D7" w:rsidRDefault="005540D7">
            <w:pPr>
              <w:spacing w:after="0"/>
              <w:rPr>
                <w:rFonts w:ascii="Helvetica Neue" w:eastAsia="Helvetica Neue" w:hAnsi="Helvetica Neue" w:cs="Helvetica Neue"/>
                <w:sz w:val="24"/>
                <w:szCs w:val="24"/>
                <w:highlight w:val="green"/>
              </w:rPr>
            </w:pPr>
          </w:p>
        </w:tc>
      </w:tr>
      <w:tr w:rsidR="005540D7" w14:paraId="2D02E7E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19D3CC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Location:</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831E3F3" w14:textId="77777777" w:rsidR="005540D7" w:rsidRDefault="008E0B6F" w:rsidP="00BD0DBC">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Services will be delivered to </w:t>
            </w:r>
            <w:r w:rsidR="00BD0DBC">
              <w:rPr>
                <w:rFonts w:ascii="Helvetica Neue" w:eastAsia="Helvetica Neue" w:hAnsi="Helvetica Neue" w:cs="Helvetica Neue"/>
                <w:sz w:val="24"/>
                <w:szCs w:val="24"/>
              </w:rPr>
              <w:t>MoD Corsham</w:t>
            </w:r>
          </w:p>
        </w:tc>
      </w:tr>
      <w:tr w:rsidR="005540D7" w14:paraId="2A5E4AB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388324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Quality standards: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AFED7EA" w14:textId="77777777" w:rsidR="00F35654"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quality standards required for this Call-Off Contract are</w:t>
            </w:r>
            <w:r w:rsidR="00F35654">
              <w:rPr>
                <w:rFonts w:ascii="Helvetica Neue" w:eastAsia="Helvetica Neue" w:hAnsi="Helvetica Neue" w:cs="Helvetica Neue"/>
                <w:sz w:val="24"/>
                <w:szCs w:val="24"/>
              </w:rPr>
              <w:t>:</w:t>
            </w:r>
          </w:p>
          <w:p w14:paraId="1DAE1655" w14:textId="77777777" w:rsidR="00F35654" w:rsidRDefault="00F35654">
            <w:pPr>
              <w:spacing w:after="0" w:line="240" w:lineRule="auto"/>
              <w:rPr>
                <w:rFonts w:ascii="Helvetica Neue" w:eastAsia="Helvetica Neue" w:hAnsi="Helvetica Neue" w:cs="Helvetica Neue"/>
                <w:sz w:val="24"/>
                <w:szCs w:val="24"/>
                <w:highlight w:val="yellow"/>
              </w:rPr>
            </w:pPr>
          </w:p>
          <w:p w14:paraId="3A9B8B21" w14:textId="77777777" w:rsidR="00F35654" w:rsidRDefault="00F35654" w:rsidP="00F35654">
            <w:pPr>
              <w:pStyle w:val="ListParagraph"/>
              <w:numPr>
                <w:ilvl w:val="0"/>
                <w:numId w:val="56"/>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No specific Quality Management System requirements are defined. This does not relieve the Supplier of providing conforming products under this contract. CoC shall be provided in accordance with DEFCON 627</w:t>
            </w:r>
          </w:p>
          <w:p w14:paraId="7C353911" w14:textId="77777777" w:rsidR="00F35654" w:rsidRPr="00F35654" w:rsidRDefault="00F35654" w:rsidP="00F35654">
            <w:pPr>
              <w:pStyle w:val="ListParagraph"/>
              <w:numPr>
                <w:ilvl w:val="0"/>
                <w:numId w:val="56"/>
              </w:numPr>
              <w:spacing w:after="0" w:line="240" w:lineRule="auto"/>
              <w:rPr>
                <w:rFonts w:ascii="Helvetica Neue" w:eastAsia="Helvetica Neue" w:hAnsi="Helvetica Neue" w:cs="Helvetica Neue"/>
                <w:sz w:val="24"/>
                <w:szCs w:val="24"/>
              </w:rPr>
            </w:pPr>
            <w:r w:rsidRPr="00F35654">
              <w:rPr>
                <w:rFonts w:ascii="Helvetica Neue" w:eastAsia="Helvetica Neue" w:hAnsi="Helvetica Neue" w:cs="Helvetica Neue"/>
                <w:sz w:val="24"/>
                <w:szCs w:val="24"/>
              </w:rPr>
              <w:t>No Deliverable Quality Plan is required reference DEFCON 602B 12/06</w:t>
            </w:r>
          </w:p>
          <w:p w14:paraId="20DB3757" w14:textId="77777777" w:rsidR="00F35654" w:rsidRPr="00F35654" w:rsidRDefault="00F35654" w:rsidP="00F35654">
            <w:pPr>
              <w:pStyle w:val="ListParagraph"/>
              <w:numPr>
                <w:ilvl w:val="0"/>
                <w:numId w:val="56"/>
              </w:numPr>
              <w:spacing w:after="0" w:line="240" w:lineRule="auto"/>
              <w:rPr>
                <w:rFonts w:ascii="Helvetica Neue" w:eastAsia="Helvetica Neue" w:hAnsi="Helvetica Neue" w:cs="Helvetica Neue"/>
                <w:sz w:val="24"/>
                <w:szCs w:val="24"/>
              </w:rPr>
            </w:pPr>
            <w:r w:rsidRPr="00F35654">
              <w:rPr>
                <w:rFonts w:ascii="Helvetica Neue" w:eastAsia="Helvetica Neue" w:hAnsi="Helvetica Neue" w:cs="Helvetica Neue"/>
                <w:sz w:val="24"/>
                <w:szCs w:val="24"/>
              </w:rPr>
              <w:t>Concessions shall be manage</w:t>
            </w:r>
            <w:r w:rsidR="003F1E4B">
              <w:rPr>
                <w:rFonts w:ascii="Helvetica Neue" w:eastAsia="Helvetica Neue" w:hAnsi="Helvetica Neue" w:cs="Helvetica Neue"/>
                <w:sz w:val="24"/>
                <w:szCs w:val="24"/>
              </w:rPr>
              <w:t>d</w:t>
            </w:r>
            <w:r w:rsidRPr="00F35654">
              <w:rPr>
                <w:rFonts w:ascii="Helvetica Neue" w:eastAsia="Helvetica Neue" w:hAnsi="Helvetica Neue" w:cs="Helvetica Neue"/>
                <w:sz w:val="24"/>
                <w:szCs w:val="24"/>
              </w:rPr>
              <w:t xml:space="preserve"> in accordance with Def Stan. 05-061 Part 1, Issue 6 – Quality Assurance Procedural Requirements – Concessions </w:t>
            </w:r>
          </w:p>
          <w:p w14:paraId="14E6C951" w14:textId="77777777" w:rsidR="00F35654" w:rsidRPr="00F35654" w:rsidRDefault="00F35654" w:rsidP="00F35654">
            <w:pPr>
              <w:pStyle w:val="ListParagraph"/>
              <w:numPr>
                <w:ilvl w:val="0"/>
                <w:numId w:val="56"/>
              </w:numPr>
              <w:spacing w:after="0" w:line="240" w:lineRule="auto"/>
              <w:rPr>
                <w:rFonts w:ascii="Helvetica Neue" w:eastAsia="Helvetica Neue" w:hAnsi="Helvetica Neue" w:cs="Helvetica Neue"/>
                <w:sz w:val="24"/>
                <w:szCs w:val="24"/>
              </w:rPr>
            </w:pPr>
            <w:r w:rsidRPr="00F35654">
              <w:rPr>
                <w:rFonts w:ascii="Helvetica Neue" w:eastAsia="Helvetica Neue" w:hAnsi="Helvetica Neue" w:cs="Helvetica Neue"/>
                <w:sz w:val="24"/>
                <w:szCs w:val="24"/>
              </w:rPr>
              <w:t xml:space="preserve">Any contractor working parties shall be provided in accordance with Def Stan. 05-061 Part 4, Issue 3 – Quality Assurance Procedural Requirements – Contractor Working Parties </w:t>
            </w:r>
          </w:p>
          <w:p w14:paraId="74C5F18E" w14:textId="77777777" w:rsidR="00F35654" w:rsidRPr="00F35654" w:rsidRDefault="00F35654">
            <w:pPr>
              <w:spacing w:after="0" w:line="240" w:lineRule="auto"/>
              <w:rPr>
                <w:rFonts w:ascii="Helvetica Neue" w:eastAsia="Helvetica Neue" w:hAnsi="Helvetica Neue" w:cs="Helvetica Neue"/>
                <w:sz w:val="24"/>
                <w:szCs w:val="24"/>
                <w:highlight w:val="yellow"/>
              </w:rPr>
            </w:pPr>
          </w:p>
          <w:p w14:paraId="68D0B936" w14:textId="77777777" w:rsidR="00F35654" w:rsidRDefault="00F35654">
            <w:pPr>
              <w:spacing w:after="0" w:line="240" w:lineRule="auto"/>
            </w:pPr>
          </w:p>
        </w:tc>
      </w:tr>
      <w:tr w:rsidR="005540D7" w14:paraId="22C6061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E65699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Technical standards: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39052D2" w14:textId="77777777" w:rsidR="005540D7" w:rsidRDefault="008E0B6F">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w:t>
            </w:r>
            <w:r w:rsidRPr="00BD0DBC">
              <w:rPr>
                <w:rFonts w:ascii="Helvetica Neue" w:eastAsia="Helvetica Neue" w:hAnsi="Helvetica Neue" w:cs="Helvetica Neue"/>
                <w:sz w:val="24"/>
                <w:szCs w:val="24"/>
              </w:rPr>
              <w:t xml:space="preserve">technical standards required for this Call-Off Contract are </w:t>
            </w:r>
            <w:r w:rsidR="00BD0DBC" w:rsidRPr="00BD0DBC">
              <w:rPr>
                <w:rFonts w:ascii="Helvetica Neue" w:eastAsia="Helvetica Neue" w:hAnsi="Helvetica Neue" w:cs="Helvetica Neue"/>
                <w:sz w:val="24"/>
                <w:szCs w:val="24"/>
              </w:rPr>
              <w:t>as per the Statement of Work at Annex A.</w:t>
            </w:r>
          </w:p>
        </w:tc>
      </w:tr>
      <w:tr w:rsidR="005540D7" w14:paraId="494B3627"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1E4D5A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level agreement: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2E663ED" w14:textId="77777777" w:rsidR="00BD0DBC" w:rsidRDefault="008E0B6F" w:rsidP="00BD0DB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service level and availability criteria required for this Call-Off Contract are </w:t>
            </w:r>
            <w:r w:rsidR="00BD0DBC" w:rsidRPr="00BD0DBC">
              <w:rPr>
                <w:rFonts w:ascii="Helvetica Neue" w:eastAsia="Helvetica Neue" w:hAnsi="Helvetica Neue" w:cs="Helvetica Neue"/>
                <w:sz w:val="24"/>
                <w:szCs w:val="24"/>
              </w:rPr>
              <w:t xml:space="preserve">N/A.  </w:t>
            </w:r>
          </w:p>
          <w:p w14:paraId="3B9474A2" w14:textId="77777777" w:rsidR="005540D7" w:rsidRDefault="005540D7" w:rsidP="00BD0DBC">
            <w:pPr>
              <w:spacing w:after="0" w:line="240" w:lineRule="auto"/>
              <w:ind w:left="720"/>
              <w:contextualSpacing/>
              <w:rPr>
                <w:rFonts w:ascii="Helvetica Neue" w:eastAsia="Helvetica Neue" w:hAnsi="Helvetica Neue" w:cs="Helvetica Neue"/>
                <w:sz w:val="24"/>
                <w:szCs w:val="24"/>
                <w:highlight w:val="green"/>
              </w:rPr>
            </w:pPr>
          </w:p>
        </w:tc>
      </w:tr>
      <w:tr w:rsidR="005540D7" w14:paraId="7C5E13B8"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569650F"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Onboarding: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756EA10" w14:textId="77777777" w:rsidR="005540D7" w:rsidRDefault="008E0B6F" w:rsidP="00BD0DBC">
            <w:pPr>
              <w:spacing w:after="0"/>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onboarding plan for this Call-Off Contract </w:t>
            </w:r>
            <w:r w:rsidR="00BD0DBC">
              <w:rPr>
                <w:rFonts w:ascii="Helvetica Neue" w:eastAsia="Helvetica Neue" w:hAnsi="Helvetica Neue" w:cs="Helvetica Neue"/>
                <w:sz w:val="24"/>
                <w:szCs w:val="24"/>
              </w:rPr>
              <w:t xml:space="preserve">is to be agreed in outline during a Contract </w:t>
            </w:r>
            <w:r w:rsidR="00850FCD">
              <w:rPr>
                <w:rFonts w:ascii="Helvetica Neue" w:eastAsia="Helvetica Neue" w:hAnsi="Helvetica Neue" w:cs="Helvetica Neue"/>
                <w:sz w:val="24"/>
                <w:szCs w:val="24"/>
              </w:rPr>
              <w:t>K</w:t>
            </w:r>
            <w:r w:rsidR="00BD0DBC">
              <w:rPr>
                <w:rFonts w:ascii="Helvetica Neue" w:eastAsia="Helvetica Neue" w:hAnsi="Helvetica Neue" w:cs="Helvetica Neue"/>
                <w:sz w:val="24"/>
                <w:szCs w:val="24"/>
              </w:rPr>
              <w:t xml:space="preserve">ick off meeting on contract award and agreed within 1 week. </w:t>
            </w:r>
            <w:r>
              <w:rPr>
                <w:rFonts w:ascii="Helvetica Neue" w:eastAsia="Helvetica Neue" w:hAnsi="Helvetica Neue" w:cs="Helvetica Neue"/>
                <w:sz w:val="24"/>
                <w:szCs w:val="24"/>
                <w:highlight w:val="green"/>
              </w:rPr>
              <w:t xml:space="preserve"> </w:t>
            </w:r>
          </w:p>
        </w:tc>
      </w:tr>
      <w:tr w:rsidR="005540D7" w14:paraId="723ACF6F"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027649E"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Offboarding: </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24BD518" w14:textId="77777777" w:rsidR="005540D7" w:rsidRDefault="008E0B6F" w:rsidP="00BD0DBC">
            <w:pPr>
              <w:spacing w:after="0"/>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offboarding plan for this Call-Off Contract is </w:t>
            </w:r>
            <w:r w:rsidR="00BD0DBC">
              <w:rPr>
                <w:rFonts w:ascii="Helvetica Neue" w:eastAsia="Helvetica Neue" w:hAnsi="Helvetica Neue" w:cs="Helvetica Neue"/>
                <w:sz w:val="24"/>
                <w:szCs w:val="24"/>
              </w:rPr>
              <w:t xml:space="preserve">to be agreed prior to the contract end date. All passes and any equipment held by the Authority must be returned iaw ISS Clearance procedures which will be made available to the supplier during on-boarding. </w:t>
            </w:r>
          </w:p>
        </w:tc>
      </w:tr>
      <w:tr w:rsidR="005540D7" w14:paraId="3694C54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534CDBC" w14:textId="77777777" w:rsidR="005540D7" w:rsidRDefault="008E0B6F">
            <w:pPr>
              <w:spacing w:after="0"/>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Limit on Parties’ liability: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65C57B3D" w14:textId="77777777" w:rsidR="002B10C5"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w:t>
            </w:r>
            <w:r w:rsidR="002B10C5">
              <w:rPr>
                <w:rFonts w:ascii="Helvetica Neue" w:eastAsia="Helvetica Neue" w:hAnsi="Helvetica Neue" w:cs="Helvetica Neue"/>
                <w:sz w:val="24"/>
                <w:szCs w:val="24"/>
              </w:rPr>
              <w:t>aggregate liability of either Party for all defaults resulting in loss of or damage to the property of the other party (including technical infrastructure, assets, equipment or IPR but excluding any loss or damage to the Customer Data or Customer Personal Data) under of in connection with this Call-Off Agreement shall in no event exceed £1 million.</w:t>
            </w:r>
          </w:p>
          <w:p w14:paraId="6415BA1C" w14:textId="77777777" w:rsidR="002B10C5" w:rsidRDefault="002B10C5">
            <w:pPr>
              <w:spacing w:after="0"/>
              <w:rPr>
                <w:rFonts w:ascii="Helvetica Neue" w:eastAsia="Helvetica Neue" w:hAnsi="Helvetica Neue" w:cs="Helvetica Neue"/>
                <w:sz w:val="24"/>
                <w:szCs w:val="24"/>
              </w:rPr>
            </w:pPr>
          </w:p>
          <w:p w14:paraId="3091B40B" w14:textId="77777777" w:rsidR="002B10C5" w:rsidRDefault="002B10C5">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aggregate liability for all defaults resulting in direct loss, destruction, corruption, degradation or damage to the Customer Data or the Customer Personal Data or any copy of such Customer </w:t>
            </w:r>
            <w:r w:rsidR="005D30C3">
              <w:rPr>
                <w:rFonts w:ascii="Helvetica Neue" w:eastAsia="Helvetica Neue" w:hAnsi="Helvetica Neue" w:cs="Helvetica Neue"/>
                <w:sz w:val="24"/>
                <w:szCs w:val="24"/>
              </w:rPr>
              <w:t xml:space="preserve">Data, caused by the Supplier’s default under or in connection with this Call-Off Agreement shall in no event exceed £1 million of the Charges payable by the Customer to the Supplier during the Call-Off Agreement. </w:t>
            </w:r>
          </w:p>
          <w:p w14:paraId="60B4C4BD" w14:textId="77777777" w:rsidR="005D30C3" w:rsidRDefault="005D30C3">
            <w:pPr>
              <w:spacing w:after="0"/>
              <w:rPr>
                <w:rFonts w:ascii="Helvetica Neue" w:eastAsia="Helvetica Neue" w:hAnsi="Helvetica Neue" w:cs="Helvetica Neue"/>
                <w:sz w:val="24"/>
                <w:szCs w:val="24"/>
              </w:rPr>
            </w:pPr>
          </w:p>
          <w:p w14:paraId="11EC7016" w14:textId="77777777" w:rsidR="005540D7" w:rsidRPr="005D30C3" w:rsidRDefault="005D30C3">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annual aggregate liability under this Call-Off agreement of either Party for all defaults shall in no event exceed the greater of one hundred and </w:t>
            </w:r>
            <w:r w:rsidR="005515C2">
              <w:rPr>
                <w:rFonts w:ascii="Helvetica Neue" w:eastAsia="Helvetica Neue" w:hAnsi="Helvetica Neue" w:cs="Helvetica Neue"/>
                <w:sz w:val="24"/>
                <w:szCs w:val="24"/>
              </w:rPr>
              <w:t>twenty-five</w:t>
            </w:r>
            <w:r>
              <w:rPr>
                <w:rFonts w:ascii="Helvetica Neue" w:eastAsia="Helvetica Neue" w:hAnsi="Helvetica Neue" w:cs="Helvetica Neue"/>
                <w:sz w:val="24"/>
                <w:szCs w:val="24"/>
              </w:rPr>
              <w:t xml:space="preserve"> (125%) percent of the Charges payable by the Customer to the Supplier during the Call-Off Agreement (whichever is the greater). </w:t>
            </w:r>
          </w:p>
        </w:tc>
      </w:tr>
      <w:tr w:rsidR="005540D7" w14:paraId="7D1D0AB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460DAA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Insurance: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2B0484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insurance(s) required will be: </w:t>
            </w:r>
          </w:p>
          <w:p w14:paraId="0FD193F4" w14:textId="77777777" w:rsidR="005540D7" w:rsidRPr="00BD0DBC" w:rsidRDefault="008E0B6F" w:rsidP="008E0B6F">
            <w:pPr>
              <w:numPr>
                <w:ilvl w:val="0"/>
                <w:numId w:val="7"/>
              </w:numPr>
              <w:spacing w:after="0" w:line="240" w:lineRule="auto"/>
              <w:ind w:hanging="360"/>
              <w:contextualSpacing/>
              <w:rPr>
                <w:rFonts w:ascii="Helvetica Neue" w:eastAsia="Helvetica Neue" w:hAnsi="Helvetica Neue" w:cs="Helvetica Neue"/>
                <w:sz w:val="24"/>
                <w:szCs w:val="24"/>
              </w:rPr>
            </w:pPr>
            <w:r w:rsidRPr="00BD0DBC">
              <w:rPr>
                <w:rFonts w:ascii="Helvetica Neue" w:eastAsia="Helvetica Neue" w:hAnsi="Helvetica Neue" w:cs="Helvetica Neue"/>
                <w:sz w:val="24"/>
                <w:szCs w:val="24"/>
              </w:rPr>
              <w:t>a minimum insurance period of 6 years following the expiration or Ending of this Call-Off Contract</w:t>
            </w:r>
          </w:p>
          <w:p w14:paraId="7625A80B" w14:textId="77777777" w:rsidR="005540D7" w:rsidRPr="00BD0DBC" w:rsidRDefault="00BD0DBC" w:rsidP="008E0B6F">
            <w:pPr>
              <w:numPr>
                <w:ilvl w:val="0"/>
                <w:numId w:val="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P</w:t>
            </w:r>
            <w:r w:rsidR="008E0B6F" w:rsidRPr="00BD0DBC">
              <w:rPr>
                <w:rFonts w:ascii="Helvetica Neue" w:eastAsia="Helvetica Neue" w:hAnsi="Helvetica Neue" w:cs="Helvetica Neue"/>
                <w:sz w:val="24"/>
                <w:szCs w:val="24"/>
              </w:rPr>
              <w:t>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1DAC94E0" w14:textId="77777777" w:rsidR="005540D7" w:rsidRPr="00BD0DBC" w:rsidRDefault="00BD0DBC" w:rsidP="008E0B6F">
            <w:pPr>
              <w:numPr>
                <w:ilvl w:val="0"/>
                <w:numId w:val="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E</w:t>
            </w:r>
            <w:r w:rsidR="008E0B6F" w:rsidRPr="00BD0DBC">
              <w:rPr>
                <w:rFonts w:ascii="Helvetica Neue" w:eastAsia="Helvetica Neue" w:hAnsi="Helvetica Neue" w:cs="Helvetica Neue"/>
                <w:sz w:val="24"/>
                <w:szCs w:val="24"/>
              </w:rPr>
              <w:t>mployers' liability insurance with a minimum limit of £5,000,000 or any higher minimum limit required by Law</w:t>
            </w:r>
          </w:p>
          <w:p w14:paraId="00D817FE" w14:textId="77777777" w:rsidR="005540D7" w:rsidRDefault="005540D7">
            <w:pPr>
              <w:spacing w:after="0" w:line="240" w:lineRule="auto"/>
              <w:rPr>
                <w:rFonts w:ascii="Helvetica Neue" w:eastAsia="Helvetica Neue" w:hAnsi="Helvetica Neue" w:cs="Helvetica Neue"/>
                <w:sz w:val="24"/>
                <w:szCs w:val="24"/>
                <w:highlight w:val="green"/>
              </w:rPr>
            </w:pPr>
          </w:p>
        </w:tc>
      </w:tr>
      <w:tr w:rsidR="005540D7" w14:paraId="712ABB2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E31FFF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F350C6E" w14:textId="77777777" w:rsidR="005540D7" w:rsidRDefault="008E0B6F">
            <w:pPr>
              <w:spacing w:after="0" w:line="240" w:lineRule="auto"/>
            </w:pPr>
            <w:r>
              <w:rPr>
                <w:rFonts w:ascii="Helvetica Neue" w:eastAsia="Helvetica Neue" w:hAnsi="Helvetica Neue" w:cs="Helvetica Neue"/>
                <w:sz w:val="24"/>
                <w:szCs w:val="24"/>
              </w:rPr>
              <w:t xml:space="preserve">A Party may End this Call-Off Contract if the Other Party is affected by a Force Majeure Event that lasts for more </w:t>
            </w:r>
            <w:r w:rsidRPr="00BD0DBC">
              <w:rPr>
                <w:rFonts w:ascii="Helvetica Neue" w:eastAsia="Helvetica Neue" w:hAnsi="Helvetica Neue" w:cs="Helvetica Neue"/>
                <w:sz w:val="24"/>
                <w:szCs w:val="24"/>
              </w:rPr>
              <w:t xml:space="preserve">than </w:t>
            </w:r>
            <w:r w:rsidR="00BD0DBC" w:rsidRPr="00BD0DBC">
              <w:rPr>
                <w:rFonts w:ascii="Helvetica Neue" w:eastAsia="Helvetica Neue" w:hAnsi="Helvetica Neue" w:cs="Helvetica Neue"/>
                <w:sz w:val="24"/>
                <w:szCs w:val="24"/>
              </w:rPr>
              <w:t xml:space="preserve">120 </w:t>
            </w:r>
            <w:r w:rsidRPr="00BD0DBC">
              <w:rPr>
                <w:rFonts w:ascii="Helvetica Neue" w:eastAsia="Helvetica Neue" w:hAnsi="Helvetica Neue" w:cs="Helvetica Neue"/>
                <w:sz w:val="24"/>
                <w:szCs w:val="24"/>
              </w:rPr>
              <w:t>consecutive</w:t>
            </w:r>
            <w:r>
              <w:rPr>
                <w:rFonts w:ascii="Helvetica Neue" w:eastAsia="Helvetica Neue" w:hAnsi="Helvetica Neue" w:cs="Helvetica Neue"/>
                <w:sz w:val="24"/>
                <w:szCs w:val="24"/>
              </w:rPr>
              <w:t xml:space="preserve"> days.</w:t>
            </w:r>
          </w:p>
        </w:tc>
      </w:tr>
      <w:tr w:rsidR="005540D7" w14:paraId="2B27E5D2"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F5B26F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36F3343D" w14:textId="77777777" w:rsidR="005540D7" w:rsidRDefault="008E0B6F" w:rsidP="00BD0DBC">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audit provisions will be incorporated under clause 2.1 of this Call-Off Contract to enable the Buyer to carry out audits.</w:t>
            </w:r>
            <w:r w:rsidR="00BD0DBC">
              <w:rPr>
                <w:rFonts w:ascii="Helvetica Neue" w:eastAsia="Helvetica Neue" w:hAnsi="Helvetica Neue" w:cs="Helvetica Neue"/>
                <w:sz w:val="24"/>
                <w:szCs w:val="24"/>
              </w:rPr>
              <w:t xml:space="preserve"> N/A </w:t>
            </w:r>
            <w:r>
              <w:rPr>
                <w:rFonts w:ascii="Helvetica Neue" w:eastAsia="Helvetica Neue" w:hAnsi="Helvetica Neue" w:cs="Helvetica Neue"/>
                <w:sz w:val="24"/>
                <w:szCs w:val="24"/>
              </w:rPr>
              <w:t xml:space="preserve"> </w:t>
            </w:r>
          </w:p>
        </w:tc>
      </w:tr>
      <w:tr w:rsidR="005540D7" w14:paraId="44B89FF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4A885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Buyer’s responsibilities: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006174C" w14:textId="77777777" w:rsidR="005540D7" w:rsidRDefault="008E0B6F" w:rsidP="00F35654">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 xml:space="preserve">The Buyer is responsible </w:t>
            </w:r>
            <w:r w:rsidR="00BD0DBC">
              <w:rPr>
                <w:rFonts w:ascii="Helvetica Neue" w:eastAsia="Helvetica Neue" w:hAnsi="Helvetica Neue" w:cs="Helvetica Neue"/>
                <w:sz w:val="24"/>
                <w:szCs w:val="24"/>
              </w:rPr>
              <w:t>to be used with this Call-Off contract includes: N/A</w:t>
            </w:r>
          </w:p>
        </w:tc>
      </w:tr>
      <w:tr w:rsidR="005540D7" w14:paraId="397A6233"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9DCB883" w14:textId="77777777" w:rsidR="005540D7" w:rsidRDefault="008E0B6F">
            <w:pPr>
              <w:spacing w:after="0" w:line="240" w:lineRule="auto"/>
              <w:rPr>
                <w:rFonts w:ascii="Helvetica Neue" w:eastAsia="Helvetica Neue" w:hAnsi="Helvetica Neue" w:cs="Helvetica Neue"/>
                <w:b/>
                <w:sz w:val="24"/>
                <w:szCs w:val="24"/>
              </w:rPr>
            </w:pPr>
            <w:bookmarkStart w:id="15" w:name="_1t3h5sf"/>
            <w:bookmarkEnd w:id="15"/>
            <w:r>
              <w:rPr>
                <w:rFonts w:ascii="Helvetica Neue" w:eastAsia="Helvetica Neue" w:hAnsi="Helvetica Neue" w:cs="Helvetica Neue"/>
                <w:b/>
                <w:sz w:val="24"/>
                <w:szCs w:val="24"/>
              </w:rPr>
              <w:t>Buyer’s equipment:</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39F833C" w14:textId="77777777" w:rsidR="005540D7" w:rsidRDefault="008E0B6F" w:rsidP="00F35654">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The Buyer’s equipment to be used with this Call-Off Contract includes</w:t>
            </w:r>
            <w:r w:rsidR="00F35654">
              <w:rPr>
                <w:rFonts w:ascii="Helvetica Neue" w:eastAsia="Helvetica Neue" w:hAnsi="Helvetica Neue" w:cs="Helvetica Neue"/>
                <w:sz w:val="24"/>
                <w:szCs w:val="24"/>
              </w:rPr>
              <w:t>: N/A</w:t>
            </w:r>
          </w:p>
        </w:tc>
      </w:tr>
    </w:tbl>
    <w:p w14:paraId="27160A5B" w14:textId="77777777" w:rsidR="005540D7" w:rsidRDefault="005540D7">
      <w:pPr>
        <w:rPr>
          <w:rFonts w:ascii="Helvetica Neue" w:eastAsia="Helvetica Neue" w:hAnsi="Helvetica Neue" w:cs="Helvetica Neue"/>
          <w:sz w:val="24"/>
          <w:szCs w:val="24"/>
        </w:rPr>
      </w:pPr>
    </w:p>
    <w:p w14:paraId="1398180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Supplier’s information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206EB37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CDDBB2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Subcontractors or partners: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1608F84" w14:textId="77777777" w:rsidR="005540D7" w:rsidRDefault="008E0B6F" w:rsidP="00BD0DBC">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The following is a list of the Supplier’s Subcontractors or Partners</w:t>
            </w:r>
            <w:r w:rsidR="00BD0DBC">
              <w:rPr>
                <w:rFonts w:ascii="Helvetica Neue" w:eastAsia="Helvetica Neue" w:hAnsi="Helvetica Neue" w:cs="Helvetica Neue"/>
                <w:sz w:val="24"/>
                <w:szCs w:val="24"/>
              </w:rPr>
              <w:t xml:space="preserve"> N/A. </w:t>
            </w:r>
            <w:r>
              <w:rPr>
                <w:rFonts w:ascii="Helvetica Neue" w:eastAsia="Helvetica Neue" w:hAnsi="Helvetica Neue" w:cs="Helvetica Neue"/>
                <w:sz w:val="24"/>
                <w:szCs w:val="24"/>
              </w:rPr>
              <w:t xml:space="preserve"> </w:t>
            </w:r>
          </w:p>
        </w:tc>
      </w:tr>
    </w:tbl>
    <w:p w14:paraId="51E6AC86" w14:textId="391D9BC6" w:rsidR="005540D7" w:rsidRDefault="005540D7">
      <w:pPr>
        <w:rPr>
          <w:rFonts w:ascii="Helvetica Neue" w:eastAsia="Helvetica Neue" w:hAnsi="Helvetica Neue" w:cs="Helvetica Neue"/>
          <w:sz w:val="24"/>
          <w:szCs w:val="24"/>
        </w:rPr>
      </w:pPr>
    </w:p>
    <w:p w14:paraId="3FEDC423" w14:textId="77777777" w:rsidR="002B7A07" w:rsidRDefault="002B7A07">
      <w:pPr>
        <w:rPr>
          <w:rFonts w:ascii="Helvetica Neue" w:eastAsia="Helvetica Neue" w:hAnsi="Helvetica Neue" w:cs="Helvetica Neue"/>
          <w:sz w:val="24"/>
          <w:szCs w:val="24"/>
        </w:rPr>
      </w:pPr>
    </w:p>
    <w:p w14:paraId="19756C8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Call-Off Contract charges and payment</w:t>
      </w:r>
    </w:p>
    <w:p w14:paraId="48D1DE7F"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and payment details are in the table below. See Schedule 2 for a full breakdown.</w:t>
      </w:r>
    </w:p>
    <w:tbl>
      <w:tblPr>
        <w:tblW w:w="1063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7"/>
        <w:gridCol w:w="7973"/>
      </w:tblGrid>
      <w:tr w:rsidR="005540D7" w14:paraId="65227F3E"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6518B5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method:</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15BADAB" w14:textId="77777777" w:rsidR="005540D7" w:rsidRDefault="008E0B6F">
            <w:pPr>
              <w:spacing w:after="0" w:line="240" w:lineRule="auto"/>
            </w:pPr>
            <w:r>
              <w:rPr>
                <w:rFonts w:ascii="Helvetica Neue" w:eastAsia="Helvetica Neue" w:hAnsi="Helvetica Neue" w:cs="Helvetica Neue"/>
                <w:sz w:val="24"/>
                <w:szCs w:val="24"/>
              </w:rPr>
              <w:t xml:space="preserve">The payment method for this Call-Off Contract </w:t>
            </w:r>
            <w:r w:rsidRPr="00BD0DBC">
              <w:rPr>
                <w:rFonts w:ascii="Helvetica Neue" w:eastAsia="Helvetica Neue" w:hAnsi="Helvetica Neue" w:cs="Helvetica Neue"/>
                <w:sz w:val="24"/>
                <w:szCs w:val="24"/>
              </w:rPr>
              <w:t xml:space="preserve">is </w:t>
            </w:r>
            <w:r w:rsidR="00BD0DBC" w:rsidRPr="00BD0DBC">
              <w:rPr>
                <w:rFonts w:ascii="Helvetica Neue" w:eastAsia="Helvetica Neue" w:hAnsi="Helvetica Neue" w:cs="Helvetica Neue"/>
                <w:sz w:val="24"/>
                <w:szCs w:val="24"/>
              </w:rPr>
              <w:t xml:space="preserve">CP&amp;F. </w:t>
            </w:r>
          </w:p>
        </w:tc>
      </w:tr>
      <w:tr w:rsidR="005540D7" w14:paraId="0325062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77784C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Payment profile: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D258325" w14:textId="77777777" w:rsidR="005540D7" w:rsidRPr="00F35654" w:rsidRDefault="008E0B6F">
            <w:pPr>
              <w:spacing w:after="0" w:line="240" w:lineRule="auto"/>
            </w:pPr>
            <w:r>
              <w:rPr>
                <w:rFonts w:ascii="Helvetica Neue" w:eastAsia="Helvetica Neue" w:hAnsi="Helvetica Neue" w:cs="Helvetica Neue"/>
                <w:sz w:val="24"/>
                <w:szCs w:val="24"/>
              </w:rPr>
              <w:t xml:space="preserve">The payment profile for this Call-Off Contract </w:t>
            </w:r>
            <w:r w:rsidRPr="00F35654">
              <w:rPr>
                <w:rFonts w:ascii="Helvetica Neue" w:eastAsia="Helvetica Neue" w:hAnsi="Helvetica Neue" w:cs="Helvetica Neue"/>
                <w:sz w:val="24"/>
                <w:szCs w:val="24"/>
              </w:rPr>
              <w:t>is quarterly in arrears</w:t>
            </w:r>
            <w:r w:rsidR="00F35654" w:rsidRPr="00F35654">
              <w:rPr>
                <w:rFonts w:ascii="Helvetica Neue" w:eastAsia="Helvetica Neue" w:hAnsi="Helvetica Neue" w:cs="Helvetica Neue"/>
                <w:sz w:val="24"/>
                <w:szCs w:val="24"/>
              </w:rPr>
              <w:t xml:space="preserve">. </w:t>
            </w:r>
          </w:p>
        </w:tc>
      </w:tr>
      <w:tr w:rsidR="005540D7" w14:paraId="4DAFDAC6"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3E6A96C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details: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1A2662FA" w14:textId="77777777" w:rsidR="005540D7" w:rsidRDefault="008E0B6F">
            <w:pPr>
              <w:spacing w:after="0" w:line="240" w:lineRule="auto"/>
            </w:pPr>
            <w:r>
              <w:rPr>
                <w:rFonts w:ascii="Helvetica Neue" w:eastAsia="Helvetica Neue" w:hAnsi="Helvetica Neue" w:cs="Helvetica Neue"/>
                <w:sz w:val="24"/>
                <w:szCs w:val="24"/>
              </w:rPr>
              <w:t xml:space="preserve">The Supplier will issue electronic </w:t>
            </w:r>
            <w:r w:rsidRPr="00F35654">
              <w:rPr>
                <w:rFonts w:ascii="Helvetica Neue" w:eastAsia="Helvetica Neue" w:hAnsi="Helvetica Neue" w:cs="Helvetica Neue"/>
                <w:sz w:val="24"/>
                <w:szCs w:val="24"/>
              </w:rPr>
              <w:t>invoices quarterly</w:t>
            </w:r>
            <w:r w:rsidR="00F35654" w:rsidRPr="00F35654">
              <w:rPr>
                <w:rFonts w:ascii="Helvetica Neue" w:eastAsia="Helvetica Neue" w:hAnsi="Helvetica Neue" w:cs="Helvetica Neue"/>
                <w:sz w:val="24"/>
                <w:szCs w:val="24"/>
              </w:rPr>
              <w:t xml:space="preserve"> </w:t>
            </w:r>
            <w:r w:rsidRPr="00F35654">
              <w:rPr>
                <w:rFonts w:ascii="Helvetica Neue" w:eastAsia="Helvetica Neue" w:hAnsi="Helvetica Neue" w:cs="Helvetica Neue"/>
                <w:sz w:val="24"/>
                <w:szCs w:val="24"/>
              </w:rPr>
              <w:t>in arrears. The</w:t>
            </w:r>
            <w:r>
              <w:rPr>
                <w:rFonts w:ascii="Helvetica Neue" w:eastAsia="Helvetica Neue" w:hAnsi="Helvetica Neue" w:cs="Helvetica Neue"/>
                <w:sz w:val="24"/>
                <w:szCs w:val="24"/>
              </w:rPr>
              <w:t xml:space="preserve"> Buyer will pay the Supplier </w:t>
            </w:r>
            <w:r w:rsidRPr="002D3BC7">
              <w:rPr>
                <w:rFonts w:ascii="Helvetica Neue" w:eastAsia="Helvetica Neue" w:hAnsi="Helvetica Neue" w:cs="Helvetica Neue"/>
                <w:sz w:val="24"/>
                <w:szCs w:val="24"/>
              </w:rPr>
              <w:t>within 30 days</w:t>
            </w:r>
            <w:r>
              <w:rPr>
                <w:rFonts w:ascii="Helvetica Neue" w:eastAsia="Helvetica Neue" w:hAnsi="Helvetica Neue" w:cs="Helvetica Neue"/>
                <w:sz w:val="24"/>
                <w:szCs w:val="24"/>
              </w:rPr>
              <w:t xml:space="preserve"> of receipt of a valid invoice.</w:t>
            </w:r>
          </w:p>
        </w:tc>
      </w:tr>
      <w:tr w:rsidR="005540D7" w14:paraId="64096DFD"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6E68C27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Who and where to send invoices to:</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43F9DFBF" w14:textId="77777777" w:rsidR="005540D7" w:rsidRDefault="008E0B6F">
            <w:pPr>
              <w:spacing w:after="0" w:line="240" w:lineRule="auto"/>
            </w:pPr>
            <w:r>
              <w:rPr>
                <w:rFonts w:ascii="Helvetica Neue" w:eastAsia="Helvetica Neue" w:hAnsi="Helvetica Neue" w:cs="Helvetica Neue"/>
                <w:sz w:val="24"/>
                <w:szCs w:val="24"/>
              </w:rPr>
              <w:t xml:space="preserve">Invoices will be sent </w:t>
            </w:r>
            <w:r w:rsidR="002D3BC7">
              <w:rPr>
                <w:rFonts w:ascii="Helvetica Neue" w:eastAsia="Helvetica Neue" w:hAnsi="Helvetica Neue" w:cs="Helvetica Neue"/>
                <w:sz w:val="24"/>
                <w:szCs w:val="24"/>
              </w:rPr>
              <w:t xml:space="preserve">via CP&amp;F. </w:t>
            </w:r>
          </w:p>
        </w:tc>
      </w:tr>
      <w:tr w:rsidR="005540D7" w14:paraId="5C947235"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58CD6750" w14:textId="77777777" w:rsidR="005540D7" w:rsidRDefault="008E0B6F">
            <w:pPr>
              <w:spacing w:after="0" w:line="240" w:lineRule="auto"/>
            </w:pPr>
            <w:r>
              <w:rPr>
                <w:rFonts w:ascii="Helvetica Neue" w:eastAsia="Helvetica Neue" w:hAnsi="Helvetica Neue" w:cs="Helvetica Neue"/>
                <w:b/>
                <w:sz w:val="24"/>
                <w:szCs w:val="24"/>
              </w:rPr>
              <w:t>Invoice information required</w:t>
            </w:r>
            <w:r>
              <w:rPr>
                <w:rFonts w:ascii="Helvetica Neue" w:eastAsia="Helvetica Neue" w:hAnsi="Helvetica Neue" w:cs="Helvetica Neue"/>
                <w:sz w:val="24"/>
                <w:szCs w:val="24"/>
              </w:rPr>
              <w:t xml:space="preserve"> – for example purchase order, project reference: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B015130" w14:textId="77777777" w:rsidR="005540D7" w:rsidRDefault="008E0B6F">
            <w:pPr>
              <w:spacing w:after="0" w:line="240" w:lineRule="auto"/>
            </w:pPr>
            <w:r>
              <w:rPr>
                <w:rFonts w:ascii="Helvetica Neue" w:eastAsia="Helvetica Neue" w:hAnsi="Helvetica Neue" w:cs="Helvetica Neue"/>
                <w:sz w:val="24"/>
                <w:szCs w:val="24"/>
              </w:rPr>
              <w:t xml:space="preserve">All invoices must include </w:t>
            </w:r>
            <w:r w:rsidR="002D3BC7">
              <w:rPr>
                <w:rFonts w:ascii="Helvetica Neue" w:eastAsia="Helvetica Neue" w:hAnsi="Helvetica Neue" w:cs="Helvetica Neue"/>
                <w:sz w:val="24"/>
                <w:szCs w:val="24"/>
              </w:rPr>
              <w:t xml:space="preserve">Call-Off Contract Reference: RM1557/CCT699. </w:t>
            </w:r>
          </w:p>
        </w:tc>
      </w:tr>
      <w:tr w:rsidR="005540D7" w14:paraId="0E6AAC91"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45EE37F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Invoice frequency:</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5EE4E67A" w14:textId="77777777" w:rsidR="005540D7" w:rsidRDefault="008E0B6F">
            <w:pPr>
              <w:spacing w:after="0" w:line="240" w:lineRule="auto"/>
            </w:pPr>
            <w:r>
              <w:rPr>
                <w:rFonts w:ascii="Helvetica Neue" w:eastAsia="Helvetica Neue" w:hAnsi="Helvetica Neue" w:cs="Helvetica Neue"/>
                <w:sz w:val="24"/>
                <w:szCs w:val="24"/>
              </w:rPr>
              <w:t xml:space="preserve">Invoice will be sent to the </w:t>
            </w:r>
            <w:r w:rsidRPr="00F35654">
              <w:rPr>
                <w:rFonts w:ascii="Helvetica Neue" w:eastAsia="Helvetica Neue" w:hAnsi="Helvetica Neue" w:cs="Helvetica Neue"/>
                <w:sz w:val="24"/>
                <w:szCs w:val="24"/>
              </w:rPr>
              <w:t xml:space="preserve">Buyer </w:t>
            </w:r>
            <w:r w:rsidR="00F35654" w:rsidRPr="00F35654">
              <w:rPr>
                <w:rFonts w:ascii="Helvetica Neue" w:eastAsia="Helvetica Neue" w:hAnsi="Helvetica Neue" w:cs="Helvetica Neue"/>
                <w:sz w:val="24"/>
                <w:szCs w:val="24"/>
              </w:rPr>
              <w:t xml:space="preserve">quarterly. </w:t>
            </w:r>
          </w:p>
        </w:tc>
      </w:tr>
      <w:tr w:rsidR="005540D7" w14:paraId="775EAAAA"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2D6AECC7" w14:textId="77777777" w:rsidR="005540D7" w:rsidRDefault="008E0B6F">
            <w:pPr>
              <w:spacing w:after="0" w:line="240" w:lineRule="auto"/>
            </w:pPr>
            <w:r>
              <w:rPr>
                <w:rFonts w:ascii="Helvetica Neue" w:eastAsia="Helvetica Neue" w:hAnsi="Helvetica Neue" w:cs="Helvetica Neue"/>
                <w:b/>
                <w:sz w:val="24"/>
                <w:szCs w:val="24"/>
              </w:rPr>
              <w:t>Call-Off Contract value:</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7A0A474F" w14:textId="77777777" w:rsidR="005540D7" w:rsidRDefault="008E0B6F">
            <w:pPr>
              <w:spacing w:after="0" w:line="240" w:lineRule="auto"/>
            </w:pPr>
            <w:r>
              <w:rPr>
                <w:rFonts w:ascii="Helvetica Neue" w:eastAsia="Helvetica Neue" w:hAnsi="Helvetica Neue" w:cs="Helvetica Neue"/>
                <w:sz w:val="24"/>
                <w:szCs w:val="24"/>
              </w:rPr>
              <w:t xml:space="preserve">The total value of this Call-Off Contract is </w:t>
            </w:r>
            <w:r w:rsidR="002D3BC7">
              <w:rPr>
                <w:rFonts w:ascii="Helvetica Neue" w:eastAsia="Helvetica Neue" w:hAnsi="Helvetica Neue" w:cs="Helvetica Neue"/>
                <w:sz w:val="24"/>
                <w:szCs w:val="24"/>
              </w:rPr>
              <w:t>£</w:t>
            </w:r>
            <w:r w:rsidR="002D3BC7" w:rsidRPr="00D62497">
              <w:rPr>
                <w:rFonts w:ascii="Helvetica Neue" w:eastAsia="Helvetica Neue" w:hAnsi="Helvetica Neue" w:cs="Helvetica Neue"/>
                <w:sz w:val="24"/>
                <w:szCs w:val="24"/>
              </w:rPr>
              <w:t xml:space="preserve">969,424.50 </w:t>
            </w:r>
            <w:r w:rsidR="002D3BC7">
              <w:rPr>
                <w:rFonts w:ascii="Helvetica Neue" w:eastAsia="Helvetica Neue" w:hAnsi="Helvetica Neue" w:cs="Helvetica Neue"/>
                <w:sz w:val="24"/>
                <w:szCs w:val="24"/>
              </w:rPr>
              <w:t>(</w:t>
            </w:r>
            <w:r w:rsidR="002D3BC7" w:rsidRPr="00D62497">
              <w:rPr>
                <w:rFonts w:ascii="Helvetica Neue" w:eastAsia="Helvetica Neue" w:hAnsi="Helvetica Neue" w:cs="Helvetica Neue"/>
                <w:sz w:val="24"/>
                <w:szCs w:val="24"/>
              </w:rPr>
              <w:t>ex VAT</w:t>
            </w:r>
            <w:r w:rsidR="002D3BC7">
              <w:rPr>
                <w:rFonts w:ascii="Helvetica Neue" w:eastAsia="Helvetica Neue" w:hAnsi="Helvetica Neue" w:cs="Helvetica Neue"/>
                <w:sz w:val="24"/>
                <w:szCs w:val="24"/>
              </w:rPr>
              <w:t xml:space="preserve">). </w:t>
            </w:r>
          </w:p>
        </w:tc>
      </w:tr>
      <w:tr w:rsidR="005540D7" w14:paraId="3841FB49" w14:textId="77777777">
        <w:tc>
          <w:tcPr>
            <w:tcW w:w="2657" w:type="dxa"/>
            <w:tcBorders>
              <w:top w:val="single" w:sz="8" w:space="0" w:color="000001"/>
              <w:left w:val="single" w:sz="8" w:space="0" w:color="000001"/>
              <w:bottom w:val="single" w:sz="8" w:space="0" w:color="000001"/>
              <w:right w:val="single" w:sz="8" w:space="0" w:color="000001"/>
            </w:tcBorders>
            <w:shd w:val="clear" w:color="auto" w:fill="auto"/>
          </w:tcPr>
          <w:p w14:paraId="05C63D7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 charges:</w:t>
            </w:r>
          </w:p>
        </w:tc>
        <w:tc>
          <w:tcPr>
            <w:tcW w:w="7973" w:type="dxa"/>
            <w:tcBorders>
              <w:top w:val="single" w:sz="8" w:space="0" w:color="000001"/>
              <w:left w:val="single" w:sz="8" w:space="0" w:color="000001"/>
              <w:bottom w:val="single" w:sz="8" w:space="0" w:color="000001"/>
              <w:right w:val="single" w:sz="8" w:space="0" w:color="000001"/>
            </w:tcBorders>
            <w:shd w:val="clear" w:color="auto" w:fill="auto"/>
          </w:tcPr>
          <w:p w14:paraId="21309B88" w14:textId="77777777" w:rsidR="002D3BC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breakdown of the Charges is</w:t>
            </w:r>
            <w:r w:rsidR="002D3BC7">
              <w:rPr>
                <w:rFonts w:ascii="Helvetica Neue" w:eastAsia="Helvetica Neue" w:hAnsi="Helvetica Neue" w:cs="Helvetica Neue"/>
                <w:sz w:val="24"/>
                <w:szCs w:val="24"/>
              </w:rPr>
              <w:t xml:space="preserve">: </w:t>
            </w:r>
          </w:p>
          <w:p w14:paraId="60CB64B4" w14:textId="77777777" w:rsidR="003A005D" w:rsidRDefault="003A005D">
            <w:pPr>
              <w:spacing w:after="0" w:line="240" w:lineRule="auto"/>
              <w:rPr>
                <w:rFonts w:ascii="Helvetica Neue" w:eastAsia="Helvetica Neue" w:hAnsi="Helvetica Neue" w:cs="Helvetica Neue"/>
                <w:sz w:val="24"/>
                <w:szCs w:val="24"/>
              </w:rPr>
            </w:pPr>
          </w:p>
          <w:p w14:paraId="75E34559" w14:textId="3CFD2CDE" w:rsidR="003A005D" w:rsidRPr="007D1471" w:rsidRDefault="003A005D" w:rsidP="003A005D">
            <w:pPr>
              <w:pStyle w:val="ListParagraph"/>
              <w:numPr>
                <w:ilvl w:val="0"/>
                <w:numId w:val="54"/>
              </w:num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 xml:space="preserve">Milestone 1 – </w:t>
            </w:r>
            <w:r w:rsidR="002B7A07">
              <w:rPr>
                <w:rFonts w:ascii="Helvetica Neue" w:eastAsia="Helvetica Neue" w:hAnsi="Helvetica Neue" w:cs="Helvetica Neue"/>
                <w:b/>
                <w:sz w:val="24"/>
                <w:szCs w:val="24"/>
              </w:rPr>
              <w:t>[REDACTED]</w:t>
            </w:r>
          </w:p>
          <w:p w14:paraId="2AE8601E" w14:textId="42DE7E13" w:rsidR="003A005D" w:rsidRPr="007D1471" w:rsidRDefault="003A005D" w:rsidP="003A005D">
            <w:pPr>
              <w:pStyle w:val="ListParagraph"/>
              <w:numPr>
                <w:ilvl w:val="0"/>
                <w:numId w:val="54"/>
              </w:num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 xml:space="preserve">Milestone 2 – </w:t>
            </w:r>
            <w:r w:rsidR="002B7A07">
              <w:rPr>
                <w:rFonts w:ascii="Helvetica Neue" w:eastAsia="Helvetica Neue" w:hAnsi="Helvetica Neue" w:cs="Helvetica Neue"/>
                <w:b/>
                <w:sz w:val="24"/>
                <w:szCs w:val="24"/>
              </w:rPr>
              <w:t>[REDACTED]</w:t>
            </w:r>
          </w:p>
          <w:p w14:paraId="2FBC313F" w14:textId="0E7303BA" w:rsidR="003A005D" w:rsidRPr="007D1471" w:rsidRDefault="003A005D" w:rsidP="003A005D">
            <w:pPr>
              <w:pStyle w:val="ListParagraph"/>
              <w:numPr>
                <w:ilvl w:val="0"/>
                <w:numId w:val="54"/>
              </w:num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 xml:space="preserve">Milestone 3 – </w:t>
            </w:r>
            <w:r w:rsidR="002B7A07">
              <w:rPr>
                <w:rFonts w:ascii="Helvetica Neue" w:eastAsia="Helvetica Neue" w:hAnsi="Helvetica Neue" w:cs="Helvetica Neue"/>
                <w:b/>
                <w:sz w:val="24"/>
                <w:szCs w:val="24"/>
              </w:rPr>
              <w:t>[REDACTED]</w:t>
            </w:r>
          </w:p>
          <w:p w14:paraId="61BA0943" w14:textId="2D624372" w:rsidR="003A005D" w:rsidRPr="007D1471" w:rsidRDefault="003A005D" w:rsidP="003A005D">
            <w:pPr>
              <w:pStyle w:val="ListParagraph"/>
              <w:numPr>
                <w:ilvl w:val="0"/>
                <w:numId w:val="54"/>
              </w:num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 xml:space="preserve">Milestone 4 – </w:t>
            </w:r>
            <w:r w:rsidR="002B7A07">
              <w:rPr>
                <w:rFonts w:ascii="Helvetica Neue" w:eastAsia="Helvetica Neue" w:hAnsi="Helvetica Neue" w:cs="Helvetica Neue"/>
                <w:b/>
                <w:sz w:val="24"/>
                <w:szCs w:val="24"/>
              </w:rPr>
              <w:t>[REDACTED]</w:t>
            </w:r>
          </w:p>
          <w:p w14:paraId="39024534" w14:textId="746E3063" w:rsidR="003A005D" w:rsidRPr="007D1471" w:rsidRDefault="003A005D" w:rsidP="003A005D">
            <w:pPr>
              <w:pStyle w:val="ListParagraph"/>
              <w:numPr>
                <w:ilvl w:val="0"/>
                <w:numId w:val="54"/>
              </w:num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 xml:space="preserve">Milestone 5 – </w:t>
            </w:r>
            <w:r w:rsidR="002B7A07">
              <w:rPr>
                <w:rFonts w:ascii="Helvetica Neue" w:eastAsia="Helvetica Neue" w:hAnsi="Helvetica Neue" w:cs="Helvetica Neue"/>
                <w:b/>
                <w:sz w:val="24"/>
                <w:szCs w:val="24"/>
              </w:rPr>
              <w:t>[REDACTED]</w:t>
            </w:r>
          </w:p>
          <w:p w14:paraId="2725AB04" w14:textId="7CFDFD9F" w:rsidR="003A005D" w:rsidRPr="007D1471" w:rsidRDefault="003A005D" w:rsidP="003A005D">
            <w:pPr>
              <w:pStyle w:val="ListParagraph"/>
              <w:numPr>
                <w:ilvl w:val="0"/>
                <w:numId w:val="54"/>
              </w:num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 xml:space="preserve">Milestone 6 – </w:t>
            </w:r>
            <w:r w:rsidR="002B7A07">
              <w:rPr>
                <w:rFonts w:ascii="Helvetica Neue" w:eastAsia="Helvetica Neue" w:hAnsi="Helvetica Neue" w:cs="Helvetica Neue"/>
                <w:b/>
                <w:sz w:val="24"/>
                <w:szCs w:val="24"/>
              </w:rPr>
              <w:t>[REDACTED]</w:t>
            </w:r>
          </w:p>
          <w:p w14:paraId="2A483A96" w14:textId="77777777" w:rsidR="002B7A07" w:rsidRDefault="003A005D" w:rsidP="002B7A07">
            <w:pPr>
              <w:pStyle w:val="ListParagraph"/>
              <w:numPr>
                <w:ilvl w:val="0"/>
                <w:numId w:val="54"/>
              </w:numPr>
              <w:spacing w:after="0"/>
              <w:rPr>
                <w:rFonts w:ascii="Helvetica Neue" w:eastAsia="Helvetica Neue" w:hAnsi="Helvetica Neue" w:cs="Helvetica Neue"/>
                <w:b/>
                <w:sz w:val="24"/>
                <w:szCs w:val="24"/>
              </w:rPr>
            </w:pPr>
            <w:r w:rsidRPr="002B7A07">
              <w:rPr>
                <w:rFonts w:ascii="Helvetica Neue" w:eastAsia="Helvetica Neue" w:hAnsi="Helvetica Neue" w:cs="Helvetica Neue"/>
                <w:sz w:val="24"/>
                <w:szCs w:val="24"/>
              </w:rPr>
              <w:t xml:space="preserve">Milestone 7 – </w:t>
            </w:r>
            <w:r w:rsidR="002B7A07">
              <w:rPr>
                <w:rFonts w:ascii="Helvetica Neue" w:eastAsia="Helvetica Neue" w:hAnsi="Helvetica Neue" w:cs="Helvetica Neue"/>
                <w:b/>
                <w:sz w:val="24"/>
                <w:szCs w:val="24"/>
              </w:rPr>
              <w:t>[REDACTED]</w:t>
            </w:r>
          </w:p>
          <w:p w14:paraId="0DCB2556" w14:textId="19F723E3" w:rsidR="003A005D" w:rsidRPr="002B7A07" w:rsidRDefault="003A005D" w:rsidP="002B7A07">
            <w:pPr>
              <w:pStyle w:val="ListParagraph"/>
              <w:numPr>
                <w:ilvl w:val="0"/>
                <w:numId w:val="54"/>
              </w:numPr>
              <w:spacing w:after="0"/>
              <w:rPr>
                <w:rFonts w:ascii="Helvetica Neue" w:eastAsia="Helvetica Neue" w:hAnsi="Helvetica Neue" w:cs="Helvetica Neue"/>
                <w:b/>
                <w:sz w:val="24"/>
                <w:szCs w:val="24"/>
              </w:rPr>
            </w:pPr>
            <w:r w:rsidRPr="002B7A07">
              <w:rPr>
                <w:rFonts w:ascii="Helvetica Neue" w:eastAsia="Helvetica Neue" w:hAnsi="Helvetica Neue" w:cs="Helvetica Neue"/>
                <w:sz w:val="24"/>
                <w:szCs w:val="24"/>
              </w:rPr>
              <w:t xml:space="preserve">Milestone 8 – </w:t>
            </w:r>
            <w:r w:rsidR="002B7A07" w:rsidRPr="002B7A07">
              <w:rPr>
                <w:rFonts w:ascii="Helvetica Neue" w:eastAsia="Helvetica Neue" w:hAnsi="Helvetica Neue" w:cs="Helvetica Neue"/>
                <w:b/>
                <w:sz w:val="24"/>
                <w:szCs w:val="24"/>
              </w:rPr>
              <w:t>[REDACTED]</w:t>
            </w:r>
          </w:p>
          <w:p w14:paraId="45641368" w14:textId="77777777" w:rsidR="002D3BC7" w:rsidRDefault="002D3BC7">
            <w:pPr>
              <w:spacing w:after="0" w:line="240" w:lineRule="auto"/>
              <w:rPr>
                <w:rFonts w:ascii="Helvetica Neue" w:eastAsia="Helvetica Neue" w:hAnsi="Helvetica Neue" w:cs="Helvetica Neue"/>
                <w:sz w:val="24"/>
                <w:szCs w:val="24"/>
              </w:rPr>
            </w:pPr>
          </w:p>
          <w:p w14:paraId="2B495B58" w14:textId="77777777" w:rsidR="005540D7" w:rsidRDefault="002D3BC7">
            <w:pPr>
              <w:spacing w:after="0" w:line="240" w:lineRule="auto"/>
              <w:rPr>
                <w:rFonts w:ascii="Helvetica Neue" w:eastAsia="Helvetica Neue" w:hAnsi="Helvetica Neue" w:cs="Helvetica Neue"/>
                <w:sz w:val="24"/>
                <w:szCs w:val="24"/>
                <w:highlight w:val="green"/>
              </w:rPr>
            </w:pPr>
            <w:r w:rsidRPr="003A005D">
              <w:rPr>
                <w:rFonts w:ascii="Helvetica Neue" w:eastAsia="Helvetica Neue" w:hAnsi="Helvetica Neue" w:cs="Helvetica Neue"/>
                <w:sz w:val="24"/>
                <w:szCs w:val="24"/>
              </w:rPr>
              <w:t xml:space="preserve">Total Value: </w:t>
            </w:r>
            <w:r>
              <w:rPr>
                <w:rFonts w:ascii="Helvetica Neue" w:eastAsia="Helvetica Neue" w:hAnsi="Helvetica Neue" w:cs="Helvetica Neue"/>
                <w:sz w:val="24"/>
                <w:szCs w:val="24"/>
              </w:rPr>
              <w:t>£</w:t>
            </w:r>
            <w:r w:rsidRPr="00D62497">
              <w:rPr>
                <w:rFonts w:ascii="Helvetica Neue" w:eastAsia="Helvetica Neue" w:hAnsi="Helvetica Neue" w:cs="Helvetica Neue"/>
                <w:sz w:val="24"/>
                <w:szCs w:val="24"/>
              </w:rPr>
              <w:t xml:space="preserve">969,424.50 </w:t>
            </w:r>
            <w:r>
              <w:rPr>
                <w:rFonts w:ascii="Helvetica Neue" w:eastAsia="Helvetica Neue" w:hAnsi="Helvetica Neue" w:cs="Helvetica Neue"/>
                <w:sz w:val="24"/>
                <w:szCs w:val="24"/>
              </w:rPr>
              <w:t>(</w:t>
            </w:r>
            <w:r w:rsidRPr="00D62497">
              <w:rPr>
                <w:rFonts w:ascii="Helvetica Neue" w:eastAsia="Helvetica Neue" w:hAnsi="Helvetica Neue" w:cs="Helvetica Neue"/>
                <w:sz w:val="24"/>
                <w:szCs w:val="24"/>
              </w:rPr>
              <w:t>ex VAT</w:t>
            </w:r>
            <w:r>
              <w:rPr>
                <w:rFonts w:ascii="Helvetica Neue" w:eastAsia="Helvetica Neue" w:hAnsi="Helvetica Neue" w:cs="Helvetica Neue"/>
                <w:sz w:val="24"/>
                <w:szCs w:val="24"/>
              </w:rPr>
              <w:t>)</w:t>
            </w:r>
          </w:p>
        </w:tc>
      </w:tr>
    </w:tbl>
    <w:p w14:paraId="565201D3" w14:textId="77777777" w:rsidR="005540D7" w:rsidRDefault="005540D7">
      <w:pPr>
        <w:rPr>
          <w:rFonts w:ascii="Helvetica Neue" w:eastAsia="Helvetica Neue" w:hAnsi="Helvetica Neue" w:cs="Helvetica Neue"/>
          <w:sz w:val="24"/>
          <w:szCs w:val="24"/>
        </w:rPr>
      </w:pPr>
      <w:bookmarkStart w:id="16" w:name="_5iohy2muxioh"/>
      <w:bookmarkEnd w:id="16"/>
    </w:p>
    <w:p w14:paraId="231CE17B" w14:textId="77777777" w:rsidR="005540D7" w:rsidRDefault="008E0B6F">
      <w:pPr>
        <w:rPr>
          <w:rFonts w:ascii="Helvetica Neue" w:eastAsia="Helvetica Neue" w:hAnsi="Helvetica Neue" w:cs="Helvetica Neue"/>
          <w:b/>
          <w:sz w:val="24"/>
          <w:szCs w:val="24"/>
        </w:rPr>
      </w:pPr>
      <w:bookmarkStart w:id="17" w:name="_c3yo7ilfh9o6"/>
      <w:bookmarkEnd w:id="17"/>
      <w:r>
        <w:rPr>
          <w:rFonts w:ascii="Helvetica Neue" w:eastAsia="Helvetica Neue" w:hAnsi="Helvetica Neue" w:cs="Helvetica Neue"/>
          <w:b/>
          <w:sz w:val="24"/>
          <w:szCs w:val="24"/>
        </w:rPr>
        <w:t>Additional buyer terms</w:t>
      </w:r>
    </w:p>
    <w:tbl>
      <w:tblPr>
        <w:tblW w:w="1059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2654"/>
        <w:gridCol w:w="7936"/>
      </w:tblGrid>
      <w:tr w:rsidR="005540D7" w14:paraId="7B13F78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2602FFC1" w14:textId="77777777" w:rsidR="005540D7" w:rsidRDefault="008E0B6F">
            <w:pPr>
              <w:spacing w:after="0" w:line="240" w:lineRule="auto"/>
              <w:rPr>
                <w:rFonts w:ascii="Helvetica Neue" w:eastAsia="Helvetica Neue" w:hAnsi="Helvetica Neue" w:cs="Helvetica Neue"/>
                <w:b/>
                <w:sz w:val="24"/>
                <w:szCs w:val="24"/>
              </w:rPr>
            </w:pPr>
            <w:bookmarkStart w:id="18" w:name="_17dp8vu"/>
            <w:bookmarkEnd w:id="18"/>
            <w:r>
              <w:rPr>
                <w:rFonts w:ascii="Helvetica Neue" w:eastAsia="Helvetica Neue" w:hAnsi="Helvetica Neue" w:cs="Helvetica Neue"/>
                <w:b/>
                <w:sz w:val="24"/>
                <w:szCs w:val="24"/>
              </w:rPr>
              <w:t xml:space="preserve">Performance of the service and deliverables: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5C1A614F" w14:textId="77777777" w:rsidR="005540D7" w:rsidRDefault="00F35654">
            <w:pPr>
              <w:spacing w:after="0" w:line="240" w:lineRule="auto"/>
              <w:rPr>
                <w:rFonts w:ascii="Helvetica Neue" w:eastAsia="Helvetica Neue" w:hAnsi="Helvetica Neue" w:cs="Helvetica Neue"/>
                <w:sz w:val="24"/>
                <w:szCs w:val="24"/>
                <w:highlight w:val="green"/>
              </w:rPr>
            </w:pPr>
            <w:bookmarkStart w:id="19" w:name="_3rdcrjn"/>
            <w:bookmarkEnd w:id="19"/>
            <w:r>
              <w:rPr>
                <w:rFonts w:ascii="Helvetica Neue" w:eastAsia="Helvetica Neue" w:hAnsi="Helvetica Neue" w:cs="Helvetica Neue"/>
                <w:sz w:val="24"/>
                <w:szCs w:val="24"/>
              </w:rPr>
              <w:t>N/A</w:t>
            </w:r>
          </w:p>
        </w:tc>
      </w:tr>
      <w:tr w:rsidR="005540D7" w14:paraId="66421054"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80AE79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6563F3C2" w14:textId="77777777" w:rsidR="002D3BC7" w:rsidRPr="002D3BC7" w:rsidRDefault="002D3BC7" w:rsidP="002D3BC7">
            <w:pPr>
              <w:spacing w:after="0" w:line="240" w:lineRule="auto"/>
              <w:rPr>
                <w:rFonts w:ascii="Helvetica Neue" w:eastAsia="Helvetica Neue" w:hAnsi="Helvetica Neue" w:cs="Helvetica Neue"/>
                <w:sz w:val="24"/>
                <w:szCs w:val="24"/>
              </w:rPr>
            </w:pPr>
            <w:r w:rsidRPr="002D3BC7">
              <w:rPr>
                <w:rFonts w:ascii="Helvetica Neue" w:eastAsia="Helvetica Neue" w:hAnsi="Helvetica Neue" w:cs="Helvetica Neue"/>
                <w:sz w:val="24"/>
                <w:szCs w:val="24"/>
              </w:rPr>
              <w:t xml:space="preserve">N/A </w:t>
            </w:r>
          </w:p>
          <w:p w14:paraId="468B3A22" w14:textId="77777777" w:rsidR="005540D7" w:rsidRPr="002D3BC7" w:rsidRDefault="005540D7">
            <w:pPr>
              <w:spacing w:after="0" w:line="240" w:lineRule="auto"/>
              <w:rPr>
                <w:rFonts w:ascii="Helvetica Neue" w:eastAsia="Helvetica Neue" w:hAnsi="Helvetica Neue" w:cs="Helvetica Neue"/>
                <w:sz w:val="24"/>
                <w:szCs w:val="24"/>
              </w:rPr>
            </w:pPr>
          </w:p>
        </w:tc>
      </w:tr>
      <w:tr w:rsidR="005540D7" w14:paraId="3F6B5968"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F794886" w14:textId="77777777" w:rsidR="005540D7" w:rsidRDefault="008E0B6F">
            <w:pPr>
              <w:spacing w:after="0" w:line="240" w:lineRule="auto"/>
              <w:rPr>
                <w:rFonts w:ascii="Helvetica Neue" w:eastAsia="Helvetica Neue" w:hAnsi="Helvetica Neue" w:cs="Helvetica Neue"/>
                <w:b/>
                <w:sz w:val="24"/>
                <w:szCs w:val="24"/>
              </w:rPr>
            </w:pPr>
            <w:bookmarkStart w:id="20" w:name="_1ksv4uv"/>
            <w:bookmarkEnd w:id="20"/>
            <w:r>
              <w:rPr>
                <w:rFonts w:ascii="Helvetica Neue" w:eastAsia="Helvetica Neue" w:hAnsi="Helvetica Neue" w:cs="Helvetica Neue"/>
                <w:b/>
                <w:sz w:val="24"/>
                <w:szCs w:val="24"/>
              </w:rPr>
              <w:t xml:space="preserve">Warranties, representations: </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AE006A2" w14:textId="77777777" w:rsidR="005540D7" w:rsidRDefault="002D3BC7">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3390DAA0"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1451BB7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Supplemental requirements in addition to the Call-Off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1E922937" w14:textId="77777777" w:rsidR="005540D7" w:rsidRPr="00946109" w:rsidRDefault="003A005D">
            <w:pPr>
              <w:spacing w:after="0" w:line="240" w:lineRule="auto"/>
              <w:rPr>
                <w:rFonts w:ascii="Helvetica Neue" w:eastAsia="Helvetica Neue" w:hAnsi="Helvetica Neue" w:cs="Helvetica Neue"/>
                <w:sz w:val="24"/>
                <w:szCs w:val="24"/>
              </w:rPr>
            </w:pPr>
            <w:r w:rsidRPr="00946109">
              <w:rPr>
                <w:rFonts w:ascii="Helvetica Neue" w:eastAsia="Helvetica Neue" w:hAnsi="Helvetica Neue" w:cs="Helvetica Neue"/>
                <w:sz w:val="24"/>
                <w:szCs w:val="24"/>
              </w:rPr>
              <w:t xml:space="preserve">Key </w:t>
            </w:r>
            <w:r w:rsidR="002D3BC7" w:rsidRPr="00946109">
              <w:rPr>
                <w:rFonts w:ascii="Helvetica Neue" w:eastAsia="Helvetica Neue" w:hAnsi="Helvetica Neue" w:cs="Helvetica Neue"/>
                <w:sz w:val="24"/>
                <w:szCs w:val="24"/>
              </w:rPr>
              <w:t xml:space="preserve">Assumptions: </w:t>
            </w:r>
          </w:p>
          <w:p w14:paraId="6843DA0D" w14:textId="77777777" w:rsidR="0023151F" w:rsidRPr="00946109" w:rsidRDefault="003A005D" w:rsidP="003A005D">
            <w:pPr>
              <w:pStyle w:val="ListParagraph"/>
              <w:numPr>
                <w:ilvl w:val="0"/>
                <w:numId w:val="55"/>
              </w:numPr>
              <w:spacing w:after="0" w:line="240" w:lineRule="auto"/>
              <w:rPr>
                <w:rFonts w:ascii="Helvetica Neue" w:eastAsia="Helvetica Neue" w:hAnsi="Helvetica Neue" w:cs="Helvetica Neue"/>
                <w:sz w:val="24"/>
                <w:szCs w:val="24"/>
              </w:rPr>
            </w:pPr>
            <w:r w:rsidRPr="00946109">
              <w:rPr>
                <w:rFonts w:ascii="Helvetica Neue" w:eastAsia="Helvetica Neue" w:hAnsi="Helvetica Neue" w:cs="Helvetica Neue"/>
                <w:sz w:val="24"/>
                <w:szCs w:val="24"/>
              </w:rPr>
              <w:t>The Authority will provide assistance with the organisation of Steering and Working groups, and administration of Service Book information;</w:t>
            </w:r>
          </w:p>
          <w:p w14:paraId="0E1111F9" w14:textId="77777777" w:rsidR="003A005D" w:rsidRPr="00946109" w:rsidRDefault="003A005D" w:rsidP="003A005D">
            <w:pPr>
              <w:pStyle w:val="ListParagraph"/>
              <w:numPr>
                <w:ilvl w:val="0"/>
                <w:numId w:val="55"/>
              </w:numPr>
              <w:spacing w:after="0" w:line="240" w:lineRule="auto"/>
              <w:rPr>
                <w:rFonts w:ascii="Helvetica Neue" w:eastAsia="Helvetica Neue" w:hAnsi="Helvetica Neue" w:cs="Helvetica Neue"/>
                <w:sz w:val="24"/>
                <w:szCs w:val="24"/>
              </w:rPr>
            </w:pPr>
            <w:r w:rsidRPr="00946109">
              <w:rPr>
                <w:rFonts w:ascii="Helvetica Neue" w:eastAsia="Helvetica Neue" w:hAnsi="Helvetica Neue" w:cs="Helvetica Neue"/>
                <w:sz w:val="24"/>
                <w:szCs w:val="24"/>
              </w:rPr>
              <w:lastRenderedPageBreak/>
              <w:t xml:space="preserve">The SP team and wider stakeholder community will provide timely feedback against draft deliverables and acceptance of final deliverables; </w:t>
            </w:r>
          </w:p>
          <w:p w14:paraId="3FEB2A7D" w14:textId="77777777" w:rsidR="003A005D" w:rsidRPr="00946109" w:rsidRDefault="003A005D" w:rsidP="003A005D">
            <w:pPr>
              <w:pStyle w:val="ListParagraph"/>
              <w:numPr>
                <w:ilvl w:val="0"/>
                <w:numId w:val="55"/>
              </w:numPr>
              <w:spacing w:after="0" w:line="240" w:lineRule="auto"/>
              <w:rPr>
                <w:rFonts w:ascii="Helvetica Neue" w:eastAsia="Helvetica Neue" w:hAnsi="Helvetica Neue" w:cs="Helvetica Neue"/>
                <w:sz w:val="24"/>
                <w:szCs w:val="24"/>
              </w:rPr>
            </w:pPr>
            <w:r w:rsidRPr="00946109">
              <w:rPr>
                <w:rFonts w:ascii="Helvetica Neue" w:eastAsia="Helvetica Neue" w:hAnsi="Helvetica Neue" w:cs="Helvetica Neue"/>
                <w:sz w:val="24"/>
                <w:szCs w:val="24"/>
              </w:rPr>
              <w:t>The Authority will provide access to MODNET, Power BI Pro and Power BI Desktop. Timely availability of Authority resource for review and direction;</w:t>
            </w:r>
          </w:p>
          <w:p w14:paraId="3BC9DD9E" w14:textId="77777777" w:rsidR="003A005D" w:rsidRPr="00946109" w:rsidRDefault="003A005D" w:rsidP="003A005D">
            <w:pPr>
              <w:pStyle w:val="ListParagraph"/>
              <w:numPr>
                <w:ilvl w:val="0"/>
                <w:numId w:val="55"/>
              </w:numPr>
              <w:spacing w:after="0" w:line="240" w:lineRule="auto"/>
              <w:rPr>
                <w:rFonts w:ascii="Helvetica Neue" w:eastAsia="Helvetica Neue" w:hAnsi="Helvetica Neue" w:cs="Helvetica Neue"/>
                <w:sz w:val="24"/>
                <w:szCs w:val="24"/>
              </w:rPr>
            </w:pPr>
            <w:r w:rsidRPr="00946109">
              <w:rPr>
                <w:rFonts w:ascii="Helvetica Neue" w:eastAsia="Helvetica Neue" w:hAnsi="Helvetica Neue" w:cs="Helvetica Neue"/>
                <w:sz w:val="24"/>
                <w:szCs w:val="24"/>
              </w:rPr>
              <w:t>SME resources from across ISS will be available in a timely manner to provide input to the task, particularly SMITS and wider SP (Service Managers, PCSI) Customer Services and Customer Relationship Management;</w:t>
            </w:r>
          </w:p>
          <w:p w14:paraId="4A47D8EE" w14:textId="77777777" w:rsidR="007F4BE2" w:rsidRPr="00946109" w:rsidRDefault="003A005D" w:rsidP="003A005D">
            <w:pPr>
              <w:pStyle w:val="ListParagraph"/>
              <w:numPr>
                <w:ilvl w:val="0"/>
                <w:numId w:val="55"/>
              </w:numPr>
              <w:spacing w:after="0" w:line="240" w:lineRule="auto"/>
              <w:rPr>
                <w:rFonts w:ascii="Helvetica Neue" w:eastAsia="Helvetica Neue" w:hAnsi="Helvetica Neue" w:cs="Helvetica Neue"/>
                <w:sz w:val="24"/>
                <w:szCs w:val="24"/>
              </w:rPr>
            </w:pPr>
            <w:r w:rsidRPr="00946109">
              <w:rPr>
                <w:rFonts w:ascii="Helvetica Neue" w:eastAsia="Helvetica Neue" w:hAnsi="Helvetica Neue" w:cs="Helvetica Neue"/>
                <w:sz w:val="24"/>
                <w:szCs w:val="24"/>
              </w:rPr>
              <w:t xml:space="preserve">Timely availability of relevant data of appropriate </w:t>
            </w:r>
            <w:r w:rsidR="007F4BE2" w:rsidRPr="00946109">
              <w:rPr>
                <w:rFonts w:ascii="Helvetica Neue" w:eastAsia="Helvetica Neue" w:hAnsi="Helvetica Neue" w:cs="Helvetica Neue"/>
                <w:sz w:val="24"/>
                <w:szCs w:val="24"/>
              </w:rPr>
              <w:t>fidelity from areas of ISS (e.g. SMITS, Customer Services) and suppliers;</w:t>
            </w:r>
          </w:p>
          <w:p w14:paraId="4159F6D5" w14:textId="4A119F71" w:rsidR="00404269" w:rsidRPr="00946109" w:rsidRDefault="00950831" w:rsidP="003A005D">
            <w:pPr>
              <w:pStyle w:val="ListParagraph"/>
              <w:numPr>
                <w:ilvl w:val="0"/>
                <w:numId w:val="55"/>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[REDACTED]</w:t>
            </w:r>
            <w:r w:rsidR="00404269" w:rsidRPr="00946109">
              <w:rPr>
                <w:rFonts w:ascii="Helvetica Neue" w:eastAsia="Helvetica Neue" w:hAnsi="Helvetica Neue" w:cs="Helvetica Neue"/>
                <w:sz w:val="24"/>
                <w:szCs w:val="24"/>
              </w:rPr>
              <w:t>;</w:t>
            </w:r>
          </w:p>
          <w:p w14:paraId="335F1116" w14:textId="77777777" w:rsidR="00404269" w:rsidRPr="00946109" w:rsidRDefault="00404269" w:rsidP="003A005D">
            <w:pPr>
              <w:pStyle w:val="ListParagraph"/>
              <w:numPr>
                <w:ilvl w:val="0"/>
                <w:numId w:val="55"/>
              </w:numPr>
              <w:spacing w:after="0" w:line="240" w:lineRule="auto"/>
              <w:rPr>
                <w:rFonts w:ascii="Helvetica Neue" w:eastAsia="Helvetica Neue" w:hAnsi="Helvetica Neue" w:cs="Helvetica Neue"/>
                <w:sz w:val="24"/>
                <w:szCs w:val="24"/>
              </w:rPr>
            </w:pPr>
            <w:r w:rsidRPr="00946109">
              <w:rPr>
                <w:rFonts w:ascii="Helvetica Neue" w:eastAsia="Helvetica Neue" w:hAnsi="Helvetica Neue" w:cs="Helvetica Neue"/>
                <w:sz w:val="24"/>
                <w:szCs w:val="24"/>
              </w:rPr>
              <w:t xml:space="preserve">Where blockers prevent progress against specific tasks, the Authority will work collaboratively with us to adapt plans, such that other in-scope areas can be progressed in lieu.   </w:t>
            </w:r>
          </w:p>
          <w:p w14:paraId="611F4C50" w14:textId="77777777" w:rsidR="003A005D" w:rsidRPr="00946109" w:rsidRDefault="00404269" w:rsidP="003A005D">
            <w:pPr>
              <w:pStyle w:val="ListParagraph"/>
              <w:numPr>
                <w:ilvl w:val="0"/>
                <w:numId w:val="55"/>
              </w:numPr>
              <w:spacing w:after="0" w:line="240" w:lineRule="auto"/>
              <w:rPr>
                <w:rFonts w:ascii="Helvetica Neue" w:eastAsia="Helvetica Neue" w:hAnsi="Helvetica Neue" w:cs="Helvetica Neue"/>
                <w:sz w:val="24"/>
                <w:szCs w:val="24"/>
              </w:rPr>
            </w:pPr>
            <w:r w:rsidRPr="00946109">
              <w:rPr>
                <w:rFonts w:ascii="Helvetica Neue" w:eastAsia="Helvetica Neue" w:hAnsi="Helvetica Neue" w:cs="Helvetica Neue"/>
                <w:sz w:val="24"/>
                <w:szCs w:val="24"/>
              </w:rPr>
              <w:t>The Authority will provide a stable IT environment and provide warning of upcoming updates which may interfere with the successful operation of the Service Book</w:t>
            </w:r>
            <w:r w:rsidR="00946109" w:rsidRPr="00946109">
              <w:rPr>
                <w:rFonts w:ascii="Helvetica Neue" w:eastAsia="Helvetica Neue" w:hAnsi="Helvetica Neue" w:cs="Helvetica Neue"/>
                <w:sz w:val="24"/>
                <w:szCs w:val="24"/>
              </w:rPr>
              <w:t xml:space="preserve">. We will use reasonable endeavours to mitigate risk in this area. </w:t>
            </w:r>
          </w:p>
          <w:p w14:paraId="08BF724E" w14:textId="77777777" w:rsidR="0023151F" w:rsidRPr="00946109" w:rsidRDefault="0023151F">
            <w:pPr>
              <w:spacing w:after="0" w:line="240" w:lineRule="auto"/>
              <w:rPr>
                <w:rFonts w:ascii="Helvetica Neue" w:eastAsia="Helvetica Neue" w:hAnsi="Helvetica Neue" w:cs="Helvetica Neue"/>
                <w:sz w:val="24"/>
                <w:szCs w:val="24"/>
              </w:rPr>
            </w:pPr>
          </w:p>
        </w:tc>
      </w:tr>
      <w:tr w:rsidR="005540D7" w14:paraId="0F355357"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720001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Alternative clauses: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1B1707E" w14:textId="77777777" w:rsidR="005540D7" w:rsidRDefault="00E855CF">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438EF444"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0BCAE19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specific amendments to/refinements of the Call-Off Contract terms: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13E0693" w14:textId="77777777" w:rsidR="005540D7" w:rsidRDefault="00E855CF">
            <w:pPr>
              <w:spacing w:after="0" w:line="240" w:lineRule="auto"/>
              <w:rPr>
                <w:rFonts w:ascii="Helvetica Neue" w:eastAsia="Helvetica Neue" w:hAnsi="Helvetica Neue" w:cs="Helvetica Neue"/>
                <w:sz w:val="24"/>
                <w:szCs w:val="24"/>
                <w:highlight w:val="green"/>
              </w:rPr>
            </w:pPr>
            <w:r>
              <w:rPr>
                <w:rFonts w:ascii="Helvetica Neue" w:eastAsia="Helvetica Neue" w:hAnsi="Helvetica Neue" w:cs="Helvetica Neue"/>
                <w:sz w:val="24"/>
                <w:szCs w:val="24"/>
              </w:rPr>
              <w:t>N/A</w:t>
            </w:r>
          </w:p>
        </w:tc>
      </w:tr>
      <w:tr w:rsidR="005540D7" w14:paraId="4261FB07"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5E3DBD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Public Services Network (PSN):</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01A56D62" w14:textId="77777777" w:rsidR="005540D7" w:rsidRDefault="00E855CF">
            <w:pPr>
              <w:spacing w:after="0" w:line="240" w:lineRule="auto"/>
              <w:rPr>
                <w:rFonts w:ascii="Helvetica Neue" w:eastAsia="Helvetica Neue" w:hAnsi="Helvetica Neue" w:cs="Helvetica Neue"/>
                <w:sz w:val="24"/>
                <w:szCs w:val="24"/>
                <w:highlight w:val="green"/>
              </w:rPr>
            </w:pPr>
            <w:r w:rsidRPr="00E855CF">
              <w:rPr>
                <w:rFonts w:ascii="Helvetica Neue" w:eastAsia="Helvetica Neue" w:hAnsi="Helvetica Neue" w:cs="Helvetica Neue"/>
                <w:sz w:val="24"/>
                <w:szCs w:val="24"/>
              </w:rPr>
              <w:t>N/A</w:t>
            </w:r>
          </w:p>
        </w:tc>
      </w:tr>
      <w:tr w:rsidR="005540D7" w14:paraId="370E315E" w14:textId="77777777">
        <w:tc>
          <w:tcPr>
            <w:tcW w:w="2654" w:type="dxa"/>
            <w:tcBorders>
              <w:top w:val="single" w:sz="8" w:space="0" w:color="000001"/>
              <w:left w:val="single" w:sz="8" w:space="0" w:color="000001"/>
              <w:bottom w:val="single" w:sz="8" w:space="0" w:color="000001"/>
              <w:right w:val="single" w:sz="8" w:space="0" w:color="000001"/>
            </w:tcBorders>
            <w:shd w:val="clear" w:color="auto" w:fill="auto"/>
          </w:tcPr>
          <w:p w14:paraId="43E81EC0"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Personal Data and Data Subjects:</w:t>
            </w:r>
          </w:p>
        </w:tc>
        <w:tc>
          <w:tcPr>
            <w:tcW w:w="7936" w:type="dxa"/>
            <w:tcBorders>
              <w:top w:val="single" w:sz="8" w:space="0" w:color="000001"/>
              <w:left w:val="single" w:sz="8" w:space="0" w:color="000001"/>
              <w:bottom w:val="single" w:sz="8" w:space="0" w:color="000001"/>
              <w:right w:val="single" w:sz="8" w:space="0" w:color="000001"/>
            </w:tcBorders>
            <w:shd w:val="clear" w:color="auto" w:fill="auto"/>
          </w:tcPr>
          <w:p w14:paraId="3AF07D93" w14:textId="77777777" w:rsidR="005540D7" w:rsidRDefault="008E0B6F">
            <w:pPr>
              <w:spacing w:after="0" w:line="240" w:lineRule="auto"/>
            </w:pPr>
            <w:r>
              <w:rPr>
                <w:rFonts w:ascii="Helvetica Neue" w:hAnsi="Helvetica Neue" w:cs="Helvetica"/>
                <w:color w:val="353535"/>
                <w:sz w:val="24"/>
                <w:szCs w:val="24"/>
              </w:rPr>
              <w:t>Will Schedule 7 – Processing, Personal Data and Data Subjects be used</w:t>
            </w:r>
            <w:r w:rsidR="00E855CF" w:rsidRPr="00E855CF">
              <w:rPr>
                <w:rFonts w:ascii="Helvetica Neue" w:hAnsi="Helvetica Neue" w:cs="Helvetica"/>
                <w:color w:val="353535"/>
                <w:sz w:val="24"/>
                <w:szCs w:val="24"/>
              </w:rPr>
              <w:t>:</w:t>
            </w:r>
            <w:r w:rsidRPr="00E855CF">
              <w:rPr>
                <w:rFonts w:ascii="Helvetica Neue" w:hAnsi="Helvetica Neue" w:cs="Helvetica"/>
                <w:color w:val="353535"/>
                <w:sz w:val="24"/>
                <w:szCs w:val="24"/>
              </w:rPr>
              <w:t xml:space="preserve"> </w:t>
            </w:r>
            <w:r w:rsidR="00E855CF" w:rsidRPr="00E855CF">
              <w:rPr>
                <w:rFonts w:ascii="Helvetica Neue" w:hAnsi="Helvetica Neue" w:cs="Helvetica"/>
                <w:color w:val="353535"/>
                <w:sz w:val="24"/>
                <w:szCs w:val="24"/>
              </w:rPr>
              <w:t>NO</w:t>
            </w:r>
          </w:p>
        </w:tc>
      </w:tr>
    </w:tbl>
    <w:p w14:paraId="3688A922" w14:textId="77777777" w:rsidR="005540D7" w:rsidRDefault="005540D7">
      <w:pPr>
        <w:rPr>
          <w:rFonts w:ascii="Helvetica Neue" w:eastAsia="Helvetica Neue" w:hAnsi="Helvetica Neue" w:cs="Helvetica Neue"/>
          <w:sz w:val="24"/>
          <w:szCs w:val="24"/>
        </w:rPr>
      </w:pPr>
    </w:p>
    <w:p w14:paraId="33CD49D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 Formation of contract </w:t>
      </w:r>
    </w:p>
    <w:p w14:paraId="65971B7E"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By signing and returning this Order Form (Part A), the Supplier agrees to enter into a Call-Off Contract with the Buyer.</w:t>
      </w:r>
    </w:p>
    <w:p w14:paraId="71068ECE"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they have read the Order Form (Part A) and the Call-Off Contract terms and by signing below agree to be bound by this Call-Off Contract.</w:t>
      </w:r>
    </w:p>
    <w:p w14:paraId="23A17378"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be formed when the Buyer acknowledges receipt of the signed copy of the Order Form from the Supplier.</w:t>
      </w:r>
    </w:p>
    <w:p w14:paraId="03D7752D" w14:textId="77777777" w:rsidR="005540D7" w:rsidRDefault="008E0B6F" w:rsidP="008E0B6F">
      <w:pPr>
        <w:numPr>
          <w:ilvl w:val="0"/>
          <w:numId w:val="1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cases of any ambiguity or conflict the terms and conditions of the Call-Off Contract and Order Form will supersede those of the Supplier Terms and Conditions.</w:t>
      </w:r>
    </w:p>
    <w:p w14:paraId="7BB6E3C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2. Background to the agreement </w:t>
      </w:r>
    </w:p>
    <w:p w14:paraId="324C9452"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is a provider of G-Cloud Services and agreed to provide the Services under the terms of Framework Agreement number RM1557.10.</w:t>
      </w:r>
    </w:p>
    <w:p w14:paraId="3EE2D798" w14:textId="77777777" w:rsidR="005540D7" w:rsidRDefault="008E0B6F" w:rsidP="008E0B6F">
      <w:pPr>
        <w:numPr>
          <w:ilvl w:val="0"/>
          <w:numId w:val="2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provided an Order Form for Services to the Supplier.</w:t>
      </w:r>
    </w:p>
    <w:tbl>
      <w:tblPr>
        <w:tblW w:w="106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100" w:type="dxa"/>
          <w:left w:w="90" w:type="dxa"/>
          <w:bottom w:w="100" w:type="dxa"/>
          <w:right w:w="100" w:type="dxa"/>
        </w:tblCellMar>
        <w:tblLook w:val="04A0" w:firstRow="1" w:lastRow="0" w:firstColumn="1" w:lastColumn="0" w:noHBand="0" w:noVBand="1"/>
      </w:tblPr>
      <w:tblGrid>
        <w:gridCol w:w="2280"/>
        <w:gridCol w:w="4169"/>
        <w:gridCol w:w="4171"/>
      </w:tblGrid>
      <w:tr w:rsidR="005540D7" w14:paraId="14F1272E"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F75B8D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Signed:</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0240C2B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Supplier</w:t>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09797E5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Buyer</w:t>
            </w:r>
          </w:p>
        </w:tc>
      </w:tr>
      <w:tr w:rsidR="005540D7" w14:paraId="4862B885"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278CA1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Name: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6EECF23C" w14:textId="77777777"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1315DA41" w14:textId="77777777" w:rsidR="005540D7" w:rsidRDefault="005540D7">
            <w:pPr>
              <w:spacing w:after="0" w:line="240" w:lineRule="auto"/>
              <w:rPr>
                <w:rFonts w:ascii="Helvetica Neue" w:eastAsia="Helvetica Neue" w:hAnsi="Helvetica Neue" w:cs="Helvetica Neue"/>
                <w:sz w:val="24"/>
                <w:szCs w:val="24"/>
                <w:highlight w:val="yellow"/>
              </w:rPr>
            </w:pPr>
          </w:p>
        </w:tc>
      </w:tr>
      <w:tr w:rsidR="005540D7" w14:paraId="668A5102"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0E4D960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Title: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5181E1A9" w14:textId="77777777"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7EBAFD09" w14:textId="77777777" w:rsidR="005540D7" w:rsidRDefault="005540D7">
            <w:pPr>
              <w:spacing w:after="0" w:line="240" w:lineRule="auto"/>
              <w:rPr>
                <w:rFonts w:ascii="Helvetica Neue" w:eastAsia="Helvetica Neue" w:hAnsi="Helvetica Neue" w:cs="Helvetica Neue"/>
                <w:sz w:val="24"/>
                <w:szCs w:val="24"/>
                <w:highlight w:val="yellow"/>
              </w:rPr>
            </w:pPr>
          </w:p>
        </w:tc>
      </w:tr>
      <w:tr w:rsidR="005540D7" w14:paraId="64C2C858" w14:textId="77777777">
        <w:trPr>
          <w:trHeight w:val="840"/>
        </w:trPr>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6352949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Signature: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21C3189" w14:textId="77777777" w:rsidR="005540D7" w:rsidRDefault="008E0B6F">
            <w:pPr>
              <w:spacing w:before="60" w:after="60"/>
            </w:pPr>
            <w:r>
              <w:rPr>
                <w:noProof/>
              </w:rPr>
              <w:drawing>
                <wp:inline distT="0" distB="0" distL="0" distR="0" wp14:anchorId="375FAF24" wp14:editId="6CCEBB70">
                  <wp:extent cx="1800225" cy="342900"/>
                  <wp:effectExtent l="0" t="0" r="0" b="0"/>
                  <wp:docPr id="2"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5.png"/>
                          <pic:cNvPicPr>
                            <a:picLocks noChangeAspect="1" noChangeArrowheads="1"/>
                          </pic:cNvPicPr>
                        </pic:nvPicPr>
                        <pic:blipFill>
                          <a:blip r:embed="rId9"/>
                          <a:srcRect t="22734" b="39011"/>
                          <a:stretch>
                            <a:fillRect/>
                          </a:stretch>
                        </pic:blipFill>
                        <pic:spPr bwMode="auto">
                          <a:xfrm>
                            <a:off x="0" y="0"/>
                            <a:ext cx="1800225" cy="342900"/>
                          </a:xfrm>
                          <a:prstGeom prst="rect">
                            <a:avLst/>
                          </a:prstGeom>
                        </pic:spPr>
                      </pic:pic>
                    </a:graphicData>
                  </a:graphic>
                </wp:inline>
              </w:drawing>
            </w: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3EA54131" w14:textId="77777777" w:rsidR="005540D7" w:rsidRDefault="008E0B6F">
            <w:pPr>
              <w:spacing w:before="60" w:after="60"/>
            </w:pPr>
            <w:r>
              <w:rPr>
                <w:noProof/>
              </w:rPr>
              <w:drawing>
                <wp:inline distT="0" distB="0" distL="0" distR="0" wp14:anchorId="51F99CD7" wp14:editId="7002C655">
                  <wp:extent cx="1800225" cy="342900"/>
                  <wp:effectExtent l="0" t="0" r="0" b="0"/>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9"/>
                          <a:srcRect t="22734" b="39011"/>
                          <a:stretch>
                            <a:fillRect/>
                          </a:stretch>
                        </pic:blipFill>
                        <pic:spPr bwMode="auto">
                          <a:xfrm>
                            <a:off x="0" y="0"/>
                            <a:ext cx="1800225" cy="342900"/>
                          </a:xfrm>
                          <a:prstGeom prst="rect">
                            <a:avLst/>
                          </a:prstGeom>
                        </pic:spPr>
                      </pic:pic>
                    </a:graphicData>
                  </a:graphic>
                </wp:inline>
              </w:drawing>
            </w:r>
          </w:p>
        </w:tc>
      </w:tr>
      <w:tr w:rsidR="005540D7" w14:paraId="1E3C5398" w14:textId="77777777">
        <w:tc>
          <w:tcPr>
            <w:tcW w:w="2280" w:type="dxa"/>
            <w:tcBorders>
              <w:top w:val="single" w:sz="8" w:space="0" w:color="000001"/>
              <w:left w:val="single" w:sz="8" w:space="0" w:color="000001"/>
              <w:bottom w:val="single" w:sz="8" w:space="0" w:color="000001"/>
              <w:right w:val="single" w:sz="8" w:space="0" w:color="000001"/>
            </w:tcBorders>
            <w:shd w:val="clear" w:color="auto" w:fill="auto"/>
          </w:tcPr>
          <w:p w14:paraId="1F8CC61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Date:</w:t>
            </w:r>
          </w:p>
        </w:tc>
        <w:tc>
          <w:tcPr>
            <w:tcW w:w="4169" w:type="dxa"/>
            <w:tcBorders>
              <w:top w:val="single" w:sz="8" w:space="0" w:color="000001"/>
              <w:left w:val="single" w:sz="8" w:space="0" w:color="000001"/>
              <w:bottom w:val="single" w:sz="8" w:space="0" w:color="000001"/>
              <w:right w:val="single" w:sz="8" w:space="0" w:color="000001"/>
            </w:tcBorders>
            <w:shd w:val="clear" w:color="auto" w:fill="auto"/>
          </w:tcPr>
          <w:p w14:paraId="769920D2" w14:textId="77777777" w:rsidR="005540D7" w:rsidRDefault="005540D7">
            <w:pPr>
              <w:spacing w:after="0" w:line="240" w:lineRule="auto"/>
              <w:rPr>
                <w:rFonts w:ascii="Helvetica Neue" w:eastAsia="Helvetica Neue" w:hAnsi="Helvetica Neue" w:cs="Helvetica Neue"/>
                <w:sz w:val="24"/>
                <w:szCs w:val="24"/>
                <w:highlight w:val="yellow"/>
              </w:rPr>
            </w:pPr>
          </w:p>
        </w:tc>
        <w:tc>
          <w:tcPr>
            <w:tcW w:w="4171" w:type="dxa"/>
            <w:tcBorders>
              <w:top w:val="single" w:sz="8" w:space="0" w:color="000001"/>
              <w:left w:val="single" w:sz="8" w:space="0" w:color="000001"/>
              <w:bottom w:val="single" w:sz="8" w:space="0" w:color="000001"/>
              <w:right w:val="single" w:sz="8" w:space="0" w:color="000001"/>
            </w:tcBorders>
            <w:shd w:val="clear" w:color="auto" w:fill="auto"/>
          </w:tcPr>
          <w:p w14:paraId="6B8D13C5" w14:textId="77777777" w:rsidR="005540D7" w:rsidRDefault="005540D7">
            <w:pPr>
              <w:spacing w:after="0" w:line="240" w:lineRule="auto"/>
              <w:rPr>
                <w:rFonts w:ascii="Helvetica Neue" w:eastAsia="Helvetica Neue" w:hAnsi="Helvetica Neue" w:cs="Helvetica Neue"/>
                <w:sz w:val="24"/>
                <w:szCs w:val="24"/>
                <w:highlight w:val="yellow"/>
              </w:rPr>
            </w:pPr>
          </w:p>
        </w:tc>
      </w:tr>
    </w:tbl>
    <w:p w14:paraId="0B5FBEC5" w14:textId="77777777" w:rsidR="005540D7" w:rsidRDefault="005540D7">
      <w:pPr>
        <w:spacing w:after="0"/>
        <w:rPr>
          <w:rFonts w:ascii="Helvetica Neue" w:eastAsia="Helvetica Neue" w:hAnsi="Helvetica Neue" w:cs="Helvetica Neue"/>
          <w:b/>
          <w:sz w:val="24"/>
          <w:szCs w:val="24"/>
        </w:rPr>
      </w:pPr>
    </w:p>
    <w:p w14:paraId="73264928" w14:textId="77777777" w:rsidR="005540D7" w:rsidRDefault="008E0B6F">
      <w:pPr>
        <w:pStyle w:val="Heading1"/>
        <w:spacing w:after="200" w:line="276" w:lineRule="auto"/>
        <w:rPr>
          <w:rFonts w:ascii="Helvetica Neue" w:eastAsia="Helvetica Neue" w:hAnsi="Helvetica Neue" w:cs="Helvetica Neue"/>
          <w:sz w:val="24"/>
          <w:szCs w:val="24"/>
        </w:rPr>
      </w:pPr>
      <w:bookmarkStart w:id="21" w:name="_Toc509486707"/>
      <w:r>
        <w:rPr>
          <w:rFonts w:ascii="Helvetica Neue" w:eastAsia="Helvetica Neue" w:hAnsi="Helvetica Neue" w:cs="Helvetica Neue"/>
          <w:sz w:val="24"/>
          <w:szCs w:val="24"/>
        </w:rPr>
        <w:t>Schedule 1 - Services</w:t>
      </w:r>
      <w:bookmarkEnd w:id="21"/>
    </w:p>
    <w:p w14:paraId="1ED16936" w14:textId="77777777" w:rsidR="005540D7" w:rsidRPr="007D1471" w:rsidRDefault="007D1471" w:rsidP="007D1471">
      <w:p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The technical standards required for this Call-Off Contract are as detailed in the Statement of Work</w:t>
      </w:r>
      <w:r>
        <w:rPr>
          <w:rFonts w:ascii="Helvetica Neue" w:eastAsia="Helvetica Neue" w:hAnsi="Helvetica Neue" w:cs="Helvetica Neue"/>
          <w:sz w:val="24"/>
          <w:szCs w:val="24"/>
        </w:rPr>
        <w:t xml:space="preserve">. </w:t>
      </w:r>
      <w:r w:rsidRPr="007D1471">
        <w:rPr>
          <w:rFonts w:ascii="Helvetica Neue" w:eastAsia="Helvetica Neue" w:hAnsi="Helvetica Neue" w:cs="Helvetica Neue"/>
          <w:sz w:val="24"/>
          <w:szCs w:val="24"/>
        </w:rPr>
        <w:t xml:space="preserve"> </w:t>
      </w:r>
    </w:p>
    <w:p w14:paraId="62BE02D3" w14:textId="77777777" w:rsidR="005540D7" w:rsidRDefault="005540D7">
      <w:pPr>
        <w:spacing w:after="0"/>
        <w:rPr>
          <w:rFonts w:ascii="Helvetica Neue" w:eastAsia="Helvetica Neue" w:hAnsi="Helvetica Neue" w:cs="Helvetica Neue"/>
          <w:b/>
          <w:sz w:val="24"/>
          <w:szCs w:val="24"/>
        </w:rPr>
      </w:pPr>
    </w:p>
    <w:p w14:paraId="2E7F3A0F" w14:textId="77777777" w:rsidR="005540D7" w:rsidRDefault="008E0B6F">
      <w:pPr>
        <w:pStyle w:val="Heading1"/>
        <w:spacing w:after="200" w:line="276" w:lineRule="auto"/>
        <w:rPr>
          <w:rFonts w:ascii="Helvetica Neue" w:eastAsia="Helvetica Neue" w:hAnsi="Helvetica Neue" w:cs="Helvetica Neue"/>
          <w:sz w:val="24"/>
          <w:szCs w:val="24"/>
        </w:rPr>
      </w:pPr>
      <w:bookmarkStart w:id="22" w:name="_Toc509486708"/>
      <w:r>
        <w:rPr>
          <w:rFonts w:ascii="Helvetica Neue" w:eastAsia="Helvetica Neue" w:hAnsi="Helvetica Neue" w:cs="Helvetica Neue"/>
          <w:sz w:val="24"/>
          <w:szCs w:val="24"/>
        </w:rPr>
        <w:t>Schedule 2 - Call-Off Contract charges</w:t>
      </w:r>
      <w:bookmarkEnd w:id="22"/>
    </w:p>
    <w:p w14:paraId="61E33062"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63C3FEC2" w14:textId="77777777" w:rsidR="005540D7" w:rsidRDefault="005540D7">
      <w:pPr>
        <w:spacing w:after="0"/>
        <w:rPr>
          <w:rFonts w:ascii="Helvetica Neue" w:eastAsia="Helvetica Neue" w:hAnsi="Helvetica Neue" w:cs="Helvetica Neue"/>
          <w:b/>
          <w:sz w:val="24"/>
          <w:szCs w:val="24"/>
        </w:rPr>
      </w:pPr>
    </w:p>
    <w:p w14:paraId="71114C8A" w14:textId="7DE634FD" w:rsidR="005540D7" w:rsidRPr="007D1471" w:rsidRDefault="007D1471" w:rsidP="007D1471">
      <w:pPr>
        <w:pStyle w:val="ListParagraph"/>
        <w:numPr>
          <w:ilvl w:val="0"/>
          <w:numId w:val="54"/>
        </w:num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 xml:space="preserve">Milestone 1 – </w:t>
      </w:r>
      <w:r w:rsidR="002B7A07">
        <w:rPr>
          <w:rFonts w:ascii="Helvetica Neue" w:eastAsia="Helvetica Neue" w:hAnsi="Helvetica Neue" w:cs="Helvetica Neue"/>
          <w:b/>
          <w:sz w:val="24"/>
          <w:szCs w:val="24"/>
        </w:rPr>
        <w:t>[REDACTED]</w:t>
      </w:r>
    </w:p>
    <w:p w14:paraId="3FB231D5" w14:textId="2474EB76" w:rsidR="007D1471" w:rsidRPr="007D1471" w:rsidRDefault="007D1471" w:rsidP="007D1471">
      <w:pPr>
        <w:pStyle w:val="ListParagraph"/>
        <w:numPr>
          <w:ilvl w:val="0"/>
          <w:numId w:val="54"/>
        </w:num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 xml:space="preserve">Milestone 2 – </w:t>
      </w:r>
      <w:r w:rsidR="002B7A07">
        <w:rPr>
          <w:rFonts w:ascii="Helvetica Neue" w:eastAsia="Helvetica Neue" w:hAnsi="Helvetica Neue" w:cs="Helvetica Neue"/>
          <w:b/>
          <w:sz w:val="24"/>
          <w:szCs w:val="24"/>
        </w:rPr>
        <w:t>[REDACTED]</w:t>
      </w:r>
    </w:p>
    <w:p w14:paraId="322EA134" w14:textId="3FE6A887" w:rsidR="007D1471" w:rsidRPr="007D1471" w:rsidRDefault="007D1471" w:rsidP="007D1471">
      <w:pPr>
        <w:pStyle w:val="ListParagraph"/>
        <w:numPr>
          <w:ilvl w:val="0"/>
          <w:numId w:val="54"/>
        </w:num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 xml:space="preserve">Milestone 3 – </w:t>
      </w:r>
      <w:r w:rsidR="002B7A07">
        <w:rPr>
          <w:rFonts w:ascii="Helvetica Neue" w:eastAsia="Helvetica Neue" w:hAnsi="Helvetica Neue" w:cs="Helvetica Neue"/>
          <w:b/>
          <w:sz w:val="24"/>
          <w:szCs w:val="24"/>
        </w:rPr>
        <w:t>[REDACTED]</w:t>
      </w:r>
    </w:p>
    <w:p w14:paraId="41EB2627" w14:textId="2B1C54FE" w:rsidR="007D1471" w:rsidRPr="007D1471" w:rsidRDefault="007D1471" w:rsidP="007D1471">
      <w:pPr>
        <w:pStyle w:val="ListParagraph"/>
        <w:numPr>
          <w:ilvl w:val="0"/>
          <w:numId w:val="54"/>
        </w:num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 xml:space="preserve">Milestone 4 – </w:t>
      </w:r>
      <w:r w:rsidR="002B7A07">
        <w:rPr>
          <w:rFonts w:ascii="Helvetica Neue" w:eastAsia="Helvetica Neue" w:hAnsi="Helvetica Neue" w:cs="Helvetica Neue"/>
          <w:b/>
          <w:sz w:val="24"/>
          <w:szCs w:val="24"/>
        </w:rPr>
        <w:t>[REDACTED]</w:t>
      </w:r>
    </w:p>
    <w:p w14:paraId="75236CF9" w14:textId="7A2F4479" w:rsidR="007D1471" w:rsidRPr="007D1471" w:rsidRDefault="007D1471" w:rsidP="007D1471">
      <w:pPr>
        <w:pStyle w:val="ListParagraph"/>
        <w:numPr>
          <w:ilvl w:val="0"/>
          <w:numId w:val="54"/>
        </w:num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 xml:space="preserve">Milestone 5 – </w:t>
      </w:r>
      <w:r w:rsidR="002B7A07">
        <w:rPr>
          <w:rFonts w:ascii="Helvetica Neue" w:eastAsia="Helvetica Neue" w:hAnsi="Helvetica Neue" w:cs="Helvetica Neue"/>
          <w:b/>
          <w:sz w:val="24"/>
          <w:szCs w:val="24"/>
        </w:rPr>
        <w:t>[REDACTED]</w:t>
      </w:r>
    </w:p>
    <w:p w14:paraId="6B187F3F" w14:textId="2212936C" w:rsidR="007D1471" w:rsidRPr="007D1471" w:rsidRDefault="007D1471" w:rsidP="007D1471">
      <w:pPr>
        <w:pStyle w:val="ListParagraph"/>
        <w:numPr>
          <w:ilvl w:val="0"/>
          <w:numId w:val="54"/>
        </w:numPr>
        <w:spacing w:after="0"/>
        <w:rPr>
          <w:rFonts w:ascii="Helvetica Neue" w:eastAsia="Helvetica Neue" w:hAnsi="Helvetica Neue" w:cs="Helvetica Neue"/>
          <w:sz w:val="24"/>
          <w:szCs w:val="24"/>
        </w:rPr>
      </w:pPr>
      <w:r w:rsidRPr="007D1471">
        <w:rPr>
          <w:rFonts w:ascii="Helvetica Neue" w:eastAsia="Helvetica Neue" w:hAnsi="Helvetica Neue" w:cs="Helvetica Neue"/>
          <w:sz w:val="24"/>
          <w:szCs w:val="24"/>
        </w:rPr>
        <w:t xml:space="preserve">Milestone 6 – </w:t>
      </w:r>
      <w:r w:rsidR="002B7A07">
        <w:rPr>
          <w:rFonts w:ascii="Helvetica Neue" w:eastAsia="Helvetica Neue" w:hAnsi="Helvetica Neue" w:cs="Helvetica Neue"/>
          <w:b/>
          <w:sz w:val="24"/>
          <w:szCs w:val="24"/>
        </w:rPr>
        <w:t>[REDACTED]</w:t>
      </w:r>
    </w:p>
    <w:p w14:paraId="3F9D407D" w14:textId="77777777" w:rsidR="002B7A07" w:rsidRPr="002B7A07" w:rsidRDefault="007D1471" w:rsidP="002B7A07">
      <w:pPr>
        <w:pStyle w:val="ListParagraph"/>
        <w:numPr>
          <w:ilvl w:val="0"/>
          <w:numId w:val="54"/>
        </w:numPr>
        <w:spacing w:after="0"/>
        <w:rPr>
          <w:rFonts w:ascii="Helvetica Neue" w:eastAsia="Helvetica Neue" w:hAnsi="Helvetica Neue" w:cs="Helvetica Neue"/>
          <w:sz w:val="24"/>
          <w:szCs w:val="24"/>
        </w:rPr>
      </w:pPr>
      <w:r w:rsidRPr="002B7A07">
        <w:rPr>
          <w:rFonts w:ascii="Helvetica Neue" w:eastAsia="Helvetica Neue" w:hAnsi="Helvetica Neue" w:cs="Helvetica Neue"/>
          <w:sz w:val="24"/>
          <w:szCs w:val="24"/>
        </w:rPr>
        <w:t xml:space="preserve">Milestone 7 – </w:t>
      </w:r>
      <w:r w:rsidR="002B7A07">
        <w:rPr>
          <w:rFonts w:ascii="Helvetica Neue" w:eastAsia="Helvetica Neue" w:hAnsi="Helvetica Neue" w:cs="Helvetica Neue"/>
          <w:b/>
          <w:sz w:val="24"/>
          <w:szCs w:val="24"/>
        </w:rPr>
        <w:t>[REDACTED]</w:t>
      </w:r>
    </w:p>
    <w:p w14:paraId="2FCEB836" w14:textId="71FFD76D" w:rsidR="007D1471" w:rsidRPr="002B7A07" w:rsidRDefault="007D1471" w:rsidP="002B7A07">
      <w:pPr>
        <w:pStyle w:val="ListParagraph"/>
        <w:numPr>
          <w:ilvl w:val="0"/>
          <w:numId w:val="54"/>
        </w:numPr>
        <w:spacing w:after="0"/>
        <w:rPr>
          <w:rFonts w:ascii="Helvetica Neue" w:eastAsia="Helvetica Neue" w:hAnsi="Helvetica Neue" w:cs="Helvetica Neue"/>
          <w:sz w:val="24"/>
          <w:szCs w:val="24"/>
        </w:rPr>
      </w:pPr>
      <w:r w:rsidRPr="002B7A07">
        <w:rPr>
          <w:rFonts w:ascii="Helvetica Neue" w:eastAsia="Helvetica Neue" w:hAnsi="Helvetica Neue" w:cs="Helvetica Neue"/>
          <w:sz w:val="24"/>
          <w:szCs w:val="24"/>
        </w:rPr>
        <w:t xml:space="preserve">Milestone 8 – </w:t>
      </w:r>
      <w:r w:rsidR="002B7A07">
        <w:rPr>
          <w:rFonts w:ascii="Helvetica Neue" w:eastAsia="Helvetica Neue" w:hAnsi="Helvetica Neue" w:cs="Helvetica Neue"/>
          <w:b/>
          <w:sz w:val="24"/>
          <w:szCs w:val="24"/>
        </w:rPr>
        <w:t>[REDACTED]</w:t>
      </w:r>
    </w:p>
    <w:p w14:paraId="287DCE7A" w14:textId="77777777" w:rsidR="005540D7" w:rsidRDefault="005540D7">
      <w:pPr>
        <w:spacing w:after="0"/>
        <w:rPr>
          <w:rFonts w:ascii="Helvetica Neue" w:eastAsia="Helvetica Neue" w:hAnsi="Helvetica Neue" w:cs="Helvetica Neue"/>
          <w:b/>
          <w:sz w:val="24"/>
          <w:szCs w:val="24"/>
        </w:rPr>
      </w:pPr>
    </w:p>
    <w:p w14:paraId="7D66F682" w14:textId="77777777" w:rsidR="005540D7" w:rsidRDefault="008E0B6F">
      <w:pPr>
        <w:pStyle w:val="Heading1"/>
        <w:spacing w:after="0" w:line="276" w:lineRule="auto"/>
        <w:rPr>
          <w:rFonts w:ascii="Helvetica Neue" w:eastAsia="Helvetica Neue" w:hAnsi="Helvetica Neue" w:cs="Helvetica Neue"/>
          <w:sz w:val="24"/>
          <w:szCs w:val="24"/>
        </w:rPr>
      </w:pPr>
      <w:bookmarkStart w:id="23" w:name="_Toc509486709"/>
      <w:r>
        <w:rPr>
          <w:rFonts w:ascii="Helvetica Neue" w:eastAsia="Helvetica Neue" w:hAnsi="Helvetica Neue" w:cs="Helvetica Neue"/>
          <w:sz w:val="24"/>
          <w:szCs w:val="24"/>
        </w:rPr>
        <w:t>Part B - Terms and conditions</w:t>
      </w:r>
      <w:bookmarkEnd w:id="23"/>
    </w:p>
    <w:p w14:paraId="720BD169" w14:textId="77777777" w:rsidR="005540D7" w:rsidRDefault="005540D7">
      <w:pPr>
        <w:spacing w:after="0"/>
        <w:rPr>
          <w:rFonts w:ascii="Helvetica Neue" w:eastAsia="Helvetica Neue" w:hAnsi="Helvetica Neue" w:cs="Helvetica Neue"/>
          <w:b/>
          <w:sz w:val="24"/>
          <w:szCs w:val="24"/>
        </w:rPr>
      </w:pPr>
    </w:p>
    <w:p w14:paraId="4A6D907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 Call-Off Contract start date and length</w:t>
      </w:r>
    </w:p>
    <w:p w14:paraId="684C3803"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start providing the Services on the date specified in the Order Form.</w:t>
      </w:r>
    </w:p>
    <w:p w14:paraId="4F0DC4EC" w14:textId="77777777" w:rsidR="005540D7" w:rsidRDefault="008E0B6F" w:rsidP="008E0B6F">
      <w:pPr>
        <w:numPr>
          <w:ilvl w:val="0"/>
          <w:numId w:val="26"/>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will expire on the Expiry Date in the Order Form. It will be for up to 24 months from the Start Date unless Ended earlier under clause 18 or extended by the Buyer under clause 1.3.</w:t>
      </w:r>
    </w:p>
    <w:p w14:paraId="5E4878E9"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Buyer can extend this Call-Off Contract, with written notice to the Supplier, by the period in the Order Form, as long as this is within the maximum permitted under the Framework Agreement of 2 periods of up to 12 months each.</w:t>
      </w:r>
    </w:p>
    <w:p w14:paraId="1D53610E" w14:textId="77777777" w:rsidR="005540D7" w:rsidRDefault="008E0B6F" w:rsidP="008E0B6F">
      <w:pPr>
        <w:numPr>
          <w:ilvl w:val="0"/>
          <w:numId w:val="2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must comply with the requirements under clauses 21.3 to 21.8 if the Buyer reserves the right in the Order Form to extend the contract beyond 24 months.</w:t>
      </w:r>
    </w:p>
    <w:p w14:paraId="22BF2AD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 Incorporation of terms</w:t>
      </w:r>
    </w:p>
    <w:p w14:paraId="1ADAF191"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following Framework Agreement clauses (including clauses and defined terms referenced by them) as modified under clause 2.2 are incorporated as separate Call-Off Contract obligations and apply between the Supplier and the Buyer:</w:t>
      </w:r>
    </w:p>
    <w:p w14:paraId="5C720664" w14:textId="77777777" w:rsidR="005540D7" w:rsidRDefault="005540D7">
      <w:pPr>
        <w:ind w:left="720"/>
        <w:contextualSpacing/>
        <w:rPr>
          <w:rFonts w:ascii="Helvetica Neue" w:eastAsia="Helvetica Neue" w:hAnsi="Helvetica Neue" w:cs="Helvetica Neue"/>
          <w:sz w:val="24"/>
          <w:szCs w:val="24"/>
        </w:rPr>
      </w:pPr>
    </w:p>
    <w:p w14:paraId="1D6C0572" w14:textId="77777777" w:rsidR="005540D7" w:rsidRDefault="008E0B6F" w:rsidP="008E0B6F">
      <w:pPr>
        <w:numPr>
          <w:ilvl w:val="1"/>
          <w:numId w:val="24"/>
        </w:numPr>
        <w:ind w:hanging="360"/>
        <w:contextualSpacing/>
      </w:pPr>
      <w:bookmarkStart w:id="24" w:name="_7ufvlylc57w"/>
      <w:bookmarkEnd w:id="24"/>
      <w:r>
        <w:rPr>
          <w:rFonts w:ascii="Helvetica Neue" w:eastAsia="Helvetica Neue" w:hAnsi="Helvetica Neue" w:cs="Helvetica Neue"/>
          <w:sz w:val="24"/>
          <w:szCs w:val="24"/>
        </w:rPr>
        <w:t>4.1 (Warranties and representations)</w:t>
      </w:r>
      <w:bookmarkStart w:id="25" w:name="_4qgmyaobct7l"/>
      <w:bookmarkEnd w:id="25"/>
      <w:r>
        <w:rPr>
          <w:rFonts w:ascii="Helvetica Neue" w:eastAsia="Helvetica Neue" w:hAnsi="Helvetica Neue" w:cs="Helvetica Neue"/>
          <w:sz w:val="24"/>
          <w:szCs w:val="24"/>
        </w:rPr>
        <w:t xml:space="preserve"> </w:t>
      </w:r>
    </w:p>
    <w:p w14:paraId="5419951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4.2 to 4.7 (Liability) </w:t>
      </w:r>
    </w:p>
    <w:p w14:paraId="747999C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6" w:name="_zggo63kp7s7a"/>
      <w:bookmarkEnd w:id="26"/>
      <w:r>
        <w:rPr>
          <w:rFonts w:ascii="Helvetica Neue" w:eastAsia="Helvetica Neue" w:hAnsi="Helvetica Neue" w:cs="Helvetica Neue"/>
          <w:sz w:val="24"/>
          <w:szCs w:val="24"/>
        </w:rPr>
        <w:t>4.11 to 4.12 (IR35)</w:t>
      </w:r>
    </w:p>
    <w:p w14:paraId="780D3BE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27" w:name="_l0wad9mkk14m"/>
      <w:bookmarkEnd w:id="27"/>
      <w:r>
        <w:rPr>
          <w:rFonts w:ascii="Helvetica Neue" w:eastAsia="Helvetica Neue" w:hAnsi="Helvetica Neue" w:cs="Helvetica Neue"/>
          <w:sz w:val="24"/>
          <w:szCs w:val="24"/>
        </w:rPr>
        <w:t>5.2 to 5.3 (Force majeure)</w:t>
      </w:r>
    </w:p>
    <w:p w14:paraId="2EBF5027" w14:textId="77777777" w:rsidR="005540D7" w:rsidRDefault="008E0B6F" w:rsidP="008E0B6F">
      <w:pPr>
        <w:numPr>
          <w:ilvl w:val="1"/>
          <w:numId w:val="24"/>
        </w:numPr>
        <w:ind w:hanging="360"/>
        <w:contextualSpacing/>
      </w:pPr>
      <w:bookmarkStart w:id="28" w:name="_t2msquoose3b"/>
      <w:bookmarkEnd w:id="28"/>
      <w:r>
        <w:rPr>
          <w:rFonts w:ascii="Helvetica Neue" w:eastAsia="Helvetica Neue" w:hAnsi="Helvetica Neue" w:cs="Helvetica Neue"/>
          <w:sz w:val="24"/>
          <w:szCs w:val="24"/>
        </w:rPr>
        <w:t>5.6 (Continuing rights)</w:t>
      </w:r>
      <w:bookmarkStart w:id="29" w:name="_z5chnjhzaet0"/>
      <w:bookmarkEnd w:id="29"/>
      <w:r>
        <w:rPr>
          <w:rFonts w:ascii="Helvetica Neue" w:eastAsia="Helvetica Neue" w:hAnsi="Helvetica Neue" w:cs="Helvetica Neue"/>
          <w:sz w:val="24"/>
          <w:szCs w:val="24"/>
        </w:rPr>
        <w:t xml:space="preserve"> </w:t>
      </w:r>
    </w:p>
    <w:p w14:paraId="7C72B62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5.7 to 5.9 (Change of control) </w:t>
      </w:r>
    </w:p>
    <w:p w14:paraId="57C36CD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0" w:name="_xi3yu141afy3"/>
      <w:bookmarkEnd w:id="30"/>
      <w:r>
        <w:rPr>
          <w:rFonts w:ascii="Helvetica Neue" w:eastAsia="Helvetica Neue" w:hAnsi="Helvetica Neue" w:cs="Helvetica Neue"/>
          <w:sz w:val="24"/>
          <w:szCs w:val="24"/>
        </w:rPr>
        <w:t>5.10 (Fraud)</w:t>
      </w:r>
    </w:p>
    <w:p w14:paraId="7F32FFB7"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1" w:name="_ata7ymz16ovs"/>
      <w:bookmarkEnd w:id="31"/>
      <w:r>
        <w:rPr>
          <w:rFonts w:ascii="Helvetica Neue" w:eastAsia="Helvetica Neue" w:hAnsi="Helvetica Neue" w:cs="Helvetica Neue"/>
          <w:sz w:val="24"/>
          <w:szCs w:val="24"/>
        </w:rPr>
        <w:t>5.11 (Notice of fraud)</w:t>
      </w:r>
    </w:p>
    <w:p w14:paraId="6289159A"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2" w:name="_fkyoint63nz9"/>
      <w:bookmarkEnd w:id="32"/>
      <w:r>
        <w:rPr>
          <w:rFonts w:ascii="Helvetica Neue" w:eastAsia="Helvetica Neue" w:hAnsi="Helvetica Neue" w:cs="Helvetica Neue"/>
          <w:sz w:val="24"/>
          <w:szCs w:val="24"/>
        </w:rPr>
        <w:t>7.1 to 7.2 (Transparency)</w:t>
      </w:r>
    </w:p>
    <w:p w14:paraId="400E942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3" w:name="_9iemmotrtveu"/>
      <w:bookmarkEnd w:id="33"/>
      <w:r>
        <w:rPr>
          <w:rFonts w:ascii="Helvetica Neue" w:eastAsia="Helvetica Neue" w:hAnsi="Helvetica Neue" w:cs="Helvetica Neue"/>
          <w:sz w:val="24"/>
          <w:szCs w:val="24"/>
        </w:rPr>
        <w:t>8.3 (Order of precedence)</w:t>
      </w:r>
    </w:p>
    <w:p w14:paraId="0A577D6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4" w:name="_tf0ykdt5ev"/>
      <w:bookmarkEnd w:id="34"/>
      <w:r>
        <w:rPr>
          <w:rFonts w:ascii="Helvetica Neue" w:eastAsia="Helvetica Neue" w:hAnsi="Helvetica Neue" w:cs="Helvetica Neue"/>
          <w:sz w:val="24"/>
          <w:szCs w:val="24"/>
        </w:rPr>
        <w:t>8.4 (Relationship)</w:t>
      </w:r>
    </w:p>
    <w:p w14:paraId="5971D5D1"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5" w:name="_naatyuhqkhsy"/>
      <w:bookmarkEnd w:id="35"/>
      <w:r>
        <w:rPr>
          <w:rFonts w:ascii="Helvetica Neue" w:eastAsia="Helvetica Neue" w:hAnsi="Helvetica Neue" w:cs="Helvetica Neue"/>
          <w:sz w:val="24"/>
          <w:szCs w:val="24"/>
        </w:rPr>
        <w:t>8.7 to 8.9 (Entire agreement)</w:t>
      </w:r>
    </w:p>
    <w:p w14:paraId="7F249C1F"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6" w:name="_xnkwn0kmcpb3"/>
      <w:bookmarkEnd w:id="36"/>
      <w:r>
        <w:rPr>
          <w:rFonts w:ascii="Helvetica Neue" w:eastAsia="Helvetica Neue" w:hAnsi="Helvetica Neue" w:cs="Helvetica Neue"/>
          <w:sz w:val="24"/>
          <w:szCs w:val="24"/>
        </w:rPr>
        <w:t>8.10 (Law and jurisdiction)</w:t>
      </w:r>
    </w:p>
    <w:p w14:paraId="3A86525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7" w:name="_cpz8pmimqxjf"/>
      <w:bookmarkEnd w:id="37"/>
      <w:r>
        <w:rPr>
          <w:rFonts w:ascii="Helvetica Neue" w:eastAsia="Helvetica Neue" w:hAnsi="Helvetica Neue" w:cs="Helvetica Neue"/>
          <w:sz w:val="24"/>
          <w:szCs w:val="24"/>
        </w:rPr>
        <w:t>8.11 to 8.12 (Legislative change)</w:t>
      </w:r>
    </w:p>
    <w:p w14:paraId="4E12926D"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8" w:name="_vxjr3igvbeu1"/>
      <w:bookmarkEnd w:id="38"/>
      <w:r>
        <w:rPr>
          <w:rFonts w:ascii="Helvetica Neue" w:eastAsia="Helvetica Neue" w:hAnsi="Helvetica Neue" w:cs="Helvetica Neue"/>
          <w:sz w:val="24"/>
          <w:szCs w:val="24"/>
        </w:rPr>
        <w:t>8.13 to 8.17 (Bribery and corruption)</w:t>
      </w:r>
    </w:p>
    <w:p w14:paraId="398834D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39" w:name="_kszap48p7wt0"/>
      <w:bookmarkEnd w:id="39"/>
      <w:r>
        <w:rPr>
          <w:rFonts w:ascii="Helvetica Neue" w:eastAsia="Helvetica Neue" w:hAnsi="Helvetica Neue" w:cs="Helvetica Neue"/>
          <w:sz w:val="24"/>
          <w:szCs w:val="24"/>
        </w:rPr>
        <w:t>8.18 to 8.27 (Freedom of Information Act)</w:t>
      </w:r>
    </w:p>
    <w:p w14:paraId="3960F740"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0" w:name="_m9g4hob710e0"/>
      <w:bookmarkEnd w:id="40"/>
      <w:r>
        <w:rPr>
          <w:rFonts w:ascii="Helvetica Neue" w:eastAsia="Helvetica Neue" w:hAnsi="Helvetica Neue" w:cs="Helvetica Neue"/>
          <w:sz w:val="24"/>
          <w:szCs w:val="24"/>
        </w:rPr>
        <w:t xml:space="preserve">8.28 to 8.29 (Promoting tax compliance) </w:t>
      </w:r>
    </w:p>
    <w:p w14:paraId="57FA1A7B"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1" w:name="_nep14ssihkdx"/>
      <w:bookmarkEnd w:id="41"/>
      <w:r>
        <w:rPr>
          <w:rFonts w:ascii="Helvetica Neue" w:eastAsia="Helvetica Neue" w:hAnsi="Helvetica Neue" w:cs="Helvetica Neue"/>
          <w:sz w:val="24"/>
          <w:szCs w:val="24"/>
        </w:rPr>
        <w:t>8.30 to 8.31 (Official Secrets Act)</w:t>
      </w:r>
    </w:p>
    <w:p w14:paraId="30D6BE6C"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2" w:name="_pfv9e4x6613e"/>
      <w:bookmarkEnd w:id="42"/>
      <w:r>
        <w:rPr>
          <w:rFonts w:ascii="Helvetica Neue" w:eastAsia="Helvetica Neue" w:hAnsi="Helvetica Neue" w:cs="Helvetica Neue"/>
          <w:sz w:val="24"/>
          <w:szCs w:val="24"/>
        </w:rPr>
        <w:t>8.32 to 8.35 (Transfer and subcontracting)</w:t>
      </w:r>
    </w:p>
    <w:p w14:paraId="3953F1A1"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3" w:name="_6sdo70ih1iyh"/>
      <w:bookmarkEnd w:id="43"/>
      <w:r>
        <w:rPr>
          <w:rFonts w:ascii="Helvetica Neue" w:eastAsia="Helvetica Neue" w:hAnsi="Helvetica Neue" w:cs="Helvetica Neue"/>
          <w:sz w:val="24"/>
          <w:szCs w:val="24"/>
        </w:rPr>
        <w:t>8.38 to 8.41 (Complaints handling and resolution)</w:t>
      </w:r>
    </w:p>
    <w:p w14:paraId="64697066"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4" w:name="_y7s12y9u6ri2"/>
      <w:bookmarkEnd w:id="44"/>
      <w:r>
        <w:rPr>
          <w:rFonts w:ascii="Helvetica Neue" w:eastAsia="Helvetica Neue" w:hAnsi="Helvetica Neue" w:cs="Helvetica Neue"/>
          <w:sz w:val="24"/>
          <w:szCs w:val="24"/>
        </w:rPr>
        <w:t>8.49 to 8.51 (Publicity and branding</w:t>
      </w:r>
    </w:p>
    <w:p w14:paraId="3C09DAC3"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5" w:name="_jcyecnr8hxv0"/>
      <w:bookmarkEnd w:id="45"/>
      <w:r>
        <w:rPr>
          <w:rFonts w:ascii="Helvetica Neue" w:eastAsia="Helvetica Neue" w:hAnsi="Helvetica Neue" w:cs="Helvetica Neue"/>
          <w:sz w:val="24"/>
          <w:szCs w:val="24"/>
        </w:rPr>
        <w:t>8.42 to 8.48 (Conflicts of interest and ethical walls)</w:t>
      </w:r>
    </w:p>
    <w:p w14:paraId="611A3F48"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6" w:name="_7xyhk85tkatg"/>
      <w:bookmarkEnd w:id="46"/>
      <w:r>
        <w:rPr>
          <w:rFonts w:ascii="Helvetica Neue" w:eastAsia="Helvetica Neue" w:hAnsi="Helvetica Neue" w:cs="Helvetica Neue"/>
          <w:sz w:val="24"/>
          <w:szCs w:val="24"/>
        </w:rPr>
        <w:t>8.52 to 8.54 (Equality and diversity)</w:t>
      </w:r>
    </w:p>
    <w:p w14:paraId="46FAA232"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7" w:name="_ssevvrz51zz4"/>
      <w:bookmarkEnd w:id="47"/>
      <w:r>
        <w:rPr>
          <w:rFonts w:ascii="Helvetica Neue" w:eastAsia="Helvetica Neue" w:hAnsi="Helvetica Neue" w:cs="Helvetica Neue"/>
          <w:sz w:val="24"/>
          <w:szCs w:val="24"/>
        </w:rPr>
        <w:t>8.66 to 8.67 (Severability)</w:t>
      </w:r>
    </w:p>
    <w:p w14:paraId="182D275E"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48" w:name="_wo0xnjlyfmiu"/>
      <w:bookmarkEnd w:id="48"/>
      <w:r>
        <w:rPr>
          <w:rFonts w:ascii="Helvetica Neue" w:eastAsia="Helvetica Neue" w:hAnsi="Helvetica Neue" w:cs="Helvetica Neue"/>
          <w:sz w:val="24"/>
          <w:szCs w:val="24"/>
        </w:rPr>
        <w:t xml:space="preserve">8.68 to 8.82 (Managing disputes) </w:t>
      </w:r>
    </w:p>
    <w:p w14:paraId="174BF467" w14:textId="77777777" w:rsidR="005540D7" w:rsidRDefault="008E0B6F" w:rsidP="008E0B6F">
      <w:pPr>
        <w:numPr>
          <w:ilvl w:val="1"/>
          <w:numId w:val="24"/>
        </w:numPr>
        <w:ind w:hanging="360"/>
        <w:contextualSpacing/>
      </w:pPr>
      <w:bookmarkStart w:id="49" w:name="_jl72q32rn20u"/>
      <w:bookmarkEnd w:id="49"/>
      <w:r>
        <w:rPr>
          <w:rFonts w:ascii="Helvetica Neue" w:eastAsia="Helvetica Neue" w:hAnsi="Helvetica Neue" w:cs="Helvetica Neue"/>
          <w:sz w:val="24"/>
          <w:szCs w:val="24"/>
        </w:rPr>
        <w:t>8.83 to 8.91 (Confidentiality)</w:t>
      </w:r>
      <w:bookmarkStart w:id="50" w:name="_h1o9qz8mt2t2"/>
      <w:bookmarkEnd w:id="50"/>
      <w:r>
        <w:rPr>
          <w:rFonts w:ascii="Helvetica Neue" w:eastAsia="Helvetica Neue" w:hAnsi="Helvetica Neue" w:cs="Helvetica Neue"/>
          <w:sz w:val="24"/>
          <w:szCs w:val="24"/>
        </w:rPr>
        <w:t xml:space="preserve"> </w:t>
      </w:r>
    </w:p>
    <w:p w14:paraId="57EBD02F"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8.92 to 8.93 (Waiver and cumulative remedies)</w:t>
      </w:r>
    </w:p>
    <w:p w14:paraId="0C9E80D5" w14:textId="77777777" w:rsidR="005540D7" w:rsidRDefault="008E0B6F" w:rsidP="008E0B6F">
      <w:pPr>
        <w:numPr>
          <w:ilvl w:val="1"/>
          <w:numId w:val="24"/>
        </w:numPr>
        <w:ind w:hanging="360"/>
        <w:contextualSpacing/>
        <w:rPr>
          <w:rFonts w:ascii="Helvetica Neue" w:eastAsia="Helvetica Neue" w:hAnsi="Helvetica Neue" w:cs="Helvetica Neue"/>
          <w:sz w:val="24"/>
          <w:szCs w:val="24"/>
        </w:rPr>
      </w:pPr>
      <w:bookmarkStart w:id="51" w:name="_3aps8o6kcxyn"/>
      <w:bookmarkEnd w:id="51"/>
      <w:r>
        <w:rPr>
          <w:rFonts w:ascii="Helvetica Neue" w:eastAsia="Helvetica Neue" w:hAnsi="Helvetica Neue" w:cs="Helvetica Neue"/>
          <w:sz w:val="24"/>
          <w:szCs w:val="24"/>
        </w:rPr>
        <w:t>paragraphs 1 to 10 of the Framework Agreement glossary and interpretations</w:t>
      </w:r>
      <w:bookmarkStart w:id="52" w:name="_c6k4662biabv"/>
      <w:bookmarkEnd w:id="52"/>
    </w:p>
    <w:p w14:paraId="37C1121E" w14:textId="77777777" w:rsidR="005540D7" w:rsidRDefault="008E0B6F" w:rsidP="008E0B6F">
      <w:pPr>
        <w:numPr>
          <w:ilvl w:val="1"/>
          <w:numId w:val="2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audit provisions from the Framework Agreement set out by the Buyer in the Order Form</w:t>
      </w:r>
    </w:p>
    <w:p w14:paraId="04E0DF38"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3" w:name="_itt780udfb5v"/>
      <w:bookmarkEnd w:id="53"/>
      <w:r>
        <w:rPr>
          <w:rFonts w:ascii="Helvetica Neue" w:eastAsia="Helvetica Neue" w:hAnsi="Helvetica Neue" w:cs="Helvetica Neue"/>
          <w:sz w:val="24"/>
          <w:szCs w:val="24"/>
        </w:rPr>
        <w:t>The Framework Agreement provisions in clause 2.1 will be modified as follows:</w:t>
      </w:r>
    </w:p>
    <w:p w14:paraId="41E02469" w14:textId="77777777" w:rsidR="005540D7" w:rsidRDefault="005540D7">
      <w:pPr>
        <w:ind w:left="720"/>
        <w:contextualSpacing/>
        <w:rPr>
          <w:rFonts w:ascii="Helvetica Neue" w:eastAsia="Helvetica Neue" w:hAnsi="Helvetica Neue" w:cs="Helvetica Neue"/>
          <w:sz w:val="24"/>
          <w:szCs w:val="24"/>
        </w:rPr>
      </w:pPr>
    </w:p>
    <w:p w14:paraId="4EE1AB68"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4" w:name="_kt588v8j7m1"/>
      <w:bookmarkEnd w:id="54"/>
      <w:r>
        <w:rPr>
          <w:rFonts w:ascii="Helvetica Neue" w:eastAsia="Helvetica Neue" w:hAnsi="Helvetica Neue" w:cs="Helvetica Neue"/>
          <w:sz w:val="24"/>
          <w:szCs w:val="24"/>
        </w:rPr>
        <w:lastRenderedPageBreak/>
        <w:t>a reference to the ‘Framework Agreement’ will be a reference to the ‘Call-Off Contract’</w:t>
      </w:r>
    </w:p>
    <w:p w14:paraId="427997C3"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5" w:name="_qrz2iq8tz5in"/>
      <w:bookmarkEnd w:id="55"/>
      <w:r>
        <w:rPr>
          <w:rFonts w:ascii="Helvetica Neue" w:eastAsia="Helvetica Neue" w:hAnsi="Helvetica Neue" w:cs="Helvetica Neue"/>
          <w:sz w:val="24"/>
          <w:szCs w:val="24"/>
        </w:rPr>
        <w:t>a reference to ‘CCS’ will be a reference to ‘the Buyer’</w:t>
      </w:r>
    </w:p>
    <w:p w14:paraId="4DBFEBA8" w14:textId="77777777" w:rsidR="005540D7" w:rsidRDefault="008E0B6F" w:rsidP="008E0B6F">
      <w:pPr>
        <w:numPr>
          <w:ilvl w:val="1"/>
          <w:numId w:val="24"/>
        </w:numPr>
        <w:ind w:hanging="360"/>
        <w:rPr>
          <w:rFonts w:ascii="Helvetica Neue" w:eastAsia="Helvetica Neue" w:hAnsi="Helvetica Neue" w:cs="Helvetica Neue"/>
          <w:sz w:val="24"/>
          <w:szCs w:val="24"/>
        </w:rPr>
      </w:pPr>
      <w:bookmarkStart w:id="56" w:name="_70gqqitra65j"/>
      <w:bookmarkEnd w:id="56"/>
      <w:r>
        <w:rPr>
          <w:rFonts w:ascii="Helvetica Neue" w:eastAsia="Helvetica Neue" w:hAnsi="Helvetica Neue" w:cs="Helvetica Neue"/>
          <w:sz w:val="24"/>
          <w:szCs w:val="24"/>
        </w:rPr>
        <w:t>a reference to the ‘Parties’ and a ‘Party’ will be a reference to the Buyer and Supplier as Parties under this Call-Off Contract</w:t>
      </w:r>
    </w:p>
    <w:p w14:paraId="56C06160"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7" w:name="_1p9gmbf49p16"/>
      <w:bookmarkEnd w:id="57"/>
      <w:r>
        <w:rPr>
          <w:rFonts w:ascii="Helvetica Neue" w:eastAsia="Helvetica Neue" w:hAnsi="Helvetica Neue" w:cs="Helvetica Neue"/>
          <w:sz w:val="24"/>
          <w:szCs w:val="24"/>
        </w:rPr>
        <w:t>The Framework Agreement incorporated clauses will be referred to as ‘incorporated Framework clause XX’, where ‘XX’ is the Framework Agreement clause number.</w:t>
      </w:r>
    </w:p>
    <w:p w14:paraId="2D647572" w14:textId="77777777" w:rsidR="005540D7" w:rsidRDefault="008E0B6F" w:rsidP="008E0B6F">
      <w:pPr>
        <w:numPr>
          <w:ilvl w:val="0"/>
          <w:numId w:val="24"/>
        </w:numPr>
        <w:ind w:hanging="724"/>
        <w:contextualSpacing/>
        <w:rPr>
          <w:rFonts w:ascii="Helvetica Neue" w:eastAsia="Helvetica Neue" w:hAnsi="Helvetica Neue" w:cs="Helvetica Neue"/>
          <w:sz w:val="24"/>
          <w:szCs w:val="24"/>
        </w:rPr>
      </w:pPr>
      <w:bookmarkStart w:id="58" w:name="_r6hnjzux63jf"/>
      <w:bookmarkEnd w:id="58"/>
      <w:r>
        <w:rPr>
          <w:rFonts w:ascii="Helvetica Neue" w:eastAsia="Helvetica Neue" w:hAnsi="Helvetica Neue" w:cs="Helvetica Neue"/>
          <w:sz w:val="24"/>
          <w:szCs w:val="24"/>
        </w:rPr>
        <w:t>When an Order Form is signed, the terms and conditions agreed in it will be incorporated into this Call-Off Contract.</w:t>
      </w:r>
    </w:p>
    <w:p w14:paraId="01FA5A87" w14:textId="77777777" w:rsidR="005540D7" w:rsidRDefault="005540D7">
      <w:pPr>
        <w:ind w:left="720"/>
        <w:contextualSpacing/>
        <w:rPr>
          <w:rFonts w:ascii="Helvetica Neue" w:eastAsia="Helvetica Neue" w:hAnsi="Helvetica Neue" w:cs="Helvetica Neue"/>
          <w:sz w:val="24"/>
          <w:szCs w:val="24"/>
        </w:rPr>
      </w:pPr>
    </w:p>
    <w:p w14:paraId="7C6FA4C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 Supply of services</w:t>
      </w:r>
    </w:p>
    <w:p w14:paraId="6211B89E"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supply the G-Cloud Services and any Additional Services under the terms of the Call-Off Contract and the Supplier’s Application.</w:t>
      </w:r>
    </w:p>
    <w:p w14:paraId="5CE47112" w14:textId="77777777" w:rsidR="005540D7" w:rsidRDefault="008E0B6F" w:rsidP="008E0B6F">
      <w:pPr>
        <w:numPr>
          <w:ilvl w:val="0"/>
          <w:numId w:val="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undertakes that each G-Cloud Service will meet the Buyer’s acceptance criteria, as defined in the Order Form.</w:t>
      </w:r>
    </w:p>
    <w:p w14:paraId="42D29A0D"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4. Supplier staff</w:t>
      </w:r>
    </w:p>
    <w:p w14:paraId="246CCEC0"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Staff must:</w:t>
      </w:r>
    </w:p>
    <w:p w14:paraId="7D44500C" w14:textId="77777777" w:rsidR="005540D7" w:rsidRDefault="005540D7">
      <w:pPr>
        <w:ind w:left="720"/>
        <w:contextualSpacing/>
        <w:rPr>
          <w:rFonts w:ascii="Helvetica Neue" w:eastAsia="Helvetica Neue" w:hAnsi="Helvetica Neue" w:cs="Helvetica Neue"/>
          <w:sz w:val="24"/>
          <w:szCs w:val="24"/>
        </w:rPr>
      </w:pPr>
    </w:p>
    <w:p w14:paraId="40BFD452"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be appropriately experienced, qualified and trained to supply the Services</w:t>
      </w:r>
    </w:p>
    <w:p w14:paraId="1A41204A"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apply all due skill, care and diligence in faithfully performing those duties</w:t>
      </w:r>
    </w:p>
    <w:p w14:paraId="4F8069D5"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obey all lawful instructions and reasonable directions of the Buyer and provide the Services to the reasonable satisfaction of the Buyer</w:t>
      </w:r>
    </w:p>
    <w:p w14:paraId="0C68FE01"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respond to any enquiries about the Services as soon as reasonably possible</w:t>
      </w:r>
    </w:p>
    <w:p w14:paraId="32E515E0" w14:textId="77777777" w:rsidR="005540D7" w:rsidRDefault="008E0B6F" w:rsidP="008E0B6F">
      <w:pPr>
        <w:numPr>
          <w:ilvl w:val="1"/>
          <w:numId w:val="33"/>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complete any necessary Supplier Staff vetting as specified by the Buyer</w:t>
      </w:r>
    </w:p>
    <w:p w14:paraId="1984FDFB" w14:textId="77777777" w:rsidR="005540D7" w:rsidRDefault="005540D7">
      <w:pPr>
        <w:ind w:left="1440"/>
        <w:contextualSpacing/>
        <w:rPr>
          <w:rFonts w:ascii="Helvetica Neue" w:eastAsia="Helvetica Neue" w:hAnsi="Helvetica Neue" w:cs="Helvetica Neue"/>
          <w:sz w:val="24"/>
          <w:szCs w:val="24"/>
        </w:rPr>
      </w:pPr>
    </w:p>
    <w:p w14:paraId="1E10443A"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retain overall control of the Supplier Staff so that they are not considered to be employees, workers, agents or contractors of the Buyer.</w:t>
      </w:r>
    </w:p>
    <w:p w14:paraId="711627D4" w14:textId="77777777" w:rsidR="005540D7" w:rsidRDefault="008E0B6F" w:rsidP="008E0B6F">
      <w:pPr>
        <w:numPr>
          <w:ilvl w:val="0"/>
          <w:numId w:val="33"/>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 may substitute any Supplier Staff as long as they have the equivalent experience and qualifications to the substituted staff member.</w:t>
      </w:r>
    </w:p>
    <w:p w14:paraId="7A02EA25"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conduct IR35 Assessments using the ESI tool to assess whether the Supplier’s engagement under the Call-Off Contract is Inside or Outside IR35.</w:t>
      </w:r>
    </w:p>
    <w:p w14:paraId="5CDD90A4"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End this Call-Off Contract for Material Breach if the Supplier is delivering the Services Inside IR35.</w:t>
      </w:r>
    </w:p>
    <w:p w14:paraId="3B02BF84"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7379FFEB"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 xml:space="preserve">If the Indicative Test indicates the delivery of the Services could potentially be Inside IR35, the Supplier must provide the Buyer with all relevant information needed to enable the Buyer to conduct its own IR35 Assessment. </w:t>
      </w:r>
    </w:p>
    <w:p w14:paraId="2A5BD9D3" w14:textId="77777777" w:rsidR="005540D7" w:rsidRDefault="008E0B6F" w:rsidP="008E0B6F">
      <w:pPr>
        <w:numPr>
          <w:ilvl w:val="0"/>
          <w:numId w:val="3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it is determined by the Buyer that the Supplier is Outside IR35, the Buyer will provide the ESI reference number and a copy of the PDF to the Supplier.</w:t>
      </w:r>
    </w:p>
    <w:p w14:paraId="20C04C7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5. Due diligence</w:t>
      </w:r>
    </w:p>
    <w:p w14:paraId="0C416E42" w14:textId="77777777" w:rsidR="005540D7" w:rsidRDefault="008E0B6F" w:rsidP="008E0B6F">
      <w:pPr>
        <w:numPr>
          <w:ilvl w:val="0"/>
          <w:numId w:val="3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Both Parties agree that when entering into a Call-Off Contract they:</w:t>
      </w:r>
    </w:p>
    <w:p w14:paraId="452FA056"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made their own enquiries and are satisfied by the accuracy of any information supplied by the other Party</w:t>
      </w:r>
    </w:p>
    <w:p w14:paraId="4F26CC39"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are confident that they can fulfil their obligations according to the Call-Off Contract terms</w:t>
      </w:r>
    </w:p>
    <w:p w14:paraId="1E757D67"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raised all due diligence questions before signing the Call-Off Contract</w:t>
      </w:r>
    </w:p>
    <w:p w14:paraId="1C5891F7" w14:textId="77777777" w:rsidR="005540D7" w:rsidRDefault="008E0B6F" w:rsidP="008E0B6F">
      <w:pPr>
        <w:numPr>
          <w:ilvl w:val="1"/>
          <w:numId w:val="51"/>
        </w:numPr>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have entered into the Call-Off Contract relying on its own due diligence</w:t>
      </w:r>
    </w:p>
    <w:p w14:paraId="0CE47764" w14:textId="77777777" w:rsidR="005540D7" w:rsidRDefault="005540D7">
      <w:pPr>
        <w:contextualSpacing/>
        <w:rPr>
          <w:rFonts w:ascii="Helvetica Neue" w:eastAsia="Helvetica Neue" w:hAnsi="Helvetica Neue" w:cs="Helvetica Neue"/>
          <w:sz w:val="24"/>
          <w:szCs w:val="24"/>
        </w:rPr>
      </w:pPr>
    </w:p>
    <w:p w14:paraId="33C4F5D2" w14:textId="77777777" w:rsidR="005540D7" w:rsidRDefault="008E0B6F">
      <w:pPr>
        <w:rPr>
          <w:rFonts w:ascii="Helvetica Neue" w:eastAsia="Helvetica Neue" w:hAnsi="Helvetica Neue" w:cs="Helvetica Neue"/>
          <w:b/>
          <w:sz w:val="24"/>
          <w:szCs w:val="24"/>
        </w:rPr>
      </w:pPr>
      <w:bookmarkStart w:id="59" w:name="_23ckvvd"/>
      <w:bookmarkEnd w:id="59"/>
      <w:r>
        <w:rPr>
          <w:rFonts w:ascii="Helvetica Neue" w:eastAsia="Helvetica Neue" w:hAnsi="Helvetica Neue" w:cs="Helvetica Neue"/>
          <w:b/>
          <w:sz w:val="24"/>
          <w:szCs w:val="24"/>
        </w:rPr>
        <w:t>6. Business continuity and disaster recovery</w:t>
      </w:r>
    </w:p>
    <w:p w14:paraId="26173F80"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have a clear business continuity and disaster recovery plan in their service descriptions.</w:t>
      </w:r>
    </w:p>
    <w:p w14:paraId="64EBCC8B"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Supplier’s business continuity and disaster recovery services are part of the Services and will be performed by the Supplier when required.</w:t>
      </w:r>
    </w:p>
    <w:p w14:paraId="4512CF6E" w14:textId="77777777" w:rsidR="005540D7" w:rsidRDefault="008E0B6F" w:rsidP="008E0B6F">
      <w:pPr>
        <w:numPr>
          <w:ilvl w:val="0"/>
          <w:numId w:val="2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prior to entering into this Call-Off Contract, the Supplier must ensure that its business continuity and disaster recovery plan is consistent with the Buyer’s own plans.</w:t>
      </w:r>
    </w:p>
    <w:p w14:paraId="7DAC8E1E"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7. Payment, VAT and Call-Off Contract charges</w:t>
      </w:r>
    </w:p>
    <w:p w14:paraId="5FD508F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must pay the Charges following clauses 7.2 to 7.11 for the Supplier’s delivery of the Services.</w:t>
      </w:r>
    </w:p>
    <w:p w14:paraId="0AC5AD25"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pay the Supplier within the number of days specified in the Order Form on receipt of a valid invoice.</w:t>
      </w:r>
    </w:p>
    <w:p w14:paraId="5C902DDF"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Call-Off Contract Charges include all Charges for payment processing. All invoices submitted to the Buyer for the Services will be exclusive of any Management Charge.</w:t>
      </w:r>
    </w:p>
    <w:p w14:paraId="223C9E2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0A8C055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each invoice contains a detailed breakdown of the G-Cloud Services supplied. The Buyer may request the Supplier provides further documentation to substantiate the invoice. </w:t>
      </w:r>
    </w:p>
    <w:p w14:paraId="38B6169A"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the Supplier enters into a Subcontract it must ensure that a provision is included in each Subcontract which specifies that payment must be made to the Subcontractor within 30 days of receipt of a valid invoice.</w:t>
      </w:r>
    </w:p>
    <w:p w14:paraId="3C8DE1AB"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Charges payable by the Buyer to the Supplier will include VAT at the appropriate rate.</w:t>
      </w:r>
    </w:p>
    <w:p w14:paraId="2A174127"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add VAT to the Charges at the appropriate rate with visibility of the amount as a separate line item. </w:t>
      </w:r>
    </w:p>
    <w:p w14:paraId="592B3B73"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A949326"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60DE19FB"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w:t>
      </w:r>
    </w:p>
    <w:p w14:paraId="439791B8" w14:textId="77777777" w:rsidR="005540D7" w:rsidRDefault="008E0B6F" w:rsidP="008E0B6F">
      <w:pPr>
        <w:numPr>
          <w:ilvl w:val="0"/>
          <w:numId w:val="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8BE0A0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8. Recovery of sums due and right of set-off</w:t>
      </w:r>
    </w:p>
    <w:p w14:paraId="1D935B47" w14:textId="77777777" w:rsidR="005540D7" w:rsidRDefault="008E0B6F" w:rsidP="008E0B6F">
      <w:pPr>
        <w:numPr>
          <w:ilvl w:val="0"/>
          <w:numId w:val="1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Supplier owes money to the Buyer, the Buyer may deduct that sum from the Call-Off Contract Charges.</w:t>
      </w:r>
    </w:p>
    <w:p w14:paraId="392177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9. Insurance</w:t>
      </w:r>
    </w:p>
    <w:p w14:paraId="53E3F9A4"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maintain the insurances required by the Buyer including those in this clause.</w:t>
      </w:r>
    </w:p>
    <w:p w14:paraId="6BECDB72"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w:t>
      </w:r>
    </w:p>
    <w:p w14:paraId="78ABA091"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6B3BDA20"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third-party public and products liability insurance contains an ‘indemnity to principals’ clause for the Buyer’s benefit </w:t>
      </w:r>
    </w:p>
    <w:p w14:paraId="722BFCC7"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all agents and professional consultants involved in the Services hold professional indemnity insurance to a minimum indemnity of £1,000,000 for each individual claim during the Call-Off Contract, and for 6 years after the End or Expiry Date</w:t>
      </w:r>
    </w:p>
    <w:p w14:paraId="1C8D4193"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721971CD"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obtain additional insurance policies, or extend existing policies bought under the Framework Agreement.</w:t>
      </w:r>
    </w:p>
    <w:p w14:paraId="552FB7AA"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will provide the following to show compliance with this clause:</w:t>
      </w:r>
    </w:p>
    <w:p w14:paraId="22A5C7B5"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broker's verification of insurance</w:t>
      </w:r>
    </w:p>
    <w:p w14:paraId="4CEB2127"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receipts for the insurance premium</w:t>
      </w:r>
    </w:p>
    <w:p w14:paraId="7363AA0F"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evidence of payment of the latest premiums due</w:t>
      </w:r>
    </w:p>
    <w:p w14:paraId="517FF9EF"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Insurance will not relieve the Supplier of any liabilities under the Framework Agreement or this Call-Off Contract and the Supplier will:</w:t>
      </w:r>
    </w:p>
    <w:p w14:paraId="35A422A9"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take all risk control measures using Good Industry Practice, including the investigation and reports of claims to insurers</w:t>
      </w:r>
    </w:p>
    <w:p w14:paraId="74D28941"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promptly notify the insurers in writing of any relevant material fact under any insurances </w:t>
      </w:r>
    </w:p>
    <w:p w14:paraId="4BE876FA"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hold all insurance policies and require any broker arranging the insurance to hold any insurance slips and other evidence of insurance</w:t>
      </w:r>
    </w:p>
    <w:p w14:paraId="3029321B" w14:textId="77777777" w:rsidR="005540D7" w:rsidRDefault="005540D7">
      <w:pPr>
        <w:ind w:left="1542"/>
        <w:contextualSpacing/>
        <w:rPr>
          <w:rFonts w:ascii="Helvetica Neue" w:eastAsia="Helvetica Neue" w:hAnsi="Helvetica Neue" w:cs="Helvetica Neue"/>
          <w:sz w:val="24"/>
          <w:szCs w:val="24"/>
        </w:rPr>
      </w:pPr>
    </w:p>
    <w:p w14:paraId="3774151E"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do or omit to do anything, which would destroy or impair the legal validity of the insurance.</w:t>
      </w:r>
    </w:p>
    <w:p w14:paraId="7B5AFB88"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notify CCS and the Buyer as soon as possible if any insurance policies have been, or are due to be, cancelled, suspended, Ended or not renewed.</w:t>
      </w:r>
    </w:p>
    <w:p w14:paraId="6C70963A" w14:textId="77777777" w:rsidR="005540D7" w:rsidRDefault="008E0B6F" w:rsidP="008E0B6F">
      <w:pPr>
        <w:numPr>
          <w:ilvl w:val="0"/>
          <w:numId w:val="4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be liable for the payment of any:</w:t>
      </w:r>
    </w:p>
    <w:p w14:paraId="364018CC"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premiums, which it will pay promptly</w:t>
      </w:r>
    </w:p>
    <w:p w14:paraId="540408F9" w14:textId="77777777" w:rsidR="005540D7" w:rsidRDefault="008E0B6F" w:rsidP="008E0B6F">
      <w:pPr>
        <w:numPr>
          <w:ilvl w:val="1"/>
          <w:numId w:val="4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excess or deductibles and will not be entitled to recover this from the Buyer </w:t>
      </w:r>
    </w:p>
    <w:p w14:paraId="39D9218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10. Confidentiality </w:t>
      </w:r>
    </w:p>
    <w:p w14:paraId="59E74507" w14:textId="77777777" w:rsidR="005540D7" w:rsidRDefault="008E0B6F" w:rsidP="008E0B6F">
      <w:pPr>
        <w:numPr>
          <w:ilvl w:val="0"/>
          <w:numId w:val="4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24.1 the Supplier must during and after the Term keep the Buyer fully indemnified against all Losses, damages, costs or expenses and other liabilities (including legal fees) arising from any breach of the Supplier's obligations under the Data Protection </w:t>
      </w:r>
      <w:r>
        <w:rPr>
          <w:rFonts w:ascii="Helvetica Neue" w:eastAsia="Helvetica Neue" w:hAnsi="Helvetica Neue" w:cs="Helvetica Neue"/>
          <w:sz w:val="24"/>
          <w:szCs w:val="24"/>
        </w:rPr>
        <w:lastRenderedPageBreak/>
        <w:t>Legislation or under incorporated Framework Agreement clauses 8.83 to 8.91. The indemnity doesn’t apply to the extent that the Supplier breach is due to a Buyer’s instruction.</w:t>
      </w:r>
    </w:p>
    <w:p w14:paraId="184FFE5A"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11. Intellectual Property Rights</w:t>
      </w:r>
    </w:p>
    <w:p w14:paraId="4FDD903F"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this Call-Off Contract, a Party will not acquire any right, title or interest in or to the Intellectual Property Rights (IPRs) of the other Party or its licensors.</w:t>
      </w:r>
    </w:p>
    <w:p w14:paraId="01F39AA8"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grants the Buyer a non-exclusive, transferable, perpetual, irrevocable, royalty-free licence to use the Project Specific IPRs and any Background IPRs embedded within the Project Specific IPRs for the Buyer’s ordinary business activities.</w:t>
      </w:r>
    </w:p>
    <w:p w14:paraId="7980C35E"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obtain the grant of any third-party IPRs and Background IPRs so the Buyer can enjoy full use of the Project Specific IPRs, including the Buyer’s right to publish the IPR as open source. </w:t>
      </w:r>
    </w:p>
    <w:p w14:paraId="5BD3F106"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CD2581B"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on written demand, fully indemnify the Buyer and the Crown for all Losses which it may incur at any time from any claim of infringement or alleged infringement of a third party’s IPRs because of the:</w:t>
      </w:r>
    </w:p>
    <w:p w14:paraId="5C8AF759"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rights granted to the Buyer under this Call-Off Contract</w:t>
      </w:r>
    </w:p>
    <w:p w14:paraId="5A3FEEC4"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Supplier’s performance of the Services </w:t>
      </w:r>
    </w:p>
    <w:p w14:paraId="61B7C272"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use by the Buyer of the Services </w:t>
      </w:r>
    </w:p>
    <w:p w14:paraId="61AB892C"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 IPR Claim is made, or is likely to be made, the Supplier will immediately notify the Buyer in writing and must at its own expense after written approval from the Buyer, either:</w:t>
      </w:r>
    </w:p>
    <w:p w14:paraId="0CBA3D32"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modify the relevant part of the Services without reducing its functionality or performance</w:t>
      </w:r>
    </w:p>
    <w:p w14:paraId="5FCA6354"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substitute Services of equivalent functionality and performance, to avoid the infringement or the alleged infringement, as long as there is no additional cost or burden to the Buyer</w:t>
      </w:r>
    </w:p>
    <w:p w14:paraId="7251883F"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 a licence to use and supply the Services which are the subject of the alleged infringement, on terms acceptable to the Buyer</w:t>
      </w:r>
    </w:p>
    <w:p w14:paraId="3CE4C6F5"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Clause 11.5 will not apply if the IPR Claim is from:</w:t>
      </w:r>
    </w:p>
    <w:p w14:paraId="2FB17867"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use of data supplied by the Buyer which the Supplier isn’t required to verify under this Call-Off Contract</w:t>
      </w:r>
    </w:p>
    <w:p w14:paraId="4664C143" w14:textId="77777777" w:rsidR="005540D7" w:rsidRDefault="008E0B6F" w:rsidP="008E0B6F">
      <w:pPr>
        <w:numPr>
          <w:ilvl w:val="1"/>
          <w:numId w:val="27"/>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material provided by the Buyer necessary for the Services</w:t>
      </w:r>
    </w:p>
    <w:p w14:paraId="225709DF" w14:textId="77777777" w:rsidR="005540D7" w:rsidRDefault="008E0B6F" w:rsidP="008E0B6F">
      <w:pPr>
        <w:numPr>
          <w:ilvl w:val="0"/>
          <w:numId w:val="2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If the Supplier does not comply with clauses 11.2 to 11.6, the Buyer may End this Call-Off Contract for Material Breach. The Supplier will, on demand, refund the Buyer all the money paid for the affected Services.</w:t>
      </w:r>
    </w:p>
    <w:p w14:paraId="00228463"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12. Protection of information</w:t>
      </w:r>
    </w:p>
    <w:p w14:paraId="473D6B4F"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w:t>
      </w:r>
    </w:p>
    <w:p w14:paraId="1A4A8906"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the Buyer’s written instructions and this Call-Off Contract when Processing Buyer Personal Data</w:t>
      </w:r>
    </w:p>
    <w:p w14:paraId="38776C71"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only Process the Buyer Personal Data as necessary for the provision of the G-Cloud Services or as required by Law or any Regulatory Body</w:t>
      </w:r>
    </w:p>
    <w:p w14:paraId="58880CE8"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take reasonable steps to ensure that any Supplier Staff who have access to Buyer Personal Data act in compliance with Supplier's security processes</w:t>
      </w:r>
    </w:p>
    <w:p w14:paraId="766402A9"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fully assist with any complaint or request for Buyer Personal Data including by:</w:t>
      </w:r>
    </w:p>
    <w:p w14:paraId="75C6FA30"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full details of the complaint or request</w:t>
      </w:r>
    </w:p>
    <w:p w14:paraId="6D78F9BF"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complying with a data access request within the timescales in the Data Protection Legislation and following the Buyer’s instructions</w:t>
      </w:r>
    </w:p>
    <w:p w14:paraId="55120D65"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Buyer Personal Data it holds about a Data Subject (within the timescales required by the Buyer)</w:t>
      </w:r>
    </w:p>
    <w:p w14:paraId="3098C305" w14:textId="77777777" w:rsidR="005540D7" w:rsidRDefault="008E0B6F" w:rsidP="008E0B6F">
      <w:pPr>
        <w:numPr>
          <w:ilvl w:val="1"/>
          <w:numId w:val="1"/>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providing the Buyer with any information requested by the Data Subject</w:t>
      </w:r>
    </w:p>
    <w:p w14:paraId="6F7E5CCC" w14:textId="77777777" w:rsidR="005540D7" w:rsidRDefault="008E0B6F" w:rsidP="008E0B6F">
      <w:pPr>
        <w:numPr>
          <w:ilvl w:val="0"/>
          <w:numId w:val="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get prior written consent from the Buyer to transfer Buyer Personal Data to any other person (including any Subcontractors) for the provision of the G-Cloud Services.</w:t>
      </w:r>
    </w:p>
    <w:p w14:paraId="5DBAF0F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13. Buyer data</w:t>
      </w:r>
    </w:p>
    <w:p w14:paraId="67BB6BD4"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 remove any proprietary notices in the Buyer Data.</w:t>
      </w:r>
    </w:p>
    <w:p w14:paraId="1C248905" w14:textId="77777777" w:rsidR="005540D7" w:rsidRDefault="005540D7">
      <w:pPr>
        <w:spacing w:after="0"/>
        <w:rPr>
          <w:rFonts w:ascii="Helvetica Neue" w:eastAsia="Helvetica Neue" w:hAnsi="Helvetica Neue" w:cs="Helvetica Neue"/>
          <w:sz w:val="24"/>
          <w:szCs w:val="24"/>
        </w:rPr>
      </w:pPr>
    </w:p>
    <w:p w14:paraId="40A958F6"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not store or use Buyer Data except if necessary to fulfil its obligations.</w:t>
      </w:r>
    </w:p>
    <w:p w14:paraId="3BC6AE88"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Buyer Data is processed by the Supplier, the Supplier will supply the data to the Buyer as requested.</w:t>
      </w:r>
    </w:p>
    <w:p w14:paraId="50227717"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must ensure that any Supplier system that holds any Buyer Data is a secure system that complies with the Supplier’s and Buyer’s security policy and all Buyer requirements in the Order Form. </w:t>
      </w:r>
    </w:p>
    <w:p w14:paraId="553F8578"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preserve the integrity of Buyer Data processed by the Supplier and prevent its corruption and loss.</w:t>
      </w:r>
    </w:p>
    <w:p w14:paraId="00F03DD1"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ensure that any Supplier system which holds any protectively marked Buyer Data or other government data will comply with:</w:t>
      </w:r>
    </w:p>
    <w:p w14:paraId="1B8019A6"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principles in the Security Policy Framework at </w:t>
      </w:r>
      <w:hyperlink r:id="rId10">
        <w:r>
          <w:rPr>
            <w:rStyle w:val="ListLabel470"/>
          </w:rPr>
          <w:t>https://www.gov.uk/government/publications/security-policy-framework</w:t>
        </w:r>
      </w:hyperlink>
      <w:r>
        <w:rPr>
          <w:rFonts w:ascii="Helvetica Neue" w:eastAsia="Helvetica Neue" w:hAnsi="Helvetica Neue" w:cs="Helvetica Neue"/>
          <w:sz w:val="24"/>
          <w:szCs w:val="24"/>
        </w:rPr>
        <w:t xml:space="preserve"> and the Government Security Classification policy at </w:t>
      </w:r>
      <w:hyperlink r:id="rId11">
        <w:r>
          <w:rPr>
            <w:rStyle w:val="ListLabel470"/>
          </w:rPr>
          <w:t>https://www.gov.uk/government/publications/government-security-classifications</w:t>
        </w:r>
      </w:hyperlink>
    </w:p>
    <w:p w14:paraId="1C64BAEB"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guidance issued by the Centre for Protection of National Infrastructure on Risk Management at </w:t>
      </w:r>
      <w:hyperlink r:id="rId12">
        <w:r>
          <w:rPr>
            <w:rStyle w:val="ListLabel470"/>
          </w:rPr>
          <w:t>https://www.cpni.gov.uk/content/adopt-risk-management-approach</w:t>
        </w:r>
      </w:hyperlink>
      <w:r>
        <w:rPr>
          <w:rFonts w:ascii="Helvetica Neue" w:eastAsia="Helvetica Neue" w:hAnsi="Helvetica Neue" w:cs="Helvetica Neue"/>
          <w:sz w:val="24"/>
          <w:szCs w:val="24"/>
        </w:rPr>
        <w:t xml:space="preserve"> and Accreditation of Information Systems at </w:t>
      </w:r>
      <w:hyperlink r:id="rId13">
        <w:r>
          <w:rPr>
            <w:rStyle w:val="ListLabel470"/>
          </w:rPr>
          <w:t>https://www.cpni.gov.uk/protection-sensitive-information-and-assets</w:t>
        </w:r>
      </w:hyperlink>
      <w:r>
        <w:rPr>
          <w:rFonts w:ascii="Helvetica Neue" w:eastAsia="Helvetica Neue" w:hAnsi="Helvetica Neue" w:cs="Helvetica Neue"/>
          <w:sz w:val="24"/>
          <w:szCs w:val="24"/>
        </w:rPr>
        <w:t xml:space="preserve"> </w:t>
      </w:r>
    </w:p>
    <w:p w14:paraId="5F637E88"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National Cyber Security Centre’s (NCSC) information risk management guidance, available at </w:t>
      </w:r>
      <w:hyperlink r:id="rId14">
        <w:r>
          <w:rPr>
            <w:rStyle w:val="ListLabel470"/>
          </w:rPr>
          <w:t>https://www.ncsc.gov.uk/guidance/risk-management-collection</w:t>
        </w:r>
      </w:hyperlink>
    </w:p>
    <w:p w14:paraId="06FA0F99" w14:textId="77777777" w:rsidR="005540D7" w:rsidRDefault="008E0B6F" w:rsidP="008E0B6F">
      <w:pPr>
        <w:numPr>
          <w:ilvl w:val="1"/>
          <w:numId w:val="38"/>
        </w:numPr>
        <w:ind w:hanging="360"/>
      </w:pPr>
      <w:r>
        <w:rPr>
          <w:rFonts w:ascii="Helvetica Neue" w:eastAsia="Helvetica Neue" w:hAnsi="Helvetica Neue" w:cs="Helvetica Neue"/>
          <w:sz w:val="24"/>
          <w:szCs w:val="24"/>
        </w:rPr>
        <w:t>government best practice</w:t>
      </w:r>
      <w:hyperlink r:id="rId15">
        <w:r>
          <w:rPr>
            <w:rStyle w:val="ListLabel471"/>
          </w:rPr>
          <w:t xml:space="preserve"> </w:t>
        </w:r>
      </w:hyperlink>
      <w:r>
        <w:rPr>
          <w:rFonts w:ascii="Helvetica Neue" w:eastAsia="Helvetica Neue" w:hAnsi="Helvetica Neue" w:cs="Helvetica Neue"/>
          <w:sz w:val="24"/>
          <w:szCs w:val="24"/>
        </w:rPr>
        <w:t>i</w:t>
      </w:r>
      <w:hyperlink r:id="rId16">
        <w:r>
          <w:rPr>
            <w:rStyle w:val="ListLabel471"/>
          </w:rPr>
          <w:t>n</w:t>
        </w:r>
      </w:hyperlink>
      <w:r>
        <w:rPr>
          <w:rFonts w:ascii="Helvetica Neue" w:eastAsia="Helvetica Neue" w:hAnsi="Helvetica Neue" w:cs="Helvetica Neue"/>
          <w:sz w:val="24"/>
          <w:szCs w:val="24"/>
        </w:rPr>
        <w:t xml:space="preserve"> </w:t>
      </w:r>
      <w:hyperlink r:id="rId17">
        <w:r>
          <w:rPr>
            <w:rStyle w:val="ListLabel471"/>
          </w:rPr>
          <w:t>t</w:t>
        </w:r>
      </w:hyperlink>
      <w:r>
        <w:rPr>
          <w:rFonts w:ascii="Helvetica Neue" w:eastAsia="Helvetica Neue" w:hAnsi="Helvetica Neue" w:cs="Helvetica Neue"/>
          <w:sz w:val="24"/>
          <w:szCs w:val="24"/>
        </w:rPr>
        <w:t xml:space="preserve">he design and implementation of system components, including network principles, security design principles for digital services and the secure email blueprint, available at </w:t>
      </w:r>
      <w:hyperlink r:id="rId18">
        <w:r>
          <w:rPr>
            <w:rStyle w:val="ListLabel470"/>
          </w:rPr>
          <w:t>https://www.gov.uk/government/publications/technology-code-of-practice/technology-code-of-practice</w:t>
        </w:r>
      </w:hyperlink>
    </w:p>
    <w:p w14:paraId="423516D5" w14:textId="77777777" w:rsidR="005540D7" w:rsidRDefault="008E0B6F" w:rsidP="008E0B6F">
      <w:pPr>
        <w:numPr>
          <w:ilvl w:val="1"/>
          <w:numId w:val="38"/>
        </w:numPr>
        <w:ind w:hanging="360"/>
      </w:pPr>
      <w:r>
        <w:rPr>
          <w:rFonts w:ascii="Helvetica Neue" w:eastAsia="Helvetica Neue" w:hAnsi="Helvetica Neue" w:cs="Helvetica Neue"/>
          <w:sz w:val="24"/>
          <w:szCs w:val="24"/>
        </w:rPr>
        <w:t xml:space="preserve">the security requirements of cloud services using the NCSC Cloud Security Principles and accompanying guidance at </w:t>
      </w:r>
      <w:hyperlink r:id="rId19">
        <w:r>
          <w:rPr>
            <w:rStyle w:val="ListLabel470"/>
          </w:rPr>
          <w:t>https://www.ncsc.gov.uk/guidance/implementing-cloud-security-principles</w:t>
        </w:r>
      </w:hyperlink>
      <w:r>
        <w:rPr>
          <w:rFonts w:ascii="Helvetica Neue" w:eastAsia="Helvetica Neue" w:hAnsi="Helvetica Neue" w:cs="Helvetica Neue"/>
          <w:sz w:val="24"/>
          <w:szCs w:val="24"/>
        </w:rPr>
        <w:t xml:space="preserve"> </w:t>
      </w:r>
    </w:p>
    <w:p w14:paraId="09B9B057"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specify any security requirements for this project in the Order Form.</w:t>
      </w:r>
    </w:p>
    <w:p w14:paraId="33AEAD9B"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4F46EF65"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to use the appropriate organisational, operational and technological processes to keep the Buyer Data safe from unauthorised use or access, loss, destruction, theft or disclosure.</w:t>
      </w:r>
    </w:p>
    <w:p w14:paraId="6F5AD898" w14:textId="77777777" w:rsidR="005540D7" w:rsidRDefault="008E0B6F" w:rsidP="008E0B6F">
      <w:pPr>
        <w:numPr>
          <w:ilvl w:val="0"/>
          <w:numId w:val="3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13 will apply during the term of this Call-Off Contract and for as long as the Supplier holds the Buyer’s Data.</w:t>
      </w:r>
    </w:p>
    <w:p w14:paraId="0B34366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14. Standards and quality</w:t>
      </w:r>
    </w:p>
    <w:p w14:paraId="6D18F37F"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comply with any standards in this Call-Off Contract, the Order Form and the Framework Agreement.</w:t>
      </w:r>
    </w:p>
    <w:p w14:paraId="714251A9" w14:textId="77777777" w:rsidR="005540D7" w:rsidRDefault="00F61066" w:rsidP="008E0B6F">
      <w:pPr>
        <w:numPr>
          <w:ilvl w:val="0"/>
          <w:numId w:val="37"/>
        </w:numPr>
        <w:ind w:hanging="724"/>
      </w:pPr>
      <w:hyperlink r:id="rId20">
        <w:r w:rsidR="008E0B6F">
          <w:rPr>
            <w:rStyle w:val="ListLabel471"/>
          </w:rPr>
          <w:t>T</w:t>
        </w:r>
      </w:hyperlink>
      <w:hyperlink r:id="rId21">
        <w:r w:rsidR="008E0B6F">
          <w:rPr>
            <w:rStyle w:val="ListLabel471"/>
          </w:rPr>
          <w:t>he Supplier will deliver the Services in a way that enables the Buyer to comply with its obligations under the T</w:t>
        </w:r>
      </w:hyperlink>
      <w:hyperlink r:id="rId22">
        <w:r w:rsidR="008E0B6F">
          <w:rPr>
            <w:rStyle w:val="ListLabel471"/>
          </w:rPr>
          <w:t>echnology Code of Practice</w:t>
        </w:r>
      </w:hyperlink>
      <w:hyperlink r:id="rId23">
        <w:r w:rsidR="008E0B6F">
          <w:rPr>
            <w:rStyle w:val="ListLabel471"/>
          </w:rPr>
          <w:t>,</w:t>
        </w:r>
      </w:hyperlink>
      <w:hyperlink r:id="rId24">
        <w:r w:rsidR="008E0B6F">
          <w:rPr>
            <w:rStyle w:val="ListLabel471"/>
          </w:rPr>
          <w:t xml:space="preserve"> which is available at </w:t>
        </w:r>
      </w:hyperlink>
      <w:hyperlink r:id="rId25">
        <w:r w:rsidR="008E0B6F">
          <w:rPr>
            <w:rStyle w:val="ListLabel470"/>
          </w:rPr>
          <w:t>https://www.gov.uk/government/publications/technology-code-of-practice/technology-code-of-practice</w:t>
        </w:r>
      </w:hyperlink>
    </w:p>
    <w:p w14:paraId="1843AA6C"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by the Buyer, the Supplier must, at its own cost, ensure that the G-Cloud Services comply with the requirements in the PSN Code of Practice.</w:t>
      </w:r>
    </w:p>
    <w:p w14:paraId="76EDA59B" w14:textId="77777777" w:rsidR="005540D7" w:rsidRDefault="008E0B6F" w:rsidP="008E0B6F">
      <w:pPr>
        <w:numPr>
          <w:ilvl w:val="0"/>
          <w:numId w:val="37"/>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any PSN Services are Subcontracted by the Supplier, the Supplier must ensure that the services have the relevant PSN compliance certification.</w:t>
      </w:r>
    </w:p>
    <w:p w14:paraId="15F72A3D" w14:textId="77777777" w:rsidR="005540D7" w:rsidRDefault="008E0B6F" w:rsidP="008E0B6F">
      <w:pPr>
        <w:numPr>
          <w:ilvl w:val="0"/>
          <w:numId w:val="37"/>
        </w:numPr>
        <w:ind w:hanging="724"/>
      </w:pPr>
      <w:r>
        <w:rPr>
          <w:rFonts w:ascii="Helvetica Neue" w:eastAsia="Helvetica Neue" w:hAnsi="Helvetica Neue" w:cs="Helvetica Neue"/>
          <w:sz w:val="24"/>
          <w:szCs w:val="24"/>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6">
        <w:r>
          <w:rPr>
            <w:rStyle w:val="ListLabel471"/>
          </w:rPr>
          <w:t>.</w:t>
        </w:r>
      </w:hyperlink>
    </w:p>
    <w:p w14:paraId="461C349C"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15. Open source</w:t>
      </w:r>
    </w:p>
    <w:p w14:paraId="431B2554"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software created for the Buyer must be suitable for publication as open source, unless otherwise agreed by the Buyer.</w:t>
      </w:r>
    </w:p>
    <w:p w14:paraId="0373ED7F" w14:textId="77777777" w:rsidR="005540D7" w:rsidRDefault="008E0B6F" w:rsidP="008E0B6F">
      <w:pPr>
        <w:numPr>
          <w:ilvl w:val="0"/>
          <w:numId w:val="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software needs to be converted before publication as open source, the Supplier must also provide the converted format unless otherwise agreed by the Buyer.</w:t>
      </w:r>
    </w:p>
    <w:p w14:paraId="116ADCC8"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16. Security</w:t>
      </w:r>
    </w:p>
    <w:p w14:paraId="4BA4AE9C"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7CB7B3B"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software and the most up-to-date antivirus definitions available from an industry-accepted antivirus software seller to minimise the impact of Malicious Software.</w:t>
      </w:r>
    </w:p>
    <w:p w14:paraId="244330C5"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Malicious Software causes loss of operational efficiency or loss or corruption of Service Data, the Supplier will help the Buyer to mitigate any losses and restore the Services to operating efficiency as soon as possible.</w:t>
      </w:r>
    </w:p>
    <w:p w14:paraId="40B2C118"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Responsibility for costs will be at the:</w:t>
      </w:r>
    </w:p>
    <w:p w14:paraId="24A69328"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25682C6A" w14:textId="77777777" w:rsidR="005540D7" w:rsidRDefault="008E0B6F" w:rsidP="008E0B6F">
      <w:pPr>
        <w:numPr>
          <w:ilvl w:val="1"/>
          <w:numId w:val="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expense if the Malicious Software originates from the Buyer software or the Service Data, while the Service Data was under the Buyer’s control</w:t>
      </w:r>
    </w:p>
    <w:p w14:paraId="287CB1E8" w14:textId="77777777" w:rsidR="005540D7" w:rsidRDefault="008E0B6F" w:rsidP="008E0B6F">
      <w:pPr>
        <w:numPr>
          <w:ilvl w:val="0"/>
          <w:numId w:val="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2C1CB20" w14:textId="77777777" w:rsidR="005540D7" w:rsidRDefault="008E0B6F" w:rsidP="008E0B6F">
      <w:pPr>
        <w:numPr>
          <w:ilvl w:val="0"/>
          <w:numId w:val="2"/>
        </w:numPr>
        <w:ind w:hanging="724"/>
      </w:pPr>
      <w:r>
        <w:rPr>
          <w:rFonts w:ascii="Helvetica Neue" w:eastAsia="Helvetica Neue" w:hAnsi="Helvetica Neue" w:cs="Helvetica Neue"/>
          <w:sz w:val="24"/>
          <w:szCs w:val="24"/>
        </w:rPr>
        <w:t xml:space="preserve">Any system development by the Supplier should also comply with the government’s ‘10 Steps to Cyber Security’ guidance, available at </w:t>
      </w:r>
      <w:hyperlink r:id="rId27">
        <w:r>
          <w:rPr>
            <w:rStyle w:val="ListLabel470"/>
          </w:rPr>
          <w:t>https://www.ncsc.gov.uk/guidance/10-steps-cyber-security</w:t>
        </w:r>
      </w:hyperlink>
    </w:p>
    <w:p w14:paraId="6F9A6D27" w14:textId="77777777" w:rsidR="005540D7" w:rsidRDefault="008E0B6F" w:rsidP="008E0B6F">
      <w:pPr>
        <w:numPr>
          <w:ilvl w:val="0"/>
          <w:numId w:val="2"/>
        </w:numPr>
        <w:ind w:hanging="724"/>
      </w:pPr>
      <w:r>
        <w:rPr>
          <w:rFonts w:ascii="Helvetica Neue" w:eastAsia="Helvetica Neue" w:hAnsi="Helvetica Neue" w:cs="Helvetica Neue"/>
          <w:sz w:val="24"/>
          <w:szCs w:val="24"/>
        </w:rPr>
        <w:t>If a Buyer has requested in the Order Form that the Supplier has a Cyber Essentials certificate, the Supplier must provide the Buyer with a valid Cyber Essentials certificate (or</w:t>
      </w:r>
      <w:r>
        <w:rPr>
          <w:rFonts w:ascii="Helvetica Neue" w:eastAsia="Helvetica Neue" w:hAnsi="Helvetica Neue" w:cs="Helvetica Neue"/>
          <w:sz w:val="24"/>
          <w:szCs w:val="24"/>
          <w:highlight w:val="white"/>
        </w:rPr>
        <w:t xml:space="preserve"> equivalent) required for the Services before the Start Date. </w:t>
      </w:r>
    </w:p>
    <w:p w14:paraId="125A6BE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17. Guarantee</w:t>
      </w:r>
    </w:p>
    <w:p w14:paraId="31EA44C6" w14:textId="77777777" w:rsidR="005540D7" w:rsidRDefault="008E0B6F" w:rsidP="008E0B6F">
      <w:pPr>
        <w:numPr>
          <w:ilvl w:val="0"/>
          <w:numId w:val="3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this Call-Off Contract is conditional on receipt of a Guarantee that is acceptable to the Buyer, the Supplier must give the Buyer on or before the Start Date:</w:t>
      </w:r>
    </w:p>
    <w:p w14:paraId="035D4131"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executed Guarantee in the form at Schedule 5 </w:t>
      </w:r>
    </w:p>
    <w:p w14:paraId="2B9A9F70" w14:textId="77777777" w:rsidR="005540D7" w:rsidRDefault="008E0B6F" w:rsidP="008E0B6F">
      <w:pPr>
        <w:numPr>
          <w:ilvl w:val="1"/>
          <w:numId w:val="3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certified copy of the passed resolution or board minutes of the guarantor approving the execution of the Guarantee</w:t>
      </w:r>
    </w:p>
    <w:p w14:paraId="65E34CB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18. Ending the Call-Off Contract</w:t>
      </w:r>
    </w:p>
    <w:p w14:paraId="5C034885"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can End this Call-Off Contract at any time by giving 30 days’ written notice to the Supplier, unless a shorter period is specified in the Order Form. The Supplier’s obligation to provide the Services will end on the date in the notice.</w:t>
      </w:r>
    </w:p>
    <w:p w14:paraId="05020510"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Parties agree that the:</w:t>
      </w:r>
    </w:p>
    <w:p w14:paraId="3988FC1F"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Buyer’s right to End the Call-Off Contract under clause 18.1 is reasonable considering the type of cloud Service being provided</w:t>
      </w:r>
    </w:p>
    <w:p w14:paraId="573D0BC6"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Call-Off Contract Charges paid during the notice period is reasonable compensation and covers all the Supplier’s avoidable costs or Losses</w:t>
      </w:r>
    </w:p>
    <w:p w14:paraId="5BF994F4"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10D42F4F"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Buyer will have the right to End this Call-Off Contract at any time with immediate effect by written notice to the Supplier if either the Supplier commits:</w:t>
      </w:r>
    </w:p>
    <w:p w14:paraId="372794EF"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 Supplier Default and if the Supplier Default cannot, in the reasonable opinion of the Buyer, be remedied</w:t>
      </w:r>
    </w:p>
    <w:p w14:paraId="04896740"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any fraud</w:t>
      </w:r>
    </w:p>
    <w:p w14:paraId="264AAE3C"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can End this Call-Off Contract at any time with immediate effect by written notice if:</w:t>
      </w:r>
    </w:p>
    <w:p w14:paraId="1A0AFF2D"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commits a Material Breach of any term of this Call-Off Contract (other than failure to pay any amounts due) and, if that breach is remediable, fails to remedy it within 15 Working Days of being notified in writing to do so</w:t>
      </w:r>
    </w:p>
    <w:p w14:paraId="32EC30D9"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 Insolvency Event of the other Party happens</w:t>
      </w:r>
    </w:p>
    <w:p w14:paraId="2A1AC3F5"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other Party ceases or threatens to cease to carry on the whole or any material part of its business</w:t>
      </w:r>
    </w:p>
    <w:p w14:paraId="5FDC60A6"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w:t>
      </w:r>
    </w:p>
    <w:p w14:paraId="2474A78F" w14:textId="77777777" w:rsidR="005540D7" w:rsidRDefault="008E0B6F" w:rsidP="008E0B6F">
      <w:pPr>
        <w:numPr>
          <w:ilvl w:val="0"/>
          <w:numId w:val="4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 Party who isn’t relying on a Force Majeure event will have the right to End this Call-Off Contract if clause 23.1 applies.</w:t>
      </w:r>
    </w:p>
    <w:p w14:paraId="2A4CD7F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19. Consequences of suspension, ending and expiry</w:t>
      </w:r>
    </w:p>
    <w:p w14:paraId="6105EF5A"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Buyer has the right to End a Call-Off Contract, it may elect to suspend this Call-Off Contract or any part of it.</w:t>
      </w:r>
    </w:p>
    <w:p w14:paraId="3BBC3A9E"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Even if a notice has been served to End this Call-Off Contract or any part of it, the Supplier must continue to provide the Ordered G-Cloud Services until the dates set out in the notice.</w:t>
      </w:r>
    </w:p>
    <w:p w14:paraId="3F21A0F5"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rights and obligations of the Parties will cease on the Expiry Date or End Date (whichever applies) of this Call-Off Contract, except those continuing provisions described in clause 19.4.</w:t>
      </w:r>
    </w:p>
    <w:p w14:paraId="08289D84"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Ending or expiry of this Call-Off Contract will not affect:</w:t>
      </w:r>
    </w:p>
    <w:p w14:paraId="192F8182"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rights, remedies or obligations accrued before its Ending or expiration</w:t>
      </w:r>
    </w:p>
    <w:p w14:paraId="4E8826AD"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right of either Party to recover any amount outstanding at the time of Ending or expiry</w:t>
      </w:r>
    </w:p>
    <w:p w14:paraId="58409B81" w14:textId="77777777" w:rsidR="005540D7" w:rsidRDefault="008E0B6F" w:rsidP="008E0B6F">
      <w:pPr>
        <w:numPr>
          <w:ilvl w:val="1"/>
          <w:numId w:val="4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8.92 to 8.93 (Waiver and cumulative remedies)</w:t>
      </w:r>
    </w:p>
    <w:p w14:paraId="419A89D7" w14:textId="77777777" w:rsidR="005540D7" w:rsidRDefault="008E0B6F" w:rsidP="008E0B6F">
      <w:pPr>
        <w:numPr>
          <w:ilvl w:val="2"/>
          <w:numId w:val="4"/>
        </w:numPr>
        <w:ind w:hanging="408"/>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other provision of the Framework Agreement or this Call-Off Contract which expressly or by implication is in force even if it Ends or expires</w:t>
      </w:r>
    </w:p>
    <w:p w14:paraId="60A6DF1C"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At the end of the Call-Off Contract Term, the Supplier must promptly:</w:t>
      </w:r>
    </w:p>
    <w:p w14:paraId="7CCA257C"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all Buyer Data including all copies of Buyer software, code and any other software licensed by the Buyer to the Supplier under it</w:t>
      </w:r>
    </w:p>
    <w:p w14:paraId="720D10F6"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materials created by the Supplier under this Call-Off Contract if the IPRs are owned by the Buyer</w:t>
      </w:r>
    </w:p>
    <w:p w14:paraId="7A50A493"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stop using the Buyer Data and, at the direction of the Buyer, provide the Buyer with a complete and uncorrupted version in electronic form in the formats and on media agreed with the Buyer</w:t>
      </w:r>
    </w:p>
    <w:p w14:paraId="02C69B4F"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14:paraId="1840DB93"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work with the Buyer on any ongoing work </w:t>
      </w:r>
    </w:p>
    <w:p w14:paraId="0B3460E3"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return any sums prepaid for Services which have not been delivered to the Buyer, within 10 Working Days of the End or Expiry Date</w:t>
      </w:r>
    </w:p>
    <w:p w14:paraId="73759DB5"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Each Party will return all of the other Party’s Confidential Information and confirm this has been done, unless there is a legal requirement to keep it or this Call-Off Contract states otherwise.</w:t>
      </w:r>
    </w:p>
    <w:p w14:paraId="02302045" w14:textId="77777777" w:rsidR="005540D7" w:rsidRDefault="008E0B6F" w:rsidP="008E0B6F">
      <w:pPr>
        <w:numPr>
          <w:ilvl w:val="0"/>
          <w:numId w:val="29"/>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All licences, leases and authorisations granted by the Buyer to the Supplier will cease at the end of the Call-Off Contract Term without the need for the Buyer to serve notice except if this Call-Off Contract states otherwise.</w:t>
      </w:r>
    </w:p>
    <w:p w14:paraId="0B529FC2"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20. Notices</w:t>
      </w:r>
    </w:p>
    <w:p w14:paraId="7BC77ACA"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notices sent must be in writing. For the purpose of this clause, an email is accepted as being 'in writing'.</w:t>
      </w:r>
    </w:p>
    <w:tbl>
      <w:tblPr>
        <w:tblW w:w="9910" w:type="dxa"/>
        <w:tblInd w:w="720"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4A0" w:firstRow="1" w:lastRow="0" w:firstColumn="1" w:lastColumn="0" w:noHBand="0" w:noVBand="1"/>
      </w:tblPr>
      <w:tblGrid>
        <w:gridCol w:w="3303"/>
        <w:gridCol w:w="3303"/>
        <w:gridCol w:w="3304"/>
      </w:tblGrid>
      <w:tr w:rsidR="005540D7" w14:paraId="61635975" w14:textId="77777777">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EBE99C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Manner of delivery</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611D278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Deemed time of delivery</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36832D0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Proof of service</w:t>
            </w:r>
          </w:p>
        </w:tc>
      </w:tr>
      <w:tr w:rsidR="005540D7" w14:paraId="60C0401D" w14:textId="77777777">
        <w:trPr>
          <w:trHeight w:val="1245"/>
        </w:trPr>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3B6BB74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Email</w:t>
            </w:r>
          </w:p>
        </w:tc>
        <w:tc>
          <w:tcPr>
            <w:tcW w:w="3303" w:type="dxa"/>
            <w:tcBorders>
              <w:top w:val="single" w:sz="8" w:space="0" w:color="000001"/>
              <w:left w:val="single" w:sz="8" w:space="0" w:color="000001"/>
              <w:bottom w:val="single" w:sz="8" w:space="0" w:color="000001"/>
              <w:right w:val="single" w:sz="8" w:space="0" w:color="000001"/>
            </w:tcBorders>
            <w:shd w:val="clear" w:color="auto" w:fill="auto"/>
          </w:tcPr>
          <w:p w14:paraId="2E629CC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9am on the first Working Day after sending</w:t>
            </w:r>
          </w:p>
        </w:tc>
        <w:tc>
          <w:tcPr>
            <w:tcW w:w="3304" w:type="dxa"/>
            <w:tcBorders>
              <w:top w:val="single" w:sz="8" w:space="0" w:color="000001"/>
              <w:left w:val="single" w:sz="8" w:space="0" w:color="000001"/>
              <w:bottom w:val="single" w:sz="8" w:space="0" w:color="000001"/>
              <w:right w:val="single" w:sz="8" w:space="0" w:color="000001"/>
            </w:tcBorders>
            <w:shd w:val="clear" w:color="auto" w:fill="auto"/>
          </w:tcPr>
          <w:p w14:paraId="18250F1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Sent by PDF to the correct email address without getting an error message</w:t>
            </w:r>
          </w:p>
        </w:tc>
      </w:tr>
    </w:tbl>
    <w:p w14:paraId="4A688E2C" w14:textId="77777777" w:rsidR="005540D7" w:rsidRDefault="005540D7">
      <w:pPr>
        <w:rPr>
          <w:rFonts w:ascii="Helvetica Neue" w:eastAsia="Helvetica Neue" w:hAnsi="Helvetica Neue" w:cs="Helvetica Neue"/>
          <w:sz w:val="24"/>
          <w:szCs w:val="24"/>
        </w:rPr>
      </w:pPr>
    </w:p>
    <w:p w14:paraId="28230E92" w14:textId="77777777" w:rsidR="005540D7" w:rsidRDefault="008E0B6F" w:rsidP="008E0B6F">
      <w:pPr>
        <w:numPr>
          <w:ilvl w:val="0"/>
          <w:numId w:val="23"/>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apply to any legal action or other method of dispute resolution which should be sent to the addresses in the Order Form (other than a dispute notice under this Call-Off Contract).</w:t>
      </w:r>
    </w:p>
    <w:p w14:paraId="63F2AFA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21. Exit plan</w:t>
      </w:r>
    </w:p>
    <w:p w14:paraId="704AB2B3"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Supplier must provide an exit plan in its Application which ensures continuity of service and the Supplier will follow it.</w:t>
      </w:r>
    </w:p>
    <w:p w14:paraId="7CB66CF8"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requested, the Supplier will help the Buyer to migrate the Services to a replacement supplier in line with the exit plan. This will be at the Supplier’s own expense if the Call-Off Contract Ended before the Expiry Date due to Supplier cause.</w:t>
      </w:r>
    </w:p>
    <w:p w14:paraId="7D7F4E51"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17EC6CBE"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64147D7A"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Before submitting the additional exit plan to the Buyer for approval, the Supplier will work with the Buyer to ensure that the additional exit plan is aligned with the Buyer’s own exit plan and strategy.</w:t>
      </w:r>
    </w:p>
    <w:p w14:paraId="011EA3F7"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0F84EAC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Buyer will be able to transfer the Services to a replacement supplier before the expiry or Ending of the extension period on terms that are commercially reasonable and acceptable to the Buyer</w:t>
      </w:r>
    </w:p>
    <w:p w14:paraId="792EFED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will be no adverse impact on service continuity</w:t>
      </w:r>
    </w:p>
    <w:p w14:paraId="1AF4BA05"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there is no vendor lock-in to the Supplier’s Service at exit</w:t>
      </w:r>
    </w:p>
    <w:p w14:paraId="39911D92"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 enables the Buyer to meet its obligations under the Technology Code Of Practice</w:t>
      </w:r>
    </w:p>
    <w:p w14:paraId="0F283605" w14:textId="77777777" w:rsidR="005540D7" w:rsidRDefault="008E0B6F" w:rsidP="008E0B6F">
      <w:pPr>
        <w:numPr>
          <w:ilvl w:val="0"/>
          <w:numId w:val="14"/>
        </w:numPr>
        <w:ind w:hanging="724"/>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If approval is obtained by the Buyer to extend the Term, then the Supplier will comply with its obligations in the additional exit plan.</w:t>
      </w:r>
    </w:p>
    <w:p w14:paraId="14AD1857" w14:textId="77777777" w:rsidR="005540D7" w:rsidRDefault="008E0B6F" w:rsidP="008E0B6F">
      <w:pPr>
        <w:numPr>
          <w:ilvl w:val="0"/>
          <w:numId w:val="14"/>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additional exit plan must set out full details of timescales, activities and roles and responsibilities of the Parties for:</w:t>
      </w:r>
    </w:p>
    <w:p w14:paraId="4F8B6FC3"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transfer to the Buyer of any technical information, instructions, manuals and code reasonably required by the Buyer to enable a smooth migration from the Supplier</w:t>
      </w:r>
    </w:p>
    <w:p w14:paraId="334B617C"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strategy for exportation and migration of Buyer Data from the Supplier system to the Buyer or a replacement supplier, including conversion to open standards or other standards required by the Buyer</w:t>
      </w:r>
    </w:p>
    <w:p w14:paraId="6DE79D1F"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transfer of Project Specific IPR items and other Buyer customisations, configurations and databases to the Buyer or a replacement supplier</w:t>
      </w:r>
    </w:p>
    <w:p w14:paraId="6983AE9D"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testing and assurance strategy for exported Buyer Data</w:t>
      </w:r>
    </w:p>
    <w:p w14:paraId="7BCE9CB7"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if relevant, TUPE-related activity to comply with the TUPE regulations</w:t>
      </w:r>
    </w:p>
    <w:p w14:paraId="405F16F6" w14:textId="77777777" w:rsidR="005540D7" w:rsidRDefault="008E0B6F" w:rsidP="008E0B6F">
      <w:pPr>
        <w:numPr>
          <w:ilvl w:val="1"/>
          <w:numId w:val="14"/>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other activities and information which is reasonably required to ensure continuity of Service during the exit period and an orderly transition </w:t>
      </w:r>
    </w:p>
    <w:p w14:paraId="1B00A639"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22. Handover to replacement supplier</w:t>
      </w:r>
    </w:p>
    <w:p w14:paraId="02F59DCC"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At least 10 Working Days before the Expiry Date or End Date, the Supplier must provide any:</w:t>
      </w:r>
    </w:p>
    <w:p w14:paraId="23B33A5B"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data (including Buyer Data), Buyer Personal Data and Buyer Confidential Information in the Supplier’s possession, power or control</w:t>
      </w:r>
    </w:p>
    <w:p w14:paraId="2DD28516" w14:textId="77777777" w:rsidR="005540D7" w:rsidRDefault="008E0B6F" w:rsidP="008E0B6F">
      <w:pPr>
        <w:numPr>
          <w:ilvl w:val="1"/>
          <w:numId w:val="8"/>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reasonably requested by the Buyer</w:t>
      </w:r>
    </w:p>
    <w:p w14:paraId="0048672D"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74AAD614" w14:textId="77777777" w:rsidR="005540D7" w:rsidRDefault="008E0B6F" w:rsidP="008E0B6F">
      <w:pPr>
        <w:numPr>
          <w:ilvl w:val="0"/>
          <w:numId w:val="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58E3A7F7"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23. Force majeure</w:t>
      </w:r>
    </w:p>
    <w:p w14:paraId="30AF89C5" w14:textId="77777777" w:rsidR="005540D7" w:rsidRDefault="008E0B6F" w:rsidP="008E0B6F">
      <w:pPr>
        <w:numPr>
          <w:ilvl w:val="0"/>
          <w:numId w:val="3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594518A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24. Liability</w:t>
      </w:r>
    </w:p>
    <w:p w14:paraId="4ACF2FC2" w14:textId="77777777" w:rsidR="005540D7" w:rsidRDefault="008E0B6F" w:rsidP="008E0B6F">
      <w:pPr>
        <w:numPr>
          <w:ilvl w:val="0"/>
          <w:numId w:val="3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Subject to incorporated Framework Agreement clauses 4.2 to 4.7, each Party's Yearly total liability for defaults under or in connection with this Call-Off Contract (whether expressed as an indemnity or otherwise) will be set as follows: </w:t>
      </w:r>
    </w:p>
    <w:p w14:paraId="0967F9B3"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Property: for all defaults resulting in direct loss to the property (including technical infrastructure, assets, IPR or equipment but excluding any loss or damage to Buyer Data) of the other Party, will not exceed the amount in the Order Form</w:t>
      </w:r>
    </w:p>
    <w:p w14:paraId="74E301CB"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Buyer Data: for all defaults resulting in direct loss, destruction, corruption, degradation or damage to any Buyer Data caused by the Supplier's default will not exceed the amount in the Order Form</w:t>
      </w:r>
    </w:p>
    <w:p w14:paraId="43C8CAAC" w14:textId="77777777" w:rsidR="005540D7" w:rsidRDefault="008E0B6F" w:rsidP="008E0B6F">
      <w:pPr>
        <w:numPr>
          <w:ilvl w:val="1"/>
          <w:numId w:val="29"/>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14:paraId="0914012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25. Premises</w:t>
      </w:r>
    </w:p>
    <w:p w14:paraId="5F7BFDE4"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uses the other Party’s premises, that Party is liable for all loss or damage it causes to the premises. It is responsible for repairing any damage to the premises or any objects on the premises, other than fair wear and tear.</w:t>
      </w:r>
    </w:p>
    <w:p w14:paraId="32C808CB"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use the Buyer’s premises solely for the performance of its obligations under this Call-Off Contract.</w:t>
      </w:r>
    </w:p>
    <w:p w14:paraId="3F061BFA"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vacate the Buyer’s premises when the Call-Off Contract Ends or expires.</w:t>
      </w:r>
    </w:p>
    <w:p w14:paraId="686C238E"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This clause does not create a tenancy or exclusive right of occupation.</w:t>
      </w:r>
    </w:p>
    <w:p w14:paraId="179CE158"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While on the Buyer’s premises, the Supplier will:</w:t>
      </w:r>
    </w:p>
    <w:p w14:paraId="787DAFE0"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security requirements at the premises and not do anything to weaken the security of the premises</w:t>
      </w:r>
    </w:p>
    <w:p w14:paraId="08D12C7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Buyer requirements for the conduct of personnel</w:t>
      </w:r>
    </w:p>
    <w:p w14:paraId="5BA2E5D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comply with any health and safety measures implemented by the Buyer</w:t>
      </w:r>
    </w:p>
    <w:p w14:paraId="1358F79A"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immediately notify the Buyer of any incident on the premises that causes any damage to Property which could cause personal injury</w:t>
      </w:r>
    </w:p>
    <w:p w14:paraId="571F77C8" w14:textId="77777777" w:rsidR="005540D7" w:rsidRDefault="008E0B6F" w:rsidP="008E0B6F">
      <w:pPr>
        <w:numPr>
          <w:ilvl w:val="0"/>
          <w:numId w:val="50"/>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ensure that its health and safety policy statement (as required by the Health and Safety at Work etc Act 1974) is made available to the Buyer on request.</w:t>
      </w:r>
    </w:p>
    <w:p w14:paraId="6D430D45"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26. Equipment</w:t>
      </w:r>
    </w:p>
    <w:p w14:paraId="4060F332"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is responsible for providing any Equipment which the Supplier requires to provide the Services. </w:t>
      </w:r>
    </w:p>
    <w:p w14:paraId="625EAAFD"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Any Equipment brought onto the premises will be at the Supplier's own risk and the Buyer will have no liability for any loss of, or damage to, any Equipment.</w:t>
      </w:r>
    </w:p>
    <w:p w14:paraId="64D2A657" w14:textId="77777777" w:rsidR="005540D7" w:rsidRDefault="008E0B6F" w:rsidP="008E0B6F">
      <w:pPr>
        <w:numPr>
          <w:ilvl w:val="0"/>
          <w:numId w:val="1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When the Call-Off Contract Ends or expires, the Supplier will remove the Equipment and any other materials leaving the premises in a safe and clean condition.</w:t>
      </w:r>
    </w:p>
    <w:p w14:paraId="0044502B"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27. The Contracts (Rights of Third Parties) Act 1999</w:t>
      </w:r>
    </w:p>
    <w:p w14:paraId="57C43F10" w14:textId="77777777" w:rsidR="005540D7" w:rsidRDefault="008E0B6F" w:rsidP="008E0B6F">
      <w:pPr>
        <w:numPr>
          <w:ilvl w:val="0"/>
          <w:numId w:val="1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1EB4208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28. Environmental requirements</w:t>
      </w:r>
    </w:p>
    <w:p w14:paraId="7F51C458"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Buyer will provide a copy of its environmental policy to the Supplier on request, which the Supplier will comply with.</w:t>
      </w:r>
    </w:p>
    <w:p w14:paraId="7EE65F39" w14:textId="77777777" w:rsidR="005540D7" w:rsidRDefault="008E0B6F" w:rsidP="008E0B6F">
      <w:pPr>
        <w:numPr>
          <w:ilvl w:val="0"/>
          <w:numId w:val="28"/>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provide reasonable support to enable Buyers to work in an environmentally friendly way, for example by helping them recycle or lower their carbon footprint.</w:t>
      </w:r>
    </w:p>
    <w:p w14:paraId="66E00644"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29. The Employment Regulations (TUPE)</w:t>
      </w:r>
    </w:p>
    <w:p w14:paraId="3B5D4295"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3D02CD8"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6454FE5C"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the activities they perform</w:t>
      </w:r>
    </w:p>
    <w:p w14:paraId="2BAEE97D"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age</w:t>
      </w:r>
    </w:p>
    <w:p w14:paraId="7040209F"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start date </w:t>
      </w:r>
    </w:p>
    <w:p w14:paraId="67306726"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place of work</w:t>
      </w:r>
    </w:p>
    <w:p w14:paraId="46F21284"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notice period</w:t>
      </w:r>
    </w:p>
    <w:p w14:paraId="4FBD3981"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redundancy payment entitlement</w:t>
      </w:r>
    </w:p>
    <w:p w14:paraId="2953E4C1"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salary, benefits and pension entitlements</w:t>
      </w:r>
    </w:p>
    <w:p w14:paraId="127B8041"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employment status</w:t>
      </w:r>
    </w:p>
    <w:p w14:paraId="26F403AC"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identity of employer</w:t>
      </w:r>
    </w:p>
    <w:p w14:paraId="7A3DB0F4"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working arrangements</w:t>
      </w:r>
    </w:p>
    <w:p w14:paraId="2BBA67D2"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outstanding liabilities</w:t>
      </w:r>
    </w:p>
    <w:p w14:paraId="292D9B69"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sickness absence</w:t>
      </w:r>
    </w:p>
    <w:p w14:paraId="55AFE6DB"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copies of all relevant employment contracts and related documents</w:t>
      </w:r>
    </w:p>
    <w:p w14:paraId="583845FC"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all information required under regulation 11 of TUPE or as reasonably requested by the Buyer </w:t>
      </w:r>
    </w:p>
    <w:p w14:paraId="01E1BA01"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Supplier warrants the accuracy of the information provided under this TUPE clause and will notify the Buyer of any changes to the amended information as soon as reasonably </w:t>
      </w:r>
      <w:r>
        <w:rPr>
          <w:rFonts w:ascii="Helvetica Neue" w:eastAsia="Helvetica Neue" w:hAnsi="Helvetica Neue" w:cs="Helvetica Neue"/>
          <w:sz w:val="24"/>
          <w:szCs w:val="24"/>
        </w:rPr>
        <w:lastRenderedPageBreak/>
        <w:t>possible. The Supplier will permit the Buyer to use and disclose the information to any prospective Replacement Supplier.</w:t>
      </w:r>
    </w:p>
    <w:p w14:paraId="4BA96997"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3D44ACA9"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co-operate with the re-tendering of this Call-Off Contract by allowing the Replacement Supplier to communicate with and meet the affected employees or their representatives.</w:t>
      </w:r>
    </w:p>
    <w:p w14:paraId="0EA0A1F8"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will indemnify the Buyer or any Replacement Supplier for all Loss arising from both:</w:t>
      </w:r>
    </w:p>
    <w:p w14:paraId="43726103"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its failure to comply with the provisions of this clause</w:t>
      </w:r>
    </w:p>
    <w:p w14:paraId="16009997" w14:textId="77777777" w:rsidR="005540D7" w:rsidRDefault="008E0B6F" w:rsidP="008E0B6F">
      <w:pPr>
        <w:numPr>
          <w:ilvl w:val="1"/>
          <w:numId w:val="50"/>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any claim by any employee or person claiming to be an employee (or their employee representative) of the Supplier which arises or is alleged to arise from any act or omission by the Supplier on or before the date of the Relevant Transfer</w:t>
      </w:r>
    </w:p>
    <w:p w14:paraId="3011061B"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provisions of this clause apply during the Term of this Call-Off Contract and indefinitely after it Ends or expires.</w:t>
      </w:r>
    </w:p>
    <w:p w14:paraId="182401E4" w14:textId="77777777" w:rsidR="005540D7" w:rsidRDefault="008E0B6F" w:rsidP="008E0B6F">
      <w:pPr>
        <w:numPr>
          <w:ilvl w:val="0"/>
          <w:numId w:val="41"/>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For these TUPE clauses, the relevant third party will be able to enforce its rights under this clause but their consent will not be required to vary these clauses as the Buyer and Supplier may agree.</w:t>
      </w:r>
    </w:p>
    <w:p w14:paraId="386957A1"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30. Additional G-Cloud services</w:t>
      </w:r>
    </w:p>
    <w:p w14:paraId="3C538020"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6A670DC9" w14:textId="77777777" w:rsidR="005540D7" w:rsidRDefault="008E0B6F" w:rsidP="008E0B6F">
      <w:pPr>
        <w:numPr>
          <w:ilvl w:val="0"/>
          <w:numId w:val="25"/>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reasonably requested to do so by the Buyer in the Order Form, the Supplier must provide and monitor performance of the Additional Services using an Implementation Plan.</w:t>
      </w:r>
    </w:p>
    <w:p w14:paraId="0E88C0C6"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31. Collaboration</w:t>
      </w:r>
    </w:p>
    <w:p w14:paraId="2F581CDC"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the Buyer has specified in the Order Form that it requires the Supplier to enter into a Collaboration Agreement, the Supplier must give the Buyer an executed Collaboration Agreement before the Start Date.</w:t>
      </w:r>
    </w:p>
    <w:p w14:paraId="6257EED9" w14:textId="77777777" w:rsidR="005540D7" w:rsidRDefault="008E0B6F" w:rsidP="008E0B6F">
      <w:pPr>
        <w:numPr>
          <w:ilvl w:val="0"/>
          <w:numId w:val="12"/>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In addition to any obligations under the Collaboration Agreement, the Supplier must:</w:t>
      </w:r>
    </w:p>
    <w:p w14:paraId="6272ED3F"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work proactively and in good faith with each of the Buyer’s contractors</w:t>
      </w:r>
    </w:p>
    <w:p w14:paraId="6E0471BC" w14:textId="77777777" w:rsidR="005540D7" w:rsidRDefault="008E0B6F" w:rsidP="008E0B6F">
      <w:pPr>
        <w:numPr>
          <w:ilvl w:val="1"/>
          <w:numId w:val="12"/>
        </w:numPr>
        <w:ind w:hanging="360"/>
        <w:rPr>
          <w:rFonts w:ascii="Helvetica Neue" w:eastAsia="Helvetica Neue" w:hAnsi="Helvetica Neue" w:cs="Helvetica Neue"/>
          <w:sz w:val="24"/>
          <w:szCs w:val="24"/>
        </w:rPr>
      </w:pPr>
      <w:r>
        <w:rPr>
          <w:rFonts w:ascii="Helvetica Neue" w:eastAsia="Helvetica Neue" w:hAnsi="Helvetica Neue" w:cs="Helvetica Neue"/>
          <w:sz w:val="24"/>
          <w:szCs w:val="24"/>
        </w:rPr>
        <w:t>co-operate and share information with the Buyer’s contractors to enable the efficient operation of the Buyer’s ICT services and G-Cloud Services</w:t>
      </w:r>
    </w:p>
    <w:p w14:paraId="3B8C300F" w14:textId="77777777" w:rsidR="005540D7" w:rsidRDefault="008E0B6F">
      <w:pPr>
        <w:rPr>
          <w:rFonts w:ascii="Helvetica Neue" w:eastAsia="Helvetica Neue" w:hAnsi="Helvetica Neue" w:cs="Helvetica Neue"/>
          <w:b/>
          <w:sz w:val="24"/>
          <w:szCs w:val="24"/>
        </w:rPr>
      </w:pPr>
      <w:r>
        <w:rPr>
          <w:rFonts w:ascii="Helvetica Neue" w:eastAsia="Helvetica Neue" w:hAnsi="Helvetica Neue" w:cs="Helvetica Neue"/>
          <w:b/>
          <w:sz w:val="24"/>
          <w:szCs w:val="24"/>
        </w:rPr>
        <w:t>32. Variation process</w:t>
      </w:r>
    </w:p>
    <w:p w14:paraId="0C1C858C"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The Buyer can request in writing a change to this Call-Off Contract if it isn’t a material change to the Framework Agreement/or this Call-Off Contract. Once implemented, it is called a Variation.</w:t>
      </w:r>
    </w:p>
    <w:p w14:paraId="3D3BF405"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The Supplier must notify the Buyer immediately in writing of any proposed changes to their G-Cloud Services or their delivery by submitting a Variation request. This includes any changes in the Supplier’s supply chain.</w:t>
      </w:r>
    </w:p>
    <w:p w14:paraId="400D4B71" w14:textId="77777777" w:rsidR="005540D7" w:rsidRDefault="008E0B6F" w:rsidP="008E0B6F">
      <w:pPr>
        <w:numPr>
          <w:ilvl w:val="0"/>
          <w:numId w:val="6"/>
        </w:numPr>
        <w:ind w:hanging="724"/>
        <w:rPr>
          <w:rFonts w:ascii="Helvetica Neue" w:eastAsia="Helvetica Neue" w:hAnsi="Helvetica Neue" w:cs="Helvetica Neue"/>
          <w:sz w:val="24"/>
          <w:szCs w:val="24"/>
        </w:rPr>
      </w:pPr>
      <w:r>
        <w:rPr>
          <w:rFonts w:ascii="Helvetica Neue" w:eastAsia="Helvetica Neue" w:hAnsi="Helvetica Neue" w:cs="Helvetica Neue"/>
          <w:sz w:val="24"/>
          <w:szCs w:val="24"/>
        </w:rPr>
        <w:t>If Either Party can’t agree to or provide the Variation, the Buyer may agree to continue performing its obligations under this Call-Off Contract without the Variation, or End this Call-Off Contract by giving 30 days notice to the Supplier.</w:t>
      </w:r>
    </w:p>
    <w:p w14:paraId="59140FE8" w14:textId="77777777" w:rsidR="005540D7" w:rsidRDefault="008E0B6F">
      <w:pPr>
        <w:ind w:left="-4"/>
      </w:pPr>
      <w:r>
        <w:rPr>
          <w:rFonts w:ascii="Helvetica Neue" w:eastAsia="Helvetica Neue" w:hAnsi="Helvetica Neue" w:cs="Helvetica Neue"/>
          <w:b/>
          <w:sz w:val="24"/>
          <w:szCs w:val="24"/>
        </w:rPr>
        <w:t xml:space="preserve">33. </w:t>
      </w:r>
      <w:r>
        <w:rPr>
          <w:rFonts w:ascii="Helvetica Neue" w:hAnsi="Helvetica Neue" w:cs="Helvetica"/>
          <w:b/>
          <w:sz w:val="24"/>
          <w:szCs w:val="24"/>
        </w:rPr>
        <w:t>Data Protection Legislation (GDPR)</w:t>
      </w:r>
    </w:p>
    <w:p w14:paraId="71B319A9" w14:textId="77777777" w:rsidR="005540D7" w:rsidRDefault="008E0B6F">
      <w:pPr>
        <w:spacing w:after="0" w:line="240" w:lineRule="auto"/>
        <w:ind w:left="720" w:hanging="720"/>
      </w:pPr>
      <w:r>
        <w:rPr>
          <w:rFonts w:ascii="Helvetica Neue" w:eastAsia="Helvetica Neue" w:hAnsi="Helvetica Neue" w:cs="Helvetica Neue"/>
          <w:sz w:val="24"/>
          <w:szCs w:val="24"/>
        </w:rPr>
        <w:t>33.1</w:t>
      </w:r>
      <w:r>
        <w:rPr>
          <w:rFonts w:ascii="Helvetica Neue" w:eastAsia="Helvetica Neue" w:hAnsi="Helvetica Neue" w:cs="Helvetica Neue"/>
          <w:sz w:val="24"/>
          <w:szCs w:val="24"/>
        </w:rPr>
        <w:tab/>
        <w:t>T</w:t>
      </w:r>
      <w:r>
        <w:rPr>
          <w:rFonts w:ascii="Helvetica Neue" w:hAnsi="Helvetica Neue" w:cs="Helvetica"/>
          <w:sz w:val="24"/>
          <w:szCs w:val="24"/>
        </w:rPr>
        <w:t xml:space="preserve">he Parties will comply with the Data Protection Legislation and agree that the Buyer is the Controller and the Supplier is the Processor. The only Processing the Supplier is authorised to do is listed at Schedule 7 unless Law requires otherwise (in which case the Supplier will promptly notify the Buyer of any additional Processing if permitted by Law). </w:t>
      </w:r>
      <w:r>
        <w:rPr>
          <w:rFonts w:ascii="Helvetica Neue" w:hAnsi="Helvetica Neue" w:cs="Helvetica"/>
          <w:sz w:val="24"/>
          <w:szCs w:val="24"/>
        </w:rPr>
        <w:tab/>
      </w:r>
    </w:p>
    <w:p w14:paraId="7EEC5530" w14:textId="77777777" w:rsidR="005540D7" w:rsidRDefault="005540D7">
      <w:pPr>
        <w:spacing w:after="0" w:line="240" w:lineRule="auto"/>
        <w:ind w:left="720" w:hanging="720"/>
        <w:rPr>
          <w:rFonts w:ascii="Helvetica Neue" w:hAnsi="Helvetica Neue" w:cs="Helvetica"/>
          <w:sz w:val="24"/>
          <w:szCs w:val="24"/>
        </w:rPr>
      </w:pPr>
    </w:p>
    <w:p w14:paraId="4B8D08C0"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33.2</w:t>
      </w:r>
      <w:r>
        <w:rPr>
          <w:rFonts w:ascii="Helvetica Neue" w:hAnsi="Helvetica Neue" w:cs="Helvetica"/>
          <w:sz w:val="24"/>
          <w:szCs w:val="24"/>
        </w:rPr>
        <w:tab/>
        <w:t>The Supplier will assist the Buyer with the preparation of any Data Protection Impact 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14:paraId="7C958064" w14:textId="77777777" w:rsidR="005540D7" w:rsidRDefault="005540D7">
      <w:pPr>
        <w:spacing w:after="0" w:line="240" w:lineRule="auto"/>
        <w:rPr>
          <w:rFonts w:ascii="Helvetica Neue" w:hAnsi="Helvetica Neue" w:cs="Helvetica"/>
          <w:sz w:val="24"/>
          <w:szCs w:val="24"/>
        </w:rPr>
      </w:pPr>
    </w:p>
    <w:p w14:paraId="0E6B89F2"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33.3</w:t>
      </w:r>
      <w:r>
        <w:rPr>
          <w:rFonts w:ascii="Helvetica Neue" w:hAnsi="Helvetica Neue" w:cs="Helvetica"/>
          <w:sz w:val="24"/>
          <w:szCs w:val="24"/>
        </w:rPr>
        <w:tab/>
        <w:t>The Supplier must have in place Protective Measures, details of which shall be provided to the Buyer on request, to guard against a Data Loss Event, which take into account the nature of the data, the harm that might result, the state of technology and the cost of implementing the measures.</w:t>
      </w:r>
    </w:p>
    <w:p w14:paraId="4E97C814" w14:textId="77777777" w:rsidR="005540D7" w:rsidRDefault="005540D7">
      <w:pPr>
        <w:spacing w:after="0" w:line="240" w:lineRule="auto"/>
        <w:rPr>
          <w:rFonts w:ascii="Helvetica Neue" w:hAnsi="Helvetica Neue" w:cs="Helvetica"/>
          <w:sz w:val="24"/>
          <w:szCs w:val="24"/>
        </w:rPr>
      </w:pPr>
    </w:p>
    <w:p w14:paraId="2FE385D4" w14:textId="77777777" w:rsidR="005540D7" w:rsidRDefault="008E0B6F">
      <w:pPr>
        <w:spacing w:after="0" w:line="240" w:lineRule="auto"/>
        <w:ind w:left="720" w:hanging="720"/>
        <w:rPr>
          <w:rFonts w:ascii="Helvetica Neue" w:hAnsi="Helvetica Neue" w:cs="Helvetica"/>
          <w:sz w:val="24"/>
          <w:szCs w:val="24"/>
        </w:rPr>
      </w:pPr>
      <w:r>
        <w:rPr>
          <w:rFonts w:ascii="Helvetica Neue" w:hAnsi="Helvetica Neue" w:cs="Helvetica"/>
          <w:sz w:val="24"/>
          <w:szCs w:val="24"/>
        </w:rPr>
        <w:t>33.4</w:t>
      </w:r>
      <w:r>
        <w:rPr>
          <w:rFonts w:ascii="Helvetica Neue" w:hAnsi="Helvetica Neue" w:cs="Helvetica"/>
          <w:sz w:val="24"/>
          <w:szCs w:val="24"/>
        </w:rPr>
        <w:tab/>
        <w:t xml:space="preserve">The Supplier will ensure that the Supplier Staff only process Personal Data in accordance with this Call-Off Contract and take all reasonable steps to ensure the reliability and integrity of Supplier staff with access to Personal Data, including by ensuring they: </w:t>
      </w:r>
      <w:r>
        <w:rPr>
          <w:rFonts w:ascii="Helvetica Neue" w:hAnsi="Helvetica Neue" w:cs="Helvetica"/>
          <w:sz w:val="24"/>
          <w:szCs w:val="24"/>
        </w:rPr>
        <w:tab/>
      </w:r>
    </w:p>
    <w:p w14:paraId="4691D255"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 are aware of and comply with the Supplier’s obligations under this Clause; </w:t>
      </w:r>
      <w:r>
        <w:rPr>
          <w:rFonts w:ascii="Helvetica Neue" w:hAnsi="Helvetica Neue" w:cs="Helvetica"/>
          <w:sz w:val="24"/>
          <w:szCs w:val="24"/>
        </w:rPr>
        <w:tab/>
      </w:r>
    </w:p>
    <w:p w14:paraId="633EE92F"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 are subject to appropriate confidentiality undertakings with the Supplier </w:t>
      </w:r>
    </w:p>
    <w:p w14:paraId="7F8495E6" w14:textId="77777777" w:rsidR="005540D7" w:rsidRDefault="005540D7">
      <w:pPr>
        <w:pStyle w:val="ListParagraph"/>
        <w:spacing w:after="0" w:line="240" w:lineRule="auto"/>
        <w:ind w:left="1440"/>
        <w:rPr>
          <w:rFonts w:ascii="Helvetica Neue" w:hAnsi="Helvetica Neue" w:cs="Helvetica"/>
          <w:sz w:val="24"/>
          <w:szCs w:val="24"/>
        </w:rPr>
      </w:pPr>
    </w:p>
    <w:p w14:paraId="1C7792FD"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 xml:space="preserve">iii) are informed of the confidential nature of the Personal Data and don’t publish, disclose or divulge it to any third party unless directed by the Buyer or in accordance with this Call-Off Contract </w:t>
      </w:r>
      <w:r>
        <w:rPr>
          <w:rFonts w:ascii="Helvetica Neue" w:hAnsi="Helvetica Neue" w:cs="Helvetica"/>
          <w:sz w:val="24"/>
          <w:szCs w:val="24"/>
        </w:rPr>
        <w:tab/>
      </w:r>
    </w:p>
    <w:p w14:paraId="324EC642" w14:textId="77777777" w:rsidR="005540D7" w:rsidRDefault="008E0B6F">
      <w:pPr>
        <w:pStyle w:val="ListParagraph"/>
        <w:spacing w:after="0" w:line="240" w:lineRule="auto"/>
        <w:ind w:left="1440"/>
        <w:rPr>
          <w:rFonts w:ascii="Helvetica Neue" w:hAnsi="Helvetica Neue" w:cs="Helvetica"/>
          <w:sz w:val="24"/>
          <w:szCs w:val="24"/>
        </w:rPr>
      </w:pPr>
      <w:r>
        <w:rPr>
          <w:rFonts w:ascii="Helvetica Neue" w:hAnsi="Helvetica Neue" w:cs="Helvetica"/>
          <w:sz w:val="24"/>
          <w:szCs w:val="24"/>
        </w:rPr>
        <w:t>iv) are given training in the use, protection and handling of Personal Data.</w:t>
      </w:r>
      <w:r>
        <w:rPr>
          <w:rFonts w:ascii="Helvetica Neue" w:hAnsi="Helvetica Neue" w:cs="Helvetica"/>
          <w:sz w:val="24"/>
          <w:szCs w:val="24"/>
        </w:rPr>
        <w:tab/>
      </w:r>
    </w:p>
    <w:p w14:paraId="13189D5C" w14:textId="77777777" w:rsidR="005540D7" w:rsidRDefault="005540D7">
      <w:pPr>
        <w:ind w:left="-4"/>
        <w:rPr>
          <w:rFonts w:ascii="Helvetica Neue" w:eastAsia="Helvetica Neue" w:hAnsi="Helvetica Neue" w:cs="Helvetica Neue"/>
          <w:sz w:val="24"/>
          <w:szCs w:val="24"/>
        </w:rPr>
      </w:pPr>
    </w:p>
    <w:p w14:paraId="32597B8F" w14:textId="77777777" w:rsidR="005540D7" w:rsidRDefault="008E0B6F">
      <w:pPr>
        <w:ind w:left="716" w:hanging="720"/>
      </w:pPr>
      <w:r>
        <w:rPr>
          <w:rFonts w:ascii="Helvetica Neue" w:eastAsia="Helvetica Neue" w:hAnsi="Helvetica Neue" w:cs="Helvetica Neue"/>
          <w:sz w:val="24"/>
          <w:szCs w:val="24"/>
        </w:rPr>
        <w:t>33.5</w:t>
      </w:r>
      <w:r>
        <w:rPr>
          <w:rFonts w:ascii="Helvetica Neue" w:eastAsia="Helvetica Neue" w:hAnsi="Helvetica Neue" w:cs="Helvetica Neue"/>
          <w:sz w:val="24"/>
          <w:szCs w:val="24"/>
        </w:rPr>
        <w:tab/>
      </w:r>
      <w:r>
        <w:rPr>
          <w:rFonts w:ascii="Helvetica Neue" w:hAnsi="Helvetica Neue" w:cs="Helvetica"/>
          <w:sz w:val="24"/>
          <w:szCs w:val="24"/>
        </w:rPr>
        <w:t>The Supplier will not transfer Personal Data outside of the European Union unless the prior written consent of the Buyer has been obtained, which shall be dependent on such a transfer satisfying relevant Data Protection Legislation requirements.</w:t>
      </w:r>
    </w:p>
    <w:p w14:paraId="2DE5EC13" w14:textId="77777777" w:rsidR="005540D7" w:rsidRDefault="008E0B6F">
      <w:pPr>
        <w:ind w:left="720" w:hanging="720"/>
      </w:pPr>
      <w:r>
        <w:rPr>
          <w:rFonts w:ascii="Helvetica Neue" w:eastAsia="Helvetica Neue" w:hAnsi="Helvetica Neue" w:cs="Helvetica Neue"/>
          <w:sz w:val="24"/>
          <w:szCs w:val="24"/>
        </w:rPr>
        <w:t>33.6</w:t>
      </w:r>
      <w:r>
        <w:rPr>
          <w:rFonts w:ascii="Helvetica Neue" w:eastAsia="Helvetica Neue" w:hAnsi="Helvetica Neue" w:cs="Helvetica Neue"/>
          <w:sz w:val="24"/>
          <w:szCs w:val="24"/>
        </w:rPr>
        <w:tab/>
      </w:r>
      <w:r>
        <w:rPr>
          <w:rFonts w:ascii="Helvetica Neue" w:hAnsi="Helvetica Neue" w:cs="Helvetica"/>
          <w:sz w:val="24"/>
          <w:szCs w:val="24"/>
        </w:rPr>
        <w:t>The Supplier will delete or return Buyer’s Personal Data (including copies) if requested in writing by the Buyer at the End or Expiry of this Call-Off Contract, unless required to retain the Personal Data by Law.</w:t>
      </w:r>
    </w:p>
    <w:p w14:paraId="689E678C"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lastRenderedPageBreak/>
        <w:t>33.7</w:t>
      </w:r>
      <w:r>
        <w:rPr>
          <w:rFonts w:ascii="Helvetica Neue" w:hAnsi="Helvetica Neue" w:cs="Helvetica"/>
          <w:sz w:val="24"/>
          <w:szCs w:val="24"/>
        </w:rPr>
        <w:tab/>
        <w:t>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14:paraId="1FF74D1D"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33.8</w:t>
      </w:r>
      <w:r>
        <w:rPr>
          <w:rFonts w:ascii="Helvetica Neue" w:hAnsi="Helvetica Neue" w:cs="Helvetica"/>
          <w:sz w:val="24"/>
          <w:szCs w:val="24"/>
        </w:rPr>
        <w:tab/>
        <w:t xml:space="preserve">The Supplier will maintain complete and accurate records and information to demonstrate its compliance with this clause. This requirement does not apply where the Supplier employs fewer than 250 staff, unless: </w:t>
      </w:r>
      <w:r>
        <w:rPr>
          <w:rFonts w:ascii="Helvetica Neue" w:hAnsi="Helvetica Neue" w:cs="Helvetica"/>
          <w:sz w:val="24"/>
          <w:szCs w:val="24"/>
        </w:rPr>
        <w:tab/>
      </w:r>
    </w:p>
    <w:p w14:paraId="6D56108C" w14:textId="77777777" w:rsidR="005540D7" w:rsidRDefault="008E0B6F">
      <w:pPr>
        <w:ind w:left="720" w:firstLine="720"/>
        <w:rPr>
          <w:rFonts w:ascii="Helvetica Neue" w:hAnsi="Helvetica Neue" w:cs="Helvetica"/>
          <w:sz w:val="24"/>
          <w:szCs w:val="24"/>
        </w:rPr>
      </w:pPr>
      <w:r>
        <w:rPr>
          <w:rFonts w:ascii="Helvetica Neue" w:hAnsi="Helvetica Neue" w:cs="Helvetica"/>
          <w:sz w:val="24"/>
          <w:szCs w:val="24"/>
        </w:rPr>
        <w:t xml:space="preserve">i) the Buyer determines that the Processing is not occasional; </w:t>
      </w:r>
      <w:r>
        <w:rPr>
          <w:rFonts w:ascii="Helvetica Neue" w:hAnsi="Helvetica Neue" w:cs="Helvetica"/>
          <w:sz w:val="24"/>
          <w:szCs w:val="24"/>
        </w:rPr>
        <w:tab/>
      </w:r>
    </w:p>
    <w:p w14:paraId="19C5C1D9"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 xml:space="preserve">ii) the Buyer determines the Processing includes special categories of data as referred to in Article 9(1) of the GDPR or Personal Data relating to criminal convictions and offences referred to in Article 10 of the GDPR; and </w:t>
      </w:r>
      <w:r>
        <w:rPr>
          <w:rFonts w:ascii="Helvetica Neue" w:hAnsi="Helvetica Neue" w:cs="Helvetica"/>
          <w:sz w:val="24"/>
          <w:szCs w:val="24"/>
        </w:rPr>
        <w:tab/>
      </w:r>
    </w:p>
    <w:p w14:paraId="52AA6664" w14:textId="77777777" w:rsidR="005540D7" w:rsidRDefault="008E0B6F">
      <w:pPr>
        <w:ind w:left="1440"/>
        <w:rPr>
          <w:rFonts w:ascii="Helvetica Neue" w:hAnsi="Helvetica Neue" w:cs="Helvetica"/>
          <w:sz w:val="24"/>
          <w:szCs w:val="24"/>
        </w:rPr>
      </w:pPr>
      <w:r>
        <w:rPr>
          <w:rFonts w:ascii="Helvetica Neue" w:hAnsi="Helvetica Neue" w:cs="Helvetica"/>
          <w:sz w:val="24"/>
          <w:szCs w:val="24"/>
        </w:rPr>
        <w:t>iii) the Buyer determines that the Processing is likely to result in a risk to the rights and freedoms of Data Subjects.</w:t>
      </w:r>
    </w:p>
    <w:p w14:paraId="6E26EBE2"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33.9</w:t>
      </w:r>
      <w:r>
        <w:rPr>
          <w:rFonts w:ascii="Helvetica Neue" w:hAnsi="Helvetica Neue" w:cs="Helvetica"/>
          <w:sz w:val="24"/>
          <w:szCs w:val="24"/>
        </w:rPr>
        <w:tab/>
        <w:t>Before allowing any Sub-processor to Process any Personal Data related to this Call-Off Contract, the Supplier must:</w:t>
      </w:r>
    </w:p>
    <w:p w14:paraId="663429F8"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notify the Buyer in writing of the proposed Sub-processor(s) and obtain its written consent;</w:t>
      </w:r>
    </w:p>
    <w:p w14:paraId="7A3B0C72"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ensure that it has entered into a written agreement with the Sub-processor(s) which gives effect to obligations set out in this Clause 33 such that they apply to the Sub-processor(s); and</w:t>
      </w:r>
    </w:p>
    <w:p w14:paraId="46596D32" w14:textId="77777777" w:rsidR="005540D7" w:rsidRDefault="008E0B6F" w:rsidP="008E0B6F">
      <w:pPr>
        <w:numPr>
          <w:ilvl w:val="3"/>
          <w:numId w:val="53"/>
        </w:numPr>
        <w:rPr>
          <w:rFonts w:ascii="Helvetica Neue" w:hAnsi="Helvetica Neue" w:cs="Helvetica"/>
          <w:sz w:val="24"/>
          <w:szCs w:val="24"/>
        </w:rPr>
      </w:pPr>
      <w:r>
        <w:rPr>
          <w:rFonts w:ascii="Helvetica Neue" w:hAnsi="Helvetica Neue" w:cs="Helvetica"/>
          <w:sz w:val="24"/>
          <w:szCs w:val="24"/>
        </w:rPr>
        <w:t>inform the Buyer of any additions to, or replacements of the notified Sub-processors and the Buyer shall either i) provide its written consent or ii) object.</w:t>
      </w:r>
    </w:p>
    <w:p w14:paraId="6FBEF3B3" w14:textId="77777777" w:rsidR="005540D7" w:rsidRDefault="008E0B6F">
      <w:pPr>
        <w:ind w:left="720" w:hanging="720"/>
        <w:rPr>
          <w:rFonts w:ascii="Helvetica Neue" w:hAnsi="Helvetica Neue" w:cs="Helvetica"/>
          <w:sz w:val="24"/>
          <w:szCs w:val="24"/>
        </w:rPr>
      </w:pPr>
      <w:r>
        <w:rPr>
          <w:rFonts w:ascii="Helvetica Neue" w:hAnsi="Helvetica Neue" w:cs="Helvetica"/>
          <w:sz w:val="24"/>
          <w:szCs w:val="24"/>
        </w:rPr>
        <w:t>33.10</w:t>
      </w:r>
      <w:r>
        <w:rPr>
          <w:rFonts w:ascii="Helvetica Neue" w:hAnsi="Helvetica Neue" w:cs="Helvetica"/>
          <w:sz w:val="24"/>
          <w:szCs w:val="24"/>
        </w:rPr>
        <w:tab/>
        <w:t>The Buyer may at any time put forward a Variation request to amend this Call-Off Contract to ensure that it complies with any guidance issued by the Information Commissioner’s Office.</w:t>
      </w:r>
    </w:p>
    <w:p w14:paraId="0B980062" w14:textId="77777777" w:rsidR="005540D7" w:rsidRDefault="005540D7">
      <w:pPr>
        <w:rPr>
          <w:rFonts w:ascii="Helvetica Neue" w:eastAsia="Helvetica Neue" w:hAnsi="Helvetica Neue" w:cs="Helvetica Neue"/>
          <w:sz w:val="24"/>
          <w:szCs w:val="24"/>
        </w:rPr>
      </w:pPr>
    </w:p>
    <w:p w14:paraId="615367DF" w14:textId="77777777" w:rsidR="005540D7" w:rsidRDefault="008E0B6F">
      <w:pPr>
        <w:pStyle w:val="Heading1"/>
        <w:rPr>
          <w:rFonts w:ascii="Helvetica Neue" w:eastAsia="Helvetica Neue" w:hAnsi="Helvetica Neue" w:cs="Helvetica Neue"/>
          <w:sz w:val="24"/>
          <w:szCs w:val="24"/>
        </w:rPr>
      </w:pPr>
      <w:bookmarkStart w:id="60" w:name="_Toc509486710"/>
      <w:r>
        <w:rPr>
          <w:rFonts w:ascii="Helvetica Neue" w:eastAsia="Helvetica Neue" w:hAnsi="Helvetica Neue" w:cs="Helvetica Neue"/>
          <w:sz w:val="24"/>
          <w:szCs w:val="24"/>
        </w:rPr>
        <w:t>Schedule 3 - Collaboration agreement</w:t>
      </w:r>
      <w:bookmarkEnd w:id="60"/>
    </w:p>
    <w:p w14:paraId="57C4BFA9" w14:textId="77777777" w:rsidR="005540D7" w:rsidRDefault="008E0B6F">
      <w:r>
        <w:rPr>
          <w:rFonts w:ascii="Helvetica Neue" w:eastAsia="Helvetica Neue" w:hAnsi="Helvetica Neue" w:cs="Helvetica Neue"/>
          <w:sz w:val="24"/>
          <w:szCs w:val="24"/>
        </w:rPr>
        <w:t xml:space="preserve">The Collaboration agreement is available at </w:t>
      </w:r>
      <w:hyperlink r:id="rId28">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31F99495" w14:textId="77777777" w:rsidR="005540D7" w:rsidRDefault="005540D7">
      <w:pPr>
        <w:rPr>
          <w:rFonts w:ascii="Helvetica Neue" w:eastAsia="Helvetica Neue" w:hAnsi="Helvetica Neue" w:cs="Helvetica Neue"/>
          <w:sz w:val="24"/>
          <w:szCs w:val="24"/>
        </w:rPr>
      </w:pPr>
    </w:p>
    <w:p w14:paraId="4EC5D7F8" w14:textId="77777777" w:rsidR="005540D7" w:rsidRDefault="008E0B6F">
      <w:pPr>
        <w:pStyle w:val="Heading1"/>
        <w:rPr>
          <w:rFonts w:ascii="Helvetica Neue" w:eastAsia="Helvetica Neue" w:hAnsi="Helvetica Neue" w:cs="Helvetica Neue"/>
          <w:sz w:val="24"/>
          <w:szCs w:val="24"/>
        </w:rPr>
      </w:pPr>
      <w:bookmarkStart w:id="61" w:name="_Toc509486711"/>
      <w:r>
        <w:rPr>
          <w:rFonts w:ascii="Helvetica Neue" w:eastAsia="Helvetica Neue" w:hAnsi="Helvetica Neue" w:cs="Helvetica Neue"/>
          <w:sz w:val="24"/>
          <w:szCs w:val="24"/>
        </w:rPr>
        <w:t>Schedule 4 - Alternative clauses</w:t>
      </w:r>
      <w:bookmarkEnd w:id="61"/>
    </w:p>
    <w:p w14:paraId="16FB15A5" w14:textId="77777777" w:rsidR="005540D7" w:rsidRDefault="008E0B6F">
      <w:r>
        <w:rPr>
          <w:rFonts w:ascii="Helvetica Neue" w:eastAsia="Helvetica Neue" w:hAnsi="Helvetica Neue" w:cs="Helvetica Neue"/>
          <w:sz w:val="24"/>
          <w:szCs w:val="24"/>
        </w:rPr>
        <w:t xml:space="preserve">The Alternative clauses are available at </w:t>
      </w:r>
      <w:hyperlink r:id="rId29">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397A1888" w14:textId="77777777" w:rsidR="005540D7" w:rsidRDefault="005540D7">
      <w:pPr>
        <w:rPr>
          <w:rFonts w:ascii="Helvetica Neue" w:eastAsia="Helvetica Neue" w:hAnsi="Helvetica Neue" w:cs="Helvetica Neue"/>
          <w:sz w:val="24"/>
          <w:szCs w:val="24"/>
        </w:rPr>
      </w:pPr>
    </w:p>
    <w:p w14:paraId="1C0BFF16" w14:textId="77777777" w:rsidR="005540D7" w:rsidRDefault="008E0B6F">
      <w:pPr>
        <w:pStyle w:val="Heading1"/>
        <w:rPr>
          <w:rFonts w:ascii="Helvetica Neue" w:eastAsia="Helvetica Neue" w:hAnsi="Helvetica Neue" w:cs="Helvetica Neue"/>
          <w:sz w:val="24"/>
          <w:szCs w:val="24"/>
        </w:rPr>
      </w:pPr>
      <w:bookmarkStart w:id="62" w:name="_Toc509486712"/>
      <w:r>
        <w:rPr>
          <w:rFonts w:ascii="Helvetica Neue" w:eastAsia="Helvetica Neue" w:hAnsi="Helvetica Neue" w:cs="Helvetica Neue"/>
          <w:sz w:val="24"/>
          <w:szCs w:val="24"/>
        </w:rPr>
        <w:t>Schedule 5 - Guarantee</w:t>
      </w:r>
      <w:bookmarkEnd w:id="62"/>
    </w:p>
    <w:p w14:paraId="1345B521" w14:textId="77777777" w:rsidR="005540D7" w:rsidRDefault="008E0B6F">
      <w:r>
        <w:rPr>
          <w:rFonts w:ascii="Helvetica Neue" w:eastAsia="Helvetica Neue" w:hAnsi="Helvetica Neue" w:cs="Helvetica Neue"/>
          <w:sz w:val="24"/>
          <w:szCs w:val="24"/>
        </w:rPr>
        <w:t xml:space="preserve">The Guarantee is available at </w:t>
      </w:r>
      <w:hyperlink r:id="rId30">
        <w:r>
          <w:rPr>
            <w:rStyle w:val="ListLabel470"/>
          </w:rPr>
          <w:t>https://www.gov.uk/guidance/g-cloud-templates-and-legal-documents</w:t>
        </w:r>
      </w:hyperlink>
      <w:r>
        <w:rPr>
          <w:rFonts w:ascii="Helvetica Neue" w:eastAsia="Helvetica Neue" w:hAnsi="Helvetica Neue" w:cs="Helvetica Neue"/>
          <w:sz w:val="24"/>
          <w:szCs w:val="24"/>
        </w:rPr>
        <w:t xml:space="preserve"> </w:t>
      </w:r>
    </w:p>
    <w:p w14:paraId="74426710" w14:textId="77777777" w:rsidR="005540D7" w:rsidRDefault="005540D7">
      <w:pPr>
        <w:rPr>
          <w:rFonts w:ascii="Helvetica Neue" w:eastAsia="Helvetica Neue" w:hAnsi="Helvetica Neue" w:cs="Helvetica Neue"/>
          <w:sz w:val="24"/>
          <w:szCs w:val="24"/>
        </w:rPr>
      </w:pPr>
    </w:p>
    <w:p w14:paraId="3278B3DE" w14:textId="77777777" w:rsidR="005540D7" w:rsidRDefault="008E0B6F">
      <w:pPr>
        <w:pStyle w:val="Heading1"/>
        <w:rPr>
          <w:rFonts w:ascii="Helvetica Neue" w:eastAsia="Helvetica Neue" w:hAnsi="Helvetica Neue" w:cs="Helvetica Neue"/>
          <w:sz w:val="24"/>
          <w:szCs w:val="24"/>
        </w:rPr>
      </w:pPr>
      <w:bookmarkStart w:id="63" w:name="_Toc509486713"/>
      <w:r>
        <w:rPr>
          <w:rFonts w:ascii="Helvetica Neue" w:eastAsia="Helvetica Neue" w:hAnsi="Helvetica Neue" w:cs="Helvetica Neue"/>
          <w:sz w:val="24"/>
          <w:szCs w:val="24"/>
        </w:rPr>
        <w:t>Schedule 6 - Glossary and interpretations</w:t>
      </w:r>
      <w:bookmarkEnd w:id="63"/>
    </w:p>
    <w:p w14:paraId="5B992A95" w14:textId="77777777" w:rsidR="005540D7" w:rsidRDefault="008E0B6F">
      <w:pPr>
        <w:rPr>
          <w:rFonts w:ascii="Helvetica Neue" w:eastAsia="Helvetica Neue" w:hAnsi="Helvetica Neue" w:cs="Helvetica Neue"/>
          <w:sz w:val="24"/>
          <w:szCs w:val="24"/>
        </w:rPr>
      </w:pPr>
      <w:r>
        <w:rPr>
          <w:rFonts w:ascii="Helvetica Neue" w:eastAsia="Helvetica Neue" w:hAnsi="Helvetica Neue" w:cs="Helvetica Neue"/>
          <w:sz w:val="24"/>
          <w:szCs w:val="24"/>
        </w:rPr>
        <w:t>In this Call-Off Contract the following expressions mean:</w:t>
      </w:r>
    </w:p>
    <w:tbl>
      <w:tblPr>
        <w:tblW w:w="10590" w:type="dxa"/>
        <w:tblBorders>
          <w:top w:val="single" w:sz="4" w:space="0" w:color="000001"/>
          <w:left w:val="single" w:sz="4" w:space="0" w:color="000001"/>
          <w:bottom w:val="single" w:sz="6" w:space="0" w:color="000001"/>
          <w:right w:val="single" w:sz="6" w:space="0" w:color="000001"/>
          <w:insideH w:val="single" w:sz="6" w:space="0" w:color="000001"/>
          <w:insideV w:val="single" w:sz="6" w:space="0" w:color="000001"/>
        </w:tblBorders>
        <w:tblCellMar>
          <w:top w:w="99" w:type="dxa"/>
          <w:left w:w="94" w:type="dxa"/>
          <w:bottom w:w="99" w:type="dxa"/>
          <w:right w:w="99" w:type="dxa"/>
        </w:tblCellMar>
        <w:tblLook w:val="04A0" w:firstRow="1" w:lastRow="0" w:firstColumn="1" w:lastColumn="0" w:noHBand="0" w:noVBand="1"/>
      </w:tblPr>
      <w:tblGrid>
        <w:gridCol w:w="3435"/>
        <w:gridCol w:w="7155"/>
      </w:tblGrid>
      <w:tr w:rsidR="005540D7" w14:paraId="67C0ECD4"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1E03754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Additional Services</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05B7659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services ancillary to the G-Cloud Services that are in the scope of Framework Agreement Section 2 (Services Offered) which a Buyer may request.</w:t>
            </w:r>
          </w:p>
        </w:tc>
      </w:tr>
      <w:tr w:rsidR="005540D7" w14:paraId="53B14C1B"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6F4A69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Admission Agreement</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14CB3B5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agreement to be entered into to enable the Supplier to participate in the relevant Civil Service pension scheme(s).</w:t>
            </w:r>
          </w:p>
        </w:tc>
      </w:tr>
      <w:tr w:rsidR="005540D7" w14:paraId="7241CB71" w14:textId="77777777">
        <w:tc>
          <w:tcPr>
            <w:tcW w:w="3435" w:type="dxa"/>
            <w:tcBorders>
              <w:top w:val="single" w:sz="4" w:space="0" w:color="000001"/>
              <w:left w:val="single" w:sz="4" w:space="0" w:color="000001"/>
              <w:bottom w:val="single" w:sz="6" w:space="0" w:color="000001"/>
              <w:right w:val="single" w:sz="6" w:space="0" w:color="000001"/>
            </w:tcBorders>
            <w:shd w:val="clear" w:color="auto" w:fill="auto"/>
          </w:tcPr>
          <w:p w14:paraId="53C1822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Application</w:t>
            </w:r>
          </w:p>
        </w:tc>
        <w:tc>
          <w:tcPr>
            <w:tcW w:w="7155" w:type="dxa"/>
            <w:tcBorders>
              <w:top w:val="single" w:sz="4" w:space="0" w:color="000001"/>
              <w:left w:val="single" w:sz="6" w:space="0" w:color="000001"/>
              <w:bottom w:val="single" w:sz="6" w:space="0" w:color="000001"/>
              <w:right w:val="single" w:sz="4" w:space="0" w:color="000001"/>
            </w:tcBorders>
            <w:shd w:val="clear" w:color="auto" w:fill="auto"/>
          </w:tcPr>
          <w:p w14:paraId="41ABAE1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response submitted by the Supplier to the Invitation to Tender (known as the Invitation to Apply on the Digital Marketplace).</w:t>
            </w:r>
          </w:p>
        </w:tc>
      </w:tr>
      <w:tr w:rsidR="005540D7" w14:paraId="425997E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26A54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Audit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9ED4E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audit carried out under the incorporated Framework Agreement clauses specified by the Buyer in the Order (if any).</w:t>
            </w:r>
          </w:p>
        </w:tc>
      </w:tr>
      <w:tr w:rsidR="005540D7" w14:paraId="79DC48E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2253C6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Background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98C14A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each Party, IPRs:</w:t>
            </w:r>
          </w:p>
          <w:p w14:paraId="3E027DC8"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owned by that Party before the date of this Call-Off Contract (as may be enhanced and/or modified but not as a consequence of the Services) including IPRs contained in any of the Party's Know-How, documentation and processes </w:t>
            </w:r>
          </w:p>
          <w:p w14:paraId="00A023F9" w14:textId="77777777" w:rsidR="005540D7" w:rsidRDefault="008E0B6F" w:rsidP="008E0B6F">
            <w:pPr>
              <w:numPr>
                <w:ilvl w:val="0"/>
                <w:numId w:val="1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created by the Party independently of this Call-Off Contract, or</w:t>
            </w:r>
          </w:p>
          <w:p w14:paraId="1A90B16B" w14:textId="77777777" w:rsidR="005540D7" w:rsidRDefault="005540D7">
            <w:pPr>
              <w:spacing w:after="0" w:line="240" w:lineRule="auto"/>
              <w:rPr>
                <w:rFonts w:ascii="Helvetica Neue" w:eastAsia="Helvetica Neue" w:hAnsi="Helvetica Neue" w:cs="Helvetica Neue"/>
                <w:sz w:val="24"/>
                <w:szCs w:val="24"/>
              </w:rPr>
            </w:pPr>
          </w:p>
          <w:p w14:paraId="3BF324E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Buyer, Crown Copyright which isn’t available to the Supplier otherwise than under this Call-Off Contract, but excluding IPRs owned by that Party in Buyer software or Supplier software.</w:t>
            </w:r>
          </w:p>
        </w:tc>
      </w:tr>
      <w:tr w:rsidR="005540D7" w14:paraId="1476395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E60CA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E7F4B3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contracting authority ordering services as set out in the Order Form.</w:t>
            </w:r>
          </w:p>
        </w:tc>
      </w:tr>
      <w:tr w:rsidR="005540D7" w14:paraId="418912A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82210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9392D3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data supplied by the Buyer to the Supplier including Personal Data and Service Data that is owned and managed by the Buyer.</w:t>
            </w:r>
          </w:p>
        </w:tc>
      </w:tr>
      <w:tr w:rsidR="005540D7" w14:paraId="5EF635A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9DE29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E0B9F9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personal data supplied by the Buyer to the Supplier for purposes of, or in connection with, this Call-Off Contract. </w:t>
            </w:r>
          </w:p>
        </w:tc>
      </w:tr>
      <w:tr w:rsidR="005540D7" w14:paraId="61FFFA6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676152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Buyer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B17255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Buyer under this Call-Off Contract.</w:t>
            </w:r>
          </w:p>
        </w:tc>
      </w:tr>
      <w:tr w:rsidR="005540D7" w14:paraId="77CD5E1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435468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Buyer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ADFD3C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Software owned by or licensed to the Buyer (other than under this Agreement), which is or will be used by the Supplier to provide the Services.</w:t>
            </w:r>
          </w:p>
        </w:tc>
      </w:tr>
      <w:tr w:rsidR="005540D7" w14:paraId="2ED3616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C9FE46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Call-Off 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D0974D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5540D7" w14:paraId="4C388A1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E4B657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Charges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D81161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prices (excluding any applicable VAT), payable to the Supplier by the Buyer under this Call-Off Contract.</w:t>
            </w:r>
          </w:p>
        </w:tc>
      </w:tr>
      <w:tr w:rsidR="005540D7" w14:paraId="0C2576B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015FD6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Collaboration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A8287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5540D7" w14:paraId="51D95B1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446F16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Commercially Sensitive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0A8412F" w14:textId="77777777" w:rsidR="005540D7" w:rsidRDefault="008E0B6F">
            <w:pPr>
              <w:spacing w:after="0" w:line="240" w:lineRule="auto"/>
            </w:pPr>
            <w:r>
              <w:rPr>
                <w:rFonts w:ascii="Helvetica Neue" w:eastAsia="Helvetica Neue" w:hAnsi="Helvetica Neue" w:cs="Helvetica Neue"/>
                <w:sz w:val="24"/>
                <w:szCs w:val="24"/>
              </w:rPr>
              <w:t>Information, which the Buyer has been notified about by the Supplier in writing before the Start Date with full details of why the Information is deemed to be commercially sensitive.</w:t>
            </w:r>
          </w:p>
        </w:tc>
      </w:tr>
      <w:tr w:rsidR="005540D7" w14:paraId="0FDDA02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A88C2A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Confidential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A117B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personal data and any information, which may include (but isn’t limited to) any:</w:t>
            </w:r>
          </w:p>
          <w:p w14:paraId="3E17185A"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information about business, affairs, developments, trade secrets, know-how, personnel, and third parties, including all Intellectual Property Rights (IPRs), together with all information derived from any of the above</w:t>
            </w:r>
          </w:p>
          <w:p w14:paraId="170E04DF" w14:textId="77777777" w:rsidR="005540D7" w:rsidRDefault="008E0B6F" w:rsidP="008E0B6F">
            <w:pPr>
              <w:numPr>
                <w:ilvl w:val="0"/>
                <w:numId w:val="1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information clearly designated as being confidential or which ought reasonably be considered to be confidential (whether or not it is marked 'confidential').</w:t>
            </w:r>
          </w:p>
        </w:tc>
      </w:tr>
      <w:tr w:rsidR="005540D7" w14:paraId="313AC4F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454BF8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Control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24522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‘Control’ as defined in section 1124 and 450 of the Corporation Tax Act 2010. 'Controls' and 'Controlled' will be interpreted accordingly.</w:t>
            </w:r>
          </w:p>
        </w:tc>
      </w:tr>
      <w:tr w:rsidR="005540D7" w14:paraId="7A9FFAD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6A24EE9"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Controller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BA06B5"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hAnsi="Helvetica Neue" w:cs="Helvetica"/>
                <w:color w:val="353535"/>
                <w:sz w:val="24"/>
                <w:szCs w:val="24"/>
              </w:rPr>
              <w:t>.</w:t>
            </w:r>
          </w:p>
        </w:tc>
      </w:tr>
      <w:tr w:rsidR="005540D7" w14:paraId="2532F46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667B1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Crown</w:t>
            </w:r>
          </w:p>
          <w:p w14:paraId="3301EA91" w14:textId="77777777" w:rsidR="005540D7" w:rsidRDefault="005540D7">
            <w:pPr>
              <w:spacing w:after="0" w:line="240" w:lineRule="auto"/>
              <w:rPr>
                <w:rFonts w:ascii="Helvetica Neue" w:eastAsia="Helvetica Neue" w:hAnsi="Helvetica Neue" w:cs="Helvetica Neue"/>
                <w:b/>
                <w:sz w:val="24"/>
                <w:szCs w:val="24"/>
              </w:rPr>
            </w:pP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B90986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5540D7" w14:paraId="07C11626" w14:textId="77777777">
        <w:trPr>
          <w:trHeight w:val="650"/>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ED685DB"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Data Loss Event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6DA011D"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Means a breach of security leading to the accidental or</w:t>
            </w:r>
          </w:p>
          <w:p w14:paraId="2469BE9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unlawful destruction, loss, alteration, unauthorised disclosure of, or access to, Personal Data transmitted, stored or otherwise processed</w:t>
            </w:r>
          </w:p>
        </w:tc>
      </w:tr>
      <w:tr w:rsidR="005540D7" w14:paraId="42504EBE" w14:textId="77777777">
        <w:trPr>
          <w:trHeight w:val="1069"/>
        </w:trPr>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7B763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Data Protection Impact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73D21C"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 assessment by the Controller of the impact of the envisaged processing by the Processor under this Call-Off Contract on the protection of Personal Data.</w:t>
            </w:r>
          </w:p>
        </w:tc>
      </w:tr>
      <w:tr w:rsidR="005540D7" w14:paraId="20A1A31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E9AF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Protection Legislation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F72CD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Protection Legislation means:</w:t>
            </w:r>
            <w:r>
              <w:rPr>
                <w:rFonts w:ascii="Helvetica Neue" w:eastAsia="Helvetica Neue" w:hAnsi="Helvetica Neue" w:cs="Helvetica Neue"/>
                <w:sz w:val="24"/>
                <w:szCs w:val="24"/>
              </w:rPr>
              <w:tab/>
            </w:r>
          </w:p>
          <w:p w14:paraId="2D7FDDFE" w14:textId="77777777" w:rsidR="005540D7" w:rsidRDefault="005540D7">
            <w:pPr>
              <w:spacing w:after="0" w:line="240" w:lineRule="auto"/>
              <w:rPr>
                <w:rFonts w:ascii="Helvetica Neue" w:eastAsia="Helvetica Neue" w:hAnsi="Helvetica Neue" w:cs="Helvetica Neue"/>
                <w:sz w:val="24"/>
                <w:szCs w:val="24"/>
              </w:rPr>
            </w:pPr>
          </w:p>
          <w:p w14:paraId="1D74215B"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GDPR, the LED and any applicable national implementing Laws as amended from time to time </w:t>
            </w:r>
          </w:p>
          <w:p w14:paraId="0B306FDC"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DPA 2018 to the extent that it relates to processing of personal data and privacy;</w:t>
            </w:r>
          </w:p>
          <w:p w14:paraId="5C400F8E" w14:textId="77777777" w:rsidR="005540D7" w:rsidRDefault="008E0B6F" w:rsidP="008E0B6F">
            <w:pPr>
              <w:pStyle w:val="ListParagraph"/>
              <w:numPr>
                <w:ilvl w:val="0"/>
                <w:numId w:val="52"/>
              </w:num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applicable Law about the processing of personal data and privacy, including if applicable legally binding guidance and codes of practice issued by the Information Commissioner.</w:t>
            </w:r>
          </w:p>
        </w:tc>
      </w:tr>
      <w:tr w:rsidR="005540D7" w14:paraId="2D8EB18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3FB51E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Data Subject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B82A208"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8E474A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63E1A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Default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9A0D7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Default is any:</w:t>
            </w:r>
          </w:p>
          <w:p w14:paraId="5C03855D"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breach of the obligations of the Supplier (including any fundamental breach or breach of a fundamental term)</w:t>
            </w:r>
          </w:p>
          <w:p w14:paraId="0E2039A6" w14:textId="77777777" w:rsidR="005540D7" w:rsidRDefault="008E0B6F" w:rsidP="008E0B6F">
            <w:pPr>
              <w:numPr>
                <w:ilvl w:val="0"/>
                <w:numId w:val="43"/>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other default, negligence or negligent statement of the Supplier, of its Subcontractors or any Supplier Staff (whether by act or omission), in connection with or in relation to this Call-Off Contract</w:t>
            </w:r>
          </w:p>
          <w:p w14:paraId="05504843" w14:textId="77777777" w:rsidR="005540D7" w:rsidRDefault="005540D7">
            <w:pPr>
              <w:spacing w:after="0" w:line="240" w:lineRule="auto"/>
              <w:rPr>
                <w:rFonts w:ascii="Helvetica Neue" w:eastAsia="Helvetica Neue" w:hAnsi="Helvetica Neue" w:cs="Helvetica Neue"/>
                <w:sz w:val="24"/>
                <w:szCs w:val="24"/>
              </w:rPr>
            </w:pPr>
          </w:p>
          <w:p w14:paraId="73F0D33B" w14:textId="77777777" w:rsidR="005540D7" w:rsidRDefault="008E0B6F">
            <w:pPr>
              <w:spacing w:after="0"/>
              <w:rPr>
                <w:rFonts w:ascii="Helvetica Neue" w:eastAsia="Helvetica Neue" w:hAnsi="Helvetica Neue" w:cs="Helvetica Neue"/>
                <w:sz w:val="24"/>
                <w:szCs w:val="24"/>
              </w:rPr>
            </w:pPr>
            <w:r>
              <w:rPr>
                <w:rFonts w:ascii="Helvetica Neue" w:eastAsia="Helvetica Neue" w:hAnsi="Helvetica Neue" w:cs="Helvetica Neue"/>
                <w:sz w:val="24"/>
                <w:szCs w:val="24"/>
              </w:rPr>
              <w:t>Unless otherwise specified in the Framework Agreement the Supplier is liable to CCS for a Default of the Framework Agreement and in relation to a Default of the Call-Off Contract, the Supplier is liable to the Buyer.</w:t>
            </w:r>
          </w:p>
        </w:tc>
      </w:tr>
      <w:tr w:rsidR="005540D7" w14:paraId="5FD6158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F5CB63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Deliverable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C80E3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G-Cloud Services the Buyer contracts the Supplier to provide under this Call-Off Contract.</w:t>
            </w:r>
          </w:p>
        </w:tc>
      </w:tr>
      <w:tr w:rsidR="005540D7" w14:paraId="78A8AF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3054CD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Digital Marketplace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628C2E" w14:textId="77777777" w:rsidR="005540D7" w:rsidRDefault="008E0B6F">
            <w:pPr>
              <w:spacing w:after="0" w:line="240" w:lineRule="auto"/>
            </w:pPr>
            <w:r>
              <w:rPr>
                <w:rFonts w:ascii="Helvetica Neue" w:eastAsia="Helvetica Neue" w:hAnsi="Helvetica Neue" w:cs="Helvetica Neue"/>
                <w:sz w:val="24"/>
                <w:szCs w:val="24"/>
              </w:rPr>
              <w:t>The government marketplace where Services are available for Buyers to buy. (</w:t>
            </w:r>
            <w:hyperlink r:id="rId31">
              <w:r>
                <w:rPr>
                  <w:rStyle w:val="ListLabel470"/>
                </w:rPr>
                <w:t>https://www.digitalmarketplace.service.gov.uk</w:t>
              </w:r>
            </w:hyperlink>
            <w:r>
              <w:rPr>
                <w:rFonts w:ascii="Helvetica Neue" w:eastAsia="Helvetica Neue" w:hAnsi="Helvetica Neue" w:cs="Helvetica Neue"/>
                <w:sz w:val="24"/>
                <w:szCs w:val="24"/>
              </w:rPr>
              <w:t>/)</w:t>
            </w:r>
          </w:p>
        </w:tc>
      </w:tr>
      <w:tr w:rsidR="005540D7" w14:paraId="6CD1CFA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A4EA196"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DPA 2018</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99EAC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Data Protection Act 2018.</w:t>
            </w:r>
          </w:p>
        </w:tc>
      </w:tr>
      <w:tr w:rsidR="005540D7" w14:paraId="6431817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182C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Regulations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268A93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Transfer of Undertakings (Protection of Employment) Regulations 2006 (SI 2006/246) (‘TUPE’) which implements the Acquired Rights Directive.</w:t>
            </w:r>
          </w:p>
        </w:tc>
      </w:tr>
      <w:tr w:rsidR="005540D7" w14:paraId="37CFAD2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A41B40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A4A16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Means to terminate; and Ended and Ending are construed accordingly.</w:t>
            </w:r>
          </w:p>
        </w:tc>
      </w:tr>
      <w:tr w:rsidR="005540D7" w14:paraId="321332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3188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Environmental Information Regulations or EIR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5CFAE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Environmental Information Regulations 2004 together with any guidance or codes of practice issued by the Information Commissioner or relevant Government department about the regulations.</w:t>
            </w:r>
          </w:p>
        </w:tc>
      </w:tr>
      <w:tr w:rsidR="005540D7" w14:paraId="7075C12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76381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Equipment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535F2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Supplier’s hardware, computer and telecoms devices, plant, materials and such other items supplied and used by the Supplier (but not hired, leased or loaned from CCS or the Buyer) in the performance of its obligations under this Call-Off Contract.</w:t>
            </w:r>
          </w:p>
        </w:tc>
      </w:tr>
      <w:tr w:rsidR="005540D7" w14:paraId="3FAF7B3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080675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ESI Reference Number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9092A7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14 digit ESI reference number from the summary of outcome screen of the ESI tool.</w:t>
            </w:r>
          </w:p>
        </w:tc>
      </w:tr>
      <w:tr w:rsidR="005540D7" w14:paraId="1AF4B0D3"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A17A2BC"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Employment Status Indicator test tool or ESI tool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7CADC6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HMRC Employment Status Indicator test tool. The most up-to-date version must be used. At the time of drafting the tool may be found here:</w:t>
            </w:r>
          </w:p>
          <w:p w14:paraId="0C75B6DB" w14:textId="77777777" w:rsidR="005540D7" w:rsidRDefault="00F61066">
            <w:pPr>
              <w:spacing w:after="0" w:line="240" w:lineRule="auto"/>
            </w:pPr>
            <w:hyperlink r:id="rId32">
              <w:r w:rsidR="008E0B6F">
                <w:rPr>
                  <w:rStyle w:val="ListLabel470"/>
                </w:rPr>
                <w:t>http://tools.hmrc.gov.uk/esi</w:t>
              </w:r>
            </w:hyperlink>
          </w:p>
        </w:tc>
      </w:tr>
      <w:tr w:rsidR="005540D7" w14:paraId="2798181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8304A2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Expiry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994FD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expiry date of this Call-Off Contract in the Order Form.</w:t>
            </w:r>
          </w:p>
        </w:tc>
      </w:tr>
      <w:tr w:rsidR="005540D7" w14:paraId="40EEDE3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E0D3F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Force Majeure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2F972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Force Majeure event means anything affecting either Party's performance of their obligations arising from any:</w:t>
            </w:r>
          </w:p>
          <w:p w14:paraId="68C5608B"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events or omissions beyond the reasonable control of the affected Party</w:t>
            </w:r>
          </w:p>
          <w:p w14:paraId="77159DFE"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riots, war or armed conflict, acts of terrorism, nuclear, biological or chemical warfare</w:t>
            </w:r>
          </w:p>
          <w:p w14:paraId="135B0FE3"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acts of government, local government or Regulatory Bodies</w:t>
            </w:r>
          </w:p>
          <w:p w14:paraId="277D3F9F"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fire, flood or disaster and any failure or shortage of power or fuel</w:t>
            </w:r>
          </w:p>
          <w:p w14:paraId="0AFE8D88" w14:textId="77777777" w:rsidR="005540D7" w:rsidRDefault="008E0B6F" w:rsidP="008E0B6F">
            <w:pPr>
              <w:numPr>
                <w:ilvl w:val="0"/>
                <w:numId w:val="20"/>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industrial dispute affecting a third party for which a substitute third party isn’t reasonably available</w:t>
            </w:r>
          </w:p>
          <w:p w14:paraId="62885AEB" w14:textId="77777777" w:rsidR="005540D7" w:rsidRDefault="005540D7">
            <w:pPr>
              <w:spacing w:after="0" w:line="240" w:lineRule="auto"/>
              <w:rPr>
                <w:rFonts w:ascii="Helvetica Neue" w:eastAsia="Helvetica Neue" w:hAnsi="Helvetica Neue" w:cs="Helvetica Neue"/>
                <w:sz w:val="24"/>
                <w:szCs w:val="24"/>
              </w:rPr>
            </w:pPr>
          </w:p>
          <w:p w14:paraId="2414D246"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following do not constitute a Force Majeure event:</w:t>
            </w:r>
          </w:p>
          <w:p w14:paraId="4DD3864B"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industrial dispute about the Supplier, its staff, or failure in the Supplier’s (or a Subcontractor's) supply chain</w:t>
            </w:r>
          </w:p>
          <w:p w14:paraId="46D3D44C"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wilful act, neglect or failure to take reasonable precautions by the Party seeking to rely on Force Majeure</w:t>
            </w:r>
          </w:p>
          <w:p w14:paraId="47843469"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event was foreseeable by the Party seeking to rely on Force Majeure at the time this Call-Off Contract was entered into</w:t>
            </w:r>
          </w:p>
          <w:p w14:paraId="35DB80F4" w14:textId="77777777" w:rsidR="005540D7" w:rsidRDefault="008E0B6F" w:rsidP="008E0B6F">
            <w:pPr>
              <w:numPr>
                <w:ilvl w:val="0"/>
                <w:numId w:val="34"/>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any event which is attributable to the Party seeking to rely on Force Majeure and its failure to comply with its own business continuity and disaster recovery plans</w:t>
            </w:r>
          </w:p>
        </w:tc>
      </w:tr>
      <w:tr w:rsidR="005540D7" w14:paraId="2C8586C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6CED79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Former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830A06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supplier supplying services to the Buyer before the Start Date that are the same as or substantially similar to the Services. This also includes any Subcontractor or the Supplier (or any subcontractor of the Subcontractor).</w:t>
            </w:r>
          </w:p>
        </w:tc>
      </w:tr>
      <w:tr w:rsidR="005540D7" w14:paraId="1E47C4E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8F419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Framework Agreement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D48039" w14:textId="77777777" w:rsidR="005540D7" w:rsidRDefault="008E0B6F">
            <w:pPr>
              <w:spacing w:after="0" w:line="240" w:lineRule="auto"/>
            </w:pPr>
            <w:r>
              <w:rPr>
                <w:rFonts w:ascii="Helvetica Neue" w:eastAsia="Helvetica Neue" w:hAnsi="Helvetica Neue" w:cs="Helvetica Neue"/>
                <w:sz w:val="24"/>
                <w:szCs w:val="24"/>
              </w:rPr>
              <w:t>The clauses of framework agreement</w:t>
            </w:r>
            <w:r>
              <w:rPr>
                <w:sz w:val="24"/>
                <w:szCs w:val="24"/>
              </w:rPr>
              <w:t xml:space="preserve"> </w:t>
            </w:r>
            <w:r>
              <w:rPr>
                <w:rFonts w:ascii="Helvetica Neue" w:hAnsi="Helvetica Neue"/>
                <w:sz w:val="24"/>
                <w:szCs w:val="24"/>
              </w:rPr>
              <w:t>RM1557.10</w:t>
            </w:r>
            <w:r>
              <w:rPr>
                <w:rFonts w:ascii="Helvetica Neue" w:eastAsia="Helvetica Neue" w:hAnsi="Helvetica Neue" w:cs="Helvetica Neue"/>
                <w:sz w:val="24"/>
                <w:szCs w:val="24"/>
              </w:rPr>
              <w:t xml:space="preserve"> together with the Framework Schedules.</w:t>
            </w:r>
          </w:p>
        </w:tc>
      </w:tr>
      <w:tr w:rsidR="005540D7" w14:paraId="17B9DC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25A971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Fraud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863CCF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Any offence under Laws creating offences in respect of fraudulent acts (including the Misrepresentation Act 1967) or at </w:t>
            </w:r>
            <w:r>
              <w:rPr>
                <w:rFonts w:ascii="Helvetica Neue" w:eastAsia="Helvetica Neue" w:hAnsi="Helvetica Neue" w:cs="Helvetica Neue"/>
                <w:sz w:val="24"/>
                <w:szCs w:val="24"/>
              </w:rPr>
              <w:lastRenderedPageBreak/>
              <w:t>common law in respect of fraudulent acts in relation to this Call-Off Contract or defrauding or attempting to defraud or conspiring to defraud the Crown.</w:t>
            </w:r>
          </w:p>
        </w:tc>
      </w:tr>
      <w:tr w:rsidR="005540D7" w14:paraId="731158B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057334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Freedom of Information Act or FOIA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57101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Freedom of Information Act 2000 and any subordinate legislation made under the Act together with any guidance or codes of practice issued by the Information Commissioner or relevant Government department in relation to the legislation.</w:t>
            </w:r>
          </w:p>
        </w:tc>
      </w:tr>
      <w:tr w:rsidR="005540D7" w14:paraId="71A2BC3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B86135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1A0D1F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5540D7" w14:paraId="5773A49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1BE752"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GDPR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885FE2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The General Data Protection Regulation (Regulation (EU) 2016/679).</w:t>
            </w:r>
          </w:p>
        </w:tc>
      </w:tr>
      <w:tr w:rsidR="005540D7" w14:paraId="500FF1F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A7EE65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Good Industry Practice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57602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5540D7" w14:paraId="437A748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EC23CA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Guarantee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C9D23F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guarantee described in Schedule 5.</w:t>
            </w:r>
          </w:p>
        </w:tc>
      </w:tr>
      <w:tr w:rsidR="005540D7" w14:paraId="71F9A0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BD5542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Guidance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20A58B3"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current UK Government guidance on the Public Contracts Regulations 2015. In the event of a conflict between any current UK Government guidance and the Crown Commercial Service guidance, current UK Government guidance will take precedence.</w:t>
            </w:r>
          </w:p>
        </w:tc>
      </w:tr>
      <w:tr w:rsidR="005540D7" w14:paraId="248AB82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08FF1D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Indicative Test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D3CE78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ESI tool completed by contractors on their own behalf at the request of CCS or the Buyer (as applicable) under clause 4.6.</w:t>
            </w:r>
          </w:p>
        </w:tc>
      </w:tr>
      <w:tr w:rsidR="005540D7" w14:paraId="2C57CCE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8C86EA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C4B35B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Has the meaning given under section 84 of the Freedom of Information Act 2000.</w:t>
            </w:r>
          </w:p>
        </w:tc>
      </w:tr>
      <w:tr w:rsidR="005540D7" w14:paraId="308A77B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F5C683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Information Security Management System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71736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information security management system and process developed by the Supplier in accordance with clause 16.1.</w:t>
            </w:r>
          </w:p>
        </w:tc>
      </w:tr>
      <w:tr w:rsidR="005540D7" w14:paraId="62595EF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B1FA89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89334B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be within the scope of the IR35 Intermediaries legislation if assessed using the ESI tool.</w:t>
            </w:r>
          </w:p>
        </w:tc>
      </w:tr>
      <w:tr w:rsidR="005540D7" w14:paraId="3B66AAE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9CFC7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Insolvency Event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68DB5F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Can be:</w:t>
            </w:r>
          </w:p>
          <w:p w14:paraId="758BD8E4"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voluntary arrangement</w:t>
            </w:r>
          </w:p>
          <w:p w14:paraId="110C9A31"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winding-up petition</w:t>
            </w:r>
          </w:p>
          <w:p w14:paraId="2B840AEA"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appointment of a receiver or administrator</w:t>
            </w:r>
          </w:p>
          <w:p w14:paraId="03A386EE"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an unresolved statutory demand </w:t>
            </w:r>
          </w:p>
          <w:p w14:paraId="337C1CB9" w14:textId="77777777" w:rsidR="005540D7" w:rsidRDefault="008E0B6F" w:rsidP="008E0B6F">
            <w:pPr>
              <w:numPr>
                <w:ilvl w:val="0"/>
                <w:numId w:val="31"/>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lastRenderedPageBreak/>
              <w:t>a Schedule A1 moratorium.</w:t>
            </w:r>
          </w:p>
        </w:tc>
      </w:tr>
      <w:tr w:rsidR="005540D7" w14:paraId="708386D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CB6C3D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Intellectual Property Rights or IPR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8324B5"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Intellectual Property Rights are:</w:t>
            </w:r>
          </w:p>
          <w:p w14:paraId="5424104A"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0691CD3D"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applications for registration, and the right to apply for registration, for any of the rights listed at (a) that are capable of being registered in any country or jurisdiction</w:t>
            </w:r>
          </w:p>
          <w:p w14:paraId="227B5549" w14:textId="77777777" w:rsidR="005540D7" w:rsidRDefault="008E0B6F" w:rsidP="008E0B6F">
            <w:pPr>
              <w:numPr>
                <w:ilvl w:val="0"/>
                <w:numId w:val="1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all other rights having equivalent or similar effect in any country or jurisdiction</w:t>
            </w:r>
          </w:p>
        </w:tc>
      </w:tr>
      <w:tr w:rsidR="005540D7" w14:paraId="1A9F459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0D9D9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Intermediary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069936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the purposes of the IR35 rules an intermediary can be:</w:t>
            </w:r>
          </w:p>
          <w:p w14:paraId="2D49C186"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the supplier's own limited company</w:t>
            </w:r>
          </w:p>
          <w:p w14:paraId="0191F977"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service or a personal service company</w:t>
            </w:r>
          </w:p>
          <w:p w14:paraId="581BFE28" w14:textId="77777777" w:rsidR="005540D7" w:rsidRDefault="008E0B6F" w:rsidP="008E0B6F">
            <w:pPr>
              <w:numPr>
                <w:ilvl w:val="0"/>
                <w:numId w:val="47"/>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 partnership</w:t>
            </w:r>
          </w:p>
          <w:p w14:paraId="44F219A7" w14:textId="77777777" w:rsidR="005540D7" w:rsidRDefault="005540D7">
            <w:pPr>
              <w:spacing w:after="0" w:line="240" w:lineRule="auto"/>
              <w:rPr>
                <w:rFonts w:ascii="Helvetica Neue" w:eastAsia="Helvetica Neue" w:hAnsi="Helvetica Neue" w:cs="Helvetica Neue"/>
                <w:sz w:val="24"/>
                <w:szCs w:val="24"/>
              </w:rPr>
            </w:pPr>
          </w:p>
          <w:p w14:paraId="16CEE7C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It does not apply if you work for a client through a Managed Service Company (MSC) or agency (for example, an employment agency).</w:t>
            </w:r>
          </w:p>
        </w:tc>
      </w:tr>
      <w:tr w:rsidR="005540D7" w14:paraId="6858176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B3C97F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IPR Claim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9E420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claim as set out in clause 11.5.</w:t>
            </w:r>
          </w:p>
        </w:tc>
      </w:tr>
      <w:tr w:rsidR="005540D7" w14:paraId="04C5225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685C25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47DAF9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IR35 is also known as ‘Intermediaries legislation’. It’s a set of rules that affect tax and National Insurance where a Supplier is contracted to work for a client through an Intermediary.</w:t>
            </w:r>
          </w:p>
        </w:tc>
      </w:tr>
      <w:tr w:rsidR="005540D7" w14:paraId="5320833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9C36D8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IR35 Assessment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4E7D0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Assessment of employment status using the ESI tool to determine if engagement is Inside or Outside IR35.</w:t>
            </w:r>
          </w:p>
        </w:tc>
      </w:tr>
      <w:tr w:rsidR="005540D7" w14:paraId="4C71C35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155A11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Know-How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D11518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ideas, concepts, schemes, information, knowledge, techniques, methodology, and anything else in the nature of know-how relating to the G-Cloud Services but excluding know-how already in the Supplier’s or CCS’s possession before the Start Date.</w:t>
            </w:r>
          </w:p>
        </w:tc>
      </w:tr>
      <w:tr w:rsidR="005540D7" w14:paraId="57F3901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360DBD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Law</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5DDC5A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540D7" w14:paraId="5A5F0B1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ECDEFD"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LED</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B334EB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Law Enforcement Directive (EU) 2016/680.</w:t>
            </w:r>
          </w:p>
        </w:tc>
      </w:tr>
      <w:tr w:rsidR="005540D7" w14:paraId="040A303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B3A021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br/>
              <w:t>Loss</w:t>
            </w:r>
            <w:r>
              <w:rPr>
                <w:rFonts w:ascii="Helvetica Neue" w:eastAsia="Helvetica Neue" w:hAnsi="Helvetica Neue" w:cs="Helvetica Neue"/>
                <w:b/>
                <w:sz w:val="24"/>
                <w:szCs w:val="24"/>
              </w:rPr>
              <w:br/>
            </w:r>
            <w:r>
              <w:rPr>
                <w:rFonts w:ascii="Helvetica Neue" w:eastAsia="Helvetica Neue" w:hAnsi="Helvetica Neue" w:cs="Helvetica Neue"/>
                <w:b/>
                <w:sz w:val="24"/>
                <w:szCs w:val="24"/>
              </w:rPr>
              <w:lastRenderedPageBreak/>
              <w:br/>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B6F3327" w14:textId="77777777" w:rsidR="005540D7" w:rsidRDefault="008E0B6F">
            <w:pPr>
              <w:spacing w:after="0" w:line="240" w:lineRule="auto"/>
            </w:pPr>
            <w:r>
              <w:rPr>
                <w:rFonts w:ascii="Helvetica Neue" w:eastAsia="Helvetica Neue" w:hAnsi="Helvetica Neue" w:cs="Helvetica Neue"/>
                <w:sz w:val="24"/>
                <w:szCs w:val="24"/>
              </w:rPr>
              <w:lastRenderedPageBreak/>
              <w:t xml:space="preserve">All losses, liabilities, damages, costs, expenses (including legal fees), disbursements, costs of investigation, litigation, settlement, judgment, interest and penalties whether arising in contract, tort </w:t>
            </w:r>
            <w:r>
              <w:rPr>
                <w:rFonts w:ascii="Helvetica Neue" w:eastAsia="Helvetica Neue" w:hAnsi="Helvetica Neue" w:cs="Helvetica Neue"/>
                <w:sz w:val="24"/>
                <w:szCs w:val="24"/>
              </w:rPr>
              <w:lastRenderedPageBreak/>
              <w:t>(including negligence), breach of statutory duty, misrepresentation or otherwise and '</w:t>
            </w:r>
            <w:r>
              <w:rPr>
                <w:rFonts w:ascii="Helvetica Neue" w:eastAsia="Helvetica Neue" w:hAnsi="Helvetica Neue" w:cs="Helvetica Neue"/>
                <w:b/>
                <w:sz w:val="24"/>
                <w:szCs w:val="24"/>
              </w:rPr>
              <w:t>Losses</w:t>
            </w:r>
            <w:r>
              <w:rPr>
                <w:rFonts w:ascii="Helvetica Neue" w:eastAsia="Helvetica Neue" w:hAnsi="Helvetica Neue" w:cs="Helvetica Neue"/>
                <w:sz w:val="24"/>
                <w:szCs w:val="24"/>
              </w:rPr>
              <w:t>' will be interpreted accordingly.</w:t>
            </w:r>
          </w:p>
        </w:tc>
      </w:tr>
      <w:tr w:rsidR="005540D7" w14:paraId="79AF40E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E9828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Lot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41643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of the 3 Lots specified in the ITT and Lots will be construed accordingly.</w:t>
            </w:r>
          </w:p>
        </w:tc>
      </w:tr>
      <w:tr w:rsidR="005540D7" w14:paraId="54B8271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35A392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Malicious Software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74F9FF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5540D7" w14:paraId="095895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7C1445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Charge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C67E8B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5540D7" w14:paraId="5DC69C2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6766AC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Management Information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7EA2CD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management information specified in Framework Agreement section 6 (What you report to CCS).</w:t>
            </w:r>
          </w:p>
        </w:tc>
      </w:tr>
      <w:tr w:rsidR="005540D7" w14:paraId="729BAD5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760730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 xml:space="preserve">Material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A29D9F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Those breaches which have been expressly set out as a material breach and any other single serious breach or persistent failure to perform as required under this Call-Off Contract.</w:t>
            </w:r>
          </w:p>
        </w:tc>
      </w:tr>
      <w:tr w:rsidR="005540D7" w14:paraId="5631DA4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95525C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Ministry of Justice Code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296972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Ministry of Justice’s Code of Practice on the Discharge of the Functions of Public Authorities under Part 1 of the Freedom of Information Act 2000.</w:t>
            </w:r>
          </w:p>
        </w:tc>
      </w:tr>
      <w:tr w:rsidR="005540D7" w14:paraId="544B8DB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18EF21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New Fair Deal</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3E932B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revised Fair Deal position in the HM Treasury guidance: “Fair Deal for staff pensions: staff transfer from central government” issued in October 2013 as amended.</w:t>
            </w:r>
          </w:p>
        </w:tc>
      </w:tr>
      <w:tr w:rsidR="005540D7" w14:paraId="521DB6BA"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8798D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9FF4C4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 order for G-Cloud Services placed by a Contracting Body with the Supplier in accordance with the Ordering Processes.</w:t>
            </w:r>
          </w:p>
        </w:tc>
      </w:tr>
      <w:tr w:rsidR="005540D7" w14:paraId="1A192A0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8F7D84F"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 Form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732274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order form set out in Part A of the Call-Off Contract to be used by a Buyer to order G-Cloud Services.</w:t>
            </w:r>
          </w:p>
        </w:tc>
      </w:tr>
      <w:tr w:rsidR="005540D7" w14:paraId="3428A017"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6D3B1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Ordered G-Cloud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38082D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G-Cloud Services which are the subject of an Order by the Buyer.</w:t>
            </w:r>
          </w:p>
        </w:tc>
      </w:tr>
      <w:tr w:rsidR="005540D7" w14:paraId="3E859B0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592635B"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Outside IR35</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BFA5B1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Contractual engagements which would be determined to not be within the scope of the IR35 intermediaries legislation if assessed using the ESI tool.</w:t>
            </w:r>
          </w:p>
        </w:tc>
      </w:tr>
      <w:tr w:rsidR="005540D7" w14:paraId="3A38005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69970A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Party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837BF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Buyer or the Supplier and ‘Parties’ will be interpreted accordingly.</w:t>
            </w:r>
          </w:p>
        </w:tc>
      </w:tr>
      <w:tr w:rsidR="005540D7" w14:paraId="7AFB13B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171A6E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01CC695"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2D8C112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0D3098FF"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 xml:space="preserve">Personal Data Breach </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6A1A9F"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79FFB27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7A6193"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Processing</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FE39E3" w14:textId="77777777" w:rsidR="005540D7" w:rsidRDefault="008E0B6F">
            <w:pPr>
              <w:spacing w:after="0" w:line="240" w:lineRule="auto"/>
            </w:pPr>
            <w:r>
              <w:rPr>
                <w:rFonts w:ascii="Helvetica Neue" w:hAnsi="Helvetica Neue" w:cs="Helvetica"/>
                <w:sz w:val="24"/>
                <w:szCs w:val="24"/>
              </w:rPr>
              <w:t>Takes the meaning given in the Data Protection Legislation</w:t>
            </w:r>
            <w:r>
              <w:rPr>
                <w:rFonts w:ascii="Helvetica Neue" w:eastAsia="Helvetica Neue" w:hAnsi="Helvetica Neue" w:cs="Helvetica Neue"/>
                <w:sz w:val="24"/>
                <w:szCs w:val="24"/>
              </w:rPr>
              <w:t xml:space="preserve"> but, for the purposes of this Call-Off Contract, it will include both manual and automatic Processing. ‘Process’ and ‘processed’ will be interpreted accordingly.</w:t>
            </w:r>
          </w:p>
        </w:tc>
      </w:tr>
      <w:tr w:rsidR="005540D7" w14:paraId="3ED5AA3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16EB348"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EE0BD93"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Takes the meaning given in the Data Protection Legislation.</w:t>
            </w:r>
          </w:p>
        </w:tc>
      </w:tr>
      <w:tr w:rsidR="005540D7" w14:paraId="5E2E1E0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5F0A72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Prohibited 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1C483C9C"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 directly or indirectly offer, promise or give any person working</w:t>
            </w:r>
          </w:p>
          <w:p w14:paraId="1A49F92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for or engaged by a Buyer or CCS a financial or other advantage</w:t>
            </w:r>
          </w:p>
          <w:p w14:paraId="22E8F8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to:</w:t>
            </w:r>
          </w:p>
          <w:p w14:paraId="5E89C031"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induce that person to perform improperly a relevant function or activity</w:t>
            </w:r>
          </w:p>
          <w:p w14:paraId="659EF010"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reward that person for improper performance of a relevant function or activity</w:t>
            </w:r>
          </w:p>
          <w:p w14:paraId="1D6C94F8" w14:textId="77777777" w:rsidR="005540D7" w:rsidRDefault="008E0B6F" w:rsidP="008E0B6F">
            <w:pPr>
              <w:numPr>
                <w:ilvl w:val="0"/>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 any offence:</w:t>
            </w:r>
          </w:p>
          <w:p w14:paraId="699BAAEF"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the Bribery Act 2010</w:t>
            </w:r>
          </w:p>
          <w:p w14:paraId="13F97F8C"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under legislation creating offences concerning Fraud</w:t>
            </w:r>
          </w:p>
          <w:p w14:paraId="659EE6D6"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at common Law concerning Fraud</w:t>
            </w:r>
          </w:p>
          <w:p w14:paraId="1C0A9CCD" w14:textId="77777777" w:rsidR="005540D7" w:rsidRDefault="008E0B6F" w:rsidP="008E0B6F">
            <w:pPr>
              <w:numPr>
                <w:ilvl w:val="1"/>
                <w:numId w:val="45"/>
              </w:numPr>
              <w:spacing w:after="0" w:line="240" w:lineRule="auto"/>
              <w:ind w:hanging="360"/>
              <w:contextualSpacing/>
              <w:rPr>
                <w:rFonts w:ascii="Helvetica Neue" w:eastAsia="Helvetica Neue" w:hAnsi="Helvetica Neue" w:cs="Helvetica Neue"/>
                <w:sz w:val="24"/>
                <w:szCs w:val="24"/>
              </w:rPr>
            </w:pPr>
            <w:r>
              <w:rPr>
                <w:rFonts w:ascii="Helvetica Neue" w:eastAsia="Helvetica Neue" w:hAnsi="Helvetica Neue" w:cs="Helvetica Neue"/>
                <w:sz w:val="24"/>
                <w:szCs w:val="24"/>
              </w:rPr>
              <w:t>committing or attempting or conspiring to commit Fraud</w:t>
            </w:r>
          </w:p>
        </w:tc>
      </w:tr>
      <w:tr w:rsidR="005540D7" w14:paraId="5C37EBC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A426C7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Project Specific IPRs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14842C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5540D7" w14:paraId="58989B7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85CC5F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Property</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A23C06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Assets and property including technical infrastructure, IPRs and equipment. </w:t>
            </w:r>
          </w:p>
        </w:tc>
      </w:tr>
      <w:tr w:rsidR="005540D7" w14:paraId="7A1500D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191D81C"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t>Protective Measures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1C91E0"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5540D7" w14:paraId="3B4A4594"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2CDF00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PSN or Public Services Network</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17D3441"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Public Services Network (PSN) is the Government’s high-performance network which helps public sector organisations work together, reduce duplication and share resources.</w:t>
            </w:r>
          </w:p>
        </w:tc>
      </w:tr>
      <w:tr w:rsidR="005540D7" w14:paraId="1E12CF4B"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B5C1FC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Regulatory Body or Bodies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83CC308"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Government departments and other bodies which, whether under statute, codes of practice or otherwise, are entitled to investigate or influence the matters dealt with in this Call-Off Contract.</w:t>
            </w:r>
          </w:p>
        </w:tc>
      </w:tr>
      <w:tr w:rsidR="005540D7" w14:paraId="54845EF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52A72B5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lastRenderedPageBreak/>
              <w:t>Relevant Person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23774AF"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employee, agent, servant, or representative of the Buyer, any other public body or person employed by or on behalf of the Buyer, or any other public body.</w:t>
            </w:r>
          </w:p>
        </w:tc>
      </w:tr>
      <w:tr w:rsidR="005540D7" w14:paraId="2816F5C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53C6AF8"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Relevant Transfer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9E0973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transfer of employment to which the Employment Regulations applies.</w:t>
            </w:r>
          </w:p>
        </w:tc>
      </w:tr>
      <w:tr w:rsidR="005540D7" w14:paraId="459FC676"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3DF7504"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E98C3E3" w14:textId="77777777" w:rsidR="005540D7" w:rsidRDefault="008E0B6F">
            <w:pPr>
              <w:spacing w:after="0" w:line="240" w:lineRule="auto"/>
            </w:pPr>
            <w:r>
              <w:rPr>
                <w:rFonts w:ascii="Helvetica Neue" w:eastAsia="Helvetica Neue" w:hAnsi="Helvetica Neue" w:cs="Helvetica Neue"/>
                <w:sz w:val="24"/>
                <w:szCs w:val="24"/>
              </w:rP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5540D7" w14:paraId="027E749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8D8565"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Replacement Supplier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9433614"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service provider of Replacement Services appointed by the Buyer (or where the Buyer is providing replacement Services for its own account, the Buyer).</w:t>
            </w:r>
          </w:p>
        </w:tc>
      </w:tr>
      <w:tr w:rsidR="005540D7" w14:paraId="2ED1173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4A5CE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7D9EFC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services ordered by the Buyer as set out in the Order Form.</w:t>
            </w:r>
          </w:p>
        </w:tc>
      </w:tr>
      <w:tr w:rsidR="005540D7" w14:paraId="2BBC42E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675467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C1E269D"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Data that is owned or managed by the Buyer and used for the G-Cloud Services, including backup data.</w:t>
            </w:r>
          </w:p>
        </w:tc>
      </w:tr>
      <w:tr w:rsidR="005540D7" w14:paraId="253DA00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705E96A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Definition(s)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77C6EB4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definition of the Supplier's G-Cloud Services provided as part of their Application that includes, but isn’t limited to, those items listed in Section 2 (Services Offered) of the Framework Agreement.</w:t>
            </w:r>
          </w:p>
        </w:tc>
      </w:tr>
      <w:tr w:rsidR="005540D7" w14:paraId="15F9957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4831B351"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Description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5B904C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description of the Supplier service offering as published on the Digital Marketplace.</w:t>
            </w:r>
          </w:p>
        </w:tc>
      </w:tr>
      <w:tr w:rsidR="005540D7" w14:paraId="25FE09CC"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2E7FF8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Service Personal Data</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3941A25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Personal Data supplied by a Buyer to the Supplier in the course of the use of the G-Cloud Services for purposes of or in connection with this Call-Off Contract.</w:t>
            </w:r>
          </w:p>
        </w:tc>
      </w:tr>
      <w:tr w:rsidR="005540D7" w14:paraId="6DDC3D71"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CAAC4E"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Spend Controls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340F3F9" w14:textId="77777777" w:rsidR="005540D7" w:rsidRDefault="008E0B6F">
            <w:pPr>
              <w:spacing w:after="0" w:line="240" w:lineRule="auto"/>
            </w:pPr>
            <w:r>
              <w:rPr>
                <w:rFonts w:ascii="Helvetica Neue" w:eastAsia="Helvetica Neue" w:hAnsi="Helvetica Neue" w:cs="Helvetica Neue"/>
                <w:sz w:val="24"/>
                <w:szCs w:val="24"/>
              </w:rPr>
              <w:t xml:space="preserve">The approval process used by a central government Buyer if it needs to spend money on certain digital or technology services, see </w:t>
            </w:r>
            <w:hyperlink r:id="rId33">
              <w:r>
                <w:rPr>
                  <w:rStyle w:val="ListLabel470"/>
                </w:rPr>
                <w:t>https://www.gov.uk/service-manual/agile-delivery/spend-controls-check-if-you-need-approval-to-spend-money-on-a-service</w:t>
              </w:r>
            </w:hyperlink>
          </w:p>
        </w:tc>
      </w:tr>
      <w:tr w:rsidR="005540D7" w14:paraId="3ECF5DF0"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52E1BC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Start Date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4EC784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start date of this Call-Off Contract as set out in the Order Form.</w:t>
            </w:r>
          </w:p>
        </w:tc>
      </w:tr>
      <w:tr w:rsidR="005540D7" w14:paraId="344F8B6F"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4539CB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6B04B9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5540D7" w14:paraId="5A021A1E"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6AA4FD09"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Subcontractor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568C28B2"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third party engaged by the Supplier under a Subcontract (permitted under the Framework Agreement and the Call-Off Contract) and its servants or agents in connection with the provision of G-Cloud Services.</w:t>
            </w:r>
          </w:p>
        </w:tc>
      </w:tr>
      <w:tr w:rsidR="005540D7" w14:paraId="3313DB8D"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DB0C87E" w14:textId="77777777" w:rsidR="005540D7" w:rsidRDefault="008E0B6F">
            <w:pPr>
              <w:spacing w:after="0" w:line="240" w:lineRule="auto"/>
              <w:rPr>
                <w:rFonts w:ascii="Helvetica Neue" w:hAnsi="Helvetica Neue" w:cs="Helvetica"/>
                <w:b/>
                <w:bCs/>
                <w:sz w:val="24"/>
                <w:szCs w:val="24"/>
              </w:rPr>
            </w:pPr>
            <w:r>
              <w:rPr>
                <w:rFonts w:ascii="Helvetica Neue" w:hAnsi="Helvetica Neue" w:cs="Helvetica"/>
                <w:b/>
                <w:bCs/>
                <w:sz w:val="24"/>
                <w:szCs w:val="24"/>
              </w:rPr>
              <w:lastRenderedPageBreak/>
              <w:t>Subprocessor</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2084A37" w14:textId="77777777" w:rsidR="005540D7" w:rsidRDefault="008E0B6F">
            <w:pPr>
              <w:spacing w:after="0" w:line="240" w:lineRule="auto"/>
              <w:rPr>
                <w:rFonts w:ascii="Helvetica Neue" w:hAnsi="Helvetica Neue" w:cs="Helvetica"/>
                <w:sz w:val="24"/>
                <w:szCs w:val="24"/>
              </w:rPr>
            </w:pPr>
            <w:r>
              <w:rPr>
                <w:rFonts w:ascii="Helvetica Neue" w:hAnsi="Helvetica Neue" w:cs="Helvetica"/>
                <w:sz w:val="24"/>
                <w:szCs w:val="24"/>
              </w:rPr>
              <w:t>Any third party appointed to process Personal Data on behalf of the Supplier under this Call-Off Contract.</w:t>
            </w:r>
          </w:p>
        </w:tc>
      </w:tr>
      <w:tr w:rsidR="005540D7" w14:paraId="7C649AC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1BDA733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Representative</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682A0E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representative appointed by the Supplier from time to time in relation to the Call-Off Contract.</w:t>
            </w:r>
          </w:p>
        </w:tc>
      </w:tr>
      <w:tr w:rsidR="005540D7" w14:paraId="491EAF39"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A92E012"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Staff</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FAADE4B"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All persons employed by the Supplier together with the Supplier’s servants, agents, suppliers and Subcontractors used in the performance of its obligations under this Call-Off Contract.</w:t>
            </w:r>
          </w:p>
        </w:tc>
      </w:tr>
      <w:tr w:rsidR="005540D7" w14:paraId="467C2785"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934FE97"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Supplier Terms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4117BB60"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The relevant G-Cloud Service terms and conditions as set out in the Terms and Conditions document supplied as part of the Supplier’s Application.</w:t>
            </w:r>
          </w:p>
        </w:tc>
      </w:tr>
      <w:tr w:rsidR="005540D7" w14:paraId="1BE482D2"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404E466"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Term</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6ABAD0AE"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term of this Call-Off Contract as set out in the Order Form. </w:t>
            </w:r>
          </w:p>
        </w:tc>
      </w:tr>
      <w:tr w:rsidR="005540D7" w14:paraId="0F00F47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287B8370"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Variation</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256E2EAA"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This has the meaning given to it in clause 32 (Variation process).</w:t>
            </w:r>
          </w:p>
        </w:tc>
      </w:tr>
      <w:tr w:rsidR="005540D7" w14:paraId="63BC9A68" w14:textId="77777777">
        <w:tc>
          <w:tcPr>
            <w:tcW w:w="3435" w:type="dxa"/>
            <w:tcBorders>
              <w:top w:val="single" w:sz="6" w:space="0" w:color="000001"/>
              <w:left w:val="single" w:sz="4" w:space="0" w:color="000001"/>
              <w:bottom w:val="single" w:sz="6" w:space="0" w:color="000001"/>
              <w:right w:val="single" w:sz="6" w:space="0" w:color="000001"/>
            </w:tcBorders>
            <w:shd w:val="clear" w:color="auto" w:fill="auto"/>
          </w:tcPr>
          <w:p w14:paraId="32AF68BA"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Working Days</w:t>
            </w:r>
          </w:p>
        </w:tc>
        <w:tc>
          <w:tcPr>
            <w:tcW w:w="7155" w:type="dxa"/>
            <w:tcBorders>
              <w:top w:val="single" w:sz="6" w:space="0" w:color="000001"/>
              <w:left w:val="single" w:sz="6" w:space="0" w:color="000001"/>
              <w:bottom w:val="single" w:sz="6" w:space="0" w:color="000001"/>
              <w:right w:val="single" w:sz="4" w:space="0" w:color="000001"/>
            </w:tcBorders>
            <w:shd w:val="clear" w:color="auto" w:fill="auto"/>
          </w:tcPr>
          <w:p w14:paraId="0E5165D7"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Any day other than a Saturday, Sunday or public holiday in England and Wales.</w:t>
            </w:r>
          </w:p>
        </w:tc>
      </w:tr>
      <w:tr w:rsidR="005540D7" w14:paraId="4E5A9CA1" w14:textId="77777777">
        <w:tc>
          <w:tcPr>
            <w:tcW w:w="3435" w:type="dxa"/>
            <w:tcBorders>
              <w:top w:val="single" w:sz="6" w:space="0" w:color="000001"/>
              <w:left w:val="single" w:sz="4" w:space="0" w:color="000001"/>
              <w:bottom w:val="single" w:sz="4" w:space="0" w:color="000001"/>
              <w:right w:val="single" w:sz="6" w:space="0" w:color="000001"/>
            </w:tcBorders>
            <w:shd w:val="clear" w:color="auto" w:fill="auto"/>
          </w:tcPr>
          <w:p w14:paraId="557C758D" w14:textId="77777777" w:rsidR="005540D7" w:rsidRDefault="008E0B6F">
            <w:pPr>
              <w:spacing w:after="0"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Year</w:t>
            </w:r>
          </w:p>
        </w:tc>
        <w:tc>
          <w:tcPr>
            <w:tcW w:w="7155" w:type="dxa"/>
            <w:tcBorders>
              <w:top w:val="single" w:sz="6" w:space="0" w:color="000001"/>
              <w:left w:val="single" w:sz="6" w:space="0" w:color="000001"/>
              <w:bottom w:val="single" w:sz="4" w:space="0" w:color="000001"/>
              <w:right w:val="single" w:sz="4" w:space="0" w:color="000001"/>
            </w:tcBorders>
            <w:shd w:val="clear" w:color="auto" w:fill="auto"/>
          </w:tcPr>
          <w:p w14:paraId="22B68009" w14:textId="77777777" w:rsidR="005540D7" w:rsidRDefault="008E0B6F">
            <w:pPr>
              <w:spacing w:after="0"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 contract year.</w:t>
            </w:r>
          </w:p>
        </w:tc>
      </w:tr>
    </w:tbl>
    <w:p w14:paraId="0537B1A5" w14:textId="77777777" w:rsidR="005540D7" w:rsidRDefault="005540D7">
      <w:pPr>
        <w:rPr>
          <w:rFonts w:ascii="Helvetica Neue" w:eastAsia="Helvetica Neue" w:hAnsi="Helvetica Neue" w:cs="Helvetica Neue"/>
          <w:sz w:val="24"/>
          <w:szCs w:val="24"/>
        </w:rPr>
      </w:pPr>
    </w:p>
    <w:p w14:paraId="44A6C2A9" w14:textId="77777777" w:rsidR="005540D7" w:rsidRDefault="008E0B6F">
      <w:pPr>
        <w:rPr>
          <w:rFonts w:ascii="Helvetica Neue" w:eastAsia="Helvetica Neue" w:hAnsi="Helvetica Neue" w:cs="Helvetica Neue"/>
          <w:sz w:val="24"/>
          <w:szCs w:val="24"/>
        </w:rPr>
      </w:pPr>
      <w:r>
        <w:br w:type="page"/>
      </w:r>
    </w:p>
    <w:p w14:paraId="4C869E51" w14:textId="77777777" w:rsidR="005540D7" w:rsidRDefault="005540D7">
      <w:pPr>
        <w:rPr>
          <w:rFonts w:ascii="Helvetica Neue" w:eastAsia="Helvetica Neue" w:hAnsi="Helvetica Neue" w:cs="Helvetica Neue"/>
          <w:sz w:val="24"/>
          <w:szCs w:val="24"/>
        </w:rPr>
      </w:pPr>
    </w:p>
    <w:p w14:paraId="637469DB" w14:textId="77777777" w:rsidR="005540D7" w:rsidRDefault="008E0B6F">
      <w:pPr>
        <w:pStyle w:val="Heading1"/>
      </w:pPr>
      <w:r>
        <w:rPr>
          <w:rFonts w:ascii="Helvetica Neue" w:eastAsia="Helvetica Neue" w:hAnsi="Helvetica Neue" w:cs="Helvetica Neue"/>
          <w:sz w:val="24"/>
          <w:szCs w:val="24"/>
        </w:rPr>
        <w:br/>
      </w:r>
      <w:bookmarkStart w:id="64" w:name="_Toc509486714"/>
      <w:r>
        <w:rPr>
          <w:rFonts w:ascii="Helvetica Neue" w:eastAsia="Helvetica Neue" w:hAnsi="Helvetica Neue" w:cs="Helvetica Neue"/>
          <w:sz w:val="24"/>
          <w:szCs w:val="24"/>
        </w:rPr>
        <w:t xml:space="preserve">Schedule 7 - </w:t>
      </w:r>
      <w:r>
        <w:rPr>
          <w:rFonts w:ascii="Helvetica Neue" w:hAnsi="Helvetica Neue" w:cs="Helvetica"/>
          <w:sz w:val="24"/>
          <w:szCs w:val="24"/>
        </w:rPr>
        <w:t>Processing, Personal Data and Data Subjects</w:t>
      </w:r>
      <w:bookmarkEnd w:id="64"/>
    </w:p>
    <w:p w14:paraId="040DEE00" w14:textId="77777777" w:rsidR="000661A8" w:rsidRDefault="008E0B6F">
      <w:pPr>
        <w:rPr>
          <w:rFonts w:ascii="Helvetica Neue" w:hAnsi="Helvetica Neue" w:cs="Helvetica"/>
          <w:b/>
          <w:bCs/>
          <w:sz w:val="24"/>
          <w:szCs w:val="24"/>
        </w:rPr>
      </w:pPr>
      <w:r>
        <w:rPr>
          <w:rFonts w:ascii="Helvetica Neue" w:hAnsi="Helvetica Neue" w:cs="Helvetica"/>
          <w:b/>
          <w:bCs/>
          <w:sz w:val="24"/>
          <w:szCs w:val="24"/>
        </w:rPr>
        <w:t xml:space="preserve">Subject matter of the processing: </w:t>
      </w:r>
      <w:r>
        <w:rPr>
          <w:rFonts w:ascii="Helvetica Neue" w:hAnsi="Helvetica Neue" w:cs="Helvetica"/>
          <w:b/>
          <w:bCs/>
          <w:color w:val="353535"/>
          <w:sz w:val="24"/>
          <w:szCs w:val="24"/>
        </w:rPr>
        <w:br/>
      </w:r>
    </w:p>
    <w:p w14:paraId="257017A5" w14:textId="77777777" w:rsidR="005540D7" w:rsidRDefault="008E0B6F">
      <w:r>
        <w:rPr>
          <w:rFonts w:ascii="Helvetica Neue" w:hAnsi="Helvetica Neue" w:cs="Helvetica"/>
          <w:b/>
          <w:bCs/>
          <w:sz w:val="24"/>
          <w:szCs w:val="24"/>
        </w:rPr>
        <w:t xml:space="preserve">Duration of the processing: </w:t>
      </w:r>
      <w:r>
        <w:rPr>
          <w:rFonts w:ascii="Helvetica Neue" w:hAnsi="Helvetica Neue" w:cs="Helvetica"/>
          <w:b/>
          <w:bCs/>
          <w:color w:val="353535"/>
          <w:sz w:val="24"/>
          <w:szCs w:val="24"/>
        </w:rPr>
        <w:br/>
      </w:r>
    </w:p>
    <w:p w14:paraId="5847DDC5" w14:textId="77777777" w:rsidR="005540D7" w:rsidRDefault="008E0B6F">
      <w:r>
        <w:rPr>
          <w:rFonts w:ascii="Helvetica Neue" w:hAnsi="Helvetica Neue" w:cs="Helvetica"/>
          <w:b/>
          <w:bCs/>
          <w:sz w:val="24"/>
          <w:szCs w:val="24"/>
        </w:rPr>
        <w:t xml:space="preserve">Nature and purposes of the Processing: </w:t>
      </w:r>
      <w:r>
        <w:rPr>
          <w:rFonts w:ascii="Helvetica Neue" w:hAnsi="Helvetica Neue" w:cs="Helvetica"/>
          <w:b/>
          <w:bCs/>
          <w:color w:val="353535"/>
          <w:sz w:val="24"/>
          <w:szCs w:val="24"/>
        </w:rPr>
        <w:br/>
      </w:r>
      <w:r>
        <w:rPr>
          <w:rFonts w:ascii="Helvetica Neue" w:hAnsi="Helvetica Neue" w:cs="Helvetica"/>
          <w:color w:val="353535"/>
          <w:sz w:val="24"/>
          <w:szCs w:val="24"/>
        </w:rPr>
        <w:t> </w:t>
      </w:r>
    </w:p>
    <w:p w14:paraId="5813BDAF" w14:textId="77777777" w:rsidR="005540D7" w:rsidRDefault="008E0B6F">
      <w:r>
        <w:rPr>
          <w:rFonts w:ascii="Helvetica Neue" w:hAnsi="Helvetica Neue" w:cs="Helvetica"/>
          <w:b/>
          <w:bCs/>
          <w:sz w:val="24"/>
          <w:szCs w:val="24"/>
        </w:rPr>
        <w:t xml:space="preserve">Type of Personal Data: </w:t>
      </w:r>
      <w:r>
        <w:rPr>
          <w:rFonts w:ascii="Helvetica Neue" w:hAnsi="Helvetica Neue" w:cs="Helvetica"/>
          <w:b/>
          <w:bCs/>
          <w:color w:val="353535"/>
          <w:sz w:val="24"/>
          <w:szCs w:val="24"/>
        </w:rPr>
        <w:br/>
      </w:r>
    </w:p>
    <w:p w14:paraId="0860CABA" w14:textId="77777777" w:rsidR="000661A8" w:rsidRDefault="008E0B6F">
      <w:pPr>
        <w:rPr>
          <w:rFonts w:ascii="Helvetica Neue" w:hAnsi="Helvetica Neue" w:cs="Helvetica"/>
          <w:b/>
          <w:bCs/>
          <w:sz w:val="24"/>
          <w:szCs w:val="24"/>
        </w:rPr>
      </w:pPr>
      <w:r>
        <w:rPr>
          <w:rFonts w:ascii="Helvetica Neue" w:hAnsi="Helvetica Neue" w:cs="Helvetica"/>
          <w:b/>
          <w:bCs/>
          <w:sz w:val="24"/>
          <w:szCs w:val="24"/>
        </w:rPr>
        <w:t xml:space="preserve">Categories of Data Subject: </w:t>
      </w:r>
      <w:r>
        <w:rPr>
          <w:rFonts w:ascii="Helvetica Neue" w:hAnsi="Helvetica Neue" w:cs="Helvetica"/>
          <w:b/>
          <w:bCs/>
          <w:color w:val="353535"/>
          <w:sz w:val="24"/>
          <w:szCs w:val="24"/>
        </w:rPr>
        <w:br/>
      </w:r>
    </w:p>
    <w:p w14:paraId="044E077B" w14:textId="77777777" w:rsidR="005540D7" w:rsidRDefault="008E0B6F">
      <w:r>
        <w:rPr>
          <w:rFonts w:ascii="Helvetica Neue" w:hAnsi="Helvetica Neue" w:cs="Helvetica"/>
          <w:b/>
          <w:bCs/>
          <w:sz w:val="24"/>
          <w:szCs w:val="24"/>
        </w:rPr>
        <w:t xml:space="preserve">Plan for return or destruction of the data once the Processing is complete UNLESS requirement under union or member state law to preserve that type of data: </w:t>
      </w:r>
      <w:r>
        <w:rPr>
          <w:rFonts w:ascii="Helvetica Neue" w:hAnsi="Helvetica Neue" w:cs="Helvetica"/>
          <w:b/>
          <w:bCs/>
          <w:color w:val="353535"/>
          <w:sz w:val="24"/>
          <w:szCs w:val="24"/>
        </w:rPr>
        <w:br/>
      </w:r>
    </w:p>
    <w:p w14:paraId="4081BF38" w14:textId="77777777" w:rsidR="005540D7" w:rsidRDefault="005540D7"/>
    <w:p w14:paraId="4C919066" w14:textId="77777777" w:rsidR="00EF15EF" w:rsidRDefault="00EF15EF"/>
    <w:p w14:paraId="075D76B8" w14:textId="77777777" w:rsidR="00EF15EF" w:rsidRDefault="00EF15EF"/>
    <w:p w14:paraId="27A02645" w14:textId="77777777" w:rsidR="00EF15EF" w:rsidRDefault="00EF15EF"/>
    <w:p w14:paraId="45E8EC19" w14:textId="77777777" w:rsidR="00EF15EF" w:rsidRDefault="00EF15EF"/>
    <w:p w14:paraId="13B65C6B" w14:textId="77777777" w:rsidR="00EF15EF" w:rsidRDefault="00EF15EF"/>
    <w:p w14:paraId="56042679" w14:textId="77777777" w:rsidR="00EF15EF" w:rsidRDefault="00EF15EF"/>
    <w:p w14:paraId="7844D33C" w14:textId="77777777" w:rsidR="00EF15EF" w:rsidRDefault="00EF15EF"/>
    <w:p w14:paraId="0368987D" w14:textId="77777777" w:rsidR="00EF15EF" w:rsidRDefault="00EF15EF"/>
    <w:p w14:paraId="5EAEB845" w14:textId="77777777" w:rsidR="00EF15EF" w:rsidRDefault="00EF15EF"/>
    <w:p w14:paraId="6FE00621" w14:textId="77777777" w:rsidR="00EF15EF" w:rsidRDefault="00EF15EF"/>
    <w:p w14:paraId="005822BE" w14:textId="77777777" w:rsidR="00EF15EF" w:rsidRDefault="00EF15EF"/>
    <w:p w14:paraId="50398526" w14:textId="77777777" w:rsidR="00EF15EF" w:rsidRDefault="00EF15EF"/>
    <w:p w14:paraId="49B5F080" w14:textId="77777777" w:rsidR="00EF15EF" w:rsidRDefault="00EF15EF"/>
    <w:p w14:paraId="63D843BA" w14:textId="77777777" w:rsidR="00EF15EF" w:rsidRDefault="00EF15EF"/>
    <w:p w14:paraId="7AAB1F9E" w14:textId="77777777" w:rsidR="00EF15EF" w:rsidRDefault="00EF15EF"/>
    <w:p w14:paraId="11E8E391" w14:textId="77777777" w:rsidR="00EF15EF" w:rsidRDefault="00EF15EF"/>
    <w:p w14:paraId="2E6EEC32" w14:textId="77777777" w:rsidR="00EF15EF" w:rsidRDefault="00EF15EF"/>
    <w:p w14:paraId="70680EAE" w14:textId="77777777" w:rsidR="00EF15EF" w:rsidRPr="00EF15EF" w:rsidRDefault="00EF15EF" w:rsidP="00EF15EF">
      <w:pPr>
        <w:jc w:val="center"/>
        <w:rPr>
          <w:b/>
        </w:rPr>
      </w:pPr>
      <w:r w:rsidRPr="00EF15EF">
        <w:rPr>
          <w:b/>
        </w:rPr>
        <w:t>Annex A – ISS Service Book Development, Implementation, Support and Sustainment</w:t>
      </w:r>
    </w:p>
    <w:tbl>
      <w:tblPr>
        <w:tblW w:w="111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1952"/>
        <w:gridCol w:w="2346"/>
        <w:gridCol w:w="639"/>
        <w:gridCol w:w="1317"/>
        <w:gridCol w:w="2230"/>
      </w:tblGrid>
      <w:tr w:rsidR="00EF15EF" w:rsidRPr="009B7748" w14:paraId="75A3B934" w14:textId="77777777" w:rsidTr="00850FCD">
        <w:tc>
          <w:tcPr>
            <w:tcW w:w="4667" w:type="dxa"/>
            <w:gridSpan w:val="2"/>
            <w:tcBorders>
              <w:bottom w:val="nil"/>
            </w:tcBorders>
            <w:shd w:val="clear" w:color="auto" w:fill="auto"/>
          </w:tcPr>
          <w:p w14:paraId="63082537" w14:textId="77777777"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Unique Tasking Number</w:t>
            </w:r>
          </w:p>
        </w:tc>
        <w:tc>
          <w:tcPr>
            <w:tcW w:w="4302" w:type="dxa"/>
            <w:gridSpan w:val="3"/>
            <w:tcBorders>
              <w:bottom w:val="nil"/>
            </w:tcBorders>
            <w:shd w:val="clear" w:color="auto" w:fill="auto"/>
          </w:tcPr>
          <w:p w14:paraId="4A88A07F" w14:textId="77777777"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Issue Number &amp; Date</w:t>
            </w:r>
          </w:p>
        </w:tc>
        <w:tc>
          <w:tcPr>
            <w:tcW w:w="2230" w:type="dxa"/>
            <w:tcBorders>
              <w:bottom w:val="nil"/>
            </w:tcBorders>
            <w:shd w:val="clear" w:color="auto" w:fill="auto"/>
          </w:tcPr>
          <w:p w14:paraId="76820917" w14:textId="77777777"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Supplier Reference Number:</w:t>
            </w:r>
          </w:p>
        </w:tc>
      </w:tr>
      <w:tr w:rsidR="00EF15EF" w:rsidRPr="009B7748" w14:paraId="2E9CEFA8" w14:textId="77777777" w:rsidTr="00850FCD">
        <w:trPr>
          <w:trHeight w:val="567"/>
        </w:trPr>
        <w:tc>
          <w:tcPr>
            <w:tcW w:w="4667" w:type="dxa"/>
            <w:gridSpan w:val="2"/>
            <w:tcBorders>
              <w:top w:val="nil"/>
            </w:tcBorders>
            <w:shd w:val="clear" w:color="auto" w:fill="auto"/>
            <w:vAlign w:val="center"/>
          </w:tcPr>
          <w:p w14:paraId="2504F7DA" w14:textId="77777777" w:rsidR="00EF15EF" w:rsidRPr="0066684F" w:rsidRDefault="00EF15EF" w:rsidP="00850FCD">
            <w:pPr>
              <w:pStyle w:val="PartiesAshurst"/>
              <w:tabs>
                <w:tab w:val="clear" w:pos="782"/>
                <w:tab w:val="num" w:pos="0"/>
              </w:tabs>
              <w:spacing w:after="0" w:line="240" w:lineRule="auto"/>
              <w:ind w:left="0" w:firstLine="0"/>
              <w:jc w:val="center"/>
              <w:outlineLvl w:val="9"/>
              <w:rPr>
                <w:rFonts w:ascii="Arial" w:hAnsi="Arial" w:cs="Arial"/>
                <w:b/>
                <w:sz w:val="20"/>
              </w:rPr>
            </w:pPr>
            <w:bookmarkStart w:id="65" w:name="PO_Num2"/>
            <w:bookmarkEnd w:id="65"/>
            <w:r>
              <w:rPr>
                <w:rFonts w:ascii="Arial" w:hAnsi="Arial" w:cs="Arial"/>
                <w:b/>
                <w:sz w:val="20"/>
              </w:rPr>
              <w:t>RM1557/CCT699</w:t>
            </w:r>
          </w:p>
        </w:tc>
        <w:tc>
          <w:tcPr>
            <w:tcW w:w="4302" w:type="dxa"/>
            <w:gridSpan w:val="3"/>
            <w:tcBorders>
              <w:top w:val="nil"/>
            </w:tcBorders>
            <w:shd w:val="clear" w:color="auto" w:fill="auto"/>
            <w:vAlign w:val="center"/>
          </w:tcPr>
          <w:p w14:paraId="4AA538B1" w14:textId="77777777" w:rsidR="00EF15EF" w:rsidRPr="0066684F" w:rsidRDefault="00EF15EF" w:rsidP="00850FCD">
            <w:pPr>
              <w:pStyle w:val="PartiesAshurst"/>
              <w:tabs>
                <w:tab w:val="clear" w:pos="782"/>
                <w:tab w:val="num" w:pos="0"/>
              </w:tabs>
              <w:spacing w:after="0" w:line="240" w:lineRule="auto"/>
              <w:ind w:left="0" w:firstLine="0"/>
              <w:jc w:val="center"/>
              <w:outlineLvl w:val="9"/>
              <w:rPr>
                <w:rFonts w:ascii="Arial" w:hAnsi="Arial" w:cs="Arial"/>
                <w:b/>
                <w:sz w:val="20"/>
              </w:rPr>
            </w:pPr>
            <w:bookmarkStart w:id="66" w:name="PO_revision_num2"/>
            <w:bookmarkEnd w:id="66"/>
            <w:r>
              <w:rPr>
                <w:rFonts w:ascii="Arial" w:hAnsi="Arial" w:cs="Arial"/>
                <w:b/>
                <w:sz w:val="20"/>
              </w:rPr>
              <w:t>V1 – 28/02/2019</w:t>
            </w:r>
          </w:p>
        </w:tc>
        <w:tc>
          <w:tcPr>
            <w:tcW w:w="2230" w:type="dxa"/>
            <w:tcBorders>
              <w:top w:val="nil"/>
            </w:tcBorders>
            <w:shd w:val="clear" w:color="auto" w:fill="auto"/>
            <w:vAlign w:val="center"/>
          </w:tcPr>
          <w:p w14:paraId="3F7CB79E" w14:textId="77777777" w:rsidR="00EF15EF" w:rsidRPr="0066684F" w:rsidRDefault="00EF15EF" w:rsidP="00850FCD">
            <w:pPr>
              <w:pStyle w:val="PartiesAshurst"/>
              <w:tabs>
                <w:tab w:val="clear" w:pos="782"/>
                <w:tab w:val="num" w:pos="0"/>
              </w:tabs>
              <w:spacing w:after="0" w:line="240" w:lineRule="auto"/>
              <w:ind w:left="0" w:firstLine="0"/>
              <w:jc w:val="center"/>
              <w:outlineLvl w:val="9"/>
              <w:rPr>
                <w:rFonts w:ascii="Arial" w:hAnsi="Arial" w:cs="Arial"/>
                <w:b/>
                <w:sz w:val="20"/>
              </w:rPr>
            </w:pPr>
          </w:p>
        </w:tc>
      </w:tr>
      <w:tr w:rsidR="00EF15EF" w:rsidRPr="009B7748" w14:paraId="6B573C81" w14:textId="77777777" w:rsidTr="00850FCD">
        <w:tc>
          <w:tcPr>
            <w:tcW w:w="2715" w:type="dxa"/>
            <w:tcBorders>
              <w:bottom w:val="single" w:sz="4" w:space="0" w:color="auto"/>
              <w:right w:val="nil"/>
            </w:tcBorders>
            <w:shd w:val="clear" w:color="auto" w:fill="auto"/>
            <w:vAlign w:val="center"/>
          </w:tcPr>
          <w:p w14:paraId="55A2CFE7" w14:textId="77777777" w:rsidR="00EF15EF" w:rsidRPr="0066684F" w:rsidRDefault="00EF15EF" w:rsidP="00850FCD">
            <w:pPr>
              <w:pStyle w:val="PartiesAshurst"/>
              <w:tabs>
                <w:tab w:val="clear" w:pos="782"/>
                <w:tab w:val="num" w:pos="0"/>
              </w:tabs>
              <w:spacing w:before="120" w:after="120" w:line="240" w:lineRule="auto"/>
              <w:ind w:left="0" w:firstLine="0"/>
              <w:jc w:val="left"/>
              <w:outlineLvl w:val="9"/>
              <w:rPr>
                <w:rFonts w:ascii="Arial" w:hAnsi="Arial" w:cs="Arial"/>
                <w:b/>
                <w:sz w:val="20"/>
              </w:rPr>
            </w:pPr>
            <w:r w:rsidRPr="0066684F">
              <w:rPr>
                <w:rFonts w:ascii="Arial" w:hAnsi="Arial" w:cs="Arial"/>
                <w:b/>
                <w:sz w:val="20"/>
              </w:rPr>
              <w:t>Task Title:</w:t>
            </w:r>
          </w:p>
        </w:tc>
        <w:tc>
          <w:tcPr>
            <w:tcW w:w="8484" w:type="dxa"/>
            <w:gridSpan w:val="5"/>
            <w:tcBorders>
              <w:left w:val="nil"/>
              <w:bottom w:val="single" w:sz="4" w:space="0" w:color="auto"/>
            </w:tcBorders>
            <w:shd w:val="clear" w:color="auto" w:fill="auto"/>
            <w:vAlign w:val="center"/>
          </w:tcPr>
          <w:p w14:paraId="620EC2E2" w14:textId="77777777" w:rsidR="00EF15EF" w:rsidRPr="00451774" w:rsidRDefault="00EF15EF" w:rsidP="00850FCD">
            <w:pPr>
              <w:pStyle w:val="PartiesAshurst"/>
              <w:tabs>
                <w:tab w:val="clear" w:pos="782"/>
                <w:tab w:val="num" w:pos="0"/>
              </w:tabs>
              <w:spacing w:before="120" w:after="120" w:line="240" w:lineRule="auto"/>
              <w:ind w:left="0" w:firstLine="0"/>
              <w:jc w:val="left"/>
              <w:outlineLvl w:val="9"/>
              <w:rPr>
                <w:rFonts w:ascii="Arial" w:hAnsi="Arial" w:cs="Arial"/>
                <w:b/>
                <w:sz w:val="20"/>
              </w:rPr>
            </w:pPr>
            <w:bookmarkStart w:id="67" w:name="PO_Comments2"/>
            <w:bookmarkEnd w:id="67"/>
            <w:r>
              <w:rPr>
                <w:rFonts w:ascii="Arial" w:hAnsi="Arial" w:cs="Arial"/>
                <w:b/>
                <w:sz w:val="20"/>
              </w:rPr>
              <w:t>ISS Service Book Development, Implementation Support and Sustainment</w:t>
            </w:r>
          </w:p>
        </w:tc>
      </w:tr>
      <w:tr w:rsidR="00EF15EF" w:rsidRPr="009B7748" w14:paraId="549389C4" w14:textId="77777777" w:rsidTr="00850FCD">
        <w:trPr>
          <w:trHeight w:val="1247"/>
        </w:trPr>
        <w:tc>
          <w:tcPr>
            <w:tcW w:w="11199" w:type="dxa"/>
            <w:gridSpan w:val="6"/>
            <w:tcBorders>
              <w:bottom w:val="nil"/>
            </w:tcBorders>
            <w:shd w:val="clear" w:color="auto" w:fill="auto"/>
            <w:vAlign w:val="center"/>
          </w:tcPr>
          <w:p w14:paraId="0CB909FE" w14:textId="77777777" w:rsidR="00EF15EF" w:rsidRDefault="00EF15EF" w:rsidP="00850FCD">
            <w:pPr>
              <w:pStyle w:val="PartiesAshurst"/>
              <w:tabs>
                <w:tab w:val="num" w:pos="0"/>
              </w:tabs>
              <w:spacing w:after="0" w:line="240" w:lineRule="auto"/>
              <w:ind w:left="0" w:firstLine="0"/>
              <w:jc w:val="left"/>
              <w:rPr>
                <w:rFonts w:ascii="Arial" w:hAnsi="Arial" w:cs="Arial"/>
                <w:b/>
                <w:sz w:val="20"/>
              </w:rPr>
            </w:pPr>
            <w:r w:rsidRPr="0066684F">
              <w:rPr>
                <w:rFonts w:ascii="Arial" w:hAnsi="Arial" w:cs="Arial"/>
                <w:b/>
                <w:sz w:val="20"/>
              </w:rPr>
              <w:t>Brief Description of Task (or see attached detailed Statement of Requirement):</w:t>
            </w:r>
          </w:p>
          <w:p w14:paraId="31C102C2" w14:textId="77777777" w:rsidR="00EF15EF" w:rsidRPr="0066684F" w:rsidRDefault="00EF15EF" w:rsidP="00850FCD">
            <w:pPr>
              <w:spacing w:after="0" w:line="240" w:lineRule="auto"/>
            </w:pPr>
            <w:r>
              <w:t xml:space="preserve">Ongoing </w:t>
            </w:r>
            <w:bookmarkStart w:id="68" w:name="_Hlk531692474"/>
            <w:r>
              <w:t>development, implementation, support and sustainment of the ISS Service Book in support of the ISS Information Service Plan throughout ISP18, ISP19 and ISP20 Reporting Regimes</w:t>
            </w:r>
            <w:bookmarkEnd w:id="68"/>
            <w:r>
              <w:t>.</w:t>
            </w:r>
          </w:p>
        </w:tc>
      </w:tr>
      <w:tr w:rsidR="00EF15EF" w:rsidRPr="009B7748" w14:paraId="4C2F5721" w14:textId="77777777" w:rsidTr="00850FCD">
        <w:trPr>
          <w:trHeight w:val="80"/>
        </w:trPr>
        <w:tc>
          <w:tcPr>
            <w:tcW w:w="11199" w:type="dxa"/>
            <w:gridSpan w:val="6"/>
            <w:tcBorders>
              <w:top w:val="nil"/>
              <w:bottom w:val="single" w:sz="4" w:space="0" w:color="auto"/>
            </w:tcBorders>
            <w:shd w:val="clear" w:color="auto" w:fill="auto"/>
            <w:vAlign w:val="center"/>
          </w:tcPr>
          <w:p w14:paraId="3B19145F" w14:textId="77777777"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sz w:val="20"/>
              </w:rPr>
            </w:pPr>
            <w:bookmarkStart w:id="69" w:name="statement_of_reqt"/>
            <w:bookmarkEnd w:id="69"/>
          </w:p>
        </w:tc>
      </w:tr>
      <w:tr w:rsidR="00EF15EF" w:rsidRPr="0066684F" w14:paraId="4209263D" w14:textId="77777777" w:rsidTr="00850FCD">
        <w:tc>
          <w:tcPr>
            <w:tcW w:w="11199" w:type="dxa"/>
            <w:gridSpan w:val="6"/>
            <w:tcBorders>
              <w:bottom w:val="nil"/>
            </w:tcBorders>
            <w:shd w:val="clear" w:color="auto" w:fill="auto"/>
            <w:vAlign w:val="center"/>
          </w:tcPr>
          <w:p w14:paraId="4F2E65ED" w14:textId="77777777"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Background/Justification:</w:t>
            </w:r>
          </w:p>
        </w:tc>
      </w:tr>
      <w:tr w:rsidR="00EF15EF" w:rsidRPr="009B7748" w14:paraId="25BE87B8" w14:textId="77777777" w:rsidTr="00850FCD">
        <w:trPr>
          <w:trHeight w:val="6987"/>
        </w:trPr>
        <w:tc>
          <w:tcPr>
            <w:tcW w:w="11199" w:type="dxa"/>
            <w:gridSpan w:val="6"/>
            <w:tcBorders>
              <w:top w:val="nil"/>
              <w:bottom w:val="single" w:sz="4" w:space="0" w:color="auto"/>
            </w:tcBorders>
            <w:shd w:val="clear" w:color="auto" w:fill="auto"/>
            <w:vAlign w:val="center"/>
          </w:tcPr>
          <w:p w14:paraId="740CD6A3" w14:textId="77777777" w:rsidR="00EF15EF" w:rsidRDefault="00EF15EF" w:rsidP="00850FCD">
            <w:pPr>
              <w:spacing w:after="0" w:line="240" w:lineRule="auto"/>
              <w:jc w:val="both"/>
              <w:rPr>
                <w:rFonts w:cs="Calibri"/>
              </w:rPr>
            </w:pPr>
            <w:bookmarkStart w:id="70" w:name="fats_justification"/>
            <w:bookmarkEnd w:id="70"/>
            <w:r w:rsidRPr="00433BF8">
              <w:rPr>
                <w:rFonts w:cs="Calibri"/>
              </w:rPr>
              <w:t>The intent is that Service Book will deliver up to date ISS service information to customers in an easy to use interactive format, with service information filterable by Service, TLB, Site or Date. This initiative is a step change in the ability of ISS to meet customer needs for pertinent service performance information, after recent demonstrations of Service Book potential, customers at 1, 2 and 3* level are keen to see this capability delivered. To meet the joint IS</w:t>
            </w:r>
            <w:r>
              <w:rPr>
                <w:rFonts w:cs="Calibri"/>
              </w:rPr>
              <w:t xml:space="preserve">S and TLB Customer requirements to support the deliverables of ISP18, ISP19 and ISP20.  The ISS </w:t>
            </w:r>
            <w:r w:rsidRPr="00433BF8">
              <w:rPr>
                <w:rFonts w:cs="Calibri"/>
              </w:rPr>
              <w:t>Service Book now needs further investment to develop</w:t>
            </w:r>
            <w:r>
              <w:rPr>
                <w:rFonts w:cs="Calibri"/>
              </w:rPr>
              <w:t>, support and</w:t>
            </w:r>
            <w:r w:rsidRPr="00433BF8">
              <w:rPr>
                <w:rFonts w:cs="Calibri"/>
              </w:rPr>
              <w:t xml:space="preserve"> </w:t>
            </w:r>
            <w:r>
              <w:rPr>
                <w:rFonts w:cs="Calibri"/>
              </w:rPr>
              <w:t xml:space="preserve">enhance this </w:t>
            </w:r>
            <w:r w:rsidRPr="00433BF8">
              <w:rPr>
                <w:rFonts w:cs="Calibri"/>
              </w:rPr>
              <w:t xml:space="preserve">product to a </w:t>
            </w:r>
            <w:r>
              <w:rPr>
                <w:rFonts w:cs="Calibri"/>
              </w:rPr>
              <w:t>Live Version that is fit for release to customers and is sustainable throughout the duration of the ISP regime.</w:t>
            </w:r>
          </w:p>
          <w:p w14:paraId="2B931B4F" w14:textId="77777777" w:rsidR="00EF15EF" w:rsidRDefault="00EF15EF" w:rsidP="00850FCD">
            <w:pPr>
              <w:spacing w:after="0" w:line="240" w:lineRule="auto"/>
              <w:jc w:val="both"/>
              <w:rPr>
                <w:rFonts w:cs="Calibri"/>
              </w:rPr>
            </w:pPr>
          </w:p>
          <w:p w14:paraId="2164836B" w14:textId="4DF463A0" w:rsidR="00950831" w:rsidRDefault="00950831" w:rsidP="00850FCD">
            <w:pPr>
              <w:spacing w:after="0" w:line="240" w:lineRule="auto"/>
              <w:jc w:val="both"/>
              <w:rPr>
                <w:rFonts w:ascii="Helvetica Neue" w:eastAsia="Helvetica Neue" w:hAnsi="Helvetica Neue" w:cs="Helvetica Neue"/>
                <w:b/>
                <w:sz w:val="24"/>
                <w:szCs w:val="24"/>
              </w:rPr>
            </w:pPr>
            <w:r>
              <w:rPr>
                <w:rFonts w:ascii="Helvetica Neue" w:eastAsia="Helvetica Neue" w:hAnsi="Helvetica Neue" w:cs="Helvetica Neue"/>
                <w:b/>
                <w:sz w:val="24"/>
                <w:szCs w:val="24"/>
              </w:rPr>
              <w:t>[REDACTED]</w:t>
            </w:r>
          </w:p>
          <w:p w14:paraId="339EE2B8" w14:textId="77777777" w:rsidR="00950831" w:rsidRPr="00950831" w:rsidRDefault="00950831" w:rsidP="00850FCD">
            <w:pPr>
              <w:spacing w:after="0" w:line="240" w:lineRule="auto"/>
              <w:jc w:val="both"/>
              <w:rPr>
                <w:rFonts w:ascii="Helvetica Neue" w:eastAsia="Helvetica Neue" w:hAnsi="Helvetica Neue" w:cs="Helvetica Neue"/>
                <w:b/>
                <w:sz w:val="24"/>
                <w:szCs w:val="24"/>
              </w:rPr>
            </w:pPr>
          </w:p>
          <w:p w14:paraId="32125119" w14:textId="77777777" w:rsidR="00EF15EF" w:rsidRDefault="00EF15EF" w:rsidP="00850FCD">
            <w:pPr>
              <w:spacing w:after="0" w:line="240" w:lineRule="auto"/>
              <w:jc w:val="both"/>
              <w:rPr>
                <w:rFonts w:cs="Calibri"/>
              </w:rPr>
            </w:pPr>
            <w:r>
              <w:rPr>
                <w:rFonts w:cs="Calibri"/>
              </w:rPr>
              <w:t xml:space="preserve">The ISS Service Book is a key tool to enable the successful delivery of ISS Services Ops Strategy, most </w:t>
            </w:r>
            <w:r w:rsidRPr="001D3440">
              <w:rPr>
                <w:rFonts w:cs="Calibri"/>
              </w:rPr>
              <w:t>notably ISS Ops Strategic Objective Number 2</w:t>
            </w:r>
            <w:r w:rsidRPr="00CB0268">
              <w:rPr>
                <w:rFonts w:cs="Calibri"/>
                <w:b/>
              </w:rPr>
              <w:t xml:space="preserve"> (Delivery on current Operations, specified Holding to Account (H2A) Output Objectives and ISPs)</w:t>
            </w:r>
            <w:r>
              <w:rPr>
                <w:rFonts w:cs="Calibri"/>
              </w:rPr>
              <w:t xml:space="preserve"> an extract of which is detailed below:</w:t>
            </w:r>
          </w:p>
          <w:p w14:paraId="03BDEDB9" w14:textId="77777777" w:rsidR="00EF15EF" w:rsidRPr="00CB0268" w:rsidRDefault="00EF15EF" w:rsidP="00850FCD">
            <w:pPr>
              <w:autoSpaceDE w:val="0"/>
              <w:autoSpaceDN w:val="0"/>
              <w:adjustRightInd w:val="0"/>
              <w:spacing w:after="0" w:line="240" w:lineRule="auto"/>
              <w:ind w:left="397"/>
              <w:rPr>
                <w:i/>
              </w:rPr>
            </w:pPr>
            <w:r w:rsidRPr="001D3440">
              <w:rPr>
                <w:i/>
              </w:rPr>
              <w:t>“</w:t>
            </w:r>
            <w:r w:rsidRPr="001D3440">
              <w:rPr>
                <w:b/>
                <w:i/>
              </w:rPr>
              <w:t>Strategy</w:t>
            </w:r>
            <w:r w:rsidRPr="001D3440">
              <w:rPr>
                <w:i/>
              </w:rPr>
              <w:t xml:space="preserve">: </w:t>
            </w:r>
            <w:r w:rsidRPr="00CB0268">
              <w:rPr>
                <w:i/>
              </w:rPr>
              <w:t>We must retain focus on reacting to and delivering against current and new operations, our Holding to Account objectives and the agreed metrics in our ISPs with the other TLBs. The vision is to get to a place where we are an intelligent supplier and all our services can be reported through the Service Book. How we report needs to be relevant to TLBs and show an end-to-end view of services in a way they recognise. We must get more effective and efficient in how we do it in order to create the capacity for the continued evolution of Svc Ops and ISS.</w:t>
            </w:r>
            <w:r>
              <w:rPr>
                <w:i/>
              </w:rPr>
              <w:t xml:space="preserve"> </w:t>
            </w:r>
            <w:r w:rsidRPr="00CB0268">
              <w:rPr>
                <w:i/>
              </w:rPr>
              <w:t>We will also continue to evolve the Information Services Plan (ISP) Annex B, using the Service Book as the platform, to ensure ISS and our customers can access accurate metrics on the services we provide.</w:t>
            </w:r>
            <w:r w:rsidRPr="001D3440">
              <w:rPr>
                <w:i/>
              </w:rPr>
              <w:t>”</w:t>
            </w:r>
            <w:r w:rsidRPr="00CB0268">
              <w:rPr>
                <w:i/>
              </w:rPr>
              <w:t xml:space="preserve"> </w:t>
            </w:r>
          </w:p>
          <w:p w14:paraId="28558A2E" w14:textId="77777777" w:rsidR="00EF15EF" w:rsidRDefault="00EF15EF" w:rsidP="00850FCD">
            <w:pPr>
              <w:autoSpaceDE w:val="0"/>
              <w:autoSpaceDN w:val="0"/>
              <w:adjustRightInd w:val="0"/>
              <w:spacing w:after="0" w:line="240" w:lineRule="auto"/>
              <w:ind w:left="397"/>
              <w:rPr>
                <w:i/>
              </w:rPr>
            </w:pPr>
            <w:r w:rsidRPr="001D3440">
              <w:rPr>
                <w:i/>
              </w:rPr>
              <w:t>“</w:t>
            </w:r>
            <w:r w:rsidRPr="001D3440">
              <w:rPr>
                <w:b/>
                <w:i/>
              </w:rPr>
              <w:t>Technology</w:t>
            </w:r>
            <w:r w:rsidRPr="001D3440">
              <w:rPr>
                <w:i/>
              </w:rPr>
              <w:t xml:space="preserve">: the primary platform to enable meaningful reporting will be the </w:t>
            </w:r>
            <w:r>
              <w:rPr>
                <w:i/>
              </w:rPr>
              <w:t>S</w:t>
            </w:r>
            <w:r w:rsidRPr="001D3440">
              <w:rPr>
                <w:i/>
              </w:rPr>
              <w:t xml:space="preserve">ervice </w:t>
            </w:r>
            <w:r>
              <w:rPr>
                <w:i/>
              </w:rPr>
              <w:t>B</w:t>
            </w:r>
            <w:r w:rsidRPr="001D3440">
              <w:rPr>
                <w:i/>
              </w:rPr>
              <w:t>ook. This is in development and will continue to evolve, but it is intended that the beta releases will be available in 2018.”</w:t>
            </w:r>
          </w:p>
          <w:p w14:paraId="74A2D47C" w14:textId="77777777" w:rsidR="00EF15EF" w:rsidRPr="00A63EBE" w:rsidRDefault="00EF15EF" w:rsidP="00850FCD">
            <w:pPr>
              <w:autoSpaceDE w:val="0"/>
              <w:autoSpaceDN w:val="0"/>
              <w:adjustRightInd w:val="0"/>
              <w:spacing w:after="0" w:line="240" w:lineRule="auto"/>
            </w:pPr>
            <w:r>
              <w:t>The winning Contractor will be required to provide Cloud Consultancy to enable the creation on Power BI Dashboards capable of providing high and low level Service related data, along with the ability to monitor the End to End Service journey of ISS Customers.</w:t>
            </w:r>
          </w:p>
        </w:tc>
      </w:tr>
      <w:tr w:rsidR="00EF15EF" w:rsidRPr="0066684F" w14:paraId="7A053593" w14:textId="77777777" w:rsidTr="00850FCD">
        <w:tc>
          <w:tcPr>
            <w:tcW w:w="11199" w:type="dxa"/>
            <w:gridSpan w:val="6"/>
            <w:tcBorders>
              <w:bottom w:val="single" w:sz="4" w:space="0" w:color="auto"/>
            </w:tcBorders>
            <w:shd w:val="clear" w:color="auto" w:fill="auto"/>
            <w:vAlign w:val="center"/>
          </w:tcPr>
          <w:p w14:paraId="19695C43" w14:textId="77777777"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Activities to be Undertake</w:t>
            </w:r>
            <w:r>
              <w:rPr>
                <w:rFonts w:ascii="Arial" w:hAnsi="Arial" w:cs="Arial"/>
                <w:b/>
                <w:sz w:val="20"/>
              </w:rPr>
              <w:t>n</w:t>
            </w:r>
            <w:r w:rsidRPr="0066684F">
              <w:rPr>
                <w:rFonts w:ascii="Arial" w:hAnsi="Arial" w:cs="Arial"/>
                <w:b/>
                <w:sz w:val="20"/>
              </w:rPr>
              <w:t>:</w:t>
            </w:r>
          </w:p>
        </w:tc>
      </w:tr>
      <w:tr w:rsidR="00EF15EF" w:rsidRPr="009B7748" w14:paraId="66407B5B" w14:textId="77777777" w:rsidTr="00850FCD">
        <w:trPr>
          <w:trHeight w:val="567"/>
        </w:trPr>
        <w:tc>
          <w:tcPr>
            <w:tcW w:w="11199" w:type="dxa"/>
            <w:gridSpan w:val="6"/>
            <w:tcBorders>
              <w:top w:val="single" w:sz="4" w:space="0" w:color="auto"/>
              <w:bottom w:val="single" w:sz="4" w:space="0" w:color="auto"/>
            </w:tcBorders>
            <w:shd w:val="clear" w:color="auto" w:fill="auto"/>
            <w:vAlign w:val="center"/>
          </w:tcPr>
          <w:p w14:paraId="34E5544B" w14:textId="77777777" w:rsidR="00EF15EF" w:rsidRDefault="00EF15EF" w:rsidP="00850FCD">
            <w:pPr>
              <w:spacing w:after="0" w:line="240" w:lineRule="auto"/>
              <w:rPr>
                <w:szCs w:val="24"/>
                <w:u w:val="single"/>
              </w:rPr>
            </w:pPr>
            <w:bookmarkStart w:id="71" w:name="requirement_scope"/>
            <w:bookmarkEnd w:id="71"/>
            <w:r w:rsidRPr="007E3F54">
              <w:rPr>
                <w:b/>
                <w:szCs w:val="24"/>
                <w:u w:val="single"/>
              </w:rPr>
              <w:t>Milestone 1 (</w:t>
            </w:r>
            <w:r>
              <w:rPr>
                <w:b/>
                <w:szCs w:val="24"/>
                <w:u w:val="single"/>
              </w:rPr>
              <w:t xml:space="preserve">June </w:t>
            </w:r>
            <w:r w:rsidRPr="007E3F54">
              <w:rPr>
                <w:b/>
                <w:szCs w:val="24"/>
                <w:u w:val="single"/>
              </w:rPr>
              <w:t>2019)</w:t>
            </w:r>
            <w:r w:rsidRPr="007E3F54">
              <w:rPr>
                <w:szCs w:val="24"/>
                <w:u w:val="single"/>
              </w:rPr>
              <w:t xml:space="preserve"> </w:t>
            </w:r>
          </w:p>
          <w:tbl>
            <w:tblPr>
              <w:tblW w:w="10801" w:type="dxa"/>
              <w:tblLook w:val="04A0" w:firstRow="1" w:lastRow="0" w:firstColumn="1" w:lastColumn="0" w:noHBand="0" w:noVBand="1"/>
            </w:tblPr>
            <w:tblGrid>
              <w:gridCol w:w="1020"/>
              <w:gridCol w:w="4962"/>
              <w:gridCol w:w="4819"/>
            </w:tblGrid>
            <w:tr w:rsidR="00EF15EF" w:rsidRPr="00BD3216" w14:paraId="05EA8003" w14:textId="77777777" w:rsidTr="00850FCD">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DF9FE1" w14:textId="77777777" w:rsidR="00EF15EF" w:rsidRPr="00BD3216" w:rsidRDefault="00EF15EF" w:rsidP="00850FCD">
                  <w:pPr>
                    <w:spacing w:after="0" w:line="240" w:lineRule="auto"/>
                    <w:jc w:val="center"/>
                  </w:pPr>
                  <w:r w:rsidRPr="00BD3216">
                    <w:t>1a</w:t>
                  </w:r>
                </w:p>
              </w:tc>
              <w:tc>
                <w:tcPr>
                  <w:tcW w:w="4962" w:type="dxa"/>
                  <w:tcBorders>
                    <w:top w:val="single" w:sz="4" w:space="0" w:color="auto"/>
                    <w:left w:val="nil"/>
                    <w:bottom w:val="single" w:sz="4" w:space="0" w:color="auto"/>
                    <w:right w:val="single" w:sz="4" w:space="0" w:color="auto"/>
                  </w:tcBorders>
                  <w:shd w:val="clear" w:color="auto" w:fill="auto"/>
                  <w:vAlign w:val="bottom"/>
                  <w:hideMark/>
                </w:tcPr>
                <w:p w14:paraId="0A056464" w14:textId="77777777" w:rsidR="00EF15EF" w:rsidRPr="00BD3216" w:rsidRDefault="00EF15EF" w:rsidP="00850FCD">
                  <w:pPr>
                    <w:spacing w:after="0" w:line="240" w:lineRule="auto"/>
                  </w:pPr>
                  <w:r w:rsidRPr="00BD3216">
                    <w:t>Coherent vision and roadmap – SLM, SP, CS, BRM, TLBs, COO</w:t>
                  </w:r>
                </w:p>
              </w:tc>
              <w:tc>
                <w:tcPr>
                  <w:tcW w:w="4819" w:type="dxa"/>
                  <w:tcBorders>
                    <w:top w:val="single" w:sz="4" w:space="0" w:color="auto"/>
                    <w:left w:val="nil"/>
                    <w:bottom w:val="single" w:sz="4" w:space="0" w:color="auto"/>
                    <w:right w:val="single" w:sz="4" w:space="0" w:color="auto"/>
                  </w:tcBorders>
                  <w:shd w:val="clear" w:color="auto" w:fill="auto"/>
                  <w:hideMark/>
                </w:tcPr>
                <w:p w14:paraId="0BE90827" w14:textId="77777777" w:rsidR="00EF15EF" w:rsidRPr="00BD3216" w:rsidRDefault="00EF15EF" w:rsidP="00850FCD">
                  <w:pPr>
                    <w:spacing w:after="0" w:line="240" w:lineRule="auto"/>
                  </w:pPr>
                  <w:r w:rsidRPr="00BD3216">
                    <w:t>Overall Vision and Roadmap</w:t>
                  </w:r>
                </w:p>
              </w:tc>
            </w:tr>
            <w:tr w:rsidR="00EF15EF" w:rsidRPr="00BD3216" w14:paraId="4E0EEB4A" w14:textId="77777777" w:rsidTr="00850FCD">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103D9D47" w14:textId="77777777" w:rsidR="00EF15EF" w:rsidRPr="00BD3216" w:rsidRDefault="00EF15EF" w:rsidP="00850FCD">
                  <w:pPr>
                    <w:spacing w:after="0" w:line="240" w:lineRule="auto"/>
                    <w:jc w:val="center"/>
                  </w:pPr>
                  <w:r w:rsidRPr="00BD3216">
                    <w:t>1c</w:t>
                  </w:r>
                </w:p>
              </w:tc>
              <w:tc>
                <w:tcPr>
                  <w:tcW w:w="4962" w:type="dxa"/>
                  <w:tcBorders>
                    <w:top w:val="nil"/>
                    <w:left w:val="nil"/>
                    <w:bottom w:val="single" w:sz="4" w:space="0" w:color="auto"/>
                    <w:right w:val="single" w:sz="4" w:space="0" w:color="auto"/>
                  </w:tcBorders>
                  <w:shd w:val="clear" w:color="auto" w:fill="auto"/>
                  <w:vAlign w:val="bottom"/>
                  <w:hideMark/>
                </w:tcPr>
                <w:p w14:paraId="26C76A63" w14:textId="77777777" w:rsidR="00EF15EF" w:rsidRPr="00BD3216" w:rsidRDefault="00EF15EF" w:rsidP="00850FCD">
                  <w:pPr>
                    <w:spacing w:after="0" w:line="240" w:lineRule="auto"/>
                  </w:pPr>
                  <w:r w:rsidRPr="00BD3216">
                    <w:t>Service Book strategic development plan</w:t>
                  </w:r>
                </w:p>
              </w:tc>
              <w:tc>
                <w:tcPr>
                  <w:tcW w:w="4819" w:type="dxa"/>
                  <w:tcBorders>
                    <w:top w:val="nil"/>
                    <w:left w:val="nil"/>
                    <w:bottom w:val="single" w:sz="4" w:space="0" w:color="auto"/>
                    <w:right w:val="single" w:sz="4" w:space="0" w:color="auto"/>
                  </w:tcBorders>
                  <w:shd w:val="clear" w:color="auto" w:fill="auto"/>
                  <w:hideMark/>
                </w:tcPr>
                <w:p w14:paraId="4B491747" w14:textId="77777777" w:rsidR="00EF15EF" w:rsidRPr="00BD3216" w:rsidRDefault="00EF15EF" w:rsidP="00850FCD">
                  <w:pPr>
                    <w:spacing w:after="0" w:line="240" w:lineRule="auto"/>
                  </w:pPr>
                  <w:r w:rsidRPr="00BD3216">
                    <w:t>Development Plan</w:t>
                  </w:r>
                </w:p>
              </w:tc>
            </w:tr>
            <w:tr w:rsidR="00EF15EF" w:rsidRPr="00BD3216" w14:paraId="5B4DD3D6" w14:textId="77777777" w:rsidTr="00850FCD">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2D655053" w14:textId="77777777" w:rsidR="00EF15EF" w:rsidRPr="00BD3216" w:rsidRDefault="00EF15EF" w:rsidP="00850FCD">
                  <w:pPr>
                    <w:spacing w:after="0" w:line="240" w:lineRule="auto"/>
                    <w:jc w:val="center"/>
                  </w:pPr>
                  <w:r w:rsidRPr="00BD3216">
                    <w:t>1d</w:t>
                  </w:r>
                </w:p>
              </w:tc>
              <w:tc>
                <w:tcPr>
                  <w:tcW w:w="4962" w:type="dxa"/>
                  <w:tcBorders>
                    <w:top w:val="nil"/>
                    <w:left w:val="nil"/>
                    <w:bottom w:val="single" w:sz="4" w:space="0" w:color="auto"/>
                    <w:right w:val="single" w:sz="4" w:space="0" w:color="auto"/>
                  </w:tcBorders>
                  <w:shd w:val="clear" w:color="auto" w:fill="auto"/>
                  <w:vAlign w:val="bottom"/>
                  <w:hideMark/>
                </w:tcPr>
                <w:p w14:paraId="22C73CD9" w14:textId="67D46325" w:rsidR="00EF15EF" w:rsidRPr="00BD3216" w:rsidRDefault="00950831" w:rsidP="00850FCD">
                  <w:pPr>
                    <w:spacing w:after="0" w:line="240" w:lineRule="auto"/>
                  </w:pPr>
                  <w:r>
                    <w:rPr>
                      <w:rFonts w:ascii="Helvetica Neue" w:eastAsia="Helvetica Neue" w:hAnsi="Helvetica Neue" w:cs="Helvetica Neue"/>
                      <w:b/>
                      <w:sz w:val="24"/>
                      <w:szCs w:val="24"/>
                    </w:rPr>
                    <w:t>[REDACTED]</w:t>
                  </w:r>
                </w:p>
              </w:tc>
              <w:tc>
                <w:tcPr>
                  <w:tcW w:w="4819" w:type="dxa"/>
                  <w:tcBorders>
                    <w:top w:val="nil"/>
                    <w:left w:val="nil"/>
                    <w:bottom w:val="single" w:sz="4" w:space="0" w:color="auto"/>
                    <w:right w:val="single" w:sz="4" w:space="0" w:color="auto"/>
                  </w:tcBorders>
                  <w:shd w:val="clear" w:color="auto" w:fill="auto"/>
                  <w:hideMark/>
                </w:tcPr>
                <w:p w14:paraId="50760941" w14:textId="14DCE591" w:rsidR="00EF15EF" w:rsidRPr="00BD3216" w:rsidRDefault="00950831" w:rsidP="00850FCD">
                  <w:pPr>
                    <w:spacing w:after="0" w:line="240" w:lineRule="auto"/>
                  </w:pPr>
                  <w:r>
                    <w:rPr>
                      <w:rFonts w:ascii="Helvetica Neue" w:eastAsia="Helvetica Neue" w:hAnsi="Helvetica Neue" w:cs="Helvetica Neue"/>
                      <w:b/>
                      <w:sz w:val="24"/>
                      <w:szCs w:val="24"/>
                    </w:rPr>
                    <w:t>[REDACTED]</w:t>
                  </w:r>
                </w:p>
              </w:tc>
            </w:tr>
            <w:tr w:rsidR="00EF15EF" w:rsidRPr="00BD3216" w14:paraId="2CD735F8" w14:textId="77777777" w:rsidTr="00850FCD">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3C48EAF" w14:textId="77777777" w:rsidR="00EF15EF" w:rsidRPr="00BD3216" w:rsidRDefault="00EF15EF" w:rsidP="00850FCD">
                  <w:pPr>
                    <w:spacing w:after="0" w:line="240" w:lineRule="auto"/>
                    <w:jc w:val="center"/>
                  </w:pPr>
                  <w:r w:rsidRPr="00BD3216">
                    <w:t>2a</w:t>
                  </w:r>
                </w:p>
              </w:tc>
              <w:tc>
                <w:tcPr>
                  <w:tcW w:w="4962" w:type="dxa"/>
                  <w:tcBorders>
                    <w:top w:val="nil"/>
                    <w:left w:val="nil"/>
                    <w:bottom w:val="single" w:sz="4" w:space="0" w:color="auto"/>
                    <w:right w:val="single" w:sz="4" w:space="0" w:color="auto"/>
                  </w:tcBorders>
                  <w:shd w:val="clear" w:color="auto" w:fill="auto"/>
                  <w:vAlign w:val="bottom"/>
                  <w:hideMark/>
                </w:tcPr>
                <w:p w14:paraId="36A2B687" w14:textId="77777777" w:rsidR="00EF15EF" w:rsidRPr="00BD3216" w:rsidRDefault="00EF15EF" w:rsidP="00850FCD">
                  <w:pPr>
                    <w:spacing w:after="0" w:line="240" w:lineRule="auto"/>
                  </w:pPr>
                  <w:r w:rsidRPr="00BD3216">
                    <w:t>Stabilisation and Review of Current Build to Release Build 2</w:t>
                  </w:r>
                </w:p>
              </w:tc>
              <w:tc>
                <w:tcPr>
                  <w:tcW w:w="4819" w:type="dxa"/>
                  <w:tcBorders>
                    <w:top w:val="nil"/>
                    <w:left w:val="nil"/>
                    <w:bottom w:val="single" w:sz="4" w:space="0" w:color="auto"/>
                    <w:right w:val="single" w:sz="4" w:space="0" w:color="auto"/>
                  </w:tcBorders>
                  <w:shd w:val="clear" w:color="auto" w:fill="auto"/>
                  <w:hideMark/>
                </w:tcPr>
                <w:p w14:paraId="1B41228D" w14:textId="77777777" w:rsidR="00EF15EF" w:rsidRPr="00BD3216" w:rsidRDefault="00EF15EF" w:rsidP="00850FCD">
                  <w:pPr>
                    <w:spacing w:after="0" w:line="240" w:lineRule="auto"/>
                  </w:pPr>
                  <w:r w:rsidRPr="00BD3216">
                    <w:t>Review Document and Troubleshooting of Current Known Issues</w:t>
                  </w:r>
                </w:p>
              </w:tc>
            </w:tr>
            <w:tr w:rsidR="00EF15EF" w:rsidRPr="00BD3216" w14:paraId="4A9D0EA0" w14:textId="77777777" w:rsidTr="00850FCD">
              <w:trPr>
                <w:trHeight w:val="300"/>
              </w:trPr>
              <w:tc>
                <w:tcPr>
                  <w:tcW w:w="1020" w:type="dxa"/>
                  <w:tcBorders>
                    <w:top w:val="nil"/>
                    <w:left w:val="single" w:sz="4" w:space="0" w:color="auto"/>
                    <w:bottom w:val="single" w:sz="4" w:space="0" w:color="auto"/>
                    <w:right w:val="single" w:sz="4" w:space="0" w:color="auto"/>
                  </w:tcBorders>
                  <w:shd w:val="clear" w:color="auto" w:fill="auto"/>
                  <w:vAlign w:val="center"/>
                  <w:hideMark/>
                </w:tcPr>
                <w:p w14:paraId="573E2E27" w14:textId="77777777" w:rsidR="00EF15EF" w:rsidRPr="00BD3216" w:rsidRDefault="00EF15EF" w:rsidP="00850FCD">
                  <w:pPr>
                    <w:spacing w:after="0" w:line="240" w:lineRule="auto"/>
                    <w:jc w:val="center"/>
                  </w:pPr>
                  <w:r w:rsidRPr="00BD3216">
                    <w:lastRenderedPageBreak/>
                    <w:t>2b</w:t>
                  </w:r>
                </w:p>
              </w:tc>
              <w:tc>
                <w:tcPr>
                  <w:tcW w:w="4962" w:type="dxa"/>
                  <w:tcBorders>
                    <w:top w:val="nil"/>
                    <w:left w:val="nil"/>
                    <w:bottom w:val="single" w:sz="4" w:space="0" w:color="auto"/>
                    <w:right w:val="single" w:sz="4" w:space="0" w:color="auto"/>
                  </w:tcBorders>
                  <w:shd w:val="clear" w:color="auto" w:fill="auto"/>
                  <w:vAlign w:val="bottom"/>
                  <w:hideMark/>
                </w:tcPr>
                <w:p w14:paraId="077D7DD1" w14:textId="77777777" w:rsidR="00EF15EF" w:rsidRPr="0088696B" w:rsidRDefault="00EF15EF" w:rsidP="00850FCD">
                  <w:pPr>
                    <w:spacing w:after="0" w:line="240" w:lineRule="auto"/>
                  </w:pPr>
                  <w:r w:rsidRPr="0088696B">
                    <w:t>Availability and Performance dashboards – additional sites</w:t>
                  </w:r>
                </w:p>
              </w:tc>
              <w:tc>
                <w:tcPr>
                  <w:tcW w:w="4819" w:type="dxa"/>
                  <w:tcBorders>
                    <w:top w:val="nil"/>
                    <w:left w:val="nil"/>
                    <w:bottom w:val="single" w:sz="4" w:space="0" w:color="auto"/>
                    <w:right w:val="single" w:sz="4" w:space="0" w:color="auto"/>
                  </w:tcBorders>
                  <w:shd w:val="clear" w:color="auto" w:fill="auto"/>
                  <w:hideMark/>
                </w:tcPr>
                <w:p w14:paraId="745060C3" w14:textId="77777777" w:rsidR="00EF15EF" w:rsidRPr="0088696B" w:rsidRDefault="00EF15EF" w:rsidP="00850FCD">
                  <w:pPr>
                    <w:spacing w:after="0" w:line="240" w:lineRule="auto"/>
                  </w:pPr>
                  <w:r w:rsidRPr="0088696B">
                    <w:t>Updated Dashboard (v&amp;v'd) and underpinning products</w:t>
                  </w:r>
                </w:p>
              </w:tc>
            </w:tr>
            <w:tr w:rsidR="00EF15EF" w:rsidRPr="00BD3216" w14:paraId="55343D76" w14:textId="77777777" w:rsidTr="00850FCD">
              <w:trPr>
                <w:trHeight w:val="300"/>
              </w:trPr>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646FEA6" w14:textId="77777777" w:rsidR="00EF15EF" w:rsidRPr="00BD3216" w:rsidRDefault="00EF15EF" w:rsidP="00850FCD">
                  <w:pPr>
                    <w:spacing w:after="0" w:line="240" w:lineRule="auto"/>
                    <w:jc w:val="center"/>
                  </w:pPr>
                  <w:r>
                    <w:t>1h</w:t>
                  </w:r>
                </w:p>
              </w:tc>
              <w:tc>
                <w:tcPr>
                  <w:tcW w:w="4962" w:type="dxa"/>
                  <w:tcBorders>
                    <w:top w:val="single" w:sz="4" w:space="0" w:color="auto"/>
                    <w:left w:val="nil"/>
                    <w:bottom w:val="single" w:sz="4" w:space="0" w:color="auto"/>
                    <w:right w:val="single" w:sz="4" w:space="0" w:color="auto"/>
                  </w:tcBorders>
                  <w:shd w:val="clear" w:color="auto" w:fill="auto"/>
                </w:tcPr>
                <w:p w14:paraId="6CA3D6B5" w14:textId="77777777" w:rsidR="00EF15EF" w:rsidRPr="0088696B" w:rsidRDefault="00EF15EF" w:rsidP="00850FCD">
                  <w:pPr>
                    <w:spacing w:after="0" w:line="240" w:lineRule="auto"/>
                  </w:pPr>
                  <w:r w:rsidRPr="0088696B">
                    <w:t>Quarterly review to validate and confirm strategic direction</w:t>
                  </w:r>
                </w:p>
              </w:tc>
              <w:tc>
                <w:tcPr>
                  <w:tcW w:w="4819" w:type="dxa"/>
                  <w:tcBorders>
                    <w:top w:val="single" w:sz="4" w:space="0" w:color="auto"/>
                    <w:left w:val="nil"/>
                    <w:bottom w:val="single" w:sz="4" w:space="0" w:color="auto"/>
                    <w:right w:val="single" w:sz="4" w:space="0" w:color="auto"/>
                  </w:tcBorders>
                  <w:shd w:val="clear" w:color="auto" w:fill="auto"/>
                </w:tcPr>
                <w:p w14:paraId="6470C4A1" w14:textId="77777777" w:rsidR="00EF15EF" w:rsidRPr="0088696B" w:rsidRDefault="00EF15EF" w:rsidP="00850FCD">
                  <w:r w:rsidRPr="0088696B">
                    <w:rPr>
                      <w:rFonts w:ascii="Calibri" w:hAnsi="Calibri" w:cs="Calibri"/>
                    </w:rPr>
                    <w:t>Meeting with Authority and/or Progress Report</w:t>
                  </w:r>
                </w:p>
              </w:tc>
            </w:tr>
          </w:tbl>
          <w:p w14:paraId="5026C410" w14:textId="77777777" w:rsidR="00EF15EF" w:rsidRDefault="00EF15EF" w:rsidP="00850FCD">
            <w:pPr>
              <w:spacing w:after="0" w:line="240" w:lineRule="auto"/>
            </w:pPr>
          </w:p>
          <w:p w14:paraId="7A3C7EBD" w14:textId="77777777" w:rsidR="00EF15EF" w:rsidRPr="00BD3216" w:rsidRDefault="00EF15EF" w:rsidP="00850FCD">
            <w:pPr>
              <w:spacing w:after="0" w:line="240" w:lineRule="auto"/>
            </w:pPr>
          </w:p>
          <w:p w14:paraId="7DD70C32" w14:textId="77777777" w:rsidR="00EF15EF" w:rsidRPr="00BD3216" w:rsidRDefault="00EF15EF" w:rsidP="00850FCD">
            <w:pPr>
              <w:spacing w:after="0" w:line="240" w:lineRule="auto"/>
              <w:rPr>
                <w:b/>
                <w:u w:val="single"/>
              </w:rPr>
            </w:pPr>
            <w:r w:rsidRPr="00BD3216">
              <w:rPr>
                <w:b/>
                <w:u w:val="single"/>
              </w:rPr>
              <w:t>Milestone 2 (</w:t>
            </w:r>
            <w:r>
              <w:rPr>
                <w:b/>
                <w:u w:val="single"/>
              </w:rPr>
              <w:t xml:space="preserve">September </w:t>
            </w:r>
            <w:r w:rsidRPr="00BD3216">
              <w:rPr>
                <w:b/>
                <w:u w:val="single"/>
              </w:rPr>
              <w:t>2019)</w:t>
            </w:r>
          </w:p>
          <w:tbl>
            <w:tblPr>
              <w:tblW w:w="10801" w:type="dxa"/>
              <w:tblLook w:val="04A0" w:firstRow="1" w:lastRow="0" w:firstColumn="1" w:lastColumn="0" w:noHBand="0" w:noVBand="1"/>
            </w:tblPr>
            <w:tblGrid>
              <w:gridCol w:w="1021"/>
              <w:gridCol w:w="4961"/>
              <w:gridCol w:w="4819"/>
            </w:tblGrid>
            <w:tr w:rsidR="00EF15EF" w:rsidRPr="009F05F3" w14:paraId="3EC16310" w14:textId="77777777" w:rsidTr="00850FCD">
              <w:trPr>
                <w:trHeight w:val="300"/>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BDDF7"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1b</w:t>
                  </w:r>
                </w:p>
              </w:tc>
              <w:tc>
                <w:tcPr>
                  <w:tcW w:w="4961" w:type="dxa"/>
                  <w:tcBorders>
                    <w:top w:val="single" w:sz="4" w:space="0" w:color="auto"/>
                    <w:left w:val="nil"/>
                    <w:bottom w:val="single" w:sz="4" w:space="0" w:color="auto"/>
                    <w:right w:val="single" w:sz="4" w:space="0" w:color="auto"/>
                  </w:tcBorders>
                  <w:shd w:val="clear" w:color="auto" w:fill="auto"/>
                  <w:hideMark/>
                </w:tcPr>
                <w:p w14:paraId="027F13B1"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FOSM relationship and end goal</w:t>
                  </w:r>
                </w:p>
              </w:tc>
              <w:tc>
                <w:tcPr>
                  <w:tcW w:w="4819" w:type="dxa"/>
                  <w:tcBorders>
                    <w:top w:val="single" w:sz="4" w:space="0" w:color="auto"/>
                    <w:left w:val="nil"/>
                    <w:bottom w:val="single" w:sz="4" w:space="0" w:color="auto"/>
                    <w:right w:val="single" w:sz="4" w:space="0" w:color="auto"/>
                  </w:tcBorders>
                  <w:shd w:val="clear" w:color="auto" w:fill="auto"/>
                  <w:hideMark/>
                </w:tcPr>
                <w:p w14:paraId="6023214D"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Service Book / FOSM Vision</w:t>
                  </w:r>
                </w:p>
              </w:tc>
            </w:tr>
            <w:tr w:rsidR="00EF15EF" w:rsidRPr="009F05F3" w14:paraId="678573D4" w14:textId="77777777" w:rsidTr="00850FCD">
              <w:trPr>
                <w:trHeight w:val="300"/>
              </w:trPr>
              <w:tc>
                <w:tcPr>
                  <w:tcW w:w="1021" w:type="dxa"/>
                  <w:tcBorders>
                    <w:top w:val="nil"/>
                    <w:left w:val="single" w:sz="4" w:space="0" w:color="auto"/>
                    <w:bottom w:val="single" w:sz="4" w:space="0" w:color="auto"/>
                    <w:right w:val="single" w:sz="4" w:space="0" w:color="auto"/>
                  </w:tcBorders>
                  <w:shd w:val="clear" w:color="auto" w:fill="auto"/>
                  <w:vAlign w:val="center"/>
                  <w:hideMark/>
                </w:tcPr>
                <w:p w14:paraId="1C02305C"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1e</w:t>
                  </w:r>
                </w:p>
              </w:tc>
              <w:tc>
                <w:tcPr>
                  <w:tcW w:w="4961" w:type="dxa"/>
                  <w:tcBorders>
                    <w:top w:val="nil"/>
                    <w:left w:val="nil"/>
                    <w:bottom w:val="single" w:sz="4" w:space="0" w:color="auto"/>
                    <w:right w:val="single" w:sz="4" w:space="0" w:color="auto"/>
                  </w:tcBorders>
                  <w:shd w:val="clear" w:color="auto" w:fill="auto"/>
                  <w:hideMark/>
                </w:tcPr>
                <w:p w14:paraId="1B060135"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Ways of Working – internal ISS, ISS-Customer</w:t>
                  </w:r>
                </w:p>
              </w:tc>
              <w:tc>
                <w:tcPr>
                  <w:tcW w:w="4819" w:type="dxa"/>
                  <w:tcBorders>
                    <w:top w:val="nil"/>
                    <w:left w:val="nil"/>
                    <w:bottom w:val="single" w:sz="4" w:space="0" w:color="auto"/>
                    <w:right w:val="single" w:sz="4" w:space="0" w:color="auto"/>
                  </w:tcBorders>
                  <w:shd w:val="clear" w:color="auto" w:fill="auto"/>
                  <w:hideMark/>
                </w:tcPr>
                <w:p w14:paraId="5069022E"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Internal Business Agreements</w:t>
                  </w:r>
                </w:p>
              </w:tc>
            </w:tr>
            <w:tr w:rsidR="00EF15EF" w:rsidRPr="009F05F3" w14:paraId="46577490" w14:textId="77777777" w:rsidTr="00850FCD">
              <w:trPr>
                <w:trHeight w:val="300"/>
              </w:trPr>
              <w:tc>
                <w:tcPr>
                  <w:tcW w:w="1021" w:type="dxa"/>
                  <w:tcBorders>
                    <w:top w:val="nil"/>
                    <w:left w:val="single" w:sz="4" w:space="0" w:color="auto"/>
                    <w:bottom w:val="single" w:sz="4" w:space="0" w:color="auto"/>
                    <w:right w:val="single" w:sz="4" w:space="0" w:color="auto"/>
                  </w:tcBorders>
                  <w:shd w:val="clear" w:color="auto" w:fill="auto"/>
                  <w:vAlign w:val="center"/>
                  <w:hideMark/>
                </w:tcPr>
                <w:p w14:paraId="05B9730C"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1g</w:t>
                  </w:r>
                </w:p>
              </w:tc>
              <w:tc>
                <w:tcPr>
                  <w:tcW w:w="4961" w:type="dxa"/>
                  <w:tcBorders>
                    <w:top w:val="nil"/>
                    <w:left w:val="nil"/>
                    <w:bottom w:val="single" w:sz="4" w:space="0" w:color="auto"/>
                    <w:right w:val="single" w:sz="4" w:space="0" w:color="auto"/>
                  </w:tcBorders>
                  <w:shd w:val="clear" w:color="auto" w:fill="auto"/>
                  <w:hideMark/>
                </w:tcPr>
                <w:p w14:paraId="367F3D78"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Initial Feasibility into Deployed Service Monitoring</w:t>
                  </w:r>
                </w:p>
              </w:tc>
              <w:tc>
                <w:tcPr>
                  <w:tcW w:w="4819" w:type="dxa"/>
                  <w:tcBorders>
                    <w:top w:val="nil"/>
                    <w:left w:val="nil"/>
                    <w:bottom w:val="single" w:sz="4" w:space="0" w:color="auto"/>
                    <w:right w:val="single" w:sz="4" w:space="0" w:color="auto"/>
                  </w:tcBorders>
                  <w:shd w:val="clear" w:color="auto" w:fill="auto"/>
                  <w:hideMark/>
                </w:tcPr>
                <w:p w14:paraId="4A660194"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New Dashboards (v&amp;v'd) and underpinning products</w:t>
                  </w:r>
                </w:p>
              </w:tc>
            </w:tr>
            <w:tr w:rsidR="00EF15EF" w:rsidRPr="009F05F3" w14:paraId="23DAFFEA" w14:textId="77777777" w:rsidTr="00850FCD">
              <w:trPr>
                <w:trHeight w:val="255"/>
              </w:trPr>
              <w:tc>
                <w:tcPr>
                  <w:tcW w:w="1021" w:type="dxa"/>
                  <w:tcBorders>
                    <w:top w:val="nil"/>
                    <w:left w:val="single" w:sz="4" w:space="0" w:color="auto"/>
                    <w:bottom w:val="single" w:sz="4" w:space="0" w:color="auto"/>
                    <w:right w:val="single" w:sz="4" w:space="0" w:color="auto"/>
                  </w:tcBorders>
                  <w:shd w:val="clear" w:color="auto" w:fill="auto"/>
                  <w:vAlign w:val="center"/>
                </w:tcPr>
                <w:p w14:paraId="241FA470" w14:textId="77777777" w:rsidR="00EF15EF" w:rsidRPr="009F05F3" w:rsidRDefault="00EF15EF" w:rsidP="00850FCD">
                  <w:pPr>
                    <w:spacing w:after="0" w:line="240" w:lineRule="auto"/>
                    <w:jc w:val="center"/>
                    <w:rPr>
                      <w:rFonts w:eastAsia="Times New Roman" w:cs="Times New Roman"/>
                    </w:rPr>
                  </w:pPr>
                  <w:r>
                    <w:t>1h</w:t>
                  </w:r>
                </w:p>
              </w:tc>
              <w:tc>
                <w:tcPr>
                  <w:tcW w:w="4961" w:type="dxa"/>
                  <w:tcBorders>
                    <w:top w:val="nil"/>
                    <w:left w:val="nil"/>
                    <w:bottom w:val="single" w:sz="4" w:space="0" w:color="auto"/>
                    <w:right w:val="single" w:sz="4" w:space="0" w:color="auto"/>
                  </w:tcBorders>
                  <w:shd w:val="clear" w:color="auto" w:fill="auto"/>
                </w:tcPr>
                <w:p w14:paraId="6CF41448" w14:textId="77777777" w:rsidR="00EF15EF" w:rsidRPr="009F05F3" w:rsidRDefault="00EF15EF" w:rsidP="00850FCD">
                  <w:pPr>
                    <w:spacing w:after="0" w:line="240" w:lineRule="auto"/>
                    <w:rPr>
                      <w:rFonts w:eastAsia="Times New Roman" w:cs="Times New Roman"/>
                    </w:rPr>
                  </w:pPr>
                  <w:r w:rsidRPr="0088696B">
                    <w:t>Quarterly review to validate and confirm strategic direction</w:t>
                  </w:r>
                </w:p>
              </w:tc>
              <w:tc>
                <w:tcPr>
                  <w:tcW w:w="4819" w:type="dxa"/>
                  <w:tcBorders>
                    <w:top w:val="nil"/>
                    <w:left w:val="nil"/>
                    <w:bottom w:val="single" w:sz="4" w:space="0" w:color="auto"/>
                    <w:right w:val="single" w:sz="4" w:space="0" w:color="auto"/>
                  </w:tcBorders>
                  <w:shd w:val="clear" w:color="auto" w:fill="auto"/>
                </w:tcPr>
                <w:p w14:paraId="6ABB05D1" w14:textId="77777777" w:rsidR="00EF15EF" w:rsidRPr="009F05F3" w:rsidRDefault="00EF15EF" w:rsidP="00850FCD">
                  <w:pPr>
                    <w:rPr>
                      <w:rFonts w:eastAsia="Times New Roman" w:cs="Times New Roman"/>
                    </w:rPr>
                  </w:pPr>
                  <w:r w:rsidRPr="0088696B">
                    <w:rPr>
                      <w:rFonts w:ascii="Calibri" w:hAnsi="Calibri" w:cs="Calibri"/>
                    </w:rPr>
                    <w:t>Meeting with Authority and/or Progress Report</w:t>
                  </w:r>
                </w:p>
              </w:tc>
            </w:tr>
            <w:tr w:rsidR="00EF15EF" w:rsidRPr="009F05F3" w14:paraId="72B2DC35" w14:textId="77777777" w:rsidTr="00850FCD">
              <w:trPr>
                <w:trHeight w:val="255"/>
              </w:trPr>
              <w:tc>
                <w:tcPr>
                  <w:tcW w:w="1021" w:type="dxa"/>
                  <w:tcBorders>
                    <w:top w:val="nil"/>
                    <w:left w:val="single" w:sz="4" w:space="0" w:color="auto"/>
                    <w:bottom w:val="single" w:sz="4" w:space="0" w:color="auto"/>
                    <w:right w:val="single" w:sz="4" w:space="0" w:color="auto"/>
                  </w:tcBorders>
                  <w:shd w:val="clear" w:color="auto" w:fill="auto"/>
                  <w:vAlign w:val="center"/>
                  <w:hideMark/>
                </w:tcPr>
                <w:p w14:paraId="23987772"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2c</w:t>
                  </w:r>
                </w:p>
              </w:tc>
              <w:tc>
                <w:tcPr>
                  <w:tcW w:w="4961" w:type="dxa"/>
                  <w:tcBorders>
                    <w:top w:val="nil"/>
                    <w:left w:val="nil"/>
                    <w:bottom w:val="single" w:sz="4" w:space="0" w:color="auto"/>
                    <w:right w:val="single" w:sz="4" w:space="0" w:color="auto"/>
                  </w:tcBorders>
                  <w:shd w:val="clear" w:color="auto" w:fill="auto"/>
                  <w:hideMark/>
                </w:tcPr>
                <w:p w14:paraId="2B2B162D"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Availability Dashboard – Planned Outages</w:t>
                  </w:r>
                </w:p>
              </w:tc>
              <w:tc>
                <w:tcPr>
                  <w:tcW w:w="4819" w:type="dxa"/>
                  <w:tcBorders>
                    <w:top w:val="nil"/>
                    <w:left w:val="nil"/>
                    <w:bottom w:val="single" w:sz="4" w:space="0" w:color="auto"/>
                    <w:right w:val="single" w:sz="4" w:space="0" w:color="auto"/>
                  </w:tcBorders>
                  <w:shd w:val="clear" w:color="auto" w:fill="auto"/>
                  <w:hideMark/>
                </w:tcPr>
                <w:p w14:paraId="2EFE73F2"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Updated Dashboard (v&amp;v'd) and underpinning products</w:t>
                  </w:r>
                </w:p>
              </w:tc>
            </w:tr>
            <w:tr w:rsidR="00EF15EF" w:rsidRPr="009F05F3" w14:paraId="5B6ACF33" w14:textId="77777777" w:rsidTr="00850FCD">
              <w:trPr>
                <w:trHeight w:val="255"/>
              </w:trPr>
              <w:tc>
                <w:tcPr>
                  <w:tcW w:w="1021" w:type="dxa"/>
                  <w:tcBorders>
                    <w:top w:val="nil"/>
                    <w:left w:val="single" w:sz="4" w:space="0" w:color="auto"/>
                    <w:bottom w:val="single" w:sz="4" w:space="0" w:color="auto"/>
                    <w:right w:val="single" w:sz="4" w:space="0" w:color="auto"/>
                  </w:tcBorders>
                  <w:shd w:val="clear" w:color="auto" w:fill="auto"/>
                  <w:vAlign w:val="center"/>
                  <w:hideMark/>
                </w:tcPr>
                <w:p w14:paraId="52B6E087"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2e</w:t>
                  </w:r>
                </w:p>
              </w:tc>
              <w:tc>
                <w:tcPr>
                  <w:tcW w:w="4961" w:type="dxa"/>
                  <w:tcBorders>
                    <w:top w:val="nil"/>
                    <w:left w:val="nil"/>
                    <w:bottom w:val="single" w:sz="4" w:space="0" w:color="auto"/>
                    <w:right w:val="single" w:sz="4" w:space="0" w:color="auto"/>
                  </w:tcBorders>
                  <w:shd w:val="clear" w:color="auto" w:fill="auto"/>
                  <w:hideMark/>
                </w:tcPr>
                <w:p w14:paraId="4CD07DDF"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Availability and Performance Dashboards – Voice and Video Services</w:t>
                  </w:r>
                </w:p>
              </w:tc>
              <w:tc>
                <w:tcPr>
                  <w:tcW w:w="4819" w:type="dxa"/>
                  <w:tcBorders>
                    <w:top w:val="nil"/>
                    <w:left w:val="nil"/>
                    <w:bottom w:val="single" w:sz="4" w:space="0" w:color="auto"/>
                    <w:right w:val="single" w:sz="4" w:space="0" w:color="auto"/>
                  </w:tcBorders>
                  <w:shd w:val="clear" w:color="auto" w:fill="auto"/>
                  <w:hideMark/>
                </w:tcPr>
                <w:p w14:paraId="7579C440"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Updated Dashboard (v&amp;v'd) and underpinning products</w:t>
                  </w:r>
                </w:p>
              </w:tc>
            </w:tr>
            <w:tr w:rsidR="00EF15EF" w:rsidRPr="009F05F3" w14:paraId="1196750F" w14:textId="77777777" w:rsidTr="00850FCD">
              <w:trPr>
                <w:trHeight w:val="255"/>
              </w:trPr>
              <w:tc>
                <w:tcPr>
                  <w:tcW w:w="1021" w:type="dxa"/>
                  <w:tcBorders>
                    <w:top w:val="nil"/>
                    <w:left w:val="single" w:sz="4" w:space="0" w:color="auto"/>
                    <w:bottom w:val="single" w:sz="4" w:space="0" w:color="auto"/>
                    <w:right w:val="single" w:sz="4" w:space="0" w:color="auto"/>
                  </w:tcBorders>
                  <w:shd w:val="clear" w:color="auto" w:fill="auto"/>
                  <w:vAlign w:val="center"/>
                  <w:hideMark/>
                </w:tcPr>
                <w:p w14:paraId="2B9BAC6C"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2f</w:t>
                  </w:r>
                </w:p>
              </w:tc>
              <w:tc>
                <w:tcPr>
                  <w:tcW w:w="4961" w:type="dxa"/>
                  <w:tcBorders>
                    <w:top w:val="nil"/>
                    <w:left w:val="nil"/>
                    <w:bottom w:val="single" w:sz="4" w:space="0" w:color="auto"/>
                    <w:right w:val="single" w:sz="4" w:space="0" w:color="auto"/>
                  </w:tcBorders>
                  <w:shd w:val="clear" w:color="auto" w:fill="auto"/>
                  <w:hideMark/>
                </w:tcPr>
                <w:p w14:paraId="0E327D5C"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Availability and Performance Dashboards – other Customer Facing services</w:t>
                  </w:r>
                </w:p>
              </w:tc>
              <w:tc>
                <w:tcPr>
                  <w:tcW w:w="4819" w:type="dxa"/>
                  <w:tcBorders>
                    <w:top w:val="nil"/>
                    <w:left w:val="nil"/>
                    <w:bottom w:val="single" w:sz="4" w:space="0" w:color="auto"/>
                    <w:right w:val="single" w:sz="4" w:space="0" w:color="auto"/>
                  </w:tcBorders>
                  <w:shd w:val="clear" w:color="auto" w:fill="auto"/>
                  <w:hideMark/>
                </w:tcPr>
                <w:p w14:paraId="41FFE8E5"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Updated Dashboard (v&amp;v'd) and underpinning products</w:t>
                  </w:r>
                </w:p>
              </w:tc>
            </w:tr>
            <w:tr w:rsidR="00EF15EF" w:rsidRPr="009F05F3" w14:paraId="5C672731" w14:textId="77777777" w:rsidTr="00850FCD">
              <w:trPr>
                <w:trHeight w:val="255"/>
              </w:trPr>
              <w:tc>
                <w:tcPr>
                  <w:tcW w:w="1021" w:type="dxa"/>
                  <w:tcBorders>
                    <w:top w:val="nil"/>
                    <w:left w:val="single" w:sz="4" w:space="0" w:color="auto"/>
                    <w:bottom w:val="single" w:sz="4" w:space="0" w:color="auto"/>
                    <w:right w:val="single" w:sz="4" w:space="0" w:color="auto"/>
                  </w:tcBorders>
                  <w:shd w:val="clear" w:color="auto" w:fill="auto"/>
                  <w:vAlign w:val="center"/>
                  <w:hideMark/>
                </w:tcPr>
                <w:p w14:paraId="54156816"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2g</w:t>
                  </w:r>
                </w:p>
              </w:tc>
              <w:tc>
                <w:tcPr>
                  <w:tcW w:w="4961" w:type="dxa"/>
                  <w:tcBorders>
                    <w:top w:val="nil"/>
                    <w:left w:val="nil"/>
                    <w:bottom w:val="single" w:sz="4" w:space="0" w:color="auto"/>
                    <w:right w:val="single" w:sz="4" w:space="0" w:color="auto"/>
                  </w:tcBorders>
                  <w:shd w:val="clear" w:color="auto" w:fill="auto"/>
                  <w:hideMark/>
                </w:tcPr>
                <w:p w14:paraId="5446F134"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Establishment of Data Feeds for Service Catalogue Requests</w:t>
                  </w:r>
                </w:p>
              </w:tc>
              <w:tc>
                <w:tcPr>
                  <w:tcW w:w="4819" w:type="dxa"/>
                  <w:tcBorders>
                    <w:top w:val="nil"/>
                    <w:left w:val="nil"/>
                    <w:bottom w:val="single" w:sz="4" w:space="0" w:color="auto"/>
                    <w:right w:val="single" w:sz="4" w:space="0" w:color="auto"/>
                  </w:tcBorders>
                  <w:shd w:val="clear" w:color="auto" w:fill="auto"/>
                  <w:hideMark/>
                </w:tcPr>
                <w:p w14:paraId="40A0303B"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New Dashboards (v&amp;v'd) and underpinning products</w:t>
                  </w:r>
                </w:p>
              </w:tc>
            </w:tr>
            <w:tr w:rsidR="00EF15EF" w:rsidRPr="009F05F3" w14:paraId="764C18FE" w14:textId="77777777" w:rsidTr="00850FCD">
              <w:trPr>
                <w:trHeight w:val="255"/>
              </w:trPr>
              <w:tc>
                <w:tcPr>
                  <w:tcW w:w="1021" w:type="dxa"/>
                  <w:tcBorders>
                    <w:top w:val="nil"/>
                    <w:left w:val="single" w:sz="4" w:space="0" w:color="auto"/>
                    <w:bottom w:val="single" w:sz="4" w:space="0" w:color="auto"/>
                    <w:right w:val="single" w:sz="4" w:space="0" w:color="auto"/>
                  </w:tcBorders>
                  <w:shd w:val="clear" w:color="auto" w:fill="auto"/>
                  <w:vAlign w:val="center"/>
                  <w:hideMark/>
                </w:tcPr>
                <w:p w14:paraId="7C5761E2"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2h</w:t>
                  </w:r>
                </w:p>
              </w:tc>
              <w:tc>
                <w:tcPr>
                  <w:tcW w:w="4961" w:type="dxa"/>
                  <w:tcBorders>
                    <w:top w:val="nil"/>
                    <w:left w:val="nil"/>
                    <w:bottom w:val="single" w:sz="4" w:space="0" w:color="auto"/>
                    <w:right w:val="single" w:sz="4" w:space="0" w:color="auto"/>
                  </w:tcBorders>
                  <w:shd w:val="clear" w:color="auto" w:fill="auto"/>
                  <w:hideMark/>
                </w:tcPr>
                <w:p w14:paraId="3F530833"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Establishment of Data Feeds for Formal Change Requests</w:t>
                  </w:r>
                </w:p>
              </w:tc>
              <w:tc>
                <w:tcPr>
                  <w:tcW w:w="4819" w:type="dxa"/>
                  <w:tcBorders>
                    <w:top w:val="nil"/>
                    <w:left w:val="nil"/>
                    <w:bottom w:val="single" w:sz="4" w:space="0" w:color="auto"/>
                    <w:right w:val="single" w:sz="4" w:space="0" w:color="auto"/>
                  </w:tcBorders>
                  <w:shd w:val="clear" w:color="auto" w:fill="auto"/>
                  <w:hideMark/>
                </w:tcPr>
                <w:p w14:paraId="6F6E51FC"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New Dashboards (v&amp;v'd) and underpinning products</w:t>
                  </w:r>
                </w:p>
              </w:tc>
            </w:tr>
            <w:tr w:rsidR="00EF15EF" w:rsidRPr="009F05F3" w14:paraId="13D9B5C7" w14:textId="77777777" w:rsidTr="00850FCD">
              <w:trPr>
                <w:trHeight w:val="255"/>
              </w:trPr>
              <w:tc>
                <w:tcPr>
                  <w:tcW w:w="1021" w:type="dxa"/>
                  <w:tcBorders>
                    <w:top w:val="nil"/>
                    <w:left w:val="single" w:sz="4" w:space="0" w:color="auto"/>
                    <w:bottom w:val="single" w:sz="4" w:space="0" w:color="auto"/>
                    <w:right w:val="single" w:sz="4" w:space="0" w:color="auto"/>
                  </w:tcBorders>
                  <w:shd w:val="clear" w:color="auto" w:fill="auto"/>
                  <w:vAlign w:val="center"/>
                  <w:hideMark/>
                </w:tcPr>
                <w:p w14:paraId="6067D091"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3a</w:t>
                  </w:r>
                </w:p>
              </w:tc>
              <w:tc>
                <w:tcPr>
                  <w:tcW w:w="4961" w:type="dxa"/>
                  <w:tcBorders>
                    <w:top w:val="nil"/>
                    <w:left w:val="nil"/>
                    <w:bottom w:val="single" w:sz="4" w:space="0" w:color="auto"/>
                    <w:right w:val="single" w:sz="4" w:space="0" w:color="auto"/>
                  </w:tcBorders>
                  <w:shd w:val="clear" w:color="auto" w:fill="auto"/>
                  <w:hideMark/>
                </w:tcPr>
                <w:p w14:paraId="09B9341B"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Executive Dashboard – spiral development</w:t>
                  </w:r>
                </w:p>
              </w:tc>
              <w:tc>
                <w:tcPr>
                  <w:tcW w:w="4819" w:type="dxa"/>
                  <w:tcBorders>
                    <w:top w:val="nil"/>
                    <w:left w:val="nil"/>
                    <w:bottom w:val="single" w:sz="4" w:space="0" w:color="auto"/>
                    <w:right w:val="single" w:sz="4" w:space="0" w:color="auto"/>
                  </w:tcBorders>
                  <w:shd w:val="clear" w:color="auto" w:fill="auto"/>
                  <w:hideMark/>
                </w:tcPr>
                <w:p w14:paraId="211092BA"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New Dashboard(s) (v&amp;v'd) and underpinning products</w:t>
                  </w:r>
                </w:p>
              </w:tc>
            </w:tr>
            <w:tr w:rsidR="00EF15EF" w:rsidRPr="009F05F3" w14:paraId="3602F944" w14:textId="77777777" w:rsidTr="00850FCD">
              <w:trPr>
                <w:trHeight w:val="255"/>
              </w:trPr>
              <w:tc>
                <w:tcPr>
                  <w:tcW w:w="1021" w:type="dxa"/>
                  <w:tcBorders>
                    <w:top w:val="nil"/>
                    <w:left w:val="single" w:sz="4" w:space="0" w:color="auto"/>
                    <w:bottom w:val="single" w:sz="4" w:space="0" w:color="auto"/>
                    <w:right w:val="single" w:sz="4" w:space="0" w:color="auto"/>
                  </w:tcBorders>
                  <w:shd w:val="clear" w:color="auto" w:fill="auto"/>
                  <w:vAlign w:val="center"/>
                  <w:hideMark/>
                </w:tcPr>
                <w:p w14:paraId="221F3C5B"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4a</w:t>
                  </w:r>
                </w:p>
              </w:tc>
              <w:tc>
                <w:tcPr>
                  <w:tcW w:w="4961" w:type="dxa"/>
                  <w:tcBorders>
                    <w:top w:val="nil"/>
                    <w:left w:val="nil"/>
                    <w:bottom w:val="single" w:sz="4" w:space="0" w:color="auto"/>
                    <w:right w:val="single" w:sz="4" w:space="0" w:color="auto"/>
                  </w:tcBorders>
                  <w:shd w:val="clear" w:color="auto" w:fill="auto"/>
                  <w:hideMark/>
                </w:tcPr>
                <w:p w14:paraId="235B3737"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Deployed Service Book [longer term development]</w:t>
                  </w:r>
                </w:p>
              </w:tc>
              <w:tc>
                <w:tcPr>
                  <w:tcW w:w="4819" w:type="dxa"/>
                  <w:tcBorders>
                    <w:top w:val="nil"/>
                    <w:left w:val="nil"/>
                    <w:bottom w:val="single" w:sz="4" w:space="0" w:color="auto"/>
                    <w:right w:val="single" w:sz="4" w:space="0" w:color="auto"/>
                  </w:tcBorders>
                  <w:shd w:val="clear" w:color="auto" w:fill="auto"/>
                  <w:hideMark/>
                </w:tcPr>
                <w:p w14:paraId="7D620FBE"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New Dashboards (v&amp;v'd) and underpinning products</w:t>
                  </w:r>
                </w:p>
              </w:tc>
            </w:tr>
            <w:tr w:rsidR="00EF15EF" w:rsidRPr="009F05F3" w14:paraId="7EA13274" w14:textId="77777777" w:rsidTr="00850FCD">
              <w:trPr>
                <w:trHeight w:val="255"/>
              </w:trPr>
              <w:tc>
                <w:tcPr>
                  <w:tcW w:w="1021" w:type="dxa"/>
                  <w:tcBorders>
                    <w:top w:val="nil"/>
                    <w:left w:val="single" w:sz="4" w:space="0" w:color="auto"/>
                    <w:bottom w:val="single" w:sz="4" w:space="0" w:color="auto"/>
                    <w:right w:val="single" w:sz="4" w:space="0" w:color="auto"/>
                  </w:tcBorders>
                  <w:shd w:val="clear" w:color="auto" w:fill="auto"/>
                  <w:vAlign w:val="center"/>
                  <w:hideMark/>
                </w:tcPr>
                <w:p w14:paraId="2B216851"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4b</w:t>
                  </w:r>
                </w:p>
              </w:tc>
              <w:tc>
                <w:tcPr>
                  <w:tcW w:w="4961" w:type="dxa"/>
                  <w:tcBorders>
                    <w:top w:val="nil"/>
                    <w:left w:val="nil"/>
                    <w:bottom w:val="single" w:sz="4" w:space="0" w:color="auto"/>
                    <w:right w:val="single" w:sz="4" w:space="0" w:color="auto"/>
                  </w:tcBorders>
                  <w:shd w:val="clear" w:color="auto" w:fill="auto"/>
                  <w:hideMark/>
                </w:tcPr>
                <w:p w14:paraId="3BABB142"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 xml:space="preserve">Detailed Dashboards – CSAT, Complaints and Compliments, Request Fulfilment / Catalogue, </w:t>
                  </w:r>
                </w:p>
              </w:tc>
              <w:tc>
                <w:tcPr>
                  <w:tcW w:w="4819" w:type="dxa"/>
                  <w:tcBorders>
                    <w:top w:val="nil"/>
                    <w:left w:val="nil"/>
                    <w:bottom w:val="single" w:sz="4" w:space="0" w:color="auto"/>
                    <w:right w:val="single" w:sz="4" w:space="0" w:color="auto"/>
                  </w:tcBorders>
                  <w:shd w:val="clear" w:color="auto" w:fill="auto"/>
                  <w:hideMark/>
                </w:tcPr>
                <w:p w14:paraId="44BC15E8"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New Dashboards (v&amp;v'd) and underpinning products</w:t>
                  </w:r>
                </w:p>
              </w:tc>
            </w:tr>
            <w:tr w:rsidR="00EF15EF" w:rsidRPr="009F05F3" w14:paraId="4BD68C89" w14:textId="77777777" w:rsidTr="00850FCD">
              <w:trPr>
                <w:trHeight w:val="255"/>
              </w:trPr>
              <w:tc>
                <w:tcPr>
                  <w:tcW w:w="1021" w:type="dxa"/>
                  <w:tcBorders>
                    <w:top w:val="nil"/>
                    <w:left w:val="single" w:sz="4" w:space="0" w:color="auto"/>
                    <w:bottom w:val="single" w:sz="4" w:space="0" w:color="auto"/>
                    <w:right w:val="single" w:sz="4" w:space="0" w:color="auto"/>
                  </w:tcBorders>
                  <w:shd w:val="clear" w:color="auto" w:fill="auto"/>
                  <w:vAlign w:val="center"/>
                  <w:hideMark/>
                </w:tcPr>
                <w:p w14:paraId="09198FCB"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5b</w:t>
                  </w:r>
                </w:p>
              </w:tc>
              <w:tc>
                <w:tcPr>
                  <w:tcW w:w="4961" w:type="dxa"/>
                  <w:tcBorders>
                    <w:top w:val="nil"/>
                    <w:left w:val="nil"/>
                    <w:bottom w:val="single" w:sz="4" w:space="0" w:color="auto"/>
                    <w:right w:val="single" w:sz="4" w:space="0" w:color="auto"/>
                  </w:tcBorders>
                  <w:shd w:val="clear" w:color="auto" w:fill="auto"/>
                  <w:hideMark/>
                </w:tcPr>
                <w:p w14:paraId="34AE17C4"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TLB requirements and priorities for information (spiral)</w:t>
                  </w:r>
                </w:p>
              </w:tc>
              <w:tc>
                <w:tcPr>
                  <w:tcW w:w="4819" w:type="dxa"/>
                  <w:tcBorders>
                    <w:top w:val="nil"/>
                    <w:left w:val="nil"/>
                    <w:bottom w:val="single" w:sz="4" w:space="0" w:color="auto"/>
                    <w:right w:val="single" w:sz="4" w:space="0" w:color="auto"/>
                  </w:tcBorders>
                  <w:shd w:val="clear" w:color="auto" w:fill="auto"/>
                  <w:hideMark/>
                </w:tcPr>
                <w:p w14:paraId="15D29CD0"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Issues report</w:t>
                  </w:r>
                </w:p>
              </w:tc>
            </w:tr>
            <w:tr w:rsidR="00EF15EF" w:rsidRPr="009F05F3" w14:paraId="373DB6B5" w14:textId="77777777" w:rsidTr="00850FCD">
              <w:trPr>
                <w:trHeight w:val="255"/>
              </w:trPr>
              <w:tc>
                <w:tcPr>
                  <w:tcW w:w="1021" w:type="dxa"/>
                  <w:tcBorders>
                    <w:top w:val="nil"/>
                    <w:left w:val="single" w:sz="4" w:space="0" w:color="auto"/>
                    <w:bottom w:val="single" w:sz="4" w:space="0" w:color="auto"/>
                    <w:right w:val="single" w:sz="4" w:space="0" w:color="auto"/>
                  </w:tcBorders>
                  <w:shd w:val="clear" w:color="auto" w:fill="auto"/>
                  <w:vAlign w:val="center"/>
                  <w:hideMark/>
                </w:tcPr>
                <w:p w14:paraId="00DA4DB9" w14:textId="77777777" w:rsidR="00EF15EF" w:rsidRPr="009F05F3" w:rsidRDefault="00EF15EF" w:rsidP="00850FCD">
                  <w:pPr>
                    <w:spacing w:after="0" w:line="240" w:lineRule="auto"/>
                    <w:jc w:val="center"/>
                    <w:rPr>
                      <w:rFonts w:eastAsia="Times New Roman" w:cs="Times New Roman"/>
                    </w:rPr>
                  </w:pPr>
                  <w:r w:rsidRPr="009F05F3">
                    <w:rPr>
                      <w:rFonts w:eastAsia="Times New Roman" w:cs="Times New Roman"/>
                    </w:rPr>
                    <w:t>5c</w:t>
                  </w:r>
                </w:p>
              </w:tc>
              <w:tc>
                <w:tcPr>
                  <w:tcW w:w="4961" w:type="dxa"/>
                  <w:tcBorders>
                    <w:top w:val="nil"/>
                    <w:left w:val="nil"/>
                    <w:bottom w:val="single" w:sz="4" w:space="0" w:color="auto"/>
                    <w:right w:val="single" w:sz="4" w:space="0" w:color="auto"/>
                  </w:tcBorders>
                  <w:shd w:val="clear" w:color="auto" w:fill="auto"/>
                  <w:hideMark/>
                </w:tcPr>
                <w:p w14:paraId="51E45F8A"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Feasibility – identify blockers (subjects for data improvement)</w:t>
                  </w:r>
                </w:p>
              </w:tc>
              <w:tc>
                <w:tcPr>
                  <w:tcW w:w="4819" w:type="dxa"/>
                  <w:tcBorders>
                    <w:top w:val="nil"/>
                    <w:left w:val="nil"/>
                    <w:bottom w:val="single" w:sz="4" w:space="0" w:color="auto"/>
                    <w:right w:val="single" w:sz="4" w:space="0" w:color="auto"/>
                  </w:tcBorders>
                  <w:shd w:val="clear" w:color="auto" w:fill="auto"/>
                  <w:hideMark/>
                </w:tcPr>
                <w:p w14:paraId="413206DA" w14:textId="77777777" w:rsidR="00EF15EF" w:rsidRPr="009F05F3" w:rsidRDefault="00EF15EF" w:rsidP="00850FCD">
                  <w:pPr>
                    <w:spacing w:after="0" w:line="240" w:lineRule="auto"/>
                    <w:rPr>
                      <w:rFonts w:eastAsia="Times New Roman" w:cs="Times New Roman"/>
                    </w:rPr>
                  </w:pPr>
                  <w:r w:rsidRPr="009F05F3">
                    <w:rPr>
                      <w:rFonts w:eastAsia="Times New Roman" w:cs="Times New Roman"/>
                    </w:rPr>
                    <w:t>Updated Dashboards (v&amp;v'd) and underpinning products</w:t>
                  </w:r>
                </w:p>
              </w:tc>
            </w:tr>
          </w:tbl>
          <w:p w14:paraId="55970B9A" w14:textId="77777777" w:rsidR="00EF15EF" w:rsidRPr="00BD3216" w:rsidRDefault="00EF15EF" w:rsidP="00850FCD">
            <w:pPr>
              <w:spacing w:after="0" w:line="240" w:lineRule="auto"/>
              <w:rPr>
                <w:b/>
                <w:u w:val="single"/>
              </w:rPr>
            </w:pPr>
          </w:p>
          <w:p w14:paraId="1EA50896" w14:textId="77777777" w:rsidR="00EF15EF" w:rsidRPr="00BD3216" w:rsidRDefault="00EF15EF" w:rsidP="00850FCD">
            <w:pPr>
              <w:spacing w:after="0" w:line="240" w:lineRule="auto"/>
              <w:rPr>
                <w:b/>
                <w:u w:val="single"/>
              </w:rPr>
            </w:pPr>
            <w:r w:rsidRPr="00BD3216">
              <w:rPr>
                <w:b/>
                <w:u w:val="single"/>
              </w:rPr>
              <w:t>Milestone 3 (</w:t>
            </w:r>
            <w:r>
              <w:rPr>
                <w:b/>
                <w:u w:val="single"/>
              </w:rPr>
              <w:t xml:space="preserve">December </w:t>
            </w:r>
            <w:r w:rsidRPr="00BD3216">
              <w:rPr>
                <w:b/>
                <w:u w:val="single"/>
              </w:rPr>
              <w:t>2019)</w:t>
            </w:r>
          </w:p>
          <w:tbl>
            <w:tblPr>
              <w:tblW w:w="10801" w:type="dxa"/>
              <w:tblLook w:val="04A0" w:firstRow="1" w:lastRow="0" w:firstColumn="1" w:lastColumn="0" w:noHBand="0" w:noVBand="1"/>
            </w:tblPr>
            <w:tblGrid>
              <w:gridCol w:w="1162"/>
              <w:gridCol w:w="4820"/>
              <w:gridCol w:w="4819"/>
            </w:tblGrid>
            <w:tr w:rsidR="00EF15EF" w:rsidRPr="00A2619C" w14:paraId="70F69BB1" w14:textId="77777777" w:rsidTr="00850FCD">
              <w:trPr>
                <w:trHeight w:val="255"/>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C471CB6" w14:textId="77777777" w:rsidR="00EF15EF" w:rsidRPr="00A2619C" w:rsidRDefault="00EF15EF" w:rsidP="00850FCD">
                  <w:pPr>
                    <w:spacing w:after="0" w:line="240" w:lineRule="auto"/>
                    <w:jc w:val="center"/>
                    <w:rPr>
                      <w:rFonts w:eastAsia="Times New Roman" w:cs="Times New Roman"/>
                    </w:rPr>
                  </w:pPr>
                  <w:r>
                    <w:t>1h</w:t>
                  </w:r>
                </w:p>
              </w:tc>
              <w:tc>
                <w:tcPr>
                  <w:tcW w:w="4820" w:type="dxa"/>
                  <w:tcBorders>
                    <w:top w:val="single" w:sz="4" w:space="0" w:color="auto"/>
                    <w:left w:val="nil"/>
                    <w:bottom w:val="single" w:sz="4" w:space="0" w:color="auto"/>
                    <w:right w:val="single" w:sz="4" w:space="0" w:color="auto"/>
                  </w:tcBorders>
                  <w:shd w:val="clear" w:color="auto" w:fill="auto"/>
                </w:tcPr>
                <w:p w14:paraId="0F255121" w14:textId="77777777" w:rsidR="00EF15EF" w:rsidRPr="00BD3216" w:rsidRDefault="00EF15EF" w:rsidP="00850FCD">
                  <w:pPr>
                    <w:spacing w:after="0" w:line="240" w:lineRule="auto"/>
                    <w:rPr>
                      <w:rFonts w:eastAsia="Times New Roman" w:cs="Times New Roman"/>
                    </w:rPr>
                  </w:pPr>
                  <w:r w:rsidRPr="0088696B">
                    <w:t>Quarterly review to validate and confirm strategic direction</w:t>
                  </w:r>
                </w:p>
              </w:tc>
              <w:tc>
                <w:tcPr>
                  <w:tcW w:w="4819" w:type="dxa"/>
                  <w:tcBorders>
                    <w:top w:val="single" w:sz="4" w:space="0" w:color="auto"/>
                    <w:left w:val="nil"/>
                    <w:bottom w:val="single" w:sz="4" w:space="0" w:color="auto"/>
                    <w:right w:val="single" w:sz="4" w:space="0" w:color="auto"/>
                  </w:tcBorders>
                  <w:shd w:val="clear" w:color="auto" w:fill="auto"/>
                </w:tcPr>
                <w:p w14:paraId="25A61EC1" w14:textId="77777777" w:rsidR="00EF15EF" w:rsidRPr="00A2619C" w:rsidRDefault="00EF15EF" w:rsidP="00850FCD">
                  <w:pPr>
                    <w:rPr>
                      <w:rFonts w:eastAsia="Times New Roman" w:cs="Times New Roman"/>
                    </w:rPr>
                  </w:pPr>
                  <w:r w:rsidRPr="0088696B">
                    <w:rPr>
                      <w:rFonts w:ascii="Calibri" w:hAnsi="Calibri" w:cs="Calibri"/>
                    </w:rPr>
                    <w:t>Meeting with Authority and/or Progress Report</w:t>
                  </w:r>
                </w:p>
              </w:tc>
            </w:tr>
            <w:tr w:rsidR="00EF15EF" w:rsidRPr="00A2619C" w14:paraId="4155B7B8" w14:textId="77777777" w:rsidTr="00850FCD">
              <w:trPr>
                <w:trHeight w:val="255"/>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BFBD60"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2d</w:t>
                  </w:r>
                </w:p>
              </w:tc>
              <w:tc>
                <w:tcPr>
                  <w:tcW w:w="4820" w:type="dxa"/>
                  <w:tcBorders>
                    <w:top w:val="single" w:sz="4" w:space="0" w:color="auto"/>
                    <w:left w:val="nil"/>
                    <w:bottom w:val="single" w:sz="4" w:space="0" w:color="auto"/>
                    <w:right w:val="single" w:sz="4" w:space="0" w:color="auto"/>
                  </w:tcBorders>
                  <w:shd w:val="clear" w:color="auto" w:fill="auto"/>
                  <w:hideMark/>
                </w:tcPr>
                <w:p w14:paraId="39D0F141" w14:textId="77777777" w:rsidR="00EF15EF" w:rsidRPr="00A2619C" w:rsidRDefault="00EF15EF" w:rsidP="00850FCD">
                  <w:pPr>
                    <w:spacing w:after="0" w:line="240" w:lineRule="auto"/>
                    <w:rPr>
                      <w:rFonts w:eastAsia="Times New Roman" w:cs="Times New Roman"/>
                    </w:rPr>
                  </w:pPr>
                  <w:r w:rsidRPr="00BD3216">
                    <w:rPr>
                      <w:rFonts w:eastAsia="Times New Roman" w:cs="Times New Roman"/>
                    </w:rPr>
                    <w:t>Feasibility -</w:t>
                  </w:r>
                  <w:r w:rsidRPr="00A2619C">
                    <w:rPr>
                      <w:rFonts w:eastAsia="Times New Roman" w:cs="Times New Roman"/>
                    </w:rPr>
                    <w:t xml:space="preserve"> identification of additional Sites for Service Book Monitoring</w:t>
                  </w:r>
                </w:p>
              </w:tc>
              <w:tc>
                <w:tcPr>
                  <w:tcW w:w="4819" w:type="dxa"/>
                  <w:tcBorders>
                    <w:top w:val="single" w:sz="4" w:space="0" w:color="auto"/>
                    <w:left w:val="nil"/>
                    <w:bottom w:val="single" w:sz="4" w:space="0" w:color="auto"/>
                    <w:right w:val="single" w:sz="4" w:space="0" w:color="auto"/>
                  </w:tcBorders>
                  <w:shd w:val="clear" w:color="auto" w:fill="auto"/>
                  <w:hideMark/>
                </w:tcPr>
                <w:p w14:paraId="1FC41B3D"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Updated Dashboard (v&amp;v'd) and underpinning products</w:t>
                  </w:r>
                </w:p>
              </w:tc>
            </w:tr>
            <w:tr w:rsidR="00EF15EF" w:rsidRPr="00A2619C" w14:paraId="426CBEE7"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1075EF67"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2i</w:t>
                  </w:r>
                </w:p>
              </w:tc>
              <w:tc>
                <w:tcPr>
                  <w:tcW w:w="4820" w:type="dxa"/>
                  <w:tcBorders>
                    <w:top w:val="nil"/>
                    <w:left w:val="nil"/>
                    <w:bottom w:val="single" w:sz="4" w:space="0" w:color="auto"/>
                    <w:right w:val="single" w:sz="4" w:space="0" w:color="auto"/>
                  </w:tcBorders>
                  <w:shd w:val="clear" w:color="auto" w:fill="auto"/>
                  <w:hideMark/>
                </w:tcPr>
                <w:p w14:paraId="176E08EE" w14:textId="77777777" w:rsidR="00EF15EF" w:rsidRPr="00A2619C" w:rsidRDefault="00EF15EF" w:rsidP="00850FCD">
                  <w:pPr>
                    <w:spacing w:after="0" w:line="240" w:lineRule="auto"/>
                    <w:rPr>
                      <w:rFonts w:eastAsia="Times New Roman" w:cs="Times New Roman"/>
                    </w:rPr>
                  </w:pPr>
                  <w:r w:rsidRPr="00BD3216">
                    <w:rPr>
                      <w:rFonts w:eastAsia="Times New Roman" w:cs="Times New Roman"/>
                    </w:rPr>
                    <w:t>Feasibility</w:t>
                  </w:r>
                  <w:r w:rsidRPr="00A2619C">
                    <w:rPr>
                      <w:rFonts w:eastAsia="Times New Roman" w:cs="Times New Roman"/>
                    </w:rPr>
                    <w:t>, Scoping and Engagement across ISS for Service Catalogue Requests</w:t>
                  </w:r>
                </w:p>
              </w:tc>
              <w:tc>
                <w:tcPr>
                  <w:tcW w:w="4819" w:type="dxa"/>
                  <w:tcBorders>
                    <w:top w:val="nil"/>
                    <w:left w:val="nil"/>
                    <w:bottom w:val="single" w:sz="4" w:space="0" w:color="auto"/>
                    <w:right w:val="single" w:sz="4" w:space="0" w:color="auto"/>
                  </w:tcBorders>
                  <w:shd w:val="clear" w:color="auto" w:fill="auto"/>
                  <w:hideMark/>
                </w:tcPr>
                <w:p w14:paraId="73594303"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New Dashboards (v&amp;v'd) and underpinning products</w:t>
                  </w:r>
                </w:p>
              </w:tc>
            </w:tr>
            <w:tr w:rsidR="00EF15EF" w:rsidRPr="00A2619C" w14:paraId="2B36130C"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0E484A6"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2j</w:t>
                  </w:r>
                </w:p>
              </w:tc>
              <w:tc>
                <w:tcPr>
                  <w:tcW w:w="4820" w:type="dxa"/>
                  <w:tcBorders>
                    <w:top w:val="nil"/>
                    <w:left w:val="nil"/>
                    <w:bottom w:val="single" w:sz="4" w:space="0" w:color="auto"/>
                    <w:right w:val="single" w:sz="4" w:space="0" w:color="auto"/>
                  </w:tcBorders>
                  <w:shd w:val="clear" w:color="auto" w:fill="auto"/>
                  <w:hideMark/>
                </w:tcPr>
                <w:p w14:paraId="39C1C140" w14:textId="77777777" w:rsidR="00EF15EF" w:rsidRPr="00A2619C" w:rsidRDefault="00EF15EF" w:rsidP="00850FCD">
                  <w:pPr>
                    <w:spacing w:after="0" w:line="240" w:lineRule="auto"/>
                    <w:rPr>
                      <w:rFonts w:eastAsia="Times New Roman" w:cs="Times New Roman"/>
                    </w:rPr>
                  </w:pPr>
                  <w:r w:rsidRPr="00BD3216">
                    <w:rPr>
                      <w:rFonts w:eastAsia="Times New Roman" w:cs="Times New Roman"/>
                    </w:rPr>
                    <w:t>Feasibility</w:t>
                  </w:r>
                  <w:r w:rsidRPr="00A2619C">
                    <w:rPr>
                      <w:rFonts w:eastAsia="Times New Roman" w:cs="Times New Roman"/>
                    </w:rPr>
                    <w:t>, Scoping and Engagement across ISS for Formal Change Requests</w:t>
                  </w:r>
                </w:p>
              </w:tc>
              <w:tc>
                <w:tcPr>
                  <w:tcW w:w="4819" w:type="dxa"/>
                  <w:tcBorders>
                    <w:top w:val="nil"/>
                    <w:left w:val="nil"/>
                    <w:bottom w:val="single" w:sz="4" w:space="0" w:color="auto"/>
                    <w:right w:val="single" w:sz="4" w:space="0" w:color="auto"/>
                  </w:tcBorders>
                  <w:shd w:val="clear" w:color="auto" w:fill="auto"/>
                  <w:hideMark/>
                </w:tcPr>
                <w:p w14:paraId="591F9222"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New Dashboards (v&amp;v'd) and underpinning products</w:t>
                  </w:r>
                </w:p>
              </w:tc>
            </w:tr>
            <w:tr w:rsidR="00EF15EF" w:rsidRPr="00A2619C" w14:paraId="3C1F813F"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4856E07"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2k</w:t>
                  </w:r>
                </w:p>
              </w:tc>
              <w:tc>
                <w:tcPr>
                  <w:tcW w:w="4820" w:type="dxa"/>
                  <w:tcBorders>
                    <w:top w:val="nil"/>
                    <w:left w:val="nil"/>
                    <w:bottom w:val="single" w:sz="4" w:space="0" w:color="auto"/>
                    <w:right w:val="single" w:sz="4" w:space="0" w:color="auto"/>
                  </w:tcBorders>
                  <w:shd w:val="clear" w:color="auto" w:fill="auto"/>
                  <w:hideMark/>
                </w:tcPr>
                <w:p w14:paraId="1DDAE500"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Inactive User Account Monitoring</w:t>
                  </w:r>
                </w:p>
              </w:tc>
              <w:tc>
                <w:tcPr>
                  <w:tcW w:w="4819" w:type="dxa"/>
                  <w:tcBorders>
                    <w:top w:val="nil"/>
                    <w:left w:val="nil"/>
                    <w:bottom w:val="single" w:sz="4" w:space="0" w:color="auto"/>
                    <w:right w:val="single" w:sz="4" w:space="0" w:color="auto"/>
                  </w:tcBorders>
                  <w:shd w:val="clear" w:color="auto" w:fill="auto"/>
                  <w:hideMark/>
                </w:tcPr>
                <w:p w14:paraId="718FFE66"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New Dashboards (v&amp;v'd) and underpinning products</w:t>
                  </w:r>
                </w:p>
              </w:tc>
            </w:tr>
            <w:tr w:rsidR="00EF15EF" w:rsidRPr="00A2619C" w14:paraId="4A7E7FA7"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1FAE20D6"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2n</w:t>
                  </w:r>
                </w:p>
              </w:tc>
              <w:tc>
                <w:tcPr>
                  <w:tcW w:w="4820" w:type="dxa"/>
                  <w:tcBorders>
                    <w:top w:val="nil"/>
                    <w:left w:val="nil"/>
                    <w:bottom w:val="single" w:sz="4" w:space="0" w:color="auto"/>
                    <w:right w:val="single" w:sz="4" w:space="0" w:color="auto"/>
                  </w:tcBorders>
                  <w:shd w:val="clear" w:color="auto" w:fill="auto"/>
                  <w:hideMark/>
                </w:tcPr>
                <w:p w14:paraId="762E6823"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Customer Satisfaction Dashboard - further development</w:t>
                  </w:r>
                </w:p>
              </w:tc>
              <w:tc>
                <w:tcPr>
                  <w:tcW w:w="4819" w:type="dxa"/>
                  <w:tcBorders>
                    <w:top w:val="nil"/>
                    <w:left w:val="nil"/>
                    <w:bottom w:val="single" w:sz="4" w:space="0" w:color="auto"/>
                    <w:right w:val="single" w:sz="4" w:space="0" w:color="auto"/>
                  </w:tcBorders>
                  <w:shd w:val="clear" w:color="auto" w:fill="auto"/>
                  <w:hideMark/>
                </w:tcPr>
                <w:p w14:paraId="6D5E01F8"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Updated Dashboard (v&amp;v'd) and underpinning products</w:t>
                  </w:r>
                </w:p>
              </w:tc>
            </w:tr>
            <w:tr w:rsidR="00EF15EF" w:rsidRPr="00A2619C" w14:paraId="68C6D84F"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71F40D8B"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3b</w:t>
                  </w:r>
                </w:p>
              </w:tc>
              <w:tc>
                <w:tcPr>
                  <w:tcW w:w="4820" w:type="dxa"/>
                  <w:tcBorders>
                    <w:top w:val="nil"/>
                    <w:left w:val="nil"/>
                    <w:bottom w:val="single" w:sz="4" w:space="0" w:color="auto"/>
                    <w:right w:val="single" w:sz="4" w:space="0" w:color="auto"/>
                  </w:tcBorders>
                  <w:shd w:val="clear" w:color="auto" w:fill="auto"/>
                  <w:hideMark/>
                </w:tcPr>
                <w:p w14:paraId="3AB89292"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Service Utilisation / Usage Dashboard</w:t>
                  </w:r>
                </w:p>
              </w:tc>
              <w:tc>
                <w:tcPr>
                  <w:tcW w:w="4819" w:type="dxa"/>
                  <w:tcBorders>
                    <w:top w:val="nil"/>
                    <w:left w:val="nil"/>
                    <w:bottom w:val="single" w:sz="4" w:space="0" w:color="auto"/>
                    <w:right w:val="single" w:sz="4" w:space="0" w:color="auto"/>
                  </w:tcBorders>
                  <w:shd w:val="clear" w:color="auto" w:fill="auto"/>
                  <w:hideMark/>
                </w:tcPr>
                <w:p w14:paraId="55DBB54B"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New Dashboard(s) (v&amp;v'd) and underpinning products</w:t>
                  </w:r>
                </w:p>
              </w:tc>
            </w:tr>
            <w:tr w:rsidR="00EF15EF" w:rsidRPr="00A2619C" w14:paraId="5D3E18C4"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F653547"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5a</w:t>
                  </w:r>
                </w:p>
              </w:tc>
              <w:tc>
                <w:tcPr>
                  <w:tcW w:w="4820" w:type="dxa"/>
                  <w:tcBorders>
                    <w:top w:val="nil"/>
                    <w:left w:val="nil"/>
                    <w:bottom w:val="single" w:sz="4" w:space="0" w:color="auto"/>
                    <w:right w:val="single" w:sz="4" w:space="0" w:color="auto"/>
                  </w:tcBorders>
                  <w:shd w:val="clear" w:color="auto" w:fill="auto"/>
                  <w:hideMark/>
                </w:tcPr>
                <w:p w14:paraId="58B9B1D1"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Overarching Management Dashboard</w:t>
                  </w:r>
                </w:p>
              </w:tc>
              <w:tc>
                <w:tcPr>
                  <w:tcW w:w="4819" w:type="dxa"/>
                  <w:tcBorders>
                    <w:top w:val="nil"/>
                    <w:left w:val="nil"/>
                    <w:bottom w:val="single" w:sz="4" w:space="0" w:color="auto"/>
                    <w:right w:val="single" w:sz="4" w:space="0" w:color="auto"/>
                  </w:tcBorders>
                  <w:shd w:val="clear" w:color="auto" w:fill="auto"/>
                  <w:hideMark/>
                </w:tcPr>
                <w:p w14:paraId="66E794A3"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Prioritised requirements</w:t>
                  </w:r>
                </w:p>
              </w:tc>
            </w:tr>
            <w:tr w:rsidR="00EF15EF" w:rsidRPr="00A2619C" w14:paraId="2C27EBA8"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3248F218"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5d</w:t>
                  </w:r>
                </w:p>
              </w:tc>
              <w:tc>
                <w:tcPr>
                  <w:tcW w:w="4820" w:type="dxa"/>
                  <w:tcBorders>
                    <w:top w:val="nil"/>
                    <w:left w:val="nil"/>
                    <w:bottom w:val="single" w:sz="4" w:space="0" w:color="auto"/>
                    <w:right w:val="single" w:sz="4" w:space="0" w:color="auto"/>
                  </w:tcBorders>
                  <w:shd w:val="clear" w:color="auto" w:fill="auto"/>
                  <w:hideMark/>
                </w:tcPr>
                <w:p w14:paraId="337C42DC"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‘Priority 2’ data source initial baselining</w:t>
                  </w:r>
                </w:p>
              </w:tc>
              <w:tc>
                <w:tcPr>
                  <w:tcW w:w="4819" w:type="dxa"/>
                  <w:tcBorders>
                    <w:top w:val="nil"/>
                    <w:left w:val="nil"/>
                    <w:bottom w:val="single" w:sz="4" w:space="0" w:color="auto"/>
                    <w:right w:val="single" w:sz="4" w:space="0" w:color="auto"/>
                  </w:tcBorders>
                  <w:shd w:val="clear" w:color="auto" w:fill="auto"/>
                  <w:hideMark/>
                </w:tcPr>
                <w:p w14:paraId="411DB7FB"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Updated Dashboard (v&amp;v'd) and underpinning products</w:t>
                  </w:r>
                </w:p>
              </w:tc>
            </w:tr>
            <w:tr w:rsidR="00EF15EF" w:rsidRPr="00A2619C" w14:paraId="5FA9CD3B"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12884CD9"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5e</w:t>
                  </w:r>
                </w:p>
              </w:tc>
              <w:tc>
                <w:tcPr>
                  <w:tcW w:w="4820" w:type="dxa"/>
                  <w:tcBorders>
                    <w:top w:val="nil"/>
                    <w:left w:val="nil"/>
                    <w:bottom w:val="single" w:sz="4" w:space="0" w:color="auto"/>
                    <w:right w:val="single" w:sz="4" w:space="0" w:color="auto"/>
                  </w:tcBorders>
                  <w:shd w:val="clear" w:color="auto" w:fill="auto"/>
                  <w:hideMark/>
                </w:tcPr>
                <w:p w14:paraId="11F8D8E2"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Trigger (target, threshold) agreement and development</w:t>
                  </w:r>
                </w:p>
              </w:tc>
              <w:tc>
                <w:tcPr>
                  <w:tcW w:w="4819" w:type="dxa"/>
                  <w:tcBorders>
                    <w:top w:val="nil"/>
                    <w:left w:val="nil"/>
                    <w:bottom w:val="single" w:sz="4" w:space="0" w:color="auto"/>
                    <w:right w:val="single" w:sz="4" w:space="0" w:color="auto"/>
                  </w:tcBorders>
                  <w:shd w:val="clear" w:color="auto" w:fill="auto"/>
                  <w:hideMark/>
                </w:tcPr>
                <w:p w14:paraId="12A5047C"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Updated / new Dashboards (v&amp;v'd) and underpinning products</w:t>
                  </w:r>
                </w:p>
              </w:tc>
            </w:tr>
            <w:tr w:rsidR="00EF15EF" w:rsidRPr="00A2619C" w14:paraId="2E9CBD62"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10333584"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6a</w:t>
                  </w:r>
                </w:p>
              </w:tc>
              <w:tc>
                <w:tcPr>
                  <w:tcW w:w="4820" w:type="dxa"/>
                  <w:tcBorders>
                    <w:top w:val="nil"/>
                    <w:left w:val="nil"/>
                    <w:bottom w:val="single" w:sz="4" w:space="0" w:color="auto"/>
                    <w:right w:val="single" w:sz="4" w:space="0" w:color="auto"/>
                  </w:tcBorders>
                  <w:shd w:val="clear" w:color="auto" w:fill="auto"/>
                  <w:hideMark/>
                </w:tcPr>
                <w:p w14:paraId="1798BDB5"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ISP Annex B / Trigger Dashboard development (desk level, senior level) – outward facing</w:t>
                  </w:r>
                </w:p>
              </w:tc>
              <w:tc>
                <w:tcPr>
                  <w:tcW w:w="4819" w:type="dxa"/>
                  <w:tcBorders>
                    <w:top w:val="nil"/>
                    <w:left w:val="nil"/>
                    <w:bottom w:val="single" w:sz="4" w:space="0" w:color="auto"/>
                    <w:right w:val="single" w:sz="4" w:space="0" w:color="auto"/>
                  </w:tcBorders>
                  <w:shd w:val="clear" w:color="auto" w:fill="auto"/>
                  <w:hideMark/>
                </w:tcPr>
                <w:p w14:paraId="59B2776F"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CSI / action plans, updates</w:t>
                  </w:r>
                </w:p>
              </w:tc>
            </w:tr>
            <w:tr w:rsidR="00EF15EF" w:rsidRPr="00A2619C" w14:paraId="4C5D919D"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4E1A2D32"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6b</w:t>
                  </w:r>
                </w:p>
              </w:tc>
              <w:tc>
                <w:tcPr>
                  <w:tcW w:w="4820" w:type="dxa"/>
                  <w:tcBorders>
                    <w:top w:val="nil"/>
                    <w:left w:val="nil"/>
                    <w:bottom w:val="single" w:sz="4" w:space="0" w:color="auto"/>
                    <w:right w:val="single" w:sz="4" w:space="0" w:color="auto"/>
                  </w:tcBorders>
                  <w:shd w:val="clear" w:color="auto" w:fill="auto"/>
                  <w:hideMark/>
                </w:tcPr>
                <w:p w14:paraId="5D44B3C6"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Prioritised data improvement working with relevant stakeholders</w:t>
                  </w:r>
                </w:p>
              </w:tc>
              <w:tc>
                <w:tcPr>
                  <w:tcW w:w="4819" w:type="dxa"/>
                  <w:tcBorders>
                    <w:top w:val="nil"/>
                    <w:left w:val="nil"/>
                    <w:bottom w:val="single" w:sz="4" w:space="0" w:color="auto"/>
                    <w:right w:val="single" w:sz="4" w:space="0" w:color="auto"/>
                  </w:tcBorders>
                  <w:shd w:val="clear" w:color="auto" w:fill="auto"/>
                  <w:hideMark/>
                </w:tcPr>
                <w:p w14:paraId="2FB1A040"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Updated Dashboards (v&amp;v'd) and underpinning products</w:t>
                  </w:r>
                </w:p>
              </w:tc>
            </w:tr>
            <w:tr w:rsidR="00EF15EF" w:rsidRPr="00A2619C" w14:paraId="22DDE70F"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3CA8101F"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lastRenderedPageBreak/>
                    <w:t>6c</w:t>
                  </w:r>
                </w:p>
              </w:tc>
              <w:tc>
                <w:tcPr>
                  <w:tcW w:w="4820" w:type="dxa"/>
                  <w:tcBorders>
                    <w:top w:val="nil"/>
                    <w:left w:val="nil"/>
                    <w:bottom w:val="single" w:sz="4" w:space="0" w:color="auto"/>
                    <w:right w:val="single" w:sz="4" w:space="0" w:color="auto"/>
                  </w:tcBorders>
                  <w:shd w:val="clear" w:color="auto" w:fill="auto"/>
                  <w:hideMark/>
                </w:tcPr>
                <w:p w14:paraId="167F582C"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Exploit data improvement to improve Service Book, e.g. service naming, baselining</w:t>
                  </w:r>
                </w:p>
              </w:tc>
              <w:tc>
                <w:tcPr>
                  <w:tcW w:w="4819" w:type="dxa"/>
                  <w:tcBorders>
                    <w:top w:val="nil"/>
                    <w:left w:val="nil"/>
                    <w:bottom w:val="single" w:sz="4" w:space="0" w:color="auto"/>
                    <w:right w:val="single" w:sz="4" w:space="0" w:color="auto"/>
                  </w:tcBorders>
                  <w:shd w:val="clear" w:color="auto" w:fill="auto"/>
                  <w:hideMark/>
                </w:tcPr>
                <w:p w14:paraId="2E663A78" w14:textId="77777777" w:rsidR="00EF15EF" w:rsidRPr="00A2619C" w:rsidRDefault="00EF15EF" w:rsidP="00850FCD">
                  <w:pPr>
                    <w:spacing w:after="0" w:line="240" w:lineRule="auto"/>
                    <w:rPr>
                      <w:rFonts w:eastAsia="Times New Roman" w:cs="Times New Roman"/>
                    </w:rPr>
                  </w:pPr>
                  <w:r w:rsidRPr="00A2619C">
                    <w:rPr>
                      <w:rFonts w:eastAsia="Times New Roman" w:cs="Times New Roman"/>
                    </w:rPr>
                    <w:t>Updated Dashboards (v&amp;v'd) and underpinning products</w:t>
                  </w:r>
                </w:p>
              </w:tc>
            </w:tr>
            <w:tr w:rsidR="00EF15EF" w:rsidRPr="00A2619C" w14:paraId="4BD7B479"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35F5FFA5"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7a</w:t>
                  </w:r>
                </w:p>
              </w:tc>
              <w:tc>
                <w:tcPr>
                  <w:tcW w:w="4820" w:type="dxa"/>
                  <w:tcBorders>
                    <w:top w:val="nil"/>
                    <w:left w:val="nil"/>
                    <w:bottom w:val="single" w:sz="4" w:space="0" w:color="auto"/>
                    <w:right w:val="single" w:sz="4" w:space="0" w:color="auto"/>
                  </w:tcBorders>
                  <w:shd w:val="clear" w:color="auto" w:fill="auto"/>
                  <w:hideMark/>
                </w:tcPr>
                <w:p w14:paraId="395D2493" w14:textId="6031D310" w:rsidR="00EF15EF" w:rsidRPr="00A2619C" w:rsidRDefault="00950831" w:rsidP="00850FCD">
                  <w:pPr>
                    <w:spacing w:after="0" w:line="240" w:lineRule="auto"/>
                    <w:rPr>
                      <w:rFonts w:eastAsia="Times New Roman" w:cs="Times New Roman"/>
                    </w:rPr>
                  </w:pPr>
                  <w:r>
                    <w:rPr>
                      <w:rFonts w:ascii="Helvetica Neue" w:eastAsia="Helvetica Neue" w:hAnsi="Helvetica Neue" w:cs="Helvetica Neue"/>
                      <w:b/>
                      <w:sz w:val="24"/>
                      <w:szCs w:val="24"/>
                    </w:rPr>
                    <w:t>[REDACTED]</w:t>
                  </w:r>
                </w:p>
              </w:tc>
              <w:tc>
                <w:tcPr>
                  <w:tcW w:w="4819" w:type="dxa"/>
                  <w:tcBorders>
                    <w:top w:val="nil"/>
                    <w:left w:val="nil"/>
                    <w:bottom w:val="single" w:sz="4" w:space="0" w:color="auto"/>
                    <w:right w:val="single" w:sz="4" w:space="0" w:color="auto"/>
                  </w:tcBorders>
                  <w:shd w:val="clear" w:color="auto" w:fill="auto"/>
                  <w:hideMark/>
                </w:tcPr>
                <w:p w14:paraId="4550E7C1" w14:textId="70DB1BBC" w:rsidR="00EF15EF" w:rsidRPr="00A2619C" w:rsidRDefault="00950831" w:rsidP="00850FCD">
                  <w:pPr>
                    <w:spacing w:after="0" w:line="240" w:lineRule="auto"/>
                    <w:rPr>
                      <w:rFonts w:eastAsia="Times New Roman" w:cs="Times New Roman"/>
                    </w:rPr>
                  </w:pPr>
                  <w:r>
                    <w:rPr>
                      <w:rFonts w:ascii="Helvetica Neue" w:eastAsia="Helvetica Neue" w:hAnsi="Helvetica Neue" w:cs="Helvetica Neue"/>
                      <w:b/>
                      <w:sz w:val="24"/>
                      <w:szCs w:val="24"/>
                    </w:rPr>
                    <w:t>[REDACTED]</w:t>
                  </w:r>
                </w:p>
              </w:tc>
            </w:tr>
            <w:tr w:rsidR="00EF15EF" w:rsidRPr="00A2619C" w14:paraId="03A57C3F" w14:textId="77777777" w:rsidTr="00850FCD">
              <w:trPr>
                <w:trHeight w:val="51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D336C3C" w14:textId="77777777" w:rsidR="00EF15EF" w:rsidRPr="00A2619C" w:rsidRDefault="00EF15EF" w:rsidP="00850FCD">
                  <w:pPr>
                    <w:spacing w:after="0" w:line="240" w:lineRule="auto"/>
                    <w:jc w:val="center"/>
                    <w:rPr>
                      <w:rFonts w:eastAsia="Times New Roman" w:cs="Times New Roman"/>
                    </w:rPr>
                  </w:pPr>
                  <w:r w:rsidRPr="00A2619C">
                    <w:rPr>
                      <w:rFonts w:eastAsia="Times New Roman" w:cs="Times New Roman"/>
                    </w:rPr>
                    <w:t>7b</w:t>
                  </w:r>
                </w:p>
              </w:tc>
              <w:tc>
                <w:tcPr>
                  <w:tcW w:w="4820" w:type="dxa"/>
                  <w:tcBorders>
                    <w:top w:val="nil"/>
                    <w:left w:val="nil"/>
                    <w:bottom w:val="single" w:sz="4" w:space="0" w:color="auto"/>
                    <w:right w:val="single" w:sz="4" w:space="0" w:color="auto"/>
                  </w:tcBorders>
                  <w:shd w:val="clear" w:color="auto" w:fill="auto"/>
                  <w:hideMark/>
                </w:tcPr>
                <w:p w14:paraId="28CC1151" w14:textId="660FF9D4" w:rsidR="00EF15EF" w:rsidRPr="00A2619C" w:rsidRDefault="00950831" w:rsidP="00850FCD">
                  <w:pPr>
                    <w:spacing w:after="0" w:line="240" w:lineRule="auto"/>
                    <w:rPr>
                      <w:rFonts w:eastAsia="Times New Roman" w:cs="Times New Roman"/>
                    </w:rPr>
                  </w:pPr>
                  <w:r>
                    <w:rPr>
                      <w:rFonts w:ascii="Helvetica Neue" w:eastAsia="Helvetica Neue" w:hAnsi="Helvetica Neue" w:cs="Helvetica Neue"/>
                      <w:b/>
                      <w:sz w:val="24"/>
                      <w:szCs w:val="24"/>
                    </w:rPr>
                    <w:t>[REDACTED]</w:t>
                  </w:r>
                </w:p>
              </w:tc>
              <w:tc>
                <w:tcPr>
                  <w:tcW w:w="4819" w:type="dxa"/>
                  <w:tcBorders>
                    <w:top w:val="nil"/>
                    <w:left w:val="nil"/>
                    <w:bottom w:val="single" w:sz="4" w:space="0" w:color="auto"/>
                    <w:right w:val="single" w:sz="4" w:space="0" w:color="auto"/>
                  </w:tcBorders>
                  <w:shd w:val="clear" w:color="auto" w:fill="auto"/>
                  <w:hideMark/>
                </w:tcPr>
                <w:p w14:paraId="37C109E6" w14:textId="4F5BBD0A" w:rsidR="00EF15EF" w:rsidRPr="00A2619C" w:rsidRDefault="00950831" w:rsidP="00850FCD">
                  <w:pPr>
                    <w:spacing w:after="0" w:line="240" w:lineRule="auto"/>
                    <w:rPr>
                      <w:rFonts w:eastAsia="Times New Roman" w:cs="Times New Roman"/>
                    </w:rPr>
                  </w:pPr>
                  <w:r>
                    <w:rPr>
                      <w:rFonts w:ascii="Helvetica Neue" w:eastAsia="Helvetica Neue" w:hAnsi="Helvetica Neue" w:cs="Helvetica Neue"/>
                      <w:b/>
                      <w:sz w:val="24"/>
                      <w:szCs w:val="24"/>
                    </w:rPr>
                    <w:t>[REDACTED]</w:t>
                  </w:r>
                </w:p>
              </w:tc>
            </w:tr>
          </w:tbl>
          <w:p w14:paraId="7E9C3F7F" w14:textId="77777777" w:rsidR="00EF15EF" w:rsidRDefault="00EF15EF" w:rsidP="00850FCD">
            <w:pPr>
              <w:spacing w:after="0" w:line="240" w:lineRule="auto"/>
              <w:rPr>
                <w:b/>
                <w:u w:val="single"/>
              </w:rPr>
            </w:pPr>
          </w:p>
          <w:p w14:paraId="4B3CD755" w14:textId="77777777" w:rsidR="00EF15EF" w:rsidRDefault="00EF15EF" w:rsidP="00850FCD">
            <w:pPr>
              <w:spacing w:after="0" w:line="240" w:lineRule="auto"/>
              <w:rPr>
                <w:b/>
                <w:u w:val="single"/>
              </w:rPr>
            </w:pPr>
            <w:r>
              <w:rPr>
                <w:b/>
                <w:u w:val="single"/>
              </w:rPr>
              <w:t>Milestone 4 (March 2020)</w:t>
            </w:r>
          </w:p>
          <w:tbl>
            <w:tblPr>
              <w:tblW w:w="10801" w:type="dxa"/>
              <w:tblLook w:val="04A0" w:firstRow="1" w:lastRow="0" w:firstColumn="1" w:lastColumn="0" w:noHBand="0" w:noVBand="1"/>
            </w:tblPr>
            <w:tblGrid>
              <w:gridCol w:w="1162"/>
              <w:gridCol w:w="4820"/>
              <w:gridCol w:w="4819"/>
            </w:tblGrid>
            <w:tr w:rsidR="00EF15EF" w:rsidRPr="007B46F9" w14:paraId="646591F1" w14:textId="77777777" w:rsidTr="00850FCD">
              <w:trPr>
                <w:trHeight w:val="3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81DBCCE" w14:textId="77777777" w:rsidR="00EF15EF" w:rsidRPr="007B46F9" w:rsidRDefault="00EF15EF" w:rsidP="00850FCD">
                  <w:pPr>
                    <w:spacing w:after="0" w:line="240" w:lineRule="auto"/>
                    <w:jc w:val="center"/>
                    <w:rPr>
                      <w:rFonts w:ascii="Calibri" w:eastAsia="Times New Roman" w:hAnsi="Calibri" w:cs="Times New Roman"/>
                    </w:rPr>
                  </w:pPr>
                  <w:r>
                    <w:t>1h</w:t>
                  </w:r>
                </w:p>
              </w:tc>
              <w:tc>
                <w:tcPr>
                  <w:tcW w:w="4820" w:type="dxa"/>
                  <w:tcBorders>
                    <w:top w:val="single" w:sz="4" w:space="0" w:color="auto"/>
                    <w:left w:val="nil"/>
                    <w:bottom w:val="single" w:sz="4" w:space="0" w:color="auto"/>
                    <w:right w:val="single" w:sz="4" w:space="0" w:color="auto"/>
                  </w:tcBorders>
                  <w:shd w:val="clear" w:color="auto" w:fill="auto"/>
                </w:tcPr>
                <w:p w14:paraId="27E11E61" w14:textId="77777777" w:rsidR="00EF15EF" w:rsidRPr="007B46F9" w:rsidRDefault="00EF15EF" w:rsidP="00850FCD">
                  <w:pPr>
                    <w:spacing w:after="0" w:line="240" w:lineRule="auto"/>
                    <w:rPr>
                      <w:rFonts w:ascii="Calibri" w:eastAsia="Times New Roman" w:hAnsi="Calibri" w:cs="Times New Roman"/>
                    </w:rPr>
                  </w:pPr>
                  <w:r w:rsidRPr="0088696B">
                    <w:t>Quarterly review to validate and confirm strategic direction</w:t>
                  </w:r>
                </w:p>
              </w:tc>
              <w:tc>
                <w:tcPr>
                  <w:tcW w:w="4819" w:type="dxa"/>
                  <w:tcBorders>
                    <w:top w:val="single" w:sz="4" w:space="0" w:color="auto"/>
                    <w:left w:val="nil"/>
                    <w:bottom w:val="single" w:sz="4" w:space="0" w:color="auto"/>
                    <w:right w:val="single" w:sz="4" w:space="0" w:color="auto"/>
                  </w:tcBorders>
                  <w:shd w:val="clear" w:color="auto" w:fill="auto"/>
                </w:tcPr>
                <w:p w14:paraId="02572651" w14:textId="77777777" w:rsidR="00EF15EF" w:rsidRPr="007B46F9" w:rsidRDefault="00EF15EF" w:rsidP="00850FCD">
                  <w:pPr>
                    <w:rPr>
                      <w:rFonts w:ascii="Calibri" w:eastAsia="Times New Roman" w:hAnsi="Calibri" w:cs="Times New Roman"/>
                    </w:rPr>
                  </w:pPr>
                  <w:r w:rsidRPr="0088696B">
                    <w:rPr>
                      <w:rFonts w:ascii="Calibri" w:hAnsi="Calibri" w:cs="Calibri"/>
                    </w:rPr>
                    <w:t>Meeting with Authority and/or Progress Report</w:t>
                  </w:r>
                </w:p>
              </w:tc>
            </w:tr>
            <w:tr w:rsidR="00EF15EF" w:rsidRPr="007B46F9" w14:paraId="6685045D" w14:textId="77777777" w:rsidTr="00850FCD">
              <w:trPr>
                <w:trHeight w:val="3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CC450" w14:textId="77777777" w:rsidR="00EF15EF" w:rsidRPr="007B46F9" w:rsidRDefault="00EF15EF" w:rsidP="00850FCD">
                  <w:pPr>
                    <w:spacing w:after="0" w:line="240" w:lineRule="auto"/>
                    <w:jc w:val="center"/>
                    <w:rPr>
                      <w:rFonts w:ascii="Calibri" w:eastAsia="Times New Roman" w:hAnsi="Calibri" w:cs="Times New Roman"/>
                    </w:rPr>
                  </w:pPr>
                  <w:r w:rsidRPr="007B46F9">
                    <w:rPr>
                      <w:rFonts w:ascii="Calibri" w:eastAsia="Times New Roman" w:hAnsi="Calibri" w:cs="Times New Roman"/>
                    </w:rPr>
                    <w:t>2n</w:t>
                  </w:r>
                </w:p>
              </w:tc>
              <w:tc>
                <w:tcPr>
                  <w:tcW w:w="4820" w:type="dxa"/>
                  <w:tcBorders>
                    <w:top w:val="single" w:sz="4" w:space="0" w:color="auto"/>
                    <w:left w:val="nil"/>
                    <w:bottom w:val="single" w:sz="4" w:space="0" w:color="auto"/>
                    <w:right w:val="single" w:sz="4" w:space="0" w:color="auto"/>
                  </w:tcBorders>
                  <w:shd w:val="clear" w:color="auto" w:fill="auto"/>
                  <w:hideMark/>
                </w:tcPr>
                <w:p w14:paraId="442401E9"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Customer Satisfaction Dashboard - further development</w:t>
                  </w:r>
                </w:p>
              </w:tc>
              <w:tc>
                <w:tcPr>
                  <w:tcW w:w="4819" w:type="dxa"/>
                  <w:tcBorders>
                    <w:top w:val="single" w:sz="4" w:space="0" w:color="auto"/>
                    <w:left w:val="nil"/>
                    <w:bottom w:val="single" w:sz="4" w:space="0" w:color="auto"/>
                    <w:right w:val="single" w:sz="4" w:space="0" w:color="auto"/>
                  </w:tcBorders>
                  <w:shd w:val="clear" w:color="auto" w:fill="auto"/>
                  <w:hideMark/>
                </w:tcPr>
                <w:p w14:paraId="346A211C"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Updated Dashboard (v&amp;v'd) and underpinning products</w:t>
                  </w:r>
                </w:p>
              </w:tc>
            </w:tr>
            <w:tr w:rsidR="00EF15EF" w:rsidRPr="007B46F9" w14:paraId="287CB645" w14:textId="77777777" w:rsidTr="00850FCD">
              <w:trPr>
                <w:trHeight w:val="51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180551C8" w14:textId="77777777" w:rsidR="00EF15EF" w:rsidRPr="007B46F9" w:rsidRDefault="00EF15EF" w:rsidP="00850FCD">
                  <w:pPr>
                    <w:spacing w:after="0" w:line="240" w:lineRule="auto"/>
                    <w:jc w:val="center"/>
                    <w:rPr>
                      <w:rFonts w:ascii="Calibri" w:eastAsia="Times New Roman" w:hAnsi="Calibri" w:cs="Times New Roman"/>
                    </w:rPr>
                  </w:pPr>
                  <w:r w:rsidRPr="007B46F9">
                    <w:rPr>
                      <w:rFonts w:ascii="Calibri" w:eastAsia="Times New Roman" w:hAnsi="Calibri" w:cs="Times New Roman"/>
                    </w:rPr>
                    <w:t>5f</w:t>
                  </w:r>
                </w:p>
              </w:tc>
              <w:tc>
                <w:tcPr>
                  <w:tcW w:w="4820" w:type="dxa"/>
                  <w:tcBorders>
                    <w:top w:val="nil"/>
                    <w:left w:val="nil"/>
                    <w:bottom w:val="single" w:sz="4" w:space="0" w:color="auto"/>
                    <w:right w:val="single" w:sz="4" w:space="0" w:color="auto"/>
                  </w:tcBorders>
                  <w:shd w:val="clear" w:color="auto" w:fill="auto"/>
                  <w:hideMark/>
                </w:tcPr>
                <w:p w14:paraId="1F1F3203"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SLM Analyst Dashboard development (further development of existing, and development of new) – internal SLM</w:t>
                  </w:r>
                </w:p>
              </w:tc>
              <w:tc>
                <w:tcPr>
                  <w:tcW w:w="4819" w:type="dxa"/>
                  <w:tcBorders>
                    <w:top w:val="nil"/>
                    <w:left w:val="nil"/>
                    <w:bottom w:val="single" w:sz="4" w:space="0" w:color="auto"/>
                    <w:right w:val="single" w:sz="4" w:space="0" w:color="auto"/>
                  </w:tcBorders>
                  <w:shd w:val="clear" w:color="auto" w:fill="auto"/>
                  <w:hideMark/>
                </w:tcPr>
                <w:p w14:paraId="0ACE5417"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New Dashboard(s) (v&amp;v'd) and underpinning products</w:t>
                  </w:r>
                </w:p>
              </w:tc>
            </w:tr>
            <w:tr w:rsidR="00EF15EF" w:rsidRPr="007B46F9" w14:paraId="3FDB4FD9"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3694C95" w14:textId="77777777" w:rsidR="00EF15EF" w:rsidRPr="007B46F9" w:rsidRDefault="00EF15EF" w:rsidP="00850FCD">
                  <w:pPr>
                    <w:spacing w:after="0" w:line="240" w:lineRule="auto"/>
                    <w:jc w:val="center"/>
                    <w:rPr>
                      <w:rFonts w:ascii="Calibri" w:eastAsia="Times New Roman" w:hAnsi="Calibri" w:cs="Times New Roman"/>
                    </w:rPr>
                  </w:pPr>
                  <w:r w:rsidRPr="007B46F9">
                    <w:rPr>
                      <w:rFonts w:ascii="Calibri" w:eastAsia="Times New Roman" w:hAnsi="Calibri" w:cs="Times New Roman"/>
                    </w:rPr>
                    <w:t>6b</w:t>
                  </w:r>
                </w:p>
              </w:tc>
              <w:tc>
                <w:tcPr>
                  <w:tcW w:w="4820" w:type="dxa"/>
                  <w:tcBorders>
                    <w:top w:val="nil"/>
                    <w:left w:val="nil"/>
                    <w:bottom w:val="single" w:sz="4" w:space="0" w:color="auto"/>
                    <w:right w:val="single" w:sz="4" w:space="0" w:color="auto"/>
                  </w:tcBorders>
                  <w:shd w:val="clear" w:color="auto" w:fill="auto"/>
                  <w:hideMark/>
                </w:tcPr>
                <w:p w14:paraId="09ABCFF7"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Prioritised data improvement working with relevant stakeholders</w:t>
                  </w:r>
                </w:p>
              </w:tc>
              <w:tc>
                <w:tcPr>
                  <w:tcW w:w="4819" w:type="dxa"/>
                  <w:tcBorders>
                    <w:top w:val="nil"/>
                    <w:left w:val="nil"/>
                    <w:bottom w:val="single" w:sz="4" w:space="0" w:color="auto"/>
                    <w:right w:val="single" w:sz="4" w:space="0" w:color="auto"/>
                  </w:tcBorders>
                  <w:shd w:val="clear" w:color="auto" w:fill="auto"/>
                  <w:hideMark/>
                </w:tcPr>
                <w:p w14:paraId="1F55F66C"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Updated Dashboards (v&amp;v'd) and underpinning products</w:t>
                  </w:r>
                </w:p>
              </w:tc>
            </w:tr>
            <w:tr w:rsidR="00EF15EF" w:rsidRPr="007B46F9" w14:paraId="36074DD2" w14:textId="77777777" w:rsidTr="00850FCD">
              <w:trPr>
                <w:trHeight w:val="76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B92FDAA" w14:textId="77777777" w:rsidR="00EF15EF" w:rsidRPr="007B46F9" w:rsidRDefault="00EF15EF" w:rsidP="00850FCD">
                  <w:pPr>
                    <w:spacing w:after="0" w:line="240" w:lineRule="auto"/>
                    <w:jc w:val="center"/>
                    <w:rPr>
                      <w:rFonts w:ascii="Calibri" w:eastAsia="Times New Roman" w:hAnsi="Calibri" w:cs="Times New Roman"/>
                    </w:rPr>
                  </w:pPr>
                  <w:r w:rsidRPr="007B46F9">
                    <w:rPr>
                      <w:rFonts w:ascii="Calibri" w:eastAsia="Times New Roman" w:hAnsi="Calibri" w:cs="Times New Roman"/>
                    </w:rPr>
                    <w:t>8a</w:t>
                  </w:r>
                </w:p>
              </w:tc>
              <w:tc>
                <w:tcPr>
                  <w:tcW w:w="4820" w:type="dxa"/>
                  <w:tcBorders>
                    <w:top w:val="nil"/>
                    <w:left w:val="nil"/>
                    <w:bottom w:val="single" w:sz="4" w:space="0" w:color="auto"/>
                    <w:right w:val="single" w:sz="4" w:space="0" w:color="auto"/>
                  </w:tcBorders>
                  <w:shd w:val="clear" w:color="auto" w:fill="auto"/>
                  <w:hideMark/>
                </w:tcPr>
                <w:p w14:paraId="311A47B0"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Explore, influence, feed into and exploit existing and emerging related initiatives – Service Catalogue, Data Management, Management Information, Configuration Management, SM Tooling, End User Experience Monitoring</w:t>
                  </w:r>
                </w:p>
              </w:tc>
              <w:tc>
                <w:tcPr>
                  <w:tcW w:w="4819" w:type="dxa"/>
                  <w:tcBorders>
                    <w:top w:val="nil"/>
                    <w:left w:val="nil"/>
                    <w:bottom w:val="single" w:sz="4" w:space="0" w:color="auto"/>
                    <w:right w:val="single" w:sz="4" w:space="0" w:color="auto"/>
                  </w:tcBorders>
                  <w:shd w:val="clear" w:color="auto" w:fill="auto"/>
                  <w:hideMark/>
                </w:tcPr>
                <w:p w14:paraId="583CF81D"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IA and plan</w:t>
                  </w:r>
                </w:p>
              </w:tc>
            </w:tr>
            <w:tr w:rsidR="00EF15EF" w:rsidRPr="007B46F9" w14:paraId="581B5A0C"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1415099" w14:textId="77777777" w:rsidR="00EF15EF" w:rsidRPr="007B46F9" w:rsidRDefault="00EF15EF" w:rsidP="00850FCD">
                  <w:pPr>
                    <w:spacing w:after="0" w:line="240" w:lineRule="auto"/>
                    <w:jc w:val="center"/>
                    <w:rPr>
                      <w:rFonts w:ascii="Calibri" w:eastAsia="Times New Roman" w:hAnsi="Calibri" w:cs="Times New Roman"/>
                    </w:rPr>
                  </w:pPr>
                  <w:r w:rsidRPr="007B46F9">
                    <w:rPr>
                      <w:rFonts w:ascii="Calibri" w:eastAsia="Times New Roman" w:hAnsi="Calibri" w:cs="Times New Roman"/>
                    </w:rPr>
                    <w:t>9c</w:t>
                  </w:r>
                </w:p>
              </w:tc>
              <w:tc>
                <w:tcPr>
                  <w:tcW w:w="4820" w:type="dxa"/>
                  <w:tcBorders>
                    <w:top w:val="nil"/>
                    <w:left w:val="nil"/>
                    <w:bottom w:val="single" w:sz="4" w:space="0" w:color="auto"/>
                    <w:right w:val="single" w:sz="4" w:space="0" w:color="auto"/>
                  </w:tcBorders>
                  <w:shd w:val="clear" w:color="auto" w:fill="auto"/>
                  <w:hideMark/>
                </w:tcPr>
                <w:p w14:paraId="51BDD938"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User guidance</w:t>
                  </w:r>
                </w:p>
              </w:tc>
              <w:tc>
                <w:tcPr>
                  <w:tcW w:w="4819" w:type="dxa"/>
                  <w:tcBorders>
                    <w:top w:val="nil"/>
                    <w:left w:val="nil"/>
                    <w:bottom w:val="single" w:sz="4" w:space="0" w:color="auto"/>
                    <w:right w:val="single" w:sz="4" w:space="0" w:color="auto"/>
                  </w:tcBorders>
                  <w:shd w:val="clear" w:color="auto" w:fill="auto"/>
                  <w:hideMark/>
                </w:tcPr>
                <w:p w14:paraId="7B4318CD"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Procedures</w:t>
                  </w:r>
                </w:p>
              </w:tc>
            </w:tr>
            <w:tr w:rsidR="00EF15EF" w:rsidRPr="007B46F9" w14:paraId="6EBF25B3"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C5A55A7" w14:textId="77777777" w:rsidR="00EF15EF" w:rsidRPr="007B46F9" w:rsidRDefault="00EF15EF" w:rsidP="00850FCD">
                  <w:pPr>
                    <w:spacing w:after="0" w:line="240" w:lineRule="auto"/>
                    <w:jc w:val="center"/>
                    <w:rPr>
                      <w:rFonts w:ascii="Calibri" w:eastAsia="Times New Roman" w:hAnsi="Calibri" w:cs="Times New Roman"/>
                    </w:rPr>
                  </w:pPr>
                  <w:r w:rsidRPr="007B46F9">
                    <w:rPr>
                      <w:rFonts w:ascii="Calibri" w:eastAsia="Times New Roman" w:hAnsi="Calibri" w:cs="Times New Roman"/>
                    </w:rPr>
                    <w:t>9d</w:t>
                  </w:r>
                </w:p>
              </w:tc>
              <w:tc>
                <w:tcPr>
                  <w:tcW w:w="4820" w:type="dxa"/>
                  <w:tcBorders>
                    <w:top w:val="nil"/>
                    <w:left w:val="nil"/>
                    <w:bottom w:val="single" w:sz="4" w:space="0" w:color="auto"/>
                    <w:right w:val="single" w:sz="4" w:space="0" w:color="auto"/>
                  </w:tcBorders>
                  <w:shd w:val="clear" w:color="auto" w:fill="auto"/>
                  <w:hideMark/>
                </w:tcPr>
                <w:p w14:paraId="2094B299"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Service Book update procedures – produce new and update existing</w:t>
                  </w:r>
                </w:p>
              </w:tc>
              <w:tc>
                <w:tcPr>
                  <w:tcW w:w="4819" w:type="dxa"/>
                  <w:tcBorders>
                    <w:top w:val="nil"/>
                    <w:left w:val="nil"/>
                    <w:bottom w:val="single" w:sz="4" w:space="0" w:color="auto"/>
                    <w:right w:val="single" w:sz="4" w:space="0" w:color="auto"/>
                  </w:tcBorders>
                  <w:shd w:val="clear" w:color="auto" w:fill="auto"/>
                  <w:hideMark/>
                </w:tcPr>
                <w:p w14:paraId="039463A3"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Processes / procedures</w:t>
                  </w:r>
                  <w:r>
                    <w:rPr>
                      <w:rFonts w:ascii="Calibri" w:eastAsia="Times New Roman" w:hAnsi="Calibri" w:cs="Times New Roman"/>
                    </w:rPr>
                    <w:t>, Troubleshooting, training and Reference Guide</w:t>
                  </w:r>
                </w:p>
              </w:tc>
            </w:tr>
            <w:tr w:rsidR="00EF15EF" w:rsidRPr="007B46F9" w14:paraId="19429919"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36163ACA" w14:textId="77777777" w:rsidR="00EF15EF" w:rsidRPr="007B46F9" w:rsidRDefault="00EF15EF" w:rsidP="00850FCD">
                  <w:pPr>
                    <w:spacing w:after="0" w:line="240" w:lineRule="auto"/>
                    <w:jc w:val="center"/>
                    <w:rPr>
                      <w:rFonts w:ascii="Calibri" w:eastAsia="Times New Roman" w:hAnsi="Calibri" w:cs="Times New Roman"/>
                    </w:rPr>
                  </w:pPr>
                  <w:r w:rsidRPr="007B46F9">
                    <w:rPr>
                      <w:rFonts w:ascii="Calibri" w:eastAsia="Times New Roman" w:hAnsi="Calibri" w:cs="Times New Roman"/>
                    </w:rPr>
                    <w:t>9e</w:t>
                  </w:r>
                </w:p>
              </w:tc>
              <w:tc>
                <w:tcPr>
                  <w:tcW w:w="4820" w:type="dxa"/>
                  <w:tcBorders>
                    <w:top w:val="nil"/>
                    <w:left w:val="nil"/>
                    <w:bottom w:val="single" w:sz="4" w:space="0" w:color="auto"/>
                    <w:right w:val="single" w:sz="4" w:space="0" w:color="auto"/>
                  </w:tcBorders>
                  <w:shd w:val="clear" w:color="auto" w:fill="auto"/>
                  <w:hideMark/>
                </w:tcPr>
                <w:p w14:paraId="0DDA2D7B"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SLM investigation and reporting processes / procedures</w:t>
                  </w:r>
                </w:p>
              </w:tc>
              <w:tc>
                <w:tcPr>
                  <w:tcW w:w="4819" w:type="dxa"/>
                  <w:tcBorders>
                    <w:top w:val="nil"/>
                    <w:left w:val="nil"/>
                    <w:bottom w:val="single" w:sz="4" w:space="0" w:color="auto"/>
                    <w:right w:val="single" w:sz="4" w:space="0" w:color="auto"/>
                  </w:tcBorders>
                  <w:shd w:val="clear" w:color="auto" w:fill="auto"/>
                  <w:hideMark/>
                </w:tcPr>
                <w:p w14:paraId="060F6FD9"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Upskilling sessions</w:t>
                  </w:r>
                  <w:r>
                    <w:rPr>
                      <w:rFonts w:ascii="Calibri" w:eastAsia="Times New Roman" w:hAnsi="Calibri" w:cs="Times New Roman"/>
                    </w:rPr>
                    <w:t xml:space="preserve"> and production of a Knowledge Transfer Plan</w:t>
                  </w:r>
                </w:p>
              </w:tc>
            </w:tr>
            <w:tr w:rsidR="00EF15EF" w:rsidRPr="007B46F9" w14:paraId="42AF9F17"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AF80F94" w14:textId="77777777" w:rsidR="00EF15EF" w:rsidRPr="007B46F9" w:rsidRDefault="00EF15EF" w:rsidP="00850FCD">
                  <w:pPr>
                    <w:spacing w:after="0" w:line="240" w:lineRule="auto"/>
                    <w:jc w:val="center"/>
                    <w:rPr>
                      <w:rFonts w:ascii="Calibri" w:eastAsia="Times New Roman" w:hAnsi="Calibri" w:cs="Times New Roman"/>
                    </w:rPr>
                  </w:pPr>
                  <w:r w:rsidRPr="007B46F9">
                    <w:rPr>
                      <w:rFonts w:ascii="Calibri" w:eastAsia="Times New Roman" w:hAnsi="Calibri" w:cs="Times New Roman"/>
                    </w:rPr>
                    <w:t>9f</w:t>
                  </w:r>
                </w:p>
              </w:tc>
              <w:tc>
                <w:tcPr>
                  <w:tcW w:w="4820" w:type="dxa"/>
                  <w:tcBorders>
                    <w:top w:val="nil"/>
                    <w:left w:val="nil"/>
                    <w:bottom w:val="single" w:sz="4" w:space="0" w:color="auto"/>
                    <w:right w:val="single" w:sz="4" w:space="0" w:color="auto"/>
                  </w:tcBorders>
                  <w:shd w:val="clear" w:color="auto" w:fill="auto"/>
                  <w:hideMark/>
                </w:tcPr>
                <w:p w14:paraId="097A5CC9"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SLM upskilling</w:t>
                  </w:r>
                </w:p>
              </w:tc>
              <w:tc>
                <w:tcPr>
                  <w:tcW w:w="4819" w:type="dxa"/>
                  <w:tcBorders>
                    <w:top w:val="nil"/>
                    <w:left w:val="nil"/>
                    <w:bottom w:val="single" w:sz="4" w:space="0" w:color="auto"/>
                    <w:right w:val="single" w:sz="4" w:space="0" w:color="auto"/>
                  </w:tcBorders>
                  <w:shd w:val="clear" w:color="auto" w:fill="auto"/>
                  <w:hideMark/>
                </w:tcPr>
                <w:p w14:paraId="36465174"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Minutes</w:t>
                  </w:r>
                </w:p>
              </w:tc>
            </w:tr>
            <w:tr w:rsidR="00EF15EF" w:rsidRPr="007B46F9" w14:paraId="78AB33E8"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67707ED" w14:textId="77777777" w:rsidR="00EF15EF" w:rsidRPr="007B46F9" w:rsidRDefault="00EF15EF" w:rsidP="00850FCD">
                  <w:pPr>
                    <w:spacing w:after="0" w:line="240" w:lineRule="auto"/>
                    <w:jc w:val="center"/>
                    <w:rPr>
                      <w:rFonts w:ascii="Calibri" w:eastAsia="Times New Roman" w:hAnsi="Calibri" w:cs="Times New Roman"/>
                    </w:rPr>
                  </w:pPr>
                  <w:r w:rsidRPr="007B46F9">
                    <w:rPr>
                      <w:rFonts w:ascii="Calibri" w:eastAsia="Times New Roman" w:hAnsi="Calibri" w:cs="Times New Roman"/>
                    </w:rPr>
                    <w:t>10a</w:t>
                  </w:r>
                </w:p>
              </w:tc>
              <w:tc>
                <w:tcPr>
                  <w:tcW w:w="4820" w:type="dxa"/>
                  <w:tcBorders>
                    <w:top w:val="nil"/>
                    <w:left w:val="nil"/>
                    <w:bottom w:val="single" w:sz="4" w:space="0" w:color="auto"/>
                    <w:right w:val="single" w:sz="4" w:space="0" w:color="auto"/>
                  </w:tcBorders>
                  <w:shd w:val="clear" w:color="auto" w:fill="auto"/>
                  <w:hideMark/>
                </w:tcPr>
                <w:p w14:paraId="7F77EF61"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Service Book Steering Group and Working Groups</w:t>
                  </w:r>
                </w:p>
              </w:tc>
              <w:tc>
                <w:tcPr>
                  <w:tcW w:w="4819" w:type="dxa"/>
                  <w:tcBorders>
                    <w:top w:val="nil"/>
                    <w:left w:val="nil"/>
                    <w:bottom w:val="single" w:sz="4" w:space="0" w:color="auto"/>
                    <w:right w:val="single" w:sz="4" w:space="0" w:color="auto"/>
                  </w:tcBorders>
                  <w:shd w:val="clear" w:color="auto" w:fill="auto"/>
                  <w:hideMark/>
                </w:tcPr>
                <w:p w14:paraId="372745BD"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Reports</w:t>
                  </w:r>
                </w:p>
              </w:tc>
            </w:tr>
            <w:tr w:rsidR="00EF15EF" w:rsidRPr="007B46F9" w14:paraId="060128C0"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AF339B9" w14:textId="77777777" w:rsidR="00EF15EF" w:rsidRPr="007B46F9" w:rsidRDefault="00EF15EF" w:rsidP="00850FCD">
                  <w:pPr>
                    <w:spacing w:after="0" w:line="240" w:lineRule="auto"/>
                    <w:jc w:val="center"/>
                    <w:rPr>
                      <w:rFonts w:ascii="Calibri" w:eastAsia="Times New Roman" w:hAnsi="Calibri" w:cs="Times New Roman"/>
                    </w:rPr>
                  </w:pPr>
                  <w:r w:rsidRPr="007B46F9">
                    <w:rPr>
                      <w:rFonts w:ascii="Calibri" w:eastAsia="Times New Roman" w:hAnsi="Calibri" w:cs="Times New Roman"/>
                    </w:rPr>
                    <w:t>10b</w:t>
                  </w:r>
                </w:p>
              </w:tc>
              <w:tc>
                <w:tcPr>
                  <w:tcW w:w="4820" w:type="dxa"/>
                  <w:tcBorders>
                    <w:top w:val="nil"/>
                    <w:left w:val="nil"/>
                    <w:bottom w:val="single" w:sz="4" w:space="0" w:color="auto"/>
                    <w:right w:val="single" w:sz="4" w:space="0" w:color="auto"/>
                  </w:tcBorders>
                  <w:shd w:val="clear" w:color="auto" w:fill="auto"/>
                  <w:hideMark/>
                </w:tcPr>
                <w:p w14:paraId="3FFA6485"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Progress reporting and attendance at relevant governance</w:t>
                  </w:r>
                </w:p>
              </w:tc>
              <w:tc>
                <w:tcPr>
                  <w:tcW w:w="4819" w:type="dxa"/>
                  <w:tcBorders>
                    <w:top w:val="nil"/>
                    <w:left w:val="nil"/>
                    <w:bottom w:val="single" w:sz="4" w:space="0" w:color="auto"/>
                    <w:right w:val="single" w:sz="4" w:space="0" w:color="auto"/>
                  </w:tcBorders>
                  <w:shd w:val="clear" w:color="auto" w:fill="auto"/>
                  <w:hideMark/>
                </w:tcPr>
                <w:p w14:paraId="03EF14E4"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Reports / agreed updated plans</w:t>
                  </w:r>
                </w:p>
              </w:tc>
            </w:tr>
            <w:tr w:rsidR="00EF15EF" w:rsidRPr="007B46F9" w14:paraId="76D9EBFB"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758510E2" w14:textId="77777777" w:rsidR="00EF15EF" w:rsidRPr="007B46F9" w:rsidRDefault="00EF15EF" w:rsidP="00850FCD">
                  <w:pPr>
                    <w:spacing w:after="0" w:line="240" w:lineRule="auto"/>
                    <w:jc w:val="center"/>
                    <w:rPr>
                      <w:rFonts w:ascii="Calibri" w:eastAsia="Times New Roman" w:hAnsi="Calibri" w:cs="Times New Roman"/>
                    </w:rPr>
                  </w:pPr>
                  <w:r w:rsidRPr="007B46F9">
                    <w:rPr>
                      <w:rFonts w:ascii="Calibri" w:eastAsia="Times New Roman" w:hAnsi="Calibri" w:cs="Times New Roman"/>
                    </w:rPr>
                    <w:t>10c</w:t>
                  </w:r>
                </w:p>
              </w:tc>
              <w:tc>
                <w:tcPr>
                  <w:tcW w:w="4820" w:type="dxa"/>
                  <w:tcBorders>
                    <w:top w:val="nil"/>
                    <w:left w:val="nil"/>
                    <w:bottom w:val="single" w:sz="4" w:space="0" w:color="auto"/>
                    <w:right w:val="single" w:sz="4" w:space="0" w:color="auto"/>
                  </w:tcBorders>
                  <w:shd w:val="clear" w:color="auto" w:fill="auto"/>
                  <w:hideMark/>
                </w:tcPr>
                <w:p w14:paraId="0CE5A4B7"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Change management</w:t>
                  </w:r>
                </w:p>
              </w:tc>
              <w:tc>
                <w:tcPr>
                  <w:tcW w:w="4819" w:type="dxa"/>
                  <w:tcBorders>
                    <w:top w:val="nil"/>
                    <w:left w:val="nil"/>
                    <w:bottom w:val="single" w:sz="4" w:space="0" w:color="auto"/>
                    <w:right w:val="single" w:sz="4" w:space="0" w:color="auto"/>
                  </w:tcBorders>
                  <w:shd w:val="clear" w:color="auto" w:fill="auto"/>
                  <w:hideMark/>
                </w:tcPr>
                <w:p w14:paraId="60ECC8A2"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Processes / procedures</w:t>
                  </w:r>
                </w:p>
              </w:tc>
            </w:tr>
            <w:tr w:rsidR="00EF15EF" w:rsidRPr="007B46F9" w14:paraId="6EB306E3"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13EE310" w14:textId="77777777" w:rsidR="00EF15EF" w:rsidRPr="007B46F9" w:rsidRDefault="00EF15EF" w:rsidP="00850FCD">
                  <w:pPr>
                    <w:spacing w:after="0" w:line="240" w:lineRule="auto"/>
                    <w:jc w:val="center"/>
                    <w:rPr>
                      <w:rFonts w:ascii="Calibri" w:eastAsia="Times New Roman" w:hAnsi="Calibri" w:cs="Times New Roman"/>
                    </w:rPr>
                  </w:pPr>
                  <w:r w:rsidRPr="007B46F9">
                    <w:rPr>
                      <w:rFonts w:ascii="Calibri" w:eastAsia="Times New Roman" w:hAnsi="Calibri" w:cs="Times New Roman"/>
                    </w:rPr>
                    <w:t>10d</w:t>
                  </w:r>
                </w:p>
              </w:tc>
              <w:tc>
                <w:tcPr>
                  <w:tcW w:w="4820" w:type="dxa"/>
                  <w:tcBorders>
                    <w:top w:val="nil"/>
                    <w:left w:val="nil"/>
                    <w:bottom w:val="single" w:sz="4" w:space="0" w:color="auto"/>
                    <w:right w:val="single" w:sz="4" w:space="0" w:color="auto"/>
                  </w:tcBorders>
                  <w:shd w:val="clear" w:color="auto" w:fill="auto"/>
                  <w:hideMark/>
                </w:tcPr>
                <w:p w14:paraId="04999F6D"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Risk and issue management</w:t>
                  </w:r>
                </w:p>
              </w:tc>
              <w:tc>
                <w:tcPr>
                  <w:tcW w:w="4819" w:type="dxa"/>
                  <w:tcBorders>
                    <w:top w:val="nil"/>
                    <w:left w:val="nil"/>
                    <w:bottom w:val="single" w:sz="4" w:space="0" w:color="auto"/>
                    <w:right w:val="single" w:sz="4" w:space="0" w:color="auto"/>
                  </w:tcBorders>
                  <w:shd w:val="clear" w:color="auto" w:fill="auto"/>
                  <w:hideMark/>
                </w:tcPr>
                <w:p w14:paraId="1485DE6F" w14:textId="77777777" w:rsidR="00EF15EF" w:rsidRPr="007B46F9" w:rsidRDefault="00EF15EF" w:rsidP="00850FCD">
                  <w:pPr>
                    <w:spacing w:after="0" w:line="240" w:lineRule="auto"/>
                    <w:rPr>
                      <w:rFonts w:ascii="Calibri" w:eastAsia="Times New Roman" w:hAnsi="Calibri" w:cs="Times New Roman"/>
                    </w:rPr>
                  </w:pPr>
                  <w:r w:rsidRPr="007B46F9">
                    <w:rPr>
                      <w:rFonts w:ascii="Calibri" w:eastAsia="Times New Roman" w:hAnsi="Calibri" w:cs="Times New Roman"/>
                    </w:rPr>
                    <w:t>Risk and Issue log</w:t>
                  </w:r>
                </w:p>
              </w:tc>
            </w:tr>
          </w:tbl>
          <w:p w14:paraId="651C2601" w14:textId="77777777" w:rsidR="00EF15EF" w:rsidRDefault="00EF15EF" w:rsidP="00850FCD">
            <w:pPr>
              <w:spacing w:after="0" w:line="240" w:lineRule="auto"/>
              <w:rPr>
                <w:b/>
                <w:u w:val="single"/>
              </w:rPr>
            </w:pPr>
          </w:p>
          <w:p w14:paraId="03EAD1CE" w14:textId="77777777" w:rsidR="00EF15EF" w:rsidRDefault="00EF15EF" w:rsidP="00850FCD">
            <w:pPr>
              <w:spacing w:after="0" w:line="240" w:lineRule="auto"/>
              <w:rPr>
                <w:b/>
                <w:u w:val="single"/>
              </w:rPr>
            </w:pPr>
          </w:p>
          <w:p w14:paraId="627F6C5A" w14:textId="77777777" w:rsidR="00EF15EF" w:rsidRPr="007D0ADE" w:rsidRDefault="00EF15EF" w:rsidP="00850FCD">
            <w:pPr>
              <w:spacing w:after="0" w:line="240" w:lineRule="auto"/>
              <w:rPr>
                <w:b/>
                <w:u w:val="single"/>
              </w:rPr>
            </w:pPr>
            <w:r>
              <w:rPr>
                <w:b/>
                <w:u w:val="single"/>
              </w:rPr>
              <w:t>Milestone 5 (June 2020)</w:t>
            </w:r>
          </w:p>
          <w:tbl>
            <w:tblPr>
              <w:tblW w:w="10801" w:type="dxa"/>
              <w:tblLook w:val="04A0" w:firstRow="1" w:lastRow="0" w:firstColumn="1" w:lastColumn="0" w:noHBand="0" w:noVBand="1"/>
            </w:tblPr>
            <w:tblGrid>
              <w:gridCol w:w="1162"/>
              <w:gridCol w:w="4820"/>
              <w:gridCol w:w="4819"/>
            </w:tblGrid>
            <w:tr w:rsidR="00EF15EF" w:rsidRPr="001F5550" w14:paraId="5BAF96A7" w14:textId="77777777" w:rsidTr="00850FCD">
              <w:trPr>
                <w:trHeight w:val="30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CB274"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1f</w:t>
                  </w:r>
                </w:p>
              </w:tc>
              <w:tc>
                <w:tcPr>
                  <w:tcW w:w="4820" w:type="dxa"/>
                  <w:tcBorders>
                    <w:top w:val="single" w:sz="4" w:space="0" w:color="auto"/>
                    <w:left w:val="nil"/>
                    <w:bottom w:val="single" w:sz="4" w:space="0" w:color="auto"/>
                    <w:right w:val="single" w:sz="4" w:space="0" w:color="auto"/>
                  </w:tcBorders>
                  <w:shd w:val="clear" w:color="auto" w:fill="auto"/>
                  <w:hideMark/>
                </w:tcPr>
                <w:p w14:paraId="5E06EC59"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Review into the Onboarding of New Suppliers</w:t>
                  </w:r>
                </w:p>
              </w:tc>
              <w:tc>
                <w:tcPr>
                  <w:tcW w:w="4819" w:type="dxa"/>
                  <w:tcBorders>
                    <w:top w:val="single" w:sz="4" w:space="0" w:color="auto"/>
                    <w:left w:val="nil"/>
                    <w:bottom w:val="single" w:sz="4" w:space="0" w:color="auto"/>
                    <w:right w:val="single" w:sz="4" w:space="0" w:color="auto"/>
                  </w:tcBorders>
                  <w:shd w:val="clear" w:color="auto" w:fill="auto"/>
                  <w:hideMark/>
                </w:tcPr>
                <w:p w14:paraId="4AA5F4DD"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Process Established, close working with MODNet Evolve</w:t>
                  </w:r>
                </w:p>
              </w:tc>
            </w:tr>
            <w:tr w:rsidR="00EF15EF" w:rsidRPr="001F5550" w14:paraId="52A63AE3"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tcPr>
                <w:p w14:paraId="7A3372BC" w14:textId="77777777" w:rsidR="00EF15EF" w:rsidRPr="001F5550" w:rsidRDefault="00EF15EF" w:rsidP="00850FCD">
                  <w:pPr>
                    <w:spacing w:after="0" w:line="240" w:lineRule="auto"/>
                    <w:jc w:val="center"/>
                    <w:rPr>
                      <w:rFonts w:ascii="Calibri" w:eastAsia="Times New Roman" w:hAnsi="Calibri" w:cs="Times New Roman"/>
                    </w:rPr>
                  </w:pPr>
                  <w:r>
                    <w:t>1h</w:t>
                  </w:r>
                </w:p>
              </w:tc>
              <w:tc>
                <w:tcPr>
                  <w:tcW w:w="4820" w:type="dxa"/>
                  <w:tcBorders>
                    <w:top w:val="nil"/>
                    <w:left w:val="nil"/>
                    <w:bottom w:val="single" w:sz="4" w:space="0" w:color="auto"/>
                    <w:right w:val="single" w:sz="4" w:space="0" w:color="auto"/>
                  </w:tcBorders>
                  <w:shd w:val="clear" w:color="auto" w:fill="auto"/>
                </w:tcPr>
                <w:p w14:paraId="22C58FFC" w14:textId="77777777" w:rsidR="00EF15EF" w:rsidRPr="001F5550" w:rsidRDefault="00EF15EF" w:rsidP="00850FCD">
                  <w:pPr>
                    <w:spacing w:after="0" w:line="240" w:lineRule="auto"/>
                    <w:rPr>
                      <w:rFonts w:ascii="Calibri" w:eastAsia="Times New Roman" w:hAnsi="Calibri" w:cs="Times New Roman"/>
                    </w:rPr>
                  </w:pPr>
                  <w:r w:rsidRPr="0088696B">
                    <w:t>Quarterly review to validate and confirm strategic direction</w:t>
                  </w:r>
                </w:p>
              </w:tc>
              <w:tc>
                <w:tcPr>
                  <w:tcW w:w="4819" w:type="dxa"/>
                  <w:tcBorders>
                    <w:top w:val="nil"/>
                    <w:left w:val="nil"/>
                    <w:bottom w:val="single" w:sz="4" w:space="0" w:color="auto"/>
                    <w:right w:val="single" w:sz="4" w:space="0" w:color="auto"/>
                  </w:tcBorders>
                  <w:shd w:val="clear" w:color="auto" w:fill="auto"/>
                </w:tcPr>
                <w:p w14:paraId="1031696D" w14:textId="77777777" w:rsidR="00EF15EF" w:rsidRPr="001F5550" w:rsidRDefault="00EF15EF" w:rsidP="00850FCD">
                  <w:pPr>
                    <w:rPr>
                      <w:rFonts w:ascii="Calibri" w:eastAsia="Times New Roman" w:hAnsi="Calibri" w:cs="Times New Roman"/>
                    </w:rPr>
                  </w:pPr>
                  <w:r w:rsidRPr="0088696B">
                    <w:rPr>
                      <w:rFonts w:ascii="Calibri" w:hAnsi="Calibri" w:cs="Calibri"/>
                    </w:rPr>
                    <w:t>Meeting with Authority and/or Progress Report</w:t>
                  </w:r>
                </w:p>
              </w:tc>
            </w:tr>
            <w:tr w:rsidR="00EF15EF" w:rsidRPr="001F5550" w14:paraId="77D96D4E"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4E2DEA75"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2l</w:t>
                  </w:r>
                </w:p>
              </w:tc>
              <w:tc>
                <w:tcPr>
                  <w:tcW w:w="4820" w:type="dxa"/>
                  <w:tcBorders>
                    <w:top w:val="nil"/>
                    <w:left w:val="nil"/>
                    <w:bottom w:val="single" w:sz="4" w:space="0" w:color="auto"/>
                    <w:right w:val="single" w:sz="4" w:space="0" w:color="auto"/>
                  </w:tcBorders>
                  <w:shd w:val="clear" w:color="auto" w:fill="auto"/>
                  <w:hideMark/>
                </w:tcPr>
                <w:p w14:paraId="52887C18"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Feasibility, Scoping and Engagement for Inactive Services, Hardware and Licences</w:t>
                  </w:r>
                </w:p>
              </w:tc>
              <w:tc>
                <w:tcPr>
                  <w:tcW w:w="4819" w:type="dxa"/>
                  <w:tcBorders>
                    <w:top w:val="nil"/>
                    <w:left w:val="nil"/>
                    <w:bottom w:val="single" w:sz="4" w:space="0" w:color="auto"/>
                    <w:right w:val="single" w:sz="4" w:space="0" w:color="auto"/>
                  </w:tcBorders>
                  <w:shd w:val="clear" w:color="auto" w:fill="auto"/>
                  <w:hideMark/>
                </w:tcPr>
                <w:p w14:paraId="590D8CA5"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New Dashboards (v&amp;v'd) and underpinning products</w:t>
                  </w:r>
                </w:p>
              </w:tc>
            </w:tr>
            <w:tr w:rsidR="00EF15EF" w:rsidRPr="001F5550" w14:paraId="255F8F91"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B434198"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2m</w:t>
                  </w:r>
                </w:p>
              </w:tc>
              <w:tc>
                <w:tcPr>
                  <w:tcW w:w="4820" w:type="dxa"/>
                  <w:tcBorders>
                    <w:top w:val="nil"/>
                    <w:left w:val="nil"/>
                    <w:bottom w:val="single" w:sz="4" w:space="0" w:color="auto"/>
                    <w:right w:val="single" w:sz="4" w:space="0" w:color="auto"/>
                  </w:tcBorders>
                  <w:shd w:val="clear" w:color="auto" w:fill="auto"/>
                  <w:hideMark/>
                </w:tcPr>
                <w:p w14:paraId="0E385297"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Establishment of Data Feeds for Inactive Services, Hardware and Licences</w:t>
                  </w:r>
                </w:p>
              </w:tc>
              <w:tc>
                <w:tcPr>
                  <w:tcW w:w="4819" w:type="dxa"/>
                  <w:tcBorders>
                    <w:top w:val="nil"/>
                    <w:left w:val="nil"/>
                    <w:bottom w:val="single" w:sz="4" w:space="0" w:color="auto"/>
                    <w:right w:val="single" w:sz="4" w:space="0" w:color="auto"/>
                  </w:tcBorders>
                  <w:shd w:val="clear" w:color="auto" w:fill="auto"/>
                  <w:hideMark/>
                </w:tcPr>
                <w:p w14:paraId="21C533C3"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New Dashboards (v&amp;v'd) and underpinning products</w:t>
                  </w:r>
                </w:p>
              </w:tc>
            </w:tr>
            <w:tr w:rsidR="00EF15EF" w:rsidRPr="001F5550" w14:paraId="782434EF"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E136B57"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3c</w:t>
                  </w:r>
                </w:p>
              </w:tc>
              <w:tc>
                <w:tcPr>
                  <w:tcW w:w="4820" w:type="dxa"/>
                  <w:tcBorders>
                    <w:top w:val="nil"/>
                    <w:left w:val="nil"/>
                    <w:bottom w:val="single" w:sz="4" w:space="0" w:color="auto"/>
                    <w:right w:val="single" w:sz="4" w:space="0" w:color="auto"/>
                  </w:tcBorders>
                  <w:shd w:val="clear" w:color="auto" w:fill="auto"/>
                  <w:hideMark/>
                </w:tcPr>
                <w:p w14:paraId="2A09D541"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NSSR Dashboard</w:t>
                  </w:r>
                </w:p>
              </w:tc>
              <w:tc>
                <w:tcPr>
                  <w:tcW w:w="4819" w:type="dxa"/>
                  <w:tcBorders>
                    <w:top w:val="nil"/>
                    <w:left w:val="nil"/>
                    <w:bottom w:val="single" w:sz="4" w:space="0" w:color="auto"/>
                    <w:right w:val="single" w:sz="4" w:space="0" w:color="auto"/>
                  </w:tcBorders>
                  <w:shd w:val="clear" w:color="auto" w:fill="auto"/>
                  <w:hideMark/>
                </w:tcPr>
                <w:p w14:paraId="5646E0A0"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New Dashboards (v&amp;v'd) and underpinning products</w:t>
                  </w:r>
                </w:p>
              </w:tc>
            </w:tr>
            <w:tr w:rsidR="00EF15EF" w:rsidRPr="001F5550" w14:paraId="2D9C760A"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00FBAB9"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3d</w:t>
                  </w:r>
                </w:p>
              </w:tc>
              <w:tc>
                <w:tcPr>
                  <w:tcW w:w="4820" w:type="dxa"/>
                  <w:tcBorders>
                    <w:top w:val="nil"/>
                    <w:left w:val="nil"/>
                    <w:bottom w:val="single" w:sz="4" w:space="0" w:color="auto"/>
                    <w:right w:val="single" w:sz="4" w:space="0" w:color="auto"/>
                  </w:tcBorders>
                  <w:shd w:val="clear" w:color="auto" w:fill="auto"/>
                  <w:hideMark/>
                </w:tcPr>
                <w:p w14:paraId="167B1577"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Establishment of Data Feeds for First Time Fix Reporting</w:t>
                  </w:r>
                </w:p>
              </w:tc>
              <w:tc>
                <w:tcPr>
                  <w:tcW w:w="4819" w:type="dxa"/>
                  <w:tcBorders>
                    <w:top w:val="nil"/>
                    <w:left w:val="nil"/>
                    <w:bottom w:val="single" w:sz="4" w:space="0" w:color="auto"/>
                    <w:right w:val="single" w:sz="4" w:space="0" w:color="auto"/>
                  </w:tcBorders>
                  <w:shd w:val="clear" w:color="auto" w:fill="auto"/>
                  <w:hideMark/>
                </w:tcPr>
                <w:p w14:paraId="0AF329EF"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New Dashboards (v&amp;v'd) and underpinning products</w:t>
                  </w:r>
                </w:p>
              </w:tc>
            </w:tr>
            <w:tr w:rsidR="00EF15EF" w:rsidRPr="001F5550" w14:paraId="3A534671"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6692AA8"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3e</w:t>
                  </w:r>
                </w:p>
              </w:tc>
              <w:tc>
                <w:tcPr>
                  <w:tcW w:w="4820" w:type="dxa"/>
                  <w:tcBorders>
                    <w:top w:val="nil"/>
                    <w:left w:val="nil"/>
                    <w:bottom w:val="single" w:sz="4" w:space="0" w:color="auto"/>
                    <w:right w:val="single" w:sz="4" w:space="0" w:color="auto"/>
                  </w:tcBorders>
                  <w:shd w:val="clear" w:color="auto" w:fill="auto"/>
                  <w:hideMark/>
                </w:tcPr>
                <w:p w14:paraId="6B9664BE"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Feasibility, Scoping and Engagement across ISS for First Time Fix Reporting</w:t>
                  </w:r>
                </w:p>
              </w:tc>
              <w:tc>
                <w:tcPr>
                  <w:tcW w:w="4819" w:type="dxa"/>
                  <w:tcBorders>
                    <w:top w:val="nil"/>
                    <w:left w:val="nil"/>
                    <w:bottom w:val="single" w:sz="4" w:space="0" w:color="auto"/>
                    <w:right w:val="single" w:sz="4" w:space="0" w:color="auto"/>
                  </w:tcBorders>
                  <w:shd w:val="clear" w:color="auto" w:fill="auto"/>
                  <w:hideMark/>
                </w:tcPr>
                <w:p w14:paraId="03A3B494"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New Dashboards (v&amp;v'd) and underpinning products</w:t>
                  </w:r>
                </w:p>
              </w:tc>
            </w:tr>
            <w:tr w:rsidR="00EF15EF" w:rsidRPr="001F5550" w14:paraId="3FF93E38"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7C22B21"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3f</w:t>
                  </w:r>
                </w:p>
              </w:tc>
              <w:tc>
                <w:tcPr>
                  <w:tcW w:w="4820" w:type="dxa"/>
                  <w:tcBorders>
                    <w:top w:val="nil"/>
                    <w:left w:val="nil"/>
                    <w:bottom w:val="single" w:sz="4" w:space="0" w:color="auto"/>
                    <w:right w:val="single" w:sz="4" w:space="0" w:color="auto"/>
                  </w:tcBorders>
                  <w:shd w:val="clear" w:color="auto" w:fill="auto"/>
                  <w:hideMark/>
                </w:tcPr>
                <w:p w14:paraId="5EFD4ECD"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Establishment of Data Feeds for Incident Reporting</w:t>
                  </w:r>
                </w:p>
              </w:tc>
              <w:tc>
                <w:tcPr>
                  <w:tcW w:w="4819" w:type="dxa"/>
                  <w:tcBorders>
                    <w:top w:val="nil"/>
                    <w:left w:val="nil"/>
                    <w:bottom w:val="single" w:sz="4" w:space="0" w:color="auto"/>
                    <w:right w:val="single" w:sz="4" w:space="0" w:color="auto"/>
                  </w:tcBorders>
                  <w:shd w:val="clear" w:color="auto" w:fill="auto"/>
                  <w:hideMark/>
                </w:tcPr>
                <w:p w14:paraId="36C5090E"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New Dashboards (v&amp;v'd) and underpinning products</w:t>
                  </w:r>
                </w:p>
              </w:tc>
            </w:tr>
            <w:tr w:rsidR="00EF15EF" w:rsidRPr="001F5550" w14:paraId="7931FD2E"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7D4C5E8"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3g</w:t>
                  </w:r>
                </w:p>
              </w:tc>
              <w:tc>
                <w:tcPr>
                  <w:tcW w:w="4820" w:type="dxa"/>
                  <w:tcBorders>
                    <w:top w:val="nil"/>
                    <w:left w:val="nil"/>
                    <w:bottom w:val="single" w:sz="4" w:space="0" w:color="auto"/>
                    <w:right w:val="single" w:sz="4" w:space="0" w:color="auto"/>
                  </w:tcBorders>
                  <w:shd w:val="clear" w:color="auto" w:fill="auto"/>
                  <w:hideMark/>
                </w:tcPr>
                <w:p w14:paraId="18B92DC6"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Feasibility, Scoping and Engagement across ISS for Incident Reporting</w:t>
                  </w:r>
                </w:p>
              </w:tc>
              <w:tc>
                <w:tcPr>
                  <w:tcW w:w="4819" w:type="dxa"/>
                  <w:tcBorders>
                    <w:top w:val="nil"/>
                    <w:left w:val="nil"/>
                    <w:bottom w:val="single" w:sz="4" w:space="0" w:color="auto"/>
                    <w:right w:val="single" w:sz="4" w:space="0" w:color="auto"/>
                  </w:tcBorders>
                  <w:shd w:val="clear" w:color="auto" w:fill="auto"/>
                  <w:hideMark/>
                </w:tcPr>
                <w:p w14:paraId="131DCC44"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New Dashboards (v&amp;v'd) and underpinning products</w:t>
                  </w:r>
                </w:p>
              </w:tc>
            </w:tr>
            <w:tr w:rsidR="00EF15EF" w:rsidRPr="001F5550" w14:paraId="70642345"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0DCABB8F"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3h</w:t>
                  </w:r>
                </w:p>
              </w:tc>
              <w:tc>
                <w:tcPr>
                  <w:tcW w:w="4820" w:type="dxa"/>
                  <w:tcBorders>
                    <w:top w:val="nil"/>
                    <w:left w:val="nil"/>
                    <w:bottom w:val="single" w:sz="4" w:space="0" w:color="auto"/>
                    <w:right w:val="single" w:sz="4" w:space="0" w:color="auto"/>
                  </w:tcBorders>
                  <w:shd w:val="clear" w:color="auto" w:fill="auto"/>
                  <w:hideMark/>
                </w:tcPr>
                <w:p w14:paraId="358A1B84"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Establishment of Data Feeds for Deployed Services</w:t>
                  </w:r>
                </w:p>
              </w:tc>
              <w:tc>
                <w:tcPr>
                  <w:tcW w:w="4819" w:type="dxa"/>
                  <w:tcBorders>
                    <w:top w:val="nil"/>
                    <w:left w:val="nil"/>
                    <w:bottom w:val="single" w:sz="4" w:space="0" w:color="auto"/>
                    <w:right w:val="single" w:sz="4" w:space="0" w:color="auto"/>
                  </w:tcBorders>
                  <w:shd w:val="clear" w:color="auto" w:fill="auto"/>
                  <w:hideMark/>
                </w:tcPr>
                <w:p w14:paraId="0E4E6422"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New Dashboards (v&amp;v'd) and underpinning products</w:t>
                  </w:r>
                </w:p>
              </w:tc>
            </w:tr>
            <w:tr w:rsidR="00EF15EF" w:rsidRPr="001F5550" w14:paraId="204749C1"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4CAA13BD"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3i</w:t>
                  </w:r>
                </w:p>
              </w:tc>
              <w:tc>
                <w:tcPr>
                  <w:tcW w:w="4820" w:type="dxa"/>
                  <w:tcBorders>
                    <w:top w:val="nil"/>
                    <w:left w:val="nil"/>
                    <w:bottom w:val="single" w:sz="4" w:space="0" w:color="auto"/>
                    <w:right w:val="single" w:sz="4" w:space="0" w:color="auto"/>
                  </w:tcBorders>
                  <w:shd w:val="clear" w:color="auto" w:fill="auto"/>
                  <w:hideMark/>
                </w:tcPr>
                <w:p w14:paraId="33C4154C"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Base SECRET Service Book [longer term development]</w:t>
                  </w:r>
                </w:p>
              </w:tc>
              <w:tc>
                <w:tcPr>
                  <w:tcW w:w="4819" w:type="dxa"/>
                  <w:tcBorders>
                    <w:top w:val="nil"/>
                    <w:left w:val="nil"/>
                    <w:bottom w:val="single" w:sz="4" w:space="0" w:color="auto"/>
                    <w:right w:val="single" w:sz="4" w:space="0" w:color="auto"/>
                  </w:tcBorders>
                  <w:shd w:val="clear" w:color="auto" w:fill="auto"/>
                  <w:hideMark/>
                </w:tcPr>
                <w:p w14:paraId="0471E412"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New Dashboards (v&amp;v'd) and underpinning products</w:t>
                  </w:r>
                </w:p>
              </w:tc>
            </w:tr>
            <w:tr w:rsidR="00EF15EF" w:rsidRPr="001F5550" w14:paraId="3542F374"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9E521F7"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6a</w:t>
                  </w:r>
                </w:p>
              </w:tc>
              <w:tc>
                <w:tcPr>
                  <w:tcW w:w="4820" w:type="dxa"/>
                  <w:tcBorders>
                    <w:top w:val="nil"/>
                    <w:left w:val="nil"/>
                    <w:bottom w:val="single" w:sz="4" w:space="0" w:color="auto"/>
                    <w:right w:val="single" w:sz="4" w:space="0" w:color="auto"/>
                  </w:tcBorders>
                  <w:shd w:val="clear" w:color="auto" w:fill="auto"/>
                  <w:hideMark/>
                </w:tcPr>
                <w:p w14:paraId="1654EB0E"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ISP Annex B / Trigger Dashboard development (desk level, senior level) – outward facing</w:t>
                  </w:r>
                </w:p>
              </w:tc>
              <w:tc>
                <w:tcPr>
                  <w:tcW w:w="4819" w:type="dxa"/>
                  <w:tcBorders>
                    <w:top w:val="nil"/>
                    <w:left w:val="nil"/>
                    <w:bottom w:val="single" w:sz="4" w:space="0" w:color="auto"/>
                    <w:right w:val="single" w:sz="4" w:space="0" w:color="auto"/>
                  </w:tcBorders>
                  <w:shd w:val="clear" w:color="auto" w:fill="auto"/>
                  <w:hideMark/>
                </w:tcPr>
                <w:p w14:paraId="52CA4842"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CSI / action plans, updates</w:t>
                  </w:r>
                </w:p>
              </w:tc>
            </w:tr>
            <w:tr w:rsidR="00EF15EF" w:rsidRPr="001F5550" w14:paraId="776222A1" w14:textId="77777777" w:rsidTr="00850FCD">
              <w:trPr>
                <w:trHeight w:val="51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4827D0F"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7b</w:t>
                  </w:r>
                </w:p>
              </w:tc>
              <w:tc>
                <w:tcPr>
                  <w:tcW w:w="4820" w:type="dxa"/>
                  <w:tcBorders>
                    <w:top w:val="nil"/>
                    <w:left w:val="nil"/>
                    <w:bottom w:val="single" w:sz="4" w:space="0" w:color="auto"/>
                    <w:right w:val="single" w:sz="4" w:space="0" w:color="auto"/>
                  </w:tcBorders>
                  <w:shd w:val="clear" w:color="auto" w:fill="auto"/>
                  <w:hideMark/>
                </w:tcPr>
                <w:p w14:paraId="7D049312" w14:textId="1D49AB90" w:rsidR="00EF15EF" w:rsidRPr="001F5550" w:rsidRDefault="00950831" w:rsidP="00850FCD">
                  <w:pPr>
                    <w:spacing w:after="0" w:line="240" w:lineRule="auto"/>
                    <w:rPr>
                      <w:rFonts w:ascii="Calibri" w:eastAsia="Times New Roman" w:hAnsi="Calibri" w:cs="Times New Roman"/>
                    </w:rPr>
                  </w:pPr>
                  <w:r>
                    <w:rPr>
                      <w:rFonts w:ascii="Helvetica Neue" w:eastAsia="Helvetica Neue" w:hAnsi="Helvetica Neue" w:cs="Helvetica Neue"/>
                      <w:b/>
                      <w:sz w:val="24"/>
                      <w:szCs w:val="24"/>
                    </w:rPr>
                    <w:t>[REDACTED]</w:t>
                  </w:r>
                </w:p>
              </w:tc>
              <w:tc>
                <w:tcPr>
                  <w:tcW w:w="4819" w:type="dxa"/>
                  <w:tcBorders>
                    <w:top w:val="nil"/>
                    <w:left w:val="nil"/>
                    <w:bottom w:val="single" w:sz="4" w:space="0" w:color="auto"/>
                    <w:right w:val="single" w:sz="4" w:space="0" w:color="auto"/>
                  </w:tcBorders>
                  <w:shd w:val="clear" w:color="auto" w:fill="auto"/>
                  <w:hideMark/>
                </w:tcPr>
                <w:p w14:paraId="338B0596" w14:textId="58D633A9" w:rsidR="00EF15EF" w:rsidRPr="001F5550" w:rsidRDefault="00950831" w:rsidP="00850FCD">
                  <w:pPr>
                    <w:spacing w:after="0" w:line="240" w:lineRule="auto"/>
                    <w:rPr>
                      <w:rFonts w:ascii="Calibri" w:eastAsia="Times New Roman" w:hAnsi="Calibri" w:cs="Times New Roman"/>
                    </w:rPr>
                  </w:pPr>
                  <w:r>
                    <w:rPr>
                      <w:rFonts w:ascii="Helvetica Neue" w:eastAsia="Helvetica Neue" w:hAnsi="Helvetica Neue" w:cs="Helvetica Neue"/>
                      <w:b/>
                      <w:sz w:val="24"/>
                      <w:szCs w:val="24"/>
                    </w:rPr>
                    <w:t>[REDACTED]</w:t>
                  </w:r>
                </w:p>
              </w:tc>
            </w:tr>
            <w:tr w:rsidR="00EF15EF" w:rsidRPr="001F5550" w14:paraId="4F888697" w14:textId="77777777" w:rsidTr="00850FCD">
              <w:trPr>
                <w:trHeight w:val="51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0AD78436"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lastRenderedPageBreak/>
                    <w:t>7c</w:t>
                  </w:r>
                </w:p>
              </w:tc>
              <w:tc>
                <w:tcPr>
                  <w:tcW w:w="4820" w:type="dxa"/>
                  <w:tcBorders>
                    <w:top w:val="nil"/>
                    <w:left w:val="nil"/>
                    <w:bottom w:val="single" w:sz="4" w:space="0" w:color="auto"/>
                    <w:right w:val="single" w:sz="4" w:space="0" w:color="auto"/>
                  </w:tcBorders>
                  <w:shd w:val="clear" w:color="auto" w:fill="auto"/>
                  <w:hideMark/>
                </w:tcPr>
                <w:p w14:paraId="08F7B9B4" w14:textId="7D814986" w:rsidR="00EF15EF" w:rsidRPr="001F5550" w:rsidRDefault="00950831" w:rsidP="00850FCD">
                  <w:pPr>
                    <w:spacing w:after="0" w:line="240" w:lineRule="auto"/>
                    <w:rPr>
                      <w:rFonts w:ascii="Calibri" w:eastAsia="Times New Roman" w:hAnsi="Calibri" w:cs="Times New Roman"/>
                    </w:rPr>
                  </w:pPr>
                  <w:r>
                    <w:rPr>
                      <w:rFonts w:ascii="Helvetica Neue" w:eastAsia="Helvetica Neue" w:hAnsi="Helvetica Neue" w:cs="Helvetica Neue"/>
                      <w:b/>
                      <w:sz w:val="24"/>
                      <w:szCs w:val="24"/>
                    </w:rPr>
                    <w:t>[REDACTED]</w:t>
                  </w:r>
                </w:p>
              </w:tc>
              <w:tc>
                <w:tcPr>
                  <w:tcW w:w="4819" w:type="dxa"/>
                  <w:tcBorders>
                    <w:top w:val="nil"/>
                    <w:left w:val="nil"/>
                    <w:bottom w:val="single" w:sz="4" w:space="0" w:color="auto"/>
                    <w:right w:val="single" w:sz="4" w:space="0" w:color="auto"/>
                  </w:tcBorders>
                  <w:shd w:val="clear" w:color="auto" w:fill="auto"/>
                  <w:hideMark/>
                </w:tcPr>
                <w:p w14:paraId="229BD6B4" w14:textId="536446EB" w:rsidR="00EF15EF" w:rsidRPr="001F5550" w:rsidRDefault="00950831" w:rsidP="00850FCD">
                  <w:pPr>
                    <w:spacing w:after="0" w:line="240" w:lineRule="auto"/>
                    <w:rPr>
                      <w:rFonts w:ascii="Calibri" w:eastAsia="Times New Roman" w:hAnsi="Calibri" w:cs="Times New Roman"/>
                    </w:rPr>
                  </w:pPr>
                  <w:r>
                    <w:rPr>
                      <w:rFonts w:ascii="Helvetica Neue" w:eastAsia="Helvetica Neue" w:hAnsi="Helvetica Neue" w:cs="Helvetica Neue"/>
                      <w:b/>
                      <w:sz w:val="24"/>
                      <w:szCs w:val="24"/>
                    </w:rPr>
                    <w:t>[REDACTED]</w:t>
                  </w:r>
                </w:p>
              </w:tc>
            </w:tr>
            <w:tr w:rsidR="00EF15EF" w:rsidRPr="001F5550" w14:paraId="20EA269F" w14:textId="77777777" w:rsidTr="00850FCD">
              <w:trPr>
                <w:trHeight w:val="76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43A02878"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8a</w:t>
                  </w:r>
                </w:p>
              </w:tc>
              <w:tc>
                <w:tcPr>
                  <w:tcW w:w="4820" w:type="dxa"/>
                  <w:tcBorders>
                    <w:top w:val="nil"/>
                    <w:left w:val="nil"/>
                    <w:bottom w:val="single" w:sz="4" w:space="0" w:color="auto"/>
                    <w:right w:val="single" w:sz="4" w:space="0" w:color="auto"/>
                  </w:tcBorders>
                  <w:shd w:val="clear" w:color="auto" w:fill="auto"/>
                  <w:vAlign w:val="bottom"/>
                  <w:hideMark/>
                </w:tcPr>
                <w:p w14:paraId="723D66B9"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Explore, influence, feed into and exploit existing and emerging related initiatives – Service Catalogue, Data Management, Management Information, Configuration Management, SM Tooling, End User Experience Monitoring</w:t>
                  </w:r>
                </w:p>
              </w:tc>
              <w:tc>
                <w:tcPr>
                  <w:tcW w:w="4819" w:type="dxa"/>
                  <w:tcBorders>
                    <w:top w:val="nil"/>
                    <w:left w:val="nil"/>
                    <w:bottom w:val="single" w:sz="4" w:space="0" w:color="auto"/>
                    <w:right w:val="single" w:sz="4" w:space="0" w:color="auto"/>
                  </w:tcBorders>
                  <w:shd w:val="clear" w:color="auto" w:fill="auto"/>
                  <w:hideMark/>
                </w:tcPr>
                <w:p w14:paraId="389AACF6"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IA and plan</w:t>
                  </w:r>
                </w:p>
              </w:tc>
            </w:tr>
            <w:tr w:rsidR="00EF15EF" w:rsidRPr="001F5550" w14:paraId="59B519FA"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1D85FA7" w14:textId="77777777" w:rsidR="00EF15EF" w:rsidRPr="001F5550" w:rsidRDefault="00EF15EF" w:rsidP="00850FCD">
                  <w:pPr>
                    <w:spacing w:after="0" w:line="240" w:lineRule="auto"/>
                    <w:jc w:val="center"/>
                    <w:rPr>
                      <w:rFonts w:ascii="Calibri" w:eastAsia="Times New Roman" w:hAnsi="Calibri" w:cs="Times New Roman"/>
                    </w:rPr>
                  </w:pPr>
                  <w:r w:rsidRPr="001F5550">
                    <w:rPr>
                      <w:rFonts w:ascii="Calibri" w:eastAsia="Times New Roman" w:hAnsi="Calibri" w:cs="Times New Roman"/>
                    </w:rPr>
                    <w:t>9b</w:t>
                  </w:r>
                </w:p>
              </w:tc>
              <w:tc>
                <w:tcPr>
                  <w:tcW w:w="4820" w:type="dxa"/>
                  <w:tcBorders>
                    <w:top w:val="nil"/>
                    <w:left w:val="nil"/>
                    <w:bottom w:val="single" w:sz="4" w:space="0" w:color="auto"/>
                    <w:right w:val="single" w:sz="4" w:space="0" w:color="auto"/>
                  </w:tcBorders>
                  <w:shd w:val="clear" w:color="auto" w:fill="auto"/>
                  <w:vAlign w:val="bottom"/>
                  <w:hideMark/>
                </w:tcPr>
                <w:p w14:paraId="74DA64DA"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Access management and user engagement processes</w:t>
                  </w:r>
                </w:p>
              </w:tc>
              <w:tc>
                <w:tcPr>
                  <w:tcW w:w="4819" w:type="dxa"/>
                  <w:tcBorders>
                    <w:top w:val="nil"/>
                    <w:left w:val="nil"/>
                    <w:bottom w:val="single" w:sz="4" w:space="0" w:color="auto"/>
                    <w:right w:val="single" w:sz="4" w:space="0" w:color="auto"/>
                  </w:tcBorders>
                  <w:shd w:val="clear" w:color="auto" w:fill="auto"/>
                  <w:hideMark/>
                </w:tcPr>
                <w:p w14:paraId="795C0191" w14:textId="77777777" w:rsidR="00EF15EF" w:rsidRPr="001F5550" w:rsidRDefault="00EF15EF" w:rsidP="00850FCD">
                  <w:pPr>
                    <w:spacing w:after="0" w:line="240" w:lineRule="auto"/>
                    <w:rPr>
                      <w:rFonts w:ascii="Calibri" w:eastAsia="Times New Roman" w:hAnsi="Calibri" w:cs="Times New Roman"/>
                    </w:rPr>
                  </w:pPr>
                  <w:r w:rsidRPr="001F5550">
                    <w:rPr>
                      <w:rFonts w:ascii="Calibri" w:eastAsia="Times New Roman" w:hAnsi="Calibri" w:cs="Times New Roman"/>
                    </w:rPr>
                    <w:t>Documents, workshops</w:t>
                  </w:r>
                </w:p>
              </w:tc>
            </w:tr>
          </w:tbl>
          <w:p w14:paraId="13B260DE" w14:textId="77777777" w:rsidR="00EF15EF" w:rsidRDefault="00EF15EF" w:rsidP="00850FCD">
            <w:pPr>
              <w:spacing w:after="0" w:line="240" w:lineRule="auto"/>
            </w:pPr>
          </w:p>
          <w:p w14:paraId="3D3ADE58" w14:textId="77777777" w:rsidR="00EF15EF" w:rsidRPr="007D0ADE" w:rsidRDefault="00EF15EF" w:rsidP="00850FCD">
            <w:pPr>
              <w:spacing w:after="0" w:line="240" w:lineRule="auto"/>
              <w:rPr>
                <w:b/>
                <w:u w:val="single"/>
              </w:rPr>
            </w:pPr>
            <w:r>
              <w:rPr>
                <w:b/>
                <w:u w:val="single"/>
              </w:rPr>
              <w:t>Milestone 6 (September 2020)</w:t>
            </w:r>
          </w:p>
          <w:p w14:paraId="1670AA91" w14:textId="77777777" w:rsidR="00EF15EF" w:rsidRDefault="00EF15EF" w:rsidP="00850FCD">
            <w:pPr>
              <w:spacing w:after="0" w:line="240" w:lineRule="auto"/>
            </w:pPr>
          </w:p>
          <w:tbl>
            <w:tblPr>
              <w:tblW w:w="10801" w:type="dxa"/>
              <w:tblLook w:val="04A0" w:firstRow="1" w:lastRow="0" w:firstColumn="1" w:lastColumn="0" w:noHBand="0" w:noVBand="1"/>
            </w:tblPr>
            <w:tblGrid>
              <w:gridCol w:w="1162"/>
              <w:gridCol w:w="4820"/>
              <w:gridCol w:w="4819"/>
            </w:tblGrid>
            <w:tr w:rsidR="00EF15EF" w:rsidRPr="007C5B18" w14:paraId="42781BBC" w14:textId="77777777" w:rsidTr="00850FCD">
              <w:trPr>
                <w:trHeight w:val="255"/>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7B4C32EC" w14:textId="77777777" w:rsidR="00EF15EF" w:rsidRPr="007C5B18" w:rsidRDefault="00EF15EF" w:rsidP="00850FCD">
                  <w:pPr>
                    <w:spacing w:after="0" w:line="240" w:lineRule="auto"/>
                    <w:jc w:val="center"/>
                    <w:rPr>
                      <w:rFonts w:ascii="Calibri" w:eastAsia="Times New Roman" w:hAnsi="Calibri" w:cs="Times New Roman"/>
                    </w:rPr>
                  </w:pPr>
                  <w:r>
                    <w:t>1h</w:t>
                  </w:r>
                </w:p>
              </w:tc>
              <w:tc>
                <w:tcPr>
                  <w:tcW w:w="4820" w:type="dxa"/>
                  <w:tcBorders>
                    <w:top w:val="single" w:sz="4" w:space="0" w:color="auto"/>
                    <w:left w:val="nil"/>
                    <w:bottom w:val="single" w:sz="4" w:space="0" w:color="auto"/>
                    <w:right w:val="single" w:sz="4" w:space="0" w:color="auto"/>
                  </w:tcBorders>
                  <w:shd w:val="clear" w:color="auto" w:fill="auto"/>
                </w:tcPr>
                <w:p w14:paraId="354A750E" w14:textId="77777777" w:rsidR="00EF15EF" w:rsidRPr="007C5B18" w:rsidRDefault="00EF15EF" w:rsidP="00850FCD">
                  <w:pPr>
                    <w:spacing w:after="0" w:line="240" w:lineRule="auto"/>
                    <w:rPr>
                      <w:rFonts w:ascii="Calibri" w:eastAsia="Times New Roman" w:hAnsi="Calibri" w:cs="Times New Roman"/>
                    </w:rPr>
                  </w:pPr>
                  <w:r w:rsidRPr="0088696B">
                    <w:t>Quarterly review to validate and confirm strategic direction</w:t>
                  </w:r>
                </w:p>
              </w:tc>
              <w:tc>
                <w:tcPr>
                  <w:tcW w:w="4819" w:type="dxa"/>
                  <w:tcBorders>
                    <w:top w:val="single" w:sz="4" w:space="0" w:color="auto"/>
                    <w:left w:val="nil"/>
                    <w:bottom w:val="single" w:sz="4" w:space="0" w:color="auto"/>
                    <w:right w:val="single" w:sz="4" w:space="0" w:color="auto"/>
                  </w:tcBorders>
                  <w:shd w:val="clear" w:color="auto" w:fill="auto"/>
                </w:tcPr>
                <w:p w14:paraId="04797487" w14:textId="77777777" w:rsidR="00EF15EF" w:rsidRPr="007C5B18" w:rsidRDefault="00EF15EF" w:rsidP="00850FCD">
                  <w:pPr>
                    <w:rPr>
                      <w:rFonts w:ascii="Calibri" w:eastAsia="Times New Roman" w:hAnsi="Calibri" w:cs="Times New Roman"/>
                    </w:rPr>
                  </w:pPr>
                  <w:r w:rsidRPr="0088696B">
                    <w:rPr>
                      <w:rFonts w:ascii="Calibri" w:hAnsi="Calibri" w:cs="Calibri"/>
                    </w:rPr>
                    <w:t>Meeting with Authority and/or Progress Report</w:t>
                  </w:r>
                </w:p>
              </w:tc>
            </w:tr>
            <w:tr w:rsidR="00EF15EF" w:rsidRPr="007C5B18" w14:paraId="6E366AAA" w14:textId="77777777" w:rsidTr="00850FCD">
              <w:trPr>
                <w:trHeight w:val="255"/>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CDA16" w14:textId="77777777" w:rsidR="00EF15EF" w:rsidRPr="007C5B18" w:rsidRDefault="00EF15EF" w:rsidP="00850FCD">
                  <w:pPr>
                    <w:spacing w:after="0" w:line="240" w:lineRule="auto"/>
                    <w:jc w:val="center"/>
                    <w:rPr>
                      <w:rFonts w:ascii="Calibri" w:eastAsia="Times New Roman" w:hAnsi="Calibri" w:cs="Times New Roman"/>
                    </w:rPr>
                  </w:pPr>
                  <w:r w:rsidRPr="007C5B18">
                    <w:rPr>
                      <w:rFonts w:ascii="Calibri" w:eastAsia="Times New Roman" w:hAnsi="Calibri" w:cs="Times New Roman"/>
                    </w:rPr>
                    <w:t>3h</w:t>
                  </w:r>
                </w:p>
              </w:tc>
              <w:tc>
                <w:tcPr>
                  <w:tcW w:w="4820" w:type="dxa"/>
                  <w:tcBorders>
                    <w:top w:val="single" w:sz="4" w:space="0" w:color="auto"/>
                    <w:left w:val="nil"/>
                    <w:bottom w:val="single" w:sz="4" w:space="0" w:color="auto"/>
                    <w:right w:val="single" w:sz="4" w:space="0" w:color="auto"/>
                  </w:tcBorders>
                  <w:shd w:val="clear" w:color="auto" w:fill="auto"/>
                  <w:hideMark/>
                </w:tcPr>
                <w:p w14:paraId="11D728DB"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Establishment of Data Feeds for Deployed Services</w:t>
                  </w:r>
                </w:p>
              </w:tc>
              <w:tc>
                <w:tcPr>
                  <w:tcW w:w="4819" w:type="dxa"/>
                  <w:tcBorders>
                    <w:top w:val="single" w:sz="4" w:space="0" w:color="auto"/>
                    <w:left w:val="nil"/>
                    <w:bottom w:val="single" w:sz="4" w:space="0" w:color="auto"/>
                    <w:right w:val="single" w:sz="4" w:space="0" w:color="auto"/>
                  </w:tcBorders>
                  <w:shd w:val="clear" w:color="auto" w:fill="auto"/>
                  <w:hideMark/>
                </w:tcPr>
                <w:p w14:paraId="06470924"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New Dashboards (v&amp;v'd) and underpinning products</w:t>
                  </w:r>
                </w:p>
              </w:tc>
            </w:tr>
            <w:tr w:rsidR="00EF15EF" w:rsidRPr="007C5B18" w14:paraId="39547518"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38A6EBA0" w14:textId="77777777" w:rsidR="00EF15EF" w:rsidRPr="007C5B18" w:rsidRDefault="00EF15EF" w:rsidP="00850FCD">
                  <w:pPr>
                    <w:spacing w:after="0" w:line="240" w:lineRule="auto"/>
                    <w:jc w:val="center"/>
                    <w:rPr>
                      <w:rFonts w:ascii="Calibri" w:eastAsia="Times New Roman" w:hAnsi="Calibri" w:cs="Times New Roman"/>
                    </w:rPr>
                  </w:pPr>
                  <w:r w:rsidRPr="007C5B18">
                    <w:rPr>
                      <w:rFonts w:ascii="Calibri" w:eastAsia="Times New Roman" w:hAnsi="Calibri" w:cs="Times New Roman"/>
                    </w:rPr>
                    <w:t>3i</w:t>
                  </w:r>
                </w:p>
              </w:tc>
              <w:tc>
                <w:tcPr>
                  <w:tcW w:w="4820" w:type="dxa"/>
                  <w:tcBorders>
                    <w:top w:val="nil"/>
                    <w:left w:val="nil"/>
                    <w:bottom w:val="single" w:sz="4" w:space="0" w:color="auto"/>
                    <w:right w:val="single" w:sz="4" w:space="0" w:color="auto"/>
                  </w:tcBorders>
                  <w:shd w:val="clear" w:color="auto" w:fill="auto"/>
                  <w:hideMark/>
                </w:tcPr>
                <w:p w14:paraId="76AA3A4E"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Base SECRET Service Book [longer term development]</w:t>
                  </w:r>
                </w:p>
              </w:tc>
              <w:tc>
                <w:tcPr>
                  <w:tcW w:w="4819" w:type="dxa"/>
                  <w:tcBorders>
                    <w:top w:val="nil"/>
                    <w:left w:val="nil"/>
                    <w:bottom w:val="single" w:sz="4" w:space="0" w:color="auto"/>
                    <w:right w:val="single" w:sz="4" w:space="0" w:color="auto"/>
                  </w:tcBorders>
                  <w:shd w:val="clear" w:color="auto" w:fill="auto"/>
                  <w:hideMark/>
                </w:tcPr>
                <w:p w14:paraId="7B8BB2BA"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New Dashboards (v&amp;v'd) and underpinning products</w:t>
                  </w:r>
                </w:p>
              </w:tc>
            </w:tr>
            <w:tr w:rsidR="00EF15EF" w:rsidRPr="007C5B18" w14:paraId="7B715172" w14:textId="77777777" w:rsidTr="00850FCD">
              <w:trPr>
                <w:trHeight w:val="51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781CE65E" w14:textId="77777777" w:rsidR="00EF15EF" w:rsidRPr="007C5B18" w:rsidRDefault="00EF15EF" w:rsidP="00850FCD">
                  <w:pPr>
                    <w:spacing w:after="0" w:line="240" w:lineRule="auto"/>
                    <w:jc w:val="center"/>
                    <w:rPr>
                      <w:rFonts w:ascii="Calibri" w:eastAsia="Times New Roman" w:hAnsi="Calibri" w:cs="Times New Roman"/>
                    </w:rPr>
                  </w:pPr>
                  <w:r w:rsidRPr="007C5B18">
                    <w:rPr>
                      <w:rFonts w:ascii="Calibri" w:eastAsia="Times New Roman" w:hAnsi="Calibri" w:cs="Times New Roman"/>
                    </w:rPr>
                    <w:t>5f</w:t>
                  </w:r>
                </w:p>
              </w:tc>
              <w:tc>
                <w:tcPr>
                  <w:tcW w:w="4820" w:type="dxa"/>
                  <w:tcBorders>
                    <w:top w:val="nil"/>
                    <w:left w:val="nil"/>
                    <w:bottom w:val="single" w:sz="4" w:space="0" w:color="auto"/>
                    <w:right w:val="single" w:sz="4" w:space="0" w:color="auto"/>
                  </w:tcBorders>
                  <w:shd w:val="clear" w:color="auto" w:fill="auto"/>
                  <w:hideMark/>
                </w:tcPr>
                <w:p w14:paraId="07BE9D63"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SLM Analyst Dashboard development (further development of existing, and development of new) – internal SLM</w:t>
                  </w:r>
                </w:p>
              </w:tc>
              <w:tc>
                <w:tcPr>
                  <w:tcW w:w="4819" w:type="dxa"/>
                  <w:tcBorders>
                    <w:top w:val="nil"/>
                    <w:left w:val="nil"/>
                    <w:bottom w:val="single" w:sz="4" w:space="0" w:color="auto"/>
                    <w:right w:val="single" w:sz="4" w:space="0" w:color="auto"/>
                  </w:tcBorders>
                  <w:shd w:val="clear" w:color="auto" w:fill="auto"/>
                  <w:hideMark/>
                </w:tcPr>
                <w:p w14:paraId="36A88E8C"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New Dashboard(s) (v&amp;v'd) and underpinning products</w:t>
                  </w:r>
                </w:p>
              </w:tc>
            </w:tr>
            <w:tr w:rsidR="00EF15EF" w:rsidRPr="007C5B18" w14:paraId="36455660"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454E7248" w14:textId="77777777" w:rsidR="00EF15EF" w:rsidRPr="007C5B18" w:rsidRDefault="00EF15EF" w:rsidP="00850FCD">
                  <w:pPr>
                    <w:spacing w:after="0" w:line="240" w:lineRule="auto"/>
                    <w:jc w:val="center"/>
                    <w:rPr>
                      <w:rFonts w:ascii="Calibri" w:eastAsia="Times New Roman" w:hAnsi="Calibri" w:cs="Times New Roman"/>
                    </w:rPr>
                  </w:pPr>
                  <w:r w:rsidRPr="007C5B18">
                    <w:rPr>
                      <w:rFonts w:ascii="Calibri" w:eastAsia="Times New Roman" w:hAnsi="Calibri" w:cs="Times New Roman"/>
                    </w:rPr>
                    <w:t>6a</w:t>
                  </w:r>
                </w:p>
              </w:tc>
              <w:tc>
                <w:tcPr>
                  <w:tcW w:w="4820" w:type="dxa"/>
                  <w:tcBorders>
                    <w:top w:val="nil"/>
                    <w:left w:val="nil"/>
                    <w:bottom w:val="single" w:sz="4" w:space="0" w:color="auto"/>
                    <w:right w:val="single" w:sz="4" w:space="0" w:color="auto"/>
                  </w:tcBorders>
                  <w:shd w:val="clear" w:color="auto" w:fill="auto"/>
                  <w:hideMark/>
                </w:tcPr>
                <w:p w14:paraId="6D831556"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ISP Annex B / Trigger Dashboard development (desk level, senior level) – outward facing</w:t>
                  </w:r>
                </w:p>
              </w:tc>
              <w:tc>
                <w:tcPr>
                  <w:tcW w:w="4819" w:type="dxa"/>
                  <w:tcBorders>
                    <w:top w:val="nil"/>
                    <w:left w:val="nil"/>
                    <w:bottom w:val="single" w:sz="4" w:space="0" w:color="auto"/>
                    <w:right w:val="single" w:sz="4" w:space="0" w:color="auto"/>
                  </w:tcBorders>
                  <w:shd w:val="clear" w:color="auto" w:fill="auto"/>
                  <w:hideMark/>
                </w:tcPr>
                <w:p w14:paraId="58D674A2"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CSI / action plans, updates</w:t>
                  </w:r>
                </w:p>
              </w:tc>
            </w:tr>
            <w:tr w:rsidR="00EF15EF" w:rsidRPr="007C5B18" w14:paraId="706B2548"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1D0F6D74" w14:textId="77777777" w:rsidR="00EF15EF" w:rsidRPr="007C5B18" w:rsidRDefault="00EF15EF" w:rsidP="00850FCD">
                  <w:pPr>
                    <w:spacing w:after="0" w:line="240" w:lineRule="auto"/>
                    <w:jc w:val="center"/>
                    <w:rPr>
                      <w:rFonts w:ascii="Calibri" w:eastAsia="Times New Roman" w:hAnsi="Calibri" w:cs="Times New Roman"/>
                    </w:rPr>
                  </w:pPr>
                  <w:r w:rsidRPr="007C5B18">
                    <w:rPr>
                      <w:rFonts w:ascii="Calibri" w:eastAsia="Times New Roman" w:hAnsi="Calibri" w:cs="Times New Roman"/>
                    </w:rPr>
                    <w:t>6b</w:t>
                  </w:r>
                </w:p>
              </w:tc>
              <w:tc>
                <w:tcPr>
                  <w:tcW w:w="4820" w:type="dxa"/>
                  <w:tcBorders>
                    <w:top w:val="nil"/>
                    <w:left w:val="nil"/>
                    <w:bottom w:val="single" w:sz="4" w:space="0" w:color="auto"/>
                    <w:right w:val="single" w:sz="4" w:space="0" w:color="auto"/>
                  </w:tcBorders>
                  <w:shd w:val="clear" w:color="auto" w:fill="auto"/>
                  <w:hideMark/>
                </w:tcPr>
                <w:p w14:paraId="73E6C70A"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Prioritised data improvement working with relevant stakeholders</w:t>
                  </w:r>
                </w:p>
              </w:tc>
              <w:tc>
                <w:tcPr>
                  <w:tcW w:w="4819" w:type="dxa"/>
                  <w:tcBorders>
                    <w:top w:val="nil"/>
                    <w:left w:val="nil"/>
                    <w:bottom w:val="single" w:sz="4" w:space="0" w:color="auto"/>
                    <w:right w:val="single" w:sz="4" w:space="0" w:color="auto"/>
                  </w:tcBorders>
                  <w:shd w:val="clear" w:color="auto" w:fill="auto"/>
                  <w:hideMark/>
                </w:tcPr>
                <w:p w14:paraId="776ECAE8"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Updated Dashboards (v&amp;v'd) and underpinning products</w:t>
                  </w:r>
                </w:p>
              </w:tc>
            </w:tr>
            <w:tr w:rsidR="00EF15EF" w:rsidRPr="007C5B18" w14:paraId="394FE246"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98236DD" w14:textId="77777777" w:rsidR="00EF15EF" w:rsidRPr="007C5B18" w:rsidRDefault="00EF15EF" w:rsidP="00850FCD">
                  <w:pPr>
                    <w:spacing w:after="0" w:line="240" w:lineRule="auto"/>
                    <w:jc w:val="center"/>
                    <w:rPr>
                      <w:rFonts w:ascii="Calibri" w:eastAsia="Times New Roman" w:hAnsi="Calibri" w:cs="Times New Roman"/>
                    </w:rPr>
                  </w:pPr>
                  <w:r w:rsidRPr="007C5B18">
                    <w:rPr>
                      <w:rFonts w:ascii="Calibri" w:eastAsia="Times New Roman" w:hAnsi="Calibri" w:cs="Times New Roman"/>
                    </w:rPr>
                    <w:t>6c</w:t>
                  </w:r>
                </w:p>
              </w:tc>
              <w:tc>
                <w:tcPr>
                  <w:tcW w:w="4820" w:type="dxa"/>
                  <w:tcBorders>
                    <w:top w:val="nil"/>
                    <w:left w:val="nil"/>
                    <w:bottom w:val="single" w:sz="4" w:space="0" w:color="auto"/>
                    <w:right w:val="single" w:sz="4" w:space="0" w:color="auto"/>
                  </w:tcBorders>
                  <w:shd w:val="clear" w:color="auto" w:fill="auto"/>
                  <w:hideMark/>
                </w:tcPr>
                <w:p w14:paraId="737F91ED"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Exploit data improvement to improve Service Book, e.g. service naming, baselining</w:t>
                  </w:r>
                </w:p>
              </w:tc>
              <w:tc>
                <w:tcPr>
                  <w:tcW w:w="4819" w:type="dxa"/>
                  <w:tcBorders>
                    <w:top w:val="nil"/>
                    <w:left w:val="nil"/>
                    <w:bottom w:val="single" w:sz="4" w:space="0" w:color="auto"/>
                    <w:right w:val="single" w:sz="4" w:space="0" w:color="auto"/>
                  </w:tcBorders>
                  <w:shd w:val="clear" w:color="auto" w:fill="auto"/>
                  <w:hideMark/>
                </w:tcPr>
                <w:p w14:paraId="000E228B"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Updated Dashboards (v&amp;v'd) and underpinning products</w:t>
                  </w:r>
                </w:p>
              </w:tc>
            </w:tr>
            <w:tr w:rsidR="00EF15EF" w:rsidRPr="007C5B18" w14:paraId="22A99FB6" w14:textId="77777777" w:rsidTr="00850FCD">
              <w:trPr>
                <w:trHeight w:val="51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48A85E9D" w14:textId="77777777" w:rsidR="00EF15EF" w:rsidRPr="007C5B18" w:rsidRDefault="00EF15EF" w:rsidP="00850FCD">
                  <w:pPr>
                    <w:spacing w:after="0" w:line="240" w:lineRule="auto"/>
                    <w:jc w:val="center"/>
                    <w:rPr>
                      <w:rFonts w:ascii="Calibri" w:eastAsia="Times New Roman" w:hAnsi="Calibri" w:cs="Times New Roman"/>
                    </w:rPr>
                  </w:pPr>
                  <w:r w:rsidRPr="007C5B18">
                    <w:rPr>
                      <w:rFonts w:ascii="Calibri" w:eastAsia="Times New Roman" w:hAnsi="Calibri" w:cs="Times New Roman"/>
                    </w:rPr>
                    <w:t>7b</w:t>
                  </w:r>
                </w:p>
              </w:tc>
              <w:tc>
                <w:tcPr>
                  <w:tcW w:w="4820" w:type="dxa"/>
                  <w:tcBorders>
                    <w:top w:val="nil"/>
                    <w:left w:val="nil"/>
                    <w:bottom w:val="single" w:sz="4" w:space="0" w:color="auto"/>
                    <w:right w:val="single" w:sz="4" w:space="0" w:color="auto"/>
                  </w:tcBorders>
                  <w:shd w:val="clear" w:color="auto" w:fill="auto"/>
                  <w:hideMark/>
                </w:tcPr>
                <w:p w14:paraId="7E428393" w14:textId="141B0C1A" w:rsidR="00EF15EF" w:rsidRPr="007C5B18" w:rsidRDefault="00950831" w:rsidP="00850FCD">
                  <w:pPr>
                    <w:spacing w:after="0" w:line="240" w:lineRule="auto"/>
                    <w:rPr>
                      <w:rFonts w:ascii="Calibri" w:eastAsia="Times New Roman" w:hAnsi="Calibri" w:cs="Times New Roman"/>
                    </w:rPr>
                  </w:pPr>
                  <w:r>
                    <w:rPr>
                      <w:rFonts w:ascii="Helvetica Neue" w:eastAsia="Helvetica Neue" w:hAnsi="Helvetica Neue" w:cs="Helvetica Neue"/>
                      <w:b/>
                      <w:sz w:val="24"/>
                      <w:szCs w:val="24"/>
                    </w:rPr>
                    <w:t>[REDACTED]</w:t>
                  </w:r>
                </w:p>
              </w:tc>
              <w:tc>
                <w:tcPr>
                  <w:tcW w:w="4819" w:type="dxa"/>
                  <w:tcBorders>
                    <w:top w:val="nil"/>
                    <w:left w:val="nil"/>
                    <w:bottom w:val="single" w:sz="4" w:space="0" w:color="auto"/>
                    <w:right w:val="single" w:sz="4" w:space="0" w:color="auto"/>
                  </w:tcBorders>
                  <w:shd w:val="clear" w:color="auto" w:fill="auto"/>
                  <w:hideMark/>
                </w:tcPr>
                <w:p w14:paraId="58BE96BC" w14:textId="1B197C55" w:rsidR="00EF15EF" w:rsidRPr="007C5B18" w:rsidRDefault="00950831" w:rsidP="00850FCD">
                  <w:pPr>
                    <w:spacing w:after="0" w:line="240" w:lineRule="auto"/>
                    <w:rPr>
                      <w:rFonts w:ascii="Calibri" w:eastAsia="Times New Roman" w:hAnsi="Calibri" w:cs="Times New Roman"/>
                    </w:rPr>
                  </w:pPr>
                  <w:r>
                    <w:rPr>
                      <w:rFonts w:ascii="Helvetica Neue" w:eastAsia="Helvetica Neue" w:hAnsi="Helvetica Neue" w:cs="Helvetica Neue"/>
                      <w:b/>
                      <w:sz w:val="24"/>
                      <w:szCs w:val="24"/>
                    </w:rPr>
                    <w:t>[REDACTED]</w:t>
                  </w:r>
                </w:p>
              </w:tc>
            </w:tr>
            <w:tr w:rsidR="00EF15EF" w:rsidRPr="007C5B18" w14:paraId="05F8DC11" w14:textId="77777777" w:rsidTr="00850FCD">
              <w:trPr>
                <w:trHeight w:val="51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060D4CB" w14:textId="77777777" w:rsidR="00EF15EF" w:rsidRPr="007C5B18" w:rsidRDefault="00EF15EF" w:rsidP="00850FCD">
                  <w:pPr>
                    <w:spacing w:after="0" w:line="240" w:lineRule="auto"/>
                    <w:jc w:val="center"/>
                    <w:rPr>
                      <w:rFonts w:ascii="Calibri" w:eastAsia="Times New Roman" w:hAnsi="Calibri" w:cs="Times New Roman"/>
                    </w:rPr>
                  </w:pPr>
                  <w:r w:rsidRPr="007C5B18">
                    <w:rPr>
                      <w:rFonts w:ascii="Calibri" w:eastAsia="Times New Roman" w:hAnsi="Calibri" w:cs="Times New Roman"/>
                    </w:rPr>
                    <w:t>7d</w:t>
                  </w:r>
                </w:p>
              </w:tc>
              <w:tc>
                <w:tcPr>
                  <w:tcW w:w="4820" w:type="dxa"/>
                  <w:tcBorders>
                    <w:top w:val="nil"/>
                    <w:left w:val="nil"/>
                    <w:bottom w:val="single" w:sz="4" w:space="0" w:color="auto"/>
                    <w:right w:val="single" w:sz="4" w:space="0" w:color="auto"/>
                  </w:tcBorders>
                  <w:shd w:val="clear" w:color="auto" w:fill="auto"/>
                  <w:hideMark/>
                </w:tcPr>
                <w:p w14:paraId="7DD05B1D"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Explore and progress automation of Service Performance Management Information reporting to SOB</w:t>
                  </w:r>
                </w:p>
              </w:tc>
              <w:tc>
                <w:tcPr>
                  <w:tcW w:w="4819" w:type="dxa"/>
                  <w:tcBorders>
                    <w:top w:val="nil"/>
                    <w:left w:val="nil"/>
                    <w:bottom w:val="single" w:sz="4" w:space="0" w:color="auto"/>
                    <w:right w:val="single" w:sz="4" w:space="0" w:color="auto"/>
                  </w:tcBorders>
                  <w:shd w:val="clear" w:color="auto" w:fill="auto"/>
                  <w:hideMark/>
                </w:tcPr>
                <w:p w14:paraId="3D4472E7"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 </w:t>
                  </w:r>
                </w:p>
              </w:tc>
            </w:tr>
            <w:tr w:rsidR="00EF15EF" w:rsidRPr="007C5B18" w14:paraId="74D9BC09" w14:textId="77777777" w:rsidTr="00850FCD">
              <w:trPr>
                <w:trHeight w:val="76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371F2AFA" w14:textId="77777777" w:rsidR="00EF15EF" w:rsidRPr="007C5B18" w:rsidRDefault="00EF15EF" w:rsidP="00850FCD">
                  <w:pPr>
                    <w:spacing w:after="0" w:line="240" w:lineRule="auto"/>
                    <w:jc w:val="center"/>
                    <w:rPr>
                      <w:rFonts w:ascii="Calibri" w:eastAsia="Times New Roman" w:hAnsi="Calibri" w:cs="Times New Roman"/>
                    </w:rPr>
                  </w:pPr>
                  <w:r w:rsidRPr="007C5B18">
                    <w:rPr>
                      <w:rFonts w:ascii="Calibri" w:eastAsia="Times New Roman" w:hAnsi="Calibri" w:cs="Times New Roman"/>
                    </w:rPr>
                    <w:t>8a</w:t>
                  </w:r>
                </w:p>
              </w:tc>
              <w:tc>
                <w:tcPr>
                  <w:tcW w:w="4820" w:type="dxa"/>
                  <w:tcBorders>
                    <w:top w:val="nil"/>
                    <w:left w:val="nil"/>
                    <w:bottom w:val="single" w:sz="4" w:space="0" w:color="auto"/>
                    <w:right w:val="single" w:sz="4" w:space="0" w:color="auto"/>
                  </w:tcBorders>
                  <w:shd w:val="clear" w:color="auto" w:fill="auto"/>
                  <w:hideMark/>
                </w:tcPr>
                <w:p w14:paraId="41C09881"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Explore, influence, feed into and exploit existing and emerging related initiatives – Service Catalogue, Data Management, Management Information, Configuration Management, SM Tooling, End User Experience Monitoring</w:t>
                  </w:r>
                </w:p>
              </w:tc>
              <w:tc>
                <w:tcPr>
                  <w:tcW w:w="4819" w:type="dxa"/>
                  <w:tcBorders>
                    <w:top w:val="nil"/>
                    <w:left w:val="nil"/>
                    <w:bottom w:val="single" w:sz="4" w:space="0" w:color="auto"/>
                    <w:right w:val="single" w:sz="4" w:space="0" w:color="auto"/>
                  </w:tcBorders>
                  <w:shd w:val="clear" w:color="auto" w:fill="auto"/>
                  <w:hideMark/>
                </w:tcPr>
                <w:p w14:paraId="14A764FB"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IA and plan</w:t>
                  </w:r>
                </w:p>
              </w:tc>
            </w:tr>
            <w:tr w:rsidR="00EF15EF" w:rsidRPr="007C5B18" w14:paraId="49770A94"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00F90B7" w14:textId="77777777" w:rsidR="00EF15EF" w:rsidRPr="007C5B18" w:rsidRDefault="00EF15EF" w:rsidP="00850FCD">
                  <w:pPr>
                    <w:spacing w:after="0" w:line="240" w:lineRule="auto"/>
                    <w:jc w:val="center"/>
                    <w:rPr>
                      <w:rFonts w:ascii="Calibri" w:eastAsia="Times New Roman" w:hAnsi="Calibri" w:cs="Times New Roman"/>
                    </w:rPr>
                  </w:pPr>
                  <w:r w:rsidRPr="007C5B18">
                    <w:rPr>
                      <w:rFonts w:ascii="Calibri" w:eastAsia="Times New Roman" w:hAnsi="Calibri" w:cs="Times New Roman"/>
                    </w:rPr>
                    <w:t>8b</w:t>
                  </w:r>
                </w:p>
              </w:tc>
              <w:tc>
                <w:tcPr>
                  <w:tcW w:w="4820" w:type="dxa"/>
                  <w:tcBorders>
                    <w:top w:val="nil"/>
                    <w:left w:val="nil"/>
                    <w:bottom w:val="single" w:sz="4" w:space="0" w:color="auto"/>
                    <w:right w:val="single" w:sz="4" w:space="0" w:color="auto"/>
                  </w:tcBorders>
                  <w:shd w:val="clear" w:color="auto" w:fill="auto"/>
                  <w:hideMark/>
                </w:tcPr>
                <w:p w14:paraId="502FA89A"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Impact-assess and plan transition to FOSM</w:t>
                  </w:r>
                </w:p>
              </w:tc>
              <w:tc>
                <w:tcPr>
                  <w:tcW w:w="4819" w:type="dxa"/>
                  <w:tcBorders>
                    <w:top w:val="nil"/>
                    <w:left w:val="nil"/>
                    <w:bottom w:val="single" w:sz="4" w:space="0" w:color="auto"/>
                    <w:right w:val="single" w:sz="4" w:space="0" w:color="auto"/>
                  </w:tcBorders>
                  <w:shd w:val="clear" w:color="auto" w:fill="auto"/>
                  <w:hideMark/>
                </w:tcPr>
                <w:p w14:paraId="4F63F9E8"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 </w:t>
                  </w:r>
                </w:p>
              </w:tc>
            </w:tr>
            <w:tr w:rsidR="00EF15EF" w:rsidRPr="007C5B18" w14:paraId="6AFF5BCF"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76DDACAC" w14:textId="77777777" w:rsidR="00EF15EF" w:rsidRPr="007C5B18" w:rsidRDefault="00EF15EF" w:rsidP="00850FCD">
                  <w:pPr>
                    <w:spacing w:after="0" w:line="240" w:lineRule="auto"/>
                    <w:jc w:val="center"/>
                    <w:rPr>
                      <w:rFonts w:ascii="Calibri" w:eastAsia="Times New Roman" w:hAnsi="Calibri" w:cs="Times New Roman"/>
                    </w:rPr>
                  </w:pPr>
                  <w:r w:rsidRPr="007C5B18">
                    <w:rPr>
                      <w:rFonts w:ascii="Calibri" w:eastAsia="Times New Roman" w:hAnsi="Calibri" w:cs="Times New Roman"/>
                    </w:rPr>
                    <w:t>10d</w:t>
                  </w:r>
                </w:p>
              </w:tc>
              <w:tc>
                <w:tcPr>
                  <w:tcW w:w="4820" w:type="dxa"/>
                  <w:tcBorders>
                    <w:top w:val="nil"/>
                    <w:left w:val="nil"/>
                    <w:bottom w:val="single" w:sz="4" w:space="0" w:color="auto"/>
                    <w:right w:val="single" w:sz="4" w:space="0" w:color="auto"/>
                  </w:tcBorders>
                  <w:shd w:val="clear" w:color="auto" w:fill="auto"/>
                  <w:hideMark/>
                </w:tcPr>
                <w:p w14:paraId="31364BAE"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Risk and issue management</w:t>
                  </w:r>
                </w:p>
              </w:tc>
              <w:tc>
                <w:tcPr>
                  <w:tcW w:w="4819" w:type="dxa"/>
                  <w:tcBorders>
                    <w:top w:val="nil"/>
                    <w:left w:val="nil"/>
                    <w:bottom w:val="single" w:sz="4" w:space="0" w:color="auto"/>
                    <w:right w:val="single" w:sz="4" w:space="0" w:color="auto"/>
                  </w:tcBorders>
                  <w:shd w:val="clear" w:color="auto" w:fill="auto"/>
                  <w:hideMark/>
                </w:tcPr>
                <w:p w14:paraId="0B021C2B" w14:textId="77777777" w:rsidR="00EF15EF" w:rsidRPr="007C5B18" w:rsidRDefault="00EF15EF" w:rsidP="00850FCD">
                  <w:pPr>
                    <w:spacing w:after="0" w:line="240" w:lineRule="auto"/>
                    <w:rPr>
                      <w:rFonts w:ascii="Calibri" w:eastAsia="Times New Roman" w:hAnsi="Calibri" w:cs="Times New Roman"/>
                    </w:rPr>
                  </w:pPr>
                  <w:r w:rsidRPr="007C5B18">
                    <w:rPr>
                      <w:rFonts w:ascii="Calibri" w:eastAsia="Times New Roman" w:hAnsi="Calibri" w:cs="Times New Roman"/>
                    </w:rPr>
                    <w:t>Risk and Issue log</w:t>
                  </w:r>
                </w:p>
              </w:tc>
            </w:tr>
          </w:tbl>
          <w:p w14:paraId="61720B42" w14:textId="77777777" w:rsidR="00EF15EF" w:rsidRDefault="00EF15EF" w:rsidP="00850FCD">
            <w:pPr>
              <w:spacing w:after="0" w:line="240" w:lineRule="auto"/>
            </w:pPr>
          </w:p>
          <w:p w14:paraId="6F26D4F1" w14:textId="77777777" w:rsidR="00EF15EF" w:rsidRDefault="00EF15EF" w:rsidP="00850FCD">
            <w:pPr>
              <w:spacing w:after="0" w:line="240" w:lineRule="auto"/>
            </w:pPr>
          </w:p>
          <w:p w14:paraId="3FC405F4" w14:textId="77777777" w:rsidR="00EF15EF" w:rsidRPr="007D0ADE" w:rsidRDefault="00EF15EF" w:rsidP="00850FCD">
            <w:pPr>
              <w:spacing w:after="0" w:line="240" w:lineRule="auto"/>
              <w:rPr>
                <w:b/>
                <w:u w:val="single"/>
              </w:rPr>
            </w:pPr>
            <w:r>
              <w:rPr>
                <w:b/>
                <w:u w:val="single"/>
              </w:rPr>
              <w:t>Milestone 7 (December 2020)</w:t>
            </w:r>
          </w:p>
          <w:tbl>
            <w:tblPr>
              <w:tblW w:w="10801" w:type="dxa"/>
              <w:tblLook w:val="04A0" w:firstRow="1" w:lastRow="0" w:firstColumn="1" w:lastColumn="0" w:noHBand="0" w:noVBand="1"/>
            </w:tblPr>
            <w:tblGrid>
              <w:gridCol w:w="1162"/>
              <w:gridCol w:w="4820"/>
              <w:gridCol w:w="4819"/>
            </w:tblGrid>
            <w:tr w:rsidR="00EF15EF" w:rsidRPr="005E3FB8" w14:paraId="2E90665E" w14:textId="77777777" w:rsidTr="00850FCD">
              <w:trPr>
                <w:trHeight w:val="255"/>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5E254AC3" w14:textId="77777777" w:rsidR="00EF15EF" w:rsidRPr="005E3FB8" w:rsidRDefault="00EF15EF" w:rsidP="00850FCD">
                  <w:pPr>
                    <w:spacing w:after="0" w:line="240" w:lineRule="auto"/>
                    <w:jc w:val="center"/>
                    <w:rPr>
                      <w:rFonts w:ascii="Calibri" w:eastAsia="Times New Roman" w:hAnsi="Calibri" w:cs="Times New Roman"/>
                    </w:rPr>
                  </w:pPr>
                  <w:r>
                    <w:t>1h</w:t>
                  </w:r>
                </w:p>
              </w:tc>
              <w:tc>
                <w:tcPr>
                  <w:tcW w:w="4820" w:type="dxa"/>
                  <w:tcBorders>
                    <w:top w:val="single" w:sz="4" w:space="0" w:color="auto"/>
                    <w:left w:val="nil"/>
                    <w:bottom w:val="single" w:sz="4" w:space="0" w:color="auto"/>
                    <w:right w:val="single" w:sz="4" w:space="0" w:color="auto"/>
                  </w:tcBorders>
                  <w:shd w:val="clear" w:color="auto" w:fill="auto"/>
                </w:tcPr>
                <w:p w14:paraId="57B214F9" w14:textId="77777777" w:rsidR="00EF15EF" w:rsidRPr="005E3FB8" w:rsidRDefault="00EF15EF" w:rsidP="00850FCD">
                  <w:pPr>
                    <w:spacing w:after="0" w:line="240" w:lineRule="auto"/>
                    <w:rPr>
                      <w:rFonts w:ascii="Calibri" w:eastAsia="Times New Roman" w:hAnsi="Calibri" w:cs="Times New Roman"/>
                    </w:rPr>
                  </w:pPr>
                  <w:r w:rsidRPr="0088696B">
                    <w:t>Quarterly review to validate and confirm strategic direction</w:t>
                  </w:r>
                </w:p>
              </w:tc>
              <w:tc>
                <w:tcPr>
                  <w:tcW w:w="4819" w:type="dxa"/>
                  <w:tcBorders>
                    <w:top w:val="single" w:sz="4" w:space="0" w:color="auto"/>
                    <w:left w:val="nil"/>
                    <w:bottom w:val="single" w:sz="4" w:space="0" w:color="auto"/>
                    <w:right w:val="single" w:sz="4" w:space="0" w:color="auto"/>
                  </w:tcBorders>
                  <w:shd w:val="clear" w:color="auto" w:fill="auto"/>
                </w:tcPr>
                <w:p w14:paraId="65DB7124" w14:textId="77777777" w:rsidR="00EF15EF" w:rsidRPr="005E3FB8" w:rsidRDefault="00EF15EF" w:rsidP="00850FCD">
                  <w:pPr>
                    <w:rPr>
                      <w:rFonts w:ascii="Calibri" w:eastAsia="Times New Roman" w:hAnsi="Calibri" w:cs="Times New Roman"/>
                    </w:rPr>
                  </w:pPr>
                  <w:r w:rsidRPr="0088696B">
                    <w:rPr>
                      <w:rFonts w:ascii="Calibri" w:hAnsi="Calibri" w:cs="Calibri"/>
                    </w:rPr>
                    <w:t>Meeting with Authority and/or Progress Report</w:t>
                  </w:r>
                </w:p>
              </w:tc>
            </w:tr>
            <w:tr w:rsidR="00EF15EF" w:rsidRPr="005E3FB8" w14:paraId="515C8F8D" w14:textId="77777777" w:rsidTr="00850FCD">
              <w:trPr>
                <w:trHeight w:val="255"/>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3FA63"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2f</w:t>
                  </w:r>
                </w:p>
              </w:tc>
              <w:tc>
                <w:tcPr>
                  <w:tcW w:w="4820" w:type="dxa"/>
                  <w:tcBorders>
                    <w:top w:val="single" w:sz="4" w:space="0" w:color="auto"/>
                    <w:left w:val="nil"/>
                    <w:bottom w:val="single" w:sz="4" w:space="0" w:color="auto"/>
                    <w:right w:val="single" w:sz="4" w:space="0" w:color="auto"/>
                  </w:tcBorders>
                  <w:shd w:val="clear" w:color="auto" w:fill="auto"/>
                  <w:hideMark/>
                </w:tcPr>
                <w:p w14:paraId="3799AACA"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Availability and Performance Dashboards – other Customer Facing services</w:t>
                  </w:r>
                </w:p>
              </w:tc>
              <w:tc>
                <w:tcPr>
                  <w:tcW w:w="4819" w:type="dxa"/>
                  <w:tcBorders>
                    <w:top w:val="single" w:sz="4" w:space="0" w:color="auto"/>
                    <w:left w:val="nil"/>
                    <w:bottom w:val="single" w:sz="4" w:space="0" w:color="auto"/>
                    <w:right w:val="single" w:sz="4" w:space="0" w:color="auto"/>
                  </w:tcBorders>
                  <w:shd w:val="clear" w:color="auto" w:fill="auto"/>
                  <w:hideMark/>
                </w:tcPr>
                <w:p w14:paraId="1D39E6EB"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Updated Dashboard (v&amp;v'd) and underpinning products</w:t>
                  </w:r>
                </w:p>
              </w:tc>
            </w:tr>
            <w:tr w:rsidR="00EF15EF" w:rsidRPr="005E3FB8" w14:paraId="79712FA9"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6FBE751"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2l</w:t>
                  </w:r>
                </w:p>
              </w:tc>
              <w:tc>
                <w:tcPr>
                  <w:tcW w:w="4820" w:type="dxa"/>
                  <w:tcBorders>
                    <w:top w:val="nil"/>
                    <w:left w:val="nil"/>
                    <w:bottom w:val="single" w:sz="4" w:space="0" w:color="auto"/>
                    <w:right w:val="single" w:sz="4" w:space="0" w:color="auto"/>
                  </w:tcBorders>
                  <w:shd w:val="clear" w:color="auto" w:fill="auto"/>
                  <w:hideMark/>
                </w:tcPr>
                <w:p w14:paraId="68E5F91F"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Feasibility, Scoping and Engagement for Inactive Services, Hardware and Licences</w:t>
                  </w:r>
                </w:p>
              </w:tc>
              <w:tc>
                <w:tcPr>
                  <w:tcW w:w="4819" w:type="dxa"/>
                  <w:tcBorders>
                    <w:top w:val="nil"/>
                    <w:left w:val="nil"/>
                    <w:bottom w:val="single" w:sz="4" w:space="0" w:color="auto"/>
                    <w:right w:val="single" w:sz="4" w:space="0" w:color="auto"/>
                  </w:tcBorders>
                  <w:shd w:val="clear" w:color="auto" w:fill="auto"/>
                  <w:hideMark/>
                </w:tcPr>
                <w:p w14:paraId="59930D47"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New Dashboards (v&amp;v'd) and underpinning products</w:t>
                  </w:r>
                </w:p>
              </w:tc>
            </w:tr>
            <w:tr w:rsidR="00EF15EF" w:rsidRPr="005E3FB8" w14:paraId="2DD54388"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063E628E"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2m</w:t>
                  </w:r>
                </w:p>
              </w:tc>
              <w:tc>
                <w:tcPr>
                  <w:tcW w:w="4820" w:type="dxa"/>
                  <w:tcBorders>
                    <w:top w:val="nil"/>
                    <w:left w:val="nil"/>
                    <w:bottom w:val="single" w:sz="4" w:space="0" w:color="auto"/>
                    <w:right w:val="single" w:sz="4" w:space="0" w:color="auto"/>
                  </w:tcBorders>
                  <w:shd w:val="clear" w:color="auto" w:fill="auto"/>
                  <w:hideMark/>
                </w:tcPr>
                <w:p w14:paraId="22579451"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Establishment of Data Feeds for Inactive Services, Hardware and Licences</w:t>
                  </w:r>
                </w:p>
              </w:tc>
              <w:tc>
                <w:tcPr>
                  <w:tcW w:w="4819" w:type="dxa"/>
                  <w:tcBorders>
                    <w:top w:val="nil"/>
                    <w:left w:val="nil"/>
                    <w:bottom w:val="single" w:sz="4" w:space="0" w:color="auto"/>
                    <w:right w:val="single" w:sz="4" w:space="0" w:color="auto"/>
                  </w:tcBorders>
                  <w:shd w:val="clear" w:color="auto" w:fill="auto"/>
                  <w:hideMark/>
                </w:tcPr>
                <w:p w14:paraId="14E199C8"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New Dashboards (v&amp;v'd) and underpinning products</w:t>
                  </w:r>
                </w:p>
              </w:tc>
            </w:tr>
            <w:tr w:rsidR="00EF15EF" w:rsidRPr="005E3FB8" w14:paraId="11FE1544"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98C82E2"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3c</w:t>
                  </w:r>
                </w:p>
              </w:tc>
              <w:tc>
                <w:tcPr>
                  <w:tcW w:w="4820" w:type="dxa"/>
                  <w:tcBorders>
                    <w:top w:val="nil"/>
                    <w:left w:val="nil"/>
                    <w:bottom w:val="single" w:sz="4" w:space="0" w:color="auto"/>
                    <w:right w:val="single" w:sz="4" w:space="0" w:color="auto"/>
                  </w:tcBorders>
                  <w:shd w:val="clear" w:color="auto" w:fill="auto"/>
                  <w:hideMark/>
                </w:tcPr>
                <w:p w14:paraId="4E860712"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NSSR Dashboard</w:t>
                  </w:r>
                </w:p>
              </w:tc>
              <w:tc>
                <w:tcPr>
                  <w:tcW w:w="4819" w:type="dxa"/>
                  <w:tcBorders>
                    <w:top w:val="nil"/>
                    <w:left w:val="nil"/>
                    <w:bottom w:val="single" w:sz="4" w:space="0" w:color="auto"/>
                    <w:right w:val="single" w:sz="4" w:space="0" w:color="auto"/>
                  </w:tcBorders>
                  <w:shd w:val="clear" w:color="auto" w:fill="auto"/>
                  <w:hideMark/>
                </w:tcPr>
                <w:p w14:paraId="06CA17C2"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New Dashboards (v&amp;v'd) and underpinning products</w:t>
                  </w:r>
                </w:p>
              </w:tc>
            </w:tr>
            <w:tr w:rsidR="00EF15EF" w:rsidRPr="005E3FB8" w14:paraId="7E8C2456"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B82967C"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3d</w:t>
                  </w:r>
                </w:p>
              </w:tc>
              <w:tc>
                <w:tcPr>
                  <w:tcW w:w="4820" w:type="dxa"/>
                  <w:tcBorders>
                    <w:top w:val="nil"/>
                    <w:left w:val="nil"/>
                    <w:bottom w:val="single" w:sz="4" w:space="0" w:color="auto"/>
                    <w:right w:val="single" w:sz="4" w:space="0" w:color="auto"/>
                  </w:tcBorders>
                  <w:shd w:val="clear" w:color="auto" w:fill="auto"/>
                  <w:hideMark/>
                </w:tcPr>
                <w:p w14:paraId="3BD40982"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Establishment of Data Feeds for First Time Fix Reporting</w:t>
                  </w:r>
                </w:p>
              </w:tc>
              <w:tc>
                <w:tcPr>
                  <w:tcW w:w="4819" w:type="dxa"/>
                  <w:tcBorders>
                    <w:top w:val="nil"/>
                    <w:left w:val="nil"/>
                    <w:bottom w:val="single" w:sz="4" w:space="0" w:color="auto"/>
                    <w:right w:val="single" w:sz="4" w:space="0" w:color="auto"/>
                  </w:tcBorders>
                  <w:shd w:val="clear" w:color="auto" w:fill="auto"/>
                  <w:hideMark/>
                </w:tcPr>
                <w:p w14:paraId="507DA0BC"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New Dashboards (v&amp;v'd) and underpinning products</w:t>
                  </w:r>
                </w:p>
              </w:tc>
            </w:tr>
            <w:tr w:rsidR="00EF15EF" w:rsidRPr="005E3FB8" w14:paraId="2F702959"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15AE17D"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3e</w:t>
                  </w:r>
                </w:p>
              </w:tc>
              <w:tc>
                <w:tcPr>
                  <w:tcW w:w="4820" w:type="dxa"/>
                  <w:tcBorders>
                    <w:top w:val="nil"/>
                    <w:left w:val="nil"/>
                    <w:bottom w:val="single" w:sz="4" w:space="0" w:color="auto"/>
                    <w:right w:val="single" w:sz="4" w:space="0" w:color="auto"/>
                  </w:tcBorders>
                  <w:shd w:val="clear" w:color="auto" w:fill="auto"/>
                  <w:hideMark/>
                </w:tcPr>
                <w:p w14:paraId="76896820"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Feasibility, Scoping and Engagement across ISS for First Time Fix Reporting</w:t>
                  </w:r>
                </w:p>
              </w:tc>
              <w:tc>
                <w:tcPr>
                  <w:tcW w:w="4819" w:type="dxa"/>
                  <w:tcBorders>
                    <w:top w:val="nil"/>
                    <w:left w:val="nil"/>
                    <w:bottom w:val="single" w:sz="4" w:space="0" w:color="auto"/>
                    <w:right w:val="single" w:sz="4" w:space="0" w:color="auto"/>
                  </w:tcBorders>
                  <w:shd w:val="clear" w:color="auto" w:fill="auto"/>
                  <w:hideMark/>
                </w:tcPr>
                <w:p w14:paraId="106C8D29"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New Dashboards (v&amp;v'd) and underpinning products</w:t>
                  </w:r>
                </w:p>
              </w:tc>
            </w:tr>
            <w:tr w:rsidR="00EF15EF" w:rsidRPr="005E3FB8" w14:paraId="7E3FCC47"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7CEF11CC"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3f</w:t>
                  </w:r>
                </w:p>
              </w:tc>
              <w:tc>
                <w:tcPr>
                  <w:tcW w:w="4820" w:type="dxa"/>
                  <w:tcBorders>
                    <w:top w:val="nil"/>
                    <w:left w:val="nil"/>
                    <w:bottom w:val="single" w:sz="4" w:space="0" w:color="auto"/>
                    <w:right w:val="single" w:sz="4" w:space="0" w:color="auto"/>
                  </w:tcBorders>
                  <w:shd w:val="clear" w:color="auto" w:fill="auto"/>
                  <w:hideMark/>
                </w:tcPr>
                <w:p w14:paraId="7A8AB079"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Establishment of Data Feeds for Incident Reporting</w:t>
                  </w:r>
                </w:p>
              </w:tc>
              <w:tc>
                <w:tcPr>
                  <w:tcW w:w="4819" w:type="dxa"/>
                  <w:tcBorders>
                    <w:top w:val="nil"/>
                    <w:left w:val="nil"/>
                    <w:bottom w:val="single" w:sz="4" w:space="0" w:color="auto"/>
                    <w:right w:val="single" w:sz="4" w:space="0" w:color="auto"/>
                  </w:tcBorders>
                  <w:shd w:val="clear" w:color="auto" w:fill="auto"/>
                  <w:hideMark/>
                </w:tcPr>
                <w:p w14:paraId="35A10B6B"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New Dashboards (v&amp;v'd) and underpinning products</w:t>
                  </w:r>
                </w:p>
              </w:tc>
            </w:tr>
            <w:tr w:rsidR="00EF15EF" w:rsidRPr="005E3FB8" w14:paraId="205E12A0"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708CB9C6"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3h</w:t>
                  </w:r>
                </w:p>
              </w:tc>
              <w:tc>
                <w:tcPr>
                  <w:tcW w:w="4820" w:type="dxa"/>
                  <w:tcBorders>
                    <w:top w:val="nil"/>
                    <w:left w:val="nil"/>
                    <w:bottom w:val="single" w:sz="4" w:space="0" w:color="auto"/>
                    <w:right w:val="single" w:sz="4" w:space="0" w:color="auto"/>
                  </w:tcBorders>
                  <w:shd w:val="clear" w:color="auto" w:fill="auto"/>
                  <w:hideMark/>
                </w:tcPr>
                <w:p w14:paraId="61BFD60A"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Establishment of Data Feeds for Deployed Services</w:t>
                  </w:r>
                </w:p>
              </w:tc>
              <w:tc>
                <w:tcPr>
                  <w:tcW w:w="4819" w:type="dxa"/>
                  <w:tcBorders>
                    <w:top w:val="nil"/>
                    <w:left w:val="nil"/>
                    <w:bottom w:val="single" w:sz="4" w:space="0" w:color="auto"/>
                    <w:right w:val="single" w:sz="4" w:space="0" w:color="auto"/>
                  </w:tcBorders>
                  <w:shd w:val="clear" w:color="auto" w:fill="auto"/>
                  <w:hideMark/>
                </w:tcPr>
                <w:p w14:paraId="17833A3E"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New Dashboards (v&amp;v'd) and underpinning products</w:t>
                  </w:r>
                </w:p>
              </w:tc>
            </w:tr>
            <w:tr w:rsidR="00EF15EF" w:rsidRPr="005E3FB8" w14:paraId="4D8CD09D" w14:textId="77777777" w:rsidTr="00850FCD">
              <w:trPr>
                <w:trHeight w:val="24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3FD3D25"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3i</w:t>
                  </w:r>
                </w:p>
              </w:tc>
              <w:tc>
                <w:tcPr>
                  <w:tcW w:w="4820" w:type="dxa"/>
                  <w:tcBorders>
                    <w:top w:val="nil"/>
                    <w:left w:val="nil"/>
                    <w:bottom w:val="single" w:sz="4" w:space="0" w:color="auto"/>
                    <w:right w:val="single" w:sz="4" w:space="0" w:color="auto"/>
                  </w:tcBorders>
                  <w:shd w:val="clear" w:color="auto" w:fill="auto"/>
                  <w:hideMark/>
                </w:tcPr>
                <w:p w14:paraId="351F970C"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Base SECRET Service Book [longer term development]</w:t>
                  </w:r>
                </w:p>
              </w:tc>
              <w:tc>
                <w:tcPr>
                  <w:tcW w:w="4819" w:type="dxa"/>
                  <w:tcBorders>
                    <w:top w:val="nil"/>
                    <w:left w:val="nil"/>
                    <w:bottom w:val="single" w:sz="4" w:space="0" w:color="auto"/>
                    <w:right w:val="single" w:sz="4" w:space="0" w:color="auto"/>
                  </w:tcBorders>
                  <w:shd w:val="clear" w:color="auto" w:fill="auto"/>
                  <w:hideMark/>
                </w:tcPr>
                <w:p w14:paraId="17F282B3"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New Dashboards (v&amp;v'd) and underpinning products</w:t>
                  </w:r>
                </w:p>
              </w:tc>
            </w:tr>
            <w:tr w:rsidR="00EF15EF" w:rsidRPr="005E3FB8" w14:paraId="0B663F5A"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E2BEABB"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lastRenderedPageBreak/>
                    <w:t>6a</w:t>
                  </w:r>
                </w:p>
              </w:tc>
              <w:tc>
                <w:tcPr>
                  <w:tcW w:w="4820" w:type="dxa"/>
                  <w:tcBorders>
                    <w:top w:val="nil"/>
                    <w:left w:val="nil"/>
                    <w:bottom w:val="single" w:sz="4" w:space="0" w:color="auto"/>
                    <w:right w:val="single" w:sz="4" w:space="0" w:color="auto"/>
                  </w:tcBorders>
                  <w:shd w:val="clear" w:color="auto" w:fill="auto"/>
                  <w:hideMark/>
                </w:tcPr>
                <w:p w14:paraId="65D8DDA6"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ISP Annex B / Trigger Dashboard development (desk level, senior level) – outward facing</w:t>
                  </w:r>
                </w:p>
              </w:tc>
              <w:tc>
                <w:tcPr>
                  <w:tcW w:w="4819" w:type="dxa"/>
                  <w:tcBorders>
                    <w:top w:val="nil"/>
                    <w:left w:val="nil"/>
                    <w:bottom w:val="single" w:sz="4" w:space="0" w:color="auto"/>
                    <w:right w:val="single" w:sz="4" w:space="0" w:color="auto"/>
                  </w:tcBorders>
                  <w:shd w:val="clear" w:color="auto" w:fill="auto"/>
                  <w:hideMark/>
                </w:tcPr>
                <w:p w14:paraId="4BBC21B7"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CSI / action plans, updates</w:t>
                  </w:r>
                </w:p>
              </w:tc>
            </w:tr>
            <w:tr w:rsidR="00EF15EF" w:rsidRPr="005E3FB8" w14:paraId="77DAAC15"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C991950"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6b</w:t>
                  </w:r>
                </w:p>
              </w:tc>
              <w:tc>
                <w:tcPr>
                  <w:tcW w:w="4820" w:type="dxa"/>
                  <w:tcBorders>
                    <w:top w:val="nil"/>
                    <w:left w:val="nil"/>
                    <w:bottom w:val="single" w:sz="4" w:space="0" w:color="auto"/>
                    <w:right w:val="single" w:sz="4" w:space="0" w:color="auto"/>
                  </w:tcBorders>
                  <w:shd w:val="clear" w:color="auto" w:fill="auto"/>
                  <w:vAlign w:val="bottom"/>
                  <w:hideMark/>
                </w:tcPr>
                <w:p w14:paraId="486D060D"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Prioritised data improvement working with relevant stakeholders</w:t>
                  </w:r>
                </w:p>
              </w:tc>
              <w:tc>
                <w:tcPr>
                  <w:tcW w:w="4819" w:type="dxa"/>
                  <w:tcBorders>
                    <w:top w:val="nil"/>
                    <w:left w:val="nil"/>
                    <w:bottom w:val="single" w:sz="4" w:space="0" w:color="auto"/>
                    <w:right w:val="single" w:sz="4" w:space="0" w:color="auto"/>
                  </w:tcBorders>
                  <w:shd w:val="clear" w:color="auto" w:fill="auto"/>
                  <w:vAlign w:val="bottom"/>
                  <w:hideMark/>
                </w:tcPr>
                <w:p w14:paraId="198E0175"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Updated Dashboards (v&amp;v'd) and underpinning products</w:t>
                  </w:r>
                </w:p>
              </w:tc>
            </w:tr>
            <w:tr w:rsidR="00EF15EF" w:rsidRPr="005E3FB8" w14:paraId="1AB5219A" w14:textId="77777777" w:rsidTr="00850FCD">
              <w:trPr>
                <w:trHeight w:val="51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1B08A5E1"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7c</w:t>
                  </w:r>
                </w:p>
              </w:tc>
              <w:tc>
                <w:tcPr>
                  <w:tcW w:w="4820" w:type="dxa"/>
                  <w:tcBorders>
                    <w:top w:val="nil"/>
                    <w:left w:val="nil"/>
                    <w:bottom w:val="single" w:sz="4" w:space="0" w:color="auto"/>
                    <w:right w:val="single" w:sz="4" w:space="0" w:color="auto"/>
                  </w:tcBorders>
                  <w:shd w:val="clear" w:color="auto" w:fill="auto"/>
                  <w:hideMark/>
                </w:tcPr>
                <w:p w14:paraId="35D07325" w14:textId="57D6A617" w:rsidR="00EF15EF" w:rsidRPr="005E3FB8" w:rsidRDefault="00950831" w:rsidP="00850FCD">
                  <w:pPr>
                    <w:spacing w:after="0" w:line="240" w:lineRule="auto"/>
                    <w:rPr>
                      <w:rFonts w:ascii="Calibri" w:eastAsia="Times New Roman" w:hAnsi="Calibri" w:cs="Times New Roman"/>
                    </w:rPr>
                  </w:pPr>
                  <w:r>
                    <w:rPr>
                      <w:rFonts w:ascii="Helvetica Neue" w:eastAsia="Helvetica Neue" w:hAnsi="Helvetica Neue" w:cs="Helvetica Neue"/>
                      <w:b/>
                      <w:sz w:val="24"/>
                      <w:szCs w:val="24"/>
                    </w:rPr>
                    <w:t>[REDACTED]</w:t>
                  </w:r>
                </w:p>
              </w:tc>
              <w:tc>
                <w:tcPr>
                  <w:tcW w:w="4819" w:type="dxa"/>
                  <w:tcBorders>
                    <w:top w:val="nil"/>
                    <w:left w:val="nil"/>
                    <w:bottom w:val="single" w:sz="4" w:space="0" w:color="auto"/>
                    <w:right w:val="single" w:sz="4" w:space="0" w:color="auto"/>
                  </w:tcBorders>
                  <w:shd w:val="clear" w:color="auto" w:fill="auto"/>
                  <w:hideMark/>
                </w:tcPr>
                <w:p w14:paraId="18DE1415" w14:textId="248F4B26" w:rsidR="00EF15EF" w:rsidRPr="005E3FB8" w:rsidRDefault="00950831" w:rsidP="00850FCD">
                  <w:pPr>
                    <w:spacing w:after="0" w:line="240" w:lineRule="auto"/>
                    <w:rPr>
                      <w:rFonts w:ascii="Calibri" w:eastAsia="Times New Roman" w:hAnsi="Calibri" w:cs="Times New Roman"/>
                    </w:rPr>
                  </w:pPr>
                  <w:r>
                    <w:rPr>
                      <w:rFonts w:ascii="Helvetica Neue" w:eastAsia="Helvetica Neue" w:hAnsi="Helvetica Neue" w:cs="Helvetica Neue"/>
                      <w:b/>
                      <w:sz w:val="24"/>
                      <w:szCs w:val="24"/>
                    </w:rPr>
                    <w:t>[REDACTED]</w:t>
                  </w:r>
                </w:p>
              </w:tc>
            </w:tr>
            <w:tr w:rsidR="00EF15EF" w:rsidRPr="005E3FB8" w14:paraId="137968E2"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31D6DEB9"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8b</w:t>
                  </w:r>
                </w:p>
              </w:tc>
              <w:tc>
                <w:tcPr>
                  <w:tcW w:w="4820" w:type="dxa"/>
                  <w:tcBorders>
                    <w:top w:val="nil"/>
                    <w:left w:val="nil"/>
                    <w:bottom w:val="single" w:sz="4" w:space="0" w:color="auto"/>
                    <w:right w:val="single" w:sz="4" w:space="0" w:color="auto"/>
                  </w:tcBorders>
                  <w:shd w:val="clear" w:color="auto" w:fill="auto"/>
                  <w:hideMark/>
                </w:tcPr>
                <w:p w14:paraId="1B2B2784"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Impact-assess and plan transition to FOSM</w:t>
                  </w:r>
                </w:p>
              </w:tc>
              <w:tc>
                <w:tcPr>
                  <w:tcW w:w="4819" w:type="dxa"/>
                  <w:tcBorders>
                    <w:top w:val="nil"/>
                    <w:left w:val="nil"/>
                    <w:bottom w:val="single" w:sz="4" w:space="0" w:color="auto"/>
                    <w:right w:val="single" w:sz="4" w:space="0" w:color="auto"/>
                  </w:tcBorders>
                  <w:shd w:val="clear" w:color="auto" w:fill="auto"/>
                  <w:hideMark/>
                </w:tcPr>
                <w:p w14:paraId="6197B14B"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 </w:t>
                  </w:r>
                </w:p>
              </w:tc>
            </w:tr>
            <w:tr w:rsidR="00EF15EF" w:rsidRPr="005E3FB8" w14:paraId="23A9B647"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33B96963" w14:textId="77777777" w:rsidR="00EF15EF" w:rsidRPr="005E3FB8" w:rsidRDefault="00EF15EF" w:rsidP="00850FCD">
                  <w:pPr>
                    <w:spacing w:after="0" w:line="240" w:lineRule="auto"/>
                    <w:jc w:val="center"/>
                    <w:rPr>
                      <w:rFonts w:ascii="Calibri" w:eastAsia="Times New Roman" w:hAnsi="Calibri" w:cs="Times New Roman"/>
                    </w:rPr>
                  </w:pPr>
                  <w:r w:rsidRPr="005E3FB8">
                    <w:rPr>
                      <w:rFonts w:ascii="Calibri" w:eastAsia="Times New Roman" w:hAnsi="Calibri" w:cs="Times New Roman"/>
                    </w:rPr>
                    <w:t>9a</w:t>
                  </w:r>
                </w:p>
              </w:tc>
              <w:tc>
                <w:tcPr>
                  <w:tcW w:w="4820" w:type="dxa"/>
                  <w:tcBorders>
                    <w:top w:val="nil"/>
                    <w:left w:val="nil"/>
                    <w:bottom w:val="single" w:sz="4" w:space="0" w:color="auto"/>
                    <w:right w:val="single" w:sz="4" w:space="0" w:color="auto"/>
                  </w:tcBorders>
                  <w:shd w:val="clear" w:color="auto" w:fill="auto"/>
                  <w:hideMark/>
                </w:tcPr>
                <w:p w14:paraId="6B0CD926"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FOSM transition</w:t>
                  </w:r>
                </w:p>
              </w:tc>
              <w:tc>
                <w:tcPr>
                  <w:tcW w:w="4819" w:type="dxa"/>
                  <w:tcBorders>
                    <w:top w:val="nil"/>
                    <w:left w:val="nil"/>
                    <w:bottom w:val="single" w:sz="4" w:space="0" w:color="auto"/>
                    <w:right w:val="single" w:sz="4" w:space="0" w:color="auto"/>
                  </w:tcBorders>
                  <w:shd w:val="clear" w:color="auto" w:fill="auto"/>
                  <w:hideMark/>
                </w:tcPr>
                <w:p w14:paraId="66F36D01" w14:textId="77777777" w:rsidR="00EF15EF" w:rsidRPr="005E3FB8" w:rsidRDefault="00EF15EF" w:rsidP="00850FCD">
                  <w:pPr>
                    <w:spacing w:after="0" w:line="240" w:lineRule="auto"/>
                    <w:rPr>
                      <w:rFonts w:ascii="Calibri" w:eastAsia="Times New Roman" w:hAnsi="Calibri" w:cs="Times New Roman"/>
                    </w:rPr>
                  </w:pPr>
                  <w:r w:rsidRPr="005E3FB8">
                    <w:rPr>
                      <w:rFonts w:ascii="Calibri" w:eastAsia="Times New Roman" w:hAnsi="Calibri" w:cs="Times New Roman"/>
                    </w:rPr>
                    <w:t>Processes</w:t>
                  </w:r>
                </w:p>
              </w:tc>
            </w:tr>
          </w:tbl>
          <w:p w14:paraId="40C27F62" w14:textId="77777777" w:rsidR="00EF15EF" w:rsidRDefault="00EF15EF" w:rsidP="00850FCD">
            <w:pPr>
              <w:spacing w:after="0" w:line="240" w:lineRule="auto"/>
            </w:pPr>
          </w:p>
          <w:p w14:paraId="009DB849" w14:textId="77777777" w:rsidR="00EF15EF" w:rsidRPr="007D0ADE" w:rsidRDefault="00EF15EF" w:rsidP="00850FCD">
            <w:pPr>
              <w:spacing w:after="0" w:line="240" w:lineRule="auto"/>
              <w:rPr>
                <w:b/>
                <w:u w:val="single"/>
              </w:rPr>
            </w:pPr>
            <w:r>
              <w:rPr>
                <w:b/>
                <w:u w:val="single"/>
              </w:rPr>
              <w:t>Milestone 8 (March 2021)</w:t>
            </w:r>
          </w:p>
          <w:tbl>
            <w:tblPr>
              <w:tblW w:w="10801" w:type="dxa"/>
              <w:tblLook w:val="04A0" w:firstRow="1" w:lastRow="0" w:firstColumn="1" w:lastColumn="0" w:noHBand="0" w:noVBand="1"/>
            </w:tblPr>
            <w:tblGrid>
              <w:gridCol w:w="1162"/>
              <w:gridCol w:w="4820"/>
              <w:gridCol w:w="4819"/>
            </w:tblGrid>
            <w:tr w:rsidR="00EF15EF" w:rsidRPr="00431E22" w14:paraId="090C4678" w14:textId="77777777" w:rsidTr="00850FCD">
              <w:trPr>
                <w:trHeight w:val="51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tcPr>
                <w:p w14:paraId="3DB3684A" w14:textId="77777777" w:rsidR="00EF15EF" w:rsidRPr="00431E22" w:rsidRDefault="00EF15EF" w:rsidP="00850FCD">
                  <w:pPr>
                    <w:spacing w:after="0" w:line="240" w:lineRule="auto"/>
                    <w:jc w:val="center"/>
                    <w:rPr>
                      <w:rFonts w:ascii="Calibri" w:eastAsia="Times New Roman" w:hAnsi="Calibri" w:cs="Times New Roman"/>
                    </w:rPr>
                  </w:pPr>
                  <w:r>
                    <w:t>1h</w:t>
                  </w:r>
                </w:p>
              </w:tc>
              <w:tc>
                <w:tcPr>
                  <w:tcW w:w="4820" w:type="dxa"/>
                  <w:tcBorders>
                    <w:top w:val="single" w:sz="4" w:space="0" w:color="auto"/>
                    <w:left w:val="nil"/>
                    <w:bottom w:val="single" w:sz="4" w:space="0" w:color="auto"/>
                    <w:right w:val="single" w:sz="4" w:space="0" w:color="auto"/>
                  </w:tcBorders>
                  <w:shd w:val="clear" w:color="auto" w:fill="auto"/>
                </w:tcPr>
                <w:p w14:paraId="26B4B953" w14:textId="77777777" w:rsidR="00EF15EF" w:rsidRPr="00431E22" w:rsidRDefault="00EF15EF" w:rsidP="00850FCD">
                  <w:pPr>
                    <w:spacing w:after="0" w:line="240" w:lineRule="auto"/>
                    <w:rPr>
                      <w:rFonts w:ascii="Calibri" w:eastAsia="Times New Roman" w:hAnsi="Calibri" w:cs="Times New Roman"/>
                    </w:rPr>
                  </w:pPr>
                  <w:r w:rsidRPr="0088696B">
                    <w:t>Quarterly review to validate and confirm strategic direction</w:t>
                  </w:r>
                </w:p>
              </w:tc>
              <w:tc>
                <w:tcPr>
                  <w:tcW w:w="4819" w:type="dxa"/>
                  <w:tcBorders>
                    <w:top w:val="single" w:sz="4" w:space="0" w:color="auto"/>
                    <w:left w:val="nil"/>
                    <w:bottom w:val="single" w:sz="4" w:space="0" w:color="auto"/>
                    <w:right w:val="single" w:sz="4" w:space="0" w:color="auto"/>
                  </w:tcBorders>
                  <w:shd w:val="clear" w:color="auto" w:fill="auto"/>
                </w:tcPr>
                <w:p w14:paraId="7E366D4E" w14:textId="77777777" w:rsidR="00EF15EF" w:rsidRPr="00431E22" w:rsidRDefault="00EF15EF" w:rsidP="00850FCD">
                  <w:pPr>
                    <w:rPr>
                      <w:rFonts w:ascii="Calibri" w:eastAsia="Times New Roman" w:hAnsi="Calibri" w:cs="Times New Roman"/>
                    </w:rPr>
                  </w:pPr>
                  <w:r w:rsidRPr="0088696B">
                    <w:rPr>
                      <w:rFonts w:ascii="Calibri" w:hAnsi="Calibri" w:cs="Calibri"/>
                    </w:rPr>
                    <w:t>Meeting with Authority and/or Progress Report</w:t>
                  </w:r>
                </w:p>
              </w:tc>
            </w:tr>
            <w:tr w:rsidR="00EF15EF" w:rsidRPr="00431E22" w14:paraId="520900A3" w14:textId="77777777" w:rsidTr="00850FCD">
              <w:trPr>
                <w:trHeight w:val="510"/>
              </w:trPr>
              <w:tc>
                <w:tcPr>
                  <w:tcW w:w="11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82A42"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5f</w:t>
                  </w:r>
                </w:p>
              </w:tc>
              <w:tc>
                <w:tcPr>
                  <w:tcW w:w="4820" w:type="dxa"/>
                  <w:tcBorders>
                    <w:top w:val="single" w:sz="4" w:space="0" w:color="auto"/>
                    <w:left w:val="nil"/>
                    <w:bottom w:val="single" w:sz="4" w:space="0" w:color="auto"/>
                    <w:right w:val="single" w:sz="4" w:space="0" w:color="auto"/>
                  </w:tcBorders>
                  <w:shd w:val="clear" w:color="auto" w:fill="auto"/>
                  <w:hideMark/>
                </w:tcPr>
                <w:p w14:paraId="6979F673"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SLM Analyst Dashboard development (further development of existing, and development of new) – internal SLM</w:t>
                  </w:r>
                </w:p>
              </w:tc>
              <w:tc>
                <w:tcPr>
                  <w:tcW w:w="4819" w:type="dxa"/>
                  <w:tcBorders>
                    <w:top w:val="single" w:sz="4" w:space="0" w:color="auto"/>
                    <w:left w:val="nil"/>
                    <w:bottom w:val="single" w:sz="4" w:space="0" w:color="auto"/>
                    <w:right w:val="single" w:sz="4" w:space="0" w:color="auto"/>
                  </w:tcBorders>
                  <w:shd w:val="clear" w:color="auto" w:fill="auto"/>
                  <w:hideMark/>
                </w:tcPr>
                <w:p w14:paraId="06F076C4"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New Dashboard(s) (v&amp;v'd) and underpinning products</w:t>
                  </w:r>
                </w:p>
              </w:tc>
            </w:tr>
            <w:tr w:rsidR="00EF15EF" w:rsidRPr="00431E22" w14:paraId="730A0059"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3E6A5956"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6a</w:t>
                  </w:r>
                </w:p>
              </w:tc>
              <w:tc>
                <w:tcPr>
                  <w:tcW w:w="4820" w:type="dxa"/>
                  <w:tcBorders>
                    <w:top w:val="nil"/>
                    <w:left w:val="nil"/>
                    <w:bottom w:val="single" w:sz="4" w:space="0" w:color="auto"/>
                    <w:right w:val="single" w:sz="4" w:space="0" w:color="auto"/>
                  </w:tcBorders>
                  <w:shd w:val="clear" w:color="auto" w:fill="auto"/>
                  <w:hideMark/>
                </w:tcPr>
                <w:p w14:paraId="10F21635"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ISP Annex B / Trigger Dashboard development (desk level, senior level) – outward facing</w:t>
                  </w:r>
                </w:p>
              </w:tc>
              <w:tc>
                <w:tcPr>
                  <w:tcW w:w="4819" w:type="dxa"/>
                  <w:tcBorders>
                    <w:top w:val="nil"/>
                    <w:left w:val="nil"/>
                    <w:bottom w:val="single" w:sz="4" w:space="0" w:color="auto"/>
                    <w:right w:val="single" w:sz="4" w:space="0" w:color="auto"/>
                  </w:tcBorders>
                  <w:shd w:val="clear" w:color="auto" w:fill="auto"/>
                  <w:hideMark/>
                </w:tcPr>
                <w:p w14:paraId="324A9A30"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CSI / action plans, updates</w:t>
                  </w:r>
                </w:p>
              </w:tc>
            </w:tr>
            <w:tr w:rsidR="00EF15EF" w:rsidRPr="00431E22" w14:paraId="02CC8EB0" w14:textId="77777777" w:rsidTr="00850FCD">
              <w:trPr>
                <w:trHeight w:val="51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1BC3929"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7b</w:t>
                  </w:r>
                </w:p>
              </w:tc>
              <w:tc>
                <w:tcPr>
                  <w:tcW w:w="4820" w:type="dxa"/>
                  <w:tcBorders>
                    <w:top w:val="nil"/>
                    <w:left w:val="nil"/>
                    <w:bottom w:val="single" w:sz="4" w:space="0" w:color="auto"/>
                    <w:right w:val="single" w:sz="4" w:space="0" w:color="auto"/>
                  </w:tcBorders>
                  <w:shd w:val="clear" w:color="auto" w:fill="auto"/>
                  <w:hideMark/>
                </w:tcPr>
                <w:p w14:paraId="0CE9CA37" w14:textId="2C903400" w:rsidR="00EF15EF" w:rsidRPr="00431E22" w:rsidRDefault="00950831" w:rsidP="00850FCD">
                  <w:pPr>
                    <w:spacing w:after="0" w:line="240" w:lineRule="auto"/>
                    <w:rPr>
                      <w:rFonts w:ascii="Calibri" w:eastAsia="Times New Roman" w:hAnsi="Calibri" w:cs="Times New Roman"/>
                    </w:rPr>
                  </w:pPr>
                  <w:r>
                    <w:rPr>
                      <w:rFonts w:ascii="Helvetica Neue" w:eastAsia="Helvetica Neue" w:hAnsi="Helvetica Neue" w:cs="Helvetica Neue"/>
                      <w:b/>
                      <w:sz w:val="24"/>
                      <w:szCs w:val="24"/>
                    </w:rPr>
                    <w:t>[REDACTED]</w:t>
                  </w:r>
                </w:p>
              </w:tc>
              <w:tc>
                <w:tcPr>
                  <w:tcW w:w="4819" w:type="dxa"/>
                  <w:tcBorders>
                    <w:top w:val="nil"/>
                    <w:left w:val="nil"/>
                    <w:bottom w:val="single" w:sz="4" w:space="0" w:color="auto"/>
                    <w:right w:val="single" w:sz="4" w:space="0" w:color="auto"/>
                  </w:tcBorders>
                  <w:shd w:val="clear" w:color="auto" w:fill="auto"/>
                  <w:hideMark/>
                </w:tcPr>
                <w:p w14:paraId="7FFF5E2B" w14:textId="762A30A5" w:rsidR="00EF15EF" w:rsidRPr="00431E22" w:rsidRDefault="00950831" w:rsidP="00850FCD">
                  <w:pPr>
                    <w:spacing w:after="0" w:line="240" w:lineRule="auto"/>
                    <w:rPr>
                      <w:rFonts w:ascii="Calibri" w:eastAsia="Times New Roman" w:hAnsi="Calibri" w:cs="Times New Roman"/>
                    </w:rPr>
                  </w:pPr>
                  <w:r>
                    <w:rPr>
                      <w:rFonts w:ascii="Helvetica Neue" w:eastAsia="Helvetica Neue" w:hAnsi="Helvetica Neue" w:cs="Helvetica Neue"/>
                      <w:b/>
                      <w:sz w:val="24"/>
                      <w:szCs w:val="24"/>
                    </w:rPr>
                    <w:t>[REDACTED]</w:t>
                  </w:r>
                </w:p>
              </w:tc>
            </w:tr>
            <w:tr w:rsidR="00EF15EF" w:rsidRPr="00431E22" w14:paraId="446D2C63" w14:textId="77777777" w:rsidTr="00850FCD">
              <w:trPr>
                <w:trHeight w:val="51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7C8A9B2C"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7c</w:t>
                  </w:r>
                </w:p>
              </w:tc>
              <w:tc>
                <w:tcPr>
                  <w:tcW w:w="4820" w:type="dxa"/>
                  <w:tcBorders>
                    <w:top w:val="nil"/>
                    <w:left w:val="nil"/>
                    <w:bottom w:val="single" w:sz="4" w:space="0" w:color="auto"/>
                    <w:right w:val="single" w:sz="4" w:space="0" w:color="auto"/>
                  </w:tcBorders>
                  <w:shd w:val="clear" w:color="auto" w:fill="auto"/>
                  <w:hideMark/>
                </w:tcPr>
                <w:p w14:paraId="6C6FF1C0" w14:textId="154642D1" w:rsidR="00EF15EF" w:rsidRPr="00431E22" w:rsidRDefault="00950831" w:rsidP="00850FCD">
                  <w:pPr>
                    <w:spacing w:after="0" w:line="240" w:lineRule="auto"/>
                    <w:rPr>
                      <w:rFonts w:ascii="Calibri" w:eastAsia="Times New Roman" w:hAnsi="Calibri" w:cs="Times New Roman"/>
                    </w:rPr>
                  </w:pPr>
                  <w:r>
                    <w:rPr>
                      <w:rFonts w:ascii="Helvetica Neue" w:eastAsia="Helvetica Neue" w:hAnsi="Helvetica Neue" w:cs="Helvetica Neue"/>
                      <w:b/>
                      <w:sz w:val="24"/>
                      <w:szCs w:val="24"/>
                    </w:rPr>
                    <w:t>[REDACTED]</w:t>
                  </w:r>
                </w:p>
              </w:tc>
              <w:tc>
                <w:tcPr>
                  <w:tcW w:w="4819" w:type="dxa"/>
                  <w:tcBorders>
                    <w:top w:val="nil"/>
                    <w:left w:val="nil"/>
                    <w:bottom w:val="single" w:sz="4" w:space="0" w:color="auto"/>
                    <w:right w:val="single" w:sz="4" w:space="0" w:color="auto"/>
                  </w:tcBorders>
                  <w:shd w:val="clear" w:color="auto" w:fill="auto"/>
                  <w:hideMark/>
                </w:tcPr>
                <w:p w14:paraId="1D9A52F4" w14:textId="55820FA8" w:rsidR="00EF15EF" w:rsidRPr="00431E22" w:rsidRDefault="00950831" w:rsidP="00850FCD">
                  <w:pPr>
                    <w:spacing w:after="0" w:line="240" w:lineRule="auto"/>
                    <w:rPr>
                      <w:rFonts w:ascii="Calibri" w:eastAsia="Times New Roman" w:hAnsi="Calibri" w:cs="Times New Roman"/>
                    </w:rPr>
                  </w:pPr>
                  <w:r>
                    <w:rPr>
                      <w:rFonts w:ascii="Helvetica Neue" w:eastAsia="Helvetica Neue" w:hAnsi="Helvetica Neue" w:cs="Helvetica Neue"/>
                      <w:b/>
                      <w:sz w:val="24"/>
                      <w:szCs w:val="24"/>
                    </w:rPr>
                    <w:t>[REDACTED]</w:t>
                  </w:r>
                </w:p>
              </w:tc>
            </w:tr>
            <w:tr w:rsidR="00EF15EF" w:rsidRPr="00431E22" w14:paraId="769EC843"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B4CB253"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9a</w:t>
                  </w:r>
                </w:p>
              </w:tc>
              <w:tc>
                <w:tcPr>
                  <w:tcW w:w="4820" w:type="dxa"/>
                  <w:tcBorders>
                    <w:top w:val="nil"/>
                    <w:left w:val="nil"/>
                    <w:bottom w:val="single" w:sz="4" w:space="0" w:color="auto"/>
                    <w:right w:val="single" w:sz="4" w:space="0" w:color="auto"/>
                  </w:tcBorders>
                  <w:shd w:val="clear" w:color="auto" w:fill="auto"/>
                  <w:hideMark/>
                </w:tcPr>
                <w:p w14:paraId="3861E442"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FOSM transition</w:t>
                  </w:r>
                </w:p>
              </w:tc>
              <w:tc>
                <w:tcPr>
                  <w:tcW w:w="4819" w:type="dxa"/>
                  <w:tcBorders>
                    <w:top w:val="nil"/>
                    <w:left w:val="nil"/>
                    <w:bottom w:val="single" w:sz="4" w:space="0" w:color="auto"/>
                    <w:right w:val="single" w:sz="4" w:space="0" w:color="auto"/>
                  </w:tcBorders>
                  <w:shd w:val="clear" w:color="auto" w:fill="auto"/>
                  <w:hideMark/>
                </w:tcPr>
                <w:p w14:paraId="1E7E841B"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Processes</w:t>
                  </w:r>
                </w:p>
              </w:tc>
            </w:tr>
            <w:tr w:rsidR="00EF15EF" w:rsidRPr="00431E22" w14:paraId="541F6F8B"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4475A4FB"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9b</w:t>
                  </w:r>
                </w:p>
              </w:tc>
              <w:tc>
                <w:tcPr>
                  <w:tcW w:w="4820" w:type="dxa"/>
                  <w:tcBorders>
                    <w:top w:val="nil"/>
                    <w:left w:val="nil"/>
                    <w:bottom w:val="single" w:sz="4" w:space="0" w:color="auto"/>
                    <w:right w:val="single" w:sz="4" w:space="0" w:color="auto"/>
                  </w:tcBorders>
                  <w:shd w:val="clear" w:color="auto" w:fill="auto"/>
                  <w:hideMark/>
                </w:tcPr>
                <w:p w14:paraId="704707B9"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Access management and user engagement processes</w:t>
                  </w:r>
                </w:p>
              </w:tc>
              <w:tc>
                <w:tcPr>
                  <w:tcW w:w="4819" w:type="dxa"/>
                  <w:tcBorders>
                    <w:top w:val="nil"/>
                    <w:left w:val="nil"/>
                    <w:bottom w:val="single" w:sz="4" w:space="0" w:color="auto"/>
                    <w:right w:val="single" w:sz="4" w:space="0" w:color="auto"/>
                  </w:tcBorders>
                  <w:shd w:val="clear" w:color="auto" w:fill="auto"/>
                  <w:hideMark/>
                </w:tcPr>
                <w:p w14:paraId="70003C8A"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Documents, workshops</w:t>
                  </w:r>
                </w:p>
              </w:tc>
            </w:tr>
            <w:tr w:rsidR="00EF15EF" w:rsidRPr="00431E22" w14:paraId="46D2F3FA"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507199C"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9c</w:t>
                  </w:r>
                </w:p>
              </w:tc>
              <w:tc>
                <w:tcPr>
                  <w:tcW w:w="4820" w:type="dxa"/>
                  <w:tcBorders>
                    <w:top w:val="nil"/>
                    <w:left w:val="nil"/>
                    <w:bottom w:val="single" w:sz="4" w:space="0" w:color="auto"/>
                    <w:right w:val="single" w:sz="4" w:space="0" w:color="auto"/>
                  </w:tcBorders>
                  <w:shd w:val="clear" w:color="auto" w:fill="auto"/>
                  <w:hideMark/>
                </w:tcPr>
                <w:p w14:paraId="0C6E6804"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User guidance</w:t>
                  </w:r>
                </w:p>
              </w:tc>
              <w:tc>
                <w:tcPr>
                  <w:tcW w:w="4819" w:type="dxa"/>
                  <w:tcBorders>
                    <w:top w:val="nil"/>
                    <w:left w:val="nil"/>
                    <w:bottom w:val="single" w:sz="4" w:space="0" w:color="auto"/>
                    <w:right w:val="single" w:sz="4" w:space="0" w:color="auto"/>
                  </w:tcBorders>
                  <w:shd w:val="clear" w:color="auto" w:fill="auto"/>
                  <w:hideMark/>
                </w:tcPr>
                <w:p w14:paraId="02991BFA"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Procedures</w:t>
                  </w:r>
                </w:p>
              </w:tc>
            </w:tr>
            <w:tr w:rsidR="00EF15EF" w:rsidRPr="00431E22" w14:paraId="2C34AAFB"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5E69378"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9d</w:t>
                  </w:r>
                </w:p>
              </w:tc>
              <w:tc>
                <w:tcPr>
                  <w:tcW w:w="4820" w:type="dxa"/>
                  <w:tcBorders>
                    <w:top w:val="nil"/>
                    <w:left w:val="nil"/>
                    <w:bottom w:val="single" w:sz="4" w:space="0" w:color="auto"/>
                    <w:right w:val="single" w:sz="4" w:space="0" w:color="auto"/>
                  </w:tcBorders>
                  <w:shd w:val="clear" w:color="auto" w:fill="auto"/>
                  <w:hideMark/>
                </w:tcPr>
                <w:p w14:paraId="19B41E50"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Service Book update procedures – produce new and update existing</w:t>
                  </w:r>
                </w:p>
              </w:tc>
              <w:tc>
                <w:tcPr>
                  <w:tcW w:w="4819" w:type="dxa"/>
                  <w:tcBorders>
                    <w:top w:val="nil"/>
                    <w:left w:val="nil"/>
                    <w:bottom w:val="single" w:sz="4" w:space="0" w:color="auto"/>
                    <w:right w:val="single" w:sz="4" w:space="0" w:color="auto"/>
                  </w:tcBorders>
                  <w:shd w:val="clear" w:color="auto" w:fill="auto"/>
                  <w:hideMark/>
                </w:tcPr>
                <w:p w14:paraId="2DFBB3FD"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Processes / procedures</w:t>
                  </w:r>
                  <w:r>
                    <w:rPr>
                      <w:rFonts w:ascii="Calibri" w:eastAsia="Times New Roman" w:hAnsi="Calibri" w:cs="Times New Roman"/>
                    </w:rPr>
                    <w:t>, Troubleshooting, Training and Reference Guide</w:t>
                  </w:r>
                </w:p>
              </w:tc>
            </w:tr>
            <w:tr w:rsidR="00EF15EF" w:rsidRPr="00431E22" w14:paraId="329F40DE"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7B903041"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9e</w:t>
                  </w:r>
                </w:p>
              </w:tc>
              <w:tc>
                <w:tcPr>
                  <w:tcW w:w="4820" w:type="dxa"/>
                  <w:tcBorders>
                    <w:top w:val="nil"/>
                    <w:left w:val="nil"/>
                    <w:bottom w:val="single" w:sz="4" w:space="0" w:color="auto"/>
                    <w:right w:val="single" w:sz="4" w:space="0" w:color="auto"/>
                  </w:tcBorders>
                  <w:shd w:val="clear" w:color="auto" w:fill="auto"/>
                  <w:hideMark/>
                </w:tcPr>
                <w:p w14:paraId="65981BFB"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SLM investigation and reporting processes / procedures</w:t>
                  </w:r>
                </w:p>
              </w:tc>
              <w:tc>
                <w:tcPr>
                  <w:tcW w:w="4819" w:type="dxa"/>
                  <w:tcBorders>
                    <w:top w:val="nil"/>
                    <w:left w:val="nil"/>
                    <w:bottom w:val="single" w:sz="4" w:space="0" w:color="auto"/>
                    <w:right w:val="single" w:sz="4" w:space="0" w:color="auto"/>
                  </w:tcBorders>
                  <w:shd w:val="clear" w:color="auto" w:fill="auto"/>
                  <w:hideMark/>
                </w:tcPr>
                <w:p w14:paraId="17765B74"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Upskilling sessions</w:t>
                  </w:r>
                </w:p>
              </w:tc>
            </w:tr>
            <w:tr w:rsidR="00EF15EF" w:rsidRPr="00431E22" w14:paraId="7199EFCC"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2884251"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9f</w:t>
                  </w:r>
                </w:p>
              </w:tc>
              <w:tc>
                <w:tcPr>
                  <w:tcW w:w="4820" w:type="dxa"/>
                  <w:tcBorders>
                    <w:top w:val="nil"/>
                    <w:left w:val="nil"/>
                    <w:bottom w:val="single" w:sz="4" w:space="0" w:color="auto"/>
                    <w:right w:val="single" w:sz="4" w:space="0" w:color="auto"/>
                  </w:tcBorders>
                  <w:shd w:val="clear" w:color="auto" w:fill="auto"/>
                  <w:hideMark/>
                </w:tcPr>
                <w:p w14:paraId="6064E3B5"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SLM upskilling</w:t>
                  </w:r>
                </w:p>
              </w:tc>
              <w:tc>
                <w:tcPr>
                  <w:tcW w:w="4819" w:type="dxa"/>
                  <w:tcBorders>
                    <w:top w:val="nil"/>
                    <w:left w:val="nil"/>
                    <w:bottom w:val="single" w:sz="4" w:space="0" w:color="auto"/>
                    <w:right w:val="single" w:sz="4" w:space="0" w:color="auto"/>
                  </w:tcBorders>
                  <w:shd w:val="clear" w:color="auto" w:fill="auto"/>
                  <w:hideMark/>
                </w:tcPr>
                <w:p w14:paraId="19807F22"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Minutes</w:t>
                  </w:r>
                </w:p>
              </w:tc>
            </w:tr>
            <w:tr w:rsidR="00EF15EF" w:rsidRPr="00431E22" w14:paraId="3708EF77"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39916B02"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10a</w:t>
                  </w:r>
                </w:p>
              </w:tc>
              <w:tc>
                <w:tcPr>
                  <w:tcW w:w="4820" w:type="dxa"/>
                  <w:tcBorders>
                    <w:top w:val="nil"/>
                    <w:left w:val="nil"/>
                    <w:bottom w:val="single" w:sz="4" w:space="0" w:color="auto"/>
                    <w:right w:val="single" w:sz="4" w:space="0" w:color="auto"/>
                  </w:tcBorders>
                  <w:shd w:val="clear" w:color="auto" w:fill="auto"/>
                  <w:hideMark/>
                </w:tcPr>
                <w:p w14:paraId="1AC2F5FC"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Service Book Steering Group and Working Groups</w:t>
                  </w:r>
                </w:p>
              </w:tc>
              <w:tc>
                <w:tcPr>
                  <w:tcW w:w="4819" w:type="dxa"/>
                  <w:tcBorders>
                    <w:top w:val="nil"/>
                    <w:left w:val="nil"/>
                    <w:bottom w:val="single" w:sz="4" w:space="0" w:color="auto"/>
                    <w:right w:val="single" w:sz="4" w:space="0" w:color="auto"/>
                  </w:tcBorders>
                  <w:shd w:val="clear" w:color="auto" w:fill="auto"/>
                  <w:hideMark/>
                </w:tcPr>
                <w:p w14:paraId="4463783F"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Reports</w:t>
                  </w:r>
                </w:p>
              </w:tc>
            </w:tr>
            <w:tr w:rsidR="00EF15EF" w:rsidRPr="00431E22" w14:paraId="2CE02327"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6CD77541"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10b</w:t>
                  </w:r>
                </w:p>
              </w:tc>
              <w:tc>
                <w:tcPr>
                  <w:tcW w:w="4820" w:type="dxa"/>
                  <w:tcBorders>
                    <w:top w:val="nil"/>
                    <w:left w:val="nil"/>
                    <w:bottom w:val="single" w:sz="4" w:space="0" w:color="auto"/>
                    <w:right w:val="single" w:sz="4" w:space="0" w:color="auto"/>
                  </w:tcBorders>
                  <w:shd w:val="clear" w:color="auto" w:fill="auto"/>
                  <w:hideMark/>
                </w:tcPr>
                <w:p w14:paraId="20BA3454"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Progress reporting and attendance at relevant governance</w:t>
                  </w:r>
                </w:p>
              </w:tc>
              <w:tc>
                <w:tcPr>
                  <w:tcW w:w="4819" w:type="dxa"/>
                  <w:tcBorders>
                    <w:top w:val="nil"/>
                    <w:left w:val="nil"/>
                    <w:bottom w:val="single" w:sz="4" w:space="0" w:color="auto"/>
                    <w:right w:val="single" w:sz="4" w:space="0" w:color="auto"/>
                  </w:tcBorders>
                  <w:shd w:val="clear" w:color="auto" w:fill="auto"/>
                  <w:hideMark/>
                </w:tcPr>
                <w:p w14:paraId="22763BC8"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Reports / agreed updated plans</w:t>
                  </w:r>
                </w:p>
              </w:tc>
            </w:tr>
            <w:tr w:rsidR="00EF15EF" w:rsidRPr="00431E22" w14:paraId="58AF27F0" w14:textId="77777777" w:rsidTr="00850FCD">
              <w:trPr>
                <w:trHeight w:val="255"/>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2DB14B30"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10c</w:t>
                  </w:r>
                </w:p>
              </w:tc>
              <w:tc>
                <w:tcPr>
                  <w:tcW w:w="4820" w:type="dxa"/>
                  <w:tcBorders>
                    <w:top w:val="nil"/>
                    <w:left w:val="nil"/>
                    <w:bottom w:val="single" w:sz="4" w:space="0" w:color="auto"/>
                    <w:right w:val="single" w:sz="4" w:space="0" w:color="auto"/>
                  </w:tcBorders>
                  <w:shd w:val="clear" w:color="auto" w:fill="auto"/>
                  <w:hideMark/>
                </w:tcPr>
                <w:p w14:paraId="059E36E0"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Change management</w:t>
                  </w:r>
                </w:p>
              </w:tc>
              <w:tc>
                <w:tcPr>
                  <w:tcW w:w="4819" w:type="dxa"/>
                  <w:tcBorders>
                    <w:top w:val="nil"/>
                    <w:left w:val="nil"/>
                    <w:bottom w:val="single" w:sz="4" w:space="0" w:color="auto"/>
                    <w:right w:val="single" w:sz="4" w:space="0" w:color="auto"/>
                  </w:tcBorders>
                  <w:shd w:val="clear" w:color="auto" w:fill="auto"/>
                  <w:hideMark/>
                </w:tcPr>
                <w:p w14:paraId="21ABD8F6"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Processes / procedures</w:t>
                  </w:r>
                </w:p>
              </w:tc>
            </w:tr>
            <w:tr w:rsidR="00EF15EF" w:rsidRPr="00431E22" w14:paraId="7986912C" w14:textId="77777777" w:rsidTr="00850FCD">
              <w:trPr>
                <w:trHeight w:val="300"/>
              </w:trPr>
              <w:tc>
                <w:tcPr>
                  <w:tcW w:w="1162" w:type="dxa"/>
                  <w:tcBorders>
                    <w:top w:val="nil"/>
                    <w:left w:val="single" w:sz="4" w:space="0" w:color="auto"/>
                    <w:bottom w:val="single" w:sz="4" w:space="0" w:color="auto"/>
                    <w:right w:val="single" w:sz="4" w:space="0" w:color="auto"/>
                  </w:tcBorders>
                  <w:shd w:val="clear" w:color="auto" w:fill="auto"/>
                  <w:vAlign w:val="center"/>
                  <w:hideMark/>
                </w:tcPr>
                <w:p w14:paraId="529C0278" w14:textId="77777777" w:rsidR="00EF15EF" w:rsidRPr="00431E22" w:rsidRDefault="00EF15EF" w:rsidP="00850FCD">
                  <w:pPr>
                    <w:spacing w:after="0" w:line="240" w:lineRule="auto"/>
                    <w:jc w:val="center"/>
                    <w:rPr>
                      <w:rFonts w:ascii="Calibri" w:eastAsia="Times New Roman" w:hAnsi="Calibri" w:cs="Times New Roman"/>
                    </w:rPr>
                  </w:pPr>
                  <w:r w:rsidRPr="00431E22">
                    <w:rPr>
                      <w:rFonts w:ascii="Calibri" w:eastAsia="Times New Roman" w:hAnsi="Calibri" w:cs="Times New Roman"/>
                    </w:rPr>
                    <w:t>10d</w:t>
                  </w:r>
                </w:p>
              </w:tc>
              <w:tc>
                <w:tcPr>
                  <w:tcW w:w="4820" w:type="dxa"/>
                  <w:tcBorders>
                    <w:top w:val="nil"/>
                    <w:left w:val="nil"/>
                    <w:bottom w:val="single" w:sz="4" w:space="0" w:color="auto"/>
                    <w:right w:val="single" w:sz="4" w:space="0" w:color="auto"/>
                  </w:tcBorders>
                  <w:shd w:val="clear" w:color="auto" w:fill="auto"/>
                  <w:hideMark/>
                </w:tcPr>
                <w:p w14:paraId="46179F18"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Risk and issue management</w:t>
                  </w:r>
                </w:p>
              </w:tc>
              <w:tc>
                <w:tcPr>
                  <w:tcW w:w="4819" w:type="dxa"/>
                  <w:tcBorders>
                    <w:top w:val="nil"/>
                    <w:left w:val="nil"/>
                    <w:bottom w:val="single" w:sz="4" w:space="0" w:color="auto"/>
                    <w:right w:val="single" w:sz="4" w:space="0" w:color="auto"/>
                  </w:tcBorders>
                  <w:shd w:val="clear" w:color="auto" w:fill="auto"/>
                  <w:hideMark/>
                </w:tcPr>
                <w:p w14:paraId="133F2BF8" w14:textId="77777777" w:rsidR="00EF15EF" w:rsidRPr="00431E22" w:rsidRDefault="00EF15EF" w:rsidP="00850FCD">
                  <w:pPr>
                    <w:spacing w:after="0" w:line="240" w:lineRule="auto"/>
                    <w:rPr>
                      <w:rFonts w:ascii="Calibri" w:eastAsia="Times New Roman" w:hAnsi="Calibri" w:cs="Times New Roman"/>
                    </w:rPr>
                  </w:pPr>
                  <w:r w:rsidRPr="00431E22">
                    <w:rPr>
                      <w:rFonts w:ascii="Calibri" w:eastAsia="Times New Roman" w:hAnsi="Calibri" w:cs="Times New Roman"/>
                    </w:rPr>
                    <w:t>Risk and Issue log</w:t>
                  </w:r>
                </w:p>
              </w:tc>
            </w:tr>
          </w:tbl>
          <w:p w14:paraId="3A7C3B26" w14:textId="77777777" w:rsidR="00EF15EF" w:rsidRDefault="00EF15EF" w:rsidP="00850FCD">
            <w:pPr>
              <w:spacing w:after="0" w:line="240" w:lineRule="auto"/>
            </w:pPr>
          </w:p>
          <w:p w14:paraId="4AF5E583" w14:textId="77777777" w:rsidR="00EF15EF" w:rsidRDefault="00EF15EF" w:rsidP="00850FCD">
            <w:pPr>
              <w:spacing w:after="0" w:line="240" w:lineRule="auto"/>
            </w:pPr>
          </w:p>
          <w:p w14:paraId="5672C215" w14:textId="77777777" w:rsidR="00EF15EF" w:rsidRDefault="00EF15EF" w:rsidP="00850FCD">
            <w:pPr>
              <w:spacing w:after="0" w:line="240" w:lineRule="auto"/>
            </w:pPr>
            <w:r>
              <w:t>In the delivery of these Milestones, the Authority will require suitably qualified personnel with, as a minimum, the following Skills:</w:t>
            </w:r>
          </w:p>
          <w:p w14:paraId="0B8C8443" w14:textId="77777777" w:rsidR="00EF15EF" w:rsidRDefault="00EF15EF" w:rsidP="00EF15EF">
            <w:pPr>
              <w:pStyle w:val="ListParagraph"/>
              <w:numPr>
                <w:ilvl w:val="0"/>
                <w:numId w:val="60"/>
              </w:numPr>
              <w:spacing w:after="0" w:line="240" w:lineRule="auto"/>
              <w:contextualSpacing w:val="0"/>
            </w:pPr>
            <w:r>
              <w:t>Agile Service Development</w:t>
            </w:r>
          </w:p>
          <w:p w14:paraId="28BAAFA5" w14:textId="77777777" w:rsidR="00EF15EF" w:rsidRDefault="00EF15EF" w:rsidP="00EF15EF">
            <w:pPr>
              <w:pStyle w:val="ListParagraph"/>
              <w:numPr>
                <w:ilvl w:val="0"/>
                <w:numId w:val="60"/>
              </w:numPr>
              <w:spacing w:after="0" w:line="240" w:lineRule="auto"/>
              <w:contextualSpacing w:val="0"/>
            </w:pPr>
            <w:r>
              <w:t>Business Analytical Skills</w:t>
            </w:r>
          </w:p>
          <w:p w14:paraId="1CF1145A" w14:textId="77777777" w:rsidR="00EF15EF" w:rsidRDefault="00EF15EF" w:rsidP="00EF15EF">
            <w:pPr>
              <w:pStyle w:val="ListParagraph"/>
              <w:numPr>
                <w:ilvl w:val="0"/>
                <w:numId w:val="60"/>
              </w:numPr>
              <w:spacing w:after="0" w:line="240" w:lineRule="auto"/>
              <w:contextualSpacing w:val="0"/>
            </w:pPr>
            <w:r>
              <w:t>ITIL Lifecycle Qualifications</w:t>
            </w:r>
          </w:p>
          <w:p w14:paraId="67A67824" w14:textId="77777777" w:rsidR="00EF15EF" w:rsidRDefault="00EF15EF" w:rsidP="00EF15EF">
            <w:pPr>
              <w:pStyle w:val="ListParagraph"/>
              <w:numPr>
                <w:ilvl w:val="0"/>
                <w:numId w:val="60"/>
              </w:numPr>
              <w:spacing w:after="0" w:line="240" w:lineRule="auto"/>
              <w:contextualSpacing w:val="0"/>
            </w:pPr>
            <w:r>
              <w:t>SFIA Framework Skills</w:t>
            </w:r>
          </w:p>
          <w:p w14:paraId="785BE6CD" w14:textId="77777777" w:rsidR="00EF15EF" w:rsidRPr="0050228F" w:rsidRDefault="00EF15EF" w:rsidP="00EF15EF">
            <w:pPr>
              <w:pStyle w:val="ListParagraph"/>
              <w:numPr>
                <w:ilvl w:val="0"/>
                <w:numId w:val="60"/>
              </w:numPr>
              <w:spacing w:after="0" w:line="240" w:lineRule="auto"/>
              <w:contextualSpacing w:val="0"/>
            </w:pPr>
            <w:r>
              <w:t>COBIT Qualifications</w:t>
            </w:r>
          </w:p>
          <w:p w14:paraId="78B22B9F" w14:textId="77777777" w:rsidR="00EF15EF" w:rsidRPr="0050228F" w:rsidRDefault="00EF15EF" w:rsidP="00850FCD">
            <w:pPr>
              <w:spacing w:after="0" w:line="240" w:lineRule="auto"/>
            </w:pPr>
          </w:p>
        </w:tc>
      </w:tr>
      <w:tr w:rsidR="00EF15EF" w:rsidRPr="0066684F" w14:paraId="0B695F70" w14:textId="77777777" w:rsidTr="00850FCD">
        <w:tc>
          <w:tcPr>
            <w:tcW w:w="11199" w:type="dxa"/>
            <w:gridSpan w:val="6"/>
            <w:tcBorders>
              <w:bottom w:val="nil"/>
            </w:tcBorders>
            <w:shd w:val="clear" w:color="auto" w:fill="auto"/>
            <w:vAlign w:val="center"/>
          </w:tcPr>
          <w:p w14:paraId="52C930FE" w14:textId="77777777"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lastRenderedPageBreak/>
              <w:t>Deliverables: (insert here or below Key Deliverables template)</w:t>
            </w:r>
          </w:p>
        </w:tc>
      </w:tr>
      <w:tr w:rsidR="00EF15EF" w:rsidRPr="009B7748" w14:paraId="606D19EF" w14:textId="77777777" w:rsidTr="00850FCD">
        <w:trPr>
          <w:trHeight w:val="567"/>
        </w:trPr>
        <w:tc>
          <w:tcPr>
            <w:tcW w:w="11199" w:type="dxa"/>
            <w:gridSpan w:val="6"/>
            <w:tcBorders>
              <w:top w:val="nil"/>
              <w:bottom w:val="nil"/>
            </w:tcBorders>
            <w:shd w:val="clear" w:color="auto" w:fill="auto"/>
          </w:tcPr>
          <w:p w14:paraId="647EF306" w14:textId="77777777" w:rsidR="00EF15EF" w:rsidRDefault="00EF15EF" w:rsidP="00850FCD">
            <w:pPr>
              <w:spacing w:after="0" w:line="240" w:lineRule="auto"/>
            </w:pPr>
          </w:p>
          <w:p w14:paraId="753E14E1" w14:textId="77777777" w:rsidR="00EF15EF" w:rsidRDefault="00EF15EF" w:rsidP="00850FCD">
            <w:pPr>
              <w:spacing w:after="0" w:line="240" w:lineRule="auto"/>
              <w:jc w:val="both"/>
            </w:pPr>
            <w:r>
              <w:t xml:space="preserve">See Column 3 of Activities to be Undertaken Milestone detail (above) </w:t>
            </w:r>
          </w:p>
          <w:p w14:paraId="69B3E490" w14:textId="77777777" w:rsidR="00EF15EF" w:rsidRDefault="00EF15EF" w:rsidP="00850FCD">
            <w:pPr>
              <w:spacing w:after="0" w:line="240" w:lineRule="auto"/>
              <w:jc w:val="both"/>
            </w:pPr>
          </w:p>
          <w:p w14:paraId="355446A6" w14:textId="77777777" w:rsidR="00EF15EF" w:rsidRDefault="00EF15EF" w:rsidP="00850FCD">
            <w:pPr>
              <w:spacing w:after="0" w:line="240" w:lineRule="auto"/>
              <w:jc w:val="both"/>
            </w:pPr>
          </w:p>
          <w:p w14:paraId="7D271C14" w14:textId="77777777" w:rsidR="00EF15EF" w:rsidRDefault="00EF15EF" w:rsidP="00850FCD">
            <w:pPr>
              <w:spacing w:after="0" w:line="240" w:lineRule="auto"/>
              <w:jc w:val="both"/>
            </w:pPr>
          </w:p>
        </w:tc>
      </w:tr>
      <w:tr w:rsidR="00EF15EF" w:rsidRPr="009B7748" w14:paraId="1ED15B8D" w14:textId="77777777" w:rsidTr="00850FCD">
        <w:tc>
          <w:tcPr>
            <w:tcW w:w="11199" w:type="dxa"/>
            <w:gridSpan w:val="6"/>
            <w:shd w:val="clear" w:color="auto" w:fill="auto"/>
            <w:vAlign w:val="center"/>
          </w:tcPr>
          <w:p w14:paraId="5488CA9A" w14:textId="77777777"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sz w:val="20"/>
              </w:rPr>
            </w:pPr>
            <w:r w:rsidRPr="0066684F">
              <w:rPr>
                <w:rFonts w:ascii="Arial" w:hAnsi="Arial" w:cs="Arial"/>
                <w:b/>
                <w:sz w:val="20"/>
              </w:rPr>
              <w:t>Government Furnished Assets (GFA)</w:t>
            </w:r>
            <w:r w:rsidRPr="0066684F">
              <w:rPr>
                <w:rFonts w:ascii="Arial" w:hAnsi="Arial" w:cs="Arial"/>
                <w:sz w:val="20"/>
              </w:rPr>
              <w:t xml:space="preserve"> (List </w:t>
            </w:r>
            <w:r w:rsidRPr="0066684F">
              <w:rPr>
                <w:rFonts w:ascii="Arial" w:hAnsi="Arial" w:cs="Arial"/>
                <w:sz w:val="20"/>
                <w:u w:val="single"/>
              </w:rPr>
              <w:t>all</w:t>
            </w:r>
            <w:r w:rsidRPr="0066684F">
              <w:rPr>
                <w:rFonts w:ascii="Arial" w:hAnsi="Arial" w:cs="Arial"/>
                <w:sz w:val="20"/>
              </w:rPr>
              <w:t xml:space="preserve"> GFA applicable to the task in accordance with DEFCON 611 (Edn 02/16) &amp; 694 (Edn 03/16))</w:t>
            </w:r>
            <w:r>
              <w:rPr>
                <w:rFonts w:ascii="Arial" w:hAnsi="Arial" w:cs="Arial"/>
                <w:sz w:val="20"/>
              </w:rPr>
              <w:t xml:space="preserve"> </w:t>
            </w:r>
          </w:p>
        </w:tc>
      </w:tr>
      <w:tr w:rsidR="00EF15EF" w:rsidRPr="009B7748" w14:paraId="72623863" w14:textId="77777777" w:rsidTr="00850FCD">
        <w:trPr>
          <w:trHeight w:val="1701"/>
        </w:trPr>
        <w:tc>
          <w:tcPr>
            <w:tcW w:w="7652" w:type="dxa"/>
            <w:gridSpan w:val="4"/>
            <w:shd w:val="clear" w:color="auto" w:fill="auto"/>
          </w:tcPr>
          <w:p w14:paraId="60B1EF63" w14:textId="77777777"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lastRenderedPageBreak/>
              <w:t>Additional Quality Requirements &amp; Standards:</w:t>
            </w:r>
          </w:p>
          <w:p w14:paraId="25398787" w14:textId="77777777" w:rsidR="00EF15EF" w:rsidRDefault="00EF15EF" w:rsidP="00850FCD">
            <w:pPr>
              <w:pStyle w:val="PartiesAshurst"/>
              <w:tabs>
                <w:tab w:val="clear" w:pos="782"/>
                <w:tab w:val="num" w:pos="0"/>
              </w:tabs>
              <w:spacing w:after="0" w:line="240" w:lineRule="auto"/>
              <w:ind w:left="0" w:firstLine="0"/>
              <w:jc w:val="left"/>
              <w:outlineLvl w:val="9"/>
              <w:rPr>
                <w:rFonts w:ascii="Arial" w:hAnsi="Arial" w:cs="Arial"/>
                <w:sz w:val="20"/>
              </w:rPr>
            </w:pPr>
          </w:p>
          <w:p w14:paraId="2B11025D" w14:textId="77777777" w:rsidR="00EF15EF" w:rsidRDefault="00EF15EF" w:rsidP="00850FCD">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Def Stan 05-061 Part 1 (Issue 6)</w:t>
            </w:r>
          </w:p>
          <w:p w14:paraId="469465BA" w14:textId="77777777" w:rsidR="00EF15EF" w:rsidRDefault="00EF15EF" w:rsidP="00850FCD">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Def Stan 05-061 Part 4</w:t>
            </w:r>
          </w:p>
          <w:p w14:paraId="460F7666" w14:textId="77777777" w:rsidR="00EF15EF" w:rsidRDefault="00EF15EF" w:rsidP="00850FCD">
            <w:pPr>
              <w:pStyle w:val="PartiesAshurst"/>
              <w:tabs>
                <w:tab w:val="clear" w:pos="782"/>
                <w:tab w:val="num" w:pos="0"/>
              </w:tabs>
              <w:spacing w:after="0" w:line="240" w:lineRule="auto"/>
              <w:ind w:left="0" w:firstLine="0"/>
              <w:jc w:val="left"/>
              <w:outlineLvl w:val="9"/>
              <w:rPr>
                <w:rFonts w:ascii="Arial" w:hAnsi="Arial" w:cs="Arial"/>
                <w:sz w:val="20"/>
              </w:rPr>
            </w:pPr>
            <w:r>
              <w:rPr>
                <w:rFonts w:ascii="Arial" w:hAnsi="Arial" w:cs="Arial"/>
                <w:sz w:val="20"/>
              </w:rPr>
              <w:t>ISO9001 approved QMS Project Director</w:t>
            </w:r>
          </w:p>
          <w:p w14:paraId="5A3DFB1F" w14:textId="77777777" w:rsidR="00EF15EF" w:rsidRDefault="00EF15EF" w:rsidP="00850FCD">
            <w:pPr>
              <w:pStyle w:val="PartiesAshurst"/>
              <w:tabs>
                <w:tab w:val="clear" w:pos="782"/>
                <w:tab w:val="num" w:pos="0"/>
              </w:tabs>
              <w:spacing w:after="0" w:line="240" w:lineRule="auto"/>
              <w:ind w:left="0" w:firstLine="0"/>
              <w:jc w:val="left"/>
              <w:outlineLvl w:val="9"/>
              <w:rPr>
                <w:rFonts w:ascii="Arial" w:hAnsi="Arial" w:cs="Arial"/>
                <w:sz w:val="20"/>
              </w:rPr>
            </w:pPr>
          </w:p>
          <w:p w14:paraId="16D7CCD3" w14:textId="77777777" w:rsidR="00EF15EF" w:rsidRDefault="00EF15EF" w:rsidP="00850FCD">
            <w:pPr>
              <w:pStyle w:val="PartiesAshurst"/>
              <w:tabs>
                <w:tab w:val="clear" w:pos="782"/>
                <w:tab w:val="num" w:pos="0"/>
              </w:tabs>
              <w:spacing w:after="0" w:line="240" w:lineRule="auto"/>
              <w:ind w:left="0" w:firstLine="0"/>
              <w:jc w:val="left"/>
              <w:outlineLvl w:val="9"/>
              <w:rPr>
                <w:rFonts w:ascii="Arial" w:hAnsi="Arial" w:cs="Arial"/>
                <w:sz w:val="20"/>
              </w:rPr>
            </w:pPr>
            <w:bookmarkStart w:id="72" w:name="QA_Other_Standards"/>
            <w:bookmarkEnd w:id="72"/>
          </w:p>
          <w:p w14:paraId="6FD97817" w14:textId="77777777" w:rsidR="00EF15EF" w:rsidRDefault="00EF15EF" w:rsidP="00850FCD">
            <w:pPr>
              <w:pStyle w:val="PartiesAshurst"/>
              <w:tabs>
                <w:tab w:val="clear" w:pos="782"/>
                <w:tab w:val="num" w:pos="0"/>
              </w:tabs>
              <w:spacing w:after="0" w:line="240" w:lineRule="auto"/>
              <w:ind w:left="0" w:firstLine="0"/>
              <w:jc w:val="left"/>
              <w:outlineLvl w:val="9"/>
              <w:rPr>
                <w:rFonts w:ascii="Arial" w:hAnsi="Arial" w:cs="Arial"/>
                <w:b/>
                <w:sz w:val="20"/>
                <w:u w:val="single"/>
              </w:rPr>
            </w:pPr>
            <w:r w:rsidRPr="003F1F3A">
              <w:rPr>
                <w:rFonts w:ascii="Arial" w:hAnsi="Arial" w:cs="Arial"/>
                <w:b/>
                <w:sz w:val="20"/>
                <w:u w:val="single"/>
              </w:rPr>
              <w:t>See AOF Quality Assurance Website</w:t>
            </w:r>
            <w:r>
              <w:rPr>
                <w:rFonts w:ascii="Arial" w:hAnsi="Arial" w:cs="Arial"/>
                <w:b/>
                <w:sz w:val="20"/>
                <w:u w:val="single"/>
              </w:rPr>
              <w:t xml:space="preserve">: </w:t>
            </w:r>
          </w:p>
          <w:p w14:paraId="04E10877" w14:textId="77777777" w:rsidR="00EF15EF" w:rsidRPr="00BF1AA1" w:rsidRDefault="00F61066" w:rsidP="00850FCD">
            <w:pPr>
              <w:pStyle w:val="PartiesAshurst"/>
              <w:tabs>
                <w:tab w:val="clear" w:pos="782"/>
                <w:tab w:val="num" w:pos="0"/>
              </w:tabs>
              <w:spacing w:after="0" w:line="240" w:lineRule="auto"/>
              <w:ind w:left="0" w:firstLine="0"/>
              <w:jc w:val="left"/>
              <w:outlineLvl w:val="9"/>
              <w:rPr>
                <w:rFonts w:ascii="Arial" w:hAnsi="Arial" w:cs="Arial"/>
                <w:color w:val="4472C4"/>
                <w:sz w:val="20"/>
                <w:u w:val="single"/>
              </w:rPr>
            </w:pPr>
            <w:hyperlink r:id="rId34" w:history="1">
              <w:r w:rsidR="00EF15EF" w:rsidRPr="003F1F3A">
                <w:rPr>
                  <w:rStyle w:val="Hyperlink"/>
                  <w:rFonts w:ascii="Arial" w:hAnsi="Arial" w:cs="Arial"/>
                  <w:color w:val="002060"/>
                  <w:sz w:val="20"/>
                </w:rPr>
                <w:t>http://www.aof.dii.r.mil.uk/aofcontent/tactical/toolkit/conte</w:t>
              </w:r>
            </w:hyperlink>
            <w:r w:rsidR="00EF15EF" w:rsidRPr="003F1F3A">
              <w:rPr>
                <w:rFonts w:ascii="Arial" w:hAnsi="Arial" w:cs="Arial"/>
                <w:color w:val="002060"/>
                <w:sz w:val="20"/>
                <w:u w:val="single"/>
              </w:rPr>
              <w:t>nt/topics/qual.htm</w:t>
            </w:r>
            <w:r w:rsidR="00EF15EF" w:rsidRPr="00BF1AA1">
              <w:rPr>
                <w:rFonts w:ascii="Arial" w:hAnsi="Arial" w:cs="Arial"/>
                <w:color w:val="4472C4"/>
                <w:sz w:val="20"/>
                <w:u w:val="single"/>
              </w:rPr>
              <w:t xml:space="preserve"> </w:t>
            </w:r>
          </w:p>
        </w:tc>
        <w:tc>
          <w:tcPr>
            <w:tcW w:w="3547" w:type="dxa"/>
            <w:gridSpan w:val="2"/>
            <w:shd w:val="clear" w:color="auto" w:fill="auto"/>
          </w:tcPr>
          <w:p w14:paraId="480E6551" w14:textId="77777777" w:rsidR="00EF15EF" w:rsidRDefault="00EF15EF" w:rsidP="00850FCD">
            <w:pPr>
              <w:pStyle w:val="PartiesAshurst"/>
              <w:tabs>
                <w:tab w:val="clear" w:pos="782"/>
                <w:tab w:val="num" w:pos="0"/>
              </w:tabs>
              <w:spacing w:after="0" w:line="240" w:lineRule="auto"/>
              <w:ind w:left="0" w:firstLine="0"/>
              <w:jc w:val="left"/>
              <w:outlineLvl w:val="9"/>
              <w:rPr>
                <w:rFonts w:ascii="Arial" w:hAnsi="Arial" w:cs="Arial"/>
                <w:b/>
                <w:sz w:val="20"/>
              </w:rPr>
            </w:pPr>
            <w:r w:rsidRPr="0066684F">
              <w:rPr>
                <w:rFonts w:ascii="Arial" w:hAnsi="Arial" w:cs="Arial"/>
                <w:b/>
                <w:sz w:val="20"/>
              </w:rPr>
              <w:t>Timescale:</w:t>
            </w:r>
            <w:r>
              <w:rPr>
                <w:rFonts w:ascii="Arial" w:hAnsi="Arial" w:cs="Arial"/>
                <w:b/>
                <w:sz w:val="20"/>
              </w:rPr>
              <w:t xml:space="preserve"> 24 months</w:t>
            </w:r>
          </w:p>
          <w:p w14:paraId="6B51B515" w14:textId="77777777"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b/>
                <w:sz w:val="20"/>
              </w:rPr>
            </w:pPr>
          </w:p>
          <w:p w14:paraId="389CCC9B" w14:textId="77777777"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sz w:val="20"/>
              </w:rPr>
            </w:pPr>
            <w:r w:rsidRPr="0066684F">
              <w:rPr>
                <w:rFonts w:ascii="Arial" w:hAnsi="Arial" w:cs="Arial"/>
                <w:b/>
                <w:sz w:val="20"/>
              </w:rPr>
              <w:t>Delivery Date</w:t>
            </w:r>
            <w:r w:rsidRPr="0066684F">
              <w:rPr>
                <w:rFonts w:ascii="Arial" w:hAnsi="Arial" w:cs="Arial"/>
                <w:sz w:val="20"/>
              </w:rPr>
              <w:t>:</w:t>
            </w:r>
            <w:r>
              <w:rPr>
                <w:rFonts w:ascii="Arial" w:hAnsi="Arial" w:cs="Arial"/>
                <w:sz w:val="20"/>
              </w:rPr>
              <w:t xml:space="preserve"> 1</w:t>
            </w:r>
            <w:r w:rsidRPr="001076DA">
              <w:rPr>
                <w:rFonts w:ascii="Arial" w:hAnsi="Arial" w:cs="Arial"/>
                <w:sz w:val="20"/>
                <w:vertAlign w:val="superscript"/>
              </w:rPr>
              <w:t>st</w:t>
            </w:r>
            <w:r>
              <w:rPr>
                <w:rFonts w:ascii="Arial" w:hAnsi="Arial" w:cs="Arial"/>
                <w:sz w:val="20"/>
              </w:rPr>
              <w:t xml:space="preserve"> April 2019 to 31</w:t>
            </w:r>
            <w:r w:rsidRPr="001076DA">
              <w:rPr>
                <w:rFonts w:ascii="Arial" w:hAnsi="Arial" w:cs="Arial"/>
                <w:sz w:val="20"/>
                <w:vertAlign w:val="superscript"/>
              </w:rPr>
              <w:t>st</w:t>
            </w:r>
            <w:r>
              <w:rPr>
                <w:rFonts w:ascii="Arial" w:hAnsi="Arial" w:cs="Arial"/>
                <w:sz w:val="20"/>
              </w:rPr>
              <w:t xml:space="preserve"> March 2021</w:t>
            </w:r>
          </w:p>
        </w:tc>
      </w:tr>
      <w:tr w:rsidR="00EF15EF" w:rsidRPr="0066684F" w14:paraId="2F13E8AF" w14:textId="77777777" w:rsidTr="00850FCD">
        <w:trPr>
          <w:trHeight w:val="1031"/>
        </w:trPr>
        <w:tc>
          <w:tcPr>
            <w:tcW w:w="11199" w:type="dxa"/>
            <w:gridSpan w:val="6"/>
            <w:tcBorders>
              <w:bottom w:val="nil"/>
            </w:tcBorders>
            <w:shd w:val="clear" w:color="auto" w:fill="auto"/>
            <w:vAlign w:val="center"/>
          </w:tcPr>
          <w:p w14:paraId="3D1A2540" w14:textId="197719A3"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b/>
                <w:sz w:val="20"/>
              </w:rPr>
            </w:pPr>
            <w:r>
              <w:rPr>
                <w:rFonts w:ascii="Arial" w:hAnsi="Arial" w:cs="Arial"/>
                <w:b/>
                <w:sz w:val="20"/>
              </w:rPr>
              <w:t>P</w:t>
            </w:r>
            <w:r w:rsidRPr="0066684F">
              <w:rPr>
                <w:rFonts w:ascii="Arial" w:hAnsi="Arial" w:cs="Arial"/>
                <w:b/>
                <w:sz w:val="20"/>
              </w:rPr>
              <w:t>roject Manager:</w:t>
            </w:r>
            <w:r>
              <w:rPr>
                <w:rFonts w:ascii="Arial" w:hAnsi="Arial" w:cs="Arial"/>
                <w:b/>
                <w:sz w:val="20"/>
              </w:rPr>
              <w:t xml:space="preserve"> </w:t>
            </w:r>
            <w:r w:rsidR="009E3D82">
              <w:rPr>
                <w:rFonts w:ascii="Helvetica Neue" w:eastAsia="Helvetica Neue" w:hAnsi="Helvetica Neue" w:cs="Helvetica Neue"/>
                <w:b/>
                <w:sz w:val="24"/>
                <w:szCs w:val="24"/>
              </w:rPr>
              <w:t>[REDACTED]</w:t>
            </w:r>
          </w:p>
        </w:tc>
      </w:tr>
      <w:tr w:rsidR="00EF15EF" w:rsidRPr="009B7748" w14:paraId="59632FE4" w14:textId="77777777" w:rsidTr="00850FCD">
        <w:trPr>
          <w:trHeight w:val="843"/>
        </w:trPr>
        <w:tc>
          <w:tcPr>
            <w:tcW w:w="7013" w:type="dxa"/>
            <w:gridSpan w:val="3"/>
            <w:tcBorders>
              <w:top w:val="nil"/>
              <w:right w:val="nil"/>
            </w:tcBorders>
            <w:shd w:val="clear" w:color="auto" w:fill="auto"/>
            <w:vAlign w:val="center"/>
          </w:tcPr>
          <w:p w14:paraId="29D252A6" w14:textId="3A1407BB"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sz w:val="20"/>
              </w:rPr>
            </w:pPr>
            <w:r w:rsidRPr="0066684F">
              <w:rPr>
                <w:rFonts w:ascii="Arial" w:hAnsi="Arial" w:cs="Arial"/>
                <w:b/>
                <w:sz w:val="20"/>
              </w:rPr>
              <w:t>Signature</w:t>
            </w:r>
            <w:r w:rsidRPr="0066684F">
              <w:rPr>
                <w:rFonts w:ascii="Arial" w:hAnsi="Arial" w:cs="Arial"/>
                <w:sz w:val="20"/>
              </w:rPr>
              <w:t>:</w:t>
            </w:r>
          </w:p>
        </w:tc>
        <w:tc>
          <w:tcPr>
            <w:tcW w:w="4186" w:type="dxa"/>
            <w:gridSpan w:val="3"/>
            <w:tcBorders>
              <w:top w:val="nil"/>
              <w:left w:val="nil"/>
            </w:tcBorders>
            <w:shd w:val="clear" w:color="auto" w:fill="auto"/>
            <w:vAlign w:val="center"/>
          </w:tcPr>
          <w:p w14:paraId="04B97251" w14:textId="77777777" w:rsidR="00EF15EF" w:rsidRPr="0066684F" w:rsidRDefault="00EF15EF" w:rsidP="00850FCD">
            <w:pPr>
              <w:pStyle w:val="PartiesAshurst"/>
              <w:tabs>
                <w:tab w:val="clear" w:pos="782"/>
                <w:tab w:val="num" w:pos="0"/>
              </w:tabs>
              <w:spacing w:after="0" w:line="240" w:lineRule="auto"/>
              <w:ind w:left="0" w:firstLine="0"/>
              <w:jc w:val="left"/>
              <w:outlineLvl w:val="9"/>
              <w:rPr>
                <w:rFonts w:ascii="Arial" w:hAnsi="Arial" w:cs="Arial"/>
                <w:sz w:val="20"/>
              </w:rPr>
            </w:pPr>
            <w:r w:rsidRPr="0066684F">
              <w:rPr>
                <w:rFonts w:ascii="Arial" w:hAnsi="Arial" w:cs="Arial"/>
                <w:b/>
                <w:sz w:val="20"/>
              </w:rPr>
              <w:t>Date</w:t>
            </w:r>
            <w:r w:rsidRPr="0066684F">
              <w:rPr>
                <w:rFonts w:ascii="Arial" w:hAnsi="Arial" w:cs="Arial"/>
                <w:sz w:val="20"/>
              </w:rPr>
              <w:t>:</w:t>
            </w:r>
            <w:r>
              <w:rPr>
                <w:rFonts w:ascii="Arial" w:hAnsi="Arial" w:cs="Arial"/>
                <w:sz w:val="20"/>
              </w:rPr>
              <w:t xml:space="preserve"> 27</w:t>
            </w:r>
            <w:r w:rsidRPr="001076DA">
              <w:rPr>
                <w:rFonts w:ascii="Arial" w:hAnsi="Arial" w:cs="Arial"/>
                <w:sz w:val="20"/>
                <w:vertAlign w:val="superscript"/>
              </w:rPr>
              <w:t>th</w:t>
            </w:r>
            <w:r>
              <w:rPr>
                <w:rFonts w:ascii="Arial" w:hAnsi="Arial" w:cs="Arial"/>
                <w:sz w:val="20"/>
              </w:rPr>
              <w:t xml:space="preserve"> February 2019</w:t>
            </w:r>
          </w:p>
        </w:tc>
      </w:tr>
    </w:tbl>
    <w:p w14:paraId="4D312CF2" w14:textId="77777777" w:rsidR="00EF15EF" w:rsidRDefault="00EF15EF" w:rsidP="00EF15EF">
      <w:pPr>
        <w:spacing w:after="0" w:line="240" w:lineRule="auto"/>
      </w:pPr>
    </w:p>
    <w:p w14:paraId="1BC814DF" w14:textId="77777777" w:rsidR="00EF15EF" w:rsidRDefault="00EF15EF" w:rsidP="00EF15EF"/>
    <w:p w14:paraId="65D57DFC" w14:textId="77777777" w:rsidR="00EF15EF" w:rsidRDefault="00EF15EF" w:rsidP="00EF15EF"/>
    <w:p w14:paraId="4A4F179E" w14:textId="77777777" w:rsidR="00EF15EF" w:rsidRDefault="00EF15EF"/>
    <w:p w14:paraId="5749F7E4" w14:textId="77777777" w:rsidR="00EF15EF" w:rsidRDefault="00EF15EF"/>
    <w:p w14:paraId="4BB7CA75" w14:textId="77777777" w:rsidR="00F15B6F" w:rsidRDefault="00F15B6F"/>
    <w:sectPr w:rsidR="00F15B6F" w:rsidSect="00950831">
      <w:headerReference w:type="even" r:id="rId35"/>
      <w:headerReference w:type="default" r:id="rId36"/>
      <w:footerReference w:type="even" r:id="rId37"/>
      <w:footerReference w:type="default" r:id="rId38"/>
      <w:headerReference w:type="first" r:id="rId39"/>
      <w:footerReference w:type="first" r:id="rId40"/>
      <w:pgSz w:w="11906" w:h="16838"/>
      <w:pgMar w:top="965" w:right="562" w:bottom="777" w:left="706" w:header="0" w:footer="720" w:gutter="0"/>
      <w:pgNumType w:start="1"/>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26A31" w14:textId="77777777" w:rsidR="00F61066" w:rsidRDefault="00F61066">
      <w:pPr>
        <w:spacing w:after="0" w:line="240" w:lineRule="auto"/>
      </w:pPr>
      <w:r>
        <w:separator/>
      </w:r>
    </w:p>
  </w:endnote>
  <w:endnote w:type="continuationSeparator" w:id="0">
    <w:p w14:paraId="50793FA6" w14:textId="77777777" w:rsidR="00F61066" w:rsidRDefault="00F61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Helvetica Neue">
    <w:altName w:val="Arial"/>
    <w:charset w:val="00"/>
    <w:family w:val="auto"/>
    <w:pitch w:val="variable"/>
    <w:sig w:usb0="A00002FF" w:usb1="5000205B" w:usb2="00000002"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auto"/>
    <w:pitch w:val="variable"/>
    <w:sig w:usb0="800000AF" w:usb1="4000204A"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iberation Sans">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41A1" w14:textId="77777777" w:rsidR="002B7A07" w:rsidRDefault="002B7A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C3D30" w14:textId="77777777" w:rsidR="002B7A07" w:rsidRDefault="002B7A07">
    <w:pPr>
      <w:rPr>
        <w:sz w:val="16"/>
        <w:szCs w:val="16"/>
      </w:rPr>
    </w:pPr>
  </w:p>
  <w:p w14:paraId="29742751" w14:textId="77777777" w:rsidR="002B7A07" w:rsidRDefault="002B7A07">
    <w:r>
      <w:rPr>
        <w:sz w:val="16"/>
        <w:szCs w:val="16"/>
      </w:rPr>
      <w:t>G-Cloud 10 Call-Off Contract – RM1557.10 18-06-2018</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https://www.gov.uk/government/publications/g-cloud-10-call-off-contract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EA02D4" w14:textId="77777777" w:rsidR="002B7A07" w:rsidRDefault="002B7A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1DB2B" w14:textId="77777777" w:rsidR="00F61066" w:rsidRDefault="00F61066">
      <w:pPr>
        <w:spacing w:after="0" w:line="240" w:lineRule="auto"/>
      </w:pPr>
      <w:r>
        <w:separator/>
      </w:r>
    </w:p>
  </w:footnote>
  <w:footnote w:type="continuationSeparator" w:id="0">
    <w:p w14:paraId="20200A99" w14:textId="77777777" w:rsidR="00F61066" w:rsidRDefault="00F61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1F8BC" w14:textId="77777777" w:rsidR="002B7A07" w:rsidRDefault="002B7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050F" w14:textId="77777777" w:rsidR="002B7A07" w:rsidRDefault="002B7A07">
    <w:pPr>
      <w:tabs>
        <w:tab w:val="center" w:pos="5026"/>
        <w:tab w:val="right" w:pos="10053"/>
      </w:tabs>
      <w:spacing w:before="720"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D748A" w14:textId="77777777" w:rsidR="002B7A07" w:rsidRDefault="002B7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03719"/>
    <w:multiLevelType w:val="multilevel"/>
    <w:tmpl w:val="F09ADC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 w15:restartNumberingAfterBreak="0">
    <w:nsid w:val="0A034BDF"/>
    <w:multiLevelType w:val="multilevel"/>
    <w:tmpl w:val="E24070A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 w15:restartNumberingAfterBreak="0">
    <w:nsid w:val="0C670378"/>
    <w:multiLevelType w:val="hybridMultilevel"/>
    <w:tmpl w:val="8276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234A1"/>
    <w:multiLevelType w:val="multilevel"/>
    <w:tmpl w:val="9E1623AA"/>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15:restartNumberingAfterBreak="0">
    <w:nsid w:val="1157612A"/>
    <w:multiLevelType w:val="hybridMultilevel"/>
    <w:tmpl w:val="921EF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801AA5"/>
    <w:multiLevelType w:val="multilevel"/>
    <w:tmpl w:val="CD7EF964"/>
    <w:lvl w:ilvl="0">
      <w:start w:val="1"/>
      <w:numFmt w:val="decimal"/>
      <w:lvlText w:val="1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 w15:restartNumberingAfterBreak="0">
    <w:nsid w:val="12707BFD"/>
    <w:multiLevelType w:val="multilevel"/>
    <w:tmpl w:val="F886D9FE"/>
    <w:lvl w:ilvl="0">
      <w:start w:val="1"/>
      <w:numFmt w:val="decimal"/>
      <w:lvlText w:val="1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1448395B"/>
    <w:multiLevelType w:val="multilevel"/>
    <w:tmpl w:val="0A747FE6"/>
    <w:lvl w:ilvl="0">
      <w:start w:val="1"/>
      <w:numFmt w:val="decimal"/>
      <w:lvlText w:val="1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14E4250D"/>
    <w:multiLevelType w:val="multilevel"/>
    <w:tmpl w:val="4CC81BD8"/>
    <w:lvl w:ilvl="0">
      <w:start w:val="1"/>
      <w:numFmt w:val="decimal"/>
      <w:lvlText w:val="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174B52FD"/>
    <w:multiLevelType w:val="hybridMultilevel"/>
    <w:tmpl w:val="C550288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CD3657"/>
    <w:multiLevelType w:val="hybridMultilevel"/>
    <w:tmpl w:val="D31A241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A236C89"/>
    <w:multiLevelType w:val="multilevel"/>
    <w:tmpl w:val="240C4AF8"/>
    <w:lvl w:ilvl="0">
      <w:start w:val="1"/>
      <w:numFmt w:val="decimal"/>
      <w:lvlText w:val="%1"/>
      <w:lvlJc w:val="left"/>
      <w:pPr>
        <w:ind w:left="1134" w:firstLine="0"/>
      </w:pPr>
      <w:rPr>
        <w:b/>
        <w:position w:val="0"/>
        <w:sz w:val="20"/>
        <w:vertAlign w:val="baseline"/>
      </w:rPr>
    </w:lvl>
    <w:lvl w:ilvl="1">
      <w:start w:val="1"/>
      <w:numFmt w:val="decimal"/>
      <w:lvlText w:val="CO-%1.%2"/>
      <w:lvlJc w:val="left"/>
      <w:pPr>
        <w:ind w:left="1134" w:firstLine="0"/>
      </w:pPr>
      <w:rPr>
        <w:b w:val="0"/>
        <w:position w:val="0"/>
        <w:sz w:val="20"/>
        <w:u w:val="none"/>
        <w:vertAlign w:val="baseline"/>
      </w:rPr>
    </w:lvl>
    <w:lvl w:ilvl="2">
      <w:start w:val="1"/>
      <w:numFmt w:val="bullet"/>
      <w:lvlText w:val="●"/>
      <w:lvlJc w:val="left"/>
      <w:pPr>
        <w:ind w:left="1542" w:firstLine="1134"/>
      </w:pPr>
      <w:rPr>
        <w:rFonts w:ascii="Arial" w:hAnsi="Arial" w:cs="Arial" w:hint="default"/>
        <w:color w:val="000000"/>
        <w:position w:val="0"/>
        <w:sz w:val="24"/>
        <w:vertAlign w:val="baseline"/>
      </w:rPr>
    </w:lvl>
    <w:lvl w:ilvl="3">
      <w:start w:val="1"/>
      <w:numFmt w:val="decimal"/>
      <w:lvlText w:val="CO-%1.%2.%3.%4"/>
      <w:lvlJc w:val="left"/>
      <w:pPr>
        <w:ind w:left="3572" w:firstLine="2325"/>
      </w:pPr>
      <w:rPr>
        <w:position w:val="0"/>
        <w:sz w:val="20"/>
        <w:vertAlign w:val="baseline"/>
      </w:rPr>
    </w:lvl>
    <w:lvl w:ilvl="4">
      <w:start w:val="1"/>
      <w:numFmt w:val="decimal"/>
      <w:lvlText w:val="CO-%1.%2.%3.%4.%5"/>
      <w:lvlJc w:val="left"/>
      <w:pPr>
        <w:ind w:left="3600" w:firstLine="10440"/>
      </w:pPr>
      <w:rPr>
        <w:position w:val="0"/>
        <w:sz w:val="20"/>
        <w:vertAlign w:val="baseline"/>
      </w:rPr>
    </w:lvl>
    <w:lvl w:ilvl="5">
      <w:start w:val="1"/>
      <w:numFmt w:val="decimal"/>
      <w:lvlText w:val="CO- %1.%2.%3.%4.%5.%6"/>
      <w:lvlJc w:val="left"/>
      <w:pPr>
        <w:ind w:left="4320" w:firstLine="12780"/>
      </w:pPr>
      <w:rPr>
        <w:position w:val="0"/>
        <w:sz w:val="20"/>
        <w:vertAlign w:val="baseline"/>
      </w:rPr>
    </w:lvl>
    <w:lvl w:ilvl="6">
      <w:start w:val="1"/>
      <w:numFmt w:val="lowerLetter"/>
      <w:lvlText w:val="%7."/>
      <w:lvlJc w:val="left"/>
      <w:pPr>
        <w:ind w:left="5040" w:firstLine="14760"/>
      </w:pPr>
      <w:rPr>
        <w:position w:val="0"/>
        <w:sz w:val="20"/>
        <w:vertAlign w:val="baseline"/>
      </w:rPr>
    </w:lvl>
    <w:lvl w:ilvl="7">
      <w:start w:val="1"/>
      <w:numFmt w:val="lowerRoman"/>
      <w:lvlText w:val="%8."/>
      <w:lvlJc w:val="left"/>
      <w:pPr>
        <w:ind w:left="5760" w:firstLine="16920"/>
      </w:pPr>
      <w:rPr>
        <w:position w:val="0"/>
        <w:sz w:val="20"/>
        <w:vertAlign w:val="baseline"/>
      </w:rPr>
    </w:lvl>
    <w:lvl w:ilvl="8">
      <w:start w:val="1"/>
      <w:numFmt w:val="lowerRoman"/>
      <w:lvlText w:val="%9."/>
      <w:lvlJc w:val="left"/>
      <w:pPr>
        <w:ind w:left="6480" w:firstLine="18577"/>
      </w:pPr>
      <w:rPr>
        <w:position w:val="0"/>
        <w:sz w:val="20"/>
        <w:vertAlign w:val="baseline"/>
      </w:rPr>
    </w:lvl>
  </w:abstractNum>
  <w:abstractNum w:abstractNumId="12" w15:restartNumberingAfterBreak="0">
    <w:nsid w:val="1AE2111D"/>
    <w:multiLevelType w:val="hybridMultilevel"/>
    <w:tmpl w:val="C1B6D790"/>
    <w:lvl w:ilvl="0" w:tplc="6E4E09C2">
      <w:start w:val="1"/>
      <w:numFmt w:val="lowerLetter"/>
      <w:lvlText w:val="%1."/>
      <w:lvlJc w:val="left"/>
      <w:pPr>
        <w:ind w:left="720" w:hanging="360"/>
      </w:pPr>
      <w:rPr>
        <w:rFonts w:ascii="Helvetica Neue" w:eastAsia="Helvetica Neue" w:hAnsi="Helvetica Neue" w:cs="Helvetica Neu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967967"/>
    <w:multiLevelType w:val="multilevel"/>
    <w:tmpl w:val="6B7605AE"/>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4" w15:restartNumberingAfterBreak="0">
    <w:nsid w:val="1D3F239E"/>
    <w:multiLevelType w:val="multilevel"/>
    <w:tmpl w:val="56A4658C"/>
    <w:lvl w:ilvl="0">
      <w:start w:val="1"/>
      <w:numFmt w:val="decimal"/>
      <w:lvlText w:val="1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EC63F25"/>
    <w:multiLevelType w:val="multilevel"/>
    <w:tmpl w:val="6DA48BBA"/>
    <w:lvl w:ilvl="0">
      <w:start w:val="1"/>
      <w:numFmt w:val="upperLetter"/>
      <w:lvlText w:val="(%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21A562D3"/>
    <w:multiLevelType w:val="multilevel"/>
    <w:tmpl w:val="F32EE5B6"/>
    <w:lvl w:ilvl="0">
      <w:start w:val="1"/>
      <w:numFmt w:val="decimal"/>
      <w:lvlText w:val="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26430CBD"/>
    <w:multiLevelType w:val="multilevel"/>
    <w:tmpl w:val="E3000A3C"/>
    <w:lvl w:ilvl="0">
      <w:start w:val="1"/>
      <w:numFmt w:val="decimal"/>
      <w:lvlText w:val="1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268A38DD"/>
    <w:multiLevelType w:val="multilevel"/>
    <w:tmpl w:val="582029F6"/>
    <w:lvl w:ilvl="0">
      <w:start w:val="1"/>
      <w:numFmt w:val="decimal"/>
      <w:lvlText w:val="2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2813219C"/>
    <w:multiLevelType w:val="multilevel"/>
    <w:tmpl w:val="2AD44E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0" w15:restartNumberingAfterBreak="0">
    <w:nsid w:val="29DC28B2"/>
    <w:multiLevelType w:val="hybridMultilevel"/>
    <w:tmpl w:val="DAAC9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BC5880"/>
    <w:multiLevelType w:val="multilevel"/>
    <w:tmpl w:val="040482B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2" w15:restartNumberingAfterBreak="0">
    <w:nsid w:val="313752D8"/>
    <w:multiLevelType w:val="multilevel"/>
    <w:tmpl w:val="D2DAAAF4"/>
    <w:lvl w:ilvl="0">
      <w:start w:val="1"/>
      <w:numFmt w:val="decimal"/>
      <w:lvlText w:val="1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15:restartNumberingAfterBreak="0">
    <w:nsid w:val="32BE60C4"/>
    <w:multiLevelType w:val="multilevel"/>
    <w:tmpl w:val="F62E0484"/>
    <w:lvl w:ilvl="0">
      <w:start w:val="1"/>
      <w:numFmt w:val="decimal"/>
      <w:lvlText w:val="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343E6246"/>
    <w:multiLevelType w:val="multilevel"/>
    <w:tmpl w:val="A3DE19A6"/>
    <w:lvl w:ilvl="0">
      <w:start w:val="1"/>
      <w:numFmt w:val="decimal"/>
      <w:lvlText w:val="2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38393145"/>
    <w:multiLevelType w:val="multilevel"/>
    <w:tmpl w:val="A93AB4E6"/>
    <w:lvl w:ilvl="0">
      <w:start w:val="1"/>
      <w:numFmt w:val="decimal"/>
      <w:lvlText w:val="6.%1."/>
      <w:lvlJc w:val="left"/>
      <w:pPr>
        <w:ind w:left="720" w:firstLine="360"/>
      </w:pPr>
      <w:rPr>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387C2C16"/>
    <w:multiLevelType w:val="multilevel"/>
    <w:tmpl w:val="0658D328"/>
    <w:lvl w:ilvl="0">
      <w:start w:val="1"/>
      <w:numFmt w:val="decimal"/>
      <w:lvlText w:val="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389F70A0"/>
    <w:multiLevelType w:val="multilevel"/>
    <w:tmpl w:val="0B4E2B1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28" w15:restartNumberingAfterBreak="0">
    <w:nsid w:val="3D0647CC"/>
    <w:multiLevelType w:val="multilevel"/>
    <w:tmpl w:val="5D60C99E"/>
    <w:lvl w:ilvl="0">
      <w:start w:val="1"/>
      <w:numFmt w:val="decimal"/>
      <w:lvlText w:val="1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400840AE"/>
    <w:multiLevelType w:val="multilevel"/>
    <w:tmpl w:val="3D287B8A"/>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0" w15:restartNumberingAfterBreak="0">
    <w:nsid w:val="41964940"/>
    <w:multiLevelType w:val="multilevel"/>
    <w:tmpl w:val="BBA4FF2C"/>
    <w:lvl w:ilvl="0">
      <w:start w:val="1"/>
      <w:numFmt w:val="lowerRoman"/>
      <w:lvlText w:val="%1)"/>
      <w:lvlJc w:val="left"/>
      <w:pPr>
        <w:ind w:left="1080" w:hanging="720"/>
      </w:pPr>
      <w:rPr>
        <w:rFonts w:ascii="Helvetica Neue" w:eastAsia="Arial" w:hAnsi="Helvetica Neue" w:cs="Helvetic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9B43B3"/>
    <w:multiLevelType w:val="multilevel"/>
    <w:tmpl w:val="B484ABEC"/>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2" w15:restartNumberingAfterBreak="0">
    <w:nsid w:val="450A65EB"/>
    <w:multiLevelType w:val="multilevel"/>
    <w:tmpl w:val="50FC3DF4"/>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3" w15:restartNumberingAfterBreak="0">
    <w:nsid w:val="45256A43"/>
    <w:multiLevelType w:val="multilevel"/>
    <w:tmpl w:val="AFC841D8"/>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sz w:val="24"/>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4" w15:restartNumberingAfterBreak="0">
    <w:nsid w:val="48BC0D98"/>
    <w:multiLevelType w:val="multilevel"/>
    <w:tmpl w:val="57B41FA6"/>
    <w:lvl w:ilvl="0">
      <w:start w:val="1"/>
      <w:numFmt w:val="decimal"/>
      <w:lvlText w:val="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5" w15:restartNumberingAfterBreak="0">
    <w:nsid w:val="493E1758"/>
    <w:multiLevelType w:val="multilevel"/>
    <w:tmpl w:val="739A64B4"/>
    <w:lvl w:ilvl="0">
      <w:start w:val="1"/>
      <w:numFmt w:val="decimal"/>
      <w:lvlText w:val="27.%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6" w15:restartNumberingAfterBreak="0">
    <w:nsid w:val="49895F02"/>
    <w:multiLevelType w:val="multilevel"/>
    <w:tmpl w:val="583A0A3E"/>
    <w:lvl w:ilvl="0">
      <w:start w:val="1"/>
      <w:numFmt w:val="decimal"/>
      <w:lvlText w:val="3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15:restartNumberingAfterBreak="0">
    <w:nsid w:val="4B554422"/>
    <w:multiLevelType w:val="multilevel"/>
    <w:tmpl w:val="172A20D0"/>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38" w15:restartNumberingAfterBreak="0">
    <w:nsid w:val="4B5F438B"/>
    <w:multiLevelType w:val="multilevel"/>
    <w:tmpl w:val="D1425348"/>
    <w:lvl w:ilvl="0">
      <w:start w:val="1"/>
      <w:numFmt w:val="decimal"/>
      <w:lvlText w:val="23.%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9" w15:restartNumberingAfterBreak="0">
    <w:nsid w:val="51207082"/>
    <w:multiLevelType w:val="multilevel"/>
    <w:tmpl w:val="D7683BDA"/>
    <w:lvl w:ilvl="0">
      <w:start w:val="1"/>
      <w:numFmt w:val="bullet"/>
      <w:lvlText w:val=""/>
      <w:lvlJc w:val="left"/>
      <w:pPr>
        <w:ind w:left="675" w:firstLine="315"/>
      </w:pPr>
      <w:rPr>
        <w:rFonts w:ascii="Wingdings" w:hAnsi="Wingdings" w:cs="Wingdings" w:hint="default"/>
        <w:sz w:val="24"/>
        <w:u w:val="none"/>
      </w:rPr>
    </w:lvl>
    <w:lvl w:ilvl="1">
      <w:start w:val="1"/>
      <w:numFmt w:val="bullet"/>
      <w:lvlText w:val="o"/>
      <w:lvlJc w:val="left"/>
      <w:pPr>
        <w:ind w:left="1395" w:firstLine="1035"/>
      </w:pPr>
      <w:rPr>
        <w:rFonts w:ascii="OpenSymbol" w:hAnsi="OpenSymbol" w:cs="OpenSymbol" w:hint="default"/>
        <w:u w:val="none"/>
      </w:rPr>
    </w:lvl>
    <w:lvl w:ilvl="2">
      <w:start w:val="1"/>
      <w:numFmt w:val="bullet"/>
      <w:lvlText w:val="▪"/>
      <w:lvlJc w:val="left"/>
      <w:pPr>
        <w:ind w:left="2115" w:firstLine="1755"/>
      </w:pPr>
      <w:rPr>
        <w:rFonts w:ascii="OpenSymbol" w:hAnsi="OpenSymbol" w:cs="OpenSymbol" w:hint="default"/>
        <w:u w:val="none"/>
      </w:rPr>
    </w:lvl>
    <w:lvl w:ilvl="3">
      <w:start w:val="1"/>
      <w:numFmt w:val="bullet"/>
      <w:lvlText w:val=""/>
      <w:lvlJc w:val="left"/>
      <w:pPr>
        <w:ind w:left="2835" w:firstLine="2475"/>
      </w:pPr>
      <w:rPr>
        <w:rFonts w:ascii="Wingdings" w:hAnsi="Wingdings" w:cs="Wingdings" w:hint="default"/>
        <w:u w:val="none"/>
      </w:rPr>
    </w:lvl>
    <w:lvl w:ilvl="4">
      <w:start w:val="1"/>
      <w:numFmt w:val="bullet"/>
      <w:lvlText w:val="o"/>
      <w:lvlJc w:val="left"/>
      <w:pPr>
        <w:ind w:left="3555" w:firstLine="3195"/>
      </w:pPr>
      <w:rPr>
        <w:rFonts w:ascii="OpenSymbol" w:hAnsi="OpenSymbol" w:cs="OpenSymbol" w:hint="default"/>
        <w:u w:val="none"/>
      </w:rPr>
    </w:lvl>
    <w:lvl w:ilvl="5">
      <w:start w:val="1"/>
      <w:numFmt w:val="bullet"/>
      <w:lvlText w:val="▪"/>
      <w:lvlJc w:val="left"/>
      <w:pPr>
        <w:ind w:left="4275" w:firstLine="3915"/>
      </w:pPr>
      <w:rPr>
        <w:rFonts w:ascii="OpenSymbol" w:hAnsi="OpenSymbol" w:cs="OpenSymbol" w:hint="default"/>
        <w:u w:val="none"/>
      </w:rPr>
    </w:lvl>
    <w:lvl w:ilvl="6">
      <w:start w:val="1"/>
      <w:numFmt w:val="bullet"/>
      <w:lvlText w:val=""/>
      <w:lvlJc w:val="left"/>
      <w:pPr>
        <w:ind w:left="4995" w:firstLine="4635"/>
      </w:pPr>
      <w:rPr>
        <w:rFonts w:ascii="Wingdings" w:hAnsi="Wingdings" w:cs="Wingdings" w:hint="default"/>
        <w:u w:val="none"/>
      </w:rPr>
    </w:lvl>
    <w:lvl w:ilvl="7">
      <w:start w:val="1"/>
      <w:numFmt w:val="bullet"/>
      <w:lvlText w:val="o"/>
      <w:lvlJc w:val="left"/>
      <w:pPr>
        <w:ind w:left="5715" w:firstLine="5355"/>
      </w:pPr>
      <w:rPr>
        <w:rFonts w:ascii="OpenSymbol" w:hAnsi="OpenSymbol" w:cs="OpenSymbol" w:hint="default"/>
        <w:u w:val="none"/>
      </w:rPr>
    </w:lvl>
    <w:lvl w:ilvl="8">
      <w:start w:val="1"/>
      <w:numFmt w:val="bullet"/>
      <w:lvlText w:val="▪"/>
      <w:lvlJc w:val="left"/>
      <w:pPr>
        <w:ind w:left="6435" w:firstLine="6075"/>
      </w:pPr>
      <w:rPr>
        <w:rFonts w:ascii="OpenSymbol" w:hAnsi="OpenSymbol" w:cs="OpenSymbol" w:hint="default"/>
        <w:u w:val="none"/>
      </w:rPr>
    </w:lvl>
  </w:abstractNum>
  <w:abstractNum w:abstractNumId="40" w15:restartNumberingAfterBreak="0">
    <w:nsid w:val="51225183"/>
    <w:multiLevelType w:val="multilevel"/>
    <w:tmpl w:val="8F9850D0"/>
    <w:lvl w:ilvl="0">
      <w:start w:val="1"/>
      <w:numFmt w:val="decimal"/>
      <w:lvlText w:val="32.%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1" w15:restartNumberingAfterBreak="0">
    <w:nsid w:val="52235030"/>
    <w:multiLevelType w:val="hybridMultilevel"/>
    <w:tmpl w:val="1E38B58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42" w15:restartNumberingAfterBreak="0">
    <w:nsid w:val="551F3D1E"/>
    <w:multiLevelType w:val="multilevel"/>
    <w:tmpl w:val="E0AA9AD0"/>
    <w:lvl w:ilvl="0">
      <w:start w:val="1"/>
      <w:numFmt w:val="decimal"/>
      <w:lvlText w:val="2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3" w15:restartNumberingAfterBreak="0">
    <w:nsid w:val="594A2594"/>
    <w:multiLevelType w:val="multilevel"/>
    <w:tmpl w:val="8D9CFD6E"/>
    <w:lvl w:ilvl="0">
      <w:start w:val="1"/>
      <w:numFmt w:val="bullet"/>
      <w:lvlText w:val="●"/>
      <w:lvlJc w:val="left"/>
      <w:pPr>
        <w:ind w:left="720" w:firstLine="1080"/>
      </w:pPr>
      <w:rPr>
        <w:rFonts w:ascii="Arial" w:hAnsi="Arial" w:cs="Arial" w:hint="default"/>
        <w:position w:val="0"/>
        <w:sz w:val="24"/>
        <w:u w:val="none"/>
        <w:vertAlign w:val="baseline"/>
      </w:rPr>
    </w:lvl>
    <w:lvl w:ilvl="1">
      <w:start w:val="1"/>
      <w:numFmt w:val="bullet"/>
      <w:lvlText w:val="•"/>
      <w:lvlJc w:val="left"/>
      <w:pPr>
        <w:ind w:left="1440" w:firstLine="2520"/>
      </w:pPr>
      <w:rPr>
        <w:rFonts w:ascii="Arial" w:hAnsi="Arial" w:cs="Arial" w:hint="default"/>
        <w:position w:val="0"/>
        <w:sz w:val="20"/>
        <w:u w:val="none"/>
        <w:vertAlign w:val="baseline"/>
      </w:rPr>
    </w:lvl>
    <w:lvl w:ilvl="2">
      <w:start w:val="1"/>
      <w:numFmt w:val="bullet"/>
      <w:lvlText w:val="■"/>
      <w:lvlJc w:val="left"/>
      <w:pPr>
        <w:ind w:left="2160" w:firstLine="3960"/>
      </w:pPr>
      <w:rPr>
        <w:rFonts w:ascii="Arial" w:hAnsi="Arial" w:cs="Arial" w:hint="default"/>
        <w:position w:val="0"/>
        <w:sz w:val="20"/>
        <w:u w:val="none"/>
        <w:vertAlign w:val="baseline"/>
      </w:rPr>
    </w:lvl>
    <w:lvl w:ilvl="3">
      <w:start w:val="1"/>
      <w:numFmt w:val="bullet"/>
      <w:lvlText w:val="●"/>
      <w:lvlJc w:val="left"/>
      <w:pPr>
        <w:ind w:left="2880" w:firstLine="5400"/>
      </w:pPr>
      <w:rPr>
        <w:rFonts w:ascii="Arial" w:hAnsi="Arial" w:cs="Arial" w:hint="default"/>
        <w:position w:val="0"/>
        <w:sz w:val="20"/>
        <w:u w:val="none"/>
        <w:vertAlign w:val="baseline"/>
      </w:rPr>
    </w:lvl>
    <w:lvl w:ilvl="4">
      <w:start w:val="1"/>
      <w:numFmt w:val="bullet"/>
      <w:lvlText w:val="•"/>
      <w:lvlJc w:val="left"/>
      <w:pPr>
        <w:ind w:left="3600" w:firstLine="6840"/>
      </w:pPr>
      <w:rPr>
        <w:rFonts w:ascii="Arial" w:hAnsi="Arial" w:cs="Arial" w:hint="default"/>
        <w:position w:val="0"/>
        <w:sz w:val="20"/>
        <w:u w:val="none"/>
        <w:vertAlign w:val="baseline"/>
      </w:rPr>
    </w:lvl>
    <w:lvl w:ilvl="5">
      <w:start w:val="1"/>
      <w:numFmt w:val="bullet"/>
      <w:lvlText w:val="■"/>
      <w:lvlJc w:val="left"/>
      <w:pPr>
        <w:ind w:left="4320" w:firstLine="8280"/>
      </w:pPr>
      <w:rPr>
        <w:rFonts w:ascii="Arial" w:hAnsi="Arial" w:cs="Arial" w:hint="default"/>
        <w:position w:val="0"/>
        <w:sz w:val="20"/>
        <w:u w:val="none"/>
        <w:vertAlign w:val="baseline"/>
      </w:rPr>
    </w:lvl>
    <w:lvl w:ilvl="6">
      <w:start w:val="1"/>
      <w:numFmt w:val="bullet"/>
      <w:lvlText w:val="●"/>
      <w:lvlJc w:val="left"/>
      <w:pPr>
        <w:ind w:left="5040" w:firstLine="9720"/>
      </w:pPr>
      <w:rPr>
        <w:rFonts w:ascii="Arial" w:hAnsi="Arial" w:cs="Arial" w:hint="default"/>
        <w:position w:val="0"/>
        <w:sz w:val="20"/>
        <w:u w:val="none"/>
        <w:vertAlign w:val="baseline"/>
      </w:rPr>
    </w:lvl>
    <w:lvl w:ilvl="7">
      <w:start w:val="1"/>
      <w:numFmt w:val="bullet"/>
      <w:lvlText w:val="•"/>
      <w:lvlJc w:val="left"/>
      <w:pPr>
        <w:ind w:left="5760" w:firstLine="11160"/>
      </w:pPr>
      <w:rPr>
        <w:rFonts w:ascii="Arial" w:hAnsi="Arial" w:cs="Arial" w:hint="default"/>
        <w:position w:val="0"/>
        <w:sz w:val="20"/>
        <w:u w:val="none"/>
        <w:vertAlign w:val="baseline"/>
      </w:rPr>
    </w:lvl>
    <w:lvl w:ilvl="8">
      <w:start w:val="1"/>
      <w:numFmt w:val="bullet"/>
      <w:lvlText w:val="■"/>
      <w:lvlJc w:val="left"/>
      <w:pPr>
        <w:ind w:left="6480" w:firstLine="12600"/>
      </w:pPr>
      <w:rPr>
        <w:rFonts w:ascii="Arial" w:hAnsi="Arial" w:cs="Arial" w:hint="default"/>
        <w:position w:val="0"/>
        <w:sz w:val="20"/>
        <w:u w:val="none"/>
        <w:vertAlign w:val="baseline"/>
      </w:rPr>
    </w:lvl>
  </w:abstractNum>
  <w:abstractNum w:abstractNumId="44" w15:restartNumberingAfterBreak="0">
    <w:nsid w:val="5CC54E79"/>
    <w:multiLevelType w:val="multilevel"/>
    <w:tmpl w:val="949EF990"/>
    <w:lvl w:ilvl="0">
      <w:start w:val="1"/>
      <w:numFmt w:val="decimal"/>
      <w:lvlText w:val="1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5" w15:restartNumberingAfterBreak="0">
    <w:nsid w:val="5E59388C"/>
    <w:multiLevelType w:val="multilevel"/>
    <w:tmpl w:val="1BA84D1A"/>
    <w:lvl w:ilvl="0">
      <w:start w:val="1"/>
      <w:numFmt w:val="decimal"/>
      <w:lvlText w:val="10.%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6" w15:restartNumberingAfterBreak="0">
    <w:nsid w:val="603759DC"/>
    <w:multiLevelType w:val="multilevel"/>
    <w:tmpl w:val="0B30AADA"/>
    <w:lvl w:ilvl="0">
      <w:start w:val="1"/>
      <w:numFmt w:val="decimal"/>
      <w:lvlText w:val="2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7" w15:restartNumberingAfterBreak="0">
    <w:nsid w:val="64BB3051"/>
    <w:multiLevelType w:val="multilevel"/>
    <w:tmpl w:val="BCBE7330"/>
    <w:lvl w:ilvl="0">
      <w:start w:val="1"/>
      <w:numFmt w:val="decimal"/>
      <w:lvlText w:val="1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8" w15:restartNumberingAfterBreak="0">
    <w:nsid w:val="64DE5356"/>
    <w:multiLevelType w:val="multilevel"/>
    <w:tmpl w:val="A21473C0"/>
    <w:lvl w:ilvl="0">
      <w:start w:val="1"/>
      <w:numFmt w:val="decimal"/>
      <w:lvlText w:val="31.%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9" w15:restartNumberingAfterBreak="0">
    <w:nsid w:val="65941FF9"/>
    <w:multiLevelType w:val="multilevel"/>
    <w:tmpl w:val="8ACAC882"/>
    <w:lvl w:ilvl="0">
      <w:start w:val="1"/>
      <w:numFmt w:val="bullet"/>
      <w:lvlText w:val=""/>
      <w:lvlJc w:val="left"/>
      <w:pPr>
        <w:ind w:left="720" w:firstLine="1080"/>
      </w:pPr>
      <w:rPr>
        <w:rFonts w:ascii="Wingdings" w:hAnsi="Wingdings" w:cs="Wingdings" w:hint="default"/>
        <w:sz w:val="24"/>
        <w:u w:val="none"/>
      </w:rPr>
    </w:lvl>
    <w:lvl w:ilvl="1">
      <w:start w:val="1"/>
      <w:numFmt w:val="bullet"/>
      <w:lvlText w:val=""/>
      <w:lvlJc w:val="left"/>
      <w:pPr>
        <w:ind w:left="1440" w:firstLine="2520"/>
      </w:pPr>
      <w:rPr>
        <w:rFonts w:ascii="Symbol" w:hAnsi="Symbol" w:cs="Symbol" w:hint="default"/>
        <w:u w:val="none"/>
      </w:rPr>
    </w:lvl>
    <w:lvl w:ilvl="2">
      <w:start w:val="1"/>
      <w:numFmt w:val="bullet"/>
      <w:lvlText w:val="■"/>
      <w:lvlJc w:val="left"/>
      <w:pPr>
        <w:ind w:left="2160" w:firstLine="3960"/>
      </w:pPr>
      <w:rPr>
        <w:rFonts w:ascii="OpenSymbol" w:hAnsi="OpenSymbol" w:cs="OpenSymbol" w:hint="default"/>
        <w:u w:val="none"/>
      </w:rPr>
    </w:lvl>
    <w:lvl w:ilvl="3">
      <w:start w:val="1"/>
      <w:numFmt w:val="bullet"/>
      <w:lvlText w:val=""/>
      <w:lvlJc w:val="left"/>
      <w:pPr>
        <w:ind w:left="2880" w:firstLine="5400"/>
      </w:pPr>
      <w:rPr>
        <w:rFonts w:ascii="Wingdings" w:hAnsi="Wingdings" w:cs="Wingdings" w:hint="default"/>
        <w:u w:val="none"/>
      </w:rPr>
    </w:lvl>
    <w:lvl w:ilvl="4">
      <w:start w:val="1"/>
      <w:numFmt w:val="bullet"/>
      <w:lvlText w:val=""/>
      <w:lvlJc w:val="left"/>
      <w:pPr>
        <w:ind w:left="3600" w:firstLine="6840"/>
      </w:pPr>
      <w:rPr>
        <w:rFonts w:ascii="Symbol" w:hAnsi="Symbol" w:cs="Symbol" w:hint="default"/>
        <w:u w:val="none"/>
      </w:rPr>
    </w:lvl>
    <w:lvl w:ilvl="5">
      <w:start w:val="1"/>
      <w:numFmt w:val="bullet"/>
      <w:lvlText w:val="■"/>
      <w:lvlJc w:val="left"/>
      <w:pPr>
        <w:ind w:left="4320" w:firstLine="8280"/>
      </w:pPr>
      <w:rPr>
        <w:rFonts w:ascii="OpenSymbol" w:hAnsi="OpenSymbol" w:cs="OpenSymbol" w:hint="default"/>
        <w:u w:val="none"/>
      </w:rPr>
    </w:lvl>
    <w:lvl w:ilvl="6">
      <w:start w:val="1"/>
      <w:numFmt w:val="bullet"/>
      <w:lvlText w:val=""/>
      <w:lvlJc w:val="left"/>
      <w:pPr>
        <w:ind w:left="5040" w:firstLine="9720"/>
      </w:pPr>
      <w:rPr>
        <w:rFonts w:ascii="Wingdings" w:hAnsi="Wingdings" w:cs="Wingdings" w:hint="default"/>
        <w:u w:val="none"/>
      </w:rPr>
    </w:lvl>
    <w:lvl w:ilvl="7">
      <w:start w:val="1"/>
      <w:numFmt w:val="bullet"/>
      <w:lvlText w:val=""/>
      <w:lvlJc w:val="left"/>
      <w:pPr>
        <w:ind w:left="5760" w:firstLine="11160"/>
      </w:pPr>
      <w:rPr>
        <w:rFonts w:ascii="Symbol" w:hAnsi="Symbol" w:cs="Symbol" w:hint="default"/>
        <w:u w:val="none"/>
      </w:rPr>
    </w:lvl>
    <w:lvl w:ilvl="8">
      <w:start w:val="1"/>
      <w:numFmt w:val="bullet"/>
      <w:lvlText w:val="■"/>
      <w:lvlJc w:val="left"/>
      <w:pPr>
        <w:ind w:left="6480" w:firstLine="12600"/>
      </w:pPr>
      <w:rPr>
        <w:rFonts w:ascii="OpenSymbol" w:hAnsi="OpenSymbol" w:cs="OpenSymbol" w:hint="default"/>
        <w:u w:val="none"/>
      </w:rPr>
    </w:lvl>
  </w:abstractNum>
  <w:abstractNum w:abstractNumId="50" w15:restartNumberingAfterBreak="0">
    <w:nsid w:val="66D00728"/>
    <w:multiLevelType w:val="multilevel"/>
    <w:tmpl w:val="63CE7446"/>
    <w:lvl w:ilvl="0">
      <w:start w:val="1"/>
      <w:numFmt w:val="decimal"/>
      <w:lvlText w:val="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1" w15:restartNumberingAfterBreak="0">
    <w:nsid w:val="71BB51CB"/>
    <w:multiLevelType w:val="multilevel"/>
    <w:tmpl w:val="33DCE0FC"/>
    <w:lvl w:ilvl="0">
      <w:start w:val="1"/>
      <w:numFmt w:val="decimal"/>
      <w:lvlText w:val="28.%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2" w15:restartNumberingAfterBreak="0">
    <w:nsid w:val="72631AC2"/>
    <w:multiLevelType w:val="multilevel"/>
    <w:tmpl w:val="86444266"/>
    <w:lvl w:ilvl="0">
      <w:start w:val="1"/>
      <w:numFmt w:val="bullet"/>
      <w:lvlText w:val=""/>
      <w:lvlJc w:val="left"/>
      <w:pPr>
        <w:ind w:left="720" w:firstLine="360"/>
      </w:pPr>
      <w:rPr>
        <w:rFonts w:ascii="Wingdings" w:hAnsi="Wingdings" w:cs="Wingdings" w:hint="default"/>
        <w:sz w:val="24"/>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53" w15:restartNumberingAfterBreak="0">
    <w:nsid w:val="75D81EE7"/>
    <w:multiLevelType w:val="multilevel"/>
    <w:tmpl w:val="617649C6"/>
    <w:lvl w:ilvl="0">
      <w:start w:val="1"/>
      <w:numFmt w:val="decimal"/>
      <w:lvlText w:val="29.%1"/>
      <w:lvlJc w:val="left"/>
      <w:pPr>
        <w:ind w:left="720" w:firstLine="360"/>
      </w:pPr>
      <w:rPr>
        <w:rFonts w:ascii="Helvetica Neue" w:hAnsi="Helvetica Neue"/>
        <w:sz w:val="24"/>
        <w:u w:val="none"/>
      </w:rPr>
    </w:lvl>
    <w:lvl w:ilvl="1">
      <w:start w:val="1"/>
      <w:numFmt w:val="bullet"/>
      <w:lvlText w:val=""/>
      <w:lvlJc w:val="left"/>
      <w:pPr>
        <w:ind w:left="1440" w:firstLine="1080"/>
      </w:pPr>
      <w:rPr>
        <w:rFonts w:ascii="Symbol" w:hAnsi="Symbol" w:cs="Symbol" w:hint="default"/>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54" w15:restartNumberingAfterBreak="0">
    <w:nsid w:val="75E53278"/>
    <w:multiLevelType w:val="multilevel"/>
    <w:tmpl w:val="DB68BA88"/>
    <w:lvl w:ilvl="0">
      <w:start w:val="1"/>
      <w:numFmt w:val="decimal"/>
      <w:lvlText w:val="24.%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79E35674"/>
    <w:multiLevelType w:val="multilevel"/>
    <w:tmpl w:val="B7FCF7EA"/>
    <w:lvl w:ilvl="0">
      <w:start w:val="1"/>
      <w:numFmt w:val="decimal"/>
      <w:lvlText w:val="6.%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6" w15:restartNumberingAfterBreak="0">
    <w:nsid w:val="7A31071E"/>
    <w:multiLevelType w:val="multilevel"/>
    <w:tmpl w:val="729E76C2"/>
    <w:lvl w:ilvl="0">
      <w:start w:val="1"/>
      <w:numFmt w:val="decimal"/>
      <w:lvlText w:val="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7" w15:restartNumberingAfterBreak="0">
    <w:nsid w:val="7E7C2D79"/>
    <w:multiLevelType w:val="multilevel"/>
    <w:tmpl w:val="918400FE"/>
    <w:lvl w:ilvl="0">
      <w:start w:val="1"/>
      <w:numFmt w:val="decimal"/>
      <w:lvlText w:val="25.%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8" w15:restartNumberingAfterBreak="0">
    <w:nsid w:val="7FA946F7"/>
    <w:multiLevelType w:val="multilevel"/>
    <w:tmpl w:val="66E25CA8"/>
    <w:lvl w:ilvl="0">
      <w:start w:val="1"/>
      <w:numFmt w:val="decimal"/>
      <w:lvlText w:val="9.%1"/>
      <w:lvlJc w:val="left"/>
      <w:pPr>
        <w:ind w:left="720" w:firstLine="360"/>
      </w:pPr>
      <w:rPr>
        <w:rFonts w:ascii="Helvetica Neue" w:hAnsi="Helvetica Neue"/>
        <w:sz w:val="24"/>
        <w:u w:val="none"/>
      </w:rPr>
    </w:lvl>
    <w:lvl w:ilvl="1">
      <w:start w:val="1"/>
      <w:numFmt w:val="bullet"/>
      <w:lvlText w:val=""/>
      <w:lvlJc w:val="left"/>
      <w:pPr>
        <w:ind w:left="1440" w:firstLine="1080"/>
      </w:pPr>
      <w:rPr>
        <w:rFonts w:ascii="Wingdings" w:hAnsi="Wingdings" w:cs="Wingdings" w:hint="default"/>
        <w:sz w:val="24"/>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9" w15:restartNumberingAfterBreak="0">
    <w:nsid w:val="7FF82B06"/>
    <w:multiLevelType w:val="multilevel"/>
    <w:tmpl w:val="5F8A98F4"/>
    <w:lvl w:ilvl="0">
      <w:start w:val="27"/>
      <w:numFmt w:val="decimal"/>
      <w:lvlText w:val="%1"/>
      <w:lvlJc w:val="left"/>
      <w:pPr>
        <w:ind w:left="570" w:hanging="570"/>
      </w:pPr>
      <w:rPr>
        <w:color w:val="00000A"/>
      </w:rPr>
    </w:lvl>
    <w:lvl w:ilvl="1">
      <w:start w:val="5"/>
      <w:numFmt w:val="decimal"/>
      <w:lvlText w:val="%1.%2"/>
      <w:lvlJc w:val="left"/>
      <w:pPr>
        <w:ind w:left="1470" w:hanging="570"/>
      </w:pPr>
      <w:rPr>
        <w:color w:val="00000A"/>
      </w:rPr>
    </w:lvl>
    <w:lvl w:ilvl="2">
      <w:start w:val="1"/>
      <w:numFmt w:val="decimal"/>
      <w:lvlText w:val="%1.%2.%3"/>
      <w:lvlJc w:val="left"/>
      <w:pPr>
        <w:ind w:left="3271" w:hanging="720"/>
      </w:pPr>
      <w:rPr>
        <w:color w:val="00000A"/>
      </w:rPr>
    </w:lvl>
    <w:lvl w:ilvl="3">
      <w:start w:val="1"/>
      <w:numFmt w:val="lowerRoman"/>
      <w:lvlText w:val="%4."/>
      <w:lvlJc w:val="left"/>
      <w:pPr>
        <w:ind w:left="3420" w:hanging="720"/>
      </w:pPr>
      <w:rPr>
        <w:rFonts w:ascii="Helvetica Neue" w:eastAsia="Calibri" w:hAnsi="Helvetica Neue" w:cs="Arial"/>
        <w:color w:val="00000A"/>
        <w:sz w:val="24"/>
      </w:rPr>
    </w:lvl>
    <w:lvl w:ilvl="4">
      <w:start w:val="1"/>
      <w:numFmt w:val="decimal"/>
      <w:lvlText w:val="%1.%2.%3.%4.%5"/>
      <w:lvlJc w:val="left"/>
      <w:pPr>
        <w:ind w:left="4680" w:hanging="1080"/>
      </w:pPr>
      <w:rPr>
        <w:color w:val="00000A"/>
      </w:rPr>
    </w:lvl>
    <w:lvl w:ilvl="5">
      <w:start w:val="1"/>
      <w:numFmt w:val="decimal"/>
      <w:lvlText w:val="%1.%2.%3.%4.%5.%6"/>
      <w:lvlJc w:val="left"/>
      <w:pPr>
        <w:ind w:left="5580" w:hanging="1080"/>
      </w:pPr>
      <w:rPr>
        <w:color w:val="00000A"/>
      </w:rPr>
    </w:lvl>
    <w:lvl w:ilvl="6">
      <w:start w:val="1"/>
      <w:numFmt w:val="decimal"/>
      <w:lvlText w:val="%1.%2.%3.%4.%5.%6.%7"/>
      <w:lvlJc w:val="left"/>
      <w:pPr>
        <w:ind w:left="6840" w:hanging="1440"/>
      </w:pPr>
      <w:rPr>
        <w:color w:val="00000A"/>
      </w:rPr>
    </w:lvl>
    <w:lvl w:ilvl="7">
      <w:start w:val="1"/>
      <w:numFmt w:val="decimal"/>
      <w:lvlText w:val="%1.%2.%3.%4.%5.%6.%7.%8"/>
      <w:lvlJc w:val="left"/>
      <w:pPr>
        <w:ind w:left="7740" w:hanging="1440"/>
      </w:pPr>
      <w:rPr>
        <w:color w:val="00000A"/>
      </w:rPr>
    </w:lvl>
    <w:lvl w:ilvl="8">
      <w:start w:val="1"/>
      <w:numFmt w:val="decimal"/>
      <w:lvlText w:val="%1.%2.%3.%4.%5.%6.%7.%8.%9"/>
      <w:lvlJc w:val="left"/>
      <w:pPr>
        <w:ind w:left="9000" w:hanging="1800"/>
      </w:pPr>
      <w:rPr>
        <w:color w:val="00000A"/>
      </w:rPr>
    </w:lvl>
  </w:abstractNum>
  <w:num w:numId="1">
    <w:abstractNumId w:val="17"/>
  </w:num>
  <w:num w:numId="2">
    <w:abstractNumId w:val="6"/>
  </w:num>
  <w:num w:numId="3">
    <w:abstractNumId w:val="28"/>
  </w:num>
  <w:num w:numId="4">
    <w:abstractNumId w:val="11"/>
  </w:num>
  <w:num w:numId="5">
    <w:abstractNumId w:val="23"/>
  </w:num>
  <w:num w:numId="6">
    <w:abstractNumId w:val="40"/>
  </w:num>
  <w:num w:numId="7">
    <w:abstractNumId w:val="39"/>
  </w:num>
  <w:num w:numId="8">
    <w:abstractNumId w:val="24"/>
  </w:num>
  <w:num w:numId="9">
    <w:abstractNumId w:val="16"/>
  </w:num>
  <w:num w:numId="10">
    <w:abstractNumId w:val="3"/>
  </w:num>
  <w:num w:numId="11">
    <w:abstractNumId w:val="35"/>
  </w:num>
  <w:num w:numId="12">
    <w:abstractNumId w:val="48"/>
  </w:num>
  <w:num w:numId="13">
    <w:abstractNumId w:val="1"/>
  </w:num>
  <w:num w:numId="14">
    <w:abstractNumId w:val="46"/>
  </w:num>
  <w:num w:numId="15">
    <w:abstractNumId w:val="52"/>
  </w:num>
  <w:num w:numId="16">
    <w:abstractNumId w:val="42"/>
  </w:num>
  <w:num w:numId="17">
    <w:abstractNumId w:val="37"/>
  </w:num>
  <w:num w:numId="18">
    <w:abstractNumId w:val="0"/>
  </w:num>
  <w:num w:numId="19">
    <w:abstractNumId w:val="50"/>
  </w:num>
  <w:num w:numId="20">
    <w:abstractNumId w:val="13"/>
  </w:num>
  <w:num w:numId="21">
    <w:abstractNumId w:val="15"/>
  </w:num>
  <w:num w:numId="22">
    <w:abstractNumId w:val="55"/>
  </w:num>
  <w:num w:numId="23">
    <w:abstractNumId w:val="18"/>
  </w:num>
  <w:num w:numId="24">
    <w:abstractNumId w:val="8"/>
  </w:num>
  <w:num w:numId="25">
    <w:abstractNumId w:val="36"/>
  </w:num>
  <w:num w:numId="26">
    <w:abstractNumId w:val="26"/>
  </w:num>
  <w:num w:numId="27">
    <w:abstractNumId w:val="22"/>
  </w:num>
  <w:num w:numId="28">
    <w:abstractNumId w:val="51"/>
  </w:num>
  <w:num w:numId="29">
    <w:abstractNumId w:val="47"/>
  </w:num>
  <w:num w:numId="30">
    <w:abstractNumId w:val="38"/>
  </w:num>
  <w:num w:numId="31">
    <w:abstractNumId w:val="27"/>
  </w:num>
  <w:num w:numId="32">
    <w:abstractNumId w:val="54"/>
  </w:num>
  <w:num w:numId="33">
    <w:abstractNumId w:val="34"/>
  </w:num>
  <w:num w:numId="34">
    <w:abstractNumId w:val="31"/>
  </w:num>
  <w:num w:numId="35">
    <w:abstractNumId w:val="56"/>
  </w:num>
  <w:num w:numId="36">
    <w:abstractNumId w:val="32"/>
  </w:num>
  <w:num w:numId="37">
    <w:abstractNumId w:val="7"/>
  </w:num>
  <w:num w:numId="38">
    <w:abstractNumId w:val="14"/>
  </w:num>
  <w:num w:numId="39">
    <w:abstractNumId w:val="5"/>
  </w:num>
  <w:num w:numId="40">
    <w:abstractNumId w:val="58"/>
  </w:num>
  <w:num w:numId="41">
    <w:abstractNumId w:val="53"/>
  </w:num>
  <w:num w:numId="42">
    <w:abstractNumId w:val="45"/>
  </w:num>
  <w:num w:numId="43">
    <w:abstractNumId w:val="21"/>
  </w:num>
  <w:num w:numId="44">
    <w:abstractNumId w:val="44"/>
  </w:num>
  <w:num w:numId="45">
    <w:abstractNumId w:val="33"/>
  </w:num>
  <w:num w:numId="46">
    <w:abstractNumId w:val="19"/>
  </w:num>
  <w:num w:numId="47">
    <w:abstractNumId w:val="29"/>
  </w:num>
  <w:num w:numId="48">
    <w:abstractNumId w:val="49"/>
  </w:num>
  <w:num w:numId="49">
    <w:abstractNumId w:val="43"/>
  </w:num>
  <w:num w:numId="50">
    <w:abstractNumId w:val="57"/>
  </w:num>
  <w:num w:numId="51">
    <w:abstractNumId w:val="25"/>
  </w:num>
  <w:num w:numId="52">
    <w:abstractNumId w:val="30"/>
  </w:num>
  <w:num w:numId="53">
    <w:abstractNumId w:val="59"/>
  </w:num>
  <w:num w:numId="54">
    <w:abstractNumId w:val="20"/>
  </w:num>
  <w:num w:numId="55">
    <w:abstractNumId w:val="12"/>
  </w:num>
  <w:num w:numId="56">
    <w:abstractNumId w:val="2"/>
  </w:num>
  <w:num w:numId="57">
    <w:abstractNumId w:val="41"/>
  </w:num>
  <w:num w:numId="58">
    <w:abstractNumId w:val="4"/>
  </w:num>
  <w:num w:numId="59">
    <w:abstractNumId w:val="10"/>
  </w:num>
  <w:num w:numId="60">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0D7"/>
    <w:rsid w:val="000661A8"/>
    <w:rsid w:val="001648E6"/>
    <w:rsid w:val="0023151F"/>
    <w:rsid w:val="00232BB9"/>
    <w:rsid w:val="002B10C5"/>
    <w:rsid w:val="002B7A07"/>
    <w:rsid w:val="002D3BC7"/>
    <w:rsid w:val="00385E82"/>
    <w:rsid w:val="003A005D"/>
    <w:rsid w:val="003D5D08"/>
    <w:rsid w:val="003F1E4B"/>
    <w:rsid w:val="00404269"/>
    <w:rsid w:val="004744FA"/>
    <w:rsid w:val="005234BC"/>
    <w:rsid w:val="00543FC7"/>
    <w:rsid w:val="005515C2"/>
    <w:rsid w:val="005540D7"/>
    <w:rsid w:val="00557672"/>
    <w:rsid w:val="005D30C3"/>
    <w:rsid w:val="007440F8"/>
    <w:rsid w:val="007D1471"/>
    <w:rsid w:val="007F4BE2"/>
    <w:rsid w:val="00850FCD"/>
    <w:rsid w:val="008670C8"/>
    <w:rsid w:val="008D13DB"/>
    <w:rsid w:val="008E0B6F"/>
    <w:rsid w:val="00946109"/>
    <w:rsid w:val="00950831"/>
    <w:rsid w:val="009B1D73"/>
    <w:rsid w:val="009E3D82"/>
    <w:rsid w:val="009F3FA5"/>
    <w:rsid w:val="00A972F9"/>
    <w:rsid w:val="00BB5947"/>
    <w:rsid w:val="00BD0DBC"/>
    <w:rsid w:val="00CC5B0D"/>
    <w:rsid w:val="00D37720"/>
    <w:rsid w:val="00D37DFD"/>
    <w:rsid w:val="00D62497"/>
    <w:rsid w:val="00E855CF"/>
    <w:rsid w:val="00EB0DD5"/>
    <w:rsid w:val="00EF15EF"/>
    <w:rsid w:val="00F15B6F"/>
    <w:rsid w:val="00F35654"/>
    <w:rsid w:val="00F61066"/>
    <w:rsid w:val="00FB1C83"/>
    <w:rsid w:val="00FC7D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602BA"/>
  <w15:docId w15:val="{DC1A14B3-764E-4940-85F0-2337DC227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style>
  <w:style w:type="paragraph" w:styleId="Heading1">
    <w:name w:val="heading 1"/>
    <w:basedOn w:val="Normal"/>
    <w:next w:val="Normal"/>
    <w:qFormat/>
    <w:pPr>
      <w:keepNext/>
      <w:keepLines/>
      <w:spacing w:after="240" w:line="240" w:lineRule="auto"/>
      <w:jc w:val="both"/>
      <w:outlineLvl w:val="0"/>
    </w:pPr>
    <w:rPr>
      <w:b/>
      <w:sz w:val="22"/>
      <w:szCs w:val="22"/>
    </w:rPr>
  </w:style>
  <w:style w:type="paragraph" w:styleId="Heading2">
    <w:name w:val="heading 2"/>
    <w:basedOn w:val="Normal"/>
    <w:next w:val="Normal"/>
    <w:qFormat/>
    <w:pPr>
      <w:keepNext/>
      <w:keepLines/>
      <w:spacing w:after="240" w:line="240" w:lineRule="auto"/>
      <w:ind w:left="432" w:hanging="432"/>
      <w:jc w:val="both"/>
      <w:outlineLvl w:val="1"/>
    </w:pPr>
    <w:rPr>
      <w:sz w:val="22"/>
      <w:szCs w:val="22"/>
    </w:rPr>
  </w:style>
  <w:style w:type="paragraph" w:styleId="Heading3">
    <w:name w:val="heading 3"/>
    <w:basedOn w:val="Normal"/>
    <w:next w:val="Normal"/>
    <w:qFormat/>
    <w:pPr>
      <w:keepNext/>
      <w:keepLines/>
      <w:spacing w:before="200" w:after="0"/>
      <w:outlineLvl w:val="2"/>
    </w:pPr>
    <w:rPr>
      <w:rFonts w:ascii="Cambria" w:eastAsia="Cambria" w:hAnsi="Cambria" w:cs="Cambria"/>
      <w:b/>
      <w:color w:val="4F81BD"/>
    </w:rPr>
  </w:style>
  <w:style w:type="paragraph" w:styleId="Heading4">
    <w:name w:val="heading 4"/>
    <w:basedOn w:val="Normal"/>
    <w:next w:val="Normal"/>
    <w:qFormat/>
    <w:pPr>
      <w:keepNext/>
      <w:keepLines/>
      <w:spacing w:after="240" w:line="240" w:lineRule="auto"/>
      <w:ind w:left="1728" w:hanging="648"/>
      <w:jc w:val="both"/>
      <w:outlineLvl w:val="3"/>
    </w:pPr>
    <w:rPr>
      <w:sz w:val="22"/>
      <w:szCs w:val="22"/>
    </w:rPr>
  </w:style>
  <w:style w:type="paragraph" w:styleId="Heading5">
    <w:name w:val="heading 5"/>
    <w:basedOn w:val="Normal"/>
    <w:next w:val="Normal"/>
    <w:qFormat/>
    <w:pPr>
      <w:keepNext/>
      <w:keepLines/>
      <w:spacing w:after="240" w:line="240" w:lineRule="auto"/>
      <w:ind w:left="3651" w:hanging="736"/>
      <w:jc w:val="both"/>
      <w:outlineLvl w:val="4"/>
    </w:pPr>
    <w:rPr>
      <w:sz w:val="22"/>
      <w:szCs w:val="22"/>
    </w:rPr>
  </w:style>
  <w:style w:type="paragraph" w:styleId="Heading6">
    <w:name w:val="heading 6"/>
    <w:basedOn w:val="Normal"/>
    <w:next w:val="Normal"/>
    <w:qFormat/>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uiPriority w:val="99"/>
    <w:qFormat/>
    <w:rPr>
      <w:rFonts w:ascii="Times New Roman" w:hAnsi="Times New Roman" w:cs="Times New Roman"/>
      <w:sz w:val="18"/>
      <w:szCs w:val="18"/>
    </w:rPr>
  </w:style>
  <w:style w:type="character" w:customStyle="1" w:styleId="HeaderChar">
    <w:name w:val="Header Char"/>
    <w:aliases w:val="h Char,logo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563C1"/>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style>
  <w:style w:type="character" w:customStyle="1" w:styleId="CommentSubjectChar">
    <w:name w:val="Comment Subject Char"/>
    <w:basedOn w:val="CommentTextChar"/>
    <w:qFormat/>
    <w:rPr>
      <w:b/>
      <w:bCs/>
    </w:rPr>
  </w:style>
  <w:style w:type="character" w:customStyle="1" w:styleId="ListLabel1">
    <w:name w:val="ListLabel 1"/>
    <w:qFormat/>
    <w:rPr>
      <w:rFonts w:ascii="Helvetica Neue" w:hAnsi="Helvetica Neue"/>
      <w:sz w:val="24"/>
      <w:u w:val="none"/>
    </w:rPr>
  </w:style>
  <w:style w:type="character" w:customStyle="1" w:styleId="ListLabel2">
    <w:name w:val="ListLabel 2"/>
    <w:qFormat/>
    <w:rPr>
      <w:rFonts w:ascii="Helvetica Neue" w:hAnsi="Helvetica Neue"/>
      <w:sz w:val="24"/>
      <w:u w:val="none"/>
    </w:rPr>
  </w:style>
  <w:style w:type="character" w:customStyle="1" w:styleId="ListLabel3">
    <w:name w:val="ListLabel 3"/>
    <w:qFormat/>
    <w:rPr>
      <w:u w:val="none"/>
    </w:rPr>
  </w:style>
  <w:style w:type="character" w:customStyle="1" w:styleId="ListLabel4">
    <w:name w:val="ListLabel 4"/>
    <w:qFormat/>
    <w:rPr>
      <w:u w:val="none"/>
    </w:rPr>
  </w:style>
  <w:style w:type="character" w:customStyle="1" w:styleId="ListLabel5">
    <w:name w:val="ListLabel 5"/>
    <w:qFormat/>
    <w:rPr>
      <w:u w:val="none"/>
    </w:rPr>
  </w:style>
  <w:style w:type="character" w:customStyle="1" w:styleId="ListLabel6">
    <w:name w:val="ListLabel 6"/>
    <w:qFormat/>
    <w:rPr>
      <w:u w:val="none"/>
    </w:rPr>
  </w:style>
  <w:style w:type="character" w:customStyle="1" w:styleId="ListLabel7">
    <w:name w:val="ListLabel 7"/>
    <w:qFormat/>
    <w:rPr>
      <w:u w:val="none"/>
    </w:rPr>
  </w:style>
  <w:style w:type="character" w:customStyle="1" w:styleId="ListLabel8">
    <w:name w:val="ListLabel 8"/>
    <w:qFormat/>
    <w:rPr>
      <w:u w:val="none"/>
    </w:rPr>
  </w:style>
  <w:style w:type="character" w:customStyle="1" w:styleId="ListLabel9">
    <w:name w:val="ListLabel 9"/>
    <w:qFormat/>
    <w:rPr>
      <w:u w:val="none"/>
    </w:rPr>
  </w:style>
  <w:style w:type="character" w:customStyle="1" w:styleId="ListLabel10">
    <w:name w:val="ListLabel 10"/>
    <w:qFormat/>
    <w:rPr>
      <w:rFonts w:ascii="Helvetica Neue" w:hAnsi="Helvetica Neue"/>
      <w:sz w:val="24"/>
      <w:u w:val="none"/>
    </w:rPr>
  </w:style>
  <w:style w:type="character" w:customStyle="1" w:styleId="ListLabel11">
    <w:name w:val="ListLabel 11"/>
    <w:qFormat/>
    <w:rPr>
      <w:rFonts w:ascii="Helvetica Neue" w:hAnsi="Helvetica Neue"/>
      <w:sz w:val="24"/>
      <w:u w:val="none"/>
    </w:rPr>
  </w:style>
  <w:style w:type="character" w:customStyle="1" w:styleId="ListLabel12">
    <w:name w:val="ListLabel 12"/>
    <w:qFormat/>
    <w:rPr>
      <w:u w:val="none"/>
    </w:rPr>
  </w:style>
  <w:style w:type="character" w:customStyle="1" w:styleId="ListLabel13">
    <w:name w:val="ListLabel 13"/>
    <w:qFormat/>
    <w:rPr>
      <w:u w:val="none"/>
    </w:rPr>
  </w:style>
  <w:style w:type="character" w:customStyle="1" w:styleId="ListLabel14">
    <w:name w:val="ListLabel 14"/>
    <w:qFormat/>
    <w:rPr>
      <w:u w:val="none"/>
    </w:rPr>
  </w:style>
  <w:style w:type="character" w:customStyle="1" w:styleId="ListLabel15">
    <w:name w:val="ListLabel 15"/>
    <w:qFormat/>
    <w:rPr>
      <w:u w:val="none"/>
    </w:rPr>
  </w:style>
  <w:style w:type="character" w:customStyle="1" w:styleId="ListLabel16">
    <w:name w:val="ListLabel 16"/>
    <w:qFormat/>
    <w:rPr>
      <w:u w:val="none"/>
    </w:rPr>
  </w:style>
  <w:style w:type="character" w:customStyle="1" w:styleId="ListLabel17">
    <w:name w:val="ListLabel 17"/>
    <w:qFormat/>
    <w:rPr>
      <w:u w:val="none"/>
    </w:rPr>
  </w:style>
  <w:style w:type="character" w:customStyle="1" w:styleId="ListLabel18">
    <w:name w:val="ListLabel 18"/>
    <w:qFormat/>
    <w:rPr>
      <w:u w:val="none"/>
    </w:rPr>
  </w:style>
  <w:style w:type="character" w:customStyle="1" w:styleId="ListLabel19">
    <w:name w:val="ListLabel 19"/>
    <w:qFormat/>
    <w:rPr>
      <w:rFonts w:ascii="Helvetica Neue" w:hAnsi="Helvetica Neue"/>
      <w:sz w:val="24"/>
      <w:u w:val="none"/>
    </w:rPr>
  </w:style>
  <w:style w:type="character" w:customStyle="1" w:styleId="ListLabel20">
    <w:name w:val="ListLabel 20"/>
    <w:qFormat/>
    <w:rPr>
      <w:u w:val="none"/>
    </w:rPr>
  </w:style>
  <w:style w:type="character" w:customStyle="1" w:styleId="ListLabel21">
    <w:name w:val="ListLabel 21"/>
    <w:qFormat/>
    <w:rPr>
      <w:u w:val="none"/>
    </w:rPr>
  </w:style>
  <w:style w:type="character" w:customStyle="1" w:styleId="ListLabel22">
    <w:name w:val="ListLabel 22"/>
    <w:qFormat/>
    <w:rPr>
      <w:u w:val="none"/>
    </w:rPr>
  </w:style>
  <w:style w:type="character" w:customStyle="1" w:styleId="ListLabel23">
    <w:name w:val="ListLabel 23"/>
    <w:qFormat/>
    <w:rPr>
      <w:u w:val="none"/>
    </w:rPr>
  </w:style>
  <w:style w:type="character" w:customStyle="1" w:styleId="ListLabel24">
    <w:name w:val="ListLabel 24"/>
    <w:qFormat/>
    <w:rPr>
      <w:u w:val="none"/>
    </w:rPr>
  </w:style>
  <w:style w:type="character" w:customStyle="1" w:styleId="ListLabel25">
    <w:name w:val="ListLabel 25"/>
    <w:qFormat/>
    <w:rPr>
      <w:u w:val="none"/>
    </w:rPr>
  </w:style>
  <w:style w:type="character" w:customStyle="1" w:styleId="ListLabel26">
    <w:name w:val="ListLabel 26"/>
    <w:qFormat/>
    <w:rPr>
      <w:u w:val="none"/>
    </w:rPr>
  </w:style>
  <w:style w:type="character" w:customStyle="1" w:styleId="ListLabel27">
    <w:name w:val="ListLabel 27"/>
    <w:qFormat/>
    <w:rPr>
      <w:u w:val="none"/>
    </w:rPr>
  </w:style>
  <w:style w:type="character" w:customStyle="1" w:styleId="ListLabel28">
    <w:name w:val="ListLabel 28"/>
    <w:qFormat/>
    <w:rPr>
      <w:b/>
      <w:position w:val="0"/>
      <w:sz w:val="20"/>
      <w:vertAlign w:val="baseline"/>
    </w:rPr>
  </w:style>
  <w:style w:type="character" w:customStyle="1" w:styleId="ListLabel29">
    <w:name w:val="ListLabel 29"/>
    <w:qFormat/>
    <w:rPr>
      <w:b w:val="0"/>
      <w:position w:val="0"/>
      <w:sz w:val="20"/>
      <w:u w:val="none"/>
      <w:vertAlign w:val="baseline"/>
    </w:rPr>
  </w:style>
  <w:style w:type="character" w:customStyle="1" w:styleId="ListLabel30">
    <w:name w:val="ListLabel 30"/>
    <w:qFormat/>
    <w:rPr>
      <w:rFonts w:ascii="Helvetica Neue" w:eastAsia="Arial" w:hAnsi="Helvetica Neue" w:cs="Arial"/>
      <w:color w:val="000000"/>
      <w:position w:val="0"/>
      <w:sz w:val="24"/>
      <w:vertAlign w:val="baseline"/>
    </w:rPr>
  </w:style>
  <w:style w:type="character" w:customStyle="1" w:styleId="ListLabel31">
    <w:name w:val="ListLabel 31"/>
    <w:qFormat/>
    <w:rPr>
      <w:position w:val="0"/>
      <w:sz w:val="20"/>
      <w:vertAlign w:val="baseline"/>
    </w:rPr>
  </w:style>
  <w:style w:type="character" w:customStyle="1" w:styleId="ListLabel32">
    <w:name w:val="ListLabel 32"/>
    <w:qFormat/>
    <w:rPr>
      <w:position w:val="0"/>
      <w:sz w:val="20"/>
      <w:vertAlign w:val="baseline"/>
    </w:rPr>
  </w:style>
  <w:style w:type="character" w:customStyle="1" w:styleId="ListLabel33">
    <w:name w:val="ListLabel 33"/>
    <w:qFormat/>
    <w:rPr>
      <w:position w:val="0"/>
      <w:sz w:val="20"/>
      <w:vertAlign w:val="baseline"/>
    </w:rPr>
  </w:style>
  <w:style w:type="character" w:customStyle="1" w:styleId="ListLabel34">
    <w:name w:val="ListLabel 34"/>
    <w:qFormat/>
    <w:rPr>
      <w:position w:val="0"/>
      <w:sz w:val="20"/>
      <w:vertAlign w:val="baseline"/>
    </w:rPr>
  </w:style>
  <w:style w:type="character" w:customStyle="1" w:styleId="ListLabel35">
    <w:name w:val="ListLabel 35"/>
    <w:qFormat/>
    <w:rPr>
      <w:position w:val="0"/>
      <w:sz w:val="20"/>
      <w:vertAlign w:val="baseline"/>
    </w:rPr>
  </w:style>
  <w:style w:type="character" w:customStyle="1" w:styleId="ListLabel36">
    <w:name w:val="ListLabel 36"/>
    <w:qFormat/>
    <w:rPr>
      <w:position w:val="0"/>
      <w:sz w:val="20"/>
      <w:vertAlign w:val="baseline"/>
    </w:rPr>
  </w:style>
  <w:style w:type="character" w:customStyle="1" w:styleId="ListLabel37">
    <w:name w:val="ListLabel 37"/>
    <w:qFormat/>
    <w:rPr>
      <w:rFonts w:ascii="Helvetica Neue" w:hAnsi="Helvetica Neue"/>
      <w:sz w:val="24"/>
      <w:u w:val="none"/>
    </w:rPr>
  </w:style>
  <w:style w:type="character" w:customStyle="1" w:styleId="ListLabel38">
    <w:name w:val="ListLabel 38"/>
    <w:qFormat/>
    <w:rPr>
      <w:u w:val="none"/>
    </w:rPr>
  </w:style>
  <w:style w:type="character" w:customStyle="1" w:styleId="ListLabel39">
    <w:name w:val="ListLabel 39"/>
    <w:qFormat/>
    <w:rPr>
      <w:u w:val="none"/>
    </w:rPr>
  </w:style>
  <w:style w:type="character" w:customStyle="1" w:styleId="ListLabel40">
    <w:name w:val="ListLabel 40"/>
    <w:qFormat/>
    <w:rPr>
      <w:u w:val="none"/>
    </w:rPr>
  </w:style>
  <w:style w:type="character" w:customStyle="1" w:styleId="ListLabel41">
    <w:name w:val="ListLabel 41"/>
    <w:qFormat/>
    <w:rPr>
      <w:u w:val="none"/>
    </w:rPr>
  </w:style>
  <w:style w:type="character" w:customStyle="1" w:styleId="ListLabel42">
    <w:name w:val="ListLabel 42"/>
    <w:qFormat/>
    <w:rPr>
      <w:u w:val="none"/>
    </w:rPr>
  </w:style>
  <w:style w:type="character" w:customStyle="1" w:styleId="ListLabel43">
    <w:name w:val="ListLabel 43"/>
    <w:qFormat/>
    <w:rPr>
      <w:u w:val="none"/>
    </w:rPr>
  </w:style>
  <w:style w:type="character" w:customStyle="1" w:styleId="ListLabel44">
    <w:name w:val="ListLabel 44"/>
    <w:qFormat/>
    <w:rPr>
      <w:u w:val="none"/>
    </w:rPr>
  </w:style>
  <w:style w:type="character" w:customStyle="1" w:styleId="ListLabel45">
    <w:name w:val="ListLabel 45"/>
    <w:qFormat/>
    <w:rPr>
      <w:u w:val="none"/>
    </w:rPr>
  </w:style>
  <w:style w:type="character" w:customStyle="1" w:styleId="ListLabel46">
    <w:name w:val="ListLabel 46"/>
    <w:qFormat/>
    <w:rPr>
      <w:rFonts w:ascii="Helvetica Neue" w:hAnsi="Helvetica Neue"/>
      <w:sz w:val="24"/>
      <w:u w:val="none"/>
    </w:rPr>
  </w:style>
  <w:style w:type="character" w:customStyle="1" w:styleId="ListLabel47">
    <w:name w:val="ListLabel 47"/>
    <w:qFormat/>
    <w:rPr>
      <w:u w:val="none"/>
    </w:rPr>
  </w:style>
  <w:style w:type="character" w:customStyle="1" w:styleId="ListLabel48">
    <w:name w:val="ListLabel 48"/>
    <w:qFormat/>
    <w:rPr>
      <w:u w:val="none"/>
    </w:rPr>
  </w:style>
  <w:style w:type="character" w:customStyle="1" w:styleId="ListLabel49">
    <w:name w:val="ListLabel 49"/>
    <w:qFormat/>
    <w:rPr>
      <w:u w:val="none"/>
    </w:rPr>
  </w:style>
  <w:style w:type="character" w:customStyle="1" w:styleId="ListLabel50">
    <w:name w:val="ListLabel 50"/>
    <w:qFormat/>
    <w:rPr>
      <w:u w:val="none"/>
    </w:rPr>
  </w:style>
  <w:style w:type="character" w:customStyle="1" w:styleId="ListLabel51">
    <w:name w:val="ListLabel 51"/>
    <w:qFormat/>
    <w:rPr>
      <w:u w:val="none"/>
    </w:rPr>
  </w:style>
  <w:style w:type="character" w:customStyle="1" w:styleId="ListLabel52">
    <w:name w:val="ListLabel 52"/>
    <w:qFormat/>
    <w:rPr>
      <w:u w:val="none"/>
    </w:rPr>
  </w:style>
  <w:style w:type="character" w:customStyle="1" w:styleId="ListLabel53">
    <w:name w:val="ListLabel 53"/>
    <w:qFormat/>
    <w:rPr>
      <w:u w:val="none"/>
    </w:rPr>
  </w:style>
  <w:style w:type="character" w:customStyle="1" w:styleId="ListLabel54">
    <w:name w:val="ListLabel 54"/>
    <w:qFormat/>
    <w:rPr>
      <w:u w:val="none"/>
    </w:rPr>
  </w:style>
  <w:style w:type="character" w:customStyle="1" w:styleId="ListLabel55">
    <w:name w:val="ListLabel 55"/>
    <w:qFormat/>
    <w:rPr>
      <w:rFonts w:ascii="Helvetica Neue" w:hAnsi="Helvetica Neue"/>
      <w:sz w:val="24"/>
      <w:u w:val="none"/>
    </w:rPr>
  </w:style>
  <w:style w:type="character" w:customStyle="1" w:styleId="ListLabel56">
    <w:name w:val="ListLabel 56"/>
    <w:qFormat/>
    <w:rPr>
      <w:u w:val="none"/>
    </w:rPr>
  </w:style>
  <w:style w:type="character" w:customStyle="1" w:styleId="ListLabel57">
    <w:name w:val="ListLabel 57"/>
    <w:qFormat/>
    <w:rPr>
      <w:u w:val="none"/>
    </w:rPr>
  </w:style>
  <w:style w:type="character" w:customStyle="1" w:styleId="ListLabel58">
    <w:name w:val="ListLabel 58"/>
    <w:qFormat/>
    <w:rPr>
      <w:u w:val="none"/>
    </w:rPr>
  </w:style>
  <w:style w:type="character" w:customStyle="1" w:styleId="ListLabel59">
    <w:name w:val="ListLabel 59"/>
    <w:qFormat/>
    <w:rPr>
      <w:u w:val="none"/>
    </w:rPr>
  </w:style>
  <w:style w:type="character" w:customStyle="1" w:styleId="ListLabel60">
    <w:name w:val="ListLabel 60"/>
    <w:qFormat/>
    <w:rPr>
      <w:u w:val="none"/>
    </w:rPr>
  </w:style>
  <w:style w:type="character" w:customStyle="1" w:styleId="ListLabel61">
    <w:name w:val="ListLabel 61"/>
    <w:qFormat/>
    <w:rPr>
      <w:u w:val="none"/>
    </w:rPr>
  </w:style>
  <w:style w:type="character" w:customStyle="1" w:styleId="ListLabel62">
    <w:name w:val="ListLabel 62"/>
    <w:qFormat/>
    <w:rPr>
      <w:u w:val="none"/>
    </w:rPr>
  </w:style>
  <w:style w:type="character" w:customStyle="1" w:styleId="ListLabel63">
    <w:name w:val="ListLabel 63"/>
    <w:qFormat/>
    <w:rPr>
      <w:u w:val="none"/>
    </w:rPr>
  </w:style>
  <w:style w:type="character" w:customStyle="1" w:styleId="ListLabel64">
    <w:name w:val="ListLabel 64"/>
    <w:qFormat/>
    <w:rPr>
      <w:rFonts w:ascii="Helvetica Neue" w:hAnsi="Helvetica Neue"/>
      <w:sz w:val="24"/>
      <w:u w:val="none"/>
    </w:rPr>
  </w:style>
  <w:style w:type="character" w:customStyle="1" w:styleId="ListLabel65">
    <w:name w:val="ListLabel 65"/>
    <w:qFormat/>
    <w:rPr>
      <w:rFonts w:ascii="Helvetica Neue" w:hAnsi="Helvetica Neue"/>
      <w:sz w:val="24"/>
      <w:u w:val="none"/>
    </w:rPr>
  </w:style>
  <w:style w:type="character" w:customStyle="1" w:styleId="ListLabel66">
    <w:name w:val="ListLabel 66"/>
    <w:qFormat/>
    <w:rPr>
      <w:u w:val="none"/>
    </w:rPr>
  </w:style>
  <w:style w:type="character" w:customStyle="1" w:styleId="ListLabel67">
    <w:name w:val="ListLabel 67"/>
    <w:qFormat/>
    <w:rPr>
      <w:u w:val="none"/>
    </w:rPr>
  </w:style>
  <w:style w:type="character" w:customStyle="1" w:styleId="ListLabel68">
    <w:name w:val="ListLabel 68"/>
    <w:qFormat/>
    <w:rPr>
      <w:u w:val="none"/>
    </w:rPr>
  </w:style>
  <w:style w:type="character" w:customStyle="1" w:styleId="ListLabel69">
    <w:name w:val="ListLabel 69"/>
    <w:qFormat/>
    <w:rPr>
      <w:u w:val="none"/>
    </w:rPr>
  </w:style>
  <w:style w:type="character" w:customStyle="1" w:styleId="ListLabel70">
    <w:name w:val="ListLabel 70"/>
    <w:qFormat/>
    <w:rPr>
      <w:u w:val="none"/>
    </w:rPr>
  </w:style>
  <w:style w:type="character" w:customStyle="1" w:styleId="ListLabel71">
    <w:name w:val="ListLabel 71"/>
    <w:qFormat/>
    <w:rPr>
      <w:u w:val="none"/>
    </w:rPr>
  </w:style>
  <w:style w:type="character" w:customStyle="1" w:styleId="ListLabel72">
    <w:name w:val="ListLabel 72"/>
    <w:qFormat/>
    <w:rPr>
      <w:u w:val="none"/>
    </w:rPr>
  </w:style>
  <w:style w:type="character" w:customStyle="1" w:styleId="ListLabel73">
    <w:name w:val="ListLabel 73"/>
    <w:qFormat/>
    <w:rPr>
      <w:rFonts w:ascii="Helvetica Neue" w:hAnsi="Helvetica Neue"/>
      <w:sz w:val="24"/>
      <w:u w:val="none"/>
    </w:rPr>
  </w:style>
  <w:style w:type="character" w:customStyle="1" w:styleId="ListLabel74">
    <w:name w:val="ListLabel 74"/>
    <w:qFormat/>
    <w:rPr>
      <w:u w:val="none"/>
    </w:rPr>
  </w:style>
  <w:style w:type="character" w:customStyle="1" w:styleId="ListLabel75">
    <w:name w:val="ListLabel 75"/>
    <w:qFormat/>
    <w:rPr>
      <w:u w:val="none"/>
    </w:rPr>
  </w:style>
  <w:style w:type="character" w:customStyle="1" w:styleId="ListLabel76">
    <w:name w:val="ListLabel 76"/>
    <w:qFormat/>
    <w:rPr>
      <w:u w:val="none"/>
    </w:rPr>
  </w:style>
  <w:style w:type="character" w:customStyle="1" w:styleId="ListLabel77">
    <w:name w:val="ListLabel 77"/>
    <w:qFormat/>
    <w:rPr>
      <w:u w:val="none"/>
    </w:rPr>
  </w:style>
  <w:style w:type="character" w:customStyle="1" w:styleId="ListLabel78">
    <w:name w:val="ListLabel 78"/>
    <w:qFormat/>
    <w:rPr>
      <w:u w:val="none"/>
    </w:rPr>
  </w:style>
  <w:style w:type="character" w:customStyle="1" w:styleId="ListLabel79">
    <w:name w:val="ListLabel 79"/>
    <w:qFormat/>
    <w:rPr>
      <w:u w:val="none"/>
    </w:rPr>
  </w:style>
  <w:style w:type="character" w:customStyle="1" w:styleId="ListLabel80">
    <w:name w:val="ListLabel 80"/>
    <w:qFormat/>
    <w:rPr>
      <w:u w:val="none"/>
    </w:rPr>
  </w:style>
  <w:style w:type="character" w:customStyle="1" w:styleId="ListLabel81">
    <w:name w:val="ListLabel 81"/>
    <w:qFormat/>
    <w:rPr>
      <w:u w:val="none"/>
    </w:rPr>
  </w:style>
  <w:style w:type="character" w:customStyle="1" w:styleId="ListLabel82">
    <w:name w:val="ListLabel 82"/>
    <w:qFormat/>
    <w:rPr>
      <w:rFonts w:ascii="Helvetica Neue" w:hAnsi="Helvetica Neue"/>
      <w:sz w:val="24"/>
      <w:u w:val="none"/>
    </w:rPr>
  </w:style>
  <w:style w:type="character" w:customStyle="1" w:styleId="ListLabel83">
    <w:name w:val="ListLabel 83"/>
    <w:qFormat/>
    <w:rPr>
      <w:u w:val="none"/>
    </w:rPr>
  </w:style>
  <w:style w:type="character" w:customStyle="1" w:styleId="ListLabel84">
    <w:name w:val="ListLabel 84"/>
    <w:qFormat/>
    <w:rPr>
      <w:u w:val="none"/>
    </w:rPr>
  </w:style>
  <w:style w:type="character" w:customStyle="1" w:styleId="ListLabel85">
    <w:name w:val="ListLabel 85"/>
    <w:qFormat/>
    <w:rPr>
      <w:u w:val="none"/>
    </w:rPr>
  </w:style>
  <w:style w:type="character" w:customStyle="1" w:styleId="ListLabel86">
    <w:name w:val="ListLabel 86"/>
    <w:qFormat/>
    <w:rPr>
      <w:u w:val="none"/>
    </w:rPr>
  </w:style>
  <w:style w:type="character" w:customStyle="1" w:styleId="ListLabel87">
    <w:name w:val="ListLabel 87"/>
    <w:qFormat/>
    <w:rPr>
      <w:u w:val="none"/>
    </w:rPr>
  </w:style>
  <w:style w:type="character" w:customStyle="1" w:styleId="ListLabel88">
    <w:name w:val="ListLabel 88"/>
    <w:qFormat/>
    <w:rPr>
      <w:u w:val="none"/>
    </w:rPr>
  </w:style>
  <w:style w:type="character" w:customStyle="1" w:styleId="ListLabel89">
    <w:name w:val="ListLabel 89"/>
    <w:qFormat/>
    <w:rPr>
      <w:u w:val="none"/>
    </w:rPr>
  </w:style>
  <w:style w:type="character" w:customStyle="1" w:styleId="ListLabel90">
    <w:name w:val="ListLabel 90"/>
    <w:qFormat/>
    <w:rPr>
      <w:u w:val="none"/>
    </w:rPr>
  </w:style>
  <w:style w:type="character" w:customStyle="1" w:styleId="ListLabel91">
    <w:name w:val="ListLabel 91"/>
    <w:qFormat/>
    <w:rPr>
      <w:rFonts w:ascii="Helvetica Neue" w:hAnsi="Helvetica Neue"/>
      <w:sz w:val="24"/>
      <w:u w:val="none"/>
    </w:rPr>
  </w:style>
  <w:style w:type="character" w:customStyle="1" w:styleId="ListLabel92">
    <w:name w:val="ListLabel 92"/>
    <w:qFormat/>
    <w:rPr>
      <w:u w:val="none"/>
    </w:rPr>
  </w:style>
  <w:style w:type="character" w:customStyle="1" w:styleId="ListLabel93">
    <w:name w:val="ListLabel 93"/>
    <w:qFormat/>
    <w:rPr>
      <w:u w:val="none"/>
    </w:rPr>
  </w:style>
  <w:style w:type="character" w:customStyle="1" w:styleId="ListLabel94">
    <w:name w:val="ListLabel 94"/>
    <w:qFormat/>
    <w:rPr>
      <w:u w:val="none"/>
    </w:rPr>
  </w:style>
  <w:style w:type="character" w:customStyle="1" w:styleId="ListLabel95">
    <w:name w:val="ListLabel 95"/>
    <w:qFormat/>
    <w:rPr>
      <w:u w:val="none"/>
    </w:rPr>
  </w:style>
  <w:style w:type="character" w:customStyle="1" w:styleId="ListLabel96">
    <w:name w:val="ListLabel 96"/>
    <w:qFormat/>
    <w:rPr>
      <w:u w:val="none"/>
    </w:rPr>
  </w:style>
  <w:style w:type="character" w:customStyle="1" w:styleId="ListLabel97">
    <w:name w:val="ListLabel 97"/>
    <w:qFormat/>
    <w:rPr>
      <w:u w:val="none"/>
    </w:rPr>
  </w:style>
  <w:style w:type="character" w:customStyle="1" w:styleId="ListLabel98">
    <w:name w:val="ListLabel 98"/>
    <w:qFormat/>
    <w:rPr>
      <w:u w:val="none"/>
    </w:rPr>
  </w:style>
  <w:style w:type="character" w:customStyle="1" w:styleId="ListLabel99">
    <w:name w:val="ListLabel 99"/>
    <w:qFormat/>
    <w:rPr>
      <w:u w:val="none"/>
    </w:rPr>
  </w:style>
  <w:style w:type="character" w:customStyle="1" w:styleId="ListLabel100">
    <w:name w:val="ListLabel 100"/>
    <w:qFormat/>
    <w:rPr>
      <w:rFonts w:ascii="Helvetica Neue" w:hAnsi="Helvetica Neue"/>
      <w:sz w:val="24"/>
      <w:u w:val="none"/>
    </w:rPr>
  </w:style>
  <w:style w:type="character" w:customStyle="1" w:styleId="ListLabel101">
    <w:name w:val="ListLabel 101"/>
    <w:qFormat/>
    <w:rPr>
      <w:rFonts w:ascii="Helvetica Neue" w:hAnsi="Helvetica Neue"/>
      <w:sz w:val="24"/>
      <w:u w:val="none"/>
    </w:rPr>
  </w:style>
  <w:style w:type="character" w:customStyle="1" w:styleId="ListLabel102">
    <w:name w:val="ListLabel 102"/>
    <w:qFormat/>
    <w:rPr>
      <w:u w:val="none"/>
    </w:rPr>
  </w:style>
  <w:style w:type="character" w:customStyle="1" w:styleId="ListLabel103">
    <w:name w:val="ListLabel 103"/>
    <w:qFormat/>
    <w:rPr>
      <w:u w:val="none"/>
    </w:rPr>
  </w:style>
  <w:style w:type="character" w:customStyle="1" w:styleId="ListLabel104">
    <w:name w:val="ListLabel 104"/>
    <w:qFormat/>
    <w:rPr>
      <w:u w:val="none"/>
    </w:rPr>
  </w:style>
  <w:style w:type="character" w:customStyle="1" w:styleId="ListLabel105">
    <w:name w:val="ListLabel 105"/>
    <w:qFormat/>
    <w:rPr>
      <w:u w:val="none"/>
    </w:rPr>
  </w:style>
  <w:style w:type="character" w:customStyle="1" w:styleId="ListLabel106">
    <w:name w:val="ListLabel 106"/>
    <w:qFormat/>
    <w:rPr>
      <w:u w:val="none"/>
    </w:rPr>
  </w:style>
  <w:style w:type="character" w:customStyle="1" w:styleId="ListLabel107">
    <w:name w:val="ListLabel 107"/>
    <w:qFormat/>
    <w:rPr>
      <w:u w:val="none"/>
    </w:rPr>
  </w:style>
  <w:style w:type="character" w:customStyle="1" w:styleId="ListLabel108">
    <w:name w:val="ListLabel 108"/>
    <w:qFormat/>
    <w:rPr>
      <w:u w:val="none"/>
    </w:rPr>
  </w:style>
  <w:style w:type="character" w:customStyle="1" w:styleId="ListLabel109">
    <w:name w:val="ListLabel 109"/>
    <w:qFormat/>
    <w:rPr>
      <w:rFonts w:ascii="Helvetica Neue" w:hAnsi="Helvetica Neue"/>
      <w:sz w:val="24"/>
      <w:u w:val="none"/>
    </w:rPr>
  </w:style>
  <w:style w:type="character" w:customStyle="1" w:styleId="ListLabel110">
    <w:name w:val="ListLabel 110"/>
    <w:qFormat/>
    <w:rPr>
      <w:u w:val="none"/>
    </w:rPr>
  </w:style>
  <w:style w:type="character" w:customStyle="1" w:styleId="ListLabel111">
    <w:name w:val="ListLabel 111"/>
    <w:qFormat/>
    <w:rPr>
      <w:u w:val="none"/>
    </w:rPr>
  </w:style>
  <w:style w:type="character" w:customStyle="1" w:styleId="ListLabel112">
    <w:name w:val="ListLabel 112"/>
    <w:qFormat/>
    <w:rPr>
      <w:u w:val="none"/>
    </w:rPr>
  </w:style>
  <w:style w:type="character" w:customStyle="1" w:styleId="ListLabel113">
    <w:name w:val="ListLabel 113"/>
    <w:qFormat/>
    <w:rPr>
      <w:u w:val="none"/>
    </w:rPr>
  </w:style>
  <w:style w:type="character" w:customStyle="1" w:styleId="ListLabel114">
    <w:name w:val="ListLabel 114"/>
    <w:qFormat/>
    <w:rPr>
      <w:u w:val="none"/>
    </w:rPr>
  </w:style>
  <w:style w:type="character" w:customStyle="1" w:styleId="ListLabel115">
    <w:name w:val="ListLabel 115"/>
    <w:qFormat/>
    <w:rPr>
      <w:u w:val="none"/>
    </w:rPr>
  </w:style>
  <w:style w:type="character" w:customStyle="1" w:styleId="ListLabel116">
    <w:name w:val="ListLabel 116"/>
    <w:qFormat/>
    <w:rPr>
      <w:u w:val="none"/>
    </w:rPr>
  </w:style>
  <w:style w:type="character" w:customStyle="1" w:styleId="ListLabel117">
    <w:name w:val="ListLabel 117"/>
    <w:qFormat/>
    <w:rPr>
      <w:u w:val="none"/>
    </w:rPr>
  </w:style>
  <w:style w:type="character" w:customStyle="1" w:styleId="ListLabel118">
    <w:name w:val="ListLabel 118"/>
    <w:qFormat/>
    <w:rPr>
      <w:rFonts w:ascii="Helvetica Neue" w:hAnsi="Helvetica Neue"/>
      <w:sz w:val="24"/>
      <w:u w:val="none"/>
    </w:rPr>
  </w:style>
  <w:style w:type="character" w:customStyle="1" w:styleId="ListLabel119">
    <w:name w:val="ListLabel 119"/>
    <w:qFormat/>
    <w:rPr>
      <w:rFonts w:ascii="Helvetica Neue" w:hAnsi="Helvetica Neue"/>
      <w:sz w:val="24"/>
      <w:u w:val="none"/>
    </w:rPr>
  </w:style>
  <w:style w:type="character" w:customStyle="1" w:styleId="ListLabel120">
    <w:name w:val="ListLabel 120"/>
    <w:qFormat/>
    <w:rPr>
      <w:u w:val="none"/>
    </w:rPr>
  </w:style>
  <w:style w:type="character" w:customStyle="1" w:styleId="ListLabel121">
    <w:name w:val="ListLabel 121"/>
    <w:qFormat/>
    <w:rPr>
      <w:u w:val="none"/>
    </w:rPr>
  </w:style>
  <w:style w:type="character" w:customStyle="1" w:styleId="ListLabel122">
    <w:name w:val="ListLabel 122"/>
    <w:qFormat/>
    <w:rPr>
      <w:u w:val="none"/>
    </w:rPr>
  </w:style>
  <w:style w:type="character" w:customStyle="1" w:styleId="ListLabel123">
    <w:name w:val="ListLabel 123"/>
    <w:qFormat/>
    <w:rPr>
      <w:u w:val="none"/>
    </w:rPr>
  </w:style>
  <w:style w:type="character" w:customStyle="1" w:styleId="ListLabel124">
    <w:name w:val="ListLabel 124"/>
    <w:qFormat/>
    <w:rPr>
      <w:u w:val="none"/>
    </w:rPr>
  </w:style>
  <w:style w:type="character" w:customStyle="1" w:styleId="ListLabel125">
    <w:name w:val="ListLabel 125"/>
    <w:qFormat/>
    <w:rPr>
      <w:u w:val="none"/>
    </w:rPr>
  </w:style>
  <w:style w:type="character" w:customStyle="1" w:styleId="ListLabel126">
    <w:name w:val="ListLabel 126"/>
    <w:qFormat/>
    <w:rPr>
      <w:u w:val="none"/>
    </w:rPr>
  </w:style>
  <w:style w:type="character" w:customStyle="1" w:styleId="ListLabel127">
    <w:name w:val="ListLabel 127"/>
    <w:qFormat/>
    <w:rPr>
      <w:rFonts w:ascii="Helvetica Neue" w:hAnsi="Helvetica Neue"/>
      <w:sz w:val="24"/>
      <w:u w:val="none"/>
    </w:rPr>
  </w:style>
  <w:style w:type="character" w:customStyle="1" w:styleId="ListLabel128">
    <w:name w:val="ListLabel 128"/>
    <w:qFormat/>
    <w:rPr>
      <w:u w:val="none"/>
    </w:rPr>
  </w:style>
  <w:style w:type="character" w:customStyle="1" w:styleId="ListLabel129">
    <w:name w:val="ListLabel 129"/>
    <w:qFormat/>
    <w:rPr>
      <w:u w:val="none"/>
    </w:rPr>
  </w:style>
  <w:style w:type="character" w:customStyle="1" w:styleId="ListLabel130">
    <w:name w:val="ListLabel 130"/>
    <w:qFormat/>
    <w:rPr>
      <w:u w:val="none"/>
    </w:rPr>
  </w:style>
  <w:style w:type="character" w:customStyle="1" w:styleId="ListLabel131">
    <w:name w:val="ListLabel 131"/>
    <w:qFormat/>
    <w:rPr>
      <w:u w:val="none"/>
    </w:rPr>
  </w:style>
  <w:style w:type="character" w:customStyle="1" w:styleId="ListLabel132">
    <w:name w:val="ListLabel 132"/>
    <w:qFormat/>
    <w:rPr>
      <w:u w:val="none"/>
    </w:rPr>
  </w:style>
  <w:style w:type="character" w:customStyle="1" w:styleId="ListLabel133">
    <w:name w:val="ListLabel 133"/>
    <w:qFormat/>
    <w:rPr>
      <w:u w:val="none"/>
    </w:rPr>
  </w:style>
  <w:style w:type="character" w:customStyle="1" w:styleId="ListLabel134">
    <w:name w:val="ListLabel 134"/>
    <w:qFormat/>
    <w:rPr>
      <w:u w:val="none"/>
    </w:rPr>
  </w:style>
  <w:style w:type="character" w:customStyle="1" w:styleId="ListLabel135">
    <w:name w:val="ListLabel 135"/>
    <w:qFormat/>
    <w:rPr>
      <w:u w:val="none"/>
    </w:rPr>
  </w:style>
  <w:style w:type="character" w:customStyle="1" w:styleId="ListLabel136">
    <w:name w:val="ListLabel 136"/>
    <w:qFormat/>
    <w:rPr>
      <w:rFonts w:ascii="Helvetica Neue" w:hAnsi="Helvetica Neue"/>
      <w:sz w:val="24"/>
      <w:u w:val="none"/>
    </w:rPr>
  </w:style>
  <w:style w:type="character" w:customStyle="1" w:styleId="ListLabel137">
    <w:name w:val="ListLabel 137"/>
    <w:qFormat/>
    <w:rPr>
      <w:u w:val="none"/>
    </w:rPr>
  </w:style>
  <w:style w:type="character" w:customStyle="1" w:styleId="ListLabel138">
    <w:name w:val="ListLabel 138"/>
    <w:qFormat/>
    <w:rPr>
      <w:u w:val="none"/>
    </w:rPr>
  </w:style>
  <w:style w:type="character" w:customStyle="1" w:styleId="ListLabel139">
    <w:name w:val="ListLabel 139"/>
    <w:qFormat/>
    <w:rPr>
      <w:u w:val="none"/>
    </w:rPr>
  </w:style>
  <w:style w:type="character" w:customStyle="1" w:styleId="ListLabel140">
    <w:name w:val="ListLabel 140"/>
    <w:qFormat/>
    <w:rPr>
      <w:u w:val="none"/>
    </w:rPr>
  </w:style>
  <w:style w:type="character" w:customStyle="1" w:styleId="ListLabel141">
    <w:name w:val="ListLabel 141"/>
    <w:qFormat/>
    <w:rPr>
      <w:u w:val="none"/>
    </w:rPr>
  </w:style>
  <w:style w:type="character" w:customStyle="1" w:styleId="ListLabel142">
    <w:name w:val="ListLabel 142"/>
    <w:qFormat/>
    <w:rPr>
      <w:u w:val="none"/>
    </w:rPr>
  </w:style>
  <w:style w:type="character" w:customStyle="1" w:styleId="ListLabel143">
    <w:name w:val="ListLabel 143"/>
    <w:qFormat/>
    <w:rPr>
      <w:u w:val="none"/>
    </w:rPr>
  </w:style>
  <w:style w:type="character" w:customStyle="1" w:styleId="ListLabel144">
    <w:name w:val="ListLabel 144"/>
    <w:qFormat/>
    <w:rPr>
      <w:u w:val="none"/>
    </w:rPr>
  </w:style>
  <w:style w:type="character" w:customStyle="1" w:styleId="ListLabel145">
    <w:name w:val="ListLabel 145"/>
    <w:qFormat/>
    <w:rPr>
      <w:rFonts w:ascii="Helvetica Neue" w:hAnsi="Helvetica Neue"/>
      <w:sz w:val="24"/>
      <w:u w:val="none"/>
    </w:rPr>
  </w:style>
  <w:style w:type="character" w:customStyle="1" w:styleId="ListLabel146">
    <w:name w:val="ListLabel 146"/>
    <w:qFormat/>
    <w:rPr>
      <w:u w:val="none"/>
    </w:rPr>
  </w:style>
  <w:style w:type="character" w:customStyle="1" w:styleId="ListLabel147">
    <w:name w:val="ListLabel 147"/>
    <w:qFormat/>
    <w:rPr>
      <w:u w:val="none"/>
    </w:rPr>
  </w:style>
  <w:style w:type="character" w:customStyle="1" w:styleId="ListLabel148">
    <w:name w:val="ListLabel 148"/>
    <w:qFormat/>
    <w:rPr>
      <w:u w:val="none"/>
    </w:rPr>
  </w:style>
  <w:style w:type="character" w:customStyle="1" w:styleId="ListLabel149">
    <w:name w:val="ListLabel 149"/>
    <w:qFormat/>
    <w:rPr>
      <w:u w:val="none"/>
    </w:rPr>
  </w:style>
  <w:style w:type="character" w:customStyle="1" w:styleId="ListLabel150">
    <w:name w:val="ListLabel 150"/>
    <w:qFormat/>
    <w:rPr>
      <w:u w:val="none"/>
    </w:rPr>
  </w:style>
  <w:style w:type="character" w:customStyle="1" w:styleId="ListLabel151">
    <w:name w:val="ListLabel 151"/>
    <w:qFormat/>
    <w:rPr>
      <w:u w:val="none"/>
    </w:rPr>
  </w:style>
  <w:style w:type="character" w:customStyle="1" w:styleId="ListLabel152">
    <w:name w:val="ListLabel 152"/>
    <w:qFormat/>
    <w:rPr>
      <w:u w:val="none"/>
    </w:rPr>
  </w:style>
  <w:style w:type="character" w:customStyle="1" w:styleId="ListLabel153">
    <w:name w:val="ListLabel 153"/>
    <w:qFormat/>
    <w:rPr>
      <w:u w:val="none"/>
    </w:rPr>
  </w:style>
  <w:style w:type="character" w:customStyle="1" w:styleId="ListLabel154">
    <w:name w:val="ListLabel 154"/>
    <w:qFormat/>
    <w:rPr>
      <w:rFonts w:ascii="Helvetica Neue" w:hAnsi="Helvetica Neue"/>
      <w:sz w:val="24"/>
      <w:u w:val="none"/>
    </w:rPr>
  </w:style>
  <w:style w:type="character" w:customStyle="1" w:styleId="ListLabel155">
    <w:name w:val="ListLabel 155"/>
    <w:qFormat/>
    <w:rPr>
      <w:u w:val="none"/>
    </w:rPr>
  </w:style>
  <w:style w:type="character" w:customStyle="1" w:styleId="ListLabel156">
    <w:name w:val="ListLabel 156"/>
    <w:qFormat/>
    <w:rPr>
      <w:u w:val="none"/>
    </w:rPr>
  </w:style>
  <w:style w:type="character" w:customStyle="1" w:styleId="ListLabel157">
    <w:name w:val="ListLabel 157"/>
    <w:qFormat/>
    <w:rPr>
      <w:u w:val="none"/>
    </w:rPr>
  </w:style>
  <w:style w:type="character" w:customStyle="1" w:styleId="ListLabel158">
    <w:name w:val="ListLabel 158"/>
    <w:qFormat/>
    <w:rPr>
      <w:u w:val="none"/>
    </w:rPr>
  </w:style>
  <w:style w:type="character" w:customStyle="1" w:styleId="ListLabel159">
    <w:name w:val="ListLabel 159"/>
    <w:qFormat/>
    <w:rPr>
      <w:u w:val="none"/>
    </w:rPr>
  </w:style>
  <w:style w:type="character" w:customStyle="1" w:styleId="ListLabel160">
    <w:name w:val="ListLabel 160"/>
    <w:qFormat/>
    <w:rPr>
      <w:u w:val="none"/>
    </w:rPr>
  </w:style>
  <w:style w:type="character" w:customStyle="1" w:styleId="ListLabel161">
    <w:name w:val="ListLabel 161"/>
    <w:qFormat/>
    <w:rPr>
      <w:u w:val="none"/>
    </w:rPr>
  </w:style>
  <w:style w:type="character" w:customStyle="1" w:styleId="ListLabel162">
    <w:name w:val="ListLabel 162"/>
    <w:qFormat/>
    <w:rPr>
      <w:u w:val="none"/>
    </w:rPr>
  </w:style>
  <w:style w:type="character" w:customStyle="1" w:styleId="ListLabel163">
    <w:name w:val="ListLabel 163"/>
    <w:qFormat/>
    <w:rPr>
      <w:rFonts w:ascii="Helvetica Neue" w:hAnsi="Helvetica Neue"/>
      <w:sz w:val="24"/>
      <w:u w:val="none"/>
    </w:rPr>
  </w:style>
  <w:style w:type="character" w:customStyle="1" w:styleId="ListLabel164">
    <w:name w:val="ListLabel 164"/>
    <w:qFormat/>
    <w:rPr>
      <w:u w:val="none"/>
    </w:rPr>
  </w:style>
  <w:style w:type="character" w:customStyle="1" w:styleId="ListLabel165">
    <w:name w:val="ListLabel 165"/>
    <w:qFormat/>
    <w:rPr>
      <w:u w:val="none"/>
    </w:rPr>
  </w:style>
  <w:style w:type="character" w:customStyle="1" w:styleId="ListLabel166">
    <w:name w:val="ListLabel 166"/>
    <w:qFormat/>
    <w:rPr>
      <w:u w:val="none"/>
    </w:rPr>
  </w:style>
  <w:style w:type="character" w:customStyle="1" w:styleId="ListLabel167">
    <w:name w:val="ListLabel 167"/>
    <w:qFormat/>
    <w:rPr>
      <w:u w:val="none"/>
    </w:rPr>
  </w:style>
  <w:style w:type="character" w:customStyle="1" w:styleId="ListLabel168">
    <w:name w:val="ListLabel 168"/>
    <w:qFormat/>
    <w:rPr>
      <w:u w:val="none"/>
    </w:rPr>
  </w:style>
  <w:style w:type="character" w:customStyle="1" w:styleId="ListLabel169">
    <w:name w:val="ListLabel 169"/>
    <w:qFormat/>
    <w:rPr>
      <w:u w:val="none"/>
    </w:rPr>
  </w:style>
  <w:style w:type="character" w:customStyle="1" w:styleId="ListLabel170">
    <w:name w:val="ListLabel 170"/>
    <w:qFormat/>
    <w:rPr>
      <w:u w:val="none"/>
    </w:rPr>
  </w:style>
  <w:style w:type="character" w:customStyle="1" w:styleId="ListLabel171">
    <w:name w:val="ListLabel 171"/>
    <w:qFormat/>
    <w:rPr>
      <w:u w:val="none"/>
    </w:rPr>
  </w:style>
  <w:style w:type="character" w:customStyle="1" w:styleId="ListLabel172">
    <w:name w:val="ListLabel 172"/>
    <w:qFormat/>
    <w:rPr>
      <w:rFonts w:ascii="Helvetica Neue" w:hAnsi="Helvetica Neue"/>
      <w:sz w:val="24"/>
      <w:u w:val="none"/>
    </w:rPr>
  </w:style>
  <w:style w:type="character" w:customStyle="1" w:styleId="ListLabel173">
    <w:name w:val="ListLabel 173"/>
    <w:qFormat/>
    <w:rPr>
      <w:u w:val="none"/>
    </w:rPr>
  </w:style>
  <w:style w:type="character" w:customStyle="1" w:styleId="ListLabel174">
    <w:name w:val="ListLabel 174"/>
    <w:qFormat/>
    <w:rPr>
      <w:u w:val="none"/>
    </w:rPr>
  </w:style>
  <w:style w:type="character" w:customStyle="1" w:styleId="ListLabel175">
    <w:name w:val="ListLabel 175"/>
    <w:qFormat/>
    <w:rPr>
      <w:u w:val="none"/>
    </w:rPr>
  </w:style>
  <w:style w:type="character" w:customStyle="1" w:styleId="ListLabel176">
    <w:name w:val="ListLabel 176"/>
    <w:qFormat/>
    <w:rPr>
      <w:u w:val="none"/>
    </w:rPr>
  </w:style>
  <w:style w:type="character" w:customStyle="1" w:styleId="ListLabel177">
    <w:name w:val="ListLabel 177"/>
    <w:qFormat/>
    <w:rPr>
      <w:u w:val="none"/>
    </w:rPr>
  </w:style>
  <w:style w:type="character" w:customStyle="1" w:styleId="ListLabel178">
    <w:name w:val="ListLabel 178"/>
    <w:qFormat/>
    <w:rPr>
      <w:u w:val="none"/>
    </w:rPr>
  </w:style>
  <w:style w:type="character" w:customStyle="1" w:styleId="ListLabel179">
    <w:name w:val="ListLabel 179"/>
    <w:qFormat/>
    <w:rPr>
      <w:u w:val="none"/>
    </w:rPr>
  </w:style>
  <w:style w:type="character" w:customStyle="1" w:styleId="ListLabel180">
    <w:name w:val="ListLabel 180"/>
    <w:qFormat/>
    <w:rPr>
      <w:u w:val="none"/>
    </w:rPr>
  </w:style>
  <w:style w:type="character" w:customStyle="1" w:styleId="ListLabel181">
    <w:name w:val="ListLabel 181"/>
    <w:qFormat/>
    <w:rPr>
      <w:rFonts w:ascii="Helvetica Neue" w:hAnsi="Helvetica Neue"/>
      <w:sz w:val="24"/>
      <w:u w:val="none"/>
    </w:rPr>
  </w:style>
  <w:style w:type="character" w:customStyle="1" w:styleId="ListLabel182">
    <w:name w:val="ListLabel 182"/>
    <w:qFormat/>
    <w:rPr>
      <w:u w:val="none"/>
    </w:rPr>
  </w:style>
  <w:style w:type="character" w:customStyle="1" w:styleId="ListLabel183">
    <w:name w:val="ListLabel 183"/>
    <w:qFormat/>
    <w:rPr>
      <w:u w:val="none"/>
    </w:rPr>
  </w:style>
  <w:style w:type="character" w:customStyle="1" w:styleId="ListLabel184">
    <w:name w:val="ListLabel 184"/>
    <w:qFormat/>
    <w:rPr>
      <w:u w:val="none"/>
    </w:rPr>
  </w:style>
  <w:style w:type="character" w:customStyle="1" w:styleId="ListLabel185">
    <w:name w:val="ListLabel 185"/>
    <w:qFormat/>
    <w:rPr>
      <w:u w:val="none"/>
    </w:rPr>
  </w:style>
  <w:style w:type="character" w:customStyle="1" w:styleId="ListLabel186">
    <w:name w:val="ListLabel 186"/>
    <w:qFormat/>
    <w:rPr>
      <w:u w:val="none"/>
    </w:rPr>
  </w:style>
  <w:style w:type="character" w:customStyle="1" w:styleId="ListLabel187">
    <w:name w:val="ListLabel 187"/>
    <w:qFormat/>
    <w:rPr>
      <w:u w:val="none"/>
    </w:rPr>
  </w:style>
  <w:style w:type="character" w:customStyle="1" w:styleId="ListLabel188">
    <w:name w:val="ListLabel 188"/>
    <w:qFormat/>
    <w:rPr>
      <w:u w:val="none"/>
    </w:rPr>
  </w:style>
  <w:style w:type="character" w:customStyle="1" w:styleId="ListLabel189">
    <w:name w:val="ListLabel 189"/>
    <w:qFormat/>
    <w:rPr>
      <w:u w:val="none"/>
    </w:rPr>
  </w:style>
  <w:style w:type="character" w:customStyle="1" w:styleId="ListLabel190">
    <w:name w:val="ListLabel 190"/>
    <w:qFormat/>
    <w:rPr>
      <w:rFonts w:ascii="Helvetica Neue" w:hAnsi="Helvetica Neue"/>
      <w:sz w:val="24"/>
      <w:u w:val="none"/>
    </w:rPr>
  </w:style>
  <w:style w:type="character" w:customStyle="1" w:styleId="ListLabel191">
    <w:name w:val="ListLabel 191"/>
    <w:qFormat/>
    <w:rPr>
      <w:u w:val="none"/>
    </w:rPr>
  </w:style>
  <w:style w:type="character" w:customStyle="1" w:styleId="ListLabel192">
    <w:name w:val="ListLabel 192"/>
    <w:qFormat/>
    <w:rPr>
      <w:u w:val="none"/>
    </w:rPr>
  </w:style>
  <w:style w:type="character" w:customStyle="1" w:styleId="ListLabel193">
    <w:name w:val="ListLabel 193"/>
    <w:qFormat/>
    <w:rPr>
      <w:u w:val="none"/>
    </w:rPr>
  </w:style>
  <w:style w:type="character" w:customStyle="1" w:styleId="ListLabel194">
    <w:name w:val="ListLabel 194"/>
    <w:qFormat/>
    <w:rPr>
      <w:u w:val="none"/>
    </w:rPr>
  </w:style>
  <w:style w:type="character" w:customStyle="1" w:styleId="ListLabel195">
    <w:name w:val="ListLabel 195"/>
    <w:qFormat/>
    <w:rPr>
      <w:u w:val="none"/>
    </w:rPr>
  </w:style>
  <w:style w:type="character" w:customStyle="1" w:styleId="ListLabel196">
    <w:name w:val="ListLabel 196"/>
    <w:qFormat/>
    <w:rPr>
      <w:u w:val="none"/>
    </w:rPr>
  </w:style>
  <w:style w:type="character" w:customStyle="1" w:styleId="ListLabel197">
    <w:name w:val="ListLabel 197"/>
    <w:qFormat/>
    <w:rPr>
      <w:u w:val="none"/>
    </w:rPr>
  </w:style>
  <w:style w:type="character" w:customStyle="1" w:styleId="ListLabel198">
    <w:name w:val="ListLabel 198"/>
    <w:qFormat/>
    <w:rPr>
      <w:u w:val="none"/>
    </w:rPr>
  </w:style>
  <w:style w:type="character" w:customStyle="1" w:styleId="ListLabel199">
    <w:name w:val="ListLabel 199"/>
    <w:qFormat/>
    <w:rPr>
      <w:rFonts w:ascii="Helvetica Neue" w:hAnsi="Helvetica Neue"/>
      <w:sz w:val="24"/>
      <w:u w:val="none"/>
    </w:rPr>
  </w:style>
  <w:style w:type="character" w:customStyle="1" w:styleId="ListLabel200">
    <w:name w:val="ListLabel 200"/>
    <w:qFormat/>
    <w:rPr>
      <w:u w:val="none"/>
    </w:rPr>
  </w:style>
  <w:style w:type="character" w:customStyle="1" w:styleId="ListLabel201">
    <w:name w:val="ListLabel 201"/>
    <w:qFormat/>
    <w:rPr>
      <w:u w:val="none"/>
    </w:rPr>
  </w:style>
  <w:style w:type="character" w:customStyle="1" w:styleId="ListLabel202">
    <w:name w:val="ListLabel 202"/>
    <w:qFormat/>
    <w:rPr>
      <w:u w:val="none"/>
    </w:rPr>
  </w:style>
  <w:style w:type="character" w:customStyle="1" w:styleId="ListLabel203">
    <w:name w:val="ListLabel 203"/>
    <w:qFormat/>
    <w:rPr>
      <w:u w:val="none"/>
    </w:rPr>
  </w:style>
  <w:style w:type="character" w:customStyle="1" w:styleId="ListLabel204">
    <w:name w:val="ListLabel 204"/>
    <w:qFormat/>
    <w:rPr>
      <w:u w:val="none"/>
    </w:rPr>
  </w:style>
  <w:style w:type="character" w:customStyle="1" w:styleId="ListLabel205">
    <w:name w:val="ListLabel 205"/>
    <w:qFormat/>
    <w:rPr>
      <w:u w:val="none"/>
    </w:rPr>
  </w:style>
  <w:style w:type="character" w:customStyle="1" w:styleId="ListLabel206">
    <w:name w:val="ListLabel 206"/>
    <w:qFormat/>
    <w:rPr>
      <w:u w:val="none"/>
    </w:rPr>
  </w:style>
  <w:style w:type="character" w:customStyle="1" w:styleId="ListLabel207">
    <w:name w:val="ListLabel 207"/>
    <w:qFormat/>
    <w:rPr>
      <w:u w:val="none"/>
    </w:rPr>
  </w:style>
  <w:style w:type="character" w:customStyle="1" w:styleId="ListLabel208">
    <w:name w:val="ListLabel 208"/>
    <w:qFormat/>
    <w:rPr>
      <w:rFonts w:ascii="Helvetica Neue" w:hAnsi="Helvetica Neue"/>
      <w:sz w:val="24"/>
      <w:u w:val="none"/>
    </w:rPr>
  </w:style>
  <w:style w:type="character" w:customStyle="1" w:styleId="ListLabel209">
    <w:name w:val="ListLabel 209"/>
    <w:qFormat/>
    <w:rPr>
      <w:rFonts w:ascii="Helvetica Neue" w:hAnsi="Helvetica Neue"/>
      <w:sz w:val="24"/>
      <w:u w:val="none"/>
    </w:rPr>
  </w:style>
  <w:style w:type="character" w:customStyle="1" w:styleId="ListLabel210">
    <w:name w:val="ListLabel 210"/>
    <w:qFormat/>
    <w:rPr>
      <w:u w:val="none"/>
    </w:rPr>
  </w:style>
  <w:style w:type="character" w:customStyle="1" w:styleId="ListLabel211">
    <w:name w:val="ListLabel 211"/>
    <w:qFormat/>
    <w:rPr>
      <w:u w:val="none"/>
    </w:rPr>
  </w:style>
  <w:style w:type="character" w:customStyle="1" w:styleId="ListLabel212">
    <w:name w:val="ListLabel 212"/>
    <w:qFormat/>
    <w:rPr>
      <w:u w:val="none"/>
    </w:rPr>
  </w:style>
  <w:style w:type="character" w:customStyle="1" w:styleId="ListLabel213">
    <w:name w:val="ListLabel 213"/>
    <w:qFormat/>
    <w:rPr>
      <w:u w:val="none"/>
    </w:rPr>
  </w:style>
  <w:style w:type="character" w:customStyle="1" w:styleId="ListLabel214">
    <w:name w:val="ListLabel 214"/>
    <w:qFormat/>
    <w:rPr>
      <w:u w:val="none"/>
    </w:rPr>
  </w:style>
  <w:style w:type="character" w:customStyle="1" w:styleId="ListLabel215">
    <w:name w:val="ListLabel 215"/>
    <w:qFormat/>
    <w:rPr>
      <w:u w:val="none"/>
    </w:rPr>
  </w:style>
  <w:style w:type="character" w:customStyle="1" w:styleId="ListLabel216">
    <w:name w:val="ListLabel 216"/>
    <w:qFormat/>
    <w:rPr>
      <w:u w:val="none"/>
    </w:rPr>
  </w:style>
  <w:style w:type="character" w:customStyle="1" w:styleId="ListLabel217">
    <w:name w:val="ListLabel 217"/>
    <w:qFormat/>
    <w:rPr>
      <w:rFonts w:ascii="Helvetica Neue" w:hAnsi="Helvetica Neue"/>
      <w:sz w:val="24"/>
      <w:u w:val="none"/>
    </w:rPr>
  </w:style>
  <w:style w:type="character" w:customStyle="1" w:styleId="ListLabel218">
    <w:name w:val="ListLabel 218"/>
    <w:qFormat/>
    <w:rPr>
      <w:u w:val="none"/>
    </w:rPr>
  </w:style>
  <w:style w:type="character" w:customStyle="1" w:styleId="ListLabel219">
    <w:name w:val="ListLabel 219"/>
    <w:qFormat/>
    <w:rPr>
      <w:u w:val="none"/>
    </w:rPr>
  </w:style>
  <w:style w:type="character" w:customStyle="1" w:styleId="ListLabel220">
    <w:name w:val="ListLabel 220"/>
    <w:qFormat/>
    <w:rPr>
      <w:u w:val="none"/>
    </w:rPr>
  </w:style>
  <w:style w:type="character" w:customStyle="1" w:styleId="ListLabel221">
    <w:name w:val="ListLabel 221"/>
    <w:qFormat/>
    <w:rPr>
      <w:u w:val="none"/>
    </w:rPr>
  </w:style>
  <w:style w:type="character" w:customStyle="1" w:styleId="ListLabel222">
    <w:name w:val="ListLabel 222"/>
    <w:qFormat/>
    <w:rPr>
      <w:u w:val="none"/>
    </w:rPr>
  </w:style>
  <w:style w:type="character" w:customStyle="1" w:styleId="ListLabel223">
    <w:name w:val="ListLabel 223"/>
    <w:qFormat/>
    <w:rPr>
      <w:u w:val="none"/>
    </w:rPr>
  </w:style>
  <w:style w:type="character" w:customStyle="1" w:styleId="ListLabel224">
    <w:name w:val="ListLabel 224"/>
    <w:qFormat/>
    <w:rPr>
      <w:u w:val="none"/>
    </w:rPr>
  </w:style>
  <w:style w:type="character" w:customStyle="1" w:styleId="ListLabel225">
    <w:name w:val="ListLabel 225"/>
    <w:qFormat/>
    <w:rPr>
      <w:u w:val="none"/>
    </w:rPr>
  </w:style>
  <w:style w:type="character" w:customStyle="1" w:styleId="ListLabel226">
    <w:name w:val="ListLabel 226"/>
    <w:qFormat/>
    <w:rPr>
      <w:rFonts w:ascii="Helvetica Neue" w:hAnsi="Helvetica Neue"/>
      <w:sz w:val="24"/>
      <w:u w:val="none"/>
    </w:rPr>
  </w:style>
  <w:style w:type="character" w:customStyle="1" w:styleId="ListLabel227">
    <w:name w:val="ListLabel 227"/>
    <w:qFormat/>
    <w:rPr>
      <w:u w:val="none"/>
    </w:rPr>
  </w:style>
  <w:style w:type="character" w:customStyle="1" w:styleId="ListLabel228">
    <w:name w:val="ListLabel 228"/>
    <w:qFormat/>
    <w:rPr>
      <w:u w:val="none"/>
    </w:rPr>
  </w:style>
  <w:style w:type="character" w:customStyle="1" w:styleId="ListLabel229">
    <w:name w:val="ListLabel 229"/>
    <w:qFormat/>
    <w:rPr>
      <w:u w:val="none"/>
    </w:rPr>
  </w:style>
  <w:style w:type="character" w:customStyle="1" w:styleId="ListLabel230">
    <w:name w:val="ListLabel 230"/>
    <w:qFormat/>
    <w:rPr>
      <w:u w:val="none"/>
    </w:rPr>
  </w:style>
  <w:style w:type="character" w:customStyle="1" w:styleId="ListLabel231">
    <w:name w:val="ListLabel 231"/>
    <w:qFormat/>
    <w:rPr>
      <w:u w:val="none"/>
    </w:rPr>
  </w:style>
  <w:style w:type="character" w:customStyle="1" w:styleId="ListLabel232">
    <w:name w:val="ListLabel 232"/>
    <w:qFormat/>
    <w:rPr>
      <w:u w:val="none"/>
    </w:rPr>
  </w:style>
  <w:style w:type="character" w:customStyle="1" w:styleId="ListLabel233">
    <w:name w:val="ListLabel 233"/>
    <w:qFormat/>
    <w:rPr>
      <w:u w:val="none"/>
    </w:rPr>
  </w:style>
  <w:style w:type="character" w:customStyle="1" w:styleId="ListLabel234">
    <w:name w:val="ListLabel 234"/>
    <w:qFormat/>
    <w:rPr>
      <w:u w:val="none"/>
    </w:rPr>
  </w:style>
  <w:style w:type="character" w:customStyle="1" w:styleId="ListLabel235">
    <w:name w:val="ListLabel 235"/>
    <w:qFormat/>
    <w:rPr>
      <w:rFonts w:ascii="Helvetica Neue" w:hAnsi="Helvetica Neue"/>
      <w:sz w:val="24"/>
      <w:u w:val="none"/>
    </w:rPr>
  </w:style>
  <w:style w:type="character" w:customStyle="1" w:styleId="ListLabel236">
    <w:name w:val="ListLabel 236"/>
    <w:qFormat/>
    <w:rPr>
      <w:rFonts w:ascii="Helvetica Neue" w:hAnsi="Helvetica Neue"/>
      <w:sz w:val="24"/>
      <w:u w:val="none"/>
    </w:rPr>
  </w:style>
  <w:style w:type="character" w:customStyle="1" w:styleId="ListLabel237">
    <w:name w:val="ListLabel 237"/>
    <w:qFormat/>
    <w:rPr>
      <w:u w:val="none"/>
    </w:rPr>
  </w:style>
  <w:style w:type="character" w:customStyle="1" w:styleId="ListLabel238">
    <w:name w:val="ListLabel 238"/>
    <w:qFormat/>
    <w:rPr>
      <w:u w:val="none"/>
    </w:rPr>
  </w:style>
  <w:style w:type="character" w:customStyle="1" w:styleId="ListLabel239">
    <w:name w:val="ListLabel 239"/>
    <w:qFormat/>
    <w:rPr>
      <w:u w:val="none"/>
    </w:rPr>
  </w:style>
  <w:style w:type="character" w:customStyle="1" w:styleId="ListLabel240">
    <w:name w:val="ListLabel 240"/>
    <w:qFormat/>
    <w:rPr>
      <w:u w:val="none"/>
    </w:rPr>
  </w:style>
  <w:style w:type="character" w:customStyle="1" w:styleId="ListLabel241">
    <w:name w:val="ListLabel 241"/>
    <w:qFormat/>
    <w:rPr>
      <w:u w:val="none"/>
    </w:rPr>
  </w:style>
  <w:style w:type="character" w:customStyle="1" w:styleId="ListLabel242">
    <w:name w:val="ListLabel 242"/>
    <w:qFormat/>
    <w:rPr>
      <w:u w:val="none"/>
    </w:rPr>
  </w:style>
  <w:style w:type="character" w:customStyle="1" w:styleId="ListLabel243">
    <w:name w:val="ListLabel 243"/>
    <w:qFormat/>
    <w:rPr>
      <w:u w:val="none"/>
    </w:rPr>
  </w:style>
  <w:style w:type="character" w:customStyle="1" w:styleId="ListLabel244">
    <w:name w:val="ListLabel 244"/>
    <w:qFormat/>
    <w:rPr>
      <w:rFonts w:ascii="Helvetica Neue" w:hAnsi="Helvetica Neue"/>
      <w:sz w:val="24"/>
      <w:u w:val="none"/>
    </w:rPr>
  </w:style>
  <w:style w:type="character" w:customStyle="1" w:styleId="ListLabel245">
    <w:name w:val="ListLabel 245"/>
    <w:qFormat/>
    <w:rPr>
      <w:u w:val="none"/>
    </w:rPr>
  </w:style>
  <w:style w:type="character" w:customStyle="1" w:styleId="ListLabel246">
    <w:name w:val="ListLabel 246"/>
    <w:qFormat/>
    <w:rPr>
      <w:u w:val="none"/>
    </w:rPr>
  </w:style>
  <w:style w:type="character" w:customStyle="1" w:styleId="ListLabel247">
    <w:name w:val="ListLabel 247"/>
    <w:qFormat/>
    <w:rPr>
      <w:u w:val="none"/>
    </w:rPr>
  </w:style>
  <w:style w:type="character" w:customStyle="1" w:styleId="ListLabel248">
    <w:name w:val="ListLabel 248"/>
    <w:qFormat/>
    <w:rPr>
      <w:u w:val="none"/>
    </w:rPr>
  </w:style>
  <w:style w:type="character" w:customStyle="1" w:styleId="ListLabel249">
    <w:name w:val="ListLabel 249"/>
    <w:qFormat/>
    <w:rPr>
      <w:u w:val="none"/>
    </w:rPr>
  </w:style>
  <w:style w:type="character" w:customStyle="1" w:styleId="ListLabel250">
    <w:name w:val="ListLabel 250"/>
    <w:qFormat/>
    <w:rPr>
      <w:u w:val="none"/>
    </w:rPr>
  </w:style>
  <w:style w:type="character" w:customStyle="1" w:styleId="ListLabel251">
    <w:name w:val="ListLabel 251"/>
    <w:qFormat/>
    <w:rPr>
      <w:u w:val="none"/>
    </w:rPr>
  </w:style>
  <w:style w:type="character" w:customStyle="1" w:styleId="ListLabel252">
    <w:name w:val="ListLabel 252"/>
    <w:qFormat/>
    <w:rPr>
      <w:u w:val="none"/>
    </w:rPr>
  </w:style>
  <w:style w:type="character" w:customStyle="1" w:styleId="ListLabel253">
    <w:name w:val="ListLabel 253"/>
    <w:qFormat/>
    <w:rPr>
      <w:rFonts w:ascii="Helvetica Neue" w:hAnsi="Helvetica Neue"/>
      <w:sz w:val="24"/>
      <w:u w:val="none"/>
    </w:rPr>
  </w:style>
  <w:style w:type="character" w:customStyle="1" w:styleId="ListLabel254">
    <w:name w:val="ListLabel 254"/>
    <w:qFormat/>
    <w:rPr>
      <w:rFonts w:ascii="Helvetica Neue" w:hAnsi="Helvetica Neue"/>
      <w:sz w:val="24"/>
      <w:u w:val="none"/>
    </w:rPr>
  </w:style>
  <w:style w:type="character" w:customStyle="1" w:styleId="ListLabel255">
    <w:name w:val="ListLabel 255"/>
    <w:qFormat/>
    <w:rPr>
      <w:u w:val="none"/>
    </w:rPr>
  </w:style>
  <w:style w:type="character" w:customStyle="1" w:styleId="ListLabel256">
    <w:name w:val="ListLabel 256"/>
    <w:qFormat/>
    <w:rPr>
      <w:u w:val="none"/>
    </w:rPr>
  </w:style>
  <w:style w:type="character" w:customStyle="1" w:styleId="ListLabel257">
    <w:name w:val="ListLabel 257"/>
    <w:qFormat/>
    <w:rPr>
      <w:u w:val="none"/>
    </w:rPr>
  </w:style>
  <w:style w:type="character" w:customStyle="1" w:styleId="ListLabel258">
    <w:name w:val="ListLabel 258"/>
    <w:qFormat/>
    <w:rPr>
      <w:u w:val="none"/>
    </w:rPr>
  </w:style>
  <w:style w:type="character" w:customStyle="1" w:styleId="ListLabel259">
    <w:name w:val="ListLabel 259"/>
    <w:qFormat/>
    <w:rPr>
      <w:u w:val="none"/>
    </w:rPr>
  </w:style>
  <w:style w:type="character" w:customStyle="1" w:styleId="ListLabel260">
    <w:name w:val="ListLabel 260"/>
    <w:qFormat/>
    <w:rPr>
      <w:u w:val="none"/>
    </w:rPr>
  </w:style>
  <w:style w:type="character" w:customStyle="1" w:styleId="ListLabel261">
    <w:name w:val="ListLabel 261"/>
    <w:qFormat/>
    <w:rPr>
      <w:u w:val="none"/>
    </w:rPr>
  </w:style>
  <w:style w:type="character" w:customStyle="1" w:styleId="ListLabel262">
    <w:name w:val="ListLabel 262"/>
    <w:qFormat/>
    <w:rPr>
      <w:rFonts w:ascii="Helvetica Neue" w:hAnsi="Helvetica Neue"/>
      <w:sz w:val="24"/>
      <w:u w:val="none"/>
    </w:rPr>
  </w:style>
  <w:style w:type="character" w:customStyle="1" w:styleId="ListLabel263">
    <w:name w:val="ListLabel 263"/>
    <w:qFormat/>
    <w:rPr>
      <w:u w:val="none"/>
    </w:rPr>
  </w:style>
  <w:style w:type="character" w:customStyle="1" w:styleId="ListLabel264">
    <w:name w:val="ListLabel 264"/>
    <w:qFormat/>
    <w:rPr>
      <w:u w:val="none"/>
    </w:rPr>
  </w:style>
  <w:style w:type="character" w:customStyle="1" w:styleId="ListLabel265">
    <w:name w:val="ListLabel 265"/>
    <w:qFormat/>
    <w:rPr>
      <w:u w:val="none"/>
    </w:rPr>
  </w:style>
  <w:style w:type="character" w:customStyle="1" w:styleId="ListLabel266">
    <w:name w:val="ListLabel 266"/>
    <w:qFormat/>
    <w:rPr>
      <w:u w:val="none"/>
    </w:rPr>
  </w:style>
  <w:style w:type="character" w:customStyle="1" w:styleId="ListLabel267">
    <w:name w:val="ListLabel 267"/>
    <w:qFormat/>
    <w:rPr>
      <w:u w:val="none"/>
    </w:rPr>
  </w:style>
  <w:style w:type="character" w:customStyle="1" w:styleId="ListLabel268">
    <w:name w:val="ListLabel 268"/>
    <w:qFormat/>
    <w:rPr>
      <w:u w:val="none"/>
    </w:rPr>
  </w:style>
  <w:style w:type="character" w:customStyle="1" w:styleId="ListLabel269">
    <w:name w:val="ListLabel 269"/>
    <w:qFormat/>
    <w:rPr>
      <w:u w:val="none"/>
    </w:rPr>
  </w:style>
  <w:style w:type="character" w:customStyle="1" w:styleId="ListLabel270">
    <w:name w:val="ListLabel 270"/>
    <w:qFormat/>
    <w:rPr>
      <w:u w:val="none"/>
    </w:rPr>
  </w:style>
  <w:style w:type="character" w:customStyle="1" w:styleId="ListLabel271">
    <w:name w:val="ListLabel 271"/>
    <w:qFormat/>
    <w:rPr>
      <w:rFonts w:ascii="Helvetica Neue" w:hAnsi="Helvetica Neue"/>
      <w:sz w:val="24"/>
      <w:u w:val="none"/>
    </w:rPr>
  </w:style>
  <w:style w:type="character" w:customStyle="1" w:styleId="ListLabel272">
    <w:name w:val="ListLabel 272"/>
    <w:qFormat/>
    <w:rPr>
      <w:u w:val="none"/>
    </w:rPr>
  </w:style>
  <w:style w:type="character" w:customStyle="1" w:styleId="ListLabel273">
    <w:name w:val="ListLabel 273"/>
    <w:qFormat/>
    <w:rPr>
      <w:u w:val="none"/>
    </w:rPr>
  </w:style>
  <w:style w:type="character" w:customStyle="1" w:styleId="ListLabel274">
    <w:name w:val="ListLabel 274"/>
    <w:qFormat/>
    <w:rPr>
      <w:u w:val="none"/>
    </w:rPr>
  </w:style>
  <w:style w:type="character" w:customStyle="1" w:styleId="ListLabel275">
    <w:name w:val="ListLabel 275"/>
    <w:qFormat/>
    <w:rPr>
      <w:u w:val="none"/>
    </w:rPr>
  </w:style>
  <w:style w:type="character" w:customStyle="1" w:styleId="ListLabel276">
    <w:name w:val="ListLabel 276"/>
    <w:qFormat/>
    <w:rPr>
      <w:u w:val="none"/>
    </w:rPr>
  </w:style>
  <w:style w:type="character" w:customStyle="1" w:styleId="ListLabel277">
    <w:name w:val="ListLabel 277"/>
    <w:qFormat/>
    <w:rPr>
      <w:u w:val="none"/>
    </w:rPr>
  </w:style>
  <w:style w:type="character" w:customStyle="1" w:styleId="ListLabel278">
    <w:name w:val="ListLabel 278"/>
    <w:qFormat/>
    <w:rPr>
      <w:u w:val="none"/>
    </w:rPr>
  </w:style>
  <w:style w:type="character" w:customStyle="1" w:styleId="ListLabel279">
    <w:name w:val="ListLabel 279"/>
    <w:qFormat/>
    <w:rPr>
      <w:u w:val="none"/>
    </w:rPr>
  </w:style>
  <w:style w:type="character" w:customStyle="1" w:styleId="ListLabel280">
    <w:name w:val="ListLabel 280"/>
    <w:qFormat/>
    <w:rPr>
      <w:rFonts w:ascii="Helvetica Neue" w:hAnsi="Helvetica Neue"/>
      <w:sz w:val="24"/>
      <w:u w:val="none"/>
    </w:rPr>
  </w:style>
  <w:style w:type="character" w:customStyle="1" w:styleId="ListLabel281">
    <w:name w:val="ListLabel 281"/>
    <w:qFormat/>
    <w:rPr>
      <w:u w:val="none"/>
    </w:rPr>
  </w:style>
  <w:style w:type="character" w:customStyle="1" w:styleId="ListLabel282">
    <w:name w:val="ListLabel 282"/>
    <w:qFormat/>
    <w:rPr>
      <w:u w:val="none"/>
    </w:rPr>
  </w:style>
  <w:style w:type="character" w:customStyle="1" w:styleId="ListLabel283">
    <w:name w:val="ListLabel 283"/>
    <w:qFormat/>
    <w:rPr>
      <w:u w:val="none"/>
    </w:rPr>
  </w:style>
  <w:style w:type="character" w:customStyle="1" w:styleId="ListLabel284">
    <w:name w:val="ListLabel 284"/>
    <w:qFormat/>
    <w:rPr>
      <w:u w:val="none"/>
    </w:rPr>
  </w:style>
  <w:style w:type="character" w:customStyle="1" w:styleId="ListLabel285">
    <w:name w:val="ListLabel 285"/>
    <w:qFormat/>
    <w:rPr>
      <w:u w:val="none"/>
    </w:rPr>
  </w:style>
  <w:style w:type="character" w:customStyle="1" w:styleId="ListLabel286">
    <w:name w:val="ListLabel 286"/>
    <w:qFormat/>
    <w:rPr>
      <w:u w:val="none"/>
    </w:rPr>
  </w:style>
  <w:style w:type="character" w:customStyle="1" w:styleId="ListLabel287">
    <w:name w:val="ListLabel 287"/>
    <w:qFormat/>
    <w:rPr>
      <w:u w:val="none"/>
    </w:rPr>
  </w:style>
  <w:style w:type="character" w:customStyle="1" w:styleId="ListLabel288">
    <w:name w:val="ListLabel 288"/>
    <w:qFormat/>
    <w:rPr>
      <w:u w:val="none"/>
    </w:rPr>
  </w:style>
  <w:style w:type="character" w:customStyle="1" w:styleId="ListLabel289">
    <w:name w:val="ListLabel 289"/>
    <w:qFormat/>
    <w:rPr>
      <w:rFonts w:ascii="Helvetica Neue" w:hAnsi="Helvetica Neue"/>
      <w:sz w:val="24"/>
      <w:u w:val="none"/>
    </w:rPr>
  </w:style>
  <w:style w:type="character" w:customStyle="1" w:styleId="ListLabel290">
    <w:name w:val="ListLabel 290"/>
    <w:qFormat/>
    <w:rPr>
      <w:rFonts w:ascii="Helvetica Neue" w:hAnsi="Helvetica Neue"/>
      <w:sz w:val="24"/>
      <w:u w:val="none"/>
    </w:rPr>
  </w:style>
  <w:style w:type="character" w:customStyle="1" w:styleId="ListLabel291">
    <w:name w:val="ListLabel 291"/>
    <w:qFormat/>
    <w:rPr>
      <w:u w:val="none"/>
    </w:rPr>
  </w:style>
  <w:style w:type="character" w:customStyle="1" w:styleId="ListLabel292">
    <w:name w:val="ListLabel 292"/>
    <w:qFormat/>
    <w:rPr>
      <w:u w:val="none"/>
    </w:rPr>
  </w:style>
  <w:style w:type="character" w:customStyle="1" w:styleId="ListLabel293">
    <w:name w:val="ListLabel 293"/>
    <w:qFormat/>
    <w:rPr>
      <w:u w:val="none"/>
    </w:rPr>
  </w:style>
  <w:style w:type="character" w:customStyle="1" w:styleId="ListLabel294">
    <w:name w:val="ListLabel 294"/>
    <w:qFormat/>
    <w:rPr>
      <w:u w:val="none"/>
    </w:rPr>
  </w:style>
  <w:style w:type="character" w:customStyle="1" w:styleId="ListLabel295">
    <w:name w:val="ListLabel 295"/>
    <w:qFormat/>
    <w:rPr>
      <w:u w:val="none"/>
    </w:rPr>
  </w:style>
  <w:style w:type="character" w:customStyle="1" w:styleId="ListLabel296">
    <w:name w:val="ListLabel 296"/>
    <w:qFormat/>
    <w:rPr>
      <w:u w:val="none"/>
    </w:rPr>
  </w:style>
  <w:style w:type="character" w:customStyle="1" w:styleId="ListLabel297">
    <w:name w:val="ListLabel 297"/>
    <w:qFormat/>
    <w:rPr>
      <w:u w:val="none"/>
    </w:rPr>
  </w:style>
  <w:style w:type="character" w:customStyle="1" w:styleId="ListLabel298">
    <w:name w:val="ListLabel 298"/>
    <w:qFormat/>
    <w:rPr>
      <w:rFonts w:ascii="Helvetica Neue" w:hAnsi="Helvetica Neue"/>
      <w:sz w:val="24"/>
      <w:u w:val="none"/>
    </w:rPr>
  </w:style>
  <w:style w:type="character" w:customStyle="1" w:styleId="ListLabel299">
    <w:name w:val="ListLabel 299"/>
    <w:qFormat/>
    <w:rPr>
      <w:u w:val="none"/>
    </w:rPr>
  </w:style>
  <w:style w:type="character" w:customStyle="1" w:styleId="ListLabel300">
    <w:name w:val="ListLabel 300"/>
    <w:qFormat/>
    <w:rPr>
      <w:u w:val="none"/>
    </w:rPr>
  </w:style>
  <w:style w:type="character" w:customStyle="1" w:styleId="ListLabel301">
    <w:name w:val="ListLabel 301"/>
    <w:qFormat/>
    <w:rPr>
      <w:u w:val="none"/>
    </w:rPr>
  </w:style>
  <w:style w:type="character" w:customStyle="1" w:styleId="ListLabel302">
    <w:name w:val="ListLabel 302"/>
    <w:qFormat/>
    <w:rPr>
      <w:u w:val="none"/>
    </w:rPr>
  </w:style>
  <w:style w:type="character" w:customStyle="1" w:styleId="ListLabel303">
    <w:name w:val="ListLabel 303"/>
    <w:qFormat/>
    <w:rPr>
      <w:u w:val="none"/>
    </w:rPr>
  </w:style>
  <w:style w:type="character" w:customStyle="1" w:styleId="ListLabel304">
    <w:name w:val="ListLabel 304"/>
    <w:qFormat/>
    <w:rPr>
      <w:u w:val="none"/>
    </w:rPr>
  </w:style>
  <w:style w:type="character" w:customStyle="1" w:styleId="ListLabel305">
    <w:name w:val="ListLabel 305"/>
    <w:qFormat/>
    <w:rPr>
      <w:u w:val="none"/>
    </w:rPr>
  </w:style>
  <w:style w:type="character" w:customStyle="1" w:styleId="ListLabel306">
    <w:name w:val="ListLabel 306"/>
    <w:qFormat/>
    <w:rPr>
      <w:u w:val="none"/>
    </w:rPr>
  </w:style>
  <w:style w:type="character" w:customStyle="1" w:styleId="ListLabel307">
    <w:name w:val="ListLabel 307"/>
    <w:qFormat/>
    <w:rPr>
      <w:rFonts w:ascii="Helvetica Neue" w:hAnsi="Helvetica Neue"/>
      <w:sz w:val="24"/>
      <w:u w:val="none"/>
    </w:rPr>
  </w:style>
  <w:style w:type="character" w:customStyle="1" w:styleId="ListLabel308">
    <w:name w:val="ListLabel 308"/>
    <w:qFormat/>
    <w:rPr>
      <w:u w:val="none"/>
    </w:rPr>
  </w:style>
  <w:style w:type="character" w:customStyle="1" w:styleId="ListLabel309">
    <w:name w:val="ListLabel 309"/>
    <w:qFormat/>
    <w:rPr>
      <w:u w:val="none"/>
    </w:rPr>
  </w:style>
  <w:style w:type="character" w:customStyle="1" w:styleId="ListLabel310">
    <w:name w:val="ListLabel 310"/>
    <w:qFormat/>
    <w:rPr>
      <w:u w:val="none"/>
    </w:rPr>
  </w:style>
  <w:style w:type="character" w:customStyle="1" w:styleId="ListLabel311">
    <w:name w:val="ListLabel 311"/>
    <w:qFormat/>
    <w:rPr>
      <w:u w:val="none"/>
    </w:rPr>
  </w:style>
  <w:style w:type="character" w:customStyle="1" w:styleId="ListLabel312">
    <w:name w:val="ListLabel 312"/>
    <w:qFormat/>
    <w:rPr>
      <w:u w:val="none"/>
    </w:rPr>
  </w:style>
  <w:style w:type="character" w:customStyle="1" w:styleId="ListLabel313">
    <w:name w:val="ListLabel 313"/>
    <w:qFormat/>
    <w:rPr>
      <w:u w:val="none"/>
    </w:rPr>
  </w:style>
  <w:style w:type="character" w:customStyle="1" w:styleId="ListLabel314">
    <w:name w:val="ListLabel 314"/>
    <w:qFormat/>
    <w:rPr>
      <w:u w:val="none"/>
    </w:rPr>
  </w:style>
  <w:style w:type="character" w:customStyle="1" w:styleId="ListLabel315">
    <w:name w:val="ListLabel 315"/>
    <w:qFormat/>
    <w:rPr>
      <w:u w:val="none"/>
    </w:rPr>
  </w:style>
  <w:style w:type="character" w:customStyle="1" w:styleId="ListLabel316">
    <w:name w:val="ListLabel 316"/>
    <w:qFormat/>
    <w:rPr>
      <w:rFonts w:ascii="Helvetica Neue" w:hAnsi="Helvetica Neue"/>
      <w:sz w:val="24"/>
      <w:u w:val="none"/>
    </w:rPr>
  </w:style>
  <w:style w:type="character" w:customStyle="1" w:styleId="ListLabel317">
    <w:name w:val="ListLabel 317"/>
    <w:qFormat/>
    <w:rPr>
      <w:u w:val="none"/>
    </w:rPr>
  </w:style>
  <w:style w:type="character" w:customStyle="1" w:styleId="ListLabel318">
    <w:name w:val="ListLabel 318"/>
    <w:qFormat/>
    <w:rPr>
      <w:u w:val="none"/>
    </w:rPr>
  </w:style>
  <w:style w:type="character" w:customStyle="1" w:styleId="ListLabel319">
    <w:name w:val="ListLabel 319"/>
    <w:qFormat/>
    <w:rPr>
      <w:u w:val="none"/>
    </w:rPr>
  </w:style>
  <w:style w:type="character" w:customStyle="1" w:styleId="ListLabel320">
    <w:name w:val="ListLabel 320"/>
    <w:qFormat/>
    <w:rPr>
      <w:u w:val="none"/>
    </w:rPr>
  </w:style>
  <w:style w:type="character" w:customStyle="1" w:styleId="ListLabel321">
    <w:name w:val="ListLabel 321"/>
    <w:qFormat/>
    <w:rPr>
      <w:u w:val="none"/>
    </w:rPr>
  </w:style>
  <w:style w:type="character" w:customStyle="1" w:styleId="ListLabel322">
    <w:name w:val="ListLabel 322"/>
    <w:qFormat/>
    <w:rPr>
      <w:u w:val="none"/>
    </w:rPr>
  </w:style>
  <w:style w:type="character" w:customStyle="1" w:styleId="ListLabel323">
    <w:name w:val="ListLabel 323"/>
    <w:qFormat/>
    <w:rPr>
      <w:u w:val="none"/>
    </w:rPr>
  </w:style>
  <w:style w:type="character" w:customStyle="1" w:styleId="ListLabel324">
    <w:name w:val="ListLabel 324"/>
    <w:qFormat/>
    <w:rPr>
      <w:u w:val="none"/>
    </w:rPr>
  </w:style>
  <w:style w:type="character" w:customStyle="1" w:styleId="ListLabel325">
    <w:name w:val="ListLabel 325"/>
    <w:qFormat/>
    <w:rPr>
      <w:rFonts w:ascii="Helvetica Neue" w:hAnsi="Helvetica Neue"/>
      <w:sz w:val="24"/>
      <w:u w:val="none"/>
    </w:rPr>
  </w:style>
  <w:style w:type="character" w:customStyle="1" w:styleId="ListLabel326">
    <w:name w:val="ListLabel 326"/>
    <w:qFormat/>
    <w:rPr>
      <w:u w:val="none"/>
    </w:rPr>
  </w:style>
  <w:style w:type="character" w:customStyle="1" w:styleId="ListLabel327">
    <w:name w:val="ListLabel 327"/>
    <w:qFormat/>
    <w:rPr>
      <w:u w:val="none"/>
    </w:rPr>
  </w:style>
  <w:style w:type="character" w:customStyle="1" w:styleId="ListLabel328">
    <w:name w:val="ListLabel 328"/>
    <w:qFormat/>
    <w:rPr>
      <w:u w:val="none"/>
    </w:rPr>
  </w:style>
  <w:style w:type="character" w:customStyle="1" w:styleId="ListLabel329">
    <w:name w:val="ListLabel 329"/>
    <w:qFormat/>
    <w:rPr>
      <w:u w:val="none"/>
    </w:rPr>
  </w:style>
  <w:style w:type="character" w:customStyle="1" w:styleId="ListLabel330">
    <w:name w:val="ListLabel 330"/>
    <w:qFormat/>
    <w:rPr>
      <w:u w:val="none"/>
    </w:rPr>
  </w:style>
  <w:style w:type="character" w:customStyle="1" w:styleId="ListLabel331">
    <w:name w:val="ListLabel 331"/>
    <w:qFormat/>
    <w:rPr>
      <w:u w:val="none"/>
    </w:rPr>
  </w:style>
  <w:style w:type="character" w:customStyle="1" w:styleId="ListLabel332">
    <w:name w:val="ListLabel 332"/>
    <w:qFormat/>
    <w:rPr>
      <w:u w:val="none"/>
    </w:rPr>
  </w:style>
  <w:style w:type="character" w:customStyle="1" w:styleId="ListLabel333">
    <w:name w:val="ListLabel 333"/>
    <w:qFormat/>
    <w:rPr>
      <w:u w:val="none"/>
    </w:rPr>
  </w:style>
  <w:style w:type="character" w:customStyle="1" w:styleId="ListLabel334">
    <w:name w:val="ListLabel 334"/>
    <w:qFormat/>
    <w:rPr>
      <w:rFonts w:ascii="Helvetica Neue" w:hAnsi="Helvetica Neue"/>
      <w:sz w:val="24"/>
      <w:u w:val="none"/>
    </w:rPr>
  </w:style>
  <w:style w:type="character" w:customStyle="1" w:styleId="ListLabel335">
    <w:name w:val="ListLabel 335"/>
    <w:qFormat/>
    <w:rPr>
      <w:rFonts w:ascii="Helvetica Neue" w:hAnsi="Helvetica Neue"/>
      <w:sz w:val="24"/>
      <w:u w:val="none"/>
    </w:rPr>
  </w:style>
  <w:style w:type="character" w:customStyle="1" w:styleId="ListLabel336">
    <w:name w:val="ListLabel 336"/>
    <w:qFormat/>
    <w:rPr>
      <w:u w:val="none"/>
    </w:rPr>
  </w:style>
  <w:style w:type="character" w:customStyle="1" w:styleId="ListLabel337">
    <w:name w:val="ListLabel 337"/>
    <w:qFormat/>
    <w:rPr>
      <w:u w:val="none"/>
    </w:rPr>
  </w:style>
  <w:style w:type="character" w:customStyle="1" w:styleId="ListLabel338">
    <w:name w:val="ListLabel 338"/>
    <w:qFormat/>
    <w:rPr>
      <w:u w:val="none"/>
    </w:rPr>
  </w:style>
  <w:style w:type="character" w:customStyle="1" w:styleId="ListLabel339">
    <w:name w:val="ListLabel 339"/>
    <w:qFormat/>
    <w:rPr>
      <w:u w:val="none"/>
    </w:rPr>
  </w:style>
  <w:style w:type="character" w:customStyle="1" w:styleId="ListLabel340">
    <w:name w:val="ListLabel 340"/>
    <w:qFormat/>
    <w:rPr>
      <w:u w:val="none"/>
    </w:rPr>
  </w:style>
  <w:style w:type="character" w:customStyle="1" w:styleId="ListLabel341">
    <w:name w:val="ListLabel 341"/>
    <w:qFormat/>
    <w:rPr>
      <w:u w:val="none"/>
    </w:rPr>
  </w:style>
  <w:style w:type="character" w:customStyle="1" w:styleId="ListLabel342">
    <w:name w:val="ListLabel 342"/>
    <w:qFormat/>
    <w:rPr>
      <w:u w:val="none"/>
    </w:rPr>
  </w:style>
  <w:style w:type="character" w:customStyle="1" w:styleId="ListLabel343">
    <w:name w:val="ListLabel 343"/>
    <w:qFormat/>
    <w:rPr>
      <w:rFonts w:ascii="Helvetica Neue" w:hAnsi="Helvetica Neue"/>
      <w:sz w:val="24"/>
      <w:u w:val="none"/>
    </w:rPr>
  </w:style>
  <w:style w:type="character" w:customStyle="1" w:styleId="ListLabel344">
    <w:name w:val="ListLabel 344"/>
    <w:qFormat/>
    <w:rPr>
      <w:rFonts w:ascii="Helvetica Neue" w:hAnsi="Helvetica Neue"/>
      <w:sz w:val="24"/>
      <w:u w:val="none"/>
    </w:rPr>
  </w:style>
  <w:style w:type="character" w:customStyle="1" w:styleId="ListLabel345">
    <w:name w:val="ListLabel 345"/>
    <w:qFormat/>
    <w:rPr>
      <w:u w:val="none"/>
    </w:rPr>
  </w:style>
  <w:style w:type="character" w:customStyle="1" w:styleId="ListLabel346">
    <w:name w:val="ListLabel 346"/>
    <w:qFormat/>
    <w:rPr>
      <w:u w:val="none"/>
    </w:rPr>
  </w:style>
  <w:style w:type="character" w:customStyle="1" w:styleId="ListLabel347">
    <w:name w:val="ListLabel 347"/>
    <w:qFormat/>
    <w:rPr>
      <w:u w:val="none"/>
    </w:rPr>
  </w:style>
  <w:style w:type="character" w:customStyle="1" w:styleId="ListLabel348">
    <w:name w:val="ListLabel 348"/>
    <w:qFormat/>
    <w:rPr>
      <w:u w:val="none"/>
    </w:rPr>
  </w:style>
  <w:style w:type="character" w:customStyle="1" w:styleId="ListLabel349">
    <w:name w:val="ListLabel 349"/>
    <w:qFormat/>
    <w:rPr>
      <w:u w:val="none"/>
    </w:rPr>
  </w:style>
  <w:style w:type="character" w:customStyle="1" w:styleId="ListLabel350">
    <w:name w:val="ListLabel 350"/>
    <w:qFormat/>
    <w:rPr>
      <w:u w:val="none"/>
    </w:rPr>
  </w:style>
  <w:style w:type="character" w:customStyle="1" w:styleId="ListLabel351">
    <w:name w:val="ListLabel 351"/>
    <w:qFormat/>
    <w:rPr>
      <w:u w:val="none"/>
    </w:rPr>
  </w:style>
  <w:style w:type="character" w:customStyle="1" w:styleId="ListLabel352">
    <w:name w:val="ListLabel 352"/>
    <w:qFormat/>
    <w:rPr>
      <w:rFonts w:ascii="Helvetica Neue" w:hAnsi="Helvetica Neue"/>
      <w:sz w:val="24"/>
      <w:u w:val="none"/>
    </w:rPr>
  </w:style>
  <w:style w:type="character" w:customStyle="1" w:styleId="ListLabel353">
    <w:name w:val="ListLabel 353"/>
    <w:qFormat/>
    <w:rPr>
      <w:rFonts w:ascii="Helvetica Neue" w:hAnsi="Helvetica Neue"/>
      <w:sz w:val="24"/>
      <w:u w:val="none"/>
    </w:rPr>
  </w:style>
  <w:style w:type="character" w:customStyle="1" w:styleId="ListLabel354">
    <w:name w:val="ListLabel 354"/>
    <w:qFormat/>
    <w:rPr>
      <w:u w:val="none"/>
    </w:rPr>
  </w:style>
  <w:style w:type="character" w:customStyle="1" w:styleId="ListLabel355">
    <w:name w:val="ListLabel 355"/>
    <w:qFormat/>
    <w:rPr>
      <w:u w:val="none"/>
    </w:rPr>
  </w:style>
  <w:style w:type="character" w:customStyle="1" w:styleId="ListLabel356">
    <w:name w:val="ListLabel 356"/>
    <w:qFormat/>
    <w:rPr>
      <w:u w:val="none"/>
    </w:rPr>
  </w:style>
  <w:style w:type="character" w:customStyle="1" w:styleId="ListLabel357">
    <w:name w:val="ListLabel 357"/>
    <w:qFormat/>
    <w:rPr>
      <w:u w:val="none"/>
    </w:rPr>
  </w:style>
  <w:style w:type="character" w:customStyle="1" w:styleId="ListLabel358">
    <w:name w:val="ListLabel 358"/>
    <w:qFormat/>
    <w:rPr>
      <w:u w:val="none"/>
    </w:rPr>
  </w:style>
  <w:style w:type="character" w:customStyle="1" w:styleId="ListLabel359">
    <w:name w:val="ListLabel 359"/>
    <w:qFormat/>
    <w:rPr>
      <w:u w:val="none"/>
    </w:rPr>
  </w:style>
  <w:style w:type="character" w:customStyle="1" w:styleId="ListLabel360">
    <w:name w:val="ListLabel 360"/>
    <w:qFormat/>
    <w:rPr>
      <w:u w:val="none"/>
    </w:rPr>
  </w:style>
  <w:style w:type="character" w:customStyle="1" w:styleId="ListLabel361">
    <w:name w:val="ListLabel 361"/>
    <w:qFormat/>
    <w:rPr>
      <w:rFonts w:ascii="Helvetica Neue" w:hAnsi="Helvetica Neue"/>
      <w:sz w:val="24"/>
      <w:u w:val="none"/>
    </w:rPr>
  </w:style>
  <w:style w:type="character" w:customStyle="1" w:styleId="ListLabel362">
    <w:name w:val="ListLabel 362"/>
    <w:qFormat/>
    <w:rPr>
      <w:u w:val="none"/>
    </w:rPr>
  </w:style>
  <w:style w:type="character" w:customStyle="1" w:styleId="ListLabel363">
    <w:name w:val="ListLabel 363"/>
    <w:qFormat/>
    <w:rPr>
      <w:u w:val="none"/>
    </w:rPr>
  </w:style>
  <w:style w:type="character" w:customStyle="1" w:styleId="ListLabel364">
    <w:name w:val="ListLabel 364"/>
    <w:qFormat/>
    <w:rPr>
      <w:u w:val="none"/>
    </w:rPr>
  </w:style>
  <w:style w:type="character" w:customStyle="1" w:styleId="ListLabel365">
    <w:name w:val="ListLabel 365"/>
    <w:qFormat/>
    <w:rPr>
      <w:u w:val="none"/>
    </w:rPr>
  </w:style>
  <w:style w:type="character" w:customStyle="1" w:styleId="ListLabel366">
    <w:name w:val="ListLabel 366"/>
    <w:qFormat/>
    <w:rPr>
      <w:u w:val="none"/>
    </w:rPr>
  </w:style>
  <w:style w:type="character" w:customStyle="1" w:styleId="ListLabel367">
    <w:name w:val="ListLabel 367"/>
    <w:qFormat/>
    <w:rPr>
      <w:u w:val="none"/>
    </w:rPr>
  </w:style>
  <w:style w:type="character" w:customStyle="1" w:styleId="ListLabel368">
    <w:name w:val="ListLabel 368"/>
    <w:qFormat/>
    <w:rPr>
      <w:u w:val="none"/>
    </w:rPr>
  </w:style>
  <w:style w:type="character" w:customStyle="1" w:styleId="ListLabel369">
    <w:name w:val="ListLabel 369"/>
    <w:qFormat/>
    <w:rPr>
      <w:u w:val="none"/>
    </w:rPr>
  </w:style>
  <w:style w:type="character" w:customStyle="1" w:styleId="ListLabel370">
    <w:name w:val="ListLabel 370"/>
    <w:qFormat/>
    <w:rPr>
      <w:rFonts w:ascii="Helvetica Neue" w:hAnsi="Helvetica Neue"/>
      <w:sz w:val="24"/>
      <w:u w:val="none"/>
    </w:rPr>
  </w:style>
  <w:style w:type="character" w:customStyle="1" w:styleId="ListLabel371">
    <w:name w:val="ListLabel 371"/>
    <w:qFormat/>
    <w:rPr>
      <w:u w:val="none"/>
    </w:rPr>
  </w:style>
  <w:style w:type="character" w:customStyle="1" w:styleId="ListLabel372">
    <w:name w:val="ListLabel 372"/>
    <w:qFormat/>
    <w:rPr>
      <w:u w:val="none"/>
    </w:rPr>
  </w:style>
  <w:style w:type="character" w:customStyle="1" w:styleId="ListLabel373">
    <w:name w:val="ListLabel 373"/>
    <w:qFormat/>
    <w:rPr>
      <w:u w:val="none"/>
    </w:rPr>
  </w:style>
  <w:style w:type="character" w:customStyle="1" w:styleId="ListLabel374">
    <w:name w:val="ListLabel 374"/>
    <w:qFormat/>
    <w:rPr>
      <w:u w:val="none"/>
    </w:rPr>
  </w:style>
  <w:style w:type="character" w:customStyle="1" w:styleId="ListLabel375">
    <w:name w:val="ListLabel 375"/>
    <w:qFormat/>
    <w:rPr>
      <w:u w:val="none"/>
    </w:rPr>
  </w:style>
  <w:style w:type="character" w:customStyle="1" w:styleId="ListLabel376">
    <w:name w:val="ListLabel 376"/>
    <w:qFormat/>
    <w:rPr>
      <w:u w:val="none"/>
    </w:rPr>
  </w:style>
  <w:style w:type="character" w:customStyle="1" w:styleId="ListLabel377">
    <w:name w:val="ListLabel 377"/>
    <w:qFormat/>
    <w:rPr>
      <w:u w:val="none"/>
    </w:rPr>
  </w:style>
  <w:style w:type="character" w:customStyle="1" w:styleId="ListLabel378">
    <w:name w:val="ListLabel 378"/>
    <w:qFormat/>
    <w:rPr>
      <w:u w:val="none"/>
    </w:rPr>
  </w:style>
  <w:style w:type="character" w:customStyle="1" w:styleId="ListLabel379">
    <w:name w:val="ListLabel 379"/>
    <w:qFormat/>
    <w:rPr>
      <w:rFonts w:ascii="Helvetica Neue" w:hAnsi="Helvetica Neue"/>
      <w:sz w:val="24"/>
      <w:u w:val="none"/>
    </w:rPr>
  </w:style>
  <w:style w:type="character" w:customStyle="1" w:styleId="ListLabel380">
    <w:name w:val="ListLabel 380"/>
    <w:qFormat/>
    <w:rPr>
      <w:u w:val="none"/>
    </w:rPr>
  </w:style>
  <w:style w:type="character" w:customStyle="1" w:styleId="ListLabel381">
    <w:name w:val="ListLabel 381"/>
    <w:qFormat/>
    <w:rPr>
      <w:u w:val="none"/>
    </w:rPr>
  </w:style>
  <w:style w:type="character" w:customStyle="1" w:styleId="ListLabel382">
    <w:name w:val="ListLabel 382"/>
    <w:qFormat/>
    <w:rPr>
      <w:u w:val="none"/>
    </w:rPr>
  </w:style>
  <w:style w:type="character" w:customStyle="1" w:styleId="ListLabel383">
    <w:name w:val="ListLabel 383"/>
    <w:qFormat/>
    <w:rPr>
      <w:u w:val="none"/>
    </w:rPr>
  </w:style>
  <w:style w:type="character" w:customStyle="1" w:styleId="ListLabel384">
    <w:name w:val="ListLabel 384"/>
    <w:qFormat/>
    <w:rPr>
      <w:u w:val="none"/>
    </w:rPr>
  </w:style>
  <w:style w:type="character" w:customStyle="1" w:styleId="ListLabel385">
    <w:name w:val="ListLabel 385"/>
    <w:qFormat/>
    <w:rPr>
      <w:u w:val="none"/>
    </w:rPr>
  </w:style>
  <w:style w:type="character" w:customStyle="1" w:styleId="ListLabel386">
    <w:name w:val="ListLabel 386"/>
    <w:qFormat/>
    <w:rPr>
      <w:u w:val="none"/>
    </w:rPr>
  </w:style>
  <w:style w:type="character" w:customStyle="1" w:styleId="ListLabel387">
    <w:name w:val="ListLabel 387"/>
    <w:qFormat/>
    <w:rPr>
      <w:u w:val="none"/>
    </w:rPr>
  </w:style>
  <w:style w:type="character" w:customStyle="1" w:styleId="ListLabel388">
    <w:name w:val="ListLabel 388"/>
    <w:qFormat/>
    <w:rPr>
      <w:rFonts w:ascii="Helvetica Neue" w:hAnsi="Helvetica Neue"/>
      <w:sz w:val="24"/>
      <w:u w:val="none"/>
    </w:rPr>
  </w:style>
  <w:style w:type="character" w:customStyle="1" w:styleId="ListLabel389">
    <w:name w:val="ListLabel 389"/>
    <w:qFormat/>
    <w:rPr>
      <w:rFonts w:ascii="Helvetica Neue" w:hAnsi="Helvetica Neue"/>
      <w:sz w:val="24"/>
      <w:u w:val="none"/>
    </w:rPr>
  </w:style>
  <w:style w:type="character" w:customStyle="1" w:styleId="ListLabel390">
    <w:name w:val="ListLabel 390"/>
    <w:qFormat/>
    <w:rPr>
      <w:u w:val="none"/>
    </w:rPr>
  </w:style>
  <w:style w:type="character" w:customStyle="1" w:styleId="ListLabel391">
    <w:name w:val="ListLabel 391"/>
    <w:qFormat/>
    <w:rPr>
      <w:u w:val="none"/>
    </w:rPr>
  </w:style>
  <w:style w:type="character" w:customStyle="1" w:styleId="ListLabel392">
    <w:name w:val="ListLabel 392"/>
    <w:qFormat/>
    <w:rPr>
      <w:u w:val="none"/>
    </w:rPr>
  </w:style>
  <w:style w:type="character" w:customStyle="1" w:styleId="ListLabel393">
    <w:name w:val="ListLabel 393"/>
    <w:qFormat/>
    <w:rPr>
      <w:u w:val="none"/>
    </w:rPr>
  </w:style>
  <w:style w:type="character" w:customStyle="1" w:styleId="ListLabel394">
    <w:name w:val="ListLabel 394"/>
    <w:qFormat/>
    <w:rPr>
      <w:u w:val="none"/>
    </w:rPr>
  </w:style>
  <w:style w:type="character" w:customStyle="1" w:styleId="ListLabel395">
    <w:name w:val="ListLabel 395"/>
    <w:qFormat/>
    <w:rPr>
      <w:u w:val="none"/>
    </w:rPr>
  </w:style>
  <w:style w:type="character" w:customStyle="1" w:styleId="ListLabel396">
    <w:name w:val="ListLabel 396"/>
    <w:qFormat/>
    <w:rPr>
      <w:u w:val="none"/>
    </w:rPr>
  </w:style>
  <w:style w:type="character" w:customStyle="1" w:styleId="ListLabel397">
    <w:name w:val="ListLabel 397"/>
    <w:qFormat/>
    <w:rPr>
      <w:rFonts w:ascii="Helvetica Neue" w:hAnsi="Helvetica Neue"/>
      <w:sz w:val="24"/>
      <w:u w:val="none"/>
    </w:rPr>
  </w:style>
  <w:style w:type="character" w:customStyle="1" w:styleId="ListLabel398">
    <w:name w:val="ListLabel 398"/>
    <w:qFormat/>
    <w:rPr>
      <w:rFonts w:ascii="Helvetica Neue" w:hAnsi="Helvetica Neue"/>
      <w:sz w:val="24"/>
      <w:u w:val="none"/>
    </w:rPr>
  </w:style>
  <w:style w:type="character" w:customStyle="1" w:styleId="ListLabel399">
    <w:name w:val="ListLabel 399"/>
    <w:qFormat/>
    <w:rPr>
      <w:u w:val="none"/>
    </w:rPr>
  </w:style>
  <w:style w:type="character" w:customStyle="1" w:styleId="ListLabel400">
    <w:name w:val="ListLabel 400"/>
    <w:qFormat/>
    <w:rPr>
      <w:u w:val="none"/>
    </w:rPr>
  </w:style>
  <w:style w:type="character" w:customStyle="1" w:styleId="ListLabel401">
    <w:name w:val="ListLabel 401"/>
    <w:qFormat/>
    <w:rPr>
      <w:u w:val="none"/>
    </w:rPr>
  </w:style>
  <w:style w:type="character" w:customStyle="1" w:styleId="ListLabel402">
    <w:name w:val="ListLabel 402"/>
    <w:qFormat/>
    <w:rPr>
      <w:u w:val="none"/>
    </w:rPr>
  </w:style>
  <w:style w:type="character" w:customStyle="1" w:styleId="ListLabel403">
    <w:name w:val="ListLabel 403"/>
    <w:qFormat/>
    <w:rPr>
      <w:u w:val="none"/>
    </w:rPr>
  </w:style>
  <w:style w:type="character" w:customStyle="1" w:styleId="ListLabel404">
    <w:name w:val="ListLabel 404"/>
    <w:qFormat/>
    <w:rPr>
      <w:u w:val="none"/>
    </w:rPr>
  </w:style>
  <w:style w:type="character" w:customStyle="1" w:styleId="ListLabel405">
    <w:name w:val="ListLabel 405"/>
    <w:qFormat/>
    <w:rPr>
      <w:u w:val="none"/>
    </w:rPr>
  </w:style>
  <w:style w:type="character" w:customStyle="1" w:styleId="ListLabel406">
    <w:name w:val="ListLabel 406"/>
    <w:qFormat/>
    <w:rPr>
      <w:rFonts w:ascii="Helvetica Neue" w:hAnsi="Helvetica Neue"/>
      <w:sz w:val="24"/>
      <w:u w:val="none"/>
    </w:rPr>
  </w:style>
  <w:style w:type="character" w:customStyle="1" w:styleId="ListLabel407">
    <w:name w:val="ListLabel 407"/>
    <w:qFormat/>
    <w:rPr>
      <w:u w:val="none"/>
    </w:rPr>
  </w:style>
  <w:style w:type="character" w:customStyle="1" w:styleId="ListLabel408">
    <w:name w:val="ListLabel 408"/>
    <w:qFormat/>
    <w:rPr>
      <w:u w:val="none"/>
    </w:rPr>
  </w:style>
  <w:style w:type="character" w:customStyle="1" w:styleId="ListLabel409">
    <w:name w:val="ListLabel 409"/>
    <w:qFormat/>
    <w:rPr>
      <w:u w:val="none"/>
    </w:rPr>
  </w:style>
  <w:style w:type="character" w:customStyle="1" w:styleId="ListLabel410">
    <w:name w:val="ListLabel 410"/>
    <w:qFormat/>
    <w:rPr>
      <w:u w:val="none"/>
    </w:rPr>
  </w:style>
  <w:style w:type="character" w:customStyle="1" w:styleId="ListLabel411">
    <w:name w:val="ListLabel 411"/>
    <w:qFormat/>
    <w:rPr>
      <w:u w:val="none"/>
    </w:rPr>
  </w:style>
  <w:style w:type="character" w:customStyle="1" w:styleId="ListLabel412">
    <w:name w:val="ListLabel 412"/>
    <w:qFormat/>
    <w:rPr>
      <w:u w:val="none"/>
    </w:rPr>
  </w:style>
  <w:style w:type="character" w:customStyle="1" w:styleId="ListLabel413">
    <w:name w:val="ListLabel 413"/>
    <w:qFormat/>
    <w:rPr>
      <w:u w:val="none"/>
    </w:rPr>
  </w:style>
  <w:style w:type="character" w:customStyle="1" w:styleId="ListLabel414">
    <w:name w:val="ListLabel 414"/>
    <w:qFormat/>
    <w:rPr>
      <w:u w:val="none"/>
    </w:rPr>
  </w:style>
  <w:style w:type="character" w:customStyle="1" w:styleId="ListLabel415">
    <w:name w:val="ListLabel 415"/>
    <w:qFormat/>
    <w:rPr>
      <w:rFonts w:ascii="Helvetica Neue" w:hAnsi="Helvetica Neue"/>
      <w:sz w:val="24"/>
      <w:u w:val="none"/>
    </w:rPr>
  </w:style>
  <w:style w:type="character" w:customStyle="1" w:styleId="ListLabel416">
    <w:name w:val="ListLabel 416"/>
    <w:qFormat/>
    <w:rPr>
      <w:u w:val="none"/>
    </w:rPr>
  </w:style>
  <w:style w:type="character" w:customStyle="1" w:styleId="ListLabel417">
    <w:name w:val="ListLabel 417"/>
    <w:qFormat/>
    <w:rPr>
      <w:u w:val="none"/>
    </w:rPr>
  </w:style>
  <w:style w:type="character" w:customStyle="1" w:styleId="ListLabel418">
    <w:name w:val="ListLabel 418"/>
    <w:qFormat/>
    <w:rPr>
      <w:u w:val="none"/>
    </w:rPr>
  </w:style>
  <w:style w:type="character" w:customStyle="1" w:styleId="ListLabel419">
    <w:name w:val="ListLabel 419"/>
    <w:qFormat/>
    <w:rPr>
      <w:u w:val="none"/>
    </w:rPr>
  </w:style>
  <w:style w:type="character" w:customStyle="1" w:styleId="ListLabel420">
    <w:name w:val="ListLabel 420"/>
    <w:qFormat/>
    <w:rPr>
      <w:u w:val="none"/>
    </w:rPr>
  </w:style>
  <w:style w:type="character" w:customStyle="1" w:styleId="ListLabel421">
    <w:name w:val="ListLabel 421"/>
    <w:qFormat/>
    <w:rPr>
      <w:u w:val="none"/>
    </w:rPr>
  </w:style>
  <w:style w:type="character" w:customStyle="1" w:styleId="ListLabel422">
    <w:name w:val="ListLabel 422"/>
    <w:qFormat/>
    <w:rPr>
      <w:u w:val="none"/>
    </w:rPr>
  </w:style>
  <w:style w:type="character" w:customStyle="1" w:styleId="ListLabel423">
    <w:name w:val="ListLabel 423"/>
    <w:qFormat/>
    <w:rPr>
      <w:u w:val="none"/>
    </w:rPr>
  </w:style>
  <w:style w:type="character" w:customStyle="1" w:styleId="ListLabel424">
    <w:name w:val="ListLabel 424"/>
    <w:qFormat/>
    <w:rPr>
      <w:rFonts w:ascii="Helvetica Neue" w:hAnsi="Helvetica Neue"/>
      <w:sz w:val="24"/>
      <w:u w:val="none"/>
    </w:rPr>
  </w:style>
  <w:style w:type="character" w:customStyle="1" w:styleId="ListLabel425">
    <w:name w:val="ListLabel 425"/>
    <w:qFormat/>
    <w:rPr>
      <w:u w:val="none"/>
    </w:rPr>
  </w:style>
  <w:style w:type="character" w:customStyle="1" w:styleId="ListLabel426">
    <w:name w:val="ListLabel 426"/>
    <w:qFormat/>
    <w:rPr>
      <w:u w:val="none"/>
    </w:rPr>
  </w:style>
  <w:style w:type="character" w:customStyle="1" w:styleId="ListLabel427">
    <w:name w:val="ListLabel 427"/>
    <w:qFormat/>
    <w:rPr>
      <w:u w:val="none"/>
    </w:rPr>
  </w:style>
  <w:style w:type="character" w:customStyle="1" w:styleId="ListLabel428">
    <w:name w:val="ListLabel 428"/>
    <w:qFormat/>
    <w:rPr>
      <w:u w:val="none"/>
    </w:rPr>
  </w:style>
  <w:style w:type="character" w:customStyle="1" w:styleId="ListLabel429">
    <w:name w:val="ListLabel 429"/>
    <w:qFormat/>
    <w:rPr>
      <w:u w:val="none"/>
    </w:rPr>
  </w:style>
  <w:style w:type="character" w:customStyle="1" w:styleId="ListLabel430">
    <w:name w:val="ListLabel 430"/>
    <w:qFormat/>
    <w:rPr>
      <w:u w:val="none"/>
    </w:rPr>
  </w:style>
  <w:style w:type="character" w:customStyle="1" w:styleId="ListLabel431">
    <w:name w:val="ListLabel 431"/>
    <w:qFormat/>
    <w:rPr>
      <w:u w:val="none"/>
    </w:rPr>
  </w:style>
  <w:style w:type="character" w:customStyle="1" w:styleId="ListLabel432">
    <w:name w:val="ListLabel 432"/>
    <w:qFormat/>
    <w:rPr>
      <w:u w:val="none"/>
    </w:rPr>
  </w:style>
  <w:style w:type="character" w:customStyle="1" w:styleId="ListLabel433">
    <w:name w:val="ListLabel 433"/>
    <w:qFormat/>
    <w:rPr>
      <w:rFonts w:ascii="Helvetica Neue" w:eastAsia="Arial" w:hAnsi="Helvetica Neue" w:cs="Arial"/>
      <w:position w:val="0"/>
      <w:sz w:val="24"/>
      <w:u w:val="none"/>
      <w:vertAlign w:val="baseline"/>
    </w:rPr>
  </w:style>
  <w:style w:type="character" w:customStyle="1" w:styleId="ListLabel434">
    <w:name w:val="ListLabel 434"/>
    <w:qFormat/>
    <w:rPr>
      <w:rFonts w:eastAsia="Arial" w:cs="Arial"/>
      <w:position w:val="0"/>
      <w:sz w:val="20"/>
      <w:u w:val="none"/>
      <w:vertAlign w:val="baseline"/>
    </w:rPr>
  </w:style>
  <w:style w:type="character" w:customStyle="1" w:styleId="ListLabel435">
    <w:name w:val="ListLabel 435"/>
    <w:qFormat/>
    <w:rPr>
      <w:rFonts w:eastAsia="Arial" w:cs="Arial"/>
      <w:position w:val="0"/>
      <w:sz w:val="20"/>
      <w:u w:val="none"/>
      <w:vertAlign w:val="baseline"/>
    </w:rPr>
  </w:style>
  <w:style w:type="character" w:customStyle="1" w:styleId="ListLabel436">
    <w:name w:val="ListLabel 436"/>
    <w:qFormat/>
    <w:rPr>
      <w:rFonts w:eastAsia="Arial" w:cs="Arial"/>
      <w:position w:val="0"/>
      <w:sz w:val="20"/>
      <w:u w:val="none"/>
      <w:vertAlign w:val="baseline"/>
    </w:rPr>
  </w:style>
  <w:style w:type="character" w:customStyle="1" w:styleId="ListLabel437">
    <w:name w:val="ListLabel 437"/>
    <w:qFormat/>
    <w:rPr>
      <w:rFonts w:eastAsia="Arial" w:cs="Arial"/>
      <w:position w:val="0"/>
      <w:sz w:val="20"/>
      <w:u w:val="none"/>
      <w:vertAlign w:val="baseline"/>
    </w:rPr>
  </w:style>
  <w:style w:type="character" w:customStyle="1" w:styleId="ListLabel438">
    <w:name w:val="ListLabel 438"/>
    <w:qFormat/>
    <w:rPr>
      <w:rFonts w:eastAsia="Arial" w:cs="Arial"/>
      <w:position w:val="0"/>
      <w:sz w:val="20"/>
      <w:u w:val="none"/>
      <w:vertAlign w:val="baseline"/>
    </w:rPr>
  </w:style>
  <w:style w:type="character" w:customStyle="1" w:styleId="ListLabel439">
    <w:name w:val="ListLabel 439"/>
    <w:qFormat/>
    <w:rPr>
      <w:rFonts w:eastAsia="Arial" w:cs="Arial"/>
      <w:position w:val="0"/>
      <w:sz w:val="20"/>
      <w:u w:val="none"/>
      <w:vertAlign w:val="baseline"/>
    </w:rPr>
  </w:style>
  <w:style w:type="character" w:customStyle="1" w:styleId="ListLabel440">
    <w:name w:val="ListLabel 440"/>
    <w:qFormat/>
    <w:rPr>
      <w:rFonts w:eastAsia="Arial" w:cs="Arial"/>
      <w:position w:val="0"/>
      <w:sz w:val="20"/>
      <w:u w:val="none"/>
      <w:vertAlign w:val="baseline"/>
    </w:rPr>
  </w:style>
  <w:style w:type="character" w:customStyle="1" w:styleId="ListLabel441">
    <w:name w:val="ListLabel 441"/>
    <w:qFormat/>
    <w:rPr>
      <w:rFonts w:eastAsia="Arial" w:cs="Arial"/>
      <w:position w:val="0"/>
      <w:sz w:val="20"/>
      <w:u w:val="none"/>
      <w:vertAlign w:val="baseline"/>
    </w:rPr>
  </w:style>
  <w:style w:type="character" w:customStyle="1" w:styleId="ListLabel442">
    <w:name w:val="ListLabel 442"/>
    <w:qFormat/>
    <w:rPr>
      <w:rFonts w:ascii="Helvetica Neue" w:hAnsi="Helvetica Neue"/>
      <w:sz w:val="24"/>
      <w:u w:val="none"/>
    </w:rPr>
  </w:style>
  <w:style w:type="character" w:customStyle="1" w:styleId="ListLabel443">
    <w:name w:val="ListLabel 443"/>
    <w:qFormat/>
    <w:rPr>
      <w:rFonts w:ascii="Helvetica Neue" w:hAnsi="Helvetica Neue"/>
      <w:sz w:val="24"/>
      <w:u w:val="none"/>
    </w:rPr>
  </w:style>
  <w:style w:type="character" w:customStyle="1" w:styleId="ListLabel444">
    <w:name w:val="ListLabel 444"/>
    <w:qFormat/>
    <w:rPr>
      <w:u w:val="none"/>
    </w:rPr>
  </w:style>
  <w:style w:type="character" w:customStyle="1" w:styleId="ListLabel445">
    <w:name w:val="ListLabel 445"/>
    <w:qFormat/>
    <w:rPr>
      <w:u w:val="none"/>
    </w:rPr>
  </w:style>
  <w:style w:type="character" w:customStyle="1" w:styleId="ListLabel446">
    <w:name w:val="ListLabel 446"/>
    <w:qFormat/>
    <w:rPr>
      <w:u w:val="none"/>
    </w:rPr>
  </w:style>
  <w:style w:type="character" w:customStyle="1" w:styleId="ListLabel447">
    <w:name w:val="ListLabel 447"/>
    <w:qFormat/>
    <w:rPr>
      <w:u w:val="none"/>
    </w:rPr>
  </w:style>
  <w:style w:type="character" w:customStyle="1" w:styleId="ListLabel448">
    <w:name w:val="ListLabel 448"/>
    <w:qFormat/>
    <w:rPr>
      <w:u w:val="none"/>
    </w:rPr>
  </w:style>
  <w:style w:type="character" w:customStyle="1" w:styleId="ListLabel449">
    <w:name w:val="ListLabel 449"/>
    <w:qFormat/>
    <w:rPr>
      <w:u w:val="none"/>
    </w:rPr>
  </w:style>
  <w:style w:type="character" w:customStyle="1" w:styleId="ListLabel450">
    <w:name w:val="ListLabel 450"/>
    <w:qFormat/>
    <w:rPr>
      <w:u w:val="none"/>
    </w:rPr>
  </w:style>
  <w:style w:type="character" w:customStyle="1" w:styleId="ListLabel451">
    <w:name w:val="ListLabel 451"/>
    <w:qFormat/>
    <w:rPr>
      <w:u w:val="none"/>
    </w:rPr>
  </w:style>
  <w:style w:type="character" w:customStyle="1" w:styleId="ListLabel452">
    <w:name w:val="ListLabel 452"/>
    <w:qFormat/>
    <w:rPr>
      <w:rFonts w:ascii="Helvetica Neue" w:hAnsi="Helvetica Neue"/>
      <w:sz w:val="24"/>
      <w:u w:val="none"/>
    </w:rPr>
  </w:style>
  <w:style w:type="character" w:customStyle="1" w:styleId="ListLabel453">
    <w:name w:val="ListLabel 453"/>
    <w:qFormat/>
    <w:rPr>
      <w:u w:val="none"/>
    </w:rPr>
  </w:style>
  <w:style w:type="character" w:customStyle="1" w:styleId="ListLabel454">
    <w:name w:val="ListLabel 454"/>
    <w:qFormat/>
    <w:rPr>
      <w:u w:val="none"/>
    </w:rPr>
  </w:style>
  <w:style w:type="character" w:customStyle="1" w:styleId="ListLabel455">
    <w:name w:val="ListLabel 455"/>
    <w:qFormat/>
    <w:rPr>
      <w:u w:val="none"/>
    </w:rPr>
  </w:style>
  <w:style w:type="character" w:customStyle="1" w:styleId="ListLabel456">
    <w:name w:val="ListLabel 456"/>
    <w:qFormat/>
    <w:rPr>
      <w:u w:val="none"/>
    </w:rPr>
  </w:style>
  <w:style w:type="character" w:customStyle="1" w:styleId="ListLabel457">
    <w:name w:val="ListLabel 457"/>
    <w:qFormat/>
    <w:rPr>
      <w:u w:val="none"/>
    </w:rPr>
  </w:style>
  <w:style w:type="character" w:customStyle="1" w:styleId="ListLabel458">
    <w:name w:val="ListLabel 458"/>
    <w:qFormat/>
    <w:rPr>
      <w:u w:val="none"/>
    </w:rPr>
  </w:style>
  <w:style w:type="character" w:customStyle="1" w:styleId="ListLabel459">
    <w:name w:val="ListLabel 459"/>
    <w:qFormat/>
    <w:rPr>
      <w:u w:val="none"/>
    </w:rPr>
  </w:style>
  <w:style w:type="character" w:customStyle="1" w:styleId="ListLabel460">
    <w:name w:val="ListLabel 460"/>
    <w:qFormat/>
    <w:rPr>
      <w:rFonts w:ascii="Helvetica Neue" w:eastAsia="Arial" w:hAnsi="Helvetica Neue" w:cs="Helvetica"/>
      <w:sz w:val="24"/>
    </w:rPr>
  </w:style>
  <w:style w:type="character" w:customStyle="1" w:styleId="ListLabel461">
    <w:name w:val="ListLabel 461"/>
    <w:qFormat/>
    <w:rPr>
      <w:color w:val="00000A"/>
    </w:rPr>
  </w:style>
  <w:style w:type="character" w:customStyle="1" w:styleId="ListLabel462">
    <w:name w:val="ListLabel 462"/>
    <w:qFormat/>
    <w:rPr>
      <w:color w:val="00000A"/>
    </w:rPr>
  </w:style>
  <w:style w:type="character" w:customStyle="1" w:styleId="ListLabel463">
    <w:name w:val="ListLabel 463"/>
    <w:qFormat/>
    <w:rPr>
      <w:color w:val="00000A"/>
    </w:rPr>
  </w:style>
  <w:style w:type="character" w:customStyle="1" w:styleId="ListLabel464">
    <w:name w:val="ListLabel 464"/>
    <w:qFormat/>
    <w:rPr>
      <w:rFonts w:ascii="Helvetica Neue" w:eastAsia="Calibri" w:hAnsi="Helvetica Neue" w:cs="Arial"/>
      <w:color w:val="00000A"/>
      <w:sz w:val="24"/>
    </w:rPr>
  </w:style>
  <w:style w:type="character" w:customStyle="1" w:styleId="ListLabel465">
    <w:name w:val="ListLabel 465"/>
    <w:qFormat/>
    <w:rPr>
      <w:color w:val="00000A"/>
    </w:rPr>
  </w:style>
  <w:style w:type="character" w:customStyle="1" w:styleId="ListLabel466">
    <w:name w:val="ListLabel 466"/>
    <w:qFormat/>
    <w:rPr>
      <w:color w:val="00000A"/>
    </w:rPr>
  </w:style>
  <w:style w:type="character" w:customStyle="1" w:styleId="ListLabel467">
    <w:name w:val="ListLabel 467"/>
    <w:qFormat/>
    <w:rPr>
      <w:color w:val="00000A"/>
    </w:rPr>
  </w:style>
  <w:style w:type="character" w:customStyle="1" w:styleId="ListLabel468">
    <w:name w:val="ListLabel 468"/>
    <w:qFormat/>
    <w:rPr>
      <w:color w:val="00000A"/>
    </w:rPr>
  </w:style>
  <w:style w:type="character" w:customStyle="1" w:styleId="ListLabel469">
    <w:name w:val="ListLabel 469"/>
    <w:qFormat/>
    <w:rPr>
      <w:color w:val="00000A"/>
    </w:rPr>
  </w:style>
  <w:style w:type="character" w:customStyle="1" w:styleId="ListLabel470">
    <w:name w:val="ListLabel 470"/>
    <w:qFormat/>
    <w:rPr>
      <w:rFonts w:ascii="Helvetica Neue" w:eastAsia="Helvetica Neue" w:hAnsi="Helvetica Neue" w:cs="Helvetica Neue"/>
      <w:color w:val="1155CC"/>
      <w:sz w:val="24"/>
      <w:szCs w:val="24"/>
      <w:u w:val="single"/>
    </w:rPr>
  </w:style>
  <w:style w:type="character" w:customStyle="1" w:styleId="ListLabel471">
    <w:name w:val="ListLabel 471"/>
    <w:qFormat/>
    <w:rPr>
      <w:rFonts w:ascii="Helvetica Neue" w:eastAsia="Helvetica Neue" w:hAnsi="Helvetica Neue" w:cs="Helvetica Neue"/>
      <w:sz w:val="24"/>
      <w:szCs w:val="24"/>
    </w:rPr>
  </w:style>
  <w:style w:type="character" w:customStyle="1" w:styleId="IndexLink">
    <w:name w:val="Index Link"/>
    <w:qFormat/>
  </w:style>
  <w:style w:type="paragraph" w:customStyle="1" w:styleId="Heading">
    <w:name w:val="Heading"/>
    <w:basedOn w:val="Normal"/>
    <w:next w:val="BodyText"/>
    <w:qFormat/>
    <w:pPr>
      <w:keepNext/>
      <w:spacing w:before="240" w:after="120"/>
    </w:pPr>
    <w:rPr>
      <w:rFonts w:ascii="Liberation Sans" w:eastAsia="Arial Unicode MS" w:hAnsi="Liberation Sans" w:cs="Arial Unicode MS"/>
      <w:sz w:val="28"/>
      <w:szCs w:val="28"/>
    </w:rPr>
  </w:style>
  <w:style w:type="paragraph" w:styleId="BodyText">
    <w:name w:val="Body Text"/>
    <w:basedOn w:val="Normal"/>
    <w:pPr>
      <w:spacing w:after="14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uiPriority w:val="99"/>
    <w:qFormat/>
    <w:pPr>
      <w:spacing w:after="0" w:line="240" w:lineRule="auto"/>
    </w:pPr>
    <w:rPr>
      <w:rFonts w:ascii="Times New Roman" w:hAnsi="Times New Roman" w:cs="Times New Roman"/>
      <w:sz w:val="18"/>
      <w:szCs w:val="18"/>
    </w:rPr>
  </w:style>
  <w:style w:type="paragraph" w:styleId="Header">
    <w:name w:val="header"/>
    <w:aliases w:val="h,logo"/>
    <w:basedOn w:val="Normal"/>
    <w:pPr>
      <w:tabs>
        <w:tab w:val="center" w:pos="4513"/>
        <w:tab w:val="right" w:pos="9026"/>
      </w:tabs>
      <w:spacing w:after="0" w:line="240" w:lineRule="auto"/>
    </w:pPr>
  </w:style>
  <w:style w:type="paragraph" w:styleId="Footer">
    <w:name w:val="footer"/>
    <w:basedOn w:val="Normal"/>
    <w:pPr>
      <w:tabs>
        <w:tab w:val="center" w:pos="4513"/>
        <w:tab w:val="right" w:pos="9026"/>
      </w:tabs>
      <w:spacing w:after="0" w:line="240" w:lineRule="auto"/>
    </w:pPr>
  </w:style>
  <w:style w:type="paragraph" w:styleId="Revision">
    <w:name w:val="Revision"/>
    <w:qFormat/>
  </w:style>
  <w:style w:type="paragraph" w:styleId="ListParagraph">
    <w:name w:val="List Paragraph"/>
    <w:basedOn w:val="Normal"/>
    <w:uiPriority w:val="34"/>
    <w:qFormat/>
    <w:pPr>
      <w:ind w:left="720"/>
      <w:contextualSpacing/>
    </w:pPr>
  </w:style>
  <w:style w:type="paragraph" w:styleId="CommentText">
    <w:name w:val="annotation text"/>
    <w:basedOn w:val="Normal"/>
    <w:qFormat/>
    <w:pPr>
      <w:spacing w:line="240" w:lineRule="auto"/>
    </w:pPr>
  </w:style>
  <w:style w:type="paragraph" w:styleId="CommentSubject">
    <w:name w:val="annotation subject"/>
    <w:basedOn w:val="CommentText"/>
    <w:qFormat/>
    <w:rPr>
      <w:b/>
      <w:bCs/>
    </w:rPr>
  </w:style>
  <w:style w:type="paragraph" w:styleId="TOC1">
    <w:name w:val="toc 1"/>
    <w:basedOn w:val="Normal"/>
    <w:next w:val="Normal"/>
    <w:autoRedefine/>
    <w:pPr>
      <w:spacing w:after="100"/>
    </w:pPr>
  </w:style>
  <w:style w:type="paragraph" w:styleId="NormalWeb">
    <w:name w:val="Normal (Web)"/>
    <w:basedOn w:val="Normal"/>
    <w:uiPriority w:val="99"/>
    <w:qFormat/>
    <w:rPr>
      <w:rFonts w:ascii="Times New Roman" w:hAnsi="Times New Roman" w:cs="Times New Roman"/>
      <w:sz w:val="24"/>
      <w:szCs w:val="24"/>
    </w:rPr>
  </w:style>
  <w:style w:type="paragraph" w:customStyle="1" w:styleId="TableContents">
    <w:name w:val="Table Contents"/>
    <w:basedOn w:val="Normal"/>
    <w:qFormat/>
    <w:pPr>
      <w:suppressLineNumbers/>
    </w:pPr>
  </w:style>
  <w:style w:type="character" w:styleId="Hyperlink">
    <w:name w:val="Hyperlink"/>
    <w:rsid w:val="00EF15EF"/>
    <w:rPr>
      <w:color w:val="0000FF"/>
      <w:u w:val="single"/>
    </w:rPr>
  </w:style>
  <w:style w:type="paragraph" w:customStyle="1" w:styleId="DWNormal">
    <w:name w:val="DW Normal"/>
    <w:basedOn w:val="Normal"/>
    <w:rsid w:val="00EF15EF"/>
    <w:pPr>
      <w:overflowPunct w:val="0"/>
      <w:autoSpaceDE w:val="0"/>
      <w:autoSpaceDN w:val="0"/>
      <w:adjustRightInd w:val="0"/>
      <w:spacing w:after="0" w:line="240" w:lineRule="auto"/>
      <w:textAlignment w:val="baseline"/>
    </w:pPr>
    <w:rPr>
      <w:rFonts w:eastAsia="Times New Roman" w:cs="Times New Roman"/>
      <w:color w:val="auto"/>
      <w:kern w:val="22"/>
      <w:sz w:val="22"/>
      <w:lang w:eastAsia="en-US"/>
    </w:rPr>
  </w:style>
  <w:style w:type="paragraph" w:customStyle="1" w:styleId="PartiesAshurst">
    <w:name w:val="PartiesAshurst"/>
    <w:basedOn w:val="Normal"/>
    <w:rsid w:val="00EF15EF"/>
    <w:pPr>
      <w:tabs>
        <w:tab w:val="num" w:pos="782"/>
      </w:tabs>
      <w:suppressAutoHyphens/>
      <w:spacing w:after="220" w:line="264" w:lineRule="auto"/>
      <w:ind w:left="782" w:hanging="782"/>
      <w:jc w:val="both"/>
      <w:outlineLvl w:val="0"/>
    </w:pPr>
    <w:rPr>
      <w:rFonts w:ascii="Verdana" w:eastAsia="MS Mincho" w:hAnsi="Verdana" w:cs="Times New Roman"/>
      <w:color w:val="auto"/>
      <w:sz w:val="18"/>
    </w:rPr>
  </w:style>
  <w:style w:type="character" w:styleId="FollowedHyperlink">
    <w:name w:val="FollowedHyperlink"/>
    <w:basedOn w:val="DefaultParagraphFont"/>
    <w:uiPriority w:val="99"/>
    <w:semiHidden/>
    <w:unhideWhenUsed/>
    <w:rsid w:val="00EF15E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4142081">
      <w:bodyDiv w:val="1"/>
      <w:marLeft w:val="0"/>
      <w:marRight w:val="0"/>
      <w:marTop w:val="0"/>
      <w:marBottom w:val="0"/>
      <w:divBdr>
        <w:top w:val="none" w:sz="0" w:space="0" w:color="auto"/>
        <w:left w:val="none" w:sz="0" w:space="0" w:color="auto"/>
        <w:bottom w:val="none" w:sz="0" w:space="0" w:color="auto"/>
        <w:right w:val="none" w:sz="0" w:space="0" w:color="auto"/>
      </w:divBdr>
    </w:div>
    <w:div w:id="17719276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pni.gov.uk/protection-sensitive-information-and-assets" TargetMode="External"/><Relationship Id="rId18" Type="http://schemas.openxmlformats.org/officeDocument/2006/relationships/hyperlink" Target="https://www.gov.uk/government/publications/technology-code-of-practice/technology-code-of-practice" TargetMode="External"/><Relationship Id="rId26" Type="http://schemas.openxmlformats.org/officeDocument/2006/relationships/hyperlink" Target="https://www.gov.uk/government/publications/cyber-risk-management-a-board-level-responsibility/10-steps-summary"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hyperlink" Target="http://www.aof.dii.r.mil.uk/aofcontent/tactical/toolkit/conte"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content/adopt-risk-management-approach"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gov.uk/government/publications/technology-code-of-practice/technology-code-of-practice" TargetMode="External"/><Relationship Id="rId33" Type="http://schemas.openxmlformats.org/officeDocument/2006/relationships/hyperlink" Target="https://www.gov.uk/service-manual/agile-delivery/spend-controls-check-if-you-need-approval-to-spend-money-on-a-service"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esg.gov.uk/risk-management-collection" TargetMode="External"/><Relationship Id="rId20" Type="http://schemas.openxmlformats.org/officeDocument/2006/relationships/hyperlink" Target="https://www.gov.uk/government/publications/cyber-risk-management-a-board-level-responsibility/10-steps-summary" TargetMode="External"/><Relationship Id="rId29" Type="http://schemas.openxmlformats.org/officeDocument/2006/relationships/hyperlink" Target="https://www.gov.uk/guidance/g-cloud-templates-and-legal-documents"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overnment-security-classifications"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hyperlink" Target="http://tools.hmrc.gov.uk/esi"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cesg.gov.uk/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yperlink" Target="https://www.gov.uk/guidance/g-cloud-templates-and-legal-documents" TargetMode="External"/><Relationship Id="rId36" Type="http://schemas.openxmlformats.org/officeDocument/2006/relationships/header" Target="header2.xml"/><Relationship Id="rId10" Type="http://schemas.openxmlformats.org/officeDocument/2006/relationships/hyperlink" Target="https://www.gov.uk/government/publications/security-policy-framework" TargetMode="External"/><Relationship Id="rId19" Type="http://schemas.openxmlformats.org/officeDocument/2006/relationships/hyperlink" Target="https://www.ncsc.gov.uk/guidance/implementing-cloud-security-principles" TargetMode="External"/><Relationship Id="rId31" Type="http://schemas.openxmlformats.org/officeDocument/2006/relationships/hyperlink" Target="https://www.digitalmarketplace.service.gov.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ncsc.gov.uk/guidance/risk-management-collection" TargetMode="External"/><Relationship Id="rId22" Type="http://schemas.openxmlformats.org/officeDocument/2006/relationships/hyperlink" Target="https://www.gov.uk/government/publications/cyber-risk-management-a-board-level-responsibility/10-steps-summary" TargetMode="External"/><Relationship Id="rId27" Type="http://schemas.openxmlformats.org/officeDocument/2006/relationships/hyperlink" Target="https://www.ncsc.gov.uk/guidance/10-steps-cyber-security" TargetMode="External"/><Relationship Id="rId30" Type="http://schemas.openxmlformats.org/officeDocument/2006/relationships/hyperlink" Target="https://www.gov.uk/guidance/g-cloud-templates-and-legal-documents" TargetMode="External"/><Relationship Id="rId35"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317BA-FFB3-499E-B9F4-50C61EB5C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13983</Words>
  <Characters>79705</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Solomon Papa</dc:creator>
  <dc:description/>
  <cp:lastModifiedBy>Mcrae, Sarah Mrs (ISS Comrcl-Trainee-E1-05)</cp:lastModifiedBy>
  <cp:revision>2</cp:revision>
  <cp:lastPrinted>2019-03-15T12:03:00Z</cp:lastPrinted>
  <dcterms:created xsi:type="dcterms:W3CDTF">2019-03-21T15:05:00Z</dcterms:created>
  <dcterms:modified xsi:type="dcterms:W3CDTF">2019-03-21T15:05:00Z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