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72" w:rsidRPr="002E7C8A" w:rsidRDefault="00D25272" w:rsidP="00394396">
      <w:pPr>
        <w:tabs>
          <w:tab w:val="left" w:pos="720"/>
          <w:tab w:val="left" w:pos="6480"/>
        </w:tabs>
        <w:suppressAutoHyphens/>
        <w:jc w:val="left"/>
        <w:rPr>
          <w:bCs/>
          <w:sz w:val="32"/>
          <w:szCs w:val="3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204"/>
        <w:gridCol w:w="2904"/>
      </w:tblGrid>
      <w:tr w:rsidR="00D25272" w:rsidRPr="002E7C8A">
        <w:trPr>
          <w:trHeight w:val="2155"/>
        </w:trPr>
        <w:tc>
          <w:tcPr>
            <w:tcW w:w="6204" w:type="dxa"/>
            <w:tcBorders>
              <w:top w:val="single" w:sz="4" w:space="0" w:color="auto"/>
            </w:tcBorders>
          </w:tcPr>
          <w:p w:rsidR="00D25272" w:rsidRPr="002E7C8A" w:rsidRDefault="00E312A5" w:rsidP="002D3E8C">
            <w:pP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5.6pt;margin-top:12.05pt;width:174.85pt;height:60.55pt;z-index:251658240">
                  <v:imagedata r:id="rId8" o:title=""/>
                </v:shape>
                <o:OLEObject Type="Embed" ProgID="MSPhotoEd.3" ShapeID="_x0000_s1026" DrawAspect="Content" ObjectID="_1546068593" r:id="rId9"/>
              </w:pict>
            </w:r>
            <w:r w:rsidR="003521F2" w:rsidRPr="002E7C8A">
              <w:rPr>
                <w:noProof/>
                <w:lang w:eastAsia="en-GB"/>
              </w:rPr>
              <w:drawing>
                <wp:anchor distT="0" distB="0" distL="0" distR="0" simplePos="0" relativeHeight="251659264" behindDoc="0" locked="0" layoutInCell="1" allowOverlap="0">
                  <wp:simplePos x="0" y="0"/>
                  <wp:positionH relativeFrom="column">
                    <wp:posOffset>144145</wp:posOffset>
                  </wp:positionH>
                  <wp:positionV relativeFrom="page">
                    <wp:posOffset>173990</wp:posOffset>
                  </wp:positionV>
                  <wp:extent cx="1971675" cy="733425"/>
                  <wp:effectExtent l="19050" t="0" r="9525" b="0"/>
                  <wp:wrapSquare wrapText="bothSides"/>
                  <wp:docPr id="3" name="Picture 899" descr="UKS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UKSA_RGB"/>
                          <pic:cNvPicPr>
                            <a:picLocks noChangeAspect="1" noChangeArrowheads="1"/>
                          </pic:cNvPicPr>
                        </pic:nvPicPr>
                        <pic:blipFill>
                          <a:blip r:embed="rId10"/>
                          <a:srcRect/>
                          <a:stretch>
                            <a:fillRect/>
                          </a:stretch>
                        </pic:blipFill>
                        <pic:spPr bwMode="auto">
                          <a:xfrm>
                            <a:off x="0" y="0"/>
                            <a:ext cx="1971675" cy="733425"/>
                          </a:xfrm>
                          <a:prstGeom prst="rect">
                            <a:avLst/>
                          </a:prstGeom>
                          <a:noFill/>
                        </pic:spPr>
                      </pic:pic>
                    </a:graphicData>
                  </a:graphic>
                </wp:anchor>
              </w:drawing>
            </w:r>
          </w:p>
        </w:tc>
        <w:tc>
          <w:tcPr>
            <w:tcW w:w="2904" w:type="dxa"/>
            <w:tcBorders>
              <w:top w:val="single" w:sz="4" w:space="0" w:color="auto"/>
            </w:tcBorders>
            <w:vAlign w:val="center"/>
          </w:tcPr>
          <w:p w:rsidR="00D25272" w:rsidRPr="002E7C8A" w:rsidRDefault="00D25272" w:rsidP="002D3E8C">
            <w:pPr>
              <w:jc w:val="left"/>
            </w:pPr>
          </w:p>
        </w:tc>
      </w:tr>
      <w:tr w:rsidR="00D25272" w:rsidRPr="002E7C8A">
        <w:trPr>
          <w:trHeight w:val="2220"/>
        </w:trPr>
        <w:tc>
          <w:tcPr>
            <w:tcW w:w="9108" w:type="dxa"/>
            <w:gridSpan w:val="2"/>
            <w:tcBorders>
              <w:bottom w:val="single" w:sz="4" w:space="0" w:color="auto"/>
            </w:tcBorders>
            <w:vAlign w:val="center"/>
          </w:tcPr>
          <w:p w:rsidR="00D25272" w:rsidRPr="002E7C8A" w:rsidRDefault="00D25272" w:rsidP="002D3E8C">
            <w:pPr>
              <w:tabs>
                <w:tab w:val="left" w:pos="720"/>
              </w:tabs>
              <w:suppressAutoHyphens/>
              <w:ind w:left="720" w:hanging="720"/>
              <w:jc w:val="left"/>
              <w:rPr>
                <w:bCs/>
                <w:sz w:val="48"/>
                <w:szCs w:val="48"/>
              </w:rPr>
            </w:pPr>
          </w:p>
          <w:p w:rsidR="00D25272" w:rsidRPr="002E7C8A" w:rsidRDefault="009E39E9" w:rsidP="00D74754">
            <w:pPr>
              <w:tabs>
                <w:tab w:val="left" w:pos="720"/>
              </w:tabs>
              <w:suppressAutoHyphens/>
              <w:ind w:left="720" w:hanging="720"/>
              <w:jc w:val="center"/>
              <w:rPr>
                <w:b/>
                <w:bCs/>
                <w:sz w:val="48"/>
                <w:szCs w:val="48"/>
              </w:rPr>
            </w:pPr>
            <w:r w:rsidRPr="002E7C8A">
              <w:rPr>
                <w:b/>
                <w:bCs/>
                <w:sz w:val="48"/>
                <w:szCs w:val="48"/>
              </w:rPr>
              <w:t>Invitation to Tender</w:t>
            </w:r>
          </w:p>
          <w:p w:rsidR="00D25272" w:rsidRPr="002E7C8A" w:rsidRDefault="00D25272" w:rsidP="002D3E8C">
            <w:pPr>
              <w:tabs>
                <w:tab w:val="left" w:pos="720"/>
              </w:tabs>
              <w:suppressAutoHyphens/>
              <w:ind w:left="720" w:hanging="720"/>
              <w:jc w:val="left"/>
              <w:rPr>
                <w:bCs/>
                <w:sz w:val="48"/>
                <w:szCs w:val="48"/>
              </w:rPr>
            </w:pPr>
            <w:r w:rsidRPr="002E7C8A">
              <w:rPr>
                <w:bCs/>
                <w:sz w:val="48"/>
                <w:szCs w:val="48"/>
              </w:rPr>
              <w:t xml:space="preserve"> </w:t>
            </w:r>
          </w:p>
          <w:p w:rsidR="00D25272" w:rsidRPr="002E7C8A" w:rsidRDefault="00D25272" w:rsidP="002D3E8C">
            <w:pPr>
              <w:tabs>
                <w:tab w:val="left" w:pos="720"/>
              </w:tabs>
              <w:suppressAutoHyphens/>
              <w:ind w:left="720" w:hanging="720"/>
              <w:jc w:val="left"/>
              <w:rPr>
                <w:bCs/>
                <w:sz w:val="48"/>
                <w:szCs w:val="48"/>
              </w:rPr>
            </w:pPr>
          </w:p>
          <w:p w:rsidR="00D25272" w:rsidRPr="002E7C8A" w:rsidRDefault="00D25272" w:rsidP="002D3E8C">
            <w:pPr>
              <w:tabs>
                <w:tab w:val="left" w:pos="720"/>
              </w:tabs>
              <w:suppressAutoHyphens/>
              <w:ind w:left="720" w:hanging="720"/>
              <w:jc w:val="left"/>
              <w:rPr>
                <w:bCs/>
                <w:sz w:val="40"/>
                <w:szCs w:val="40"/>
              </w:rPr>
            </w:pPr>
          </w:p>
          <w:p w:rsidR="00D25272" w:rsidRPr="002E7C8A" w:rsidRDefault="00D25272" w:rsidP="00903C8C">
            <w:pPr>
              <w:tabs>
                <w:tab w:val="left" w:pos="0"/>
              </w:tabs>
              <w:suppressAutoHyphens/>
              <w:jc w:val="center"/>
              <w:rPr>
                <w:bCs/>
                <w:sz w:val="32"/>
                <w:szCs w:val="32"/>
              </w:rPr>
            </w:pPr>
            <w:r w:rsidRPr="002E7C8A">
              <w:rPr>
                <w:b/>
                <w:sz w:val="28"/>
                <w:szCs w:val="28"/>
              </w:rPr>
              <w:t xml:space="preserve">Provision of </w:t>
            </w:r>
            <w:r w:rsidR="00CD0FA4">
              <w:rPr>
                <w:b/>
                <w:sz w:val="28"/>
                <w:szCs w:val="28"/>
              </w:rPr>
              <w:t>Media Organisations to Partner ONS to Support Internship for Journalism Students.</w:t>
            </w:r>
          </w:p>
          <w:p w:rsidR="00D25272" w:rsidRPr="002E7C8A" w:rsidRDefault="00D25272" w:rsidP="002D3E8C">
            <w:pPr>
              <w:tabs>
                <w:tab w:val="left" w:pos="720"/>
              </w:tabs>
              <w:suppressAutoHyphens/>
              <w:ind w:left="720" w:hanging="720"/>
              <w:jc w:val="left"/>
              <w:rPr>
                <w:bCs/>
                <w:sz w:val="32"/>
                <w:szCs w:val="32"/>
              </w:rPr>
            </w:pPr>
          </w:p>
          <w:p w:rsidR="00D25272" w:rsidRPr="002E7C8A" w:rsidRDefault="00D25272" w:rsidP="002D3E8C">
            <w:pPr>
              <w:tabs>
                <w:tab w:val="left" w:pos="720"/>
              </w:tabs>
              <w:suppressAutoHyphens/>
              <w:ind w:left="720" w:hanging="720"/>
              <w:jc w:val="left"/>
              <w:rPr>
                <w:bCs/>
                <w:sz w:val="32"/>
                <w:szCs w:val="32"/>
              </w:rPr>
            </w:pPr>
          </w:p>
          <w:p w:rsidR="00D25272" w:rsidRPr="002E7C8A" w:rsidRDefault="00D25272" w:rsidP="002D3E8C">
            <w:pPr>
              <w:pStyle w:val="version"/>
              <w:spacing w:before="120"/>
              <w:jc w:val="left"/>
              <w:rPr>
                <w:rFonts w:ascii="Arial" w:hAnsi="Arial"/>
              </w:rPr>
            </w:pPr>
          </w:p>
          <w:p w:rsidR="00D25272" w:rsidRPr="002E7C8A" w:rsidRDefault="00D25272" w:rsidP="002D3E8C">
            <w:pPr>
              <w:pStyle w:val="version"/>
              <w:spacing w:before="120"/>
              <w:jc w:val="left"/>
              <w:rPr>
                <w:rFonts w:ascii="Arial" w:hAnsi="Arial"/>
              </w:rPr>
            </w:pPr>
          </w:p>
          <w:p w:rsidR="00D25272" w:rsidRPr="002E7C8A" w:rsidRDefault="00D25272" w:rsidP="002D3E8C">
            <w:pPr>
              <w:pStyle w:val="version"/>
              <w:spacing w:before="120"/>
              <w:jc w:val="left"/>
              <w:rPr>
                <w:rFonts w:ascii="Arial" w:hAnsi="Arial"/>
              </w:rPr>
            </w:pPr>
          </w:p>
          <w:p w:rsidR="00D25272" w:rsidRPr="002E7C8A" w:rsidRDefault="00D25272" w:rsidP="002D3E8C">
            <w:pPr>
              <w:pStyle w:val="version"/>
              <w:spacing w:before="120"/>
              <w:jc w:val="left"/>
              <w:rPr>
                <w:rFonts w:ascii="Arial" w:hAnsi="Arial"/>
              </w:rPr>
            </w:pPr>
          </w:p>
          <w:p w:rsidR="00D25272" w:rsidRPr="002E7C8A" w:rsidRDefault="00D25272" w:rsidP="002D3E8C">
            <w:pPr>
              <w:pStyle w:val="version"/>
              <w:spacing w:before="120"/>
              <w:jc w:val="left"/>
              <w:rPr>
                <w:rFonts w:ascii="Arial" w:hAnsi="Arial"/>
              </w:rPr>
            </w:pPr>
          </w:p>
          <w:p w:rsidR="00D25272" w:rsidRPr="002E7C8A" w:rsidRDefault="00ED5546" w:rsidP="002D3E8C">
            <w:pPr>
              <w:tabs>
                <w:tab w:val="left" w:pos="720"/>
              </w:tabs>
              <w:suppressAutoHyphens/>
              <w:ind w:left="720" w:hanging="720"/>
              <w:jc w:val="left"/>
            </w:pPr>
            <w:r w:rsidRPr="002E7C8A">
              <w:t>Version:</w:t>
            </w:r>
            <w:r w:rsidRPr="002E7C8A">
              <w:tab/>
            </w:r>
            <w:r w:rsidRPr="002E7C8A">
              <w:tab/>
            </w:r>
            <w:r w:rsidR="00780871">
              <w:t>Final</w:t>
            </w:r>
          </w:p>
          <w:p w:rsidR="00D25272" w:rsidRPr="002E7C8A" w:rsidRDefault="0064035F" w:rsidP="002D3E8C">
            <w:pPr>
              <w:tabs>
                <w:tab w:val="left" w:pos="720"/>
              </w:tabs>
              <w:suppressAutoHyphens/>
              <w:ind w:left="720" w:hanging="720"/>
              <w:jc w:val="left"/>
            </w:pPr>
            <w:r w:rsidRPr="002E7C8A">
              <w:t>Date:</w:t>
            </w:r>
            <w:r w:rsidRPr="002E7C8A">
              <w:tab/>
            </w:r>
            <w:r w:rsidRPr="002E7C8A">
              <w:tab/>
            </w:r>
            <w:r w:rsidRPr="002E7C8A">
              <w:tab/>
            </w:r>
            <w:r w:rsidR="00CD0FA4">
              <w:t>19</w:t>
            </w:r>
            <w:r w:rsidR="00CD0FA4" w:rsidRPr="00CD0FA4">
              <w:rPr>
                <w:vertAlign w:val="superscript"/>
              </w:rPr>
              <w:t>th</w:t>
            </w:r>
            <w:r w:rsidR="00CD0FA4">
              <w:t xml:space="preserve"> December 2016</w:t>
            </w:r>
          </w:p>
          <w:p w:rsidR="00D25272" w:rsidRPr="002E7C8A" w:rsidRDefault="00D25272" w:rsidP="002D3E8C">
            <w:pPr>
              <w:tabs>
                <w:tab w:val="left" w:pos="720"/>
              </w:tabs>
              <w:suppressAutoHyphens/>
              <w:ind w:left="720" w:hanging="720"/>
              <w:jc w:val="left"/>
            </w:pPr>
          </w:p>
          <w:p w:rsidR="00D25272" w:rsidRPr="002E7C8A" w:rsidRDefault="0064035F" w:rsidP="002D3E8C">
            <w:pPr>
              <w:tabs>
                <w:tab w:val="left" w:pos="720"/>
              </w:tabs>
              <w:suppressAutoHyphens/>
              <w:ind w:left="720" w:hanging="720"/>
              <w:jc w:val="left"/>
            </w:pPr>
            <w:r w:rsidRPr="002E7C8A">
              <w:t>Document Ref:</w:t>
            </w:r>
            <w:r w:rsidRPr="002E7C8A">
              <w:tab/>
            </w:r>
            <w:r w:rsidR="0063249F" w:rsidRPr="002E7C8A">
              <w:t>ITT</w:t>
            </w:r>
            <w:r w:rsidR="00D25272" w:rsidRPr="002E7C8A">
              <w:t xml:space="preserve"> PU-</w:t>
            </w:r>
            <w:r w:rsidR="00CD0FA4">
              <w:t>17</w:t>
            </w:r>
            <w:r w:rsidR="00AB7473">
              <w:t>/</w:t>
            </w:r>
            <w:r w:rsidR="00CD0FA4">
              <w:t>0325</w:t>
            </w:r>
          </w:p>
          <w:p w:rsidR="00D25272" w:rsidRPr="002E7C8A" w:rsidRDefault="00D25272" w:rsidP="002D3E8C">
            <w:pPr>
              <w:pStyle w:val="version"/>
              <w:spacing w:before="120"/>
              <w:jc w:val="left"/>
              <w:rPr>
                <w:rFonts w:ascii="Arial" w:hAnsi="Arial"/>
              </w:rPr>
            </w:pPr>
          </w:p>
        </w:tc>
      </w:tr>
    </w:tbl>
    <w:p w:rsidR="00D25272" w:rsidRPr="002E7C8A" w:rsidRDefault="00D25272" w:rsidP="002D3E8C">
      <w:pPr>
        <w:jc w:val="left"/>
      </w:pPr>
    </w:p>
    <w:p w:rsidR="00D25272" w:rsidRPr="002E7C8A" w:rsidRDefault="00D25272" w:rsidP="002D3E8C">
      <w:pPr>
        <w:jc w:val="left"/>
      </w:pPr>
    </w:p>
    <w:p w:rsidR="00D25272" w:rsidRPr="002E7C8A" w:rsidRDefault="00D25272" w:rsidP="002D3E8C">
      <w:pPr>
        <w:jc w:val="left"/>
      </w:pPr>
    </w:p>
    <w:p w:rsidR="00D25272" w:rsidRPr="002E7C8A" w:rsidRDefault="00D25272" w:rsidP="002D3E8C">
      <w:pPr>
        <w:jc w:val="left"/>
      </w:pPr>
    </w:p>
    <w:p w:rsidR="00D25272" w:rsidRPr="002E7C8A" w:rsidRDefault="00D25272" w:rsidP="002D3E8C">
      <w:pPr>
        <w:jc w:val="left"/>
      </w:pPr>
    </w:p>
    <w:p w:rsidR="00D25272" w:rsidRPr="002E7C8A" w:rsidRDefault="00D25272" w:rsidP="002D3E8C">
      <w:pPr>
        <w:jc w:val="left"/>
      </w:pPr>
    </w:p>
    <w:p w:rsidR="00D25272" w:rsidRPr="002E7C8A" w:rsidRDefault="00D25272" w:rsidP="002D3E8C">
      <w:pPr>
        <w:jc w:val="left"/>
      </w:pPr>
    </w:p>
    <w:p w:rsidR="00D25272" w:rsidRPr="002E7C8A" w:rsidRDefault="00D25272" w:rsidP="002D3E8C">
      <w:pPr>
        <w:jc w:val="left"/>
      </w:pPr>
    </w:p>
    <w:tbl>
      <w:tblPr>
        <w:tblW w:w="0" w:type="auto"/>
        <w:tblBorders>
          <w:top w:val="single" w:sz="4" w:space="0" w:color="auto"/>
          <w:left w:val="single" w:sz="4" w:space="0" w:color="auto"/>
          <w:bottom w:val="single" w:sz="36" w:space="0" w:color="auto"/>
          <w:right w:val="single" w:sz="36" w:space="0" w:color="auto"/>
        </w:tblBorders>
        <w:tblLayout w:type="fixed"/>
        <w:tblLook w:val="0000"/>
      </w:tblPr>
      <w:tblGrid>
        <w:gridCol w:w="9108"/>
      </w:tblGrid>
      <w:tr w:rsidR="00D25272" w:rsidRPr="002E7C8A">
        <w:trPr>
          <w:cantSplit/>
          <w:trHeight w:val="1319"/>
        </w:trPr>
        <w:tc>
          <w:tcPr>
            <w:tcW w:w="9108" w:type="dxa"/>
            <w:tcBorders>
              <w:top w:val="single" w:sz="4" w:space="0" w:color="auto"/>
              <w:bottom w:val="single" w:sz="36" w:space="0" w:color="auto"/>
            </w:tcBorders>
            <w:vAlign w:val="center"/>
          </w:tcPr>
          <w:p w:rsidR="00D25272" w:rsidRPr="002E7C8A" w:rsidRDefault="0064035F" w:rsidP="00F0225D">
            <w:pPr>
              <w:jc w:val="left"/>
              <w:rPr>
                <w:b/>
              </w:rPr>
            </w:pPr>
            <w:r w:rsidRPr="002E7C8A">
              <w:t xml:space="preserve">This document is </w:t>
            </w:r>
            <w:r w:rsidR="00F0225D">
              <w:t xml:space="preserve">classified as OFFICIAL </w:t>
            </w:r>
            <w:r w:rsidR="00D25272" w:rsidRPr="002E7C8A">
              <w:t>and must be handled appropriately, in accordance with National Statistics security policies.</w:t>
            </w:r>
          </w:p>
        </w:tc>
      </w:tr>
    </w:tbl>
    <w:p w:rsidR="00D25272" w:rsidRPr="002E7C8A" w:rsidRDefault="00D25272" w:rsidP="000D4BCA">
      <w:pPr>
        <w:rPr>
          <w:b/>
          <w:sz w:val="28"/>
          <w:szCs w:val="28"/>
        </w:rPr>
      </w:pPr>
      <w:r w:rsidRPr="002E7C8A">
        <w:br w:type="page"/>
      </w:r>
      <w:r w:rsidRPr="002E7C8A">
        <w:rPr>
          <w:b/>
          <w:sz w:val="28"/>
          <w:szCs w:val="28"/>
        </w:rPr>
        <w:lastRenderedPageBreak/>
        <w:t>Table of Contents</w:t>
      </w:r>
    </w:p>
    <w:p w:rsidR="00D25272" w:rsidRPr="002E7C8A" w:rsidRDefault="00D25272" w:rsidP="000D4BCA">
      <w:pPr>
        <w:rPr>
          <w:sz w:val="28"/>
          <w:szCs w:val="28"/>
        </w:rPr>
      </w:pPr>
    </w:p>
    <w:p w:rsidR="00D25272" w:rsidRPr="002E7C8A" w:rsidRDefault="00D25272" w:rsidP="00222601">
      <w:pPr>
        <w:numPr>
          <w:ilvl w:val="0"/>
          <w:numId w:val="9"/>
        </w:numPr>
        <w:tabs>
          <w:tab w:val="clear" w:pos="360"/>
          <w:tab w:val="num" w:pos="540"/>
        </w:tabs>
        <w:spacing w:line="360" w:lineRule="auto"/>
        <w:jc w:val="left"/>
        <w:rPr>
          <w:b/>
          <w:snapToGrid w:val="0"/>
          <w:sz w:val="28"/>
          <w:szCs w:val="28"/>
        </w:rPr>
      </w:pPr>
      <w:bookmarkStart w:id="0" w:name="_Ref220220723"/>
      <w:r w:rsidRPr="002E7C8A">
        <w:rPr>
          <w:b/>
          <w:snapToGrid w:val="0"/>
          <w:sz w:val="28"/>
          <w:szCs w:val="28"/>
        </w:rPr>
        <w:t>Introduction</w:t>
      </w:r>
      <w:bookmarkEnd w:id="0"/>
    </w:p>
    <w:p w:rsidR="00D25272" w:rsidRPr="002E7C8A" w:rsidRDefault="00D25272" w:rsidP="00222601">
      <w:pPr>
        <w:numPr>
          <w:ilvl w:val="0"/>
          <w:numId w:val="9"/>
        </w:numPr>
        <w:tabs>
          <w:tab w:val="clear" w:pos="360"/>
          <w:tab w:val="num" w:pos="540"/>
        </w:tabs>
        <w:spacing w:line="360" w:lineRule="auto"/>
        <w:jc w:val="left"/>
        <w:rPr>
          <w:b/>
          <w:snapToGrid w:val="0"/>
          <w:sz w:val="28"/>
          <w:szCs w:val="28"/>
        </w:rPr>
      </w:pPr>
      <w:r w:rsidRPr="002E7C8A">
        <w:rPr>
          <w:b/>
          <w:snapToGrid w:val="0"/>
          <w:sz w:val="28"/>
          <w:szCs w:val="28"/>
        </w:rPr>
        <w:t>Instruction on Response</w:t>
      </w:r>
    </w:p>
    <w:p w:rsidR="00D25272" w:rsidRPr="002E7C8A" w:rsidRDefault="00D25272" w:rsidP="00222601">
      <w:pPr>
        <w:numPr>
          <w:ilvl w:val="0"/>
          <w:numId w:val="9"/>
        </w:numPr>
        <w:tabs>
          <w:tab w:val="clear" w:pos="360"/>
          <w:tab w:val="num" w:pos="540"/>
        </w:tabs>
        <w:spacing w:line="360" w:lineRule="auto"/>
        <w:jc w:val="left"/>
        <w:rPr>
          <w:b/>
          <w:snapToGrid w:val="0"/>
          <w:sz w:val="28"/>
          <w:szCs w:val="28"/>
        </w:rPr>
      </w:pPr>
      <w:r w:rsidRPr="002E7C8A">
        <w:rPr>
          <w:b/>
          <w:snapToGrid w:val="0"/>
          <w:sz w:val="28"/>
          <w:szCs w:val="28"/>
        </w:rPr>
        <w:t>Background Information</w:t>
      </w:r>
    </w:p>
    <w:p w:rsidR="00D25272" w:rsidRPr="002E7C8A" w:rsidRDefault="00D25272" w:rsidP="00222601">
      <w:pPr>
        <w:numPr>
          <w:ilvl w:val="0"/>
          <w:numId w:val="9"/>
        </w:numPr>
        <w:tabs>
          <w:tab w:val="clear" w:pos="360"/>
          <w:tab w:val="num" w:pos="540"/>
        </w:tabs>
        <w:spacing w:line="360" w:lineRule="auto"/>
        <w:jc w:val="left"/>
        <w:rPr>
          <w:b/>
          <w:snapToGrid w:val="0"/>
          <w:sz w:val="28"/>
          <w:szCs w:val="28"/>
        </w:rPr>
      </w:pPr>
      <w:r w:rsidRPr="002E7C8A">
        <w:rPr>
          <w:b/>
          <w:snapToGrid w:val="0"/>
          <w:sz w:val="28"/>
          <w:szCs w:val="28"/>
        </w:rPr>
        <w:t>Scope</w:t>
      </w:r>
    </w:p>
    <w:p w:rsidR="00D25272" w:rsidRPr="002E7C8A" w:rsidRDefault="00D25272" w:rsidP="00222601">
      <w:pPr>
        <w:numPr>
          <w:ilvl w:val="0"/>
          <w:numId w:val="9"/>
        </w:numPr>
        <w:tabs>
          <w:tab w:val="clear" w:pos="360"/>
          <w:tab w:val="num" w:pos="540"/>
        </w:tabs>
        <w:spacing w:line="360" w:lineRule="auto"/>
        <w:jc w:val="left"/>
        <w:rPr>
          <w:b/>
          <w:snapToGrid w:val="0"/>
          <w:sz w:val="28"/>
          <w:szCs w:val="28"/>
        </w:rPr>
      </w:pPr>
      <w:r w:rsidRPr="002E7C8A">
        <w:rPr>
          <w:b/>
          <w:snapToGrid w:val="0"/>
          <w:sz w:val="28"/>
          <w:szCs w:val="28"/>
        </w:rPr>
        <w:t>Statement of Requirements</w:t>
      </w:r>
    </w:p>
    <w:p w:rsidR="00D25272" w:rsidRPr="002E7C8A" w:rsidRDefault="00453744" w:rsidP="00222601">
      <w:pPr>
        <w:numPr>
          <w:ilvl w:val="0"/>
          <w:numId w:val="9"/>
        </w:numPr>
        <w:spacing w:line="360" w:lineRule="auto"/>
        <w:jc w:val="left"/>
        <w:rPr>
          <w:b/>
          <w:snapToGrid w:val="0"/>
          <w:sz w:val="28"/>
          <w:szCs w:val="28"/>
        </w:rPr>
      </w:pPr>
      <w:r w:rsidRPr="002E7C8A">
        <w:rPr>
          <w:b/>
          <w:snapToGrid w:val="0"/>
          <w:sz w:val="28"/>
          <w:szCs w:val="28"/>
        </w:rPr>
        <w:t xml:space="preserve">Contract Management </w:t>
      </w:r>
    </w:p>
    <w:p w:rsidR="00D25272" w:rsidRPr="007732E4" w:rsidRDefault="00453744" w:rsidP="00A377B5">
      <w:pPr>
        <w:numPr>
          <w:ilvl w:val="0"/>
          <w:numId w:val="9"/>
        </w:numPr>
        <w:spacing w:line="360" w:lineRule="auto"/>
        <w:jc w:val="left"/>
        <w:rPr>
          <w:b/>
          <w:snapToGrid w:val="0"/>
          <w:sz w:val="28"/>
          <w:szCs w:val="28"/>
        </w:rPr>
      </w:pPr>
      <w:r w:rsidRPr="002E7C8A">
        <w:rPr>
          <w:b/>
          <w:snapToGrid w:val="0"/>
          <w:sz w:val="28"/>
          <w:szCs w:val="28"/>
        </w:rPr>
        <w:t>Terms and Condition</w:t>
      </w:r>
      <w:r w:rsidR="007732E4">
        <w:rPr>
          <w:b/>
          <w:snapToGrid w:val="0"/>
          <w:sz w:val="28"/>
          <w:szCs w:val="28"/>
        </w:rPr>
        <w:t>s</w:t>
      </w:r>
    </w:p>
    <w:p w:rsidR="00D25272" w:rsidRPr="002E7C8A" w:rsidRDefault="00D25272" w:rsidP="00A377B5">
      <w:pPr>
        <w:rPr>
          <w:b/>
          <w:color w:val="FF0000"/>
          <w:sz w:val="28"/>
          <w:szCs w:val="28"/>
        </w:rPr>
        <w:sectPr w:rsidR="00D25272" w:rsidRPr="002E7C8A" w:rsidSect="00E909B2">
          <w:headerReference w:type="default" r:id="rId11"/>
          <w:footerReference w:type="default" r:id="rId12"/>
          <w:headerReference w:type="first" r:id="rId13"/>
          <w:footerReference w:type="first" r:id="rId14"/>
          <w:pgSz w:w="11907" w:h="16840" w:code="9"/>
          <w:pgMar w:top="1259" w:right="1106" w:bottom="1259" w:left="1588" w:header="709" w:footer="386" w:gutter="0"/>
          <w:cols w:space="708"/>
          <w:docGrid w:linePitch="360"/>
        </w:sectPr>
      </w:pPr>
    </w:p>
    <w:p w:rsidR="00D25272" w:rsidRPr="002E7C8A" w:rsidRDefault="00214C11" w:rsidP="00214C11">
      <w:pPr>
        <w:jc w:val="left"/>
        <w:rPr>
          <w:b/>
          <w:sz w:val="28"/>
          <w:szCs w:val="28"/>
        </w:rPr>
      </w:pPr>
      <w:r w:rsidRPr="002E7C8A">
        <w:rPr>
          <w:b/>
          <w:sz w:val="28"/>
          <w:szCs w:val="28"/>
        </w:rPr>
        <w:lastRenderedPageBreak/>
        <w:t xml:space="preserve">1.  </w:t>
      </w:r>
      <w:r w:rsidR="00D25272" w:rsidRPr="002E7C8A">
        <w:rPr>
          <w:b/>
          <w:sz w:val="28"/>
          <w:szCs w:val="28"/>
        </w:rPr>
        <w:t>Introduction</w:t>
      </w:r>
    </w:p>
    <w:p w:rsidR="00D25272" w:rsidRPr="002E7C8A" w:rsidRDefault="00D25272" w:rsidP="00786B2C">
      <w:pPr>
        <w:jc w:val="left"/>
        <w:rPr>
          <w:b/>
        </w:rPr>
      </w:pPr>
    </w:p>
    <w:p w:rsidR="0083338C" w:rsidRDefault="003E221D" w:rsidP="0083338C">
      <w:pPr>
        <w:ind w:left="360"/>
        <w:jc w:val="left"/>
        <w:rPr>
          <w:sz w:val="28"/>
          <w:szCs w:val="28"/>
        </w:rPr>
      </w:pPr>
      <w:r w:rsidRPr="002E7C8A">
        <w:t>This Inv</w:t>
      </w:r>
      <w:r w:rsidR="0083338C">
        <w:t xml:space="preserve">itation to Tender relates to </w:t>
      </w:r>
      <w:r w:rsidR="0083338C" w:rsidRPr="00234870">
        <w:rPr>
          <w:snapToGrid w:val="0"/>
        </w:rPr>
        <w:t xml:space="preserve">the </w:t>
      </w:r>
      <w:r w:rsidR="00AB7473">
        <w:rPr>
          <w:snapToGrid w:val="0"/>
        </w:rPr>
        <w:t>P</w:t>
      </w:r>
      <w:r w:rsidR="0083338C" w:rsidRPr="00234870">
        <w:rPr>
          <w:snapToGrid w:val="0"/>
        </w:rPr>
        <w:t xml:space="preserve">rovision of </w:t>
      </w:r>
      <w:r w:rsidR="00AB7473">
        <w:rPr>
          <w:snapToGrid w:val="0"/>
        </w:rPr>
        <w:t>Q</w:t>
      </w:r>
      <w:r w:rsidR="0083338C" w:rsidRPr="00234870">
        <w:rPr>
          <w:snapToGrid w:val="0"/>
        </w:rPr>
        <w:t xml:space="preserve">uestionnaire </w:t>
      </w:r>
      <w:r w:rsidR="00AB7473">
        <w:rPr>
          <w:snapToGrid w:val="0"/>
        </w:rPr>
        <w:t>R</w:t>
      </w:r>
      <w:r w:rsidR="0083338C" w:rsidRPr="00234870">
        <w:rPr>
          <w:snapToGrid w:val="0"/>
        </w:rPr>
        <w:t xml:space="preserve">eview and </w:t>
      </w:r>
      <w:r w:rsidR="00AB7473">
        <w:rPr>
          <w:snapToGrid w:val="0"/>
        </w:rPr>
        <w:t>C</w:t>
      </w:r>
      <w:r w:rsidR="0083338C" w:rsidRPr="00234870">
        <w:rPr>
          <w:snapToGrid w:val="0"/>
        </w:rPr>
        <w:t xml:space="preserve">ognitive </w:t>
      </w:r>
      <w:r w:rsidR="00AB7473">
        <w:rPr>
          <w:snapToGrid w:val="0"/>
        </w:rPr>
        <w:t>T</w:t>
      </w:r>
      <w:r w:rsidR="0083338C" w:rsidRPr="00234870">
        <w:rPr>
          <w:snapToGrid w:val="0"/>
        </w:rPr>
        <w:t xml:space="preserve">esting for </w:t>
      </w:r>
      <w:r w:rsidR="0083338C" w:rsidRPr="00234870">
        <w:t xml:space="preserve">the Management Practices Survey pilot for </w:t>
      </w:r>
      <w:r w:rsidR="00AB7473">
        <w:t>S</w:t>
      </w:r>
      <w:r w:rsidR="0083338C" w:rsidRPr="00234870">
        <w:t xml:space="preserve">ervice </w:t>
      </w:r>
      <w:r w:rsidR="00AB7473">
        <w:t>I</w:t>
      </w:r>
      <w:r w:rsidR="0083338C" w:rsidRPr="00234870">
        <w:t>ndustries.</w:t>
      </w:r>
    </w:p>
    <w:p w:rsidR="003E221D" w:rsidRPr="0083338C" w:rsidRDefault="003E221D" w:rsidP="0083338C">
      <w:pPr>
        <w:ind w:left="360"/>
        <w:jc w:val="left"/>
        <w:rPr>
          <w:sz w:val="28"/>
          <w:szCs w:val="28"/>
        </w:rPr>
      </w:pPr>
      <w:r w:rsidRPr="002E7C8A">
        <w:t>The contracting Authority is the Office for National Statistics on behalf of the UK Statistics Authority.  An introduction to both organisations can be found below:</w:t>
      </w:r>
    </w:p>
    <w:p w:rsidR="0089601E" w:rsidRPr="002E7C8A" w:rsidRDefault="0089601E" w:rsidP="00344631"/>
    <w:p w:rsidR="0089601E" w:rsidRPr="002E7C8A" w:rsidRDefault="0089601E" w:rsidP="00344631">
      <w:pPr>
        <w:rPr>
          <w:b/>
          <w:u w:val="single"/>
        </w:rPr>
      </w:pPr>
      <w:r w:rsidRPr="002E7C8A">
        <w:rPr>
          <w:b/>
          <w:u w:val="single"/>
        </w:rPr>
        <w:t>UK Statistics Authority</w:t>
      </w:r>
    </w:p>
    <w:p w:rsidR="0089601E" w:rsidRPr="002E7C8A" w:rsidRDefault="0089601E" w:rsidP="00344631"/>
    <w:tbl>
      <w:tblPr>
        <w:tblStyle w:val="TableGrid"/>
        <w:tblW w:w="0" w:type="auto"/>
        <w:jc w:val="center"/>
        <w:tblInd w:w="-34" w:type="dxa"/>
        <w:tblBorders>
          <w:insideH w:val="none" w:sz="0" w:space="0" w:color="auto"/>
        </w:tblBorders>
        <w:tblLook w:val="04A0"/>
      </w:tblPr>
      <w:tblGrid>
        <w:gridCol w:w="9128"/>
      </w:tblGrid>
      <w:tr w:rsidR="001C6127" w:rsidRPr="002E7C8A" w:rsidTr="00FC184C">
        <w:trPr>
          <w:trHeight w:val="1834"/>
          <w:jc w:val="center"/>
        </w:trPr>
        <w:tc>
          <w:tcPr>
            <w:tcW w:w="9128" w:type="dxa"/>
          </w:tcPr>
          <w:p w:rsidR="00FC184C" w:rsidRDefault="001C6127" w:rsidP="00FC184C">
            <w:r w:rsidRPr="002E7C8A">
              <w:t xml:space="preserve">The UK Statistics Authority is an independent body operating at arm's length from government as a non-ministerial department, directly accountable to Parliament.  It was established on 1 April 2008 by the </w:t>
            </w:r>
            <w:r w:rsidRPr="002E7C8A">
              <w:rPr>
                <w:i/>
              </w:rPr>
              <w:t>Statistics and Registration Service Act 2007.</w:t>
            </w:r>
            <w:r w:rsidRPr="002E7C8A">
              <w:t xml:space="preserve"> The Statistics Authority's statutory objective is to promote and safeguard the production and publication of official statistics that serve the public good. It is also required to promote and safeguard the quality and comprehensiveness of official statistics, and ensure good practice in relation to official statistics.</w:t>
            </w:r>
            <w:r w:rsidR="00E909B2">
              <w:t xml:space="preserve"> </w:t>
            </w:r>
          </w:p>
          <w:p w:rsidR="00E909B2" w:rsidRPr="002E7C8A" w:rsidRDefault="00E909B2" w:rsidP="00FC184C">
            <w:r w:rsidRPr="002E7C8A">
              <w:t>The Authority’s functions relate to its statutory areas of responsibility:</w:t>
            </w:r>
          </w:p>
        </w:tc>
      </w:tr>
      <w:tr w:rsidR="00E909B2" w:rsidRPr="002E7C8A" w:rsidTr="00E909B2">
        <w:trPr>
          <w:trHeight w:val="935"/>
          <w:jc w:val="center"/>
        </w:trPr>
        <w:tc>
          <w:tcPr>
            <w:tcW w:w="9128" w:type="dxa"/>
          </w:tcPr>
          <w:p w:rsidR="00E909B2" w:rsidRPr="002E7C8A" w:rsidRDefault="00E909B2" w:rsidP="00E909B2">
            <w:pPr>
              <w:numPr>
                <w:ilvl w:val="1"/>
                <w:numId w:val="19"/>
              </w:numPr>
              <w:ind w:left="575" w:hanging="284"/>
              <w:contextualSpacing/>
            </w:pPr>
            <w:r w:rsidRPr="002E7C8A">
              <w:t xml:space="preserve">oversight of the UK official statistics system, which includes around 30 central government departments and the devolved administrations, and the promotion, safeguarding and monitoring of quality, comprehensiveness and good practice in relation to all official statistics, wherever produced; </w:t>
            </w:r>
          </w:p>
        </w:tc>
      </w:tr>
      <w:tr w:rsidR="00E909B2" w:rsidRPr="002E7C8A" w:rsidTr="00E909B2">
        <w:trPr>
          <w:trHeight w:val="468"/>
          <w:jc w:val="center"/>
        </w:trPr>
        <w:tc>
          <w:tcPr>
            <w:tcW w:w="9128" w:type="dxa"/>
          </w:tcPr>
          <w:p w:rsidR="00E909B2" w:rsidRPr="002E7C8A" w:rsidRDefault="00E909B2" w:rsidP="00E909B2">
            <w:pPr>
              <w:numPr>
                <w:ilvl w:val="0"/>
                <w:numId w:val="19"/>
              </w:numPr>
              <w:ind w:left="575" w:hanging="284"/>
              <w:contextualSpacing/>
            </w:pPr>
            <w:r w:rsidRPr="002E7C8A">
              <w:t xml:space="preserve">production of a </w:t>
            </w:r>
            <w:r w:rsidRPr="002E7C8A">
              <w:rPr>
                <w:i/>
              </w:rPr>
              <w:t>Code of Practice for Statistics</w:t>
            </w:r>
            <w:r w:rsidRPr="002E7C8A">
              <w:t xml:space="preserve"> and assessment of official statistics against the Code; and</w:t>
            </w:r>
          </w:p>
        </w:tc>
      </w:tr>
      <w:tr w:rsidR="00E909B2" w:rsidRPr="002E7C8A" w:rsidTr="00E909B2">
        <w:trPr>
          <w:trHeight w:val="709"/>
          <w:jc w:val="center"/>
        </w:trPr>
        <w:tc>
          <w:tcPr>
            <w:tcW w:w="9128" w:type="dxa"/>
          </w:tcPr>
          <w:p w:rsidR="00E909B2" w:rsidRPr="002E7C8A" w:rsidRDefault="00E909B2" w:rsidP="00E909B2">
            <w:pPr>
              <w:numPr>
                <w:ilvl w:val="0"/>
                <w:numId w:val="19"/>
              </w:numPr>
              <w:spacing w:after="120"/>
              <w:ind w:left="575" w:hanging="284"/>
              <w:contextualSpacing/>
            </w:pPr>
            <w:r w:rsidRPr="002E7C8A">
              <w:t>governance of the Office for National Statistics (ONS) the UK’s National Statistical Institute and the largest producer of official statistics. The Office for National Statistics (ONS) is the executive office of the UK Statistics Authority.</w:t>
            </w:r>
          </w:p>
        </w:tc>
      </w:tr>
      <w:tr w:rsidR="00E909B2" w:rsidRPr="002E7C8A" w:rsidTr="00FC184C">
        <w:trPr>
          <w:trHeight w:val="1277"/>
          <w:jc w:val="center"/>
        </w:trPr>
        <w:tc>
          <w:tcPr>
            <w:tcW w:w="9128" w:type="dxa"/>
          </w:tcPr>
          <w:p w:rsidR="00E909B2" w:rsidRPr="002E7C8A" w:rsidRDefault="00E909B2" w:rsidP="00E909B2">
            <w:r w:rsidRPr="002E7C8A">
              <w:t xml:space="preserve">The Statistics Authority has a strategic aim to enhance trust in the statistical system in terms of quality and impartiality. It has committed to press for the highest standards of openness and integrity in the UK statistical system, to ensure that official statistics inform and enrich the democratic process and are worthy of the trust of those who use them. Part of this will involve conducting an exercise to measure public confidence in official statistics. </w:t>
            </w:r>
          </w:p>
        </w:tc>
      </w:tr>
    </w:tbl>
    <w:p w:rsidR="001C6127" w:rsidRPr="002E7C8A" w:rsidRDefault="001C6127" w:rsidP="00344631">
      <w:pPr>
        <w:jc w:val="left"/>
        <w:rPr>
          <w:b/>
          <w:u w:val="single"/>
        </w:rPr>
      </w:pPr>
    </w:p>
    <w:p w:rsidR="00D25272" w:rsidRPr="002E7C8A" w:rsidRDefault="0089601E" w:rsidP="00344631">
      <w:pPr>
        <w:jc w:val="left"/>
        <w:rPr>
          <w:b/>
          <w:u w:val="single"/>
        </w:rPr>
      </w:pPr>
      <w:r w:rsidRPr="002E7C8A">
        <w:rPr>
          <w:b/>
          <w:u w:val="single"/>
        </w:rPr>
        <w:t>Office for National Statistics</w:t>
      </w:r>
    </w:p>
    <w:p w:rsidR="0089601E" w:rsidRPr="002E7C8A" w:rsidRDefault="0089601E" w:rsidP="00344631">
      <w:pPr>
        <w:jc w:val="left"/>
        <w:rPr>
          <w:b/>
          <w:u w:val="single"/>
        </w:rPr>
      </w:pPr>
    </w:p>
    <w:tbl>
      <w:tblPr>
        <w:tblStyle w:val="TableGrid"/>
        <w:tblW w:w="0" w:type="auto"/>
        <w:jc w:val="center"/>
        <w:tblBorders>
          <w:insideH w:val="none" w:sz="0" w:space="0" w:color="auto"/>
        </w:tblBorders>
        <w:tblLook w:val="04A0"/>
      </w:tblPr>
      <w:tblGrid>
        <w:gridCol w:w="9128"/>
      </w:tblGrid>
      <w:tr w:rsidR="001C6127" w:rsidRPr="002E7C8A" w:rsidTr="00E909B2">
        <w:trPr>
          <w:jc w:val="center"/>
        </w:trPr>
        <w:tc>
          <w:tcPr>
            <w:tcW w:w="9128" w:type="dxa"/>
          </w:tcPr>
          <w:p w:rsidR="001C6127" w:rsidRPr="002E7C8A" w:rsidRDefault="001C6127" w:rsidP="001C6127">
            <w:pPr>
              <w:jc w:val="left"/>
            </w:pPr>
            <w:r w:rsidRPr="002E7C8A">
              <w:t>The Office for National Statistics (ONS) is the executive office of the UK Statistics Authority, a non ministerial department which reports directly to Parliament. ONS is the UK Government's single largest statistical producer. It functions as:</w:t>
            </w:r>
          </w:p>
        </w:tc>
      </w:tr>
      <w:tr w:rsidR="001C6127" w:rsidRPr="002E7C8A" w:rsidTr="00E909B2">
        <w:trPr>
          <w:jc w:val="center"/>
        </w:trPr>
        <w:tc>
          <w:tcPr>
            <w:tcW w:w="9128" w:type="dxa"/>
          </w:tcPr>
          <w:p w:rsidR="001C6127" w:rsidRPr="002E7C8A" w:rsidRDefault="001C6127" w:rsidP="00E909B2">
            <w:pPr>
              <w:numPr>
                <w:ilvl w:val="1"/>
                <w:numId w:val="19"/>
              </w:numPr>
              <w:ind w:left="575" w:hanging="284"/>
              <w:contextualSpacing/>
            </w:pPr>
            <w:r w:rsidRPr="002E7C8A">
              <w:t>the office of the National Statistician, who is also the UK Statistics Authority's Chief</w:t>
            </w:r>
            <w:r w:rsidR="00312C9E">
              <w:t xml:space="preserve"> </w:t>
            </w:r>
            <w:r w:rsidRPr="002E7C8A">
              <w:t xml:space="preserve">Executive and principal statistical adviser </w:t>
            </w:r>
          </w:p>
        </w:tc>
      </w:tr>
      <w:tr w:rsidR="001C6127" w:rsidRPr="002E7C8A" w:rsidTr="00E909B2">
        <w:trPr>
          <w:jc w:val="center"/>
        </w:trPr>
        <w:tc>
          <w:tcPr>
            <w:tcW w:w="9128" w:type="dxa"/>
          </w:tcPr>
          <w:p w:rsidR="001C6127" w:rsidRPr="002E7C8A" w:rsidRDefault="001C6127" w:rsidP="00E909B2">
            <w:pPr>
              <w:numPr>
                <w:ilvl w:val="1"/>
                <w:numId w:val="19"/>
              </w:numPr>
              <w:ind w:left="575" w:hanging="284"/>
              <w:contextualSpacing/>
            </w:pPr>
            <w:r w:rsidRPr="002E7C8A">
              <w:t xml:space="preserve">the UK's National Statistics Institute (or NSI - to use European terminology), and  </w:t>
            </w:r>
          </w:p>
        </w:tc>
      </w:tr>
      <w:tr w:rsidR="001C6127" w:rsidRPr="002E7C8A" w:rsidTr="00E909B2">
        <w:trPr>
          <w:jc w:val="center"/>
        </w:trPr>
        <w:tc>
          <w:tcPr>
            <w:tcW w:w="9128" w:type="dxa"/>
          </w:tcPr>
          <w:p w:rsidR="001C6127" w:rsidRPr="002E7C8A" w:rsidRDefault="001C6127" w:rsidP="00E909B2">
            <w:pPr>
              <w:numPr>
                <w:ilvl w:val="1"/>
                <w:numId w:val="19"/>
              </w:numPr>
              <w:ind w:left="575" w:hanging="284"/>
              <w:contextualSpacing/>
            </w:pPr>
            <w:r w:rsidRPr="002E7C8A">
              <w:t xml:space="preserve">the 'Head Office' of the Government Statistical Service (GSS) </w:t>
            </w:r>
            <w:r w:rsidRPr="00312C9E">
              <w:t xml:space="preserve">Governance </w:t>
            </w:r>
          </w:p>
        </w:tc>
      </w:tr>
      <w:tr w:rsidR="001C6127" w:rsidRPr="002E7C8A" w:rsidTr="00E909B2">
        <w:trPr>
          <w:jc w:val="center"/>
        </w:trPr>
        <w:tc>
          <w:tcPr>
            <w:tcW w:w="9128" w:type="dxa"/>
          </w:tcPr>
          <w:p w:rsidR="001C6127" w:rsidRPr="002E7C8A" w:rsidRDefault="001C6127" w:rsidP="001C6127">
            <w:r w:rsidRPr="002E7C8A">
              <w:t>ONS operates under two levels of governance.</w:t>
            </w:r>
          </w:p>
        </w:tc>
      </w:tr>
      <w:tr w:rsidR="001C6127" w:rsidRPr="002E7C8A" w:rsidTr="00E909B2">
        <w:trPr>
          <w:jc w:val="center"/>
        </w:trPr>
        <w:tc>
          <w:tcPr>
            <w:tcW w:w="9128" w:type="dxa"/>
          </w:tcPr>
          <w:p w:rsidR="001C6127" w:rsidRPr="002E7C8A" w:rsidRDefault="001C6127" w:rsidP="00E909B2">
            <w:pPr>
              <w:numPr>
                <w:ilvl w:val="1"/>
                <w:numId w:val="19"/>
              </w:numPr>
              <w:ind w:left="575" w:hanging="284"/>
              <w:contextualSpacing/>
            </w:pPr>
            <w:r w:rsidRPr="002E7C8A">
              <w:t xml:space="preserve">strategic oversight is provided by the Statistics Authority </w:t>
            </w:r>
          </w:p>
        </w:tc>
      </w:tr>
      <w:tr w:rsidR="001C6127" w:rsidRPr="002E7C8A" w:rsidTr="00E909B2">
        <w:trPr>
          <w:jc w:val="center"/>
        </w:trPr>
        <w:tc>
          <w:tcPr>
            <w:tcW w:w="9128" w:type="dxa"/>
          </w:tcPr>
          <w:p w:rsidR="001C6127" w:rsidRPr="002E7C8A" w:rsidRDefault="001C6127" w:rsidP="00E909B2">
            <w:pPr>
              <w:numPr>
                <w:ilvl w:val="1"/>
                <w:numId w:val="19"/>
              </w:numPr>
              <w:ind w:left="575" w:hanging="284"/>
              <w:contextualSpacing/>
            </w:pPr>
            <w:r w:rsidRPr="002E7C8A">
              <w:t xml:space="preserve">day-to-day management is the responsibility of the National Executive Group (NSEG) </w:t>
            </w:r>
          </w:p>
        </w:tc>
      </w:tr>
      <w:tr w:rsidR="001C6127" w:rsidRPr="002E7C8A" w:rsidTr="00E909B2">
        <w:trPr>
          <w:jc w:val="center"/>
        </w:trPr>
        <w:tc>
          <w:tcPr>
            <w:tcW w:w="9128" w:type="dxa"/>
          </w:tcPr>
          <w:p w:rsidR="001C6127" w:rsidRPr="002E7C8A" w:rsidRDefault="001C6127" w:rsidP="001C6127">
            <w:pPr>
              <w:rPr>
                <w:color w:val="000000"/>
              </w:rPr>
            </w:pPr>
            <w:r w:rsidRPr="002E7C8A">
              <w:t xml:space="preserve">The ONS is the UK Government's main survey organisation and its main producer of official statistics. It is also the central co-ordinating agency for the wider </w:t>
            </w:r>
            <w:hyperlink r:id="rId15" w:tooltip="About the GSS" w:history="1">
              <w:r w:rsidRPr="002E7C8A">
                <w:rPr>
                  <w:rStyle w:val="Hyperlink"/>
                  <w:rFonts w:cs="Arial"/>
                  <w:color w:val="000000"/>
                </w:rPr>
                <w:t>Government Statistical Service (GSS).</w:t>
              </w:r>
            </w:hyperlink>
          </w:p>
        </w:tc>
      </w:tr>
      <w:tr w:rsidR="001C6127" w:rsidRPr="002E7C8A" w:rsidTr="00E909B2">
        <w:trPr>
          <w:jc w:val="center"/>
        </w:trPr>
        <w:tc>
          <w:tcPr>
            <w:tcW w:w="9128" w:type="dxa"/>
          </w:tcPr>
          <w:p w:rsidR="001C6127" w:rsidRPr="002E7C8A" w:rsidRDefault="001C6127" w:rsidP="001C6127">
            <w:pPr>
              <w:pStyle w:val="CharChar1"/>
              <w:rPr>
                <w:rFonts w:ascii="Arial" w:hAnsi="Arial"/>
                <w:lang w:val="en-GB"/>
              </w:rPr>
            </w:pPr>
            <w:r w:rsidRPr="002E7C8A">
              <w:rPr>
                <w:rFonts w:ascii="Arial" w:hAnsi="Arial"/>
                <w:lang w:val="en-GB"/>
              </w:rPr>
              <w:t xml:space="preserve">ONS is responsible for producing a wide range of key economic and social statistics which are used by policy makers across government to create evidence-based policies and monitor performance against them. </w:t>
            </w:r>
          </w:p>
        </w:tc>
      </w:tr>
    </w:tbl>
    <w:p w:rsidR="00D25272" w:rsidRPr="002E7C8A" w:rsidRDefault="00D25272" w:rsidP="00A15204">
      <w:pPr>
        <w:pStyle w:val="Heading1"/>
        <w:keepNext w:val="0"/>
        <w:tabs>
          <w:tab w:val="clear" w:pos="432"/>
          <w:tab w:val="clear" w:pos="902"/>
          <w:tab w:val="clear" w:pos="1721"/>
        </w:tabs>
        <w:spacing w:after="0"/>
        <w:jc w:val="left"/>
        <w:rPr>
          <w:sz w:val="28"/>
          <w:szCs w:val="28"/>
        </w:rPr>
      </w:pPr>
      <w:r w:rsidRPr="002E7C8A">
        <w:rPr>
          <w:sz w:val="20"/>
          <w:szCs w:val="20"/>
        </w:rPr>
        <w:br w:type="page"/>
      </w:r>
      <w:r w:rsidR="00A15204" w:rsidRPr="002E7C8A">
        <w:rPr>
          <w:sz w:val="28"/>
          <w:szCs w:val="28"/>
        </w:rPr>
        <w:lastRenderedPageBreak/>
        <w:t>2</w:t>
      </w:r>
      <w:r w:rsidR="00A15204" w:rsidRPr="002E7C8A">
        <w:rPr>
          <w:sz w:val="20"/>
          <w:szCs w:val="20"/>
        </w:rPr>
        <w:t xml:space="preserve">.  </w:t>
      </w:r>
      <w:r w:rsidRPr="002E7C8A">
        <w:rPr>
          <w:sz w:val="28"/>
          <w:szCs w:val="28"/>
        </w:rPr>
        <w:t>Instruction on Response</w:t>
      </w:r>
    </w:p>
    <w:p w:rsidR="00D25272" w:rsidRPr="002E7C8A" w:rsidRDefault="00D25272" w:rsidP="000D4BCA">
      <w:pPr>
        <w:jc w:val="left"/>
      </w:pPr>
    </w:p>
    <w:p w:rsidR="00D25272" w:rsidRPr="002E7C8A" w:rsidRDefault="00A15204" w:rsidP="00A15204">
      <w:pPr>
        <w:spacing w:line="240" w:lineRule="atLeast"/>
        <w:ind w:left="360"/>
        <w:jc w:val="left"/>
        <w:rPr>
          <w:b/>
        </w:rPr>
      </w:pPr>
      <w:r w:rsidRPr="002E7C8A">
        <w:rPr>
          <w:b/>
        </w:rPr>
        <w:t xml:space="preserve">2.1 </w:t>
      </w:r>
      <w:r w:rsidR="00D25272" w:rsidRPr="002E7C8A">
        <w:rPr>
          <w:b/>
        </w:rPr>
        <w:t>Procurement Process and Timetable</w:t>
      </w:r>
    </w:p>
    <w:p w:rsidR="00D25272" w:rsidRPr="002E7C8A" w:rsidRDefault="00D25272" w:rsidP="004961D6">
      <w:pPr>
        <w:spacing w:line="240" w:lineRule="atLeast"/>
        <w:ind w:left="792"/>
        <w:jc w:val="left"/>
        <w:rPr>
          <w:b/>
        </w:rPr>
      </w:pPr>
    </w:p>
    <w:p w:rsidR="00D25272" w:rsidRPr="002E7C8A" w:rsidRDefault="00D25272" w:rsidP="00317A8D">
      <w:pPr>
        <w:spacing w:line="240" w:lineRule="atLeast"/>
        <w:ind w:left="360"/>
        <w:jc w:val="left"/>
        <w:rPr>
          <w:b/>
        </w:rPr>
      </w:pPr>
      <w:r w:rsidRPr="002E7C8A">
        <w:rPr>
          <w:b/>
        </w:rPr>
        <w:t>Procurement Overview</w:t>
      </w:r>
    </w:p>
    <w:p w:rsidR="00D25272" w:rsidRPr="002E7C8A" w:rsidRDefault="00D25272" w:rsidP="00317A8D">
      <w:pPr>
        <w:ind w:left="360"/>
        <w:jc w:val="left"/>
      </w:pPr>
      <w:r w:rsidRPr="002E7C8A">
        <w:t xml:space="preserve">This procurement is being conducted under ONS reference </w:t>
      </w:r>
      <w:r w:rsidRPr="002E7C8A">
        <w:rPr>
          <w:b/>
        </w:rPr>
        <w:t>PU-</w:t>
      </w:r>
      <w:r w:rsidR="00CD0FA4">
        <w:rPr>
          <w:b/>
        </w:rPr>
        <w:t>17</w:t>
      </w:r>
      <w:r w:rsidR="00AB7473">
        <w:rPr>
          <w:b/>
        </w:rPr>
        <w:t>/</w:t>
      </w:r>
      <w:r w:rsidR="00351826" w:rsidRPr="002E7C8A">
        <w:rPr>
          <w:b/>
        </w:rPr>
        <w:t>-</w:t>
      </w:r>
      <w:r w:rsidR="00CD0FA4">
        <w:rPr>
          <w:b/>
        </w:rPr>
        <w:t>0325</w:t>
      </w:r>
      <w:r w:rsidR="009B4286" w:rsidRPr="002E7C8A">
        <w:rPr>
          <w:b/>
          <w:color w:val="000000"/>
        </w:rPr>
        <w:t xml:space="preserve"> </w:t>
      </w:r>
      <w:r w:rsidRPr="002E7C8A">
        <w:t>as a competitive tender exercise.</w:t>
      </w:r>
    </w:p>
    <w:p w:rsidR="00D25272" w:rsidRPr="002E7C8A" w:rsidRDefault="00D25272" w:rsidP="00317A8D">
      <w:pPr>
        <w:spacing w:line="240" w:lineRule="atLeast"/>
        <w:jc w:val="left"/>
        <w:rPr>
          <w:b/>
        </w:rPr>
      </w:pPr>
    </w:p>
    <w:p w:rsidR="00D25272" w:rsidRPr="002E7C8A" w:rsidRDefault="0063249F" w:rsidP="00317A8D">
      <w:pPr>
        <w:spacing w:line="240" w:lineRule="atLeast"/>
        <w:ind w:left="360"/>
        <w:jc w:val="left"/>
      </w:pPr>
      <w:r w:rsidRPr="002E7C8A">
        <w:rPr>
          <w:b/>
        </w:rPr>
        <w:t>Invitation to Tender</w:t>
      </w:r>
      <w:r w:rsidR="00D25272" w:rsidRPr="002E7C8A">
        <w:rPr>
          <w:b/>
        </w:rPr>
        <w:t xml:space="preserve"> (</w:t>
      </w:r>
      <w:r w:rsidRPr="002E7C8A">
        <w:rPr>
          <w:b/>
        </w:rPr>
        <w:t>ITT</w:t>
      </w:r>
      <w:r w:rsidR="00D25272" w:rsidRPr="002E7C8A">
        <w:rPr>
          <w:b/>
        </w:rPr>
        <w:t>)</w:t>
      </w:r>
    </w:p>
    <w:p w:rsidR="00D25272" w:rsidRPr="002E7C8A" w:rsidRDefault="00D25272" w:rsidP="00317A8D">
      <w:pPr>
        <w:spacing w:line="240" w:lineRule="atLeast"/>
        <w:ind w:left="360"/>
        <w:jc w:val="left"/>
      </w:pPr>
      <w:r w:rsidRPr="002E7C8A">
        <w:t xml:space="preserve">This </w:t>
      </w:r>
      <w:r w:rsidR="0063249F" w:rsidRPr="002E7C8A">
        <w:t>ITT</w:t>
      </w:r>
      <w:r w:rsidRPr="002E7C8A">
        <w:t xml:space="preserve"> document is issued to </w:t>
      </w:r>
      <w:r w:rsidR="00D26F3A" w:rsidRPr="002E7C8A">
        <w:t xml:space="preserve">providers </w:t>
      </w:r>
      <w:r w:rsidR="00D26F3A" w:rsidRPr="00234870">
        <w:t xml:space="preserve">on </w:t>
      </w:r>
      <w:r w:rsidR="00DE5535">
        <w:t>16</w:t>
      </w:r>
      <w:r w:rsidR="00DE698F" w:rsidRPr="00DE698F">
        <w:rPr>
          <w:vertAlign w:val="superscript"/>
        </w:rPr>
        <w:t>th</w:t>
      </w:r>
      <w:r w:rsidR="00DE698F">
        <w:t xml:space="preserve"> January 2017.  </w:t>
      </w:r>
      <w:r w:rsidR="00805757" w:rsidRPr="002E7C8A">
        <w:t>All bids should be submitted in accordance with the instructions contained within this section.</w:t>
      </w:r>
    </w:p>
    <w:p w:rsidR="00D25272" w:rsidRPr="002E7C8A" w:rsidRDefault="00D25272" w:rsidP="00317A8D">
      <w:pPr>
        <w:spacing w:line="240" w:lineRule="atLeast"/>
        <w:ind w:left="360"/>
        <w:jc w:val="left"/>
        <w:rPr>
          <w:b/>
        </w:rPr>
      </w:pPr>
    </w:p>
    <w:p w:rsidR="00D25272" w:rsidRPr="002E7C8A" w:rsidRDefault="00D25272" w:rsidP="00317A8D">
      <w:pPr>
        <w:spacing w:line="240" w:lineRule="atLeast"/>
        <w:ind w:left="360"/>
        <w:jc w:val="left"/>
      </w:pPr>
      <w:r w:rsidRPr="002E7C8A">
        <w:rPr>
          <w:b/>
        </w:rPr>
        <w:t>Evaluation</w:t>
      </w:r>
    </w:p>
    <w:p w:rsidR="00D25272" w:rsidRPr="002E7C8A" w:rsidRDefault="00D25272" w:rsidP="00317A8D">
      <w:pPr>
        <w:spacing w:line="240" w:lineRule="atLeast"/>
        <w:ind w:left="360"/>
        <w:jc w:val="left"/>
      </w:pPr>
      <w:r w:rsidRPr="002E7C8A">
        <w:t>Bids will be evaluated according to criteria as set out in Sections 2.5 and 2.6 below.</w:t>
      </w:r>
    </w:p>
    <w:p w:rsidR="00D25272" w:rsidRPr="002E7C8A" w:rsidRDefault="00D25272" w:rsidP="00317A8D">
      <w:pPr>
        <w:spacing w:line="240" w:lineRule="atLeast"/>
        <w:ind w:left="360"/>
        <w:jc w:val="left"/>
      </w:pPr>
    </w:p>
    <w:p w:rsidR="00D25272" w:rsidRPr="002E7C8A" w:rsidRDefault="00D25272" w:rsidP="00317A8D">
      <w:pPr>
        <w:spacing w:line="240" w:lineRule="atLeast"/>
        <w:ind w:left="360"/>
        <w:jc w:val="left"/>
      </w:pPr>
      <w:r w:rsidRPr="002E7C8A">
        <w:rPr>
          <w:b/>
        </w:rPr>
        <w:t>Clarification</w:t>
      </w:r>
    </w:p>
    <w:p w:rsidR="00D25272" w:rsidRPr="002E7C8A" w:rsidRDefault="00D25272" w:rsidP="00317A8D">
      <w:pPr>
        <w:spacing w:line="240" w:lineRule="atLeast"/>
        <w:ind w:left="360"/>
        <w:jc w:val="left"/>
      </w:pPr>
      <w:r w:rsidRPr="002E7C8A">
        <w:t>There will be opportunities for the AUTHORITY to seek clarification from BIDDERS on their responses as well as opportunities for BIDDERS to seek clarification from the AUTHORITY on their requirements.</w:t>
      </w:r>
    </w:p>
    <w:p w:rsidR="00D25272" w:rsidRPr="002E7C8A" w:rsidRDefault="00D25272" w:rsidP="000D4BCA">
      <w:pPr>
        <w:spacing w:line="240" w:lineRule="atLeast"/>
        <w:ind w:left="720"/>
        <w:jc w:val="left"/>
        <w:rPr>
          <w:b/>
        </w:rPr>
      </w:pPr>
    </w:p>
    <w:p w:rsidR="00D25272" w:rsidRPr="002E7C8A" w:rsidRDefault="00D25272" w:rsidP="000D4BCA">
      <w:pPr>
        <w:spacing w:line="240" w:lineRule="atLeast"/>
        <w:ind w:left="720"/>
        <w:jc w:val="left"/>
      </w:pPr>
      <w:r w:rsidRPr="002E7C8A">
        <w:rPr>
          <w:b/>
        </w:rPr>
        <w:t>Procurement Timetable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4521"/>
        <w:gridCol w:w="3419"/>
      </w:tblGrid>
      <w:tr w:rsidR="00D25272" w:rsidRPr="002E7C8A" w:rsidTr="00592F79">
        <w:tc>
          <w:tcPr>
            <w:tcW w:w="8568" w:type="dxa"/>
            <w:gridSpan w:val="3"/>
          </w:tcPr>
          <w:p w:rsidR="00D25272" w:rsidRPr="002E7C8A" w:rsidRDefault="00D25272" w:rsidP="00592F79">
            <w:pPr>
              <w:spacing w:line="240" w:lineRule="atLeast"/>
              <w:jc w:val="left"/>
            </w:pPr>
            <w:r w:rsidRPr="002E7C8A">
              <w:t xml:space="preserve">The indicative timetable for the bidding process through to award of the Contract is shown in the following table, but may be </w:t>
            </w:r>
            <w:r w:rsidRPr="002E7C8A">
              <w:rPr>
                <w:u w:val="single"/>
              </w:rPr>
              <w:t>subject to change</w:t>
            </w:r>
            <w:r w:rsidRPr="002E7C8A">
              <w:t>.</w:t>
            </w:r>
          </w:p>
          <w:p w:rsidR="00D25272" w:rsidRPr="002E7C8A" w:rsidRDefault="00D25272" w:rsidP="00592F79">
            <w:pPr>
              <w:spacing w:line="240" w:lineRule="atLeast"/>
              <w:jc w:val="left"/>
            </w:pPr>
          </w:p>
        </w:tc>
      </w:tr>
      <w:tr w:rsidR="00D25272" w:rsidRPr="002E7C8A" w:rsidTr="00592F79">
        <w:tc>
          <w:tcPr>
            <w:tcW w:w="628" w:type="dxa"/>
          </w:tcPr>
          <w:p w:rsidR="00D25272" w:rsidRPr="002E7C8A" w:rsidRDefault="00D25272" w:rsidP="00592F79">
            <w:pPr>
              <w:spacing w:line="240" w:lineRule="atLeast"/>
              <w:jc w:val="left"/>
              <w:rPr>
                <w:snapToGrid w:val="0"/>
              </w:rPr>
            </w:pPr>
            <w:r w:rsidRPr="002E7C8A">
              <w:rPr>
                <w:b/>
                <w:snapToGrid w:val="0"/>
              </w:rPr>
              <w:t>Line</w:t>
            </w:r>
          </w:p>
        </w:tc>
        <w:tc>
          <w:tcPr>
            <w:tcW w:w="4521" w:type="dxa"/>
          </w:tcPr>
          <w:p w:rsidR="00D25272" w:rsidRPr="002E7C8A" w:rsidRDefault="00D25272" w:rsidP="00592F79">
            <w:pPr>
              <w:spacing w:line="240" w:lineRule="atLeast"/>
              <w:jc w:val="left"/>
              <w:rPr>
                <w:snapToGrid w:val="0"/>
              </w:rPr>
            </w:pPr>
            <w:r w:rsidRPr="002E7C8A">
              <w:rPr>
                <w:b/>
                <w:snapToGrid w:val="0"/>
              </w:rPr>
              <w:t>Description</w:t>
            </w:r>
          </w:p>
        </w:tc>
        <w:tc>
          <w:tcPr>
            <w:tcW w:w="3419" w:type="dxa"/>
          </w:tcPr>
          <w:p w:rsidR="00D25272" w:rsidRPr="002E7C8A" w:rsidRDefault="00D25272" w:rsidP="00592F79">
            <w:pPr>
              <w:spacing w:line="240" w:lineRule="atLeast"/>
              <w:jc w:val="center"/>
              <w:rPr>
                <w:b/>
                <w:snapToGrid w:val="0"/>
                <w:highlight w:val="yellow"/>
              </w:rPr>
            </w:pPr>
            <w:r w:rsidRPr="00234870">
              <w:rPr>
                <w:b/>
                <w:snapToGrid w:val="0"/>
              </w:rPr>
              <w:t>Date(s)</w:t>
            </w:r>
          </w:p>
        </w:tc>
      </w:tr>
      <w:tr w:rsidR="00D4421B" w:rsidRPr="002E7C8A" w:rsidTr="00AC1B0A">
        <w:trPr>
          <w:trHeight w:val="366"/>
        </w:trPr>
        <w:tc>
          <w:tcPr>
            <w:tcW w:w="628" w:type="dxa"/>
          </w:tcPr>
          <w:p w:rsidR="00D4421B" w:rsidRPr="002E7C8A" w:rsidRDefault="00D4421B" w:rsidP="00592F79">
            <w:pPr>
              <w:spacing w:line="240" w:lineRule="atLeast"/>
              <w:jc w:val="left"/>
              <w:rPr>
                <w:snapToGrid w:val="0"/>
              </w:rPr>
            </w:pPr>
          </w:p>
        </w:tc>
        <w:tc>
          <w:tcPr>
            <w:tcW w:w="4521" w:type="dxa"/>
          </w:tcPr>
          <w:p w:rsidR="00D4421B" w:rsidRPr="002E7C8A" w:rsidRDefault="00AB7473" w:rsidP="00AB7473">
            <w:pPr>
              <w:spacing w:line="240" w:lineRule="atLeast"/>
              <w:jc w:val="left"/>
              <w:rPr>
                <w:snapToGrid w:val="0"/>
              </w:rPr>
            </w:pPr>
            <w:r>
              <w:rPr>
                <w:snapToGrid w:val="0"/>
              </w:rPr>
              <w:t>Invitation to Tender</w:t>
            </w:r>
            <w:r w:rsidR="00D4421B" w:rsidRPr="002E7C8A">
              <w:rPr>
                <w:snapToGrid w:val="0"/>
              </w:rPr>
              <w:t xml:space="preserve"> published </w:t>
            </w:r>
          </w:p>
        </w:tc>
        <w:tc>
          <w:tcPr>
            <w:tcW w:w="3419" w:type="dxa"/>
          </w:tcPr>
          <w:p w:rsidR="00D4421B" w:rsidRPr="003D1610" w:rsidRDefault="00DE5535" w:rsidP="00F20C60">
            <w:pPr>
              <w:spacing w:line="240" w:lineRule="atLeast"/>
              <w:jc w:val="center"/>
              <w:rPr>
                <w:snapToGrid w:val="0"/>
              </w:rPr>
            </w:pPr>
            <w:r>
              <w:rPr>
                <w:snapToGrid w:val="0"/>
              </w:rPr>
              <w:t>16</w:t>
            </w:r>
            <w:r w:rsidR="003D1610" w:rsidRPr="003D1610">
              <w:rPr>
                <w:snapToGrid w:val="0"/>
                <w:vertAlign w:val="superscript"/>
              </w:rPr>
              <w:t>th</w:t>
            </w:r>
            <w:r w:rsidR="003D1610" w:rsidRPr="003D1610">
              <w:rPr>
                <w:snapToGrid w:val="0"/>
              </w:rPr>
              <w:t xml:space="preserve"> January 2017</w:t>
            </w:r>
          </w:p>
        </w:tc>
      </w:tr>
      <w:tr w:rsidR="00D4421B" w:rsidRPr="002E7C8A" w:rsidTr="00AC1B0A">
        <w:trPr>
          <w:trHeight w:val="413"/>
        </w:trPr>
        <w:tc>
          <w:tcPr>
            <w:tcW w:w="628" w:type="dxa"/>
          </w:tcPr>
          <w:p w:rsidR="00D4421B" w:rsidRPr="002E7C8A" w:rsidRDefault="00D4421B" w:rsidP="00592F79">
            <w:pPr>
              <w:spacing w:line="240" w:lineRule="atLeast"/>
              <w:jc w:val="left"/>
              <w:rPr>
                <w:snapToGrid w:val="0"/>
              </w:rPr>
            </w:pPr>
          </w:p>
        </w:tc>
        <w:tc>
          <w:tcPr>
            <w:tcW w:w="4521" w:type="dxa"/>
          </w:tcPr>
          <w:p w:rsidR="00D4421B" w:rsidRPr="002E7C8A" w:rsidRDefault="00D4421B" w:rsidP="00592F79">
            <w:pPr>
              <w:spacing w:line="240" w:lineRule="atLeast"/>
              <w:jc w:val="left"/>
              <w:rPr>
                <w:snapToGrid w:val="0"/>
              </w:rPr>
            </w:pPr>
            <w:r w:rsidRPr="002E7C8A">
              <w:rPr>
                <w:snapToGrid w:val="0"/>
              </w:rPr>
              <w:t>Clarification question and answer period</w:t>
            </w:r>
          </w:p>
        </w:tc>
        <w:tc>
          <w:tcPr>
            <w:tcW w:w="3419" w:type="dxa"/>
          </w:tcPr>
          <w:p w:rsidR="00D4421B" w:rsidRPr="003D1610" w:rsidRDefault="001C74AC" w:rsidP="00D55BBB">
            <w:pPr>
              <w:spacing w:line="240" w:lineRule="atLeast"/>
              <w:jc w:val="center"/>
              <w:rPr>
                <w:snapToGrid w:val="0"/>
              </w:rPr>
            </w:pPr>
            <w:r>
              <w:rPr>
                <w:snapToGrid w:val="0"/>
              </w:rPr>
              <w:t>6</w:t>
            </w:r>
            <w:r w:rsidR="003D1610" w:rsidRPr="003D1610">
              <w:rPr>
                <w:snapToGrid w:val="0"/>
                <w:vertAlign w:val="superscript"/>
              </w:rPr>
              <w:t>th</w:t>
            </w:r>
            <w:r w:rsidR="00DE5535">
              <w:rPr>
                <w:snapToGrid w:val="0"/>
              </w:rPr>
              <w:t xml:space="preserve"> February</w:t>
            </w:r>
            <w:r w:rsidR="003D1610" w:rsidRPr="003D1610">
              <w:rPr>
                <w:snapToGrid w:val="0"/>
              </w:rPr>
              <w:t xml:space="preserve"> 2017</w:t>
            </w:r>
          </w:p>
        </w:tc>
      </w:tr>
      <w:tr w:rsidR="00D4421B" w:rsidRPr="002E7C8A" w:rsidTr="00AC1B0A">
        <w:trPr>
          <w:trHeight w:val="288"/>
        </w:trPr>
        <w:tc>
          <w:tcPr>
            <w:tcW w:w="628" w:type="dxa"/>
          </w:tcPr>
          <w:p w:rsidR="00D4421B" w:rsidRPr="002E7C8A" w:rsidRDefault="00D4421B" w:rsidP="00592F79">
            <w:pPr>
              <w:spacing w:line="240" w:lineRule="atLeast"/>
              <w:jc w:val="left"/>
              <w:rPr>
                <w:snapToGrid w:val="0"/>
              </w:rPr>
            </w:pPr>
          </w:p>
        </w:tc>
        <w:tc>
          <w:tcPr>
            <w:tcW w:w="4521" w:type="dxa"/>
          </w:tcPr>
          <w:p w:rsidR="00D4421B" w:rsidRPr="002E7C8A" w:rsidRDefault="00D4421B" w:rsidP="00592F79">
            <w:pPr>
              <w:spacing w:line="240" w:lineRule="atLeast"/>
              <w:jc w:val="left"/>
            </w:pPr>
            <w:r w:rsidRPr="002E7C8A">
              <w:rPr>
                <w:snapToGrid w:val="0"/>
              </w:rPr>
              <w:t>Deadline for response</w:t>
            </w:r>
          </w:p>
        </w:tc>
        <w:tc>
          <w:tcPr>
            <w:tcW w:w="3419" w:type="dxa"/>
          </w:tcPr>
          <w:p w:rsidR="00D4421B" w:rsidRPr="003D1610" w:rsidRDefault="00DE5535" w:rsidP="00DE5535">
            <w:pPr>
              <w:spacing w:line="240" w:lineRule="atLeast"/>
              <w:jc w:val="center"/>
              <w:rPr>
                <w:snapToGrid w:val="0"/>
              </w:rPr>
            </w:pPr>
            <w:r>
              <w:rPr>
                <w:snapToGrid w:val="0"/>
              </w:rPr>
              <w:t>12 noon on 13</w:t>
            </w:r>
            <w:r w:rsidR="003D1610" w:rsidRPr="003D1610">
              <w:rPr>
                <w:snapToGrid w:val="0"/>
                <w:vertAlign w:val="superscript"/>
              </w:rPr>
              <w:t>th</w:t>
            </w:r>
            <w:r w:rsidR="003D1610" w:rsidRPr="003D1610">
              <w:rPr>
                <w:snapToGrid w:val="0"/>
              </w:rPr>
              <w:t xml:space="preserve"> </w:t>
            </w:r>
            <w:r>
              <w:rPr>
                <w:snapToGrid w:val="0"/>
              </w:rPr>
              <w:t>February</w:t>
            </w:r>
            <w:r w:rsidR="003D1610" w:rsidRPr="003D1610">
              <w:rPr>
                <w:snapToGrid w:val="0"/>
              </w:rPr>
              <w:t xml:space="preserve"> 2017</w:t>
            </w:r>
          </w:p>
        </w:tc>
      </w:tr>
      <w:tr w:rsidR="00D4421B" w:rsidRPr="002E7C8A" w:rsidTr="00AC1B0A">
        <w:trPr>
          <w:trHeight w:val="321"/>
        </w:trPr>
        <w:tc>
          <w:tcPr>
            <w:tcW w:w="628" w:type="dxa"/>
          </w:tcPr>
          <w:p w:rsidR="00D4421B" w:rsidRPr="002E7C8A" w:rsidRDefault="00D4421B" w:rsidP="00592F79">
            <w:pPr>
              <w:spacing w:before="120" w:after="60" w:line="240" w:lineRule="atLeast"/>
              <w:jc w:val="left"/>
              <w:rPr>
                <w:snapToGrid w:val="0"/>
              </w:rPr>
            </w:pPr>
          </w:p>
        </w:tc>
        <w:tc>
          <w:tcPr>
            <w:tcW w:w="4521" w:type="dxa"/>
          </w:tcPr>
          <w:p w:rsidR="00D4421B" w:rsidRPr="002E7C8A" w:rsidRDefault="00D4421B" w:rsidP="005E4C1D">
            <w:pPr>
              <w:spacing w:before="120" w:after="60" w:line="240" w:lineRule="atLeast"/>
              <w:jc w:val="left"/>
              <w:rPr>
                <w:snapToGrid w:val="0"/>
              </w:rPr>
            </w:pPr>
            <w:r w:rsidRPr="002E7C8A">
              <w:rPr>
                <w:snapToGrid w:val="0"/>
              </w:rPr>
              <w:t>Evaluation including moderation</w:t>
            </w:r>
          </w:p>
        </w:tc>
        <w:tc>
          <w:tcPr>
            <w:tcW w:w="3419" w:type="dxa"/>
          </w:tcPr>
          <w:p w:rsidR="00D4421B" w:rsidRPr="00E27C34" w:rsidRDefault="00E27C34" w:rsidP="00E27C34">
            <w:pPr>
              <w:spacing w:before="120" w:after="60" w:line="240" w:lineRule="atLeast"/>
              <w:jc w:val="center"/>
              <w:rPr>
                <w:snapToGrid w:val="0"/>
              </w:rPr>
            </w:pPr>
            <w:r>
              <w:rPr>
                <w:snapToGrid w:val="0"/>
              </w:rPr>
              <w:t>16</w:t>
            </w:r>
            <w:r w:rsidRPr="00E27C34">
              <w:rPr>
                <w:snapToGrid w:val="0"/>
                <w:vertAlign w:val="superscript"/>
              </w:rPr>
              <w:t>th</w:t>
            </w:r>
            <w:r>
              <w:rPr>
                <w:snapToGrid w:val="0"/>
              </w:rPr>
              <w:t xml:space="preserve"> February</w:t>
            </w:r>
            <w:r w:rsidR="003D1610" w:rsidRPr="00E27C34">
              <w:rPr>
                <w:snapToGrid w:val="0"/>
              </w:rPr>
              <w:t xml:space="preserve"> 2017</w:t>
            </w:r>
          </w:p>
        </w:tc>
      </w:tr>
      <w:tr w:rsidR="00D4421B" w:rsidRPr="002E7C8A" w:rsidTr="00AC1B0A">
        <w:trPr>
          <w:trHeight w:val="321"/>
        </w:trPr>
        <w:tc>
          <w:tcPr>
            <w:tcW w:w="628" w:type="dxa"/>
          </w:tcPr>
          <w:p w:rsidR="00D4421B" w:rsidRPr="002E7C8A" w:rsidRDefault="00D4421B" w:rsidP="00592F79">
            <w:pPr>
              <w:spacing w:before="120" w:after="60" w:line="240" w:lineRule="atLeast"/>
              <w:jc w:val="left"/>
              <w:rPr>
                <w:snapToGrid w:val="0"/>
              </w:rPr>
            </w:pPr>
          </w:p>
        </w:tc>
        <w:tc>
          <w:tcPr>
            <w:tcW w:w="4521" w:type="dxa"/>
          </w:tcPr>
          <w:p w:rsidR="00D4421B" w:rsidRPr="002E7C8A" w:rsidDel="009B4286" w:rsidRDefault="00D4421B" w:rsidP="005E4C1D">
            <w:pPr>
              <w:spacing w:before="120" w:after="60" w:line="240" w:lineRule="atLeast"/>
              <w:jc w:val="left"/>
              <w:rPr>
                <w:snapToGrid w:val="0"/>
              </w:rPr>
            </w:pPr>
            <w:r w:rsidRPr="002E7C8A">
              <w:rPr>
                <w:snapToGrid w:val="0"/>
              </w:rPr>
              <w:t>Providers notified of outcome (successful and unsuccessful)</w:t>
            </w:r>
          </w:p>
        </w:tc>
        <w:tc>
          <w:tcPr>
            <w:tcW w:w="3419" w:type="dxa"/>
          </w:tcPr>
          <w:p w:rsidR="00D4421B" w:rsidRPr="00E27C34" w:rsidRDefault="00E27C34" w:rsidP="00E53FF5">
            <w:pPr>
              <w:spacing w:before="120" w:after="60" w:line="240" w:lineRule="atLeast"/>
              <w:jc w:val="center"/>
              <w:rPr>
                <w:snapToGrid w:val="0"/>
              </w:rPr>
            </w:pPr>
            <w:r>
              <w:rPr>
                <w:snapToGrid w:val="0"/>
              </w:rPr>
              <w:t>20</w:t>
            </w:r>
            <w:r w:rsidRPr="00E27C34">
              <w:rPr>
                <w:snapToGrid w:val="0"/>
                <w:vertAlign w:val="superscript"/>
              </w:rPr>
              <w:t>th</w:t>
            </w:r>
            <w:r>
              <w:rPr>
                <w:snapToGrid w:val="0"/>
              </w:rPr>
              <w:t xml:space="preserve"> February</w:t>
            </w:r>
            <w:r w:rsidRPr="00E27C34">
              <w:rPr>
                <w:snapToGrid w:val="0"/>
              </w:rPr>
              <w:t xml:space="preserve"> 2017</w:t>
            </w:r>
          </w:p>
        </w:tc>
      </w:tr>
      <w:tr w:rsidR="00D4421B" w:rsidRPr="002E7C8A" w:rsidTr="00AC1B0A">
        <w:trPr>
          <w:trHeight w:val="321"/>
        </w:trPr>
        <w:tc>
          <w:tcPr>
            <w:tcW w:w="628" w:type="dxa"/>
          </w:tcPr>
          <w:p w:rsidR="00D4421B" w:rsidRPr="002E7C8A" w:rsidRDefault="00D4421B" w:rsidP="00592F79">
            <w:pPr>
              <w:spacing w:before="120" w:after="60" w:line="240" w:lineRule="atLeast"/>
              <w:jc w:val="left"/>
              <w:rPr>
                <w:snapToGrid w:val="0"/>
              </w:rPr>
            </w:pPr>
          </w:p>
        </w:tc>
        <w:tc>
          <w:tcPr>
            <w:tcW w:w="4521" w:type="dxa"/>
          </w:tcPr>
          <w:p w:rsidR="00D4421B" w:rsidRPr="002E7C8A" w:rsidDel="009B4286" w:rsidRDefault="00D4421B" w:rsidP="005E4C1D">
            <w:pPr>
              <w:spacing w:before="120" w:after="60" w:line="240" w:lineRule="atLeast"/>
              <w:jc w:val="left"/>
              <w:rPr>
                <w:snapToGrid w:val="0"/>
              </w:rPr>
            </w:pPr>
            <w:r w:rsidRPr="002E7C8A">
              <w:rPr>
                <w:snapToGrid w:val="0"/>
              </w:rPr>
              <w:t>Contract awarded – completed Award Letter and place an order</w:t>
            </w:r>
          </w:p>
        </w:tc>
        <w:tc>
          <w:tcPr>
            <w:tcW w:w="3419" w:type="dxa"/>
          </w:tcPr>
          <w:p w:rsidR="00D4421B" w:rsidRPr="00E27C34" w:rsidRDefault="00E27C34" w:rsidP="00E27C34">
            <w:pPr>
              <w:spacing w:before="120" w:after="60" w:line="240" w:lineRule="atLeast"/>
              <w:jc w:val="center"/>
              <w:rPr>
                <w:snapToGrid w:val="0"/>
              </w:rPr>
            </w:pPr>
            <w:r>
              <w:rPr>
                <w:snapToGrid w:val="0"/>
              </w:rPr>
              <w:t>22</w:t>
            </w:r>
            <w:r w:rsidRPr="00E27C34">
              <w:rPr>
                <w:snapToGrid w:val="0"/>
                <w:vertAlign w:val="superscript"/>
              </w:rPr>
              <w:t>nd</w:t>
            </w:r>
            <w:r>
              <w:rPr>
                <w:snapToGrid w:val="0"/>
              </w:rPr>
              <w:t xml:space="preserve"> February</w:t>
            </w:r>
            <w:r w:rsidRPr="00E27C34">
              <w:rPr>
                <w:snapToGrid w:val="0"/>
              </w:rPr>
              <w:t xml:space="preserve"> 2017</w:t>
            </w:r>
          </w:p>
        </w:tc>
      </w:tr>
    </w:tbl>
    <w:p w:rsidR="00D25272" w:rsidRPr="002E7C8A" w:rsidRDefault="00D25272" w:rsidP="000D4BCA">
      <w:pPr>
        <w:jc w:val="left"/>
        <w:rPr>
          <w:b/>
        </w:rPr>
      </w:pPr>
    </w:p>
    <w:p w:rsidR="00D25272" w:rsidRPr="002E7C8A" w:rsidRDefault="00A15204" w:rsidP="00A15204">
      <w:pPr>
        <w:ind w:left="360"/>
        <w:jc w:val="left"/>
        <w:rPr>
          <w:b/>
        </w:rPr>
      </w:pPr>
      <w:r w:rsidRPr="002E7C8A">
        <w:rPr>
          <w:b/>
        </w:rPr>
        <w:t xml:space="preserve">2.2 </w:t>
      </w:r>
      <w:r w:rsidR="00D25272" w:rsidRPr="002E7C8A">
        <w:rPr>
          <w:b/>
        </w:rPr>
        <w:t>Aims and Structure of the</w:t>
      </w:r>
      <w:r w:rsidR="00345FBD" w:rsidRPr="002E7C8A">
        <w:rPr>
          <w:b/>
        </w:rPr>
        <w:t xml:space="preserve"> Invitation to Tender (ITT)</w:t>
      </w:r>
    </w:p>
    <w:p w:rsidR="003A7B87" w:rsidRPr="002E7C8A" w:rsidRDefault="003A7B87" w:rsidP="00A15204">
      <w:pPr>
        <w:ind w:left="360"/>
        <w:jc w:val="left"/>
        <w:rPr>
          <w:b/>
        </w:rPr>
      </w:pPr>
    </w:p>
    <w:p w:rsidR="00D25272" w:rsidRPr="002E7C8A" w:rsidRDefault="00D25272" w:rsidP="003A7B87">
      <w:pPr>
        <w:ind w:left="360"/>
        <w:jc w:val="left"/>
        <w:rPr>
          <w:sz w:val="28"/>
          <w:szCs w:val="28"/>
        </w:rPr>
      </w:pPr>
      <w:r w:rsidRPr="002E7C8A">
        <w:rPr>
          <w:snapToGrid w:val="0"/>
        </w:rPr>
        <w:t xml:space="preserve">This Section must be read thoroughly as it clearly explains the structure of the entire document, the procurement process, the query process and the submission process.  This </w:t>
      </w:r>
      <w:r w:rsidR="0063249F" w:rsidRPr="002E7C8A">
        <w:rPr>
          <w:snapToGrid w:val="0"/>
        </w:rPr>
        <w:t>ITT</w:t>
      </w:r>
      <w:r w:rsidRPr="002E7C8A">
        <w:rPr>
          <w:snapToGrid w:val="0"/>
        </w:rPr>
        <w:t xml:space="preserve"> aims to provide information which will enable BIDDERS to submit detailed and costed proposals to meet the AUT</w:t>
      </w:r>
      <w:r w:rsidR="00234870">
        <w:rPr>
          <w:snapToGrid w:val="0"/>
        </w:rPr>
        <w:t xml:space="preserve">HORITY’s full requirements, for </w:t>
      </w:r>
      <w:r w:rsidR="0046203C" w:rsidRPr="00234870">
        <w:rPr>
          <w:snapToGrid w:val="0"/>
        </w:rPr>
        <w:t xml:space="preserve">the </w:t>
      </w:r>
      <w:r w:rsidR="00DC657C">
        <w:rPr>
          <w:snapToGrid w:val="0"/>
        </w:rPr>
        <w:t>P</w:t>
      </w:r>
      <w:r w:rsidR="0046203C" w:rsidRPr="00234870">
        <w:rPr>
          <w:snapToGrid w:val="0"/>
        </w:rPr>
        <w:t xml:space="preserve">rovision of </w:t>
      </w:r>
      <w:r w:rsidR="00DC657C">
        <w:rPr>
          <w:snapToGrid w:val="0"/>
        </w:rPr>
        <w:t>Q</w:t>
      </w:r>
      <w:r w:rsidR="0046203C" w:rsidRPr="00234870">
        <w:rPr>
          <w:snapToGrid w:val="0"/>
        </w:rPr>
        <w:t xml:space="preserve">uestionnaire </w:t>
      </w:r>
      <w:r w:rsidR="00DC657C">
        <w:rPr>
          <w:snapToGrid w:val="0"/>
        </w:rPr>
        <w:t>R</w:t>
      </w:r>
      <w:r w:rsidR="0046203C" w:rsidRPr="00234870">
        <w:rPr>
          <w:snapToGrid w:val="0"/>
        </w:rPr>
        <w:t xml:space="preserve">eview and </w:t>
      </w:r>
      <w:r w:rsidR="00DC657C">
        <w:rPr>
          <w:snapToGrid w:val="0"/>
        </w:rPr>
        <w:t>C</w:t>
      </w:r>
      <w:r w:rsidR="0028388B" w:rsidRPr="00234870">
        <w:rPr>
          <w:snapToGrid w:val="0"/>
        </w:rPr>
        <w:t xml:space="preserve">ognitive </w:t>
      </w:r>
      <w:r w:rsidR="00DC657C">
        <w:rPr>
          <w:snapToGrid w:val="0"/>
        </w:rPr>
        <w:t>T</w:t>
      </w:r>
      <w:r w:rsidR="0046203C" w:rsidRPr="00234870">
        <w:rPr>
          <w:snapToGrid w:val="0"/>
        </w:rPr>
        <w:t xml:space="preserve">esting for </w:t>
      </w:r>
      <w:r w:rsidR="0046203C" w:rsidRPr="00234870">
        <w:t xml:space="preserve">the Management Practices Survey pilot for </w:t>
      </w:r>
      <w:r w:rsidR="00DC657C">
        <w:t>S</w:t>
      </w:r>
      <w:r w:rsidR="0046203C" w:rsidRPr="00234870">
        <w:t xml:space="preserve">ervice </w:t>
      </w:r>
      <w:r w:rsidR="00DC657C">
        <w:t>I</w:t>
      </w:r>
      <w:r w:rsidR="0046203C" w:rsidRPr="00234870">
        <w:t>ndustries</w:t>
      </w:r>
      <w:r w:rsidRPr="00234870">
        <w:t>.</w:t>
      </w:r>
    </w:p>
    <w:p w:rsidR="00D25272" w:rsidRPr="002E7C8A" w:rsidRDefault="00D25272" w:rsidP="003A7B87">
      <w:pPr>
        <w:pStyle w:val="CharChar1"/>
        <w:spacing w:after="0" w:line="240" w:lineRule="atLeast"/>
        <w:ind w:left="378"/>
        <w:outlineLvl w:val="2"/>
        <w:rPr>
          <w:rFonts w:ascii="Arial" w:hAnsi="Arial"/>
          <w:snapToGrid w:val="0"/>
          <w:lang w:val="en-GB"/>
        </w:rPr>
      </w:pPr>
    </w:p>
    <w:p w:rsidR="00D25272" w:rsidRPr="002E7C8A" w:rsidRDefault="00D25272" w:rsidP="003A7B87">
      <w:pPr>
        <w:pStyle w:val="CharChar1"/>
        <w:spacing w:after="0" w:line="240" w:lineRule="atLeast"/>
        <w:ind w:left="378"/>
        <w:outlineLvl w:val="2"/>
        <w:rPr>
          <w:rFonts w:ascii="Arial" w:hAnsi="Arial"/>
          <w:snapToGrid w:val="0"/>
          <w:lang w:val="en-GB"/>
        </w:rPr>
      </w:pPr>
      <w:r w:rsidRPr="002E7C8A">
        <w:rPr>
          <w:rFonts w:ascii="Arial" w:hAnsi="Arial"/>
          <w:snapToGrid w:val="0"/>
          <w:lang w:val="en-GB"/>
        </w:rPr>
        <w:t xml:space="preserve">The structure of the document has been designed to focus on the service deliverables in Section 5.  However, in order to ensure that a complete service is procured and subsequently delivered these service requirements are supported by additional requirements identified in the other sections of this document.  The document must be read and responded to as a whole with a response to all of the requirements identified in each of the sections. </w:t>
      </w:r>
    </w:p>
    <w:p w:rsidR="00D25272" w:rsidRPr="002E7C8A" w:rsidRDefault="00D25272" w:rsidP="000D4BCA">
      <w:pPr>
        <w:pStyle w:val="CharChar1"/>
        <w:spacing w:after="0" w:line="240" w:lineRule="atLeast"/>
        <w:ind w:left="792"/>
        <w:outlineLvl w:val="2"/>
        <w:rPr>
          <w:rFonts w:ascii="Arial" w:hAnsi="Arial"/>
          <w:snapToGrid w:val="0"/>
          <w:lang w:val="en-GB"/>
        </w:rPr>
      </w:pPr>
    </w:p>
    <w:p w:rsidR="00D25272" w:rsidRPr="002E7C8A" w:rsidRDefault="00D25272" w:rsidP="000D4BCA">
      <w:pPr>
        <w:pStyle w:val="CharChar1"/>
        <w:spacing w:after="0" w:line="240" w:lineRule="atLeast"/>
        <w:ind w:left="792"/>
        <w:outlineLvl w:val="2"/>
        <w:rPr>
          <w:rFonts w:ascii="Arial" w:hAnsi="Arial"/>
          <w:snapToGrid w:val="0"/>
          <w:lang w:val="en-GB"/>
        </w:rPr>
      </w:pPr>
      <w:r w:rsidRPr="002E7C8A">
        <w:rPr>
          <w:rFonts w:ascii="Arial" w:hAnsi="Arial"/>
          <w:snapToGrid w:val="0"/>
          <w:lang w:val="en-GB"/>
        </w:rPr>
        <w:lastRenderedPageBreak/>
        <w:t>As can be seen from each section of the document, additional information has been provided to assist the BIDDERS understanding and pricing structure. Normally, the details will be divided into - Overview, Requirement and Response e</w:t>
      </w:r>
      <w:r w:rsidR="002E4CB1" w:rsidRPr="002E7C8A">
        <w:rPr>
          <w:rFonts w:ascii="Arial" w:hAnsi="Arial"/>
          <w:snapToGrid w:val="0"/>
          <w:lang w:val="en-GB"/>
        </w:rPr>
        <w:t>ach of which is explained below:</w:t>
      </w:r>
    </w:p>
    <w:p w:rsidR="00D25272" w:rsidRPr="002E7C8A" w:rsidRDefault="00D25272" w:rsidP="000D4BCA">
      <w:pPr>
        <w:pStyle w:val="CharChar1"/>
        <w:spacing w:after="0" w:line="240" w:lineRule="atLeast"/>
        <w:ind w:left="792"/>
        <w:outlineLvl w:val="2"/>
        <w:rPr>
          <w:rFonts w:ascii="Arial" w:hAnsi="Arial"/>
          <w:snapToGrid w:val="0"/>
          <w:lang w:val="en-GB"/>
        </w:rPr>
      </w:pPr>
    </w:p>
    <w:p w:rsidR="00D25272" w:rsidRPr="002E7C8A" w:rsidRDefault="00D25272" w:rsidP="00222601">
      <w:pPr>
        <w:pStyle w:val="CharChar1"/>
        <w:numPr>
          <w:ilvl w:val="0"/>
          <w:numId w:val="10"/>
        </w:numPr>
        <w:tabs>
          <w:tab w:val="clear" w:pos="720"/>
          <w:tab w:val="num" w:pos="1080"/>
        </w:tabs>
        <w:spacing w:after="0" w:line="240" w:lineRule="atLeast"/>
        <w:ind w:left="1080"/>
        <w:outlineLvl w:val="2"/>
        <w:rPr>
          <w:rFonts w:ascii="Arial" w:hAnsi="Arial"/>
          <w:snapToGrid w:val="0"/>
          <w:lang w:val="en-GB"/>
        </w:rPr>
      </w:pPr>
      <w:r w:rsidRPr="002E7C8A">
        <w:rPr>
          <w:rFonts w:ascii="Arial" w:hAnsi="Arial"/>
          <w:b/>
          <w:snapToGrid w:val="0"/>
          <w:lang w:val="en-GB"/>
        </w:rPr>
        <w:t>Overview</w:t>
      </w:r>
      <w:r w:rsidRPr="002E7C8A">
        <w:rPr>
          <w:rFonts w:ascii="Arial" w:hAnsi="Arial"/>
          <w:snapToGrid w:val="0"/>
          <w:lang w:val="en-GB"/>
        </w:rPr>
        <w:t xml:space="preserve"> – this is intended to provide a context to the requirement either as a whole or as part of the whole.</w:t>
      </w:r>
    </w:p>
    <w:p w:rsidR="00D25272" w:rsidRPr="002E7C8A" w:rsidRDefault="00D25272" w:rsidP="000D4BCA">
      <w:pPr>
        <w:pStyle w:val="CharChar1"/>
        <w:spacing w:after="0" w:line="240" w:lineRule="atLeast"/>
        <w:ind w:left="720"/>
        <w:outlineLvl w:val="2"/>
        <w:rPr>
          <w:rFonts w:ascii="Arial" w:hAnsi="Arial"/>
          <w:snapToGrid w:val="0"/>
          <w:lang w:val="en-GB"/>
        </w:rPr>
      </w:pPr>
    </w:p>
    <w:p w:rsidR="00D25272" w:rsidRDefault="00D25272" w:rsidP="000D4BCA">
      <w:pPr>
        <w:pStyle w:val="CharChar1"/>
        <w:numPr>
          <w:ilvl w:val="0"/>
          <w:numId w:val="10"/>
        </w:numPr>
        <w:tabs>
          <w:tab w:val="clear" w:pos="720"/>
          <w:tab w:val="num" w:pos="1080"/>
        </w:tabs>
        <w:spacing w:after="0" w:line="240" w:lineRule="atLeast"/>
        <w:ind w:left="1080"/>
        <w:outlineLvl w:val="2"/>
        <w:rPr>
          <w:rFonts w:ascii="Arial" w:hAnsi="Arial"/>
          <w:lang w:val="en-GB"/>
        </w:rPr>
      </w:pPr>
      <w:r w:rsidRPr="00DE698F">
        <w:rPr>
          <w:rFonts w:ascii="Arial" w:hAnsi="Arial"/>
          <w:b/>
          <w:snapToGrid w:val="0"/>
          <w:lang w:val="en-GB"/>
        </w:rPr>
        <w:t xml:space="preserve">Requirement </w:t>
      </w:r>
      <w:r w:rsidRPr="00DE698F">
        <w:rPr>
          <w:rFonts w:ascii="Arial" w:hAnsi="Arial"/>
          <w:snapToGrid w:val="0"/>
          <w:lang w:val="en-GB"/>
        </w:rPr>
        <w:t>– t</w:t>
      </w:r>
      <w:r w:rsidRPr="00DE698F">
        <w:rPr>
          <w:rFonts w:ascii="Arial" w:hAnsi="Arial"/>
          <w:lang w:val="en-GB"/>
        </w:rPr>
        <w:t xml:space="preserve">hese are requirements with which the BIDDER </w:t>
      </w:r>
      <w:r w:rsidRPr="00DE698F">
        <w:rPr>
          <w:rFonts w:ascii="Arial" w:hAnsi="Arial"/>
          <w:b/>
          <w:bCs/>
          <w:lang w:val="en-GB"/>
        </w:rPr>
        <w:t xml:space="preserve">must </w:t>
      </w:r>
      <w:r w:rsidRPr="00DE698F">
        <w:rPr>
          <w:rFonts w:ascii="Arial" w:hAnsi="Arial"/>
          <w:lang w:val="en-GB"/>
        </w:rPr>
        <w:t xml:space="preserve">comply as part of the provision of the services.  These may form part of the evaluation scoring model where there are opportunities for the BIDDERS to demonstrate that they can meet more than the minimum requirements.  </w:t>
      </w:r>
    </w:p>
    <w:p w:rsidR="00D25272" w:rsidRPr="002E7C8A" w:rsidRDefault="00D25272" w:rsidP="00DE698F">
      <w:pPr>
        <w:pStyle w:val="CharChar1"/>
        <w:spacing w:after="0" w:line="240" w:lineRule="atLeast"/>
        <w:outlineLvl w:val="2"/>
        <w:rPr>
          <w:rFonts w:ascii="Arial" w:hAnsi="Arial"/>
          <w:lang w:val="en-GB"/>
        </w:rPr>
      </w:pPr>
    </w:p>
    <w:p w:rsidR="00D25272" w:rsidRPr="002E7C8A" w:rsidRDefault="00D25272" w:rsidP="00222601">
      <w:pPr>
        <w:pStyle w:val="CharChar1"/>
        <w:numPr>
          <w:ilvl w:val="0"/>
          <w:numId w:val="10"/>
        </w:numPr>
        <w:tabs>
          <w:tab w:val="clear" w:pos="720"/>
          <w:tab w:val="num" w:pos="1080"/>
        </w:tabs>
        <w:spacing w:after="0" w:line="240" w:lineRule="atLeast"/>
        <w:ind w:left="1080"/>
        <w:outlineLvl w:val="2"/>
        <w:rPr>
          <w:rFonts w:ascii="Arial" w:hAnsi="Arial"/>
          <w:lang w:val="en-GB"/>
        </w:rPr>
      </w:pPr>
      <w:r w:rsidRPr="002E7C8A">
        <w:rPr>
          <w:rFonts w:ascii="Arial" w:hAnsi="Arial"/>
          <w:b/>
          <w:snapToGrid w:val="0"/>
          <w:lang w:val="en-GB"/>
        </w:rPr>
        <w:t xml:space="preserve">Response </w:t>
      </w:r>
      <w:r w:rsidRPr="002E7C8A">
        <w:rPr>
          <w:rFonts w:ascii="Arial" w:hAnsi="Arial"/>
          <w:snapToGrid w:val="0"/>
          <w:lang w:val="en-GB"/>
        </w:rPr>
        <w:t>– The AUTHORITY would like all responses to form part of the original tender document and be inserted in the spaces provided, in separate sections. These can be expanded to hold the response.  Should diagrams need to be included, these should still follow the response but not within the box provided.</w:t>
      </w:r>
    </w:p>
    <w:p w:rsidR="00D25272" w:rsidRPr="002E7C8A" w:rsidRDefault="00D25272" w:rsidP="000D4BCA">
      <w:pPr>
        <w:ind w:left="360"/>
        <w:jc w:val="left"/>
        <w:rPr>
          <w:snapToGrid w:val="0"/>
        </w:rPr>
      </w:pPr>
    </w:p>
    <w:p w:rsidR="00D25272" w:rsidRPr="002E7C8A" w:rsidRDefault="00D25272" w:rsidP="000D4BCA">
      <w:pPr>
        <w:ind w:left="792"/>
        <w:jc w:val="left"/>
      </w:pPr>
      <w:r w:rsidRPr="002E7C8A">
        <w:rPr>
          <w:snapToGrid w:val="0"/>
        </w:rPr>
        <w:t>Please note that neither sales literature nor uncorroborated references will be evaluated.</w:t>
      </w:r>
    </w:p>
    <w:p w:rsidR="00D25272" w:rsidRPr="002E7C8A" w:rsidRDefault="00D25272" w:rsidP="000D4BCA">
      <w:pPr>
        <w:jc w:val="left"/>
      </w:pPr>
    </w:p>
    <w:p w:rsidR="00D25272" w:rsidRPr="002E7C8A" w:rsidRDefault="00A15204" w:rsidP="00A15204">
      <w:pPr>
        <w:ind w:left="360"/>
        <w:jc w:val="left"/>
        <w:rPr>
          <w:b/>
        </w:rPr>
      </w:pPr>
      <w:r w:rsidRPr="002E7C8A">
        <w:rPr>
          <w:b/>
        </w:rPr>
        <w:t xml:space="preserve">2.3 </w:t>
      </w:r>
      <w:r w:rsidR="00D25272" w:rsidRPr="002E7C8A">
        <w:rPr>
          <w:b/>
        </w:rPr>
        <w:t xml:space="preserve">How to Respond to this </w:t>
      </w:r>
      <w:r w:rsidR="0063249F" w:rsidRPr="002E7C8A">
        <w:rPr>
          <w:b/>
        </w:rPr>
        <w:t>ITT</w:t>
      </w:r>
    </w:p>
    <w:p w:rsidR="00D25272" w:rsidRPr="002E7C8A" w:rsidRDefault="00D25272" w:rsidP="000D4BCA">
      <w:pPr>
        <w:ind w:left="720"/>
        <w:jc w:val="left"/>
      </w:pPr>
      <w:r w:rsidRPr="002E7C8A">
        <w:t>Your Proposal should be split into Sections as follows:</w:t>
      </w:r>
    </w:p>
    <w:p w:rsidR="00D25272" w:rsidRPr="002E7C8A" w:rsidRDefault="00D25272" w:rsidP="000D4BCA">
      <w:pPr>
        <w:spacing w:line="240" w:lineRule="atLeast"/>
        <w:ind w:left="540"/>
        <w:jc w:val="left"/>
        <w:rPr>
          <w:b/>
        </w:rPr>
      </w:pPr>
    </w:p>
    <w:tbl>
      <w:tblPr>
        <w:tblW w:w="9184"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6"/>
        <w:gridCol w:w="5108"/>
      </w:tblGrid>
      <w:tr w:rsidR="00D25272" w:rsidRPr="002E7C8A" w:rsidTr="00F1511E">
        <w:trPr>
          <w:jc w:val="center"/>
        </w:trPr>
        <w:tc>
          <w:tcPr>
            <w:tcW w:w="4076" w:type="dxa"/>
          </w:tcPr>
          <w:p w:rsidR="00D25272" w:rsidRPr="002E7C8A" w:rsidRDefault="00D25272" w:rsidP="00592F79">
            <w:pPr>
              <w:spacing w:line="240" w:lineRule="atLeast"/>
              <w:jc w:val="left"/>
              <w:rPr>
                <w:snapToGrid w:val="0"/>
              </w:rPr>
            </w:pPr>
            <w:r w:rsidRPr="002E7C8A">
              <w:rPr>
                <w:snapToGrid w:val="0"/>
              </w:rPr>
              <w:t>Section 5 – Statement of Requirements</w:t>
            </w:r>
          </w:p>
          <w:p w:rsidR="00D25272" w:rsidRPr="002E7C8A" w:rsidRDefault="00D25272" w:rsidP="00592F79">
            <w:pPr>
              <w:spacing w:line="240" w:lineRule="atLeast"/>
              <w:jc w:val="left"/>
              <w:rPr>
                <w:snapToGrid w:val="0"/>
              </w:rPr>
            </w:pPr>
          </w:p>
          <w:p w:rsidR="00D25272" w:rsidRPr="002E7C8A" w:rsidRDefault="00D25272" w:rsidP="00592F79">
            <w:pPr>
              <w:spacing w:line="240" w:lineRule="atLeast"/>
              <w:jc w:val="left"/>
              <w:rPr>
                <w:b/>
              </w:rPr>
            </w:pPr>
          </w:p>
        </w:tc>
        <w:tc>
          <w:tcPr>
            <w:tcW w:w="5108" w:type="dxa"/>
          </w:tcPr>
          <w:p w:rsidR="00D25272" w:rsidRPr="002E7C8A" w:rsidRDefault="00D25272" w:rsidP="00592F79">
            <w:pPr>
              <w:spacing w:line="240" w:lineRule="atLeast"/>
              <w:jc w:val="left"/>
            </w:pPr>
            <w:r w:rsidRPr="002E7C8A">
              <w:rPr>
                <w:snapToGrid w:val="0"/>
              </w:rPr>
              <w:t xml:space="preserve">The BIDDER should take note of the information and requirements </w:t>
            </w:r>
            <w:r w:rsidR="00351826" w:rsidRPr="002E7C8A">
              <w:rPr>
                <w:snapToGrid w:val="0"/>
              </w:rPr>
              <w:t xml:space="preserve">in </w:t>
            </w:r>
            <w:r w:rsidRPr="002E7C8A">
              <w:rPr>
                <w:snapToGrid w:val="0"/>
              </w:rPr>
              <w:t xml:space="preserve">Section 5 of the </w:t>
            </w:r>
            <w:r w:rsidR="0063249F" w:rsidRPr="002E7C8A">
              <w:rPr>
                <w:snapToGrid w:val="0"/>
              </w:rPr>
              <w:t>ITT</w:t>
            </w:r>
            <w:r w:rsidRPr="002E7C8A">
              <w:rPr>
                <w:snapToGrid w:val="0"/>
              </w:rPr>
              <w:t>.  BIDDER responses should describe exactly how they will conform to all requirements listed.</w:t>
            </w:r>
          </w:p>
        </w:tc>
      </w:tr>
      <w:tr w:rsidR="00D25272" w:rsidRPr="002E7C8A" w:rsidTr="00F1511E">
        <w:trPr>
          <w:jc w:val="center"/>
        </w:trPr>
        <w:tc>
          <w:tcPr>
            <w:tcW w:w="4076" w:type="dxa"/>
          </w:tcPr>
          <w:p w:rsidR="00D25272" w:rsidRPr="002E7C8A" w:rsidRDefault="00DE698F" w:rsidP="00592F79">
            <w:pPr>
              <w:spacing w:line="240" w:lineRule="atLeast"/>
              <w:jc w:val="left"/>
              <w:rPr>
                <w:snapToGrid w:val="0"/>
              </w:rPr>
            </w:pPr>
            <w:r>
              <w:rPr>
                <w:snapToGrid w:val="0"/>
              </w:rPr>
              <w:t>Section 6.2</w:t>
            </w:r>
            <w:r w:rsidR="00D25272" w:rsidRPr="002E7C8A">
              <w:rPr>
                <w:snapToGrid w:val="0"/>
              </w:rPr>
              <w:t xml:space="preserve"> – </w:t>
            </w:r>
            <w:r>
              <w:rPr>
                <w:snapToGrid w:val="0"/>
              </w:rPr>
              <w:t>Supplier contact name</w:t>
            </w:r>
          </w:p>
          <w:p w:rsidR="00D25272" w:rsidRPr="002E7C8A" w:rsidRDefault="00D25272" w:rsidP="00592F79">
            <w:pPr>
              <w:spacing w:line="240" w:lineRule="atLeast"/>
              <w:jc w:val="left"/>
              <w:rPr>
                <w:snapToGrid w:val="0"/>
              </w:rPr>
            </w:pPr>
          </w:p>
        </w:tc>
        <w:tc>
          <w:tcPr>
            <w:tcW w:w="5108" w:type="dxa"/>
          </w:tcPr>
          <w:p w:rsidR="00D25272" w:rsidRPr="002E7C8A" w:rsidRDefault="002E4CB1" w:rsidP="00DE698F">
            <w:pPr>
              <w:spacing w:line="240" w:lineRule="atLeast"/>
              <w:jc w:val="left"/>
              <w:rPr>
                <w:snapToGrid w:val="0"/>
              </w:rPr>
            </w:pPr>
            <w:r w:rsidRPr="002E7C8A">
              <w:rPr>
                <w:snapToGrid w:val="0"/>
              </w:rPr>
              <w:t xml:space="preserve">The BIDDER should complete this Section answering </w:t>
            </w:r>
            <w:r w:rsidR="00DE698F">
              <w:rPr>
                <w:snapToGrid w:val="0"/>
              </w:rPr>
              <w:t xml:space="preserve">with contact details </w:t>
            </w:r>
          </w:p>
        </w:tc>
      </w:tr>
      <w:tr w:rsidR="00D25272" w:rsidRPr="002E7C8A" w:rsidTr="00F1511E">
        <w:trPr>
          <w:jc w:val="center"/>
        </w:trPr>
        <w:tc>
          <w:tcPr>
            <w:tcW w:w="4076" w:type="dxa"/>
          </w:tcPr>
          <w:p w:rsidR="00D25272" w:rsidRPr="002E7C8A" w:rsidRDefault="00DE698F" w:rsidP="00592F79">
            <w:pPr>
              <w:spacing w:line="240" w:lineRule="atLeast"/>
              <w:jc w:val="left"/>
            </w:pPr>
            <w:r>
              <w:rPr>
                <w:snapToGrid w:val="0"/>
              </w:rPr>
              <w:t>Section 7</w:t>
            </w:r>
            <w:r w:rsidR="00D25272" w:rsidRPr="002E7C8A">
              <w:rPr>
                <w:snapToGrid w:val="0"/>
              </w:rPr>
              <w:t xml:space="preserve"> – </w:t>
            </w:r>
            <w:r w:rsidR="00351826" w:rsidRPr="002E7C8A">
              <w:t>Terms and Conditions</w:t>
            </w:r>
          </w:p>
          <w:p w:rsidR="00D25272" w:rsidRPr="002E7C8A" w:rsidRDefault="00D25272" w:rsidP="00592F79">
            <w:pPr>
              <w:spacing w:line="240" w:lineRule="atLeast"/>
              <w:jc w:val="left"/>
              <w:rPr>
                <w:snapToGrid w:val="0"/>
              </w:rPr>
            </w:pPr>
          </w:p>
          <w:p w:rsidR="00D25272" w:rsidRPr="002E7C8A" w:rsidRDefault="00D25272" w:rsidP="00592F79">
            <w:pPr>
              <w:spacing w:line="240" w:lineRule="atLeast"/>
              <w:jc w:val="left"/>
              <w:rPr>
                <w:snapToGrid w:val="0"/>
              </w:rPr>
            </w:pPr>
          </w:p>
        </w:tc>
        <w:tc>
          <w:tcPr>
            <w:tcW w:w="5108" w:type="dxa"/>
          </w:tcPr>
          <w:p w:rsidR="00D25272" w:rsidRPr="002E7C8A" w:rsidRDefault="00D25272" w:rsidP="00351826">
            <w:pPr>
              <w:spacing w:line="240" w:lineRule="atLeast"/>
              <w:jc w:val="left"/>
              <w:rPr>
                <w:snapToGrid w:val="0"/>
              </w:rPr>
            </w:pPr>
          </w:p>
        </w:tc>
      </w:tr>
      <w:tr w:rsidR="00D25272" w:rsidRPr="002E7C8A" w:rsidTr="00F1511E">
        <w:trPr>
          <w:jc w:val="center"/>
        </w:trPr>
        <w:tc>
          <w:tcPr>
            <w:tcW w:w="9184" w:type="dxa"/>
            <w:gridSpan w:val="2"/>
          </w:tcPr>
          <w:p w:rsidR="00D25272" w:rsidRPr="002E7C8A" w:rsidRDefault="00D25272" w:rsidP="00592F79">
            <w:pPr>
              <w:ind w:right="72"/>
              <w:jc w:val="left"/>
              <w:rPr>
                <w:b/>
                <w:snapToGrid w:val="0"/>
              </w:rPr>
            </w:pPr>
            <w:r w:rsidRPr="002E7C8A">
              <w:rPr>
                <w:b/>
                <w:snapToGrid w:val="0"/>
              </w:rPr>
              <w:t xml:space="preserve">Any additional information which falls outside of, or is in support of, the above Sections must be added as Annexes with specific referencing within the response at the appropriate places. </w:t>
            </w:r>
          </w:p>
          <w:p w:rsidR="00D25272" w:rsidRPr="002E7C8A" w:rsidRDefault="00D25272" w:rsidP="00592F79">
            <w:pPr>
              <w:ind w:right="72"/>
              <w:jc w:val="left"/>
              <w:outlineLvl w:val="2"/>
              <w:rPr>
                <w:snapToGrid w:val="0"/>
              </w:rPr>
            </w:pPr>
          </w:p>
          <w:p w:rsidR="00D25272" w:rsidRPr="002E7C8A" w:rsidRDefault="00D25272" w:rsidP="00592F79">
            <w:pPr>
              <w:ind w:right="72"/>
              <w:jc w:val="left"/>
              <w:outlineLvl w:val="2"/>
              <w:rPr>
                <w:snapToGrid w:val="0"/>
              </w:rPr>
            </w:pPr>
            <w:r w:rsidRPr="002E7C8A">
              <w:rPr>
                <w:snapToGrid w:val="0"/>
              </w:rPr>
              <w:t>Those activities specifically designated as outside the scope of the procurement will not be considered within a BIDDER’S solution by the AUTHORITY, except in so far as they are interfaced to/from or impacted by the proposed solution.  However, BIDDERS may suggest optional services, systems or solutions which they can provide which will be of value to the AUTHORITY in meeting its requirements.  These will be considered by the AUTHORITY under the relevant Sections of the BIDDER’S response.  The AUTHORITY’s assessment of these will depend upon a number of factors which may include:-</w:t>
            </w:r>
          </w:p>
          <w:p w:rsidR="00D25272" w:rsidRPr="002E7C8A" w:rsidRDefault="00D25272" w:rsidP="00592F79">
            <w:pPr>
              <w:ind w:right="72"/>
              <w:jc w:val="left"/>
              <w:outlineLvl w:val="2"/>
              <w:rPr>
                <w:snapToGrid w:val="0"/>
              </w:rPr>
            </w:pPr>
          </w:p>
          <w:p w:rsidR="00D25272" w:rsidRPr="002E7C8A" w:rsidRDefault="00D25272" w:rsidP="00222601">
            <w:pPr>
              <w:numPr>
                <w:ilvl w:val="0"/>
                <w:numId w:val="11"/>
              </w:numPr>
              <w:tabs>
                <w:tab w:val="clear" w:pos="1800"/>
              </w:tabs>
              <w:ind w:left="612" w:hanging="612"/>
              <w:jc w:val="left"/>
              <w:outlineLvl w:val="2"/>
              <w:rPr>
                <w:snapToGrid w:val="0"/>
              </w:rPr>
            </w:pPr>
            <w:r w:rsidRPr="002E7C8A">
              <w:rPr>
                <w:snapToGrid w:val="0"/>
              </w:rPr>
              <w:t>the risks attached to any particular solution;</w:t>
            </w:r>
          </w:p>
          <w:p w:rsidR="00D25272" w:rsidRPr="002E7C8A" w:rsidRDefault="00D25272" w:rsidP="00222601">
            <w:pPr>
              <w:numPr>
                <w:ilvl w:val="0"/>
                <w:numId w:val="11"/>
              </w:numPr>
              <w:tabs>
                <w:tab w:val="clear" w:pos="1800"/>
              </w:tabs>
              <w:ind w:left="612" w:hanging="612"/>
              <w:jc w:val="left"/>
              <w:outlineLvl w:val="2"/>
              <w:rPr>
                <w:snapToGrid w:val="0"/>
              </w:rPr>
            </w:pPr>
            <w:r w:rsidRPr="002E7C8A">
              <w:rPr>
                <w:snapToGrid w:val="0"/>
              </w:rPr>
              <w:t>the additional benefits delivered; and/or</w:t>
            </w:r>
          </w:p>
          <w:p w:rsidR="00D25272" w:rsidRPr="002E7C8A" w:rsidRDefault="00D25272" w:rsidP="00222601">
            <w:pPr>
              <w:numPr>
                <w:ilvl w:val="0"/>
                <w:numId w:val="11"/>
              </w:numPr>
              <w:tabs>
                <w:tab w:val="clear" w:pos="1800"/>
              </w:tabs>
              <w:ind w:left="612" w:hanging="612"/>
              <w:jc w:val="left"/>
              <w:outlineLvl w:val="2"/>
              <w:rPr>
                <w:snapToGrid w:val="0"/>
              </w:rPr>
            </w:pPr>
            <w:r w:rsidRPr="002E7C8A">
              <w:rPr>
                <w:snapToGrid w:val="0"/>
              </w:rPr>
              <w:t>the incremental costs.</w:t>
            </w:r>
          </w:p>
          <w:p w:rsidR="00D25272" w:rsidRPr="002E7C8A" w:rsidRDefault="00D25272" w:rsidP="00592F79">
            <w:pPr>
              <w:jc w:val="left"/>
              <w:outlineLvl w:val="2"/>
            </w:pPr>
          </w:p>
          <w:p w:rsidR="005D042C" w:rsidRPr="002B3335" w:rsidRDefault="005D042C" w:rsidP="005D042C">
            <w:pPr>
              <w:jc w:val="left"/>
              <w:outlineLvl w:val="2"/>
            </w:pPr>
            <w:r w:rsidRPr="002B3335">
              <w:t>You</w:t>
            </w:r>
            <w:r w:rsidRPr="002B3335">
              <w:rPr>
                <w:color w:val="FF0000"/>
              </w:rPr>
              <w:t xml:space="preserve"> </w:t>
            </w:r>
            <w:r w:rsidR="003D1610">
              <w:t xml:space="preserve">should provide </w:t>
            </w:r>
            <w:r w:rsidRPr="002B3335">
              <w:t>electronic versions submitted via the ONS e-tendering portal, In-Ten</w:t>
            </w:r>
            <w:r w:rsidR="003D1610">
              <w:t>d no later than 12 noon on the 20</w:t>
            </w:r>
            <w:r>
              <w:rPr>
                <w:vertAlign w:val="superscript"/>
              </w:rPr>
              <w:t>t</w:t>
            </w:r>
            <w:r w:rsidR="003D1610">
              <w:rPr>
                <w:vertAlign w:val="superscript"/>
              </w:rPr>
              <w:t xml:space="preserve">h </w:t>
            </w:r>
            <w:r w:rsidR="003D1610">
              <w:t>January 2017</w:t>
            </w:r>
            <w:r w:rsidRPr="002B3335">
              <w:t xml:space="preserve">. </w:t>
            </w:r>
          </w:p>
          <w:p w:rsidR="00D340FC" w:rsidRPr="003D1610" w:rsidRDefault="00D340FC" w:rsidP="00592F79">
            <w:pPr>
              <w:jc w:val="left"/>
              <w:outlineLvl w:val="2"/>
              <w:rPr>
                <w:b/>
                <w:snapToGrid w:val="0"/>
                <w:u w:val="single"/>
              </w:rPr>
            </w:pPr>
          </w:p>
          <w:p w:rsidR="00D25272" w:rsidRPr="003D1610" w:rsidRDefault="00D25272" w:rsidP="00592F79">
            <w:pPr>
              <w:jc w:val="left"/>
              <w:outlineLvl w:val="2"/>
              <w:rPr>
                <w:snapToGrid w:val="0"/>
              </w:rPr>
            </w:pPr>
            <w:r w:rsidRPr="003D1610">
              <w:rPr>
                <w:snapToGrid w:val="0"/>
              </w:rPr>
              <w:t>The electronic</w:t>
            </w:r>
            <w:r w:rsidR="003D1610" w:rsidRPr="003D1610">
              <w:rPr>
                <w:snapToGrid w:val="0"/>
              </w:rPr>
              <w:t xml:space="preserve"> </w:t>
            </w:r>
            <w:r w:rsidRPr="003D1610">
              <w:rPr>
                <w:snapToGrid w:val="0"/>
              </w:rPr>
              <w:t xml:space="preserve"> </w:t>
            </w:r>
            <w:r w:rsidR="00DC657C" w:rsidRPr="003D1610">
              <w:rPr>
                <w:snapToGrid w:val="0"/>
              </w:rPr>
              <w:t xml:space="preserve">response </w:t>
            </w:r>
            <w:r w:rsidRPr="003D1610">
              <w:rPr>
                <w:snapToGrid w:val="0"/>
              </w:rPr>
              <w:t xml:space="preserve"> should:</w:t>
            </w:r>
          </w:p>
          <w:p w:rsidR="00D25272" w:rsidRPr="003D1610" w:rsidRDefault="00D25272" w:rsidP="00222601">
            <w:pPr>
              <w:numPr>
                <w:ilvl w:val="0"/>
                <w:numId w:val="13"/>
              </w:numPr>
              <w:tabs>
                <w:tab w:val="clear" w:pos="720"/>
              </w:tabs>
              <w:ind w:left="612" w:hanging="612"/>
              <w:jc w:val="left"/>
              <w:outlineLvl w:val="2"/>
              <w:rPr>
                <w:snapToGrid w:val="0"/>
              </w:rPr>
            </w:pPr>
            <w:r w:rsidRPr="003D1610">
              <w:rPr>
                <w:snapToGrid w:val="0"/>
              </w:rPr>
              <w:t xml:space="preserve">be compatible with Microsoft Office 2007; </w:t>
            </w:r>
          </w:p>
          <w:p w:rsidR="00D25272" w:rsidRPr="003D1610" w:rsidRDefault="00D25272" w:rsidP="00222601">
            <w:pPr>
              <w:numPr>
                <w:ilvl w:val="0"/>
                <w:numId w:val="13"/>
              </w:numPr>
              <w:tabs>
                <w:tab w:val="clear" w:pos="720"/>
              </w:tabs>
              <w:ind w:left="612" w:hanging="612"/>
              <w:jc w:val="left"/>
              <w:outlineLvl w:val="2"/>
              <w:rPr>
                <w:snapToGrid w:val="0"/>
              </w:rPr>
            </w:pPr>
            <w:r w:rsidRPr="003D1610">
              <w:rPr>
                <w:snapToGrid w:val="0"/>
              </w:rPr>
              <w:t xml:space="preserve">not incorporate a password protection; and </w:t>
            </w:r>
          </w:p>
          <w:p w:rsidR="00F20F1B" w:rsidRPr="003D1610" w:rsidRDefault="00D25272" w:rsidP="003D1610">
            <w:pPr>
              <w:numPr>
                <w:ilvl w:val="0"/>
                <w:numId w:val="13"/>
              </w:numPr>
              <w:tabs>
                <w:tab w:val="clear" w:pos="720"/>
              </w:tabs>
              <w:ind w:left="612" w:hanging="612"/>
              <w:jc w:val="left"/>
              <w:outlineLvl w:val="2"/>
              <w:rPr>
                <w:snapToGrid w:val="0"/>
              </w:rPr>
            </w:pPr>
            <w:proofErr w:type="gramStart"/>
            <w:r w:rsidRPr="003D1610">
              <w:rPr>
                <w:snapToGrid w:val="0"/>
              </w:rPr>
              <w:t>be</w:t>
            </w:r>
            <w:proofErr w:type="gramEnd"/>
            <w:r w:rsidRPr="003D1610">
              <w:rPr>
                <w:snapToGrid w:val="0"/>
              </w:rPr>
              <w:t xml:space="preserve"> submitted in English.</w:t>
            </w:r>
          </w:p>
          <w:p w:rsidR="00D25272" w:rsidRPr="0083338C" w:rsidRDefault="00D25272" w:rsidP="00592F79">
            <w:pPr>
              <w:jc w:val="left"/>
              <w:outlineLvl w:val="2"/>
            </w:pPr>
          </w:p>
          <w:p w:rsidR="00D25272" w:rsidRPr="002E7C8A" w:rsidRDefault="00D25272" w:rsidP="00592F79">
            <w:pPr>
              <w:jc w:val="left"/>
              <w:outlineLvl w:val="2"/>
            </w:pPr>
            <w:r w:rsidRPr="0083338C">
              <w:t>The AUTHORITY reserves the right not to accept proposals received after the deadline date and time given above.  The AUTHORITY will confirm receipt of the BIDDERS’ tender responses.</w:t>
            </w:r>
          </w:p>
        </w:tc>
      </w:tr>
    </w:tbl>
    <w:p w:rsidR="00D25272" w:rsidRPr="002E7C8A" w:rsidRDefault="00D25272" w:rsidP="000D4BCA">
      <w:pPr>
        <w:jc w:val="left"/>
      </w:pPr>
    </w:p>
    <w:p w:rsidR="00D25272" w:rsidRPr="002E7C8A" w:rsidRDefault="00A15204" w:rsidP="00A15204">
      <w:pPr>
        <w:ind w:left="360"/>
        <w:jc w:val="left"/>
        <w:outlineLvl w:val="2"/>
      </w:pPr>
      <w:r w:rsidRPr="002E7C8A">
        <w:rPr>
          <w:b/>
        </w:rPr>
        <w:t xml:space="preserve">2.4 </w:t>
      </w:r>
      <w:r w:rsidR="00D25272" w:rsidRPr="002E7C8A">
        <w:rPr>
          <w:b/>
        </w:rPr>
        <w:t xml:space="preserve">Querying and Clarifying the </w:t>
      </w:r>
      <w:r w:rsidR="0063249F" w:rsidRPr="002E7C8A">
        <w:rPr>
          <w:b/>
        </w:rPr>
        <w:t>ITT</w:t>
      </w:r>
    </w:p>
    <w:p w:rsidR="0070173C" w:rsidRPr="002E7C8A" w:rsidRDefault="0070173C" w:rsidP="0070173C">
      <w:pPr>
        <w:ind w:left="792"/>
        <w:jc w:val="left"/>
        <w:outlineLvl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D25272" w:rsidRPr="002E7C8A" w:rsidTr="00F1511E">
        <w:tc>
          <w:tcPr>
            <w:tcW w:w="9214" w:type="dxa"/>
          </w:tcPr>
          <w:p w:rsidR="00D25272" w:rsidRPr="002E7C8A" w:rsidRDefault="00D25272" w:rsidP="00592F79">
            <w:pPr>
              <w:jc w:val="left"/>
              <w:outlineLvl w:val="2"/>
              <w:rPr>
                <w:b/>
              </w:rPr>
            </w:pPr>
            <w:r w:rsidRPr="002E7C8A">
              <w:rPr>
                <w:b/>
              </w:rPr>
              <w:t>The AUTHORITY will respond to queries and clarification requests on any points wi</w:t>
            </w:r>
            <w:r w:rsidRPr="008141FE">
              <w:rPr>
                <w:b/>
              </w:rPr>
              <w:t xml:space="preserve">thin this </w:t>
            </w:r>
            <w:r w:rsidR="0063249F" w:rsidRPr="008141FE">
              <w:rPr>
                <w:b/>
              </w:rPr>
              <w:t>ITT</w:t>
            </w:r>
            <w:r w:rsidRPr="008141FE">
              <w:rPr>
                <w:b/>
              </w:rPr>
              <w:t xml:space="preserve"> </w:t>
            </w:r>
            <w:r w:rsidR="00A540F4" w:rsidRPr="008141FE">
              <w:rPr>
                <w:b/>
              </w:rPr>
              <w:t>received</w:t>
            </w:r>
            <w:r w:rsidR="00A540F4">
              <w:rPr>
                <w:b/>
              </w:rPr>
              <w:t xml:space="preserve"> by</w:t>
            </w:r>
            <w:r w:rsidR="00905666">
              <w:rPr>
                <w:b/>
              </w:rPr>
              <w:t xml:space="preserve"> John Marchrones</w:t>
            </w:r>
            <w:r w:rsidR="00D4421B" w:rsidRPr="002E7C8A">
              <w:rPr>
                <w:b/>
              </w:rPr>
              <w:t xml:space="preserve">. </w:t>
            </w:r>
            <w:r w:rsidR="005D042C" w:rsidRPr="002E7C8A">
              <w:t xml:space="preserve">All requests must be made </w:t>
            </w:r>
            <w:r w:rsidR="005D042C">
              <w:t>via In-Tend, using the correspondence facility.</w:t>
            </w:r>
          </w:p>
          <w:p w:rsidR="00D25272" w:rsidRPr="002E7C8A" w:rsidRDefault="00D25272" w:rsidP="00592F79">
            <w:pPr>
              <w:jc w:val="left"/>
              <w:outlineLvl w:val="2"/>
            </w:pPr>
          </w:p>
          <w:p w:rsidR="00D25272" w:rsidRPr="002E7C8A" w:rsidRDefault="00D25272" w:rsidP="00592F79">
            <w:pPr>
              <w:jc w:val="left"/>
              <w:outlineLvl w:val="2"/>
            </w:pPr>
            <w:r w:rsidRPr="002E7C8A">
              <w:t xml:space="preserve">The AUTHORITY intends to respond </w:t>
            </w:r>
            <w:r w:rsidR="00DE698F">
              <w:t>to each question within two (2</w:t>
            </w:r>
            <w:r w:rsidRPr="002E7C8A">
              <w:t xml:space="preserve">) working days of receipt. Responses to all questions will be made available to all BIDDERS, unless disclosure would be prejudicial to the interests of the BIDDER.  In that instance any response will not be made available to other BIDDERS. </w:t>
            </w:r>
          </w:p>
          <w:p w:rsidR="00D25272" w:rsidRPr="002E7C8A" w:rsidRDefault="00D25272" w:rsidP="00592F79">
            <w:pPr>
              <w:jc w:val="left"/>
              <w:outlineLvl w:val="2"/>
            </w:pPr>
          </w:p>
          <w:p w:rsidR="00D25272" w:rsidRPr="002E7C8A" w:rsidRDefault="00D25272" w:rsidP="00592F79">
            <w:pPr>
              <w:jc w:val="left"/>
              <w:outlineLvl w:val="2"/>
            </w:pPr>
            <w:r w:rsidRPr="002E7C8A">
              <w:t>Please use the format below to submit queries/clarifications.  Enter each clarification question on a new row.  The AUTHORITY requests that the table is annotated for each clarification so that it contains a full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5"/>
              <w:gridCol w:w="1092"/>
              <w:gridCol w:w="1093"/>
              <w:gridCol w:w="1093"/>
              <w:gridCol w:w="1093"/>
              <w:gridCol w:w="1372"/>
              <w:gridCol w:w="1383"/>
            </w:tblGrid>
            <w:tr w:rsidR="00D25272" w:rsidRPr="002E7C8A" w:rsidTr="00592F79">
              <w:tc>
                <w:tcPr>
                  <w:tcW w:w="1205"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ind w:left="-41"/>
                    <w:jc w:val="left"/>
                    <w:rPr>
                      <w:b/>
                      <w:snapToGrid w:val="0"/>
                    </w:rPr>
                  </w:pPr>
                  <w:r w:rsidRPr="002E7C8A">
                    <w:rPr>
                      <w:b/>
                      <w:snapToGrid w:val="0"/>
                    </w:rPr>
                    <w:t>Date</w:t>
                  </w:r>
                </w:p>
              </w:tc>
              <w:tc>
                <w:tcPr>
                  <w:tcW w:w="1092"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r w:rsidRPr="002E7C8A">
                    <w:rPr>
                      <w:b/>
                      <w:snapToGrid w:val="0"/>
                    </w:rPr>
                    <w:t>Supplier</w:t>
                  </w:r>
                </w:p>
              </w:tc>
              <w:tc>
                <w:tcPr>
                  <w:tcW w:w="1093"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r w:rsidRPr="002E7C8A">
                    <w:rPr>
                      <w:b/>
                      <w:snapToGrid w:val="0"/>
                    </w:rPr>
                    <w:t>Section</w:t>
                  </w:r>
                </w:p>
              </w:tc>
              <w:tc>
                <w:tcPr>
                  <w:tcW w:w="1093" w:type="dxa"/>
                  <w:tcBorders>
                    <w:top w:val="single" w:sz="4" w:space="0" w:color="auto"/>
                    <w:left w:val="single" w:sz="4" w:space="0" w:color="auto"/>
                    <w:bottom w:val="single" w:sz="4" w:space="0" w:color="auto"/>
                    <w:right w:val="single" w:sz="4" w:space="0" w:color="auto"/>
                  </w:tcBorders>
                </w:tcPr>
                <w:p w:rsidR="00D25272" w:rsidRPr="002E7C8A" w:rsidRDefault="0063249F" w:rsidP="00592F79">
                  <w:pPr>
                    <w:spacing w:line="240" w:lineRule="atLeast"/>
                    <w:jc w:val="left"/>
                    <w:rPr>
                      <w:b/>
                      <w:snapToGrid w:val="0"/>
                    </w:rPr>
                  </w:pPr>
                  <w:r w:rsidRPr="002E7C8A">
                    <w:rPr>
                      <w:b/>
                      <w:snapToGrid w:val="0"/>
                    </w:rPr>
                    <w:t>ITT</w:t>
                  </w:r>
                  <w:r w:rsidR="00D25272" w:rsidRPr="002E7C8A">
                    <w:rPr>
                      <w:b/>
                      <w:snapToGrid w:val="0"/>
                    </w:rPr>
                    <w:t xml:space="preserve"> Para</w:t>
                  </w:r>
                </w:p>
              </w:tc>
              <w:tc>
                <w:tcPr>
                  <w:tcW w:w="1093"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r w:rsidRPr="002E7C8A">
                    <w:rPr>
                      <w:b/>
                      <w:snapToGrid w:val="0"/>
                    </w:rPr>
                    <w:t>Page</w:t>
                  </w:r>
                </w:p>
              </w:tc>
              <w:tc>
                <w:tcPr>
                  <w:tcW w:w="1372"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r w:rsidRPr="002E7C8A">
                    <w:rPr>
                      <w:b/>
                      <w:snapToGrid w:val="0"/>
                    </w:rPr>
                    <w:t>Description of Clarification</w:t>
                  </w:r>
                </w:p>
              </w:tc>
              <w:tc>
                <w:tcPr>
                  <w:tcW w:w="1172"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r w:rsidRPr="002E7C8A">
                    <w:rPr>
                      <w:b/>
                      <w:snapToGrid w:val="0"/>
                    </w:rPr>
                    <w:t>AUTHORITY Response</w:t>
                  </w:r>
                </w:p>
              </w:tc>
            </w:tr>
            <w:tr w:rsidR="00D25272" w:rsidRPr="002E7C8A" w:rsidTr="00592F79">
              <w:tc>
                <w:tcPr>
                  <w:tcW w:w="1205"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p w:rsidR="00D25272" w:rsidRPr="002E7C8A" w:rsidRDefault="00D25272" w:rsidP="00592F79">
                  <w:pPr>
                    <w:spacing w:line="240" w:lineRule="atLeast"/>
                    <w:jc w:val="left"/>
                    <w:rPr>
                      <w:b/>
                      <w:snapToGrid w:val="0"/>
                    </w:rPr>
                  </w:pPr>
                </w:p>
              </w:tc>
              <w:tc>
                <w:tcPr>
                  <w:tcW w:w="1092"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tc>
              <w:tc>
                <w:tcPr>
                  <w:tcW w:w="1093"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tc>
              <w:tc>
                <w:tcPr>
                  <w:tcW w:w="1093"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tc>
              <w:tc>
                <w:tcPr>
                  <w:tcW w:w="1093"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tc>
              <w:tc>
                <w:tcPr>
                  <w:tcW w:w="1372"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tc>
              <w:tc>
                <w:tcPr>
                  <w:tcW w:w="1172" w:type="dxa"/>
                  <w:tcBorders>
                    <w:top w:val="single" w:sz="4" w:space="0" w:color="auto"/>
                    <w:left w:val="single" w:sz="4" w:space="0" w:color="auto"/>
                    <w:bottom w:val="single" w:sz="4" w:space="0" w:color="auto"/>
                    <w:right w:val="single" w:sz="4" w:space="0" w:color="auto"/>
                  </w:tcBorders>
                </w:tcPr>
                <w:p w:rsidR="00D25272" w:rsidRPr="002E7C8A" w:rsidRDefault="00D25272" w:rsidP="00592F79">
                  <w:pPr>
                    <w:spacing w:line="240" w:lineRule="atLeast"/>
                    <w:jc w:val="left"/>
                    <w:rPr>
                      <w:b/>
                      <w:snapToGrid w:val="0"/>
                    </w:rPr>
                  </w:pPr>
                </w:p>
              </w:tc>
            </w:tr>
          </w:tbl>
          <w:p w:rsidR="00D25272" w:rsidRPr="002E7C8A" w:rsidRDefault="00D25272" w:rsidP="00592F79">
            <w:pPr>
              <w:widowControl w:val="0"/>
              <w:jc w:val="left"/>
            </w:pPr>
            <w:r w:rsidRPr="002E7C8A">
              <w:t xml:space="preserve">The AUTHORITY will operate the same system in seeking clarification on any elements of the BIDDERS response to the </w:t>
            </w:r>
            <w:r w:rsidR="0063249F" w:rsidRPr="002E7C8A">
              <w:t>ITT</w:t>
            </w:r>
            <w:r w:rsidRPr="002E7C8A">
              <w:t xml:space="preserve">.  </w:t>
            </w:r>
          </w:p>
        </w:tc>
      </w:tr>
    </w:tbl>
    <w:p w:rsidR="00D25272" w:rsidRPr="002E7C8A" w:rsidRDefault="00D25272" w:rsidP="000D4BCA">
      <w:pPr>
        <w:jc w:val="left"/>
      </w:pPr>
    </w:p>
    <w:p w:rsidR="00D25272" w:rsidRPr="002E7C8A" w:rsidRDefault="00A15204" w:rsidP="002E7C8A">
      <w:pPr>
        <w:ind w:left="360"/>
        <w:jc w:val="left"/>
        <w:outlineLvl w:val="2"/>
        <w:rPr>
          <w:b/>
        </w:rPr>
      </w:pPr>
      <w:r w:rsidRPr="002E7C8A">
        <w:rPr>
          <w:b/>
        </w:rPr>
        <w:t xml:space="preserve">2.5 </w:t>
      </w:r>
      <w:r w:rsidR="00D25272" w:rsidRPr="002E7C8A">
        <w:rPr>
          <w:b/>
        </w:rPr>
        <w:t>Evaluation Process</w:t>
      </w:r>
    </w:p>
    <w:p w:rsidR="0070173C" w:rsidRPr="002E7C8A" w:rsidRDefault="0070173C" w:rsidP="0070173C">
      <w:pPr>
        <w:ind w:left="792"/>
        <w:jc w:val="lef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D25272" w:rsidRPr="002E7C8A" w:rsidTr="00F1511E">
        <w:tc>
          <w:tcPr>
            <w:tcW w:w="9214" w:type="dxa"/>
          </w:tcPr>
          <w:p w:rsidR="00D25272" w:rsidRPr="002E7C8A" w:rsidRDefault="00D25272" w:rsidP="00592F79">
            <w:pPr>
              <w:autoSpaceDE w:val="0"/>
              <w:autoSpaceDN w:val="0"/>
              <w:adjustRightInd w:val="0"/>
              <w:jc w:val="left"/>
            </w:pPr>
            <w:r w:rsidRPr="002E7C8A">
              <w:t xml:space="preserve">All proposals received in response to the </w:t>
            </w:r>
            <w:r w:rsidR="00892335" w:rsidRPr="002E7C8A">
              <w:t>Invitation to Tender</w:t>
            </w:r>
            <w:r w:rsidRPr="002E7C8A">
              <w:t xml:space="preserve"> will be evaluated in order to select potential </w:t>
            </w:r>
            <w:r w:rsidR="00892335" w:rsidRPr="002E7C8A">
              <w:t>SERVICE PROVIDER</w:t>
            </w:r>
            <w:r w:rsidR="003631DC">
              <w:t>S</w:t>
            </w:r>
            <w:r w:rsidRPr="002E7C8A">
              <w:t>.  The evaluation process will comprise:</w:t>
            </w:r>
          </w:p>
          <w:p w:rsidR="00D25272" w:rsidRPr="002E7C8A" w:rsidRDefault="00D25272" w:rsidP="00312C9E">
            <w:pPr>
              <w:numPr>
                <w:ilvl w:val="0"/>
                <w:numId w:val="14"/>
              </w:numPr>
              <w:tabs>
                <w:tab w:val="clear" w:pos="720"/>
              </w:tabs>
              <w:autoSpaceDE w:val="0"/>
              <w:autoSpaceDN w:val="0"/>
              <w:adjustRightInd w:val="0"/>
              <w:ind w:left="612" w:hanging="306"/>
              <w:jc w:val="left"/>
            </w:pPr>
            <w:r w:rsidRPr="002E7C8A">
              <w:t xml:space="preserve">A check for completeness and compliance with the terms and conditions of this </w:t>
            </w:r>
            <w:r w:rsidR="0063249F" w:rsidRPr="002E7C8A">
              <w:t>ITT</w:t>
            </w:r>
            <w:r w:rsidRPr="002E7C8A">
              <w:t>.    Any proposals failing to meet these initial checks will be clarified with BIDDERS.</w:t>
            </w:r>
          </w:p>
          <w:p w:rsidR="00D25272" w:rsidRPr="002E7C8A" w:rsidRDefault="00D25272" w:rsidP="00312C9E">
            <w:pPr>
              <w:numPr>
                <w:ilvl w:val="0"/>
                <w:numId w:val="14"/>
              </w:numPr>
              <w:tabs>
                <w:tab w:val="clear" w:pos="720"/>
              </w:tabs>
              <w:autoSpaceDE w:val="0"/>
              <w:autoSpaceDN w:val="0"/>
              <w:adjustRightInd w:val="0"/>
              <w:ind w:left="612" w:hanging="306"/>
              <w:jc w:val="left"/>
            </w:pPr>
            <w:r w:rsidRPr="002E7C8A">
              <w:t xml:space="preserve">An evaluation of the Proposal submitted to meet the requirements of the </w:t>
            </w:r>
            <w:r w:rsidR="0063249F" w:rsidRPr="002E7C8A">
              <w:t>ITT</w:t>
            </w:r>
            <w:r w:rsidRPr="002E7C8A">
              <w:t xml:space="preserve">.  The AUTHORITY may clarify issues with BIDDERS at this stage if they believe that the information provided does not adequately answer its questions. </w:t>
            </w:r>
          </w:p>
          <w:p w:rsidR="00D25272" w:rsidRPr="002E7C8A" w:rsidRDefault="00D25272" w:rsidP="00312C9E">
            <w:pPr>
              <w:numPr>
                <w:ilvl w:val="0"/>
                <w:numId w:val="14"/>
              </w:numPr>
              <w:tabs>
                <w:tab w:val="clear" w:pos="720"/>
              </w:tabs>
              <w:autoSpaceDE w:val="0"/>
              <w:autoSpaceDN w:val="0"/>
              <w:adjustRightInd w:val="0"/>
              <w:ind w:left="612" w:hanging="306"/>
              <w:jc w:val="left"/>
            </w:pPr>
            <w:r w:rsidRPr="002E7C8A">
              <w:t xml:space="preserve">Further evaluation of the ability of the BIDDER to implement the delivery of the proposed solution. This evaluation may include, but is not limited to: </w:t>
            </w:r>
          </w:p>
          <w:p w:rsidR="00F44DEE" w:rsidRDefault="00D25272">
            <w:pPr>
              <w:numPr>
                <w:ilvl w:val="1"/>
                <w:numId w:val="14"/>
              </w:numPr>
              <w:autoSpaceDE w:val="0"/>
              <w:autoSpaceDN w:val="0"/>
              <w:adjustRightInd w:val="0"/>
              <w:jc w:val="left"/>
            </w:pPr>
            <w:r w:rsidRPr="002E7C8A">
              <w:t xml:space="preserve">Financial assessment of the proposals; </w:t>
            </w:r>
          </w:p>
          <w:p w:rsidR="00D25272" w:rsidRPr="002E7C8A" w:rsidRDefault="00D25272" w:rsidP="00592F79">
            <w:pPr>
              <w:tabs>
                <w:tab w:val="left" w:pos="1418"/>
              </w:tabs>
              <w:jc w:val="left"/>
              <w:rPr>
                <w:snapToGrid w:val="0"/>
              </w:rPr>
            </w:pPr>
          </w:p>
          <w:p w:rsidR="00D25272" w:rsidRPr="002E7C8A" w:rsidRDefault="00D25272" w:rsidP="00592F79">
            <w:pPr>
              <w:tabs>
                <w:tab w:val="left" w:pos="1418"/>
              </w:tabs>
              <w:jc w:val="left"/>
              <w:rPr>
                <w:snapToGrid w:val="0"/>
              </w:rPr>
            </w:pPr>
            <w:r w:rsidRPr="002E7C8A">
              <w:rPr>
                <w:snapToGrid w:val="0"/>
              </w:rPr>
              <w:t xml:space="preserve">BIDDERS should note that failure to respond to any requirement in the format requested may lead to a zero score allocated to that requirement during evaluation.  The AUTHORITY cannot make assumptions of a BIDDER’S capability without supporting evidence. </w:t>
            </w:r>
          </w:p>
          <w:p w:rsidR="00D25272" w:rsidRPr="002E7C8A" w:rsidRDefault="00D25272" w:rsidP="00592F79">
            <w:pPr>
              <w:jc w:val="left"/>
              <w:rPr>
                <w:snapToGrid w:val="0"/>
              </w:rPr>
            </w:pPr>
          </w:p>
          <w:p w:rsidR="00D25272" w:rsidRPr="002E7C8A" w:rsidRDefault="00D25272" w:rsidP="00592F79">
            <w:pPr>
              <w:jc w:val="left"/>
              <w:rPr>
                <w:b/>
              </w:rPr>
            </w:pPr>
            <w:r w:rsidRPr="002E7C8A">
              <w:rPr>
                <w:snapToGrid w:val="0"/>
              </w:rPr>
              <w:t>As part of the evaluation process, BIDDERS must be prepared to provide amplification or clarification of their Proposal, attend interviews, make presentations and give demonstrations.</w:t>
            </w:r>
          </w:p>
        </w:tc>
      </w:tr>
    </w:tbl>
    <w:p w:rsidR="00D25272" w:rsidRPr="002E7C8A" w:rsidRDefault="00D25272" w:rsidP="000D4BCA">
      <w:pPr>
        <w:ind w:left="360"/>
        <w:jc w:val="left"/>
        <w:rPr>
          <w:b/>
        </w:rPr>
      </w:pPr>
    </w:p>
    <w:p w:rsidR="00DE698F" w:rsidRDefault="00DE698F">
      <w:pPr>
        <w:jc w:val="left"/>
        <w:rPr>
          <w:b/>
        </w:rPr>
      </w:pPr>
      <w:r>
        <w:rPr>
          <w:b/>
        </w:rPr>
        <w:br w:type="page"/>
      </w:r>
    </w:p>
    <w:p w:rsidR="00D25272" w:rsidRPr="002E7C8A" w:rsidRDefault="00D25272" w:rsidP="000D4BCA">
      <w:pPr>
        <w:ind w:left="360"/>
        <w:jc w:val="left"/>
        <w:rPr>
          <w:b/>
        </w:rPr>
      </w:pPr>
    </w:p>
    <w:p w:rsidR="00D25272" w:rsidRPr="002E7C8A" w:rsidRDefault="00A15204" w:rsidP="00FC184C">
      <w:pPr>
        <w:keepNext/>
        <w:ind w:left="357"/>
        <w:jc w:val="left"/>
        <w:outlineLvl w:val="2"/>
        <w:rPr>
          <w:b/>
        </w:rPr>
      </w:pPr>
      <w:r w:rsidRPr="002E7C8A">
        <w:rPr>
          <w:b/>
        </w:rPr>
        <w:t xml:space="preserve">2.6. </w:t>
      </w:r>
      <w:r w:rsidR="00D25272" w:rsidRPr="002E7C8A">
        <w:rPr>
          <w:b/>
        </w:rPr>
        <w:t>Evaluation Criteria</w:t>
      </w:r>
    </w:p>
    <w:p w:rsidR="0070173C" w:rsidRPr="002E7C8A" w:rsidRDefault="0070173C" w:rsidP="0070173C">
      <w:pPr>
        <w:keepNext/>
        <w:ind w:left="788"/>
        <w:jc w:val="left"/>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D25272" w:rsidRPr="002E7C8A" w:rsidTr="00F1511E">
        <w:trPr>
          <w:trHeight w:val="644"/>
        </w:trPr>
        <w:tc>
          <w:tcPr>
            <w:tcW w:w="9214" w:type="dxa"/>
          </w:tcPr>
          <w:p w:rsidR="00D25272" w:rsidRPr="002E7C8A" w:rsidRDefault="00D25272" w:rsidP="006B2F69">
            <w:pPr>
              <w:spacing w:before="120" w:after="240"/>
              <w:rPr>
                <w:b/>
              </w:rPr>
            </w:pPr>
            <w:r w:rsidRPr="002E7C8A">
              <w:rPr>
                <w:b/>
              </w:rPr>
              <w:t>Tenders will be evaluated based on the following criteria:</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46"/>
              <w:gridCol w:w="4003"/>
            </w:tblGrid>
            <w:tr w:rsidR="00D25272" w:rsidRPr="002E7C8A" w:rsidTr="00D340FC">
              <w:trPr>
                <w:trHeight w:val="233"/>
              </w:trPr>
              <w:tc>
                <w:tcPr>
                  <w:tcW w:w="4046" w:type="dxa"/>
                </w:tcPr>
                <w:p w:rsidR="00D25272" w:rsidRPr="002E7C8A" w:rsidRDefault="00F261AA" w:rsidP="003D1F02">
                  <w:pPr>
                    <w:jc w:val="left"/>
                    <w:rPr>
                      <w:b/>
                    </w:rPr>
                  </w:pPr>
                  <w:r w:rsidRPr="002E7C8A">
                    <w:rPr>
                      <w:b/>
                    </w:rPr>
                    <w:t>Evaluation Criteria</w:t>
                  </w:r>
                </w:p>
              </w:tc>
              <w:tc>
                <w:tcPr>
                  <w:tcW w:w="4003" w:type="dxa"/>
                </w:tcPr>
                <w:p w:rsidR="00D25272" w:rsidRPr="002E7C8A" w:rsidRDefault="00F261AA" w:rsidP="006B2F69">
                  <w:pPr>
                    <w:jc w:val="left"/>
                    <w:rPr>
                      <w:b/>
                    </w:rPr>
                  </w:pPr>
                  <w:r w:rsidRPr="002E7C8A">
                    <w:rPr>
                      <w:b/>
                    </w:rPr>
                    <w:t>Criteria Weighting %</w:t>
                  </w:r>
                </w:p>
              </w:tc>
            </w:tr>
            <w:tr w:rsidR="00D25272" w:rsidRPr="002E7C8A" w:rsidTr="00D340FC">
              <w:trPr>
                <w:trHeight w:val="466"/>
              </w:trPr>
              <w:tc>
                <w:tcPr>
                  <w:tcW w:w="4046" w:type="dxa"/>
                </w:tcPr>
                <w:p w:rsidR="00D25272" w:rsidRPr="002E7C8A" w:rsidRDefault="00D25272" w:rsidP="006B2F69">
                  <w:pPr>
                    <w:jc w:val="left"/>
                  </w:pPr>
                </w:p>
                <w:p w:rsidR="00D25272" w:rsidRPr="002E7C8A" w:rsidRDefault="003D1F02" w:rsidP="006B2F69">
                  <w:pPr>
                    <w:jc w:val="left"/>
                  </w:pPr>
                  <w:r w:rsidRPr="002E7C8A">
                    <w:t>Quality</w:t>
                  </w:r>
                  <w:r w:rsidR="008C5143" w:rsidRPr="002E7C8A">
                    <w:t xml:space="preserve"> (Technical Evaluation)</w:t>
                  </w:r>
                </w:p>
              </w:tc>
              <w:tc>
                <w:tcPr>
                  <w:tcW w:w="4003" w:type="dxa"/>
                </w:tcPr>
                <w:p w:rsidR="00D25272" w:rsidRPr="002E7C8A" w:rsidRDefault="005D042C" w:rsidP="006B2F69">
                  <w:pPr>
                    <w:jc w:val="left"/>
                  </w:pPr>
                  <w:r>
                    <w:t>100%</w:t>
                  </w:r>
                </w:p>
              </w:tc>
            </w:tr>
            <w:tr w:rsidR="00D25272" w:rsidRPr="002E7C8A" w:rsidTr="00D340FC">
              <w:trPr>
                <w:trHeight w:val="466"/>
              </w:trPr>
              <w:tc>
                <w:tcPr>
                  <w:tcW w:w="4046" w:type="dxa"/>
                </w:tcPr>
                <w:p w:rsidR="00D25272" w:rsidRPr="002E7C8A" w:rsidRDefault="00D25272" w:rsidP="006B2F69">
                  <w:pPr>
                    <w:jc w:val="left"/>
                  </w:pPr>
                </w:p>
                <w:p w:rsidR="00D25272" w:rsidRPr="002E7C8A" w:rsidRDefault="003D1F02" w:rsidP="006B2F69">
                  <w:pPr>
                    <w:jc w:val="left"/>
                  </w:pPr>
                  <w:r w:rsidRPr="002E7C8A">
                    <w:t>Price</w:t>
                  </w:r>
                  <w:r w:rsidR="008C5143" w:rsidRPr="002E7C8A">
                    <w:t xml:space="preserve"> (Financial Evaluation)</w:t>
                  </w:r>
                </w:p>
              </w:tc>
              <w:tc>
                <w:tcPr>
                  <w:tcW w:w="4003" w:type="dxa"/>
                </w:tcPr>
                <w:p w:rsidR="00D25272" w:rsidRPr="002E7C8A" w:rsidRDefault="00D25272" w:rsidP="006B2F69">
                  <w:pPr>
                    <w:jc w:val="left"/>
                  </w:pPr>
                </w:p>
                <w:p w:rsidR="00D25272" w:rsidRPr="002E7C8A" w:rsidRDefault="005D042C" w:rsidP="006B2F69">
                  <w:pPr>
                    <w:jc w:val="left"/>
                  </w:pPr>
                  <w:r>
                    <w:t>0%</w:t>
                  </w:r>
                </w:p>
              </w:tc>
            </w:tr>
            <w:tr w:rsidR="00D25272" w:rsidRPr="002E7C8A" w:rsidTr="00D340FC">
              <w:trPr>
                <w:trHeight w:val="481"/>
              </w:trPr>
              <w:tc>
                <w:tcPr>
                  <w:tcW w:w="4046" w:type="dxa"/>
                </w:tcPr>
                <w:p w:rsidR="00D25272" w:rsidRPr="002E7C8A" w:rsidRDefault="00D25272" w:rsidP="006B2F69">
                  <w:pPr>
                    <w:jc w:val="left"/>
                  </w:pPr>
                </w:p>
                <w:p w:rsidR="00D25272" w:rsidRPr="002E7C8A" w:rsidRDefault="003D1F02" w:rsidP="006B2F69">
                  <w:pPr>
                    <w:jc w:val="left"/>
                  </w:pPr>
                  <w:r w:rsidRPr="002E7C8A">
                    <w:t>Total</w:t>
                  </w:r>
                </w:p>
              </w:tc>
              <w:tc>
                <w:tcPr>
                  <w:tcW w:w="4003" w:type="dxa"/>
                </w:tcPr>
                <w:p w:rsidR="00D25272" w:rsidRPr="002E7C8A" w:rsidRDefault="00D25272" w:rsidP="006B2F69">
                  <w:pPr>
                    <w:jc w:val="left"/>
                  </w:pPr>
                </w:p>
                <w:p w:rsidR="00D25272" w:rsidRPr="002E7C8A" w:rsidRDefault="005D042C" w:rsidP="006B2F69">
                  <w:pPr>
                    <w:jc w:val="left"/>
                  </w:pPr>
                  <w:r>
                    <w:t>100%</w:t>
                  </w:r>
                </w:p>
              </w:tc>
            </w:tr>
          </w:tbl>
          <w:p w:rsidR="001E73AD" w:rsidRPr="002E7C8A" w:rsidRDefault="001E73AD" w:rsidP="006B2F69">
            <w:pPr>
              <w:spacing w:before="120" w:after="60"/>
              <w:jc w:val="left"/>
              <w:rPr>
                <w:b/>
              </w:rPr>
            </w:pPr>
          </w:p>
          <w:p w:rsidR="00D25272" w:rsidRPr="002E7C8A" w:rsidRDefault="008717B1" w:rsidP="006B2F69">
            <w:pPr>
              <w:spacing w:before="120" w:after="60"/>
              <w:jc w:val="left"/>
              <w:rPr>
                <w:b/>
              </w:rPr>
            </w:pPr>
            <w:r w:rsidRPr="002E7C8A">
              <w:rPr>
                <w:b/>
              </w:rPr>
              <w:t>The Technical Evaluation will be carried out as follows</w:t>
            </w:r>
            <w:r w:rsidR="004B2149" w:rsidRPr="002E7C8A">
              <w:rPr>
                <w:b/>
              </w:rPr>
              <w:t xml:space="preserve">: </w:t>
            </w:r>
          </w:p>
          <w:p w:rsidR="00D5044B" w:rsidRPr="002E7C8A" w:rsidRDefault="0065778A" w:rsidP="006B2F69">
            <w:pPr>
              <w:spacing w:before="120" w:after="60"/>
              <w:jc w:val="left"/>
            </w:pPr>
            <w:r>
              <w:t>1</w:t>
            </w:r>
            <w:r w:rsidR="00D5044B" w:rsidRPr="002E7C8A">
              <w:t>. All compliant bids will be evaluated</w:t>
            </w:r>
            <w:r>
              <w:t>, t</w:t>
            </w:r>
            <w:r w:rsidR="00D5044B" w:rsidRPr="002E7C8A">
              <w:t xml:space="preserve">he table below demonstrates the weightings that will be applied to each section of this </w:t>
            </w:r>
            <w:r w:rsidR="0063249F" w:rsidRPr="002E7C8A">
              <w:t>ITT</w:t>
            </w:r>
            <w:r w:rsidR="008717B1" w:rsidRPr="002E7C8A">
              <w:t xml:space="preserve"> for the Quality Criteria</w:t>
            </w:r>
            <w:r w:rsidR="00D5044B" w:rsidRPr="002E7C8A">
              <w:t>:</w:t>
            </w:r>
          </w:p>
          <w:tbl>
            <w:tblPr>
              <w:tblStyle w:val="TableGrid"/>
              <w:tblW w:w="0" w:type="auto"/>
              <w:tblLook w:val="04A0"/>
            </w:tblPr>
            <w:tblGrid>
              <w:gridCol w:w="3282"/>
              <w:gridCol w:w="3792"/>
              <w:gridCol w:w="1914"/>
            </w:tblGrid>
            <w:tr w:rsidR="00892335" w:rsidRPr="002E7C8A" w:rsidTr="0065778A">
              <w:trPr>
                <w:trHeight w:val="549"/>
              </w:trPr>
              <w:tc>
                <w:tcPr>
                  <w:tcW w:w="3282" w:type="dxa"/>
                  <w:vAlign w:val="center"/>
                </w:tcPr>
                <w:p w:rsidR="00892335" w:rsidRPr="004D44CE" w:rsidRDefault="00892335" w:rsidP="00D5044B">
                  <w:pPr>
                    <w:jc w:val="center"/>
                    <w:rPr>
                      <w:b/>
                    </w:rPr>
                  </w:pPr>
                  <w:r w:rsidRPr="004D44CE">
                    <w:rPr>
                      <w:b/>
                    </w:rPr>
                    <w:t>Section</w:t>
                  </w:r>
                </w:p>
              </w:tc>
              <w:tc>
                <w:tcPr>
                  <w:tcW w:w="3792" w:type="dxa"/>
                  <w:vAlign w:val="center"/>
                </w:tcPr>
                <w:p w:rsidR="00892335" w:rsidRPr="004D44CE" w:rsidRDefault="00892335" w:rsidP="00D5044B">
                  <w:pPr>
                    <w:jc w:val="center"/>
                    <w:rPr>
                      <w:b/>
                    </w:rPr>
                  </w:pPr>
                  <w:r w:rsidRPr="004D44CE">
                    <w:rPr>
                      <w:b/>
                    </w:rPr>
                    <w:t>Question</w:t>
                  </w:r>
                </w:p>
              </w:tc>
              <w:tc>
                <w:tcPr>
                  <w:tcW w:w="1914" w:type="dxa"/>
                  <w:vAlign w:val="center"/>
                </w:tcPr>
                <w:p w:rsidR="00892335" w:rsidRPr="008141FE" w:rsidRDefault="00892335" w:rsidP="00D5044B">
                  <w:pPr>
                    <w:jc w:val="center"/>
                    <w:rPr>
                      <w:b/>
                    </w:rPr>
                  </w:pPr>
                  <w:r w:rsidRPr="008141FE">
                    <w:rPr>
                      <w:b/>
                    </w:rPr>
                    <w:t>Question Weighting</w:t>
                  </w:r>
                </w:p>
              </w:tc>
            </w:tr>
            <w:tr w:rsidR="00D4421B" w:rsidRPr="002E7C8A" w:rsidTr="0065778A">
              <w:trPr>
                <w:trHeight w:val="454"/>
              </w:trPr>
              <w:tc>
                <w:tcPr>
                  <w:tcW w:w="3282" w:type="dxa"/>
                  <w:vMerge w:val="restart"/>
                  <w:vAlign w:val="center"/>
                </w:tcPr>
                <w:p w:rsidR="00D4421B" w:rsidRPr="004D44CE" w:rsidRDefault="00D4421B" w:rsidP="00D5044B">
                  <w:pPr>
                    <w:jc w:val="center"/>
                  </w:pPr>
                  <w:r w:rsidRPr="004D44CE">
                    <w:t>5 – Statement of Requirements</w:t>
                  </w:r>
                </w:p>
              </w:tc>
              <w:tc>
                <w:tcPr>
                  <w:tcW w:w="3792" w:type="dxa"/>
                  <w:vAlign w:val="center"/>
                </w:tcPr>
                <w:p w:rsidR="00D4421B" w:rsidRPr="004D44CE" w:rsidRDefault="00D4421B" w:rsidP="003767C8">
                  <w:pPr>
                    <w:jc w:val="center"/>
                  </w:pPr>
                  <w:r w:rsidRPr="004D44CE">
                    <w:t xml:space="preserve">5.1 </w:t>
                  </w:r>
                  <w:r w:rsidR="0065778A" w:rsidRPr="0065778A">
                    <w:rPr>
                      <w:szCs w:val="22"/>
                    </w:rPr>
                    <w:t>Evidence of Previous Experience</w:t>
                  </w:r>
                </w:p>
              </w:tc>
              <w:tc>
                <w:tcPr>
                  <w:tcW w:w="1914" w:type="dxa"/>
                  <w:vAlign w:val="center"/>
                </w:tcPr>
                <w:p w:rsidR="00D4421B" w:rsidRPr="008141FE" w:rsidRDefault="0065778A" w:rsidP="00BF1FF2">
                  <w:pPr>
                    <w:jc w:val="center"/>
                  </w:pPr>
                  <w:r>
                    <w:t>40%</w:t>
                  </w:r>
                </w:p>
              </w:tc>
            </w:tr>
            <w:tr w:rsidR="00D4421B" w:rsidRPr="002E7C8A" w:rsidTr="0065778A">
              <w:trPr>
                <w:trHeight w:val="454"/>
              </w:trPr>
              <w:tc>
                <w:tcPr>
                  <w:tcW w:w="3282" w:type="dxa"/>
                  <w:vMerge/>
                  <w:vAlign w:val="center"/>
                </w:tcPr>
                <w:p w:rsidR="00D4421B" w:rsidRPr="004D44CE" w:rsidRDefault="00D4421B" w:rsidP="00D5044B">
                  <w:pPr>
                    <w:jc w:val="center"/>
                  </w:pPr>
                </w:p>
              </w:tc>
              <w:tc>
                <w:tcPr>
                  <w:tcW w:w="3792" w:type="dxa"/>
                  <w:vAlign w:val="center"/>
                </w:tcPr>
                <w:p w:rsidR="00D4421B" w:rsidRPr="005465F8" w:rsidRDefault="00D4421B" w:rsidP="003767C8">
                  <w:pPr>
                    <w:jc w:val="center"/>
                  </w:pPr>
                  <w:r w:rsidRPr="005465F8">
                    <w:t xml:space="preserve">5.2 </w:t>
                  </w:r>
                  <w:r w:rsidR="0065778A" w:rsidRPr="0065778A">
                    <w:rPr>
                      <w:szCs w:val="22"/>
                    </w:rPr>
                    <w:t>Method Statement</w:t>
                  </w:r>
                </w:p>
              </w:tc>
              <w:tc>
                <w:tcPr>
                  <w:tcW w:w="1914" w:type="dxa"/>
                  <w:vAlign w:val="center"/>
                </w:tcPr>
                <w:p w:rsidR="00D4421B" w:rsidRPr="008141FE" w:rsidRDefault="0065778A" w:rsidP="00BF1FF2">
                  <w:pPr>
                    <w:jc w:val="center"/>
                  </w:pPr>
                  <w:r>
                    <w:t>40%</w:t>
                  </w:r>
                </w:p>
              </w:tc>
            </w:tr>
            <w:tr w:rsidR="00D4421B" w:rsidRPr="002E7C8A" w:rsidTr="0065778A">
              <w:trPr>
                <w:trHeight w:val="454"/>
              </w:trPr>
              <w:tc>
                <w:tcPr>
                  <w:tcW w:w="3282" w:type="dxa"/>
                  <w:vMerge/>
                  <w:vAlign w:val="center"/>
                </w:tcPr>
                <w:p w:rsidR="00D4421B" w:rsidRPr="004D44CE" w:rsidRDefault="00D4421B" w:rsidP="00D5044B">
                  <w:pPr>
                    <w:jc w:val="center"/>
                  </w:pPr>
                </w:p>
              </w:tc>
              <w:tc>
                <w:tcPr>
                  <w:tcW w:w="3792" w:type="dxa"/>
                  <w:vAlign w:val="center"/>
                </w:tcPr>
                <w:p w:rsidR="00D4421B" w:rsidRPr="004D44CE" w:rsidRDefault="005F68D5" w:rsidP="003767C8">
                  <w:pPr>
                    <w:jc w:val="center"/>
                  </w:pPr>
                  <w:r w:rsidRPr="004D44CE">
                    <w:t xml:space="preserve">5.3 </w:t>
                  </w:r>
                  <w:r w:rsidR="0065778A" w:rsidRPr="0065778A">
                    <w:rPr>
                      <w:szCs w:val="22"/>
                    </w:rPr>
                    <w:t>Employment Policies</w:t>
                  </w:r>
                </w:p>
              </w:tc>
              <w:tc>
                <w:tcPr>
                  <w:tcW w:w="1914" w:type="dxa"/>
                  <w:vAlign w:val="center"/>
                </w:tcPr>
                <w:p w:rsidR="00D4421B" w:rsidRPr="008141FE" w:rsidRDefault="0065778A" w:rsidP="00BF1FF2">
                  <w:pPr>
                    <w:jc w:val="center"/>
                  </w:pPr>
                  <w:r>
                    <w:t>20%</w:t>
                  </w:r>
                </w:p>
              </w:tc>
            </w:tr>
          </w:tbl>
          <w:p w:rsidR="008717B1" w:rsidRPr="002E7C8A" w:rsidRDefault="008717B1" w:rsidP="00BF1FF2">
            <w:pPr>
              <w:keepNext/>
              <w:keepLines/>
              <w:spacing w:before="120" w:after="60"/>
              <w:jc w:val="left"/>
            </w:pPr>
          </w:p>
        </w:tc>
      </w:tr>
    </w:tbl>
    <w:p w:rsidR="001E73AD" w:rsidRPr="002E7C8A" w:rsidRDefault="001E73AD" w:rsidP="000D4BCA">
      <w:pPr>
        <w:jc w:val="left"/>
      </w:pPr>
    </w:p>
    <w:p w:rsidR="00D25272" w:rsidRPr="00601CFE" w:rsidRDefault="00A15204" w:rsidP="00FC184C">
      <w:pPr>
        <w:keepNext/>
        <w:ind w:left="357"/>
        <w:jc w:val="left"/>
        <w:outlineLvl w:val="2"/>
        <w:rPr>
          <w:b/>
        </w:rPr>
      </w:pPr>
      <w:r w:rsidRPr="00601CFE">
        <w:rPr>
          <w:b/>
        </w:rPr>
        <w:t xml:space="preserve">2.7 </w:t>
      </w:r>
      <w:r w:rsidR="00D25272" w:rsidRPr="00601CFE">
        <w:rPr>
          <w:b/>
        </w:rPr>
        <w:t>Scoring Matrix</w:t>
      </w:r>
    </w:p>
    <w:p w:rsidR="00D25272" w:rsidRPr="00601CFE" w:rsidRDefault="00D25272" w:rsidP="00FC184C">
      <w:pPr>
        <w:keepNext/>
        <w:widowControl w:val="0"/>
        <w:ind w:left="357" w:right="26"/>
        <w:jc w:val="left"/>
        <w:rPr>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D25272" w:rsidRPr="002E7C8A" w:rsidTr="00E57250">
        <w:tc>
          <w:tcPr>
            <w:tcW w:w="9288" w:type="dxa"/>
          </w:tcPr>
          <w:p w:rsidR="00324D55" w:rsidRPr="00601CFE" w:rsidRDefault="00324D55" w:rsidP="00FC184C">
            <w:pPr>
              <w:keepNext/>
              <w:widowControl w:val="0"/>
              <w:spacing w:before="120" w:after="60"/>
              <w:ind w:right="28"/>
              <w:jc w:val="left"/>
              <w:rPr>
                <w:b/>
                <w:snapToGrid w:val="0"/>
                <w:u w:val="single"/>
              </w:rPr>
            </w:pPr>
            <w:r w:rsidRPr="00601CFE">
              <w:rPr>
                <w:b/>
                <w:snapToGrid w:val="0"/>
                <w:u w:val="single"/>
              </w:rPr>
              <w:t>Quality</w:t>
            </w:r>
          </w:p>
          <w:p w:rsidR="00086AD6" w:rsidRPr="0065778A" w:rsidRDefault="008717B1" w:rsidP="00592F79">
            <w:pPr>
              <w:widowControl w:val="0"/>
              <w:spacing w:before="120" w:after="60"/>
              <w:ind w:right="26"/>
              <w:jc w:val="left"/>
              <w:rPr>
                <w:snapToGrid w:val="0"/>
              </w:rPr>
            </w:pPr>
            <w:r w:rsidRPr="0065778A">
              <w:rPr>
                <w:snapToGrid w:val="0"/>
              </w:rPr>
              <w:t>Each question will be judged on a score from 0 – 100, which shall be subjected to a multiplier to reflect the percentage of the evaluation criteria allocated to that question.</w:t>
            </w:r>
            <w:r w:rsidR="00B16F50" w:rsidRPr="0065778A">
              <w:rPr>
                <w:snapToGrid w:val="0"/>
              </w:rPr>
              <w:t xml:space="preserve">  </w:t>
            </w:r>
          </w:p>
          <w:p w:rsidR="008717B1" w:rsidRPr="0065778A" w:rsidRDefault="00B16F50" w:rsidP="00592F79">
            <w:pPr>
              <w:widowControl w:val="0"/>
              <w:spacing w:before="120" w:after="60"/>
              <w:ind w:right="26"/>
              <w:jc w:val="left"/>
              <w:rPr>
                <w:snapToGrid w:val="0"/>
              </w:rPr>
            </w:pPr>
            <w:r w:rsidRPr="0065778A">
              <w:rPr>
                <w:snapToGrid w:val="0"/>
              </w:rPr>
              <w:t>Where a</w:t>
            </w:r>
            <w:r w:rsidR="00866CEF" w:rsidRPr="0065778A">
              <w:rPr>
                <w:snapToGrid w:val="0"/>
              </w:rPr>
              <w:t xml:space="preserve">n evaluation criterion is worth </w:t>
            </w:r>
            <w:r w:rsidR="00AF25B4" w:rsidRPr="0065778A">
              <w:rPr>
                <w:snapToGrid w:val="0"/>
              </w:rPr>
              <w:t>1</w:t>
            </w:r>
            <w:r w:rsidR="00601CFE" w:rsidRPr="0065778A">
              <w:rPr>
                <w:snapToGrid w:val="0"/>
              </w:rPr>
              <w:t>0</w:t>
            </w:r>
            <w:r w:rsidR="00866CEF" w:rsidRPr="0065778A">
              <w:rPr>
                <w:snapToGrid w:val="0"/>
              </w:rPr>
              <w:t xml:space="preserve">%, the 0-100 score achieved will be multiplied by </w:t>
            </w:r>
            <w:r w:rsidR="00AF25B4" w:rsidRPr="0065778A">
              <w:rPr>
                <w:snapToGrid w:val="0"/>
              </w:rPr>
              <w:t>1</w:t>
            </w:r>
            <w:r w:rsidR="00601CFE" w:rsidRPr="0065778A">
              <w:rPr>
                <w:snapToGrid w:val="0"/>
              </w:rPr>
              <w:t>0</w:t>
            </w:r>
            <w:r w:rsidR="00866CEF" w:rsidRPr="0065778A">
              <w:rPr>
                <w:snapToGrid w:val="0"/>
              </w:rPr>
              <w:t xml:space="preserve">.  </w:t>
            </w:r>
          </w:p>
          <w:p w:rsidR="00324D55" w:rsidRPr="00601CFE" w:rsidRDefault="00324D55" w:rsidP="00E00A0C">
            <w:pPr>
              <w:widowControl w:val="0"/>
              <w:spacing w:before="120" w:after="60"/>
              <w:ind w:right="26"/>
              <w:jc w:val="left"/>
              <w:rPr>
                <w:snapToGrid w:val="0"/>
              </w:rPr>
            </w:pPr>
            <w:r w:rsidRPr="00601CFE">
              <w:rPr>
                <w:snapToGrid w:val="0"/>
              </w:rPr>
              <w:t>The bids will be scored in accordance with the following scoring matrix:-</w:t>
            </w:r>
          </w:p>
          <w:p w:rsidR="00324D55" w:rsidRPr="00601CFE" w:rsidRDefault="00324D55" w:rsidP="00E00A0C">
            <w:pPr>
              <w:widowControl w:val="0"/>
              <w:spacing w:before="120" w:after="60"/>
              <w:ind w:right="26"/>
              <w:jc w:val="left"/>
              <w:rPr>
                <w:snapToGrid w:val="0"/>
              </w:rPr>
            </w:pPr>
          </w:p>
          <w:tbl>
            <w:tblPr>
              <w:tblW w:w="3933"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9"/>
              <w:gridCol w:w="694"/>
            </w:tblGrid>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Score</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Excellent Confidence</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100</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Very High Confidence</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90</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High Confidence</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75</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Sufficient Confidence</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55</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Limited Confidence</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35</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Concerns</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10</w:t>
                  </w:r>
                </w:p>
              </w:tc>
            </w:tr>
            <w:tr w:rsidR="00324D55" w:rsidRPr="00601CFE" w:rsidTr="00324D55">
              <w:tc>
                <w:tcPr>
                  <w:tcW w:w="3239"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Major Concerns</w:t>
                  </w:r>
                </w:p>
              </w:tc>
              <w:tc>
                <w:tcPr>
                  <w:tcW w:w="694" w:type="dxa"/>
                  <w:shd w:val="clear" w:color="auto" w:fill="auto"/>
                  <w:vAlign w:val="center"/>
                </w:tcPr>
                <w:p w:rsidR="00324D55" w:rsidRPr="00601CFE" w:rsidRDefault="00324D55" w:rsidP="00324D55">
                  <w:pPr>
                    <w:pStyle w:val="StyleStyleTextBoldLeft3cmLeft0cm"/>
                    <w:ind w:left="34"/>
                    <w:rPr>
                      <w:rFonts w:ascii="Arial" w:hAnsi="Arial" w:cs="Arial"/>
                      <w:sz w:val="20"/>
                    </w:rPr>
                  </w:pPr>
                  <w:r w:rsidRPr="00601CFE">
                    <w:rPr>
                      <w:rFonts w:ascii="Arial" w:hAnsi="Arial" w:cs="Arial"/>
                      <w:sz w:val="20"/>
                    </w:rPr>
                    <w:t>0</w:t>
                  </w:r>
                </w:p>
              </w:tc>
            </w:tr>
          </w:tbl>
          <w:p w:rsidR="00324D55" w:rsidRPr="00601CFE" w:rsidRDefault="00324D55" w:rsidP="00E00A0C">
            <w:pPr>
              <w:widowControl w:val="0"/>
              <w:spacing w:before="120" w:after="60"/>
              <w:ind w:right="26"/>
              <w:jc w:val="left"/>
              <w:rPr>
                <w:snapToGrid w:val="0"/>
              </w:rPr>
            </w:pPr>
          </w:p>
        </w:tc>
      </w:tr>
      <w:tr w:rsidR="00D25272" w:rsidRPr="002E7C8A" w:rsidTr="00E57250">
        <w:tc>
          <w:tcPr>
            <w:tcW w:w="9288" w:type="dxa"/>
          </w:tcPr>
          <w:p w:rsidR="00324D55" w:rsidRPr="008141FE" w:rsidRDefault="00D25272" w:rsidP="00D340FC">
            <w:pPr>
              <w:autoSpaceDE w:val="0"/>
              <w:autoSpaceDN w:val="0"/>
              <w:adjustRightInd w:val="0"/>
              <w:jc w:val="left"/>
              <w:rPr>
                <w:b/>
                <w:bCs/>
                <w:color w:val="000000"/>
                <w:u w:val="single"/>
                <w:lang w:eastAsia="en-GB"/>
              </w:rPr>
            </w:pPr>
            <w:r w:rsidRPr="008141FE">
              <w:rPr>
                <w:b/>
                <w:snapToGrid w:val="0"/>
                <w:color w:val="FF0000"/>
              </w:rPr>
              <w:t xml:space="preserve"> </w:t>
            </w:r>
            <w:r w:rsidR="00324D55" w:rsidRPr="008141FE">
              <w:rPr>
                <w:b/>
                <w:bCs/>
                <w:color w:val="000000"/>
                <w:u w:val="single"/>
                <w:lang w:eastAsia="en-GB"/>
              </w:rPr>
              <w:t>Price</w:t>
            </w:r>
          </w:p>
          <w:p w:rsidR="00324D55" w:rsidRPr="008141FE" w:rsidRDefault="00324D55" w:rsidP="00D340FC">
            <w:pPr>
              <w:autoSpaceDE w:val="0"/>
              <w:autoSpaceDN w:val="0"/>
              <w:adjustRightInd w:val="0"/>
              <w:jc w:val="left"/>
              <w:rPr>
                <w:b/>
                <w:bCs/>
                <w:color w:val="000000"/>
                <w:lang w:eastAsia="en-GB"/>
              </w:rPr>
            </w:pPr>
          </w:p>
          <w:p w:rsidR="003920BC" w:rsidRPr="002E7C8A" w:rsidRDefault="00DE698F" w:rsidP="00DE698F">
            <w:pPr>
              <w:autoSpaceDE w:val="0"/>
              <w:autoSpaceDN w:val="0"/>
              <w:adjustRightInd w:val="0"/>
              <w:jc w:val="left"/>
              <w:rPr>
                <w:b/>
                <w:bCs/>
                <w:color w:val="000000"/>
                <w:lang w:eastAsia="en-GB"/>
              </w:rPr>
            </w:pPr>
            <w:r>
              <w:rPr>
                <w:bCs/>
                <w:color w:val="000000"/>
                <w:lang w:eastAsia="en-GB"/>
              </w:rPr>
              <w:t xml:space="preserve">There is no price submission as part of this tender opportunity. </w:t>
            </w:r>
          </w:p>
        </w:tc>
      </w:tr>
    </w:tbl>
    <w:p w:rsidR="00D25272" w:rsidRPr="002E7C8A" w:rsidRDefault="00D25272" w:rsidP="00F9482A">
      <w:pPr>
        <w:widowControl w:val="0"/>
        <w:ind w:right="26"/>
        <w:jc w:val="left"/>
        <w:rPr>
          <w:b/>
          <w:snapToGrid w:val="0"/>
        </w:rPr>
      </w:pPr>
    </w:p>
    <w:p w:rsidR="002E7C8A" w:rsidRPr="002E7C8A" w:rsidRDefault="002E7C8A" w:rsidP="00F9482A">
      <w:pPr>
        <w:widowControl w:val="0"/>
        <w:ind w:right="26"/>
        <w:jc w:val="left"/>
        <w:rPr>
          <w:b/>
          <w:snapToGrid w:val="0"/>
        </w:rPr>
      </w:pPr>
    </w:p>
    <w:p w:rsidR="00D25272" w:rsidRPr="002E7C8A" w:rsidRDefault="00A15204" w:rsidP="00312C9E">
      <w:pPr>
        <w:keepNext/>
        <w:ind w:left="360"/>
        <w:jc w:val="left"/>
        <w:outlineLvl w:val="2"/>
        <w:rPr>
          <w:b/>
        </w:rPr>
      </w:pPr>
      <w:r w:rsidRPr="002E7C8A">
        <w:rPr>
          <w:b/>
        </w:rPr>
        <w:t xml:space="preserve">2.8 </w:t>
      </w:r>
      <w:r w:rsidR="00D25272" w:rsidRPr="002E7C8A">
        <w:rPr>
          <w:b/>
        </w:rPr>
        <w:t>Confidentiality of the Procurement Information and Documentation</w:t>
      </w:r>
    </w:p>
    <w:p w:rsidR="0070173C" w:rsidRPr="002E7C8A" w:rsidRDefault="0070173C" w:rsidP="00312C9E">
      <w:pPr>
        <w:keepNext/>
        <w:ind w:left="360"/>
        <w:jc w:val="left"/>
        <w:outlineLvl w:val="2"/>
        <w:rPr>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D25272" w:rsidRPr="002E7C8A" w:rsidTr="00DA2BAC">
        <w:tc>
          <w:tcPr>
            <w:tcW w:w="9288" w:type="dxa"/>
          </w:tcPr>
          <w:p w:rsidR="008C5143" w:rsidRPr="002E7C8A" w:rsidRDefault="008C5143" w:rsidP="00312C9E">
            <w:pPr>
              <w:pStyle w:val="Heading3"/>
              <w:keepNext/>
              <w:numPr>
                <w:ilvl w:val="2"/>
                <w:numId w:val="0"/>
              </w:numPr>
              <w:tabs>
                <w:tab w:val="num" w:pos="360"/>
                <w:tab w:val="num" w:pos="426"/>
                <w:tab w:val="left" w:pos="1418"/>
              </w:tabs>
              <w:spacing w:before="100" w:after="100"/>
              <w:jc w:val="left"/>
              <w:rPr>
                <w:szCs w:val="20"/>
              </w:rPr>
            </w:pPr>
            <w:r w:rsidRPr="002E7C8A">
              <w:rPr>
                <w:szCs w:val="20"/>
              </w:rPr>
              <w:t xml:space="preserve">The information supplied by you will be used for the purpose of evaluating your response and for no other purpose.  All information which is contained within this </w:t>
            </w:r>
            <w:r w:rsidR="0063249F" w:rsidRPr="002E7C8A">
              <w:rPr>
                <w:szCs w:val="20"/>
              </w:rPr>
              <w:t>ITT</w:t>
            </w:r>
            <w:r w:rsidRPr="002E7C8A">
              <w:rPr>
                <w:szCs w:val="20"/>
              </w:rPr>
              <w:t xml:space="preserve"> or which is communicated in further correspondence or which is provided at any time during the tendering process is Crown Copyright and PROTECTED - COMMERCIAL and to be treated as “Commercial in Confidence”.  </w:t>
            </w:r>
          </w:p>
          <w:p w:rsidR="008C5143" w:rsidRPr="002E7C8A" w:rsidRDefault="008C5143" w:rsidP="00312C9E">
            <w:pPr>
              <w:pStyle w:val="Heading3"/>
              <w:numPr>
                <w:ilvl w:val="2"/>
                <w:numId w:val="0"/>
              </w:numPr>
              <w:tabs>
                <w:tab w:val="num" w:pos="360"/>
              </w:tabs>
              <w:spacing w:before="100" w:after="100"/>
              <w:jc w:val="left"/>
              <w:rPr>
                <w:szCs w:val="20"/>
              </w:rPr>
            </w:pPr>
            <w:r w:rsidRPr="002E7C8A">
              <w:rPr>
                <w:szCs w:val="20"/>
              </w:rPr>
              <w:t>The BIDDER must not communicate, disclose or otherwise make available this information to any third party other than that as set out below (except with the permission of the AUTHORITY), nor must the BIDDER use this information for any commercial or industrial purpose not connected with this procurement.</w:t>
            </w:r>
          </w:p>
          <w:p w:rsidR="008C5143" w:rsidRPr="002E7C8A" w:rsidRDefault="008C5143" w:rsidP="00312C9E">
            <w:pPr>
              <w:pStyle w:val="Heading3"/>
              <w:numPr>
                <w:ilvl w:val="2"/>
                <w:numId w:val="0"/>
              </w:numPr>
              <w:tabs>
                <w:tab w:val="num" w:pos="360"/>
                <w:tab w:val="num" w:pos="426"/>
              </w:tabs>
              <w:spacing w:before="100" w:after="100"/>
              <w:jc w:val="left"/>
              <w:rPr>
                <w:szCs w:val="20"/>
              </w:rPr>
            </w:pPr>
            <w:r w:rsidRPr="002E7C8A">
              <w:rPr>
                <w:szCs w:val="20"/>
              </w:rPr>
              <w:t xml:space="preserve">The BIDDER may communicate, disclose or otherwise make available this information to an employee or a professional advisor who requires the information in connection with the preparation of the BIDDER’S Proposal or to support any subsequent discussions or clarification in relation to the Proposal, provided the BIDDER can ensure they observe the confidentiality requirements of this </w:t>
            </w:r>
            <w:r w:rsidR="0063249F" w:rsidRPr="002E7C8A">
              <w:rPr>
                <w:szCs w:val="20"/>
              </w:rPr>
              <w:t>ITT</w:t>
            </w:r>
            <w:r w:rsidRPr="002E7C8A">
              <w:rPr>
                <w:szCs w:val="20"/>
              </w:rPr>
              <w:t>.</w:t>
            </w:r>
          </w:p>
          <w:p w:rsidR="00D25272" w:rsidRPr="002E7C8A" w:rsidRDefault="008C5143" w:rsidP="00312C9E">
            <w:pPr>
              <w:spacing w:before="100" w:after="100"/>
              <w:jc w:val="left"/>
              <w:rPr>
                <w:snapToGrid w:val="0"/>
              </w:rPr>
            </w:pPr>
            <w:r w:rsidRPr="002E7C8A">
              <w:t xml:space="preserve">In the event that a BIDDER </w:t>
            </w:r>
            <w:r w:rsidRPr="002E7C8A">
              <w:rPr>
                <w:snapToGrid w:val="0"/>
              </w:rPr>
              <w:t xml:space="preserve">decides not to respond to the </w:t>
            </w:r>
            <w:r w:rsidR="0063249F" w:rsidRPr="002E7C8A">
              <w:rPr>
                <w:snapToGrid w:val="0"/>
              </w:rPr>
              <w:t>ITT</w:t>
            </w:r>
            <w:r w:rsidRPr="002E7C8A">
              <w:rPr>
                <w:snapToGrid w:val="0"/>
              </w:rPr>
              <w:t>, or a BIDDER is informed that they have been unsuccessful, then all copies of all project documentation should be destroyed along with</w:t>
            </w:r>
            <w:r w:rsidRPr="002E7C8A">
              <w:rPr>
                <w:snapToGrid w:val="0"/>
                <w:color w:val="FF0000"/>
              </w:rPr>
              <w:t xml:space="preserve"> </w:t>
            </w:r>
            <w:r w:rsidRPr="002E7C8A">
              <w:rPr>
                <w:snapToGrid w:val="0"/>
              </w:rPr>
              <w:t>any electronic copies.  BIDDERS must confirm in writing to the AUTHORITY that this has been completed successfully.</w:t>
            </w:r>
          </w:p>
        </w:tc>
      </w:tr>
    </w:tbl>
    <w:p w:rsidR="00D25272" w:rsidRPr="002E7C8A" w:rsidRDefault="00D25272" w:rsidP="000D4BCA">
      <w:pPr>
        <w:jc w:val="left"/>
      </w:pPr>
    </w:p>
    <w:p w:rsidR="00D25272" w:rsidRPr="002E7C8A" w:rsidRDefault="00A15204" w:rsidP="002E7C8A">
      <w:pPr>
        <w:keepNext/>
        <w:ind w:left="360"/>
        <w:jc w:val="left"/>
        <w:outlineLvl w:val="2"/>
        <w:rPr>
          <w:b/>
        </w:rPr>
      </w:pPr>
      <w:r w:rsidRPr="002E7C8A">
        <w:rPr>
          <w:b/>
        </w:rPr>
        <w:t xml:space="preserve">2.9 </w:t>
      </w:r>
      <w:r w:rsidR="00D25272" w:rsidRPr="002E7C8A">
        <w:rPr>
          <w:b/>
        </w:rPr>
        <w:t>Transparency Requirements</w:t>
      </w:r>
    </w:p>
    <w:p w:rsidR="0070173C" w:rsidRPr="002E7C8A" w:rsidRDefault="0070173C" w:rsidP="002E7C8A">
      <w:pPr>
        <w:keepNext/>
        <w:ind w:left="360"/>
        <w:jc w:val="left"/>
        <w:outlineLvl w:val="2"/>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D25272" w:rsidRPr="002E7C8A" w:rsidTr="00DA2BAC">
        <w:tc>
          <w:tcPr>
            <w:tcW w:w="9288" w:type="dxa"/>
          </w:tcPr>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 xml:space="preserve">In compliance with the Government’s commitment to greater transparency of expenditure by the public sector, </w:t>
            </w:r>
            <w:r w:rsidR="00CC74A1" w:rsidRPr="00312C9E">
              <w:rPr>
                <w:szCs w:val="20"/>
              </w:rPr>
              <w:t xml:space="preserve">the </w:t>
            </w:r>
            <w:r w:rsidR="00CC74A1">
              <w:rPr>
                <w:szCs w:val="20"/>
              </w:rPr>
              <w:t>AUTHORITY</w:t>
            </w:r>
            <w:r w:rsidRPr="00312C9E">
              <w:rPr>
                <w:szCs w:val="20"/>
              </w:rPr>
              <w:t xml:space="preserve"> is required to publish the details of all </w:t>
            </w:r>
            <w:r w:rsidR="00F0225D">
              <w:rPr>
                <w:szCs w:val="20"/>
              </w:rPr>
              <w:t>C</w:t>
            </w:r>
            <w:r w:rsidRPr="00312C9E">
              <w:rPr>
                <w:szCs w:val="20"/>
              </w:rPr>
              <w:t>ontracts over £10,000 let since the 1</w:t>
            </w:r>
            <w:r w:rsidRPr="00F1511E">
              <w:rPr>
                <w:vertAlign w:val="superscript"/>
              </w:rPr>
              <w:t>st</w:t>
            </w:r>
            <w:r w:rsidRPr="00312C9E">
              <w:rPr>
                <w:szCs w:val="20"/>
              </w:rPr>
              <w:t xml:space="preserve"> July 2010. </w:t>
            </w:r>
            <w:r w:rsidR="00F0225D">
              <w:rPr>
                <w:szCs w:val="20"/>
              </w:rPr>
              <w:t>The AUTHORITY</w:t>
            </w:r>
            <w:r w:rsidRPr="00312C9E">
              <w:rPr>
                <w:szCs w:val="20"/>
              </w:rPr>
              <w:t xml:space="preserve"> is also obliged to publish all new Tender Documentation issued after the 1</w:t>
            </w:r>
            <w:r w:rsidRPr="00F1511E">
              <w:rPr>
                <w:vertAlign w:val="superscript"/>
              </w:rPr>
              <w:t>st</w:t>
            </w:r>
            <w:r w:rsidRPr="00312C9E">
              <w:rPr>
                <w:szCs w:val="20"/>
              </w:rPr>
              <w:t xml:space="preserve"> September 2010. B</w:t>
            </w:r>
            <w:r w:rsidR="00F43B69" w:rsidRPr="00312C9E">
              <w:rPr>
                <w:szCs w:val="20"/>
              </w:rPr>
              <w:t>IDDERS</w:t>
            </w:r>
            <w:r w:rsidRPr="00312C9E">
              <w:rPr>
                <w:szCs w:val="20"/>
              </w:rPr>
              <w:t xml:space="preserve"> should note this obligation when submitting bids for this Requirement.  </w:t>
            </w:r>
          </w:p>
          <w:p w:rsidR="00D25272" w:rsidRPr="002E7C8A" w:rsidRDefault="00D25272" w:rsidP="00312C9E">
            <w:pPr>
              <w:pStyle w:val="Heading3"/>
              <w:keepNext/>
              <w:numPr>
                <w:ilvl w:val="2"/>
                <w:numId w:val="0"/>
              </w:numPr>
              <w:tabs>
                <w:tab w:val="num" w:pos="360"/>
                <w:tab w:val="num" w:pos="426"/>
                <w:tab w:val="left" w:pos="1418"/>
              </w:tabs>
              <w:spacing w:before="100" w:after="100"/>
              <w:jc w:val="left"/>
            </w:pPr>
            <w:r w:rsidRPr="00312C9E">
              <w:rPr>
                <w:szCs w:val="20"/>
              </w:rPr>
              <w:t>The AUTHORITY may consult with the CONTRACTOR to inform its decision regarding any redactions but the AUTHORITY shall have the final decision in its absolute discretion.</w:t>
            </w:r>
          </w:p>
        </w:tc>
      </w:tr>
    </w:tbl>
    <w:p w:rsidR="00D25272" w:rsidRPr="002E7C8A" w:rsidRDefault="00D25272" w:rsidP="000D4BCA">
      <w:pPr>
        <w:jc w:val="left"/>
      </w:pPr>
    </w:p>
    <w:p w:rsidR="00D25272" w:rsidRPr="002E7C8A" w:rsidRDefault="00D25272" w:rsidP="002E7C8A">
      <w:pPr>
        <w:keepNext/>
        <w:ind w:left="360"/>
        <w:jc w:val="left"/>
        <w:outlineLvl w:val="2"/>
        <w:rPr>
          <w:b/>
        </w:rPr>
      </w:pPr>
      <w:r w:rsidRPr="002E7C8A">
        <w:rPr>
          <w:b/>
        </w:rPr>
        <w:lastRenderedPageBreak/>
        <w:t>2.10 Disclaimers</w:t>
      </w:r>
    </w:p>
    <w:p w:rsidR="0070173C" w:rsidRPr="002E7C8A" w:rsidRDefault="0070173C" w:rsidP="002E7C8A">
      <w:pPr>
        <w:keepNext/>
        <w:ind w:left="360"/>
        <w:jc w:val="left"/>
        <w:outlineLvl w:val="2"/>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D25272" w:rsidRPr="002E7C8A" w:rsidTr="00DA2BAC">
        <w:tc>
          <w:tcPr>
            <w:tcW w:w="9288" w:type="dxa"/>
          </w:tcPr>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 xml:space="preserve">BIDDERS should not rely on any information previously provided to them by the AUTHORITY or other sources, whether verbally or in writing and whether or not it formed part of this procurement process.  The only information upon which they should base their responses is contained in this </w:t>
            </w:r>
            <w:r w:rsidR="0063249F" w:rsidRPr="00312C9E">
              <w:rPr>
                <w:szCs w:val="20"/>
              </w:rPr>
              <w:t>ITT</w:t>
            </w:r>
            <w:r w:rsidRPr="00312C9E">
              <w:rPr>
                <w:szCs w:val="20"/>
              </w:rPr>
              <w:t xml:space="preserve"> and other associated documents. </w:t>
            </w:r>
          </w:p>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 xml:space="preserve">Whilst reasonable endeavours have been made to produce an accurate description of the requirements, BIDDERS should form their own conclusions about the methods and resources needed to meet those requirements.  The AUTHORITY cannot accept responsibility for any BIDDER’S interpretation of these requirements. </w:t>
            </w:r>
          </w:p>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 xml:space="preserve">BIDDERS should note that they must bear all costs and expenses of responding to the </w:t>
            </w:r>
            <w:r w:rsidR="0063249F" w:rsidRPr="00312C9E">
              <w:rPr>
                <w:szCs w:val="20"/>
              </w:rPr>
              <w:t>ITT</w:t>
            </w:r>
            <w:r w:rsidRPr="00312C9E">
              <w:rPr>
                <w:szCs w:val="20"/>
              </w:rPr>
              <w:t>. The AUTHORITY reserves the right to withdraw from the tender process at any time.  Under no circumstances will the AUTHORITY refund any expense incurred by BIDDERS.</w:t>
            </w:r>
          </w:p>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 xml:space="preserve">The AUTHORITY is not responsible for any omissions or errors within this </w:t>
            </w:r>
            <w:r w:rsidR="0063249F" w:rsidRPr="00312C9E">
              <w:rPr>
                <w:szCs w:val="20"/>
              </w:rPr>
              <w:t>ITT</w:t>
            </w:r>
            <w:r w:rsidRPr="00312C9E">
              <w:rPr>
                <w:szCs w:val="20"/>
              </w:rPr>
              <w:t xml:space="preserve"> or any other associated documents.  The AUTHORITY will use best endeavours to answer any questions arising from this </w:t>
            </w:r>
            <w:r w:rsidR="0063249F" w:rsidRPr="00312C9E">
              <w:rPr>
                <w:szCs w:val="20"/>
              </w:rPr>
              <w:t>ITT</w:t>
            </w:r>
            <w:r w:rsidRPr="00312C9E">
              <w:rPr>
                <w:szCs w:val="20"/>
              </w:rPr>
              <w:t>.</w:t>
            </w:r>
          </w:p>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You are informed that the AUTHORITY has the right:-</w:t>
            </w:r>
          </w:p>
          <w:p w:rsidR="00D25272" w:rsidRPr="00312C9E" w:rsidRDefault="00D25272" w:rsidP="00312C9E">
            <w:pPr>
              <w:pStyle w:val="Heading3"/>
              <w:keepNext/>
              <w:numPr>
                <w:ilvl w:val="0"/>
                <w:numId w:val="39"/>
              </w:numPr>
              <w:tabs>
                <w:tab w:val="num" w:pos="426"/>
                <w:tab w:val="left" w:pos="1418"/>
              </w:tabs>
              <w:spacing w:before="100" w:after="100"/>
              <w:jc w:val="left"/>
              <w:rPr>
                <w:szCs w:val="20"/>
              </w:rPr>
            </w:pPr>
            <w:r w:rsidRPr="00312C9E">
              <w:rPr>
                <w:szCs w:val="20"/>
              </w:rPr>
              <w:t>not to accept the lowest or any tender which may be submitted for our consideration;</w:t>
            </w:r>
          </w:p>
          <w:p w:rsidR="00D25272" w:rsidRPr="00312C9E" w:rsidRDefault="00D25272" w:rsidP="00312C9E">
            <w:pPr>
              <w:pStyle w:val="Heading3"/>
              <w:keepNext/>
              <w:numPr>
                <w:ilvl w:val="0"/>
                <w:numId w:val="39"/>
              </w:numPr>
              <w:tabs>
                <w:tab w:val="num" w:pos="426"/>
                <w:tab w:val="left" w:pos="1418"/>
              </w:tabs>
              <w:spacing w:before="100" w:after="100"/>
              <w:jc w:val="left"/>
              <w:rPr>
                <w:szCs w:val="20"/>
              </w:rPr>
            </w:pPr>
            <w:r w:rsidRPr="00312C9E">
              <w:rPr>
                <w:szCs w:val="20"/>
              </w:rPr>
              <w:t>not to accept proposals which arrive outside the scheduled return date and time; and</w:t>
            </w:r>
          </w:p>
          <w:p w:rsidR="00D25272" w:rsidRPr="00312C9E" w:rsidRDefault="00D25272" w:rsidP="00312C9E">
            <w:pPr>
              <w:pStyle w:val="Heading3"/>
              <w:keepNext/>
              <w:numPr>
                <w:ilvl w:val="0"/>
                <w:numId w:val="39"/>
              </w:numPr>
              <w:tabs>
                <w:tab w:val="num" w:pos="426"/>
                <w:tab w:val="left" w:pos="1418"/>
              </w:tabs>
              <w:spacing w:before="100" w:after="100"/>
              <w:jc w:val="left"/>
              <w:rPr>
                <w:szCs w:val="20"/>
              </w:rPr>
            </w:pPr>
            <w:r w:rsidRPr="00312C9E">
              <w:rPr>
                <w:szCs w:val="20"/>
              </w:rPr>
              <w:t>to acquire similar services from sources other than the successful BIDDER to this procurement.</w:t>
            </w:r>
          </w:p>
          <w:p w:rsidR="00D25272" w:rsidRPr="00312C9E" w:rsidRDefault="00D25272" w:rsidP="00312C9E">
            <w:pPr>
              <w:pStyle w:val="Heading3"/>
              <w:keepNext/>
              <w:numPr>
                <w:ilvl w:val="2"/>
                <w:numId w:val="0"/>
              </w:numPr>
              <w:tabs>
                <w:tab w:val="num" w:pos="360"/>
                <w:tab w:val="num" w:pos="426"/>
                <w:tab w:val="left" w:pos="1418"/>
              </w:tabs>
              <w:spacing w:before="100" w:after="100"/>
              <w:jc w:val="left"/>
              <w:rPr>
                <w:szCs w:val="20"/>
              </w:rPr>
            </w:pPr>
            <w:r w:rsidRPr="00312C9E">
              <w:rPr>
                <w:szCs w:val="20"/>
              </w:rPr>
              <w:t>The AUTHORITY retains the right to de-scope the range of services within the Contract in specific circumstances or at specific stages of the Contract. These circumstances will be communicated to the BIDDERS, but may include circumstances such as funding for the project being cut, or issues outside the control of the AUTHORITY.</w:t>
            </w:r>
          </w:p>
          <w:p w:rsidR="00D25272" w:rsidRPr="002E7C8A" w:rsidRDefault="00D25272" w:rsidP="00312C9E">
            <w:pPr>
              <w:pStyle w:val="Heading3"/>
              <w:keepNext/>
              <w:numPr>
                <w:ilvl w:val="2"/>
                <w:numId w:val="0"/>
              </w:numPr>
              <w:tabs>
                <w:tab w:val="num" w:pos="360"/>
                <w:tab w:val="num" w:pos="426"/>
                <w:tab w:val="left" w:pos="1418"/>
              </w:tabs>
              <w:spacing w:before="100" w:after="100"/>
              <w:jc w:val="left"/>
            </w:pPr>
            <w:r w:rsidRPr="00312C9E">
              <w:rPr>
                <w:szCs w:val="20"/>
              </w:rPr>
              <w:t xml:space="preserve">This </w:t>
            </w:r>
            <w:r w:rsidR="0063249F" w:rsidRPr="00312C9E">
              <w:rPr>
                <w:szCs w:val="20"/>
              </w:rPr>
              <w:t>ITT</w:t>
            </w:r>
            <w:r w:rsidRPr="00312C9E">
              <w:rPr>
                <w:szCs w:val="20"/>
              </w:rPr>
              <w:t xml:space="preserve"> is for information only and does not imply any guarantee or obligation on the part of the AUTHORITY.</w:t>
            </w:r>
          </w:p>
        </w:tc>
      </w:tr>
    </w:tbl>
    <w:p w:rsidR="00D25272" w:rsidRPr="002E7C8A" w:rsidRDefault="00D25272" w:rsidP="00A15204">
      <w:pPr>
        <w:pStyle w:val="NormalWeb1"/>
        <w:ind w:left="142"/>
        <w:rPr>
          <w:rFonts w:ascii="Arial" w:hAnsi="Arial"/>
          <w:b/>
          <w:color w:val="auto"/>
          <w:sz w:val="20"/>
          <w:szCs w:val="20"/>
        </w:rPr>
      </w:pPr>
      <w:r w:rsidRPr="002E7C8A">
        <w:rPr>
          <w:rFonts w:ascii="Arial" w:hAnsi="Arial"/>
          <w:b/>
          <w:color w:val="auto"/>
          <w:sz w:val="20"/>
          <w:szCs w:val="20"/>
        </w:rPr>
        <w:br w:type="page"/>
      </w:r>
      <w:r w:rsidR="00A15204" w:rsidRPr="002E7C8A">
        <w:rPr>
          <w:rFonts w:ascii="Arial" w:hAnsi="Arial"/>
          <w:b/>
          <w:color w:val="auto"/>
          <w:sz w:val="28"/>
          <w:szCs w:val="20"/>
        </w:rPr>
        <w:lastRenderedPageBreak/>
        <w:t>3.</w:t>
      </w:r>
      <w:r w:rsidR="00A15204" w:rsidRPr="002E7C8A">
        <w:rPr>
          <w:rFonts w:ascii="Arial" w:hAnsi="Arial"/>
          <w:b/>
          <w:color w:val="auto"/>
          <w:sz w:val="20"/>
          <w:szCs w:val="20"/>
        </w:rPr>
        <w:t xml:space="preserve">  </w:t>
      </w:r>
      <w:r w:rsidRPr="002E7C8A">
        <w:rPr>
          <w:rFonts w:ascii="Arial" w:hAnsi="Arial"/>
          <w:b/>
          <w:color w:val="auto"/>
          <w:sz w:val="28"/>
          <w:szCs w:val="28"/>
        </w:rPr>
        <w:t>Background Information</w:t>
      </w:r>
    </w:p>
    <w:p w:rsidR="00ED65B0" w:rsidRPr="002E7C8A" w:rsidRDefault="00ED65B0" w:rsidP="007C6CE1">
      <w:pPr>
        <w:rPr>
          <w:b/>
        </w:rPr>
      </w:pPr>
    </w:p>
    <w:p w:rsidR="00D25272" w:rsidRPr="002E7C8A" w:rsidRDefault="00D25272" w:rsidP="007C6CE1">
      <w:pPr>
        <w:rPr>
          <w: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9"/>
      </w:tblGrid>
      <w:tr w:rsidR="00892335" w:rsidRPr="002E7C8A" w:rsidTr="00ED65B0">
        <w:trPr>
          <w:trHeight w:val="3367"/>
        </w:trPr>
        <w:tc>
          <w:tcPr>
            <w:tcW w:w="0" w:type="auto"/>
          </w:tcPr>
          <w:p w:rsidR="00ED65B0" w:rsidRDefault="00ED65B0" w:rsidP="00934A53"/>
          <w:p w:rsidR="00934A53" w:rsidRDefault="00934A53" w:rsidP="00934A53">
            <w:r>
              <w:t>The ONS is looking to partner with 3 to 4 media organisations to offer a month's paid internship, focused on data journalism, to 3 to 4 students studying journalism or data journalism at a UK university.</w:t>
            </w:r>
          </w:p>
          <w:p w:rsidR="00934A53" w:rsidRDefault="00934A53" w:rsidP="00934A53"/>
          <w:p w:rsidR="00934A53" w:rsidRDefault="00934A53" w:rsidP="00934A53">
            <w:r>
              <w:t>One student would be placed with each media organisation.</w:t>
            </w:r>
          </w:p>
          <w:p w:rsidR="00934A53" w:rsidRDefault="00934A53" w:rsidP="00934A53"/>
          <w:p w:rsidR="00934A53" w:rsidRDefault="00934A53" w:rsidP="00934A53">
            <w:r>
              <w:t>The ONS would pay a bursary to each student - either directly to the student or via the media organisation.</w:t>
            </w:r>
          </w:p>
          <w:p w:rsidR="00934A53" w:rsidRDefault="00934A53" w:rsidP="00934A53"/>
          <w:p w:rsidR="00934A53" w:rsidRDefault="00934A53" w:rsidP="00934A53">
            <w:r>
              <w:t>The students would be selected through a process that would be developed in conjunction with the partner media organisations. The selection process would involve students articulating how ONS data can be used for public good in a news context.</w:t>
            </w:r>
          </w:p>
          <w:p w:rsidR="00934A53" w:rsidRDefault="00934A53" w:rsidP="00934A53"/>
          <w:p w:rsidR="00892335" w:rsidRPr="00ED65B0" w:rsidRDefault="00892335" w:rsidP="00ED65B0"/>
        </w:tc>
      </w:tr>
    </w:tbl>
    <w:p w:rsidR="00ED65B0" w:rsidRDefault="00ED65B0" w:rsidP="00ED65B0">
      <w:pPr>
        <w:spacing w:line="240" w:lineRule="atLeast"/>
        <w:rPr>
          <w:b/>
          <w:sz w:val="28"/>
          <w:szCs w:val="28"/>
        </w:rPr>
      </w:pPr>
    </w:p>
    <w:p w:rsidR="00D25272" w:rsidRPr="002E7C8A" w:rsidRDefault="00D25272" w:rsidP="00ED65B0">
      <w:pPr>
        <w:spacing w:line="240" w:lineRule="atLeast"/>
        <w:rPr>
          <w:b/>
          <w:sz w:val="28"/>
          <w:szCs w:val="28"/>
        </w:rPr>
      </w:pPr>
      <w:r w:rsidRPr="002E7C8A">
        <w:rPr>
          <w:b/>
          <w:sz w:val="28"/>
          <w:szCs w:val="28"/>
        </w:rPr>
        <w:t>4.</w:t>
      </w:r>
      <w:r w:rsidRPr="002E7C8A">
        <w:rPr>
          <w:b/>
          <w:sz w:val="28"/>
          <w:szCs w:val="28"/>
        </w:rPr>
        <w:tab/>
        <w:t xml:space="preserve">Scope </w:t>
      </w:r>
    </w:p>
    <w:p w:rsidR="0087111E" w:rsidRPr="002E7C8A" w:rsidRDefault="0087111E" w:rsidP="0087111E">
      <w:pPr>
        <w:rPr>
          <w:b/>
        </w:rPr>
      </w:pPr>
    </w:p>
    <w:tbl>
      <w:tblPr>
        <w:tblStyle w:val="TableGrid"/>
        <w:tblW w:w="0" w:type="auto"/>
        <w:tblLook w:val="04A0"/>
      </w:tblPr>
      <w:tblGrid>
        <w:gridCol w:w="9396"/>
      </w:tblGrid>
      <w:tr w:rsidR="00DD1268" w:rsidRPr="002E7C8A" w:rsidTr="00ED65B0">
        <w:trPr>
          <w:trHeight w:val="4421"/>
        </w:trPr>
        <w:tc>
          <w:tcPr>
            <w:tcW w:w="0" w:type="auto"/>
          </w:tcPr>
          <w:p w:rsidR="00ED65B0" w:rsidRDefault="00ED65B0" w:rsidP="00934A53"/>
          <w:p w:rsidR="00934A53" w:rsidRDefault="00934A53" w:rsidP="00934A53">
            <w:r>
              <w:t>ONS is seeking partner media organisations who can offer each student:</w:t>
            </w:r>
          </w:p>
          <w:p w:rsidR="00934A53" w:rsidRDefault="00934A53" w:rsidP="00934A53">
            <w:r>
              <w:t xml:space="preserve">1. a month-long internship, giving experience of working alongside established journalists who work with data routinely to produce high-quality editorial </w:t>
            </w:r>
          </w:p>
          <w:p w:rsidR="00934A53" w:rsidRDefault="00934A53" w:rsidP="00934A53">
            <w:r>
              <w:t>2. an opportunity to develop their editorial and technical skills through mentoring and on-site exposure to a working newsroom</w:t>
            </w:r>
          </w:p>
          <w:p w:rsidR="00934A53" w:rsidRDefault="00934A53" w:rsidP="00934A53">
            <w:r>
              <w:t>3. constructive feedback about their own skills and approaches to working with data</w:t>
            </w:r>
          </w:p>
          <w:p w:rsidR="00934A53" w:rsidRDefault="00934A53" w:rsidP="00934A53">
            <w:r>
              <w:t>4. an opportunity to work on editorial output as part of a team with a view to it being published (although we ask for no guarantees of published work)</w:t>
            </w:r>
          </w:p>
          <w:p w:rsidR="00934A53" w:rsidRDefault="00934A53" w:rsidP="00934A53">
            <w:r>
              <w:t>5. feedback at the end of the month to the ONS about their month and guidance on future development of the student</w:t>
            </w:r>
          </w:p>
          <w:p w:rsidR="00934A53" w:rsidRDefault="00934A53" w:rsidP="00934A53"/>
          <w:p w:rsidR="00ED65B0" w:rsidRDefault="00934A53" w:rsidP="00934A53">
            <w:r>
              <w:t>Interested parties should have a track record in data journalism, and be recognised practitioners in the field. The ONS is not offering any financial incentives to media partners, nor is expecting media organisations to produce any editorial or promotional output about the scheme.</w:t>
            </w:r>
          </w:p>
          <w:p w:rsidR="00934A53" w:rsidRDefault="00934A53" w:rsidP="00934A53">
            <w:r>
              <w:t xml:space="preserve">Interested parties should reply, offering evidence of their use of data journalism to drive editorial through a short summary with links. </w:t>
            </w:r>
          </w:p>
          <w:p w:rsidR="00ED65B0" w:rsidRDefault="00ED65B0" w:rsidP="00934A53">
            <w:r>
              <w:t>Successful parties would be expected to sit on a panel to select interim data journalists for this internship.</w:t>
            </w:r>
          </w:p>
          <w:p w:rsidR="001C74AC" w:rsidRDefault="001C74AC" w:rsidP="00934A53">
            <w:r>
              <w:t xml:space="preserve">It will be agreed with each media organisation on which mechanism of payment will be employed to pay a bursary to each student </w:t>
            </w:r>
          </w:p>
          <w:p w:rsidR="003767C8" w:rsidRDefault="00934A53" w:rsidP="00ED65B0">
            <w:r>
              <w:t>We would also like to see some evidence of diversity, and anti-bullying and harassment policies in place at the organisation.</w:t>
            </w:r>
          </w:p>
        </w:tc>
      </w:tr>
    </w:tbl>
    <w:p w:rsidR="002E7C8A" w:rsidRPr="002E7C8A" w:rsidRDefault="002E7C8A">
      <w:pPr>
        <w:jc w:val="left"/>
      </w:pPr>
      <w:r w:rsidRPr="002E7C8A">
        <w:br w:type="page"/>
      </w:r>
    </w:p>
    <w:p w:rsidR="00D25272" w:rsidRPr="002E7C8A" w:rsidRDefault="00A15204" w:rsidP="00A15204">
      <w:pPr>
        <w:jc w:val="left"/>
        <w:rPr>
          <w:b/>
          <w:sz w:val="28"/>
          <w:szCs w:val="28"/>
        </w:rPr>
      </w:pPr>
      <w:r w:rsidRPr="002E7C8A">
        <w:rPr>
          <w:b/>
          <w:sz w:val="28"/>
          <w:szCs w:val="28"/>
        </w:rPr>
        <w:lastRenderedPageBreak/>
        <w:t xml:space="preserve">5.  </w:t>
      </w:r>
      <w:r w:rsidR="00D25272" w:rsidRPr="002E7C8A">
        <w:rPr>
          <w:b/>
          <w:sz w:val="28"/>
          <w:szCs w:val="28"/>
        </w:rPr>
        <w:t>Statement of Requirements</w:t>
      </w:r>
    </w:p>
    <w:p w:rsidR="00D25272" w:rsidRPr="002E7C8A" w:rsidRDefault="00D25272" w:rsidP="00A15204">
      <w:pPr>
        <w:ind w:left="3"/>
        <w:jc w:val="left"/>
        <w:rPr>
          <w:b/>
          <w:sz w:val="28"/>
          <w:szCs w:val="28"/>
        </w:rPr>
      </w:pPr>
    </w:p>
    <w:p w:rsidR="00D25272" w:rsidRPr="002E7C8A" w:rsidRDefault="00D25272" w:rsidP="00A15204">
      <w:pPr>
        <w:autoSpaceDE w:val="0"/>
        <w:autoSpaceDN w:val="0"/>
        <w:adjustRightInd w:val="0"/>
        <w:jc w:val="left"/>
      </w:pPr>
      <w:r w:rsidRPr="002E7C8A">
        <w:t>The following list of requirements has been compiled with the best knowledge available to date.  The list may be subject to small changes.</w:t>
      </w:r>
    </w:p>
    <w:p w:rsidR="008242F2" w:rsidRPr="002E7C8A" w:rsidRDefault="008242F2" w:rsidP="006C1682">
      <w:pPr>
        <w:autoSpaceDE w:val="0"/>
        <w:autoSpaceDN w:val="0"/>
        <w:adjustRightInd w:val="0"/>
        <w:jc w:val="left"/>
      </w:pPr>
    </w:p>
    <w:p w:rsidR="0011124E" w:rsidRPr="002E7C8A" w:rsidRDefault="0011124E" w:rsidP="006C1682">
      <w:pPr>
        <w:autoSpaceDE w:val="0"/>
        <w:autoSpaceDN w:val="0"/>
        <w:adjustRightInd w:val="0"/>
        <w:jc w:val="left"/>
      </w:pPr>
    </w:p>
    <w:p w:rsidR="0011124E" w:rsidRPr="002E7C8A" w:rsidRDefault="002E7C8A" w:rsidP="002E7C8A">
      <w:pPr>
        <w:keepNext/>
        <w:tabs>
          <w:tab w:val="left" w:pos="1260"/>
        </w:tabs>
        <w:ind w:left="357"/>
        <w:rPr>
          <w:b/>
          <w:szCs w:val="22"/>
        </w:rPr>
      </w:pPr>
      <w:r w:rsidRPr="002E7C8A">
        <w:rPr>
          <w:b/>
          <w:szCs w:val="22"/>
        </w:rPr>
        <w:t xml:space="preserve">5.1 </w:t>
      </w:r>
      <w:r w:rsidR="00934A53">
        <w:rPr>
          <w:b/>
          <w:szCs w:val="22"/>
        </w:rPr>
        <w:t>Evidence of Previous Experience</w:t>
      </w:r>
    </w:p>
    <w:p w:rsidR="002E7C8A" w:rsidRPr="002E7C8A" w:rsidRDefault="002E7C8A" w:rsidP="002E7C8A">
      <w:pPr>
        <w:keepNext/>
        <w:tabs>
          <w:tab w:val="left" w:pos="1260"/>
        </w:tabs>
        <w:ind w:left="357"/>
        <w:rPr>
          <w:b/>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7"/>
      </w:tblGrid>
      <w:tr w:rsidR="0011124E" w:rsidRPr="002E7C8A" w:rsidTr="0011124E">
        <w:tc>
          <w:tcPr>
            <w:tcW w:w="8647" w:type="dxa"/>
          </w:tcPr>
          <w:p w:rsidR="0011124E" w:rsidRDefault="00CA4544" w:rsidP="002E7C8A">
            <w:pPr>
              <w:keepNext/>
              <w:jc w:val="left"/>
              <w:rPr>
                <w:b/>
              </w:rPr>
            </w:pPr>
            <w:r>
              <w:rPr>
                <w:b/>
              </w:rPr>
              <w:t xml:space="preserve">Question 1 </w:t>
            </w:r>
          </w:p>
          <w:p w:rsidR="000915C2" w:rsidRDefault="000915C2" w:rsidP="002E7C8A">
            <w:pPr>
              <w:keepNext/>
              <w:jc w:val="left"/>
              <w:rPr>
                <w:b/>
              </w:rPr>
            </w:pPr>
          </w:p>
          <w:p w:rsidR="004A4E1F" w:rsidRPr="00934A53" w:rsidRDefault="00934A53" w:rsidP="00934A53">
            <w:pPr>
              <w:keepNext/>
              <w:rPr>
                <w:b/>
              </w:rPr>
            </w:pPr>
            <w:r w:rsidRPr="00934A53">
              <w:rPr>
                <w:b/>
              </w:rPr>
              <w:t>Please provide evidence of your data journalism track record, including links to 3 articles which demonstrate this</w:t>
            </w:r>
          </w:p>
          <w:p w:rsidR="003767C8" w:rsidRDefault="003767C8" w:rsidP="003767C8">
            <w:pPr>
              <w:keepNext/>
              <w:ind w:left="360"/>
            </w:pPr>
          </w:p>
        </w:tc>
      </w:tr>
      <w:tr w:rsidR="00213BA4" w:rsidRPr="002E7C8A" w:rsidTr="0011124E">
        <w:tc>
          <w:tcPr>
            <w:tcW w:w="8647" w:type="dxa"/>
          </w:tcPr>
          <w:p w:rsidR="00213BA4" w:rsidRDefault="00934A53" w:rsidP="00213BA4">
            <w:pPr>
              <w:keepNext/>
              <w:jc w:val="left"/>
              <w:rPr>
                <w:b/>
              </w:rPr>
            </w:pPr>
            <w:r>
              <w:rPr>
                <w:b/>
              </w:rPr>
              <w:t>Response Guidance</w:t>
            </w:r>
          </w:p>
          <w:p w:rsidR="00934A53" w:rsidRDefault="00934A53" w:rsidP="00213BA4">
            <w:pPr>
              <w:keepNext/>
              <w:jc w:val="left"/>
              <w:rPr>
                <w:b/>
              </w:rPr>
            </w:pPr>
          </w:p>
          <w:p w:rsidR="00934A53" w:rsidRDefault="00934A53" w:rsidP="00213BA4">
            <w:pPr>
              <w:keepNext/>
              <w:jc w:val="left"/>
              <w:rPr>
                <w:b/>
              </w:rPr>
            </w:pPr>
            <w:r>
              <w:rPr>
                <w:b/>
              </w:rPr>
              <w:t>This question is weighted 40%</w:t>
            </w:r>
          </w:p>
          <w:p w:rsidR="00934A53" w:rsidRDefault="00934A53" w:rsidP="00213BA4">
            <w:pPr>
              <w:keepNext/>
              <w:jc w:val="left"/>
              <w:rPr>
                <w:b/>
              </w:rPr>
            </w:pPr>
          </w:p>
          <w:p w:rsidR="003767C8" w:rsidRDefault="00934A53" w:rsidP="00213BA4">
            <w:pPr>
              <w:keepNext/>
              <w:jc w:val="left"/>
              <w:rPr>
                <w:b/>
              </w:rPr>
            </w:pPr>
            <w:r>
              <w:rPr>
                <w:b/>
              </w:rPr>
              <w:t>Your response should be no more than 500 words</w:t>
            </w:r>
          </w:p>
          <w:p w:rsidR="00213BA4" w:rsidRDefault="00213BA4" w:rsidP="003767C8">
            <w:pPr>
              <w:keepNext/>
              <w:jc w:val="left"/>
              <w:rPr>
                <w:b/>
              </w:rPr>
            </w:pPr>
          </w:p>
          <w:p w:rsidR="003767C8" w:rsidRPr="002E7C8A" w:rsidRDefault="003767C8" w:rsidP="003767C8">
            <w:pPr>
              <w:keepNext/>
              <w:jc w:val="left"/>
              <w:rPr>
                <w:b/>
              </w:rPr>
            </w:pPr>
          </w:p>
        </w:tc>
      </w:tr>
      <w:tr w:rsidR="0011124E" w:rsidRPr="002E7C8A" w:rsidTr="0011124E">
        <w:tc>
          <w:tcPr>
            <w:tcW w:w="8647" w:type="dxa"/>
          </w:tcPr>
          <w:p w:rsidR="00862EAA" w:rsidRPr="002E7C8A" w:rsidRDefault="00862EAA" w:rsidP="00862EAA">
            <w:pPr>
              <w:keepNext/>
              <w:jc w:val="left"/>
              <w:rPr>
                <w:b/>
              </w:rPr>
            </w:pPr>
            <w:r w:rsidRPr="002E7C8A">
              <w:rPr>
                <w:b/>
              </w:rPr>
              <w:t>Response</w:t>
            </w:r>
          </w:p>
          <w:p w:rsidR="00862EAA" w:rsidRPr="002E7C8A" w:rsidRDefault="00862EAA" w:rsidP="00862EAA">
            <w:pPr>
              <w:keepNext/>
              <w:rPr>
                <w:lang w:eastAsia="en-GB"/>
              </w:rPr>
            </w:pPr>
          </w:p>
          <w:p w:rsidR="00862EAA" w:rsidRDefault="00862EAA" w:rsidP="00862EAA">
            <w:pPr>
              <w:rPr>
                <w:lang w:eastAsia="en-GB"/>
              </w:rPr>
            </w:pPr>
          </w:p>
          <w:p w:rsidR="00ED65B0" w:rsidRDefault="00ED65B0" w:rsidP="00862EAA">
            <w:pPr>
              <w:rPr>
                <w:lang w:eastAsia="en-GB"/>
              </w:rPr>
            </w:pPr>
          </w:p>
          <w:p w:rsidR="00ED65B0" w:rsidRDefault="00ED65B0" w:rsidP="00862EAA">
            <w:pPr>
              <w:rPr>
                <w:lang w:eastAsia="en-GB"/>
              </w:rPr>
            </w:pPr>
          </w:p>
          <w:p w:rsidR="00401260" w:rsidRPr="002E7C8A" w:rsidRDefault="00401260" w:rsidP="0011124E">
            <w:pPr>
              <w:pStyle w:val="BodyCopy"/>
              <w:rPr>
                <w:rFonts w:ascii="Arial" w:hAnsi="Arial" w:cs="Arial"/>
                <w:bCs/>
                <w:iCs/>
              </w:rPr>
            </w:pPr>
          </w:p>
        </w:tc>
      </w:tr>
    </w:tbl>
    <w:p w:rsidR="0011124E" w:rsidRPr="002E7C8A" w:rsidRDefault="0011124E" w:rsidP="0011124E">
      <w:pPr>
        <w:tabs>
          <w:tab w:val="left" w:pos="1260"/>
        </w:tabs>
        <w:rPr>
          <w:b/>
        </w:rPr>
      </w:pPr>
    </w:p>
    <w:p w:rsidR="008242F2" w:rsidRPr="002E7C8A" w:rsidRDefault="008242F2" w:rsidP="0011124E">
      <w:pPr>
        <w:tabs>
          <w:tab w:val="left" w:pos="1260"/>
        </w:tabs>
        <w:rPr>
          <w:b/>
        </w:rPr>
      </w:pPr>
    </w:p>
    <w:p w:rsidR="00401260" w:rsidRPr="002E7C8A" w:rsidRDefault="00401260" w:rsidP="00C32E10">
      <w:pPr>
        <w:keepNext/>
        <w:tabs>
          <w:tab w:val="left" w:pos="1260"/>
        </w:tabs>
        <w:ind w:left="357"/>
        <w:rPr>
          <w:b/>
          <w:szCs w:val="22"/>
        </w:rPr>
      </w:pPr>
      <w:r w:rsidRPr="002E7C8A">
        <w:rPr>
          <w:b/>
          <w:szCs w:val="22"/>
        </w:rPr>
        <w:t>5.</w:t>
      </w:r>
      <w:r w:rsidR="00222601" w:rsidRPr="002E7C8A">
        <w:rPr>
          <w:b/>
          <w:szCs w:val="22"/>
        </w:rPr>
        <w:t xml:space="preserve">2 </w:t>
      </w:r>
      <w:r w:rsidR="00CA4544">
        <w:rPr>
          <w:b/>
          <w:szCs w:val="22"/>
        </w:rPr>
        <w:t>Method Statement</w:t>
      </w:r>
    </w:p>
    <w:p w:rsidR="00222601" w:rsidRPr="002E7C8A" w:rsidRDefault="00222601" w:rsidP="00C32E10">
      <w:pPr>
        <w:keepNext/>
        <w:tabs>
          <w:tab w:val="left" w:pos="1260"/>
        </w:tabs>
        <w:ind w:left="360"/>
        <w:rPr>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7"/>
      </w:tblGrid>
      <w:tr w:rsidR="00401260" w:rsidRPr="002E7C8A" w:rsidTr="00401260">
        <w:tc>
          <w:tcPr>
            <w:tcW w:w="8647" w:type="dxa"/>
          </w:tcPr>
          <w:p w:rsidR="00401260" w:rsidRPr="002E7C8A" w:rsidRDefault="00CA4544" w:rsidP="00776C6E">
            <w:pPr>
              <w:keepNext/>
              <w:jc w:val="left"/>
              <w:rPr>
                <w:b/>
              </w:rPr>
            </w:pPr>
            <w:r>
              <w:rPr>
                <w:b/>
              </w:rPr>
              <w:t>Question 2</w:t>
            </w:r>
          </w:p>
          <w:p w:rsidR="00A640CB" w:rsidRDefault="00A640CB" w:rsidP="00776C6E">
            <w:pPr>
              <w:keepNext/>
              <w:jc w:val="left"/>
            </w:pPr>
          </w:p>
          <w:p w:rsidR="00401260" w:rsidRPr="00CA4544" w:rsidRDefault="00CA4544" w:rsidP="003767C8">
            <w:pPr>
              <w:pStyle w:val="Normal2"/>
              <w:tabs>
                <w:tab w:val="num" w:pos="1287"/>
              </w:tabs>
              <w:spacing w:before="0" w:after="0"/>
              <w:ind w:left="0" w:firstLine="0"/>
              <w:jc w:val="left"/>
              <w:rPr>
                <w:b/>
              </w:rPr>
            </w:pPr>
            <w:r w:rsidRPr="00CA4544">
              <w:rPr>
                <w:b/>
              </w:rPr>
              <w:t>Please provide details of how you will support the student during the placement</w:t>
            </w:r>
          </w:p>
          <w:p w:rsidR="00CA4544" w:rsidRPr="002E7C8A" w:rsidRDefault="00CA4544" w:rsidP="003767C8">
            <w:pPr>
              <w:pStyle w:val="Normal2"/>
              <w:tabs>
                <w:tab w:val="num" w:pos="1287"/>
              </w:tabs>
              <w:spacing w:before="0" w:after="0"/>
              <w:ind w:left="0" w:firstLine="0"/>
              <w:jc w:val="left"/>
            </w:pPr>
          </w:p>
        </w:tc>
      </w:tr>
      <w:tr w:rsidR="00213BA4" w:rsidRPr="002E7C8A" w:rsidTr="00401260">
        <w:tc>
          <w:tcPr>
            <w:tcW w:w="8647" w:type="dxa"/>
          </w:tcPr>
          <w:p w:rsidR="00213BA4" w:rsidRDefault="00213BA4" w:rsidP="00401260">
            <w:pPr>
              <w:jc w:val="left"/>
              <w:rPr>
                <w:b/>
              </w:rPr>
            </w:pPr>
            <w:r>
              <w:rPr>
                <w:b/>
              </w:rPr>
              <w:t>Requirement</w:t>
            </w:r>
          </w:p>
          <w:p w:rsidR="00213BA4" w:rsidRDefault="00213BA4" w:rsidP="00401260">
            <w:pPr>
              <w:jc w:val="left"/>
            </w:pPr>
          </w:p>
          <w:p w:rsidR="00CA4544" w:rsidRDefault="00CA4544" w:rsidP="00CA4544">
            <w:pPr>
              <w:keepNext/>
              <w:jc w:val="left"/>
              <w:rPr>
                <w:b/>
              </w:rPr>
            </w:pPr>
            <w:r>
              <w:rPr>
                <w:b/>
              </w:rPr>
              <w:t>This question is weighted 40%</w:t>
            </w:r>
          </w:p>
          <w:p w:rsidR="00CA4544" w:rsidRDefault="00CA4544" w:rsidP="00CA4544">
            <w:pPr>
              <w:keepNext/>
              <w:jc w:val="left"/>
              <w:rPr>
                <w:b/>
              </w:rPr>
            </w:pPr>
          </w:p>
          <w:p w:rsidR="00CA4544" w:rsidRDefault="00CA4544" w:rsidP="00CA4544">
            <w:pPr>
              <w:keepNext/>
              <w:jc w:val="left"/>
              <w:rPr>
                <w:b/>
              </w:rPr>
            </w:pPr>
            <w:r>
              <w:rPr>
                <w:b/>
              </w:rPr>
              <w:t>Your response should be no more than 500 words</w:t>
            </w:r>
          </w:p>
          <w:p w:rsidR="003767C8" w:rsidRDefault="003767C8" w:rsidP="00401260">
            <w:pPr>
              <w:jc w:val="left"/>
            </w:pPr>
          </w:p>
          <w:p w:rsidR="00213BA4" w:rsidRPr="00213BA4" w:rsidRDefault="00213BA4" w:rsidP="003767C8">
            <w:pPr>
              <w:jc w:val="left"/>
            </w:pPr>
          </w:p>
        </w:tc>
      </w:tr>
      <w:tr w:rsidR="00401260" w:rsidRPr="002E7C8A" w:rsidTr="00401260">
        <w:tc>
          <w:tcPr>
            <w:tcW w:w="8647" w:type="dxa"/>
          </w:tcPr>
          <w:p w:rsidR="00862EAA" w:rsidRPr="002E7C8A" w:rsidRDefault="00862EAA" w:rsidP="00862EAA">
            <w:pPr>
              <w:keepNext/>
              <w:jc w:val="left"/>
              <w:rPr>
                <w:b/>
              </w:rPr>
            </w:pPr>
            <w:r w:rsidRPr="002E7C8A">
              <w:rPr>
                <w:b/>
              </w:rPr>
              <w:t>Response</w:t>
            </w:r>
          </w:p>
          <w:p w:rsidR="00862EAA" w:rsidRPr="002E7C8A" w:rsidRDefault="00862EAA" w:rsidP="00862EAA">
            <w:pPr>
              <w:keepNext/>
              <w:rPr>
                <w:lang w:eastAsia="en-GB"/>
              </w:rPr>
            </w:pPr>
          </w:p>
          <w:p w:rsidR="00862EAA" w:rsidRDefault="00862EAA" w:rsidP="00862EAA">
            <w:pPr>
              <w:rPr>
                <w:lang w:eastAsia="en-GB"/>
              </w:rPr>
            </w:pPr>
          </w:p>
          <w:p w:rsidR="00ED65B0" w:rsidRDefault="00ED65B0" w:rsidP="00862EAA">
            <w:pPr>
              <w:rPr>
                <w:lang w:eastAsia="en-GB"/>
              </w:rPr>
            </w:pPr>
          </w:p>
          <w:p w:rsidR="00ED65B0" w:rsidRDefault="00ED65B0" w:rsidP="00862EAA">
            <w:pPr>
              <w:rPr>
                <w:lang w:eastAsia="en-GB"/>
              </w:rPr>
            </w:pPr>
          </w:p>
          <w:p w:rsidR="00CD18C9" w:rsidRPr="002E7C8A" w:rsidRDefault="00CD18C9" w:rsidP="00401260">
            <w:pPr>
              <w:pStyle w:val="BodyCopy"/>
              <w:rPr>
                <w:rFonts w:ascii="Arial" w:hAnsi="Arial" w:cs="Arial"/>
                <w:bCs/>
                <w:iCs/>
              </w:rPr>
            </w:pPr>
          </w:p>
        </w:tc>
      </w:tr>
    </w:tbl>
    <w:p w:rsidR="00401260" w:rsidRPr="002E7C8A" w:rsidRDefault="00401260" w:rsidP="002C00F2">
      <w:pPr>
        <w:tabs>
          <w:tab w:val="left" w:pos="1260"/>
        </w:tabs>
        <w:ind w:left="360"/>
        <w:rPr>
          <w:b/>
          <w:sz w:val="22"/>
          <w:szCs w:val="22"/>
        </w:rPr>
      </w:pPr>
    </w:p>
    <w:p w:rsidR="00401260" w:rsidRPr="002E7C8A" w:rsidRDefault="00401260" w:rsidP="002C00F2">
      <w:pPr>
        <w:tabs>
          <w:tab w:val="left" w:pos="1260"/>
        </w:tabs>
        <w:ind w:left="360"/>
        <w:rPr>
          <w:b/>
          <w:sz w:val="22"/>
          <w:szCs w:val="22"/>
        </w:rPr>
      </w:pPr>
    </w:p>
    <w:p w:rsidR="00D25272" w:rsidRPr="002E7C8A" w:rsidRDefault="00222601" w:rsidP="002E7C8A">
      <w:pPr>
        <w:keepNext/>
        <w:tabs>
          <w:tab w:val="left" w:pos="1260"/>
        </w:tabs>
        <w:ind w:left="357"/>
        <w:rPr>
          <w:b/>
          <w:szCs w:val="22"/>
        </w:rPr>
      </w:pPr>
      <w:r w:rsidRPr="002E7C8A">
        <w:rPr>
          <w:b/>
          <w:szCs w:val="22"/>
        </w:rPr>
        <w:lastRenderedPageBreak/>
        <w:t>5.</w:t>
      </w:r>
      <w:r w:rsidR="002238B3">
        <w:rPr>
          <w:b/>
          <w:szCs w:val="22"/>
        </w:rPr>
        <w:t>3</w:t>
      </w:r>
      <w:r w:rsidR="002C00F2" w:rsidRPr="002E7C8A">
        <w:rPr>
          <w:b/>
          <w:szCs w:val="22"/>
        </w:rPr>
        <w:t xml:space="preserve"> </w:t>
      </w:r>
      <w:r w:rsidR="00CA4544">
        <w:rPr>
          <w:b/>
          <w:szCs w:val="22"/>
        </w:rPr>
        <w:t>Employment Policies</w:t>
      </w:r>
    </w:p>
    <w:p w:rsidR="002C00F2" w:rsidRPr="00C32E10" w:rsidRDefault="002C00F2" w:rsidP="00C32E10">
      <w:pPr>
        <w:keepNext/>
        <w:tabs>
          <w:tab w:val="left" w:pos="1260"/>
        </w:tabs>
        <w:ind w:left="357"/>
        <w:rPr>
          <w:b/>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6"/>
      </w:tblGrid>
      <w:tr w:rsidR="00D25272" w:rsidRPr="002E7C8A" w:rsidTr="00E57250">
        <w:tc>
          <w:tcPr>
            <w:tcW w:w="8716" w:type="dxa"/>
          </w:tcPr>
          <w:p w:rsidR="00D25272" w:rsidRPr="002E7C8A" w:rsidRDefault="00CA4544" w:rsidP="00776C6E">
            <w:pPr>
              <w:keepNext/>
              <w:jc w:val="left"/>
              <w:rPr>
                <w:b/>
              </w:rPr>
            </w:pPr>
            <w:r>
              <w:rPr>
                <w:b/>
              </w:rPr>
              <w:t>Question</w:t>
            </w:r>
          </w:p>
          <w:p w:rsidR="008D3F87" w:rsidRDefault="008D3F87" w:rsidP="00776C6E">
            <w:pPr>
              <w:keepNext/>
              <w:ind w:left="-108"/>
            </w:pPr>
          </w:p>
          <w:p w:rsidR="00581809" w:rsidRPr="00CA4544" w:rsidRDefault="00CA4544" w:rsidP="003767C8">
            <w:pPr>
              <w:keepNext/>
              <w:rPr>
                <w:b/>
              </w:rPr>
            </w:pPr>
            <w:r w:rsidRPr="00CA4544">
              <w:rPr>
                <w:b/>
              </w:rPr>
              <w:t>Please provide details of your employment policies</w:t>
            </w:r>
          </w:p>
          <w:p w:rsidR="003767C8" w:rsidRPr="002E7C8A" w:rsidRDefault="003767C8" w:rsidP="003767C8">
            <w:pPr>
              <w:keepNext/>
            </w:pPr>
          </w:p>
        </w:tc>
      </w:tr>
      <w:tr w:rsidR="00C32E10" w:rsidRPr="002E7C8A" w:rsidTr="00E57250">
        <w:tc>
          <w:tcPr>
            <w:tcW w:w="8716" w:type="dxa"/>
          </w:tcPr>
          <w:p w:rsidR="00C32E10" w:rsidRDefault="00C32E10" w:rsidP="00592F79">
            <w:pPr>
              <w:jc w:val="left"/>
              <w:rPr>
                <w:b/>
              </w:rPr>
            </w:pPr>
            <w:r>
              <w:rPr>
                <w:b/>
              </w:rPr>
              <w:t>Requirement</w:t>
            </w:r>
          </w:p>
          <w:p w:rsidR="00C32E10" w:rsidRDefault="00C32E10" w:rsidP="00592F79">
            <w:pPr>
              <w:jc w:val="left"/>
            </w:pPr>
          </w:p>
          <w:p w:rsidR="00CA4544" w:rsidRDefault="00CA4544" w:rsidP="00CA4544">
            <w:pPr>
              <w:keepNext/>
              <w:jc w:val="left"/>
              <w:rPr>
                <w:b/>
              </w:rPr>
            </w:pPr>
            <w:r>
              <w:rPr>
                <w:b/>
              </w:rPr>
              <w:t>This question is weighted 20%</w:t>
            </w:r>
          </w:p>
          <w:p w:rsidR="00CA4544" w:rsidRDefault="00CA4544" w:rsidP="00CA4544">
            <w:pPr>
              <w:keepNext/>
              <w:jc w:val="left"/>
              <w:rPr>
                <w:b/>
              </w:rPr>
            </w:pPr>
          </w:p>
          <w:p w:rsidR="00CA4544" w:rsidRDefault="00CA4544" w:rsidP="00CA4544">
            <w:pPr>
              <w:keepNext/>
              <w:jc w:val="left"/>
              <w:rPr>
                <w:b/>
              </w:rPr>
            </w:pPr>
            <w:r>
              <w:rPr>
                <w:b/>
              </w:rPr>
              <w:t>Your response should be no more than 250 words.</w:t>
            </w:r>
          </w:p>
          <w:p w:rsidR="00CA4544" w:rsidRDefault="00CA4544" w:rsidP="00CA4544">
            <w:pPr>
              <w:keepNext/>
              <w:jc w:val="left"/>
              <w:rPr>
                <w:b/>
              </w:rPr>
            </w:pPr>
          </w:p>
          <w:p w:rsidR="00CA4544" w:rsidRDefault="00CA4544" w:rsidP="00CA4544">
            <w:pPr>
              <w:keepNext/>
              <w:jc w:val="left"/>
              <w:rPr>
                <w:b/>
              </w:rPr>
            </w:pPr>
            <w:r>
              <w:rPr>
                <w:b/>
              </w:rPr>
              <w:t>Please add any supporting documents in your return on In-tend</w:t>
            </w:r>
          </w:p>
          <w:p w:rsidR="003767C8" w:rsidRDefault="003767C8" w:rsidP="00592F79">
            <w:pPr>
              <w:jc w:val="left"/>
            </w:pPr>
          </w:p>
          <w:p w:rsidR="00C32E10" w:rsidRPr="00C32E10" w:rsidRDefault="00C32E10" w:rsidP="003767C8">
            <w:pPr>
              <w:jc w:val="left"/>
            </w:pPr>
          </w:p>
        </w:tc>
      </w:tr>
      <w:tr w:rsidR="00D25272" w:rsidRPr="002E7C8A" w:rsidTr="00E57250">
        <w:tc>
          <w:tcPr>
            <w:tcW w:w="8716" w:type="dxa"/>
          </w:tcPr>
          <w:p w:rsidR="00862EAA" w:rsidRPr="002E7C8A" w:rsidRDefault="00862EAA" w:rsidP="00862EAA">
            <w:pPr>
              <w:keepNext/>
              <w:jc w:val="left"/>
              <w:rPr>
                <w:b/>
              </w:rPr>
            </w:pPr>
            <w:r w:rsidRPr="002E7C8A">
              <w:rPr>
                <w:b/>
              </w:rPr>
              <w:t>Response</w:t>
            </w:r>
          </w:p>
          <w:p w:rsidR="00862EAA" w:rsidRPr="002E7C8A" w:rsidRDefault="00862EAA" w:rsidP="00862EAA">
            <w:pPr>
              <w:keepNext/>
              <w:rPr>
                <w:lang w:eastAsia="en-GB"/>
              </w:rPr>
            </w:pPr>
          </w:p>
          <w:p w:rsidR="00862EAA" w:rsidRDefault="00862EAA" w:rsidP="00862EAA">
            <w:pPr>
              <w:rPr>
                <w:lang w:eastAsia="en-GB"/>
              </w:rPr>
            </w:pPr>
          </w:p>
          <w:p w:rsidR="003767C8" w:rsidRPr="002E7C8A" w:rsidRDefault="003767C8" w:rsidP="00862EAA">
            <w:pPr>
              <w:rPr>
                <w:lang w:eastAsia="en-GB"/>
              </w:rPr>
            </w:pPr>
          </w:p>
          <w:p w:rsidR="00222601" w:rsidRPr="002E7C8A" w:rsidRDefault="00222601" w:rsidP="00B82D30">
            <w:pPr>
              <w:rPr>
                <w:lang w:eastAsia="en-GB"/>
              </w:rPr>
            </w:pPr>
          </w:p>
        </w:tc>
      </w:tr>
    </w:tbl>
    <w:p w:rsidR="00D25272" w:rsidRPr="002E7C8A" w:rsidRDefault="00D25272" w:rsidP="00555AFD">
      <w:pPr>
        <w:tabs>
          <w:tab w:val="left" w:pos="1260"/>
        </w:tabs>
        <w:ind w:left="720"/>
      </w:pPr>
    </w:p>
    <w:p w:rsidR="002238B3" w:rsidRPr="002E7C8A" w:rsidRDefault="002238B3" w:rsidP="002238B3">
      <w:pPr>
        <w:autoSpaceDE w:val="0"/>
        <w:autoSpaceDN w:val="0"/>
        <w:adjustRightInd w:val="0"/>
        <w:ind w:left="357"/>
        <w:jc w:val="left"/>
      </w:pPr>
    </w:p>
    <w:p w:rsidR="00ED65B0" w:rsidRDefault="00ED65B0">
      <w:pPr>
        <w:jc w:val="left"/>
        <w:rPr>
          <w:b/>
          <w:sz w:val="28"/>
          <w:szCs w:val="28"/>
        </w:rPr>
      </w:pPr>
      <w:r>
        <w:rPr>
          <w:b/>
          <w:sz w:val="28"/>
          <w:szCs w:val="28"/>
        </w:rPr>
        <w:br w:type="page"/>
      </w:r>
    </w:p>
    <w:p w:rsidR="007732E4" w:rsidRPr="009C4803" w:rsidRDefault="00DE698F" w:rsidP="00DE698F">
      <w:pPr>
        <w:spacing w:line="360" w:lineRule="auto"/>
        <w:rPr>
          <w:b/>
          <w:snapToGrid w:val="0"/>
          <w:sz w:val="28"/>
          <w:szCs w:val="28"/>
        </w:rPr>
      </w:pPr>
      <w:r>
        <w:rPr>
          <w:b/>
          <w:snapToGrid w:val="0"/>
          <w:sz w:val="28"/>
          <w:szCs w:val="28"/>
        </w:rPr>
        <w:lastRenderedPageBreak/>
        <w:t>6.</w:t>
      </w:r>
      <w:r>
        <w:rPr>
          <w:b/>
          <w:snapToGrid w:val="0"/>
          <w:sz w:val="28"/>
          <w:szCs w:val="28"/>
        </w:rPr>
        <w:tab/>
      </w:r>
      <w:r w:rsidR="007732E4" w:rsidRPr="009C4803">
        <w:rPr>
          <w:b/>
          <w:snapToGrid w:val="0"/>
          <w:sz w:val="28"/>
          <w:szCs w:val="28"/>
        </w:rPr>
        <w:t xml:space="preserve">Contract Management </w:t>
      </w:r>
    </w:p>
    <w:p w:rsidR="007732E4" w:rsidRDefault="007732E4" w:rsidP="007732E4">
      <w:pPr>
        <w:keepNext/>
        <w:tabs>
          <w:tab w:val="left" w:pos="1260"/>
        </w:tabs>
        <w:rPr>
          <w:b/>
          <w:szCs w:val="22"/>
        </w:rPr>
      </w:pPr>
    </w:p>
    <w:p w:rsidR="007732E4" w:rsidRDefault="007732E4" w:rsidP="00C32E10">
      <w:pPr>
        <w:keepNext/>
        <w:tabs>
          <w:tab w:val="left" w:pos="1260"/>
        </w:tabs>
        <w:ind w:left="357"/>
        <w:rPr>
          <w:b/>
          <w:szCs w:val="22"/>
        </w:rPr>
      </w:pPr>
    </w:p>
    <w:p w:rsidR="0086385F" w:rsidRPr="00C32E10" w:rsidRDefault="009C4803" w:rsidP="007732E4">
      <w:pPr>
        <w:keepNext/>
        <w:tabs>
          <w:tab w:val="left" w:pos="1260"/>
        </w:tabs>
        <w:rPr>
          <w:b/>
          <w:szCs w:val="22"/>
        </w:rPr>
      </w:pPr>
      <w:r>
        <w:rPr>
          <w:b/>
          <w:szCs w:val="22"/>
        </w:rPr>
        <w:t>6</w:t>
      </w:r>
      <w:r w:rsidR="007732E4">
        <w:rPr>
          <w:b/>
          <w:szCs w:val="22"/>
        </w:rPr>
        <w:t>.1</w:t>
      </w:r>
      <w:r w:rsidR="0086385F" w:rsidRPr="00C32E10">
        <w:rPr>
          <w:b/>
          <w:szCs w:val="22"/>
        </w:rPr>
        <w:t xml:space="preserve"> Contract Contact Points</w:t>
      </w:r>
    </w:p>
    <w:p w:rsidR="0086385F" w:rsidRPr="00C32E10" w:rsidRDefault="0086385F" w:rsidP="00C32E10">
      <w:pPr>
        <w:keepNext/>
        <w:tabs>
          <w:tab w:val="left" w:pos="1260"/>
        </w:tabs>
        <w:ind w:left="357"/>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4"/>
        <w:gridCol w:w="236"/>
        <w:gridCol w:w="4431"/>
      </w:tblGrid>
      <w:tr w:rsidR="0086385F" w:rsidRPr="002E7C8A" w:rsidTr="0086385F">
        <w:tc>
          <w:tcPr>
            <w:tcW w:w="4264" w:type="dxa"/>
          </w:tcPr>
          <w:p w:rsidR="0086385F" w:rsidRPr="002E7C8A" w:rsidRDefault="0086385F" w:rsidP="0086385F">
            <w:pPr>
              <w:jc w:val="left"/>
            </w:pPr>
            <w:r w:rsidRPr="00601CFE">
              <w:rPr>
                <w:b/>
              </w:rPr>
              <w:t>A</w:t>
            </w:r>
            <w:r w:rsidR="00851C70" w:rsidRPr="00601CFE">
              <w:rPr>
                <w:b/>
              </w:rPr>
              <w:t xml:space="preserve">UTHORITY </w:t>
            </w:r>
            <w:r w:rsidR="00D6280C" w:rsidRPr="00601CFE">
              <w:rPr>
                <w:b/>
              </w:rPr>
              <w:t>Service</w:t>
            </w:r>
            <w:r w:rsidRPr="00601CFE">
              <w:rPr>
                <w:b/>
              </w:rPr>
              <w:t xml:space="preserve"> Manager</w:t>
            </w:r>
          </w:p>
          <w:p w:rsidR="0086385F" w:rsidRDefault="002663AE" w:rsidP="00222601">
            <w:pPr>
              <w:jc w:val="left"/>
            </w:pPr>
            <w:r>
              <w:t>Mr.</w:t>
            </w:r>
            <w:r w:rsidR="006A1FC6">
              <w:t xml:space="preserve"> Darren Waters</w:t>
            </w:r>
          </w:p>
          <w:p w:rsidR="00ED65B0" w:rsidRDefault="00ED65B0" w:rsidP="00222601">
            <w:pPr>
              <w:jc w:val="left"/>
            </w:pPr>
            <w:r>
              <w:t>Room 1127</w:t>
            </w:r>
          </w:p>
          <w:p w:rsidR="002663AE" w:rsidRDefault="002663AE" w:rsidP="00222601">
            <w:pPr>
              <w:jc w:val="left"/>
            </w:pPr>
            <w:r>
              <w:t>Government Buildings</w:t>
            </w:r>
          </w:p>
          <w:p w:rsidR="002663AE" w:rsidRDefault="002663AE" w:rsidP="00222601">
            <w:pPr>
              <w:jc w:val="left"/>
            </w:pPr>
            <w:r>
              <w:t>Cardiff Road</w:t>
            </w:r>
          </w:p>
          <w:p w:rsidR="002663AE" w:rsidRDefault="002663AE" w:rsidP="00222601">
            <w:pPr>
              <w:jc w:val="left"/>
            </w:pPr>
            <w:r>
              <w:t>NEWPORT</w:t>
            </w:r>
          </w:p>
          <w:p w:rsidR="002663AE" w:rsidRDefault="002663AE" w:rsidP="00222601">
            <w:pPr>
              <w:jc w:val="left"/>
            </w:pPr>
            <w:r>
              <w:t>NP10 8XG</w:t>
            </w:r>
          </w:p>
          <w:p w:rsidR="002663AE" w:rsidRDefault="006A1FC6" w:rsidP="00222601">
            <w:pPr>
              <w:jc w:val="left"/>
            </w:pPr>
            <w:r>
              <w:t>Telephone 01633</w:t>
            </w:r>
            <w:r w:rsidR="00905666">
              <w:t xml:space="preserve"> 651716</w:t>
            </w:r>
          </w:p>
          <w:p w:rsidR="002663AE" w:rsidRPr="002E7C8A" w:rsidRDefault="002663AE" w:rsidP="00905666">
            <w:pPr>
              <w:jc w:val="left"/>
            </w:pPr>
            <w:r>
              <w:t xml:space="preserve">Email: </w:t>
            </w:r>
            <w:r w:rsidR="00905666">
              <w:t>Darren.waters</w:t>
            </w:r>
            <w:r>
              <w:t xml:space="preserve">@ons.gsi.gov.uk </w:t>
            </w:r>
          </w:p>
        </w:tc>
        <w:tc>
          <w:tcPr>
            <w:tcW w:w="236" w:type="dxa"/>
          </w:tcPr>
          <w:p w:rsidR="0086385F" w:rsidRPr="002E7C8A" w:rsidRDefault="0086385F" w:rsidP="0086385F">
            <w:pPr>
              <w:jc w:val="left"/>
            </w:pPr>
          </w:p>
        </w:tc>
        <w:tc>
          <w:tcPr>
            <w:tcW w:w="4431" w:type="dxa"/>
          </w:tcPr>
          <w:p w:rsidR="0086385F" w:rsidRPr="002E7C8A" w:rsidRDefault="0086385F" w:rsidP="0086385F">
            <w:pPr>
              <w:jc w:val="left"/>
              <w:rPr>
                <w:b/>
              </w:rPr>
            </w:pPr>
            <w:r w:rsidRPr="002E7C8A">
              <w:rPr>
                <w:b/>
              </w:rPr>
              <w:t>A</w:t>
            </w:r>
            <w:r w:rsidR="00851C70" w:rsidRPr="002E7C8A">
              <w:rPr>
                <w:b/>
              </w:rPr>
              <w:t>UTHORITY</w:t>
            </w:r>
            <w:r w:rsidRPr="002E7C8A">
              <w:rPr>
                <w:b/>
              </w:rPr>
              <w:t xml:space="preserve"> </w:t>
            </w:r>
            <w:r w:rsidR="00D6280C" w:rsidRPr="002E7C8A">
              <w:rPr>
                <w:b/>
              </w:rPr>
              <w:t>Contract Manager</w:t>
            </w:r>
          </w:p>
          <w:p w:rsidR="006A1FC6" w:rsidRDefault="006A1FC6" w:rsidP="0086385F">
            <w:pPr>
              <w:jc w:val="left"/>
            </w:pPr>
            <w:r>
              <w:t>John Marchrones</w:t>
            </w:r>
          </w:p>
          <w:p w:rsidR="00ED65B0" w:rsidRPr="002E7C8A" w:rsidRDefault="00ED65B0" w:rsidP="0086385F">
            <w:pPr>
              <w:jc w:val="left"/>
            </w:pPr>
            <w:r>
              <w:t>Room D201</w:t>
            </w:r>
          </w:p>
          <w:p w:rsidR="0086385F" w:rsidRPr="002E7C8A" w:rsidRDefault="0086385F" w:rsidP="0086385F">
            <w:pPr>
              <w:jc w:val="left"/>
            </w:pPr>
            <w:r w:rsidRPr="002E7C8A">
              <w:t>Government Buildings</w:t>
            </w:r>
          </w:p>
          <w:p w:rsidR="0086385F" w:rsidRPr="002E7C8A" w:rsidRDefault="0086385F" w:rsidP="0086385F">
            <w:pPr>
              <w:jc w:val="left"/>
            </w:pPr>
            <w:r w:rsidRPr="002E7C8A">
              <w:t>Cardiff Road</w:t>
            </w:r>
          </w:p>
          <w:p w:rsidR="0086385F" w:rsidRPr="002E7C8A" w:rsidRDefault="0086385F" w:rsidP="0086385F">
            <w:pPr>
              <w:jc w:val="left"/>
            </w:pPr>
            <w:r w:rsidRPr="002E7C8A">
              <w:t xml:space="preserve">NEWPORT </w:t>
            </w:r>
          </w:p>
          <w:p w:rsidR="0086385F" w:rsidRPr="002E7C8A" w:rsidRDefault="0086385F" w:rsidP="0086385F">
            <w:pPr>
              <w:jc w:val="left"/>
            </w:pPr>
            <w:r w:rsidRPr="002E7C8A">
              <w:t>NP10 8XG</w:t>
            </w:r>
          </w:p>
          <w:p w:rsidR="0086385F" w:rsidRPr="002E7C8A" w:rsidRDefault="006A1FC6" w:rsidP="0086385F">
            <w:pPr>
              <w:jc w:val="left"/>
            </w:pPr>
            <w:r>
              <w:t>Telephone 01633 456167</w:t>
            </w:r>
          </w:p>
          <w:p w:rsidR="0086385F" w:rsidRPr="002E7C8A" w:rsidRDefault="0086385F" w:rsidP="0086385F">
            <w:pPr>
              <w:jc w:val="left"/>
            </w:pPr>
            <w:r w:rsidRPr="002E7C8A">
              <w:t xml:space="preserve">E-Mail: </w:t>
            </w:r>
            <w:r w:rsidR="00ED65B0" w:rsidRPr="001C74AC">
              <w:t>John.marchrones@ons.gsi.gov.uk</w:t>
            </w:r>
          </w:p>
          <w:p w:rsidR="0086385F" w:rsidRPr="002E7C8A" w:rsidRDefault="0086385F" w:rsidP="0086385F">
            <w:pPr>
              <w:jc w:val="left"/>
            </w:pPr>
          </w:p>
        </w:tc>
      </w:tr>
    </w:tbl>
    <w:p w:rsidR="0086385F" w:rsidRPr="002E7C8A" w:rsidRDefault="0086385F" w:rsidP="0086385F">
      <w:pPr>
        <w:jc w:val="left"/>
      </w:pPr>
    </w:p>
    <w:p w:rsidR="0086385F" w:rsidRPr="002E7C8A" w:rsidRDefault="0086385F" w:rsidP="0086385F">
      <w:pPr>
        <w:jc w:val="left"/>
      </w:pPr>
    </w:p>
    <w:p w:rsidR="0086385F" w:rsidRPr="00C32E10" w:rsidRDefault="009C4803" w:rsidP="007732E4">
      <w:pPr>
        <w:keepNext/>
        <w:tabs>
          <w:tab w:val="left" w:pos="1260"/>
        </w:tabs>
        <w:jc w:val="left"/>
        <w:rPr>
          <w:b/>
          <w:szCs w:val="22"/>
        </w:rPr>
      </w:pPr>
      <w:r>
        <w:rPr>
          <w:b/>
          <w:szCs w:val="22"/>
        </w:rPr>
        <w:t>6</w:t>
      </w:r>
      <w:r w:rsidR="007732E4">
        <w:rPr>
          <w:b/>
          <w:szCs w:val="22"/>
        </w:rPr>
        <w:t>.2</w:t>
      </w:r>
      <w:r w:rsidR="0086385F" w:rsidRPr="00C32E10">
        <w:rPr>
          <w:b/>
          <w:szCs w:val="22"/>
        </w:rPr>
        <w:t xml:space="preserve"> Contact Points for the SERVICE PROVIDER</w:t>
      </w:r>
    </w:p>
    <w:p w:rsidR="0086385F" w:rsidRPr="00C32E10" w:rsidRDefault="0086385F" w:rsidP="00C32E10">
      <w:pPr>
        <w:keepNext/>
        <w:tabs>
          <w:tab w:val="left" w:pos="1260"/>
        </w:tabs>
        <w:ind w:left="357"/>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1"/>
      </w:tblGrid>
      <w:tr w:rsidR="0086385F" w:rsidRPr="002E7C8A" w:rsidTr="0086385F">
        <w:tc>
          <w:tcPr>
            <w:tcW w:w="8931" w:type="dxa"/>
          </w:tcPr>
          <w:p w:rsidR="0086385F" w:rsidRPr="002E7C8A" w:rsidRDefault="0086385F" w:rsidP="0086385F">
            <w:pPr>
              <w:pStyle w:val="Normal2"/>
              <w:spacing w:before="0" w:after="0"/>
              <w:ind w:left="0" w:firstLine="0"/>
              <w:jc w:val="left"/>
              <w:outlineLvl w:val="2"/>
            </w:pPr>
            <w:r w:rsidRPr="002E7C8A">
              <w:rPr>
                <w:b/>
              </w:rPr>
              <w:t>Requirement</w:t>
            </w:r>
          </w:p>
          <w:p w:rsidR="0086385F" w:rsidRPr="002E7C8A" w:rsidRDefault="00851C70" w:rsidP="0086385F">
            <w:pPr>
              <w:jc w:val="left"/>
            </w:pPr>
            <w:r w:rsidRPr="002E7C8A">
              <w:t>BIDDERS</w:t>
            </w:r>
            <w:r w:rsidR="0086385F" w:rsidRPr="002E7C8A">
              <w:t xml:space="preserve"> should nominate specific individuals who are suitably qualified and experienced to act as their contract manager throughout the life of the contract.   Where appropriate, a deputy should also be indicated.</w:t>
            </w:r>
          </w:p>
        </w:tc>
      </w:tr>
      <w:tr w:rsidR="0086385F" w:rsidRPr="002E7C8A" w:rsidTr="0086385F">
        <w:tc>
          <w:tcPr>
            <w:tcW w:w="8931" w:type="dxa"/>
          </w:tcPr>
          <w:p w:rsidR="0086385F" w:rsidRPr="002E7C8A" w:rsidRDefault="0086385F" w:rsidP="0086385F">
            <w:pPr>
              <w:pStyle w:val="Normal2"/>
              <w:spacing w:before="0" w:after="0"/>
              <w:ind w:left="0" w:firstLine="0"/>
              <w:jc w:val="left"/>
              <w:outlineLvl w:val="2"/>
              <w:rPr>
                <w:b/>
              </w:rPr>
            </w:pPr>
            <w:r w:rsidRPr="002E7C8A">
              <w:rPr>
                <w:b/>
              </w:rPr>
              <w:t>Response</w:t>
            </w:r>
          </w:p>
          <w:p w:rsidR="0086385F" w:rsidRPr="002E7C8A" w:rsidRDefault="0086385F" w:rsidP="0086385F">
            <w:pPr>
              <w:jc w:val="left"/>
            </w:pPr>
            <w:r w:rsidRPr="002E7C8A">
              <w:t>For the SERVICE PROVIDER</w:t>
            </w:r>
          </w:p>
          <w:p w:rsidR="0086385F" w:rsidRPr="002E7C8A" w:rsidRDefault="0086385F" w:rsidP="0086385F">
            <w:pPr>
              <w:ind w:left="720"/>
              <w:jc w:val="left"/>
            </w:pPr>
            <w:r w:rsidRPr="002E7C8A">
              <w:t>Contract Manager</w:t>
            </w:r>
          </w:p>
          <w:p w:rsidR="0086385F" w:rsidRPr="002E7C8A" w:rsidRDefault="0086385F" w:rsidP="0086385F">
            <w:pPr>
              <w:ind w:left="720"/>
              <w:jc w:val="left"/>
            </w:pPr>
          </w:p>
          <w:p w:rsidR="0086385F" w:rsidRPr="002E7C8A" w:rsidRDefault="0086385F" w:rsidP="0086385F">
            <w:pPr>
              <w:tabs>
                <w:tab w:val="left" w:pos="-1440"/>
              </w:tabs>
              <w:ind w:left="1440" w:hanging="720"/>
              <w:jc w:val="left"/>
            </w:pPr>
            <w:r w:rsidRPr="002E7C8A">
              <w:t xml:space="preserve">Telephone: </w:t>
            </w:r>
          </w:p>
          <w:p w:rsidR="0086385F" w:rsidRPr="002E7C8A" w:rsidRDefault="0086385F" w:rsidP="0086385F">
            <w:pPr>
              <w:tabs>
                <w:tab w:val="left" w:pos="-1440"/>
              </w:tabs>
              <w:ind w:left="1440" w:hanging="720"/>
              <w:jc w:val="left"/>
            </w:pPr>
          </w:p>
          <w:p w:rsidR="0086385F" w:rsidRPr="002E7C8A" w:rsidRDefault="0086385F" w:rsidP="0086385F">
            <w:pPr>
              <w:jc w:val="left"/>
              <w:rPr>
                <w:bCs/>
              </w:rPr>
            </w:pPr>
            <w:r w:rsidRPr="002E7C8A">
              <w:t xml:space="preserve">Fax:                                            E-Mail: </w:t>
            </w:r>
            <w:r w:rsidRPr="002E7C8A">
              <w:rPr>
                <w:bCs/>
              </w:rPr>
              <w:t xml:space="preserve">                   @</w:t>
            </w:r>
          </w:p>
          <w:p w:rsidR="0086385F" w:rsidRPr="002E7C8A" w:rsidRDefault="0086385F" w:rsidP="0086385F">
            <w:pPr>
              <w:jc w:val="left"/>
              <w:rPr>
                <w:b/>
              </w:rPr>
            </w:pPr>
          </w:p>
        </w:tc>
      </w:tr>
    </w:tbl>
    <w:p w:rsidR="00D25272" w:rsidRPr="002E7C8A" w:rsidRDefault="00D25272" w:rsidP="00273CF1">
      <w:pPr>
        <w:rPr>
          <w:b/>
          <w:sz w:val="28"/>
          <w:szCs w:val="28"/>
        </w:rPr>
      </w:pPr>
    </w:p>
    <w:p w:rsidR="00222601" w:rsidRPr="002E7C8A" w:rsidRDefault="00222601" w:rsidP="0086385F">
      <w:pPr>
        <w:pStyle w:val="BodyTextIndent3"/>
        <w:spacing w:after="0"/>
        <w:ind w:left="0"/>
        <w:jc w:val="left"/>
        <w:rPr>
          <w:b/>
          <w:sz w:val="28"/>
          <w:szCs w:val="32"/>
        </w:rPr>
      </w:pPr>
    </w:p>
    <w:p w:rsidR="00222601" w:rsidRPr="002E7C8A" w:rsidRDefault="0022260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585661" w:rsidRDefault="00585661" w:rsidP="0086385F">
      <w:pPr>
        <w:pStyle w:val="BodyTextIndent3"/>
        <w:spacing w:after="0"/>
        <w:ind w:left="0"/>
        <w:jc w:val="left"/>
        <w:rPr>
          <w:b/>
          <w:sz w:val="28"/>
          <w:szCs w:val="32"/>
        </w:rPr>
      </w:pPr>
    </w:p>
    <w:p w:rsidR="0086385F" w:rsidRPr="002E7C8A" w:rsidRDefault="00905666" w:rsidP="00DE698F">
      <w:pPr>
        <w:jc w:val="left"/>
        <w:rPr>
          <w:b/>
          <w:sz w:val="28"/>
          <w:szCs w:val="32"/>
        </w:rPr>
      </w:pPr>
      <w:r>
        <w:rPr>
          <w:b/>
          <w:sz w:val="28"/>
          <w:szCs w:val="32"/>
        </w:rPr>
        <w:br w:type="page"/>
      </w:r>
      <w:r w:rsidR="009C4803">
        <w:rPr>
          <w:b/>
          <w:sz w:val="28"/>
          <w:szCs w:val="32"/>
        </w:rPr>
        <w:lastRenderedPageBreak/>
        <w:t>7</w:t>
      </w:r>
      <w:r w:rsidR="0086385F" w:rsidRPr="002E7C8A">
        <w:rPr>
          <w:b/>
          <w:sz w:val="28"/>
          <w:szCs w:val="32"/>
        </w:rPr>
        <w:t>.</w:t>
      </w:r>
      <w:r w:rsidR="0086385F" w:rsidRPr="002E7C8A">
        <w:rPr>
          <w:b/>
          <w:sz w:val="28"/>
          <w:szCs w:val="32"/>
        </w:rPr>
        <w:tab/>
        <w:t>Terms and Conditions</w:t>
      </w:r>
    </w:p>
    <w:p w:rsidR="0086385F" w:rsidRPr="002E7C8A" w:rsidRDefault="0086385F" w:rsidP="0086385F">
      <w:pPr>
        <w:pStyle w:val="BodyTextIndent3"/>
        <w:spacing w:after="0"/>
        <w:ind w:left="0"/>
        <w:jc w:val="left"/>
        <w:rPr>
          <w:b/>
        </w:rPr>
      </w:pPr>
    </w:p>
    <w:p w:rsidR="00222601" w:rsidRDefault="00222601" w:rsidP="00273CF1">
      <w:pPr>
        <w:rPr>
          <w:b/>
          <w:sz w:val="28"/>
          <w:szCs w:val="28"/>
        </w:rPr>
      </w:pPr>
    </w:p>
    <w:p w:rsidR="00601CFE" w:rsidRDefault="00601CFE" w:rsidP="00273CF1">
      <w:pPr>
        <w:rPr>
          <w:b/>
          <w:sz w:val="28"/>
          <w:szCs w:val="28"/>
        </w:rPr>
      </w:pPr>
    </w:p>
    <w:p w:rsidR="00601CFE" w:rsidRDefault="00601CFE" w:rsidP="00273CF1">
      <w:pPr>
        <w:rPr>
          <w:b/>
          <w:sz w:val="28"/>
          <w:szCs w:val="28"/>
        </w:rPr>
      </w:pPr>
    </w:p>
    <w:p w:rsidR="00601CFE" w:rsidRDefault="00601CFE" w:rsidP="00273CF1">
      <w:pPr>
        <w:rPr>
          <w:b/>
          <w:sz w:val="28"/>
          <w:szCs w:val="28"/>
        </w:rPr>
      </w:pPr>
    </w:p>
    <w:p w:rsidR="00601CFE" w:rsidRDefault="00601CFE" w:rsidP="00273CF1">
      <w:pPr>
        <w:rPr>
          <w:b/>
          <w:sz w:val="28"/>
          <w:szCs w:val="28"/>
        </w:rPr>
      </w:pPr>
    </w:p>
    <w:p w:rsidR="00601CFE" w:rsidRDefault="00601CFE" w:rsidP="00273CF1">
      <w:pPr>
        <w:rPr>
          <w:b/>
          <w:sz w:val="28"/>
          <w:szCs w:val="28"/>
        </w:rPr>
      </w:pPr>
    </w:p>
    <w:p w:rsidR="00601CFE" w:rsidRDefault="00601CFE" w:rsidP="00273CF1">
      <w:pPr>
        <w:rPr>
          <w:b/>
          <w:sz w:val="28"/>
          <w:szCs w:val="28"/>
        </w:rPr>
      </w:pPr>
    </w:p>
    <w:p w:rsidR="00601CFE" w:rsidRDefault="00601CFE" w:rsidP="00273CF1">
      <w:pPr>
        <w:rPr>
          <w:b/>
          <w:sz w:val="28"/>
          <w:szCs w:val="28"/>
        </w:rPr>
      </w:pPr>
    </w:p>
    <w:p w:rsidR="00601CFE" w:rsidRPr="002E7C8A" w:rsidRDefault="00601CFE"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p w:rsidR="00585661" w:rsidRDefault="00585661" w:rsidP="00273CF1">
      <w:pPr>
        <w:rPr>
          <w:b/>
          <w:sz w:val="28"/>
          <w:szCs w:val="28"/>
        </w:rPr>
      </w:pPr>
    </w:p>
    <w:sectPr w:rsidR="00585661" w:rsidSect="00E909B2">
      <w:headerReference w:type="default" r:id="rId16"/>
      <w:pgSz w:w="11907" w:h="16840" w:code="9"/>
      <w:pgMar w:top="1077" w:right="1287"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1DC" w:rsidRDefault="003631DC">
      <w:r>
        <w:separator/>
      </w:r>
    </w:p>
  </w:endnote>
  <w:endnote w:type="continuationSeparator" w:id="0">
    <w:p w:rsidR="003631DC" w:rsidRDefault="00363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20003A87" w:usb1="00000000" w:usb2="00000000" w:usb3="00000000" w:csb0="000001FF" w:csb1="00000000"/>
  </w:font>
  <w:font w:name="ZZBNK Y+ Frutiger LT Std">
    <w:altName w:val="ZZBNK Y+ Frutiger LT Std"/>
    <w:panose1 w:val="00000000000000000000"/>
    <w:charset w:val="00"/>
    <w:family w:val="swiss"/>
    <w:notTrueType/>
    <w:pitch w:val="default"/>
    <w:sig w:usb0="00000003" w:usb1="00000000" w:usb2="00000000" w:usb3="00000000" w:csb0="00000001" w:csb1="00000000"/>
  </w:font>
  <w:font w:name="HelveticaNeue LT 55 Roman">
    <w:altName w:val="Arial"/>
    <w:charset w:val="00"/>
    <w:family w:val="swiss"/>
    <w:pitch w:val="variable"/>
    <w:sig w:usb0="8000002F" w:usb1="4000004A" w:usb2="00000000" w:usb3="00000000" w:csb0="00000001" w:csb1="00000000"/>
  </w:font>
  <w:font w:name="HelveticaNeue LT 67 MdCn">
    <w:altName w:val="Arial Narrow"/>
    <w:charset w:val="00"/>
    <w:family w:val="swiss"/>
    <w:pitch w:val="variable"/>
    <w:sig w:usb0="00000003" w:usb1="4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Ind w:w="108" w:type="dxa"/>
      <w:tblBorders>
        <w:top w:val="single" w:sz="4" w:space="0" w:color="C0C0C0"/>
      </w:tblBorders>
      <w:tblLook w:val="01E0"/>
    </w:tblPr>
    <w:tblGrid>
      <w:gridCol w:w="5760"/>
      <w:gridCol w:w="2160"/>
      <w:gridCol w:w="1260"/>
    </w:tblGrid>
    <w:tr w:rsidR="003631DC" w:rsidRPr="00592F79" w:rsidTr="00592F79">
      <w:tc>
        <w:tcPr>
          <w:tcW w:w="5760" w:type="dxa"/>
          <w:tcBorders>
            <w:top w:val="single" w:sz="4" w:space="0" w:color="C0C0C0"/>
          </w:tcBorders>
        </w:tcPr>
        <w:p w:rsidR="003631DC" w:rsidRPr="002E7C8A" w:rsidRDefault="003631DC" w:rsidP="00CD0FA4">
          <w:pPr>
            <w:tabs>
              <w:tab w:val="left" w:pos="0"/>
            </w:tabs>
            <w:suppressAutoHyphens/>
            <w:jc w:val="center"/>
            <w:rPr>
              <w:bCs/>
              <w:sz w:val="32"/>
              <w:szCs w:val="32"/>
            </w:rPr>
          </w:pPr>
          <w:r>
            <w:rPr>
              <w:b/>
              <w:sz w:val="16"/>
              <w:szCs w:val="16"/>
            </w:rPr>
            <w:t>Provision of</w:t>
          </w:r>
          <w:r w:rsidRPr="00CD0FA4">
            <w:rPr>
              <w:b/>
              <w:sz w:val="16"/>
              <w:szCs w:val="16"/>
            </w:rPr>
            <w:t xml:space="preserve"> Media Organisations to Partner ONS to Support Internship for Journalism Students.</w:t>
          </w:r>
        </w:p>
        <w:p w:rsidR="003631DC" w:rsidRPr="00C63C38" w:rsidRDefault="003631DC" w:rsidP="00CD0FA4">
          <w:pPr>
            <w:spacing w:before="120" w:after="60"/>
            <w:jc w:val="left"/>
            <w:rPr>
              <w:b/>
              <w:sz w:val="16"/>
              <w:szCs w:val="16"/>
            </w:rPr>
          </w:pPr>
        </w:p>
      </w:tc>
      <w:tc>
        <w:tcPr>
          <w:tcW w:w="2160" w:type="dxa"/>
          <w:tcBorders>
            <w:top w:val="single" w:sz="4" w:space="0" w:color="C0C0C0"/>
          </w:tcBorders>
        </w:tcPr>
        <w:p w:rsidR="003631DC" w:rsidRPr="00592F79" w:rsidRDefault="003631DC" w:rsidP="00F0225D">
          <w:pPr>
            <w:pStyle w:val="Footer"/>
            <w:tabs>
              <w:tab w:val="clear" w:pos="8306"/>
              <w:tab w:val="right" w:pos="9000"/>
            </w:tabs>
            <w:spacing w:before="120"/>
            <w:jc w:val="center"/>
            <w:rPr>
              <w:b/>
              <w:sz w:val="18"/>
              <w:szCs w:val="18"/>
            </w:rPr>
          </w:pPr>
          <w:r>
            <w:rPr>
              <w:rStyle w:val="PageNumber"/>
              <w:rFonts w:cs="Arial"/>
              <w:b/>
              <w:sz w:val="18"/>
              <w:szCs w:val="18"/>
            </w:rPr>
            <w:t xml:space="preserve">OFFICIAL </w:t>
          </w:r>
          <w:r w:rsidRPr="00592F79">
            <w:rPr>
              <w:rStyle w:val="PageNumber"/>
              <w:rFonts w:cs="Arial"/>
              <w:b/>
              <w:sz w:val="18"/>
              <w:szCs w:val="18"/>
            </w:rPr>
            <w:t xml:space="preserve"> </w:t>
          </w:r>
        </w:p>
      </w:tc>
      <w:tc>
        <w:tcPr>
          <w:tcW w:w="1260" w:type="dxa"/>
          <w:tcBorders>
            <w:top w:val="single" w:sz="4" w:space="0" w:color="C0C0C0"/>
          </w:tcBorders>
        </w:tcPr>
        <w:p w:rsidR="003631DC" w:rsidRPr="00592F79" w:rsidRDefault="003631DC" w:rsidP="00592F79">
          <w:pPr>
            <w:pStyle w:val="Footer"/>
            <w:tabs>
              <w:tab w:val="clear" w:pos="8306"/>
              <w:tab w:val="right" w:pos="9000"/>
            </w:tabs>
            <w:spacing w:before="120"/>
            <w:jc w:val="right"/>
            <w:rPr>
              <w:sz w:val="16"/>
              <w:szCs w:val="16"/>
            </w:rPr>
          </w:pPr>
          <w:r w:rsidRPr="00592F79">
            <w:rPr>
              <w:sz w:val="16"/>
              <w:szCs w:val="16"/>
            </w:rPr>
            <w:t xml:space="preserve">Page </w:t>
          </w:r>
          <w:r w:rsidR="00E312A5" w:rsidRPr="00592F79">
            <w:rPr>
              <w:rStyle w:val="PageNumber"/>
              <w:rFonts w:cs="Arial"/>
              <w:sz w:val="16"/>
              <w:szCs w:val="16"/>
            </w:rPr>
            <w:fldChar w:fldCharType="begin"/>
          </w:r>
          <w:r w:rsidRPr="00592F79">
            <w:rPr>
              <w:rStyle w:val="PageNumber"/>
              <w:rFonts w:cs="Arial"/>
              <w:sz w:val="16"/>
              <w:szCs w:val="16"/>
            </w:rPr>
            <w:instrText xml:space="preserve"> PAGE </w:instrText>
          </w:r>
          <w:r w:rsidR="00E312A5" w:rsidRPr="00592F79">
            <w:rPr>
              <w:rStyle w:val="PageNumber"/>
              <w:rFonts w:cs="Arial"/>
              <w:sz w:val="16"/>
              <w:szCs w:val="16"/>
            </w:rPr>
            <w:fldChar w:fldCharType="separate"/>
          </w:r>
          <w:r w:rsidR="00780871">
            <w:rPr>
              <w:rStyle w:val="PageNumber"/>
              <w:rFonts w:cs="Arial"/>
              <w:noProof/>
              <w:sz w:val="16"/>
              <w:szCs w:val="16"/>
            </w:rPr>
            <w:t>2</w:t>
          </w:r>
          <w:r w:rsidR="00E312A5" w:rsidRPr="00592F79">
            <w:rPr>
              <w:rStyle w:val="PageNumber"/>
              <w:rFonts w:cs="Arial"/>
              <w:sz w:val="16"/>
              <w:szCs w:val="16"/>
            </w:rPr>
            <w:fldChar w:fldCharType="end"/>
          </w:r>
          <w:r w:rsidRPr="00592F79">
            <w:rPr>
              <w:rStyle w:val="PageNumber"/>
              <w:rFonts w:cs="Arial"/>
              <w:sz w:val="16"/>
              <w:szCs w:val="16"/>
            </w:rPr>
            <w:t xml:space="preserve"> of </w:t>
          </w:r>
          <w:r w:rsidR="00E312A5" w:rsidRPr="00592F79">
            <w:rPr>
              <w:rStyle w:val="PageNumber"/>
              <w:rFonts w:cs="Arial"/>
              <w:sz w:val="16"/>
              <w:szCs w:val="16"/>
            </w:rPr>
            <w:fldChar w:fldCharType="begin"/>
          </w:r>
          <w:r w:rsidRPr="00592F79">
            <w:rPr>
              <w:rStyle w:val="PageNumber"/>
              <w:rFonts w:cs="Arial"/>
              <w:sz w:val="16"/>
              <w:szCs w:val="16"/>
            </w:rPr>
            <w:instrText xml:space="preserve"> NUMPAGES </w:instrText>
          </w:r>
          <w:r w:rsidR="00E312A5" w:rsidRPr="00592F79">
            <w:rPr>
              <w:rStyle w:val="PageNumber"/>
              <w:rFonts w:cs="Arial"/>
              <w:sz w:val="16"/>
              <w:szCs w:val="16"/>
            </w:rPr>
            <w:fldChar w:fldCharType="separate"/>
          </w:r>
          <w:r w:rsidR="00780871">
            <w:rPr>
              <w:rStyle w:val="PageNumber"/>
              <w:rFonts w:cs="Arial"/>
              <w:noProof/>
              <w:sz w:val="16"/>
              <w:szCs w:val="16"/>
            </w:rPr>
            <w:t>14</w:t>
          </w:r>
          <w:r w:rsidR="00E312A5" w:rsidRPr="00592F79">
            <w:rPr>
              <w:rStyle w:val="PageNumber"/>
              <w:rFonts w:cs="Arial"/>
              <w:sz w:val="16"/>
              <w:szCs w:val="16"/>
            </w:rPr>
            <w:fldChar w:fldCharType="end"/>
          </w:r>
        </w:p>
      </w:tc>
    </w:tr>
  </w:tbl>
  <w:p w:rsidR="003631DC" w:rsidRPr="00710B02" w:rsidRDefault="003631DC" w:rsidP="00286C59">
    <w:pPr>
      <w:pStyle w:val="Footer"/>
      <w:tabs>
        <w:tab w:val="clear" w:pos="8306"/>
        <w:tab w:val="right" w:pos="900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top w:val="single" w:sz="4" w:space="0" w:color="C0C0C0"/>
      </w:tblBorders>
      <w:tblLook w:val="01E0"/>
    </w:tblPr>
    <w:tblGrid>
      <w:gridCol w:w="2808"/>
      <w:gridCol w:w="3780"/>
      <w:gridCol w:w="2700"/>
    </w:tblGrid>
    <w:tr w:rsidR="003631DC" w:rsidRPr="00592F79" w:rsidTr="00592F79">
      <w:tc>
        <w:tcPr>
          <w:tcW w:w="2808" w:type="dxa"/>
          <w:tcBorders>
            <w:top w:val="single" w:sz="4" w:space="0" w:color="C0C0C0"/>
          </w:tcBorders>
        </w:tcPr>
        <w:p w:rsidR="003631DC" w:rsidRPr="00592F79" w:rsidRDefault="003631DC" w:rsidP="00592F79">
          <w:pPr>
            <w:pStyle w:val="Footer"/>
            <w:tabs>
              <w:tab w:val="clear" w:pos="8306"/>
              <w:tab w:val="left" w:pos="780"/>
              <w:tab w:val="right" w:pos="9000"/>
            </w:tabs>
            <w:spacing w:before="120"/>
            <w:rPr>
              <w:rStyle w:val="PageNumber"/>
              <w:rFonts w:cs="Arial"/>
              <w:sz w:val="16"/>
              <w:szCs w:val="16"/>
            </w:rPr>
          </w:pPr>
          <w:r w:rsidRPr="00592F79">
            <w:rPr>
              <w:rStyle w:val="PageNumber"/>
              <w:rFonts w:cs="Arial"/>
              <w:sz w:val="16"/>
              <w:szCs w:val="16"/>
            </w:rPr>
            <w:t xml:space="preserve">Date: </w:t>
          </w:r>
          <w:r w:rsidRPr="00592F79">
            <w:rPr>
              <w:rStyle w:val="PageNumber"/>
              <w:rFonts w:cs="Arial"/>
              <w:sz w:val="16"/>
              <w:szCs w:val="16"/>
            </w:rPr>
            <w:tab/>
            <w:t>[</w:t>
          </w:r>
          <w:smartTag w:uri="urn:schemas-microsoft-com:office:smarttags" w:element="date">
            <w:smartTagPr>
              <w:attr w:name="Month" w:val="11"/>
              <w:attr w:name="Day" w:val="7"/>
              <w:attr w:name="Year" w:val="2008"/>
            </w:smartTagPr>
            <w:r w:rsidRPr="00592F79">
              <w:rPr>
                <w:rStyle w:val="PageNumber"/>
                <w:rFonts w:cs="Arial"/>
                <w:sz w:val="16"/>
                <w:szCs w:val="16"/>
              </w:rPr>
              <w:t>07/11/2008</w:t>
            </w:r>
          </w:smartTag>
          <w:r w:rsidRPr="00592F79">
            <w:rPr>
              <w:rStyle w:val="PageNumber"/>
              <w:rFonts w:cs="Arial"/>
              <w:sz w:val="16"/>
              <w:szCs w:val="16"/>
            </w:rPr>
            <w:t>]</w:t>
          </w:r>
        </w:p>
        <w:p w:rsidR="003631DC" w:rsidRPr="00592F79" w:rsidRDefault="003631DC" w:rsidP="00592F79">
          <w:pPr>
            <w:pStyle w:val="Footer"/>
            <w:tabs>
              <w:tab w:val="clear" w:pos="8306"/>
              <w:tab w:val="left" w:pos="780"/>
              <w:tab w:val="right" w:pos="9000"/>
            </w:tabs>
            <w:spacing w:before="120"/>
            <w:rPr>
              <w:sz w:val="18"/>
              <w:szCs w:val="18"/>
            </w:rPr>
          </w:pPr>
          <w:r w:rsidRPr="00592F79">
            <w:rPr>
              <w:sz w:val="16"/>
              <w:szCs w:val="16"/>
            </w:rPr>
            <w:t xml:space="preserve">Version: </w:t>
          </w:r>
          <w:r w:rsidRPr="00592F79">
            <w:rPr>
              <w:sz w:val="16"/>
              <w:szCs w:val="16"/>
            </w:rPr>
            <w:tab/>
            <w:t>[v .0.1]</w:t>
          </w:r>
        </w:p>
      </w:tc>
      <w:tc>
        <w:tcPr>
          <w:tcW w:w="3780" w:type="dxa"/>
          <w:tcBorders>
            <w:top w:val="single" w:sz="4" w:space="0" w:color="C0C0C0"/>
          </w:tcBorders>
        </w:tcPr>
        <w:p w:rsidR="003631DC" w:rsidRPr="00592F79" w:rsidRDefault="003631DC" w:rsidP="00592F79">
          <w:pPr>
            <w:pStyle w:val="Footer"/>
            <w:tabs>
              <w:tab w:val="clear" w:pos="8306"/>
              <w:tab w:val="right" w:pos="9000"/>
            </w:tabs>
            <w:spacing w:before="120"/>
            <w:jc w:val="center"/>
            <w:rPr>
              <w:b/>
              <w:sz w:val="18"/>
              <w:szCs w:val="18"/>
            </w:rPr>
          </w:pPr>
          <w:r w:rsidRPr="00592F79">
            <w:rPr>
              <w:rStyle w:val="PageNumber"/>
              <w:rFonts w:cs="Arial"/>
              <w:b/>
              <w:sz w:val="18"/>
              <w:szCs w:val="18"/>
            </w:rPr>
            <w:t xml:space="preserve">PROTECT – Contracts </w:t>
          </w:r>
        </w:p>
      </w:tc>
      <w:tc>
        <w:tcPr>
          <w:tcW w:w="2700" w:type="dxa"/>
          <w:tcBorders>
            <w:top w:val="single" w:sz="4" w:space="0" w:color="C0C0C0"/>
          </w:tcBorders>
        </w:tcPr>
        <w:p w:rsidR="003631DC" w:rsidRPr="00592F79" w:rsidRDefault="003631DC" w:rsidP="00592F79">
          <w:pPr>
            <w:pStyle w:val="Footer"/>
            <w:tabs>
              <w:tab w:val="clear" w:pos="8306"/>
              <w:tab w:val="right" w:pos="9000"/>
            </w:tabs>
            <w:spacing w:before="120"/>
            <w:jc w:val="right"/>
            <w:rPr>
              <w:sz w:val="16"/>
              <w:szCs w:val="16"/>
            </w:rPr>
          </w:pPr>
          <w:r w:rsidRPr="00592F79">
            <w:rPr>
              <w:sz w:val="16"/>
              <w:szCs w:val="16"/>
            </w:rPr>
            <w:t xml:space="preserve">Page: </w:t>
          </w:r>
          <w:r w:rsidR="00E312A5">
            <w:rPr>
              <w:rStyle w:val="PageNumber"/>
              <w:rFonts w:cs="Arial"/>
            </w:rPr>
            <w:fldChar w:fldCharType="begin"/>
          </w:r>
          <w:r>
            <w:rPr>
              <w:rStyle w:val="PageNumber"/>
              <w:rFonts w:cs="Arial"/>
            </w:rPr>
            <w:instrText xml:space="preserve"> PAGE </w:instrText>
          </w:r>
          <w:r w:rsidR="00E312A5">
            <w:rPr>
              <w:rStyle w:val="PageNumber"/>
              <w:rFonts w:cs="Arial"/>
            </w:rPr>
            <w:fldChar w:fldCharType="separate"/>
          </w:r>
          <w:r>
            <w:rPr>
              <w:rStyle w:val="PageNumber"/>
              <w:rFonts w:cs="Arial"/>
              <w:noProof/>
            </w:rPr>
            <w:t>1</w:t>
          </w:r>
          <w:r w:rsidR="00E312A5">
            <w:rPr>
              <w:rStyle w:val="PageNumber"/>
              <w:rFonts w:cs="Arial"/>
            </w:rPr>
            <w:fldChar w:fldCharType="end"/>
          </w:r>
          <w:r>
            <w:rPr>
              <w:rStyle w:val="PageNumber"/>
              <w:rFonts w:cs="Arial"/>
            </w:rPr>
            <w:t xml:space="preserve"> of </w:t>
          </w:r>
          <w:r w:rsidR="00E312A5">
            <w:rPr>
              <w:rStyle w:val="PageNumber"/>
              <w:rFonts w:cs="Arial"/>
            </w:rPr>
            <w:fldChar w:fldCharType="begin"/>
          </w:r>
          <w:r>
            <w:rPr>
              <w:rStyle w:val="PageNumber"/>
              <w:rFonts w:cs="Arial"/>
            </w:rPr>
            <w:instrText xml:space="preserve"> NUMPAGES </w:instrText>
          </w:r>
          <w:r w:rsidR="00E312A5">
            <w:rPr>
              <w:rStyle w:val="PageNumber"/>
              <w:rFonts w:cs="Arial"/>
            </w:rPr>
            <w:fldChar w:fldCharType="separate"/>
          </w:r>
          <w:r>
            <w:rPr>
              <w:rStyle w:val="PageNumber"/>
              <w:rFonts w:cs="Arial"/>
              <w:noProof/>
            </w:rPr>
            <w:t>20</w:t>
          </w:r>
          <w:r w:rsidR="00E312A5">
            <w:rPr>
              <w:rStyle w:val="PageNumber"/>
              <w:rFonts w:cs="Arial"/>
            </w:rPr>
            <w:fldChar w:fldCharType="end"/>
          </w:r>
        </w:p>
      </w:tc>
    </w:tr>
  </w:tbl>
  <w:p w:rsidR="003631DC" w:rsidRDefault="00363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1DC" w:rsidRDefault="003631DC">
      <w:r>
        <w:separator/>
      </w:r>
    </w:p>
  </w:footnote>
  <w:footnote w:type="continuationSeparator" w:id="0">
    <w:p w:rsidR="003631DC" w:rsidRDefault="00363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DC" w:rsidRPr="00F56500" w:rsidRDefault="003631DC">
    <w:pPr>
      <w:rPr>
        <w:sz w:val="16"/>
        <w:szCs w:val="16"/>
      </w:rPr>
    </w:pPr>
  </w:p>
  <w:tbl>
    <w:tblPr>
      <w:tblW w:w="9428" w:type="dxa"/>
      <w:tblInd w:w="108" w:type="dxa"/>
      <w:tblBorders>
        <w:bottom w:val="single" w:sz="8" w:space="0" w:color="C0C0C0"/>
      </w:tblBorders>
      <w:tblLook w:val="01E0"/>
    </w:tblPr>
    <w:tblGrid>
      <w:gridCol w:w="4714"/>
      <w:gridCol w:w="4714"/>
    </w:tblGrid>
    <w:tr w:rsidR="003631DC" w:rsidRPr="00F56500" w:rsidTr="00F56500">
      <w:trPr>
        <w:trHeight w:val="845"/>
      </w:trPr>
      <w:tc>
        <w:tcPr>
          <w:tcW w:w="4714" w:type="dxa"/>
          <w:tcBorders>
            <w:bottom w:val="single" w:sz="8" w:space="0" w:color="C0C0C0"/>
          </w:tcBorders>
        </w:tcPr>
        <w:p w:rsidR="003631DC" w:rsidRPr="00647C40" w:rsidRDefault="003631DC" w:rsidP="009B4286">
          <w:pPr>
            <w:tabs>
              <w:tab w:val="center" w:pos="3960"/>
              <w:tab w:val="right" w:pos="9000"/>
            </w:tabs>
            <w:spacing w:after="120"/>
            <w:rPr>
              <w:b/>
              <w:color w:val="808080" w:themeColor="background1" w:themeShade="80"/>
              <w:sz w:val="16"/>
              <w:szCs w:val="16"/>
            </w:rPr>
          </w:pPr>
          <w:r w:rsidRPr="00647C40">
            <w:rPr>
              <w:b/>
              <w:color w:val="808080" w:themeColor="background1" w:themeShade="80"/>
              <w:sz w:val="16"/>
              <w:szCs w:val="16"/>
            </w:rPr>
            <w:t>Office for National Statistics</w:t>
          </w:r>
        </w:p>
        <w:p w:rsidR="003631DC" w:rsidRPr="00647C40" w:rsidRDefault="003631DC" w:rsidP="009B4286">
          <w:pPr>
            <w:tabs>
              <w:tab w:val="center" w:pos="3960"/>
              <w:tab w:val="right" w:pos="9000"/>
            </w:tabs>
            <w:spacing w:after="120"/>
            <w:rPr>
              <w:b/>
              <w:color w:val="808080" w:themeColor="background1" w:themeShade="80"/>
              <w:sz w:val="16"/>
              <w:szCs w:val="16"/>
            </w:rPr>
          </w:pPr>
          <w:r>
            <w:rPr>
              <w:b/>
              <w:color w:val="808080" w:themeColor="background1" w:themeShade="80"/>
              <w:sz w:val="16"/>
              <w:szCs w:val="16"/>
            </w:rPr>
            <w:t>PU-17/0325</w:t>
          </w:r>
        </w:p>
      </w:tc>
      <w:tc>
        <w:tcPr>
          <w:tcW w:w="4714" w:type="dxa"/>
          <w:tcBorders>
            <w:bottom w:val="single" w:sz="8" w:space="0" w:color="C0C0C0"/>
          </w:tcBorders>
        </w:tcPr>
        <w:p w:rsidR="003631DC" w:rsidRPr="002E7C8A" w:rsidRDefault="003631DC" w:rsidP="00CD0FA4">
          <w:pPr>
            <w:tabs>
              <w:tab w:val="left" w:pos="0"/>
            </w:tabs>
            <w:suppressAutoHyphens/>
            <w:jc w:val="center"/>
            <w:rPr>
              <w:bCs/>
              <w:sz w:val="32"/>
              <w:szCs w:val="32"/>
            </w:rPr>
          </w:pPr>
          <w:r>
            <w:rPr>
              <w:b/>
              <w:color w:val="808080" w:themeColor="background1" w:themeShade="80"/>
              <w:sz w:val="16"/>
              <w:szCs w:val="16"/>
            </w:rPr>
            <w:t>Provision of</w:t>
          </w:r>
          <w:r w:rsidRPr="00CD0FA4">
            <w:rPr>
              <w:b/>
              <w:sz w:val="16"/>
              <w:szCs w:val="16"/>
            </w:rPr>
            <w:t xml:space="preserve"> Media Organisations to Partner ONS to Support Internship for Journalism Students.</w:t>
          </w:r>
        </w:p>
        <w:p w:rsidR="003631DC" w:rsidRPr="00647C40" w:rsidRDefault="003631DC" w:rsidP="003767C8">
          <w:pPr>
            <w:tabs>
              <w:tab w:val="center" w:pos="3960"/>
              <w:tab w:val="right" w:pos="9000"/>
            </w:tabs>
            <w:spacing w:after="120"/>
            <w:ind w:left="567"/>
            <w:rPr>
              <w:b/>
              <w:color w:val="808080" w:themeColor="background1" w:themeShade="80"/>
              <w:sz w:val="16"/>
              <w:szCs w:val="16"/>
            </w:rPr>
          </w:pPr>
        </w:p>
      </w:tc>
    </w:tr>
  </w:tbl>
  <w:p w:rsidR="003631DC" w:rsidRDefault="003631DC" w:rsidP="00295C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8" w:space="0" w:color="C0C0C0"/>
      </w:tblBorders>
      <w:tblLook w:val="01E0"/>
    </w:tblPr>
    <w:tblGrid>
      <w:gridCol w:w="4714"/>
      <w:gridCol w:w="4714"/>
    </w:tblGrid>
    <w:tr w:rsidR="003631DC" w:rsidRPr="00592F79" w:rsidTr="00592F79">
      <w:tc>
        <w:tcPr>
          <w:tcW w:w="4714" w:type="dxa"/>
          <w:tcBorders>
            <w:bottom w:val="single" w:sz="8" w:space="0" w:color="C0C0C0"/>
          </w:tcBorders>
        </w:tcPr>
        <w:p w:rsidR="003631DC" w:rsidRPr="00592F79" w:rsidRDefault="003631DC" w:rsidP="00592F79">
          <w:pPr>
            <w:tabs>
              <w:tab w:val="center" w:pos="3960"/>
              <w:tab w:val="right" w:pos="9000"/>
            </w:tabs>
            <w:spacing w:after="120"/>
            <w:jc w:val="left"/>
            <w:rPr>
              <w:b/>
              <w:sz w:val="22"/>
              <w:szCs w:val="22"/>
            </w:rPr>
          </w:pPr>
          <w:r w:rsidRPr="00592F79">
            <w:rPr>
              <w:b/>
              <w:sz w:val="22"/>
              <w:szCs w:val="22"/>
            </w:rPr>
            <w:t>Office for National Statistics</w:t>
          </w:r>
        </w:p>
        <w:p w:rsidR="003631DC" w:rsidRPr="00592F79" w:rsidRDefault="003631DC" w:rsidP="00592F79">
          <w:pPr>
            <w:tabs>
              <w:tab w:val="center" w:pos="3960"/>
              <w:tab w:val="right" w:pos="9000"/>
            </w:tabs>
            <w:spacing w:after="120"/>
            <w:jc w:val="left"/>
            <w:rPr>
              <w:b/>
              <w:sz w:val="22"/>
              <w:szCs w:val="22"/>
            </w:rPr>
          </w:pPr>
        </w:p>
      </w:tc>
      <w:tc>
        <w:tcPr>
          <w:tcW w:w="4714" w:type="dxa"/>
          <w:tcBorders>
            <w:bottom w:val="single" w:sz="8" w:space="0" w:color="C0C0C0"/>
          </w:tcBorders>
        </w:tcPr>
        <w:p w:rsidR="003631DC" w:rsidRPr="00592F79" w:rsidRDefault="003631DC" w:rsidP="00592F79">
          <w:pPr>
            <w:tabs>
              <w:tab w:val="center" w:pos="3960"/>
              <w:tab w:val="right" w:pos="9000"/>
            </w:tabs>
            <w:spacing w:after="120"/>
            <w:jc w:val="right"/>
            <w:rPr>
              <w:b/>
              <w:color w:val="808080"/>
              <w:sz w:val="22"/>
              <w:szCs w:val="22"/>
            </w:rPr>
          </w:pPr>
          <w:r w:rsidRPr="00592F79">
            <w:rPr>
              <w:b/>
              <w:color w:val="808080"/>
              <w:sz w:val="22"/>
              <w:szCs w:val="22"/>
            </w:rPr>
            <w:t>[v 0.1]</w:t>
          </w:r>
        </w:p>
        <w:p w:rsidR="003631DC" w:rsidRPr="00592F79" w:rsidRDefault="003631DC" w:rsidP="00592F79">
          <w:pPr>
            <w:tabs>
              <w:tab w:val="center" w:pos="3960"/>
              <w:tab w:val="right" w:pos="9000"/>
            </w:tabs>
            <w:spacing w:after="120"/>
            <w:jc w:val="right"/>
            <w:rPr>
              <w:b/>
              <w:color w:val="808080"/>
              <w:sz w:val="22"/>
              <w:szCs w:val="22"/>
            </w:rPr>
          </w:pPr>
          <w:r w:rsidRPr="00592F79">
            <w:rPr>
              <w:b/>
              <w:color w:val="808080"/>
              <w:sz w:val="22"/>
              <w:szCs w:val="22"/>
            </w:rPr>
            <w:t>[</w:t>
          </w:r>
          <w:r>
            <w:rPr>
              <w:b/>
              <w:color w:val="808080"/>
              <w:sz w:val="22"/>
              <w:szCs w:val="22"/>
            </w:rPr>
            <w:t>ITT</w:t>
          </w:r>
          <w:r w:rsidRPr="00592F79">
            <w:rPr>
              <w:b/>
              <w:color w:val="808080"/>
              <w:sz w:val="22"/>
              <w:szCs w:val="22"/>
            </w:rPr>
            <w:t xml:space="preserve"> Secure Distribution]</w:t>
          </w:r>
        </w:p>
      </w:tc>
    </w:tr>
  </w:tbl>
  <w:p w:rsidR="003631DC" w:rsidRDefault="003631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DC" w:rsidRDefault="003631DC">
    <w:pPr>
      <w:pStyle w:val="Header"/>
    </w:pPr>
  </w:p>
  <w:tbl>
    <w:tblPr>
      <w:tblW w:w="9428" w:type="dxa"/>
      <w:tblInd w:w="108" w:type="dxa"/>
      <w:tblBorders>
        <w:bottom w:val="single" w:sz="8" w:space="0" w:color="C0C0C0"/>
      </w:tblBorders>
      <w:tblLook w:val="01E0"/>
    </w:tblPr>
    <w:tblGrid>
      <w:gridCol w:w="4714"/>
      <w:gridCol w:w="4714"/>
    </w:tblGrid>
    <w:tr w:rsidR="003631DC" w:rsidRPr="00F56500" w:rsidTr="00647C40">
      <w:trPr>
        <w:trHeight w:val="845"/>
      </w:trPr>
      <w:tc>
        <w:tcPr>
          <w:tcW w:w="4714" w:type="dxa"/>
          <w:tcBorders>
            <w:bottom w:val="single" w:sz="8" w:space="0" w:color="C0C0C0"/>
          </w:tcBorders>
        </w:tcPr>
        <w:p w:rsidR="003631DC" w:rsidRPr="00647C40" w:rsidRDefault="003631DC" w:rsidP="00647C40">
          <w:pPr>
            <w:tabs>
              <w:tab w:val="center" w:pos="3960"/>
              <w:tab w:val="right" w:pos="9000"/>
            </w:tabs>
            <w:spacing w:after="120"/>
            <w:rPr>
              <w:b/>
              <w:color w:val="808080" w:themeColor="background1" w:themeShade="80"/>
              <w:sz w:val="16"/>
              <w:szCs w:val="16"/>
            </w:rPr>
          </w:pPr>
          <w:r w:rsidRPr="00647C40">
            <w:rPr>
              <w:b/>
              <w:color w:val="808080" w:themeColor="background1" w:themeShade="80"/>
              <w:sz w:val="16"/>
              <w:szCs w:val="16"/>
            </w:rPr>
            <w:t>Office for National Statistics</w:t>
          </w:r>
        </w:p>
        <w:p w:rsidR="003631DC" w:rsidRPr="00647C40" w:rsidRDefault="003631DC" w:rsidP="00AB7473">
          <w:pPr>
            <w:tabs>
              <w:tab w:val="center" w:pos="3960"/>
              <w:tab w:val="right" w:pos="9000"/>
            </w:tabs>
            <w:spacing w:after="120"/>
            <w:rPr>
              <w:b/>
              <w:color w:val="808080" w:themeColor="background1" w:themeShade="80"/>
              <w:sz w:val="16"/>
              <w:szCs w:val="16"/>
            </w:rPr>
          </w:pPr>
          <w:r w:rsidRPr="00647C40">
            <w:rPr>
              <w:b/>
              <w:color w:val="808080" w:themeColor="background1" w:themeShade="80"/>
              <w:sz w:val="16"/>
              <w:szCs w:val="16"/>
            </w:rPr>
            <w:t>PU-1</w:t>
          </w:r>
          <w:r>
            <w:rPr>
              <w:b/>
              <w:color w:val="808080" w:themeColor="background1" w:themeShade="80"/>
              <w:sz w:val="16"/>
              <w:szCs w:val="16"/>
            </w:rPr>
            <w:t>7/0119</w:t>
          </w:r>
          <w:r w:rsidRPr="00647C40">
            <w:rPr>
              <w:b/>
              <w:color w:val="808080" w:themeColor="background1" w:themeShade="80"/>
              <w:sz w:val="16"/>
              <w:szCs w:val="16"/>
            </w:rPr>
            <w:t>-</w:t>
          </w:r>
        </w:p>
      </w:tc>
      <w:tc>
        <w:tcPr>
          <w:tcW w:w="4714" w:type="dxa"/>
          <w:tcBorders>
            <w:bottom w:val="single" w:sz="8" w:space="0" w:color="C0C0C0"/>
          </w:tcBorders>
        </w:tcPr>
        <w:p w:rsidR="003631DC" w:rsidRPr="00647C40" w:rsidRDefault="003631DC" w:rsidP="00647C40">
          <w:pPr>
            <w:tabs>
              <w:tab w:val="center" w:pos="3960"/>
              <w:tab w:val="right" w:pos="9000"/>
            </w:tabs>
            <w:spacing w:after="120"/>
            <w:ind w:left="567"/>
            <w:rPr>
              <w:b/>
              <w:color w:val="808080" w:themeColor="background1" w:themeShade="80"/>
              <w:sz w:val="16"/>
              <w:szCs w:val="16"/>
            </w:rPr>
          </w:pPr>
          <w:r>
            <w:rPr>
              <w:b/>
              <w:color w:val="808080" w:themeColor="background1" w:themeShade="80"/>
              <w:sz w:val="16"/>
              <w:szCs w:val="16"/>
            </w:rPr>
            <w:t xml:space="preserve">Provision of Management Practices Survey </w:t>
          </w:r>
        </w:p>
      </w:tc>
    </w:tr>
  </w:tbl>
  <w:p w:rsidR="003631DC" w:rsidRDefault="003631DC">
    <w:pPr>
      <w:pStyle w:val="Header"/>
    </w:pPr>
  </w:p>
  <w:p w:rsidR="003631DC" w:rsidRDefault="003631DC" w:rsidP="00C62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8E6A17C"/>
    <w:lvl w:ilvl="0">
      <w:start w:val="1"/>
      <w:numFmt w:val="decimal"/>
      <w:pStyle w:val="Normal4"/>
      <w:lvlText w:val="%1."/>
      <w:lvlJc w:val="left"/>
      <w:pPr>
        <w:tabs>
          <w:tab w:val="num" w:pos="360"/>
        </w:tabs>
        <w:ind w:left="360" w:hanging="360"/>
      </w:pPr>
      <w:rPr>
        <w:rFonts w:cs="Times New Roman"/>
      </w:rPr>
    </w:lvl>
  </w:abstractNum>
  <w:abstractNum w:abstractNumId="1">
    <w:nsid w:val="FFFFFFFE"/>
    <w:multiLevelType w:val="singleLevel"/>
    <w:tmpl w:val="E2F2EEF2"/>
    <w:lvl w:ilvl="0">
      <w:numFmt w:val="bullet"/>
      <w:lvlText w:val="*"/>
      <w:lvlJc w:val="left"/>
    </w:lvl>
  </w:abstractNum>
  <w:abstractNum w:abstractNumId="2">
    <w:nsid w:val="02063ED5"/>
    <w:multiLevelType w:val="multilevel"/>
    <w:tmpl w:val="6A76C980"/>
    <w:lvl w:ilvl="0">
      <w:start w:val="1"/>
      <w:numFmt w:val="bullet"/>
      <w:lvlText w:val=""/>
      <w:lvlJc w:val="left"/>
      <w:pPr>
        <w:tabs>
          <w:tab w:val="num" w:pos="720"/>
        </w:tabs>
        <w:ind w:left="720" w:hanging="360"/>
      </w:pPr>
      <w:rPr>
        <w:rFonts w:ascii="Symbol" w:hAnsi="Symbol"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B40410"/>
    <w:multiLevelType w:val="multilevel"/>
    <w:tmpl w:val="86A03F98"/>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50"/>
        </w:tabs>
        <w:ind w:left="750" w:hanging="39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0BE753FD"/>
    <w:multiLevelType w:val="hybridMultilevel"/>
    <w:tmpl w:val="9E7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C7B86"/>
    <w:multiLevelType w:val="hybridMultilevel"/>
    <w:tmpl w:val="6588A8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8606A"/>
    <w:multiLevelType w:val="hybridMultilevel"/>
    <w:tmpl w:val="1990F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9E58EB"/>
    <w:multiLevelType w:val="hybridMultilevel"/>
    <w:tmpl w:val="D60E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C31E2"/>
    <w:multiLevelType w:val="hybridMultilevel"/>
    <w:tmpl w:val="AE14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E574AF"/>
    <w:multiLevelType w:val="hybridMultilevel"/>
    <w:tmpl w:val="39D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60793"/>
    <w:multiLevelType w:val="hybridMultilevel"/>
    <w:tmpl w:val="F1004472"/>
    <w:lvl w:ilvl="0" w:tplc="DE283D34">
      <w:start w:val="1"/>
      <w:numFmt w:val="decimal"/>
      <w:pStyle w:val="Numbering"/>
      <w:lvlText w:val="%1"/>
      <w:lvlJc w:val="left"/>
      <w:pPr>
        <w:tabs>
          <w:tab w:val="num" w:pos="360"/>
        </w:tabs>
        <w:ind w:left="284" w:hanging="284"/>
      </w:pPr>
      <w:rPr>
        <w:rFonts w:cs="Times New Roman" w:hint="default"/>
      </w:rPr>
    </w:lvl>
    <w:lvl w:ilvl="1" w:tplc="08090003">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1">
    <w:nsid w:val="2F712D96"/>
    <w:multiLevelType w:val="hybridMultilevel"/>
    <w:tmpl w:val="F886C002"/>
    <w:lvl w:ilvl="0" w:tplc="0409000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nsid w:val="2FBB5A89"/>
    <w:multiLevelType w:val="hybridMultilevel"/>
    <w:tmpl w:val="FE92C040"/>
    <w:lvl w:ilvl="0" w:tplc="6CC0977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42EE75D9"/>
    <w:multiLevelType w:val="hybridMultilevel"/>
    <w:tmpl w:val="06402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41A5F34"/>
    <w:multiLevelType w:val="hybridMultilevel"/>
    <w:tmpl w:val="0D5E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C10447"/>
    <w:multiLevelType w:val="multilevel"/>
    <w:tmpl w:val="C22E011C"/>
    <w:lvl w:ilvl="0">
      <w:start w:val="1"/>
      <w:numFmt w:val="bullet"/>
      <w:pStyle w:val="NewBullet1"/>
      <w:lvlText w:val=""/>
      <w:lvlJc w:val="left"/>
      <w:pPr>
        <w:tabs>
          <w:tab w:val="num" w:pos="1721"/>
        </w:tabs>
        <w:ind w:left="1701" w:hanging="340"/>
      </w:pPr>
      <w:rPr>
        <w:rFonts w:ascii="Symbol" w:hAnsi="Symbol" w:hint="default"/>
      </w:rPr>
    </w:lvl>
    <w:lvl w:ilvl="1" w:tentative="1">
      <w:start w:val="1"/>
      <w:numFmt w:val="bullet"/>
      <w:lvlText w:val="o"/>
      <w:lvlJc w:val="left"/>
      <w:pPr>
        <w:tabs>
          <w:tab w:val="num" w:pos="2291"/>
        </w:tabs>
        <w:ind w:left="2291" w:hanging="360"/>
      </w:pPr>
      <w:rPr>
        <w:rFonts w:ascii="Courier New" w:hAnsi="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16">
    <w:nsid w:val="4BA94A9B"/>
    <w:multiLevelType w:val="hybridMultilevel"/>
    <w:tmpl w:val="E7B4A654"/>
    <w:lvl w:ilvl="0" w:tplc="C23C222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F75BF4"/>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2041AC5"/>
    <w:multiLevelType w:val="hybridMultilevel"/>
    <w:tmpl w:val="CA90AB7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9">
    <w:nsid w:val="540C173E"/>
    <w:multiLevelType w:val="hybridMultilevel"/>
    <w:tmpl w:val="C818F96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0">
    <w:nsid w:val="550F7932"/>
    <w:multiLevelType w:val="hybridMultilevel"/>
    <w:tmpl w:val="E88012D4"/>
    <w:lvl w:ilvl="0" w:tplc="FFFFFFFF">
      <w:start w:val="1"/>
      <w:numFmt w:val="bullet"/>
      <w:pStyle w:val="bullet"/>
      <w:lvlText w:val=""/>
      <w:lvlJc w:val="left"/>
      <w:pPr>
        <w:tabs>
          <w:tab w:val="num" w:pos="902"/>
        </w:tabs>
        <w:ind w:left="902"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58C2904"/>
    <w:multiLevelType w:val="hybridMultilevel"/>
    <w:tmpl w:val="973A06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5ED85148"/>
    <w:multiLevelType w:val="hybridMultilevel"/>
    <w:tmpl w:val="020E16C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nsid w:val="60F608A2"/>
    <w:multiLevelType w:val="singleLevel"/>
    <w:tmpl w:val="CFFA61A0"/>
    <w:lvl w:ilvl="0">
      <w:start w:val="1"/>
      <w:numFmt w:val="bullet"/>
      <w:pStyle w:val="bullet2"/>
      <w:lvlText w:val=""/>
      <w:lvlJc w:val="left"/>
      <w:pPr>
        <w:tabs>
          <w:tab w:val="num" w:pos="360"/>
        </w:tabs>
        <w:ind w:left="360" w:hanging="360"/>
      </w:pPr>
      <w:rPr>
        <w:rFonts w:ascii="Wingdings" w:hAnsi="Wingdings" w:hint="default"/>
      </w:rPr>
    </w:lvl>
  </w:abstractNum>
  <w:abstractNum w:abstractNumId="24">
    <w:nsid w:val="64AA1E32"/>
    <w:multiLevelType w:val="multilevel"/>
    <w:tmpl w:val="4CCEDE16"/>
    <w:lvl w:ilvl="0">
      <w:start w:val="5"/>
      <w:numFmt w:val="decimal"/>
      <w:lvlText w:val="%1"/>
      <w:lvlJc w:val="left"/>
      <w:pPr>
        <w:tabs>
          <w:tab w:val="num" w:pos="930"/>
        </w:tabs>
        <w:ind w:left="930" w:hanging="57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64ED2F8A"/>
    <w:multiLevelType w:val="hybridMultilevel"/>
    <w:tmpl w:val="DB32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62061"/>
    <w:multiLevelType w:val="hybridMultilevel"/>
    <w:tmpl w:val="D8A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F22A7"/>
    <w:multiLevelType w:val="hybridMultilevel"/>
    <w:tmpl w:val="3DF2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3140F3"/>
    <w:multiLevelType w:val="hybridMultilevel"/>
    <w:tmpl w:val="F8BC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236CCD"/>
    <w:multiLevelType w:val="multilevel"/>
    <w:tmpl w:val="5D9C8F52"/>
    <w:lvl w:ilvl="0">
      <w:start w:val="1"/>
      <w:numFmt w:val="decimal"/>
      <w:pStyle w:val="Index2"/>
      <w:lvlText w:val="%1.0"/>
      <w:lvlJc w:val="left"/>
      <w:pPr>
        <w:tabs>
          <w:tab w:val="num" w:pos="737"/>
        </w:tabs>
        <w:ind w:left="737" w:hanging="737"/>
      </w:pPr>
      <w:rPr>
        <w:rFonts w:cs="Times New Roman" w:hint="default"/>
      </w:rPr>
    </w:lvl>
    <w:lvl w:ilvl="1">
      <w:start w:val="1"/>
      <w:numFmt w:val="decimal"/>
      <w:lvlRestart w:val="0"/>
      <w:isLgl/>
      <w:lvlText w:val="%1.%2"/>
      <w:lvlJc w:val="left"/>
      <w:pPr>
        <w:tabs>
          <w:tab w:val="num" w:pos="851"/>
        </w:tabs>
        <w:ind w:left="851" w:hanging="851"/>
      </w:pPr>
      <w:rPr>
        <w:rFonts w:cs="Times New Roman" w:hint="default"/>
      </w:rPr>
    </w:lvl>
    <w:lvl w:ilvl="2">
      <w:start w:val="1"/>
      <w:numFmt w:val="none"/>
      <w:lvlText w:val=""/>
      <w:lvlJc w:val="left"/>
      <w:pPr>
        <w:tabs>
          <w:tab w:val="num" w:pos="720"/>
        </w:tabs>
        <w:ind w:left="720" w:hanging="720"/>
      </w:pPr>
      <w:rPr>
        <w:rFonts w:cs="Times New Roman" w:hint="default"/>
      </w:rPr>
    </w:lvl>
    <w:lvl w:ilvl="3">
      <w:start w:val="1"/>
      <w:numFmt w:val="decimal"/>
      <w:lvlText w:val="%2%1..%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5A765F0"/>
    <w:multiLevelType w:val="hybridMultilevel"/>
    <w:tmpl w:val="C3B477E2"/>
    <w:lvl w:ilvl="0" w:tplc="DE283D34">
      <w:start w:val="1"/>
      <w:numFmt w:val="bullet"/>
      <w:pStyle w:val="Bullet1"/>
      <w:lvlText w:val=""/>
      <w:lvlJc w:val="left"/>
      <w:pPr>
        <w:tabs>
          <w:tab w:val="num" w:pos="360"/>
        </w:tabs>
        <w:ind w:left="288" w:hanging="288"/>
      </w:pPr>
      <w:rPr>
        <w:rFonts w:ascii="Wingdings" w:hAnsi="Wingdings" w:hint="default"/>
        <w:color w:val="6C2B7A"/>
        <w:sz w:val="16"/>
      </w:rPr>
    </w:lvl>
    <w:lvl w:ilvl="1" w:tplc="747A041C">
      <w:start w:val="1"/>
      <w:numFmt w:val="bullet"/>
      <w:lvlText w:val="o"/>
      <w:lvlJc w:val="left"/>
      <w:pPr>
        <w:tabs>
          <w:tab w:val="num" w:pos="1440"/>
        </w:tabs>
        <w:ind w:left="1440" w:hanging="360"/>
      </w:pPr>
      <w:rPr>
        <w:rFonts w:ascii="Courier New" w:hAnsi="Courier New" w:hint="default"/>
      </w:rPr>
    </w:lvl>
    <w:lvl w:ilvl="2" w:tplc="F59E36C2" w:tentative="1">
      <w:start w:val="1"/>
      <w:numFmt w:val="bullet"/>
      <w:lvlText w:val=""/>
      <w:lvlJc w:val="left"/>
      <w:pPr>
        <w:tabs>
          <w:tab w:val="num" w:pos="2160"/>
        </w:tabs>
        <w:ind w:left="2160" w:hanging="360"/>
      </w:pPr>
      <w:rPr>
        <w:rFonts w:ascii="Wingdings" w:hAnsi="Wingdings" w:hint="default"/>
      </w:rPr>
    </w:lvl>
    <w:lvl w:ilvl="3" w:tplc="1730D42A" w:tentative="1">
      <w:start w:val="1"/>
      <w:numFmt w:val="bullet"/>
      <w:lvlText w:val=""/>
      <w:lvlJc w:val="left"/>
      <w:pPr>
        <w:tabs>
          <w:tab w:val="num" w:pos="2880"/>
        </w:tabs>
        <w:ind w:left="2880" w:hanging="360"/>
      </w:pPr>
      <w:rPr>
        <w:rFonts w:ascii="Symbol" w:hAnsi="Symbol" w:hint="default"/>
      </w:rPr>
    </w:lvl>
    <w:lvl w:ilvl="4" w:tplc="EAE27E6C" w:tentative="1">
      <w:start w:val="1"/>
      <w:numFmt w:val="bullet"/>
      <w:lvlText w:val="o"/>
      <w:lvlJc w:val="left"/>
      <w:pPr>
        <w:tabs>
          <w:tab w:val="num" w:pos="3600"/>
        </w:tabs>
        <w:ind w:left="3600" w:hanging="360"/>
      </w:pPr>
      <w:rPr>
        <w:rFonts w:ascii="Courier New" w:hAnsi="Courier New" w:hint="default"/>
      </w:rPr>
    </w:lvl>
    <w:lvl w:ilvl="5" w:tplc="74ECF5A0" w:tentative="1">
      <w:start w:val="1"/>
      <w:numFmt w:val="bullet"/>
      <w:lvlText w:val=""/>
      <w:lvlJc w:val="left"/>
      <w:pPr>
        <w:tabs>
          <w:tab w:val="num" w:pos="4320"/>
        </w:tabs>
        <w:ind w:left="4320" w:hanging="360"/>
      </w:pPr>
      <w:rPr>
        <w:rFonts w:ascii="Wingdings" w:hAnsi="Wingdings" w:hint="default"/>
      </w:rPr>
    </w:lvl>
    <w:lvl w:ilvl="6" w:tplc="A9E41C58" w:tentative="1">
      <w:start w:val="1"/>
      <w:numFmt w:val="bullet"/>
      <w:lvlText w:val=""/>
      <w:lvlJc w:val="left"/>
      <w:pPr>
        <w:tabs>
          <w:tab w:val="num" w:pos="5040"/>
        </w:tabs>
        <w:ind w:left="5040" w:hanging="360"/>
      </w:pPr>
      <w:rPr>
        <w:rFonts w:ascii="Symbol" w:hAnsi="Symbol" w:hint="default"/>
      </w:rPr>
    </w:lvl>
    <w:lvl w:ilvl="7" w:tplc="D8C2369A" w:tentative="1">
      <w:start w:val="1"/>
      <w:numFmt w:val="bullet"/>
      <w:lvlText w:val="o"/>
      <w:lvlJc w:val="left"/>
      <w:pPr>
        <w:tabs>
          <w:tab w:val="num" w:pos="5760"/>
        </w:tabs>
        <w:ind w:left="5760" w:hanging="360"/>
      </w:pPr>
      <w:rPr>
        <w:rFonts w:ascii="Courier New" w:hAnsi="Courier New" w:hint="default"/>
      </w:rPr>
    </w:lvl>
    <w:lvl w:ilvl="8" w:tplc="107E154C" w:tentative="1">
      <w:start w:val="1"/>
      <w:numFmt w:val="bullet"/>
      <w:lvlText w:val=""/>
      <w:lvlJc w:val="left"/>
      <w:pPr>
        <w:tabs>
          <w:tab w:val="num" w:pos="6480"/>
        </w:tabs>
        <w:ind w:left="6480" w:hanging="360"/>
      </w:pPr>
      <w:rPr>
        <w:rFonts w:ascii="Wingdings" w:hAnsi="Wingdings" w:hint="default"/>
      </w:rPr>
    </w:lvl>
  </w:abstractNum>
  <w:abstractNum w:abstractNumId="31">
    <w:nsid w:val="78F11592"/>
    <w:multiLevelType w:val="hybridMultilevel"/>
    <w:tmpl w:val="6FC0B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A0439AF"/>
    <w:multiLevelType w:val="hybridMultilevel"/>
    <w:tmpl w:val="DDE2B664"/>
    <w:lvl w:ilvl="0" w:tplc="08090001">
      <w:start w:val="1"/>
      <w:numFmt w:val="decimal"/>
      <w:lvlText w:val="%1."/>
      <w:lvlJc w:val="left"/>
      <w:pPr>
        <w:tabs>
          <w:tab w:val="num" w:pos="360"/>
        </w:tabs>
        <w:ind w:left="360" w:hanging="360"/>
      </w:pPr>
      <w:rPr>
        <w:rFonts w:cs="Times New Roman"/>
      </w:rPr>
    </w:lvl>
    <w:lvl w:ilvl="1" w:tplc="08090003">
      <w:start w:val="1"/>
      <w:numFmt w:val="bullet"/>
      <w:pStyle w:val="Bullet0"/>
      <w:lvlText w:val="■"/>
      <w:lvlJc w:val="left"/>
      <w:pPr>
        <w:tabs>
          <w:tab w:val="num" w:pos="1080"/>
        </w:tabs>
        <w:ind w:left="720"/>
      </w:pPr>
      <w:rPr>
        <w:rFonts w:hAnsi="Times" w:hint="default"/>
        <w:sz w:val="28"/>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decimal"/>
      <w:lvlText w:val="%6"/>
      <w:lvlJc w:val="left"/>
      <w:pPr>
        <w:tabs>
          <w:tab w:val="num" w:pos="4170"/>
        </w:tabs>
        <w:ind w:left="4170" w:hanging="390"/>
      </w:pPr>
      <w:rPr>
        <w:rFonts w:cs="Times New Roman" w:hint="default"/>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33">
    <w:nsid w:val="7A7D70B6"/>
    <w:multiLevelType w:val="hybridMultilevel"/>
    <w:tmpl w:val="5AD894F8"/>
    <w:lvl w:ilvl="0" w:tplc="08090001">
      <w:start w:val="1"/>
      <w:numFmt w:val="bullet"/>
      <w:pStyle w:val="Bullet10"/>
      <w:lvlText w:val=""/>
      <w:lvlJc w:val="left"/>
      <w:pPr>
        <w:tabs>
          <w:tab w:val="num" w:pos="360"/>
        </w:tabs>
        <w:ind w:left="360" w:hanging="360"/>
      </w:pPr>
      <w:rPr>
        <w:rFonts w:ascii="Symbol" w:hAnsi="Symbol" w:hint="default"/>
        <w:color w:val="B4489B"/>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29"/>
  </w:num>
  <w:num w:numId="7">
    <w:abstractNumId w:val="30"/>
  </w:num>
  <w:num w:numId="8">
    <w:abstractNumId w:val="20"/>
  </w:num>
  <w:num w:numId="9">
    <w:abstractNumId w:val="17"/>
  </w:num>
  <w:num w:numId="10">
    <w:abstractNumId w:val="13"/>
  </w:num>
  <w:num w:numId="11">
    <w:abstractNumId w:val="22"/>
  </w:num>
  <w:num w:numId="12">
    <w:abstractNumId w:val="12"/>
  </w:num>
  <w:num w:numId="13">
    <w:abstractNumId w:val="21"/>
  </w:num>
  <w:num w:numId="14">
    <w:abstractNumId w:val="31"/>
  </w:num>
  <w:num w:numId="15">
    <w:abstractNumId w:val="3"/>
  </w:num>
  <w:num w:numId="16">
    <w:abstractNumId w:val="24"/>
  </w:num>
  <w:num w:numId="1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33"/>
  </w:num>
  <w:num w:numId="21">
    <w:abstractNumId w:val="19"/>
  </w:num>
  <w:num w:numId="22">
    <w:abstractNumId w:val="18"/>
  </w:num>
  <w:num w:numId="23">
    <w:abstractNumId w:val="7"/>
  </w:num>
  <w:num w:numId="24">
    <w:abstractNumId w:val="28"/>
  </w:num>
  <w:num w:numId="25">
    <w:abstractNumId w:val="9"/>
  </w:num>
  <w:num w:numId="26">
    <w:abstractNumId w:val="27"/>
  </w:num>
  <w:num w:numId="27">
    <w:abstractNumId w:val="8"/>
  </w:num>
  <w:num w:numId="28">
    <w:abstractNumId w:val="1"/>
    <w:lvlOverride w:ilvl="0">
      <w:lvl w:ilvl="0">
        <w:numFmt w:val="bullet"/>
        <w:lvlText w:val=""/>
        <w:legacy w:legacy="1" w:legacySpace="0" w:legacyIndent="0"/>
        <w:lvlJc w:val="left"/>
        <w:rPr>
          <w:rFonts w:ascii="Symbol" w:hAnsi="Symbol" w:hint="default"/>
          <w:sz w:val="22"/>
        </w:rPr>
      </w:lvl>
    </w:lvlOverride>
  </w:num>
  <w:num w:numId="29">
    <w:abstractNumId w:val="11"/>
  </w:num>
  <w:num w:numId="30">
    <w:abstractNumId w:val="25"/>
  </w:num>
  <w:num w:numId="31">
    <w:abstractNumId w:val="0"/>
  </w:num>
  <w:num w:numId="32">
    <w:abstractNumId w:val="0"/>
  </w:num>
  <w:num w:numId="33">
    <w:abstractNumId w:val="0"/>
  </w:num>
  <w:num w:numId="34">
    <w:abstractNumId w:val="0"/>
  </w:num>
  <w:num w:numId="35">
    <w:abstractNumId w:val="4"/>
  </w:num>
  <w:num w:numId="36">
    <w:abstractNumId w:val="0"/>
  </w:num>
  <w:num w:numId="37">
    <w:abstractNumId w:val="0"/>
  </w:num>
  <w:num w:numId="38">
    <w:abstractNumId w:val="0"/>
  </w:num>
  <w:num w:numId="39">
    <w:abstractNumId w:val="26"/>
  </w:num>
  <w:num w:numId="40">
    <w:abstractNumId w:val="14"/>
  </w:num>
  <w:num w:numId="41">
    <w:abstractNumId w:val="2"/>
  </w:num>
  <w:num w:numId="42">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567"/>
  <w:noPunctuationKerning/>
  <w:characterSpacingControl w:val="doNotCompress"/>
  <w:footnotePr>
    <w:footnote w:id="-1"/>
    <w:footnote w:id="0"/>
  </w:footnotePr>
  <w:endnotePr>
    <w:endnote w:id="-1"/>
    <w:endnote w:id="0"/>
  </w:endnotePr>
  <w:compat/>
  <w:rsids>
    <w:rsidRoot w:val="009668CD"/>
    <w:rsid w:val="00002EE7"/>
    <w:rsid w:val="00004764"/>
    <w:rsid w:val="000068BB"/>
    <w:rsid w:val="00007FCC"/>
    <w:rsid w:val="000118E8"/>
    <w:rsid w:val="00011DE7"/>
    <w:rsid w:val="000120A7"/>
    <w:rsid w:val="0001338A"/>
    <w:rsid w:val="0001556C"/>
    <w:rsid w:val="00015707"/>
    <w:rsid w:val="000164AC"/>
    <w:rsid w:val="00017ADC"/>
    <w:rsid w:val="00017E33"/>
    <w:rsid w:val="000227ED"/>
    <w:rsid w:val="00022EBC"/>
    <w:rsid w:val="00025563"/>
    <w:rsid w:val="0002664F"/>
    <w:rsid w:val="000308F9"/>
    <w:rsid w:val="000324F0"/>
    <w:rsid w:val="000328C5"/>
    <w:rsid w:val="000357F6"/>
    <w:rsid w:val="00035879"/>
    <w:rsid w:val="00035B92"/>
    <w:rsid w:val="00035D46"/>
    <w:rsid w:val="000407A4"/>
    <w:rsid w:val="00041675"/>
    <w:rsid w:val="00045BE6"/>
    <w:rsid w:val="00046677"/>
    <w:rsid w:val="00047E14"/>
    <w:rsid w:val="000508E6"/>
    <w:rsid w:val="000545E0"/>
    <w:rsid w:val="000549BA"/>
    <w:rsid w:val="00054C2F"/>
    <w:rsid w:val="00054F07"/>
    <w:rsid w:val="00055E41"/>
    <w:rsid w:val="00061D57"/>
    <w:rsid w:val="0006463F"/>
    <w:rsid w:val="000665AB"/>
    <w:rsid w:val="000668A3"/>
    <w:rsid w:val="000672D8"/>
    <w:rsid w:val="00074D36"/>
    <w:rsid w:val="00075134"/>
    <w:rsid w:val="00075B17"/>
    <w:rsid w:val="00075B7C"/>
    <w:rsid w:val="00075C21"/>
    <w:rsid w:val="00077329"/>
    <w:rsid w:val="000824DD"/>
    <w:rsid w:val="000830CB"/>
    <w:rsid w:val="00083403"/>
    <w:rsid w:val="00086AD6"/>
    <w:rsid w:val="000871C7"/>
    <w:rsid w:val="00090850"/>
    <w:rsid w:val="000915C2"/>
    <w:rsid w:val="00091C7E"/>
    <w:rsid w:val="000934F7"/>
    <w:rsid w:val="00095002"/>
    <w:rsid w:val="000951D8"/>
    <w:rsid w:val="000966BB"/>
    <w:rsid w:val="0009701B"/>
    <w:rsid w:val="000A3F34"/>
    <w:rsid w:val="000A4437"/>
    <w:rsid w:val="000B15EF"/>
    <w:rsid w:val="000B2522"/>
    <w:rsid w:val="000B315A"/>
    <w:rsid w:val="000B3D72"/>
    <w:rsid w:val="000B3EEA"/>
    <w:rsid w:val="000B5EA7"/>
    <w:rsid w:val="000B736D"/>
    <w:rsid w:val="000C02CD"/>
    <w:rsid w:val="000C04A7"/>
    <w:rsid w:val="000C167D"/>
    <w:rsid w:val="000C19B6"/>
    <w:rsid w:val="000C252D"/>
    <w:rsid w:val="000C3984"/>
    <w:rsid w:val="000C41F3"/>
    <w:rsid w:val="000C708E"/>
    <w:rsid w:val="000D00A4"/>
    <w:rsid w:val="000D0D8F"/>
    <w:rsid w:val="000D1149"/>
    <w:rsid w:val="000D227B"/>
    <w:rsid w:val="000D26BD"/>
    <w:rsid w:val="000D4BCA"/>
    <w:rsid w:val="000D5F8E"/>
    <w:rsid w:val="000D60C4"/>
    <w:rsid w:val="000E105F"/>
    <w:rsid w:val="000E25B6"/>
    <w:rsid w:val="000E5728"/>
    <w:rsid w:val="000E5DEA"/>
    <w:rsid w:val="000F1969"/>
    <w:rsid w:val="000F1EBA"/>
    <w:rsid w:val="000F2A6B"/>
    <w:rsid w:val="000F4004"/>
    <w:rsid w:val="000F416D"/>
    <w:rsid w:val="000F42DF"/>
    <w:rsid w:val="000F4393"/>
    <w:rsid w:val="000F585B"/>
    <w:rsid w:val="000F6D4B"/>
    <w:rsid w:val="00100D71"/>
    <w:rsid w:val="00100D95"/>
    <w:rsid w:val="00103969"/>
    <w:rsid w:val="00103970"/>
    <w:rsid w:val="00104769"/>
    <w:rsid w:val="00104D4F"/>
    <w:rsid w:val="001054ED"/>
    <w:rsid w:val="00106649"/>
    <w:rsid w:val="0011124E"/>
    <w:rsid w:val="0011173C"/>
    <w:rsid w:val="00112ABA"/>
    <w:rsid w:val="00112C1E"/>
    <w:rsid w:val="00115505"/>
    <w:rsid w:val="00116974"/>
    <w:rsid w:val="001227F7"/>
    <w:rsid w:val="00124F67"/>
    <w:rsid w:val="001274B2"/>
    <w:rsid w:val="0013027A"/>
    <w:rsid w:val="0013056C"/>
    <w:rsid w:val="00131476"/>
    <w:rsid w:val="0013319F"/>
    <w:rsid w:val="0013348B"/>
    <w:rsid w:val="00134094"/>
    <w:rsid w:val="00135412"/>
    <w:rsid w:val="00135D57"/>
    <w:rsid w:val="00141A7C"/>
    <w:rsid w:val="00141AB3"/>
    <w:rsid w:val="00141CDC"/>
    <w:rsid w:val="0014312D"/>
    <w:rsid w:val="00151D9F"/>
    <w:rsid w:val="00152363"/>
    <w:rsid w:val="00154304"/>
    <w:rsid w:val="001547A2"/>
    <w:rsid w:val="001551D4"/>
    <w:rsid w:val="00155FF2"/>
    <w:rsid w:val="001572FA"/>
    <w:rsid w:val="00157509"/>
    <w:rsid w:val="00157FC1"/>
    <w:rsid w:val="00160BFF"/>
    <w:rsid w:val="00162841"/>
    <w:rsid w:val="00163489"/>
    <w:rsid w:val="0016372A"/>
    <w:rsid w:val="00165E13"/>
    <w:rsid w:val="001712AA"/>
    <w:rsid w:val="001713D3"/>
    <w:rsid w:val="001714D2"/>
    <w:rsid w:val="0017269B"/>
    <w:rsid w:val="00173231"/>
    <w:rsid w:val="001822A1"/>
    <w:rsid w:val="00182756"/>
    <w:rsid w:val="0018504A"/>
    <w:rsid w:val="00185674"/>
    <w:rsid w:val="00185D32"/>
    <w:rsid w:val="00185D37"/>
    <w:rsid w:val="001903E5"/>
    <w:rsid w:val="0019229A"/>
    <w:rsid w:val="001923D9"/>
    <w:rsid w:val="0019329B"/>
    <w:rsid w:val="0019456D"/>
    <w:rsid w:val="001A083A"/>
    <w:rsid w:val="001A1EB6"/>
    <w:rsid w:val="001A473D"/>
    <w:rsid w:val="001A4D0D"/>
    <w:rsid w:val="001A6672"/>
    <w:rsid w:val="001B15AA"/>
    <w:rsid w:val="001B2F73"/>
    <w:rsid w:val="001B3801"/>
    <w:rsid w:val="001B510B"/>
    <w:rsid w:val="001B5912"/>
    <w:rsid w:val="001B71CB"/>
    <w:rsid w:val="001C1E99"/>
    <w:rsid w:val="001C6127"/>
    <w:rsid w:val="001C622B"/>
    <w:rsid w:val="001C74AC"/>
    <w:rsid w:val="001D1338"/>
    <w:rsid w:val="001D267F"/>
    <w:rsid w:val="001D27A3"/>
    <w:rsid w:val="001D3234"/>
    <w:rsid w:val="001D355D"/>
    <w:rsid w:val="001D43E2"/>
    <w:rsid w:val="001D53F0"/>
    <w:rsid w:val="001D557F"/>
    <w:rsid w:val="001E08EC"/>
    <w:rsid w:val="001E73AD"/>
    <w:rsid w:val="001E7E28"/>
    <w:rsid w:val="001F15C0"/>
    <w:rsid w:val="001F40D5"/>
    <w:rsid w:val="001F4671"/>
    <w:rsid w:val="001F5190"/>
    <w:rsid w:val="001F61C6"/>
    <w:rsid w:val="001F6910"/>
    <w:rsid w:val="002013B4"/>
    <w:rsid w:val="00201CFF"/>
    <w:rsid w:val="002053A0"/>
    <w:rsid w:val="00211088"/>
    <w:rsid w:val="00211181"/>
    <w:rsid w:val="0021142E"/>
    <w:rsid w:val="00212AC3"/>
    <w:rsid w:val="00213BA4"/>
    <w:rsid w:val="00214C11"/>
    <w:rsid w:val="00215611"/>
    <w:rsid w:val="00217AF1"/>
    <w:rsid w:val="00222601"/>
    <w:rsid w:val="002238B3"/>
    <w:rsid w:val="002239F6"/>
    <w:rsid w:val="00223A6C"/>
    <w:rsid w:val="00227F66"/>
    <w:rsid w:val="00230C1F"/>
    <w:rsid w:val="0023299C"/>
    <w:rsid w:val="00232F5B"/>
    <w:rsid w:val="0023301A"/>
    <w:rsid w:val="00234870"/>
    <w:rsid w:val="00235170"/>
    <w:rsid w:val="002351D0"/>
    <w:rsid w:val="002352B6"/>
    <w:rsid w:val="00236FBC"/>
    <w:rsid w:val="002378C2"/>
    <w:rsid w:val="00244215"/>
    <w:rsid w:val="00245F58"/>
    <w:rsid w:val="00251ED6"/>
    <w:rsid w:val="002522DD"/>
    <w:rsid w:val="002543F7"/>
    <w:rsid w:val="00254F26"/>
    <w:rsid w:val="00254F62"/>
    <w:rsid w:val="0025706C"/>
    <w:rsid w:val="0026002A"/>
    <w:rsid w:val="002663AE"/>
    <w:rsid w:val="00267365"/>
    <w:rsid w:val="00270067"/>
    <w:rsid w:val="0027176A"/>
    <w:rsid w:val="00273CF1"/>
    <w:rsid w:val="00274CB1"/>
    <w:rsid w:val="0027522B"/>
    <w:rsid w:val="002806F6"/>
    <w:rsid w:val="00281F23"/>
    <w:rsid w:val="0028272F"/>
    <w:rsid w:val="0028388B"/>
    <w:rsid w:val="00283D4B"/>
    <w:rsid w:val="002850BC"/>
    <w:rsid w:val="00286223"/>
    <w:rsid w:val="002866AA"/>
    <w:rsid w:val="00286C59"/>
    <w:rsid w:val="002915E9"/>
    <w:rsid w:val="002920B7"/>
    <w:rsid w:val="00294DEA"/>
    <w:rsid w:val="00295B34"/>
    <w:rsid w:val="00295C4D"/>
    <w:rsid w:val="002A0BE6"/>
    <w:rsid w:val="002A169C"/>
    <w:rsid w:val="002A1E6A"/>
    <w:rsid w:val="002A46AC"/>
    <w:rsid w:val="002B1A30"/>
    <w:rsid w:val="002B2C21"/>
    <w:rsid w:val="002B3115"/>
    <w:rsid w:val="002B427C"/>
    <w:rsid w:val="002B4B02"/>
    <w:rsid w:val="002B6DB8"/>
    <w:rsid w:val="002C00F2"/>
    <w:rsid w:val="002C078E"/>
    <w:rsid w:val="002C0BB9"/>
    <w:rsid w:val="002C1865"/>
    <w:rsid w:val="002C4E7F"/>
    <w:rsid w:val="002C5145"/>
    <w:rsid w:val="002C5602"/>
    <w:rsid w:val="002D02DD"/>
    <w:rsid w:val="002D0B0D"/>
    <w:rsid w:val="002D288F"/>
    <w:rsid w:val="002D3E8C"/>
    <w:rsid w:val="002D41DB"/>
    <w:rsid w:val="002D4B26"/>
    <w:rsid w:val="002E20A5"/>
    <w:rsid w:val="002E2600"/>
    <w:rsid w:val="002E32C6"/>
    <w:rsid w:val="002E4CB1"/>
    <w:rsid w:val="002E777D"/>
    <w:rsid w:val="002E7C8A"/>
    <w:rsid w:val="002F0C6B"/>
    <w:rsid w:val="002F1CE2"/>
    <w:rsid w:val="002F2A49"/>
    <w:rsid w:val="002F307B"/>
    <w:rsid w:val="002F35D3"/>
    <w:rsid w:val="002F4C7C"/>
    <w:rsid w:val="002F4FC5"/>
    <w:rsid w:val="002F60DB"/>
    <w:rsid w:val="002F685B"/>
    <w:rsid w:val="002F6BBC"/>
    <w:rsid w:val="00300FE0"/>
    <w:rsid w:val="00304984"/>
    <w:rsid w:val="00304B57"/>
    <w:rsid w:val="003069F5"/>
    <w:rsid w:val="003102E9"/>
    <w:rsid w:val="00310421"/>
    <w:rsid w:val="00310625"/>
    <w:rsid w:val="00310B4C"/>
    <w:rsid w:val="00312C9E"/>
    <w:rsid w:val="00313024"/>
    <w:rsid w:val="00315FE9"/>
    <w:rsid w:val="003169EE"/>
    <w:rsid w:val="00317A8D"/>
    <w:rsid w:val="00321F81"/>
    <w:rsid w:val="00324D55"/>
    <w:rsid w:val="00331C53"/>
    <w:rsid w:val="00332406"/>
    <w:rsid w:val="00335118"/>
    <w:rsid w:val="003351B1"/>
    <w:rsid w:val="003361DB"/>
    <w:rsid w:val="00337463"/>
    <w:rsid w:val="00340A74"/>
    <w:rsid w:val="00340E31"/>
    <w:rsid w:val="00341B0A"/>
    <w:rsid w:val="00342520"/>
    <w:rsid w:val="003437B2"/>
    <w:rsid w:val="00343C18"/>
    <w:rsid w:val="00344631"/>
    <w:rsid w:val="00345FBD"/>
    <w:rsid w:val="0034725A"/>
    <w:rsid w:val="00351826"/>
    <w:rsid w:val="0035188F"/>
    <w:rsid w:val="00351A14"/>
    <w:rsid w:val="003521F2"/>
    <w:rsid w:val="00353104"/>
    <w:rsid w:val="00354188"/>
    <w:rsid w:val="00355470"/>
    <w:rsid w:val="003554C5"/>
    <w:rsid w:val="00357B01"/>
    <w:rsid w:val="00361B87"/>
    <w:rsid w:val="00361F58"/>
    <w:rsid w:val="003631DC"/>
    <w:rsid w:val="0036344F"/>
    <w:rsid w:val="00364E43"/>
    <w:rsid w:val="003653CE"/>
    <w:rsid w:val="00366973"/>
    <w:rsid w:val="00366FFC"/>
    <w:rsid w:val="003679AF"/>
    <w:rsid w:val="00370E15"/>
    <w:rsid w:val="00371447"/>
    <w:rsid w:val="00371DC5"/>
    <w:rsid w:val="00373020"/>
    <w:rsid w:val="00373B2C"/>
    <w:rsid w:val="00374086"/>
    <w:rsid w:val="003751DF"/>
    <w:rsid w:val="00375613"/>
    <w:rsid w:val="00375C7E"/>
    <w:rsid w:val="00375CD9"/>
    <w:rsid w:val="003767C8"/>
    <w:rsid w:val="00376EB0"/>
    <w:rsid w:val="0037704B"/>
    <w:rsid w:val="00377E34"/>
    <w:rsid w:val="00381EEB"/>
    <w:rsid w:val="003841CE"/>
    <w:rsid w:val="0038589D"/>
    <w:rsid w:val="00387549"/>
    <w:rsid w:val="00390F03"/>
    <w:rsid w:val="00391E8D"/>
    <w:rsid w:val="003920BC"/>
    <w:rsid w:val="00392FED"/>
    <w:rsid w:val="00393DF5"/>
    <w:rsid w:val="00394396"/>
    <w:rsid w:val="00394CA4"/>
    <w:rsid w:val="0039620A"/>
    <w:rsid w:val="003974EA"/>
    <w:rsid w:val="003A1DA7"/>
    <w:rsid w:val="003A39FA"/>
    <w:rsid w:val="003A60FB"/>
    <w:rsid w:val="003A7B87"/>
    <w:rsid w:val="003B0679"/>
    <w:rsid w:val="003B1BD0"/>
    <w:rsid w:val="003B2423"/>
    <w:rsid w:val="003B4F7E"/>
    <w:rsid w:val="003B7124"/>
    <w:rsid w:val="003B752A"/>
    <w:rsid w:val="003C1581"/>
    <w:rsid w:val="003C1882"/>
    <w:rsid w:val="003C1B0F"/>
    <w:rsid w:val="003C23E6"/>
    <w:rsid w:val="003C3548"/>
    <w:rsid w:val="003C5372"/>
    <w:rsid w:val="003C652D"/>
    <w:rsid w:val="003D0D6F"/>
    <w:rsid w:val="003D1610"/>
    <w:rsid w:val="003D1669"/>
    <w:rsid w:val="003D1A1F"/>
    <w:rsid w:val="003D1F02"/>
    <w:rsid w:val="003D5BAE"/>
    <w:rsid w:val="003D5CBC"/>
    <w:rsid w:val="003D6B9F"/>
    <w:rsid w:val="003D7190"/>
    <w:rsid w:val="003D7479"/>
    <w:rsid w:val="003D75B5"/>
    <w:rsid w:val="003E0365"/>
    <w:rsid w:val="003E13F7"/>
    <w:rsid w:val="003E221D"/>
    <w:rsid w:val="003E4D09"/>
    <w:rsid w:val="003E4D44"/>
    <w:rsid w:val="003E636B"/>
    <w:rsid w:val="003E6C98"/>
    <w:rsid w:val="003E70B1"/>
    <w:rsid w:val="003E7A3F"/>
    <w:rsid w:val="003E7D9B"/>
    <w:rsid w:val="003F033B"/>
    <w:rsid w:val="003F2E35"/>
    <w:rsid w:val="003F315F"/>
    <w:rsid w:val="003F37FA"/>
    <w:rsid w:val="003F3FA4"/>
    <w:rsid w:val="003F5D30"/>
    <w:rsid w:val="003F6FE4"/>
    <w:rsid w:val="003F7783"/>
    <w:rsid w:val="00400599"/>
    <w:rsid w:val="00401260"/>
    <w:rsid w:val="0041069F"/>
    <w:rsid w:val="00410CF2"/>
    <w:rsid w:val="00412A20"/>
    <w:rsid w:val="00413338"/>
    <w:rsid w:val="004135A2"/>
    <w:rsid w:val="004136BB"/>
    <w:rsid w:val="004157F2"/>
    <w:rsid w:val="00416C12"/>
    <w:rsid w:val="00421988"/>
    <w:rsid w:val="00422883"/>
    <w:rsid w:val="00422DC6"/>
    <w:rsid w:val="0042775A"/>
    <w:rsid w:val="00427A0A"/>
    <w:rsid w:val="00431187"/>
    <w:rsid w:val="00431DAD"/>
    <w:rsid w:val="00432233"/>
    <w:rsid w:val="004414C1"/>
    <w:rsid w:val="004426D9"/>
    <w:rsid w:val="004429D5"/>
    <w:rsid w:val="0044426A"/>
    <w:rsid w:val="00444C3D"/>
    <w:rsid w:val="0044659D"/>
    <w:rsid w:val="004477E6"/>
    <w:rsid w:val="00453744"/>
    <w:rsid w:val="00453B97"/>
    <w:rsid w:val="004561EB"/>
    <w:rsid w:val="0045693F"/>
    <w:rsid w:val="00457A43"/>
    <w:rsid w:val="00457F57"/>
    <w:rsid w:val="0046203C"/>
    <w:rsid w:val="004631B1"/>
    <w:rsid w:val="00466861"/>
    <w:rsid w:val="00467ADA"/>
    <w:rsid w:val="00470ABA"/>
    <w:rsid w:val="00471365"/>
    <w:rsid w:val="00472556"/>
    <w:rsid w:val="00473992"/>
    <w:rsid w:val="0047466D"/>
    <w:rsid w:val="004759FC"/>
    <w:rsid w:val="0047768E"/>
    <w:rsid w:val="0048131B"/>
    <w:rsid w:val="00481FEF"/>
    <w:rsid w:val="004826A7"/>
    <w:rsid w:val="00483D5E"/>
    <w:rsid w:val="0048435D"/>
    <w:rsid w:val="00486B10"/>
    <w:rsid w:val="00487A3C"/>
    <w:rsid w:val="0049001E"/>
    <w:rsid w:val="00490984"/>
    <w:rsid w:val="00491BFE"/>
    <w:rsid w:val="00492DB2"/>
    <w:rsid w:val="004961D6"/>
    <w:rsid w:val="0049657E"/>
    <w:rsid w:val="004A00C3"/>
    <w:rsid w:val="004A0456"/>
    <w:rsid w:val="004A135B"/>
    <w:rsid w:val="004A4E1F"/>
    <w:rsid w:val="004A5F3D"/>
    <w:rsid w:val="004A7CEB"/>
    <w:rsid w:val="004B2149"/>
    <w:rsid w:val="004B29AE"/>
    <w:rsid w:val="004B2AB3"/>
    <w:rsid w:val="004B42E9"/>
    <w:rsid w:val="004B4BB9"/>
    <w:rsid w:val="004B774E"/>
    <w:rsid w:val="004C0389"/>
    <w:rsid w:val="004C0535"/>
    <w:rsid w:val="004C295C"/>
    <w:rsid w:val="004C70A7"/>
    <w:rsid w:val="004D12F3"/>
    <w:rsid w:val="004D2009"/>
    <w:rsid w:val="004D44CE"/>
    <w:rsid w:val="004D4848"/>
    <w:rsid w:val="004D4B31"/>
    <w:rsid w:val="004D7FBA"/>
    <w:rsid w:val="004E0A5E"/>
    <w:rsid w:val="004E1AB0"/>
    <w:rsid w:val="004E2FE1"/>
    <w:rsid w:val="004E6693"/>
    <w:rsid w:val="004F271D"/>
    <w:rsid w:val="004F4B57"/>
    <w:rsid w:val="004F594E"/>
    <w:rsid w:val="004F742C"/>
    <w:rsid w:val="0050236D"/>
    <w:rsid w:val="005025C2"/>
    <w:rsid w:val="00502988"/>
    <w:rsid w:val="00502A7C"/>
    <w:rsid w:val="005035A5"/>
    <w:rsid w:val="0050385E"/>
    <w:rsid w:val="00504418"/>
    <w:rsid w:val="005062E1"/>
    <w:rsid w:val="0050664A"/>
    <w:rsid w:val="0050674C"/>
    <w:rsid w:val="005115B1"/>
    <w:rsid w:val="005133CF"/>
    <w:rsid w:val="005146E9"/>
    <w:rsid w:val="00516D61"/>
    <w:rsid w:val="0051731B"/>
    <w:rsid w:val="005178AE"/>
    <w:rsid w:val="00525F40"/>
    <w:rsid w:val="00527607"/>
    <w:rsid w:val="00530488"/>
    <w:rsid w:val="00530951"/>
    <w:rsid w:val="00530C4A"/>
    <w:rsid w:val="00532150"/>
    <w:rsid w:val="00532A44"/>
    <w:rsid w:val="00534A59"/>
    <w:rsid w:val="00535610"/>
    <w:rsid w:val="00536478"/>
    <w:rsid w:val="0053663A"/>
    <w:rsid w:val="00537225"/>
    <w:rsid w:val="00540A18"/>
    <w:rsid w:val="00541CE2"/>
    <w:rsid w:val="00544D9B"/>
    <w:rsid w:val="00544F02"/>
    <w:rsid w:val="005465F8"/>
    <w:rsid w:val="0055172F"/>
    <w:rsid w:val="00551CCD"/>
    <w:rsid w:val="0055278D"/>
    <w:rsid w:val="005543F1"/>
    <w:rsid w:val="00555AFD"/>
    <w:rsid w:val="00555F53"/>
    <w:rsid w:val="00557910"/>
    <w:rsid w:val="00561A9A"/>
    <w:rsid w:val="00562B0D"/>
    <w:rsid w:val="00564919"/>
    <w:rsid w:val="00565134"/>
    <w:rsid w:val="005713EA"/>
    <w:rsid w:val="005731A9"/>
    <w:rsid w:val="005738B6"/>
    <w:rsid w:val="0057395D"/>
    <w:rsid w:val="00573C21"/>
    <w:rsid w:val="005752F7"/>
    <w:rsid w:val="0057536B"/>
    <w:rsid w:val="00575845"/>
    <w:rsid w:val="00576CD4"/>
    <w:rsid w:val="005801F2"/>
    <w:rsid w:val="005809F9"/>
    <w:rsid w:val="00581809"/>
    <w:rsid w:val="00583316"/>
    <w:rsid w:val="0058519A"/>
    <w:rsid w:val="00585661"/>
    <w:rsid w:val="00587501"/>
    <w:rsid w:val="00592F79"/>
    <w:rsid w:val="00593F66"/>
    <w:rsid w:val="00594170"/>
    <w:rsid w:val="00596266"/>
    <w:rsid w:val="00596468"/>
    <w:rsid w:val="00597C4B"/>
    <w:rsid w:val="005A036F"/>
    <w:rsid w:val="005A25CF"/>
    <w:rsid w:val="005A2FCF"/>
    <w:rsid w:val="005A45AF"/>
    <w:rsid w:val="005A7108"/>
    <w:rsid w:val="005A74FD"/>
    <w:rsid w:val="005A783D"/>
    <w:rsid w:val="005B2147"/>
    <w:rsid w:val="005B3EE2"/>
    <w:rsid w:val="005B5BE7"/>
    <w:rsid w:val="005B7BCD"/>
    <w:rsid w:val="005B7FC9"/>
    <w:rsid w:val="005C101D"/>
    <w:rsid w:val="005C19DC"/>
    <w:rsid w:val="005C33B5"/>
    <w:rsid w:val="005C3875"/>
    <w:rsid w:val="005C4CF7"/>
    <w:rsid w:val="005C4D84"/>
    <w:rsid w:val="005C5765"/>
    <w:rsid w:val="005C5ACC"/>
    <w:rsid w:val="005D042C"/>
    <w:rsid w:val="005D04C7"/>
    <w:rsid w:val="005D09DA"/>
    <w:rsid w:val="005D2657"/>
    <w:rsid w:val="005D43B8"/>
    <w:rsid w:val="005D53FA"/>
    <w:rsid w:val="005D5BDF"/>
    <w:rsid w:val="005D6BCA"/>
    <w:rsid w:val="005D7DA9"/>
    <w:rsid w:val="005D7ED5"/>
    <w:rsid w:val="005E01AB"/>
    <w:rsid w:val="005E0527"/>
    <w:rsid w:val="005E1262"/>
    <w:rsid w:val="005E16C3"/>
    <w:rsid w:val="005E2240"/>
    <w:rsid w:val="005E4C1D"/>
    <w:rsid w:val="005F1F0D"/>
    <w:rsid w:val="005F2154"/>
    <w:rsid w:val="005F27AE"/>
    <w:rsid w:val="005F643C"/>
    <w:rsid w:val="005F68D5"/>
    <w:rsid w:val="00601CFE"/>
    <w:rsid w:val="00601EDF"/>
    <w:rsid w:val="00602B01"/>
    <w:rsid w:val="00602EF9"/>
    <w:rsid w:val="00606312"/>
    <w:rsid w:val="00606F7B"/>
    <w:rsid w:val="0060700F"/>
    <w:rsid w:val="00610A18"/>
    <w:rsid w:val="00612E03"/>
    <w:rsid w:val="00617B97"/>
    <w:rsid w:val="00621A3A"/>
    <w:rsid w:val="00623C74"/>
    <w:rsid w:val="00630451"/>
    <w:rsid w:val="00630CAB"/>
    <w:rsid w:val="006315A1"/>
    <w:rsid w:val="006317AA"/>
    <w:rsid w:val="006317E2"/>
    <w:rsid w:val="0063249F"/>
    <w:rsid w:val="00632D57"/>
    <w:rsid w:val="00634BFC"/>
    <w:rsid w:val="006358AA"/>
    <w:rsid w:val="00636BF2"/>
    <w:rsid w:val="00636C56"/>
    <w:rsid w:val="0064035F"/>
    <w:rsid w:val="006414AE"/>
    <w:rsid w:val="00641CFC"/>
    <w:rsid w:val="00643851"/>
    <w:rsid w:val="00647C40"/>
    <w:rsid w:val="006521D5"/>
    <w:rsid w:val="006531D2"/>
    <w:rsid w:val="00654252"/>
    <w:rsid w:val="00655BE3"/>
    <w:rsid w:val="00656A04"/>
    <w:rsid w:val="0065778A"/>
    <w:rsid w:val="006613CA"/>
    <w:rsid w:val="0066759B"/>
    <w:rsid w:val="00675788"/>
    <w:rsid w:val="00683090"/>
    <w:rsid w:val="00683750"/>
    <w:rsid w:val="00683DA9"/>
    <w:rsid w:val="0068453B"/>
    <w:rsid w:val="00685E6A"/>
    <w:rsid w:val="00687C4A"/>
    <w:rsid w:val="00687F13"/>
    <w:rsid w:val="00690502"/>
    <w:rsid w:val="00690F35"/>
    <w:rsid w:val="0069158F"/>
    <w:rsid w:val="006923D1"/>
    <w:rsid w:val="0069341C"/>
    <w:rsid w:val="00693E77"/>
    <w:rsid w:val="00694377"/>
    <w:rsid w:val="00694AC0"/>
    <w:rsid w:val="006978BE"/>
    <w:rsid w:val="006A0451"/>
    <w:rsid w:val="006A1FC6"/>
    <w:rsid w:val="006A2C4B"/>
    <w:rsid w:val="006A2EDA"/>
    <w:rsid w:val="006A3058"/>
    <w:rsid w:val="006A3E49"/>
    <w:rsid w:val="006A3F5D"/>
    <w:rsid w:val="006A714A"/>
    <w:rsid w:val="006A7C4A"/>
    <w:rsid w:val="006B0910"/>
    <w:rsid w:val="006B0CB3"/>
    <w:rsid w:val="006B2F69"/>
    <w:rsid w:val="006B499A"/>
    <w:rsid w:val="006B4DBD"/>
    <w:rsid w:val="006B6B85"/>
    <w:rsid w:val="006C1682"/>
    <w:rsid w:val="006C1F74"/>
    <w:rsid w:val="006C1F8D"/>
    <w:rsid w:val="006C349E"/>
    <w:rsid w:val="006C34DE"/>
    <w:rsid w:val="006C3FE2"/>
    <w:rsid w:val="006C4658"/>
    <w:rsid w:val="006D041D"/>
    <w:rsid w:val="006D18CE"/>
    <w:rsid w:val="006D1FAC"/>
    <w:rsid w:val="006D5CD5"/>
    <w:rsid w:val="006D7D85"/>
    <w:rsid w:val="006E1310"/>
    <w:rsid w:val="006E3EA8"/>
    <w:rsid w:val="006E426A"/>
    <w:rsid w:val="006E5657"/>
    <w:rsid w:val="006E64DF"/>
    <w:rsid w:val="006E7471"/>
    <w:rsid w:val="006E7850"/>
    <w:rsid w:val="006E7DDF"/>
    <w:rsid w:val="006F14D9"/>
    <w:rsid w:val="006F19E9"/>
    <w:rsid w:val="006F1D6B"/>
    <w:rsid w:val="006F20C8"/>
    <w:rsid w:val="006F3225"/>
    <w:rsid w:val="006F38E4"/>
    <w:rsid w:val="006F68F2"/>
    <w:rsid w:val="00700E6D"/>
    <w:rsid w:val="0070173C"/>
    <w:rsid w:val="0070201C"/>
    <w:rsid w:val="00702FE8"/>
    <w:rsid w:val="00705FCF"/>
    <w:rsid w:val="00706421"/>
    <w:rsid w:val="0070705D"/>
    <w:rsid w:val="00710B02"/>
    <w:rsid w:val="007135F1"/>
    <w:rsid w:val="00715198"/>
    <w:rsid w:val="00720A46"/>
    <w:rsid w:val="007217CF"/>
    <w:rsid w:val="00722744"/>
    <w:rsid w:val="00723317"/>
    <w:rsid w:val="00723630"/>
    <w:rsid w:val="00725BEC"/>
    <w:rsid w:val="00726742"/>
    <w:rsid w:val="00730D50"/>
    <w:rsid w:val="007311C7"/>
    <w:rsid w:val="00731C1D"/>
    <w:rsid w:val="00731F26"/>
    <w:rsid w:val="007329A0"/>
    <w:rsid w:val="00733785"/>
    <w:rsid w:val="007342DD"/>
    <w:rsid w:val="00734625"/>
    <w:rsid w:val="00735112"/>
    <w:rsid w:val="007352FC"/>
    <w:rsid w:val="00735539"/>
    <w:rsid w:val="00735982"/>
    <w:rsid w:val="007361EC"/>
    <w:rsid w:val="00737331"/>
    <w:rsid w:val="007406A9"/>
    <w:rsid w:val="00741D07"/>
    <w:rsid w:val="00742791"/>
    <w:rsid w:val="00742E54"/>
    <w:rsid w:val="00743206"/>
    <w:rsid w:val="0074541B"/>
    <w:rsid w:val="00746627"/>
    <w:rsid w:val="00746B62"/>
    <w:rsid w:val="00746FA5"/>
    <w:rsid w:val="00747F7E"/>
    <w:rsid w:val="007506B6"/>
    <w:rsid w:val="007515D0"/>
    <w:rsid w:val="007517EE"/>
    <w:rsid w:val="00752CC7"/>
    <w:rsid w:val="007533C2"/>
    <w:rsid w:val="00754096"/>
    <w:rsid w:val="00754879"/>
    <w:rsid w:val="00755189"/>
    <w:rsid w:val="00757402"/>
    <w:rsid w:val="007579A7"/>
    <w:rsid w:val="00760AF4"/>
    <w:rsid w:val="007613A2"/>
    <w:rsid w:val="007636EF"/>
    <w:rsid w:val="00763FF8"/>
    <w:rsid w:val="007646A9"/>
    <w:rsid w:val="007654C0"/>
    <w:rsid w:val="00765D90"/>
    <w:rsid w:val="00766818"/>
    <w:rsid w:val="00766C14"/>
    <w:rsid w:val="007702A2"/>
    <w:rsid w:val="00770986"/>
    <w:rsid w:val="0077312E"/>
    <w:rsid w:val="007732E4"/>
    <w:rsid w:val="00773A31"/>
    <w:rsid w:val="00776A3F"/>
    <w:rsid w:val="00776C6E"/>
    <w:rsid w:val="00780871"/>
    <w:rsid w:val="0078144F"/>
    <w:rsid w:val="00782221"/>
    <w:rsid w:val="00782350"/>
    <w:rsid w:val="007827CF"/>
    <w:rsid w:val="00782A6F"/>
    <w:rsid w:val="00782F5E"/>
    <w:rsid w:val="00783C29"/>
    <w:rsid w:val="0078410D"/>
    <w:rsid w:val="00786468"/>
    <w:rsid w:val="00786B2C"/>
    <w:rsid w:val="00787F6B"/>
    <w:rsid w:val="00790C33"/>
    <w:rsid w:val="00792248"/>
    <w:rsid w:val="0079409F"/>
    <w:rsid w:val="00795FBF"/>
    <w:rsid w:val="00797EED"/>
    <w:rsid w:val="007A1455"/>
    <w:rsid w:val="007A25AE"/>
    <w:rsid w:val="007A60EA"/>
    <w:rsid w:val="007A6B37"/>
    <w:rsid w:val="007B017C"/>
    <w:rsid w:val="007B066D"/>
    <w:rsid w:val="007B1E8F"/>
    <w:rsid w:val="007B38CF"/>
    <w:rsid w:val="007B4333"/>
    <w:rsid w:val="007B4A91"/>
    <w:rsid w:val="007B4B36"/>
    <w:rsid w:val="007B5DE8"/>
    <w:rsid w:val="007B5F4E"/>
    <w:rsid w:val="007B62B9"/>
    <w:rsid w:val="007C047F"/>
    <w:rsid w:val="007C0E23"/>
    <w:rsid w:val="007C11DB"/>
    <w:rsid w:val="007C2AF7"/>
    <w:rsid w:val="007C444D"/>
    <w:rsid w:val="007C69DC"/>
    <w:rsid w:val="007C6CE1"/>
    <w:rsid w:val="007C6E81"/>
    <w:rsid w:val="007C7DB5"/>
    <w:rsid w:val="007D0BE0"/>
    <w:rsid w:val="007D0CCB"/>
    <w:rsid w:val="007D0D0C"/>
    <w:rsid w:val="007D4960"/>
    <w:rsid w:val="007D52B8"/>
    <w:rsid w:val="007D58F4"/>
    <w:rsid w:val="007D59CF"/>
    <w:rsid w:val="007D5A70"/>
    <w:rsid w:val="007D7442"/>
    <w:rsid w:val="007D7860"/>
    <w:rsid w:val="007E0B16"/>
    <w:rsid w:val="007E142D"/>
    <w:rsid w:val="007E309E"/>
    <w:rsid w:val="007E45F6"/>
    <w:rsid w:val="007E522B"/>
    <w:rsid w:val="007F0A82"/>
    <w:rsid w:val="007F1B30"/>
    <w:rsid w:val="007F1B79"/>
    <w:rsid w:val="007F20C1"/>
    <w:rsid w:val="007F2FF6"/>
    <w:rsid w:val="007F37F8"/>
    <w:rsid w:val="007F4908"/>
    <w:rsid w:val="007F4A29"/>
    <w:rsid w:val="007F4D5A"/>
    <w:rsid w:val="007F68D9"/>
    <w:rsid w:val="00800207"/>
    <w:rsid w:val="0080430B"/>
    <w:rsid w:val="00805757"/>
    <w:rsid w:val="00807E66"/>
    <w:rsid w:val="0081075E"/>
    <w:rsid w:val="00812C80"/>
    <w:rsid w:val="008141FE"/>
    <w:rsid w:val="008149B5"/>
    <w:rsid w:val="00814E5D"/>
    <w:rsid w:val="00815E5B"/>
    <w:rsid w:val="00815EE0"/>
    <w:rsid w:val="00816A15"/>
    <w:rsid w:val="0081745A"/>
    <w:rsid w:val="0082013E"/>
    <w:rsid w:val="00821286"/>
    <w:rsid w:val="00823977"/>
    <w:rsid w:val="008242F2"/>
    <w:rsid w:val="0082665F"/>
    <w:rsid w:val="0082792B"/>
    <w:rsid w:val="008303A0"/>
    <w:rsid w:val="008316C4"/>
    <w:rsid w:val="00831B6B"/>
    <w:rsid w:val="008329A3"/>
    <w:rsid w:val="00833125"/>
    <w:rsid w:val="0083338C"/>
    <w:rsid w:val="00834B84"/>
    <w:rsid w:val="00836BCE"/>
    <w:rsid w:val="0084059E"/>
    <w:rsid w:val="00841254"/>
    <w:rsid w:val="00844309"/>
    <w:rsid w:val="00844E14"/>
    <w:rsid w:val="00845DEA"/>
    <w:rsid w:val="00851C70"/>
    <w:rsid w:val="008520AB"/>
    <w:rsid w:val="00853135"/>
    <w:rsid w:val="00854164"/>
    <w:rsid w:val="00854BA6"/>
    <w:rsid w:val="00857867"/>
    <w:rsid w:val="008602EA"/>
    <w:rsid w:val="00862EAA"/>
    <w:rsid w:val="0086385F"/>
    <w:rsid w:val="00866BDB"/>
    <w:rsid w:val="00866CEF"/>
    <w:rsid w:val="008674BD"/>
    <w:rsid w:val="00867A65"/>
    <w:rsid w:val="00867B26"/>
    <w:rsid w:val="0087111E"/>
    <w:rsid w:val="008711B5"/>
    <w:rsid w:val="0087121C"/>
    <w:rsid w:val="008717B1"/>
    <w:rsid w:val="008724DF"/>
    <w:rsid w:val="0087587F"/>
    <w:rsid w:val="0087629D"/>
    <w:rsid w:val="00883FA2"/>
    <w:rsid w:val="0088461B"/>
    <w:rsid w:val="00885329"/>
    <w:rsid w:val="0088703A"/>
    <w:rsid w:val="00891454"/>
    <w:rsid w:val="00892335"/>
    <w:rsid w:val="00893C31"/>
    <w:rsid w:val="0089601E"/>
    <w:rsid w:val="008A043E"/>
    <w:rsid w:val="008A09DE"/>
    <w:rsid w:val="008A1329"/>
    <w:rsid w:val="008A28F2"/>
    <w:rsid w:val="008A3830"/>
    <w:rsid w:val="008B2D1A"/>
    <w:rsid w:val="008B3684"/>
    <w:rsid w:val="008B5B48"/>
    <w:rsid w:val="008B5EE0"/>
    <w:rsid w:val="008B63ED"/>
    <w:rsid w:val="008B75DF"/>
    <w:rsid w:val="008C07B0"/>
    <w:rsid w:val="008C0E68"/>
    <w:rsid w:val="008C16B7"/>
    <w:rsid w:val="008C1F43"/>
    <w:rsid w:val="008C406D"/>
    <w:rsid w:val="008C5083"/>
    <w:rsid w:val="008C5143"/>
    <w:rsid w:val="008C5C89"/>
    <w:rsid w:val="008C6143"/>
    <w:rsid w:val="008C63B0"/>
    <w:rsid w:val="008C748B"/>
    <w:rsid w:val="008D0061"/>
    <w:rsid w:val="008D3F87"/>
    <w:rsid w:val="008D461E"/>
    <w:rsid w:val="008D79DE"/>
    <w:rsid w:val="008E03DA"/>
    <w:rsid w:val="008E084D"/>
    <w:rsid w:val="008E1214"/>
    <w:rsid w:val="008E12CD"/>
    <w:rsid w:val="008E1FCC"/>
    <w:rsid w:val="008E5F98"/>
    <w:rsid w:val="008E61DD"/>
    <w:rsid w:val="008E62E0"/>
    <w:rsid w:val="008E7569"/>
    <w:rsid w:val="008F03F7"/>
    <w:rsid w:val="008F286C"/>
    <w:rsid w:val="008F2BE2"/>
    <w:rsid w:val="008F30C1"/>
    <w:rsid w:val="008F3963"/>
    <w:rsid w:val="008F44FB"/>
    <w:rsid w:val="008F644D"/>
    <w:rsid w:val="008F7307"/>
    <w:rsid w:val="00902C48"/>
    <w:rsid w:val="00903C8C"/>
    <w:rsid w:val="00903D75"/>
    <w:rsid w:val="00905384"/>
    <w:rsid w:val="00905666"/>
    <w:rsid w:val="00905F28"/>
    <w:rsid w:val="00906C57"/>
    <w:rsid w:val="009104A6"/>
    <w:rsid w:val="00912268"/>
    <w:rsid w:val="00914E80"/>
    <w:rsid w:val="009168D8"/>
    <w:rsid w:val="00917125"/>
    <w:rsid w:val="00917F75"/>
    <w:rsid w:val="00920F4A"/>
    <w:rsid w:val="00925120"/>
    <w:rsid w:val="00925543"/>
    <w:rsid w:val="00931B70"/>
    <w:rsid w:val="0093230E"/>
    <w:rsid w:val="009331C0"/>
    <w:rsid w:val="00934266"/>
    <w:rsid w:val="00934A53"/>
    <w:rsid w:val="00936039"/>
    <w:rsid w:val="009360E5"/>
    <w:rsid w:val="00936E9A"/>
    <w:rsid w:val="0094017E"/>
    <w:rsid w:val="00941C7D"/>
    <w:rsid w:val="00943916"/>
    <w:rsid w:val="00943B6E"/>
    <w:rsid w:val="009454DB"/>
    <w:rsid w:val="0095002D"/>
    <w:rsid w:val="00950AD2"/>
    <w:rsid w:val="00950E8C"/>
    <w:rsid w:val="0095236D"/>
    <w:rsid w:val="009536DB"/>
    <w:rsid w:val="0095386D"/>
    <w:rsid w:val="009541C2"/>
    <w:rsid w:val="009541F1"/>
    <w:rsid w:val="00955013"/>
    <w:rsid w:val="00955BC5"/>
    <w:rsid w:val="00957659"/>
    <w:rsid w:val="00961F75"/>
    <w:rsid w:val="00962C90"/>
    <w:rsid w:val="009632EE"/>
    <w:rsid w:val="00963388"/>
    <w:rsid w:val="009644CE"/>
    <w:rsid w:val="009652DD"/>
    <w:rsid w:val="00965DFA"/>
    <w:rsid w:val="009668CD"/>
    <w:rsid w:val="00967C33"/>
    <w:rsid w:val="0097259E"/>
    <w:rsid w:val="009733BC"/>
    <w:rsid w:val="0097406D"/>
    <w:rsid w:val="009809A3"/>
    <w:rsid w:val="0098386A"/>
    <w:rsid w:val="00983A90"/>
    <w:rsid w:val="0098431D"/>
    <w:rsid w:val="009875A6"/>
    <w:rsid w:val="0099021A"/>
    <w:rsid w:val="00991F05"/>
    <w:rsid w:val="00993690"/>
    <w:rsid w:val="009949B7"/>
    <w:rsid w:val="00995530"/>
    <w:rsid w:val="009963AD"/>
    <w:rsid w:val="009967E9"/>
    <w:rsid w:val="00996E75"/>
    <w:rsid w:val="009A09A2"/>
    <w:rsid w:val="009A7B4E"/>
    <w:rsid w:val="009B21ED"/>
    <w:rsid w:val="009B38F0"/>
    <w:rsid w:val="009B4286"/>
    <w:rsid w:val="009B5575"/>
    <w:rsid w:val="009B5B3F"/>
    <w:rsid w:val="009B6D1D"/>
    <w:rsid w:val="009B7C7A"/>
    <w:rsid w:val="009C0448"/>
    <w:rsid w:val="009C2612"/>
    <w:rsid w:val="009C2CC3"/>
    <w:rsid w:val="009C34B9"/>
    <w:rsid w:val="009C39FB"/>
    <w:rsid w:val="009C4803"/>
    <w:rsid w:val="009C5BAF"/>
    <w:rsid w:val="009C6603"/>
    <w:rsid w:val="009D0180"/>
    <w:rsid w:val="009E0EFC"/>
    <w:rsid w:val="009E222F"/>
    <w:rsid w:val="009E34F0"/>
    <w:rsid w:val="009E39E9"/>
    <w:rsid w:val="009E3F3C"/>
    <w:rsid w:val="009E3FCD"/>
    <w:rsid w:val="009F070D"/>
    <w:rsid w:val="009F0763"/>
    <w:rsid w:val="009F26A4"/>
    <w:rsid w:val="009F387B"/>
    <w:rsid w:val="009F3C07"/>
    <w:rsid w:val="009F657A"/>
    <w:rsid w:val="009F6C2D"/>
    <w:rsid w:val="009F7FF0"/>
    <w:rsid w:val="00A00128"/>
    <w:rsid w:val="00A01EDD"/>
    <w:rsid w:val="00A02159"/>
    <w:rsid w:val="00A02BB8"/>
    <w:rsid w:val="00A03A90"/>
    <w:rsid w:val="00A04035"/>
    <w:rsid w:val="00A04FDF"/>
    <w:rsid w:val="00A04FE2"/>
    <w:rsid w:val="00A05EAE"/>
    <w:rsid w:val="00A065E3"/>
    <w:rsid w:val="00A079D9"/>
    <w:rsid w:val="00A108D7"/>
    <w:rsid w:val="00A13224"/>
    <w:rsid w:val="00A1347E"/>
    <w:rsid w:val="00A13C09"/>
    <w:rsid w:val="00A13D19"/>
    <w:rsid w:val="00A15204"/>
    <w:rsid w:val="00A20340"/>
    <w:rsid w:val="00A21CE9"/>
    <w:rsid w:val="00A22A21"/>
    <w:rsid w:val="00A22F7B"/>
    <w:rsid w:val="00A235FE"/>
    <w:rsid w:val="00A25208"/>
    <w:rsid w:val="00A2795D"/>
    <w:rsid w:val="00A32F41"/>
    <w:rsid w:val="00A371A6"/>
    <w:rsid w:val="00A372F2"/>
    <w:rsid w:val="00A377B5"/>
    <w:rsid w:val="00A4017F"/>
    <w:rsid w:val="00A421B6"/>
    <w:rsid w:val="00A4402F"/>
    <w:rsid w:val="00A4756C"/>
    <w:rsid w:val="00A47F60"/>
    <w:rsid w:val="00A503D6"/>
    <w:rsid w:val="00A527BB"/>
    <w:rsid w:val="00A540F4"/>
    <w:rsid w:val="00A57D3E"/>
    <w:rsid w:val="00A617EF"/>
    <w:rsid w:val="00A6240C"/>
    <w:rsid w:val="00A640CB"/>
    <w:rsid w:val="00A651E8"/>
    <w:rsid w:val="00A659C5"/>
    <w:rsid w:val="00A67E61"/>
    <w:rsid w:val="00A72D40"/>
    <w:rsid w:val="00A75D96"/>
    <w:rsid w:val="00A76E17"/>
    <w:rsid w:val="00A77EE2"/>
    <w:rsid w:val="00A80418"/>
    <w:rsid w:val="00A838B2"/>
    <w:rsid w:val="00A8458C"/>
    <w:rsid w:val="00A84E08"/>
    <w:rsid w:val="00A85179"/>
    <w:rsid w:val="00A85389"/>
    <w:rsid w:val="00A853F5"/>
    <w:rsid w:val="00A869F2"/>
    <w:rsid w:val="00A91442"/>
    <w:rsid w:val="00A91D25"/>
    <w:rsid w:val="00A922DB"/>
    <w:rsid w:val="00A937B6"/>
    <w:rsid w:val="00A9395B"/>
    <w:rsid w:val="00A93E2A"/>
    <w:rsid w:val="00A95221"/>
    <w:rsid w:val="00A95A6C"/>
    <w:rsid w:val="00A96446"/>
    <w:rsid w:val="00A96F81"/>
    <w:rsid w:val="00AA019D"/>
    <w:rsid w:val="00AA1BF5"/>
    <w:rsid w:val="00AA2AB4"/>
    <w:rsid w:val="00AA43C2"/>
    <w:rsid w:val="00AA6FC5"/>
    <w:rsid w:val="00AB1AEB"/>
    <w:rsid w:val="00AB1F09"/>
    <w:rsid w:val="00AB2407"/>
    <w:rsid w:val="00AB6ED0"/>
    <w:rsid w:val="00AB7473"/>
    <w:rsid w:val="00AB7AFC"/>
    <w:rsid w:val="00AC1B0A"/>
    <w:rsid w:val="00AC2AFD"/>
    <w:rsid w:val="00AC3329"/>
    <w:rsid w:val="00AC3740"/>
    <w:rsid w:val="00AC55C8"/>
    <w:rsid w:val="00AC5AB4"/>
    <w:rsid w:val="00AD15E5"/>
    <w:rsid w:val="00AD20CA"/>
    <w:rsid w:val="00AD2C55"/>
    <w:rsid w:val="00AD33C2"/>
    <w:rsid w:val="00AD3C0B"/>
    <w:rsid w:val="00AD5865"/>
    <w:rsid w:val="00AD653E"/>
    <w:rsid w:val="00AD6ADF"/>
    <w:rsid w:val="00AD75B3"/>
    <w:rsid w:val="00AE0CE4"/>
    <w:rsid w:val="00AE0F42"/>
    <w:rsid w:val="00AE29B8"/>
    <w:rsid w:val="00AE31A8"/>
    <w:rsid w:val="00AE4ED4"/>
    <w:rsid w:val="00AE52E3"/>
    <w:rsid w:val="00AF1B88"/>
    <w:rsid w:val="00AF25B4"/>
    <w:rsid w:val="00AF33C5"/>
    <w:rsid w:val="00B005C2"/>
    <w:rsid w:val="00B02419"/>
    <w:rsid w:val="00B02770"/>
    <w:rsid w:val="00B03688"/>
    <w:rsid w:val="00B03DEA"/>
    <w:rsid w:val="00B04CE2"/>
    <w:rsid w:val="00B06948"/>
    <w:rsid w:val="00B10AB3"/>
    <w:rsid w:val="00B10D4F"/>
    <w:rsid w:val="00B13825"/>
    <w:rsid w:val="00B15099"/>
    <w:rsid w:val="00B15625"/>
    <w:rsid w:val="00B16F50"/>
    <w:rsid w:val="00B17002"/>
    <w:rsid w:val="00B17FD8"/>
    <w:rsid w:val="00B20CC4"/>
    <w:rsid w:val="00B21AEC"/>
    <w:rsid w:val="00B21D0B"/>
    <w:rsid w:val="00B24982"/>
    <w:rsid w:val="00B26330"/>
    <w:rsid w:val="00B264EA"/>
    <w:rsid w:val="00B27CF1"/>
    <w:rsid w:val="00B31388"/>
    <w:rsid w:val="00B34272"/>
    <w:rsid w:val="00B358C8"/>
    <w:rsid w:val="00B35A41"/>
    <w:rsid w:val="00B36980"/>
    <w:rsid w:val="00B37043"/>
    <w:rsid w:val="00B407B9"/>
    <w:rsid w:val="00B4244A"/>
    <w:rsid w:val="00B43112"/>
    <w:rsid w:val="00B447D4"/>
    <w:rsid w:val="00B44A39"/>
    <w:rsid w:val="00B45158"/>
    <w:rsid w:val="00B45BA2"/>
    <w:rsid w:val="00B466FA"/>
    <w:rsid w:val="00B46BD8"/>
    <w:rsid w:val="00B478EF"/>
    <w:rsid w:val="00B50D0C"/>
    <w:rsid w:val="00B51A3F"/>
    <w:rsid w:val="00B51B5B"/>
    <w:rsid w:val="00B54B2F"/>
    <w:rsid w:val="00B56501"/>
    <w:rsid w:val="00B574C2"/>
    <w:rsid w:val="00B57FAF"/>
    <w:rsid w:val="00B603A6"/>
    <w:rsid w:val="00B61524"/>
    <w:rsid w:val="00B633D0"/>
    <w:rsid w:val="00B6609C"/>
    <w:rsid w:val="00B66426"/>
    <w:rsid w:val="00B66B5C"/>
    <w:rsid w:val="00B70A01"/>
    <w:rsid w:val="00B71BC7"/>
    <w:rsid w:val="00B74014"/>
    <w:rsid w:val="00B743CC"/>
    <w:rsid w:val="00B7565F"/>
    <w:rsid w:val="00B75990"/>
    <w:rsid w:val="00B77DDB"/>
    <w:rsid w:val="00B8171C"/>
    <w:rsid w:val="00B82D30"/>
    <w:rsid w:val="00B83F77"/>
    <w:rsid w:val="00B84F1D"/>
    <w:rsid w:val="00B87697"/>
    <w:rsid w:val="00B87B46"/>
    <w:rsid w:val="00B9010F"/>
    <w:rsid w:val="00B90508"/>
    <w:rsid w:val="00B915E3"/>
    <w:rsid w:val="00B92BD2"/>
    <w:rsid w:val="00B9321C"/>
    <w:rsid w:val="00B9332D"/>
    <w:rsid w:val="00B937E3"/>
    <w:rsid w:val="00B93F96"/>
    <w:rsid w:val="00B94D0E"/>
    <w:rsid w:val="00B97F63"/>
    <w:rsid w:val="00B97FCA"/>
    <w:rsid w:val="00B97FEA"/>
    <w:rsid w:val="00BA04C6"/>
    <w:rsid w:val="00BA10A8"/>
    <w:rsid w:val="00BA201E"/>
    <w:rsid w:val="00BA4DA6"/>
    <w:rsid w:val="00BA688B"/>
    <w:rsid w:val="00BB28EE"/>
    <w:rsid w:val="00BB42D6"/>
    <w:rsid w:val="00BB5814"/>
    <w:rsid w:val="00BB6442"/>
    <w:rsid w:val="00BB7C90"/>
    <w:rsid w:val="00BC4760"/>
    <w:rsid w:val="00BC68C1"/>
    <w:rsid w:val="00BD05C0"/>
    <w:rsid w:val="00BD25FD"/>
    <w:rsid w:val="00BD3A54"/>
    <w:rsid w:val="00BD7A1C"/>
    <w:rsid w:val="00BE025A"/>
    <w:rsid w:val="00BE07D3"/>
    <w:rsid w:val="00BE0B04"/>
    <w:rsid w:val="00BE0D1C"/>
    <w:rsid w:val="00BE1929"/>
    <w:rsid w:val="00BE31CD"/>
    <w:rsid w:val="00BE458C"/>
    <w:rsid w:val="00BE4970"/>
    <w:rsid w:val="00BE551D"/>
    <w:rsid w:val="00BE5797"/>
    <w:rsid w:val="00BF0FA0"/>
    <w:rsid w:val="00BF16D2"/>
    <w:rsid w:val="00BF1FF2"/>
    <w:rsid w:val="00BF353A"/>
    <w:rsid w:val="00BF7B6D"/>
    <w:rsid w:val="00C01A48"/>
    <w:rsid w:val="00C01C44"/>
    <w:rsid w:val="00C0445D"/>
    <w:rsid w:val="00C04561"/>
    <w:rsid w:val="00C049E6"/>
    <w:rsid w:val="00C052DB"/>
    <w:rsid w:val="00C05D1A"/>
    <w:rsid w:val="00C066B6"/>
    <w:rsid w:val="00C107AE"/>
    <w:rsid w:val="00C10FE8"/>
    <w:rsid w:val="00C110ED"/>
    <w:rsid w:val="00C129DA"/>
    <w:rsid w:val="00C136F8"/>
    <w:rsid w:val="00C15E46"/>
    <w:rsid w:val="00C16D7E"/>
    <w:rsid w:val="00C22101"/>
    <w:rsid w:val="00C24547"/>
    <w:rsid w:val="00C25F0B"/>
    <w:rsid w:val="00C305E1"/>
    <w:rsid w:val="00C314A9"/>
    <w:rsid w:val="00C31C03"/>
    <w:rsid w:val="00C32E10"/>
    <w:rsid w:val="00C371E2"/>
    <w:rsid w:val="00C41C45"/>
    <w:rsid w:val="00C42E52"/>
    <w:rsid w:val="00C4608E"/>
    <w:rsid w:val="00C53926"/>
    <w:rsid w:val="00C60D17"/>
    <w:rsid w:val="00C62E38"/>
    <w:rsid w:val="00C62FAE"/>
    <w:rsid w:val="00C63C38"/>
    <w:rsid w:val="00C6722D"/>
    <w:rsid w:val="00C72C37"/>
    <w:rsid w:val="00C731FB"/>
    <w:rsid w:val="00C76461"/>
    <w:rsid w:val="00C7712D"/>
    <w:rsid w:val="00C80C5B"/>
    <w:rsid w:val="00C84A1C"/>
    <w:rsid w:val="00C85E3C"/>
    <w:rsid w:val="00C85E7B"/>
    <w:rsid w:val="00C918C9"/>
    <w:rsid w:val="00C93BD3"/>
    <w:rsid w:val="00C94DA9"/>
    <w:rsid w:val="00C9716D"/>
    <w:rsid w:val="00CA4544"/>
    <w:rsid w:val="00CA51C3"/>
    <w:rsid w:val="00CA6A7F"/>
    <w:rsid w:val="00CB05E5"/>
    <w:rsid w:val="00CB3EA1"/>
    <w:rsid w:val="00CB6C8D"/>
    <w:rsid w:val="00CB7B27"/>
    <w:rsid w:val="00CC175C"/>
    <w:rsid w:val="00CC1BD3"/>
    <w:rsid w:val="00CC291C"/>
    <w:rsid w:val="00CC321C"/>
    <w:rsid w:val="00CC74A1"/>
    <w:rsid w:val="00CC7A4A"/>
    <w:rsid w:val="00CC7E4F"/>
    <w:rsid w:val="00CD0454"/>
    <w:rsid w:val="00CD0FA4"/>
    <w:rsid w:val="00CD148F"/>
    <w:rsid w:val="00CD18C9"/>
    <w:rsid w:val="00CD2F7F"/>
    <w:rsid w:val="00CD5A9E"/>
    <w:rsid w:val="00CD62BF"/>
    <w:rsid w:val="00CD7303"/>
    <w:rsid w:val="00CD7590"/>
    <w:rsid w:val="00CD7950"/>
    <w:rsid w:val="00CD7CAE"/>
    <w:rsid w:val="00CE0A92"/>
    <w:rsid w:val="00CE2479"/>
    <w:rsid w:val="00CE4BDB"/>
    <w:rsid w:val="00CE6071"/>
    <w:rsid w:val="00CF0844"/>
    <w:rsid w:val="00CF0FA5"/>
    <w:rsid w:val="00CF1AEF"/>
    <w:rsid w:val="00CF34B2"/>
    <w:rsid w:val="00CF3A94"/>
    <w:rsid w:val="00CF4BE4"/>
    <w:rsid w:val="00CF50BC"/>
    <w:rsid w:val="00CF525B"/>
    <w:rsid w:val="00D01BF4"/>
    <w:rsid w:val="00D03C1C"/>
    <w:rsid w:val="00D049BE"/>
    <w:rsid w:val="00D06249"/>
    <w:rsid w:val="00D07FBB"/>
    <w:rsid w:val="00D1185D"/>
    <w:rsid w:val="00D11B5A"/>
    <w:rsid w:val="00D133F3"/>
    <w:rsid w:val="00D135B6"/>
    <w:rsid w:val="00D14F8C"/>
    <w:rsid w:val="00D177BB"/>
    <w:rsid w:val="00D21AEE"/>
    <w:rsid w:val="00D224DB"/>
    <w:rsid w:val="00D23760"/>
    <w:rsid w:val="00D23E1A"/>
    <w:rsid w:val="00D24809"/>
    <w:rsid w:val="00D25272"/>
    <w:rsid w:val="00D254E3"/>
    <w:rsid w:val="00D26F3A"/>
    <w:rsid w:val="00D31C63"/>
    <w:rsid w:val="00D329AA"/>
    <w:rsid w:val="00D32FB1"/>
    <w:rsid w:val="00D3408F"/>
    <w:rsid w:val="00D340F0"/>
    <w:rsid w:val="00D340FC"/>
    <w:rsid w:val="00D417A5"/>
    <w:rsid w:val="00D41CA6"/>
    <w:rsid w:val="00D42517"/>
    <w:rsid w:val="00D42DBF"/>
    <w:rsid w:val="00D43FC8"/>
    <w:rsid w:val="00D4421B"/>
    <w:rsid w:val="00D44AB2"/>
    <w:rsid w:val="00D44CB4"/>
    <w:rsid w:val="00D44CDA"/>
    <w:rsid w:val="00D468E4"/>
    <w:rsid w:val="00D5002F"/>
    <w:rsid w:val="00D5005E"/>
    <w:rsid w:val="00D5044B"/>
    <w:rsid w:val="00D53A42"/>
    <w:rsid w:val="00D53DFB"/>
    <w:rsid w:val="00D54A5F"/>
    <w:rsid w:val="00D54E2F"/>
    <w:rsid w:val="00D54F11"/>
    <w:rsid w:val="00D55BBB"/>
    <w:rsid w:val="00D5665F"/>
    <w:rsid w:val="00D6280C"/>
    <w:rsid w:val="00D62C63"/>
    <w:rsid w:val="00D63E39"/>
    <w:rsid w:val="00D6473E"/>
    <w:rsid w:val="00D67912"/>
    <w:rsid w:val="00D70882"/>
    <w:rsid w:val="00D71027"/>
    <w:rsid w:val="00D71967"/>
    <w:rsid w:val="00D721B6"/>
    <w:rsid w:val="00D727DA"/>
    <w:rsid w:val="00D72979"/>
    <w:rsid w:val="00D73E31"/>
    <w:rsid w:val="00D74754"/>
    <w:rsid w:val="00D776F6"/>
    <w:rsid w:val="00D817E6"/>
    <w:rsid w:val="00D82AFF"/>
    <w:rsid w:val="00D85B49"/>
    <w:rsid w:val="00D85DE1"/>
    <w:rsid w:val="00D903A1"/>
    <w:rsid w:val="00D944F1"/>
    <w:rsid w:val="00D94B57"/>
    <w:rsid w:val="00D955A1"/>
    <w:rsid w:val="00D95B7C"/>
    <w:rsid w:val="00D960FE"/>
    <w:rsid w:val="00D97144"/>
    <w:rsid w:val="00DA0DEF"/>
    <w:rsid w:val="00DA2BAC"/>
    <w:rsid w:val="00DA4B5F"/>
    <w:rsid w:val="00DA4C26"/>
    <w:rsid w:val="00DA4E92"/>
    <w:rsid w:val="00DA4F98"/>
    <w:rsid w:val="00DA6CCF"/>
    <w:rsid w:val="00DB067B"/>
    <w:rsid w:val="00DB137A"/>
    <w:rsid w:val="00DB17A9"/>
    <w:rsid w:val="00DB18EC"/>
    <w:rsid w:val="00DB1FCA"/>
    <w:rsid w:val="00DB2906"/>
    <w:rsid w:val="00DB2C7B"/>
    <w:rsid w:val="00DB2DD3"/>
    <w:rsid w:val="00DB4282"/>
    <w:rsid w:val="00DB48B1"/>
    <w:rsid w:val="00DB5A4C"/>
    <w:rsid w:val="00DB5A66"/>
    <w:rsid w:val="00DB5C1D"/>
    <w:rsid w:val="00DB5D81"/>
    <w:rsid w:val="00DB7278"/>
    <w:rsid w:val="00DC0201"/>
    <w:rsid w:val="00DC15C7"/>
    <w:rsid w:val="00DC2FEF"/>
    <w:rsid w:val="00DC37AE"/>
    <w:rsid w:val="00DC657C"/>
    <w:rsid w:val="00DC7E94"/>
    <w:rsid w:val="00DD05BE"/>
    <w:rsid w:val="00DD09A8"/>
    <w:rsid w:val="00DD1268"/>
    <w:rsid w:val="00DD3360"/>
    <w:rsid w:val="00DD5EBD"/>
    <w:rsid w:val="00DD7867"/>
    <w:rsid w:val="00DE35D3"/>
    <w:rsid w:val="00DE361D"/>
    <w:rsid w:val="00DE38E1"/>
    <w:rsid w:val="00DE5535"/>
    <w:rsid w:val="00DE5865"/>
    <w:rsid w:val="00DE5D8C"/>
    <w:rsid w:val="00DE6545"/>
    <w:rsid w:val="00DE698F"/>
    <w:rsid w:val="00DE6B4B"/>
    <w:rsid w:val="00DF1606"/>
    <w:rsid w:val="00DF1E64"/>
    <w:rsid w:val="00DF219D"/>
    <w:rsid w:val="00DF21B2"/>
    <w:rsid w:val="00DF2607"/>
    <w:rsid w:val="00DF27AD"/>
    <w:rsid w:val="00DF5DA2"/>
    <w:rsid w:val="00E00A0C"/>
    <w:rsid w:val="00E00F39"/>
    <w:rsid w:val="00E0237C"/>
    <w:rsid w:val="00E02F3B"/>
    <w:rsid w:val="00E034B8"/>
    <w:rsid w:val="00E0375C"/>
    <w:rsid w:val="00E048E1"/>
    <w:rsid w:val="00E07D03"/>
    <w:rsid w:val="00E10A58"/>
    <w:rsid w:val="00E11895"/>
    <w:rsid w:val="00E15713"/>
    <w:rsid w:val="00E162E2"/>
    <w:rsid w:val="00E17CF1"/>
    <w:rsid w:val="00E20192"/>
    <w:rsid w:val="00E20868"/>
    <w:rsid w:val="00E223EE"/>
    <w:rsid w:val="00E25F86"/>
    <w:rsid w:val="00E27917"/>
    <w:rsid w:val="00E27C34"/>
    <w:rsid w:val="00E27DCA"/>
    <w:rsid w:val="00E3107B"/>
    <w:rsid w:val="00E312A5"/>
    <w:rsid w:val="00E314C9"/>
    <w:rsid w:val="00E31B6F"/>
    <w:rsid w:val="00E322FF"/>
    <w:rsid w:val="00E32527"/>
    <w:rsid w:val="00E32A78"/>
    <w:rsid w:val="00E332B3"/>
    <w:rsid w:val="00E36A0A"/>
    <w:rsid w:val="00E40271"/>
    <w:rsid w:val="00E40336"/>
    <w:rsid w:val="00E4425E"/>
    <w:rsid w:val="00E4727B"/>
    <w:rsid w:val="00E476F1"/>
    <w:rsid w:val="00E53FF5"/>
    <w:rsid w:val="00E541AC"/>
    <w:rsid w:val="00E55661"/>
    <w:rsid w:val="00E55C79"/>
    <w:rsid w:val="00E56238"/>
    <w:rsid w:val="00E57250"/>
    <w:rsid w:val="00E60CC7"/>
    <w:rsid w:val="00E611C9"/>
    <w:rsid w:val="00E61726"/>
    <w:rsid w:val="00E61FB0"/>
    <w:rsid w:val="00E63DDA"/>
    <w:rsid w:val="00E66840"/>
    <w:rsid w:val="00E6692F"/>
    <w:rsid w:val="00E67E06"/>
    <w:rsid w:val="00E67EBC"/>
    <w:rsid w:val="00E67F65"/>
    <w:rsid w:val="00E73457"/>
    <w:rsid w:val="00E74551"/>
    <w:rsid w:val="00E74E75"/>
    <w:rsid w:val="00E76427"/>
    <w:rsid w:val="00E777AC"/>
    <w:rsid w:val="00E77A4E"/>
    <w:rsid w:val="00E807A2"/>
    <w:rsid w:val="00E817F8"/>
    <w:rsid w:val="00E81C89"/>
    <w:rsid w:val="00E82F7F"/>
    <w:rsid w:val="00E844AA"/>
    <w:rsid w:val="00E850A8"/>
    <w:rsid w:val="00E85EC3"/>
    <w:rsid w:val="00E90226"/>
    <w:rsid w:val="00E90335"/>
    <w:rsid w:val="00E909B2"/>
    <w:rsid w:val="00E90CAC"/>
    <w:rsid w:val="00E94545"/>
    <w:rsid w:val="00E959D1"/>
    <w:rsid w:val="00E96558"/>
    <w:rsid w:val="00EA1AAB"/>
    <w:rsid w:val="00EA1EDE"/>
    <w:rsid w:val="00EA1F3F"/>
    <w:rsid w:val="00EA4325"/>
    <w:rsid w:val="00EA4DC8"/>
    <w:rsid w:val="00EB0806"/>
    <w:rsid w:val="00EB2415"/>
    <w:rsid w:val="00EB3006"/>
    <w:rsid w:val="00EB7EAC"/>
    <w:rsid w:val="00EC1425"/>
    <w:rsid w:val="00EC4408"/>
    <w:rsid w:val="00EC5538"/>
    <w:rsid w:val="00EC5A81"/>
    <w:rsid w:val="00EC5DC9"/>
    <w:rsid w:val="00EC5E53"/>
    <w:rsid w:val="00EC6886"/>
    <w:rsid w:val="00ED11F1"/>
    <w:rsid w:val="00ED2449"/>
    <w:rsid w:val="00ED32E4"/>
    <w:rsid w:val="00ED5546"/>
    <w:rsid w:val="00ED5E9E"/>
    <w:rsid w:val="00ED5F67"/>
    <w:rsid w:val="00ED60D9"/>
    <w:rsid w:val="00ED63F7"/>
    <w:rsid w:val="00ED65B0"/>
    <w:rsid w:val="00ED66F8"/>
    <w:rsid w:val="00ED72BB"/>
    <w:rsid w:val="00EE0157"/>
    <w:rsid w:val="00EE1DE0"/>
    <w:rsid w:val="00EE2B09"/>
    <w:rsid w:val="00EE4811"/>
    <w:rsid w:val="00EE4BC1"/>
    <w:rsid w:val="00EE6854"/>
    <w:rsid w:val="00EE6891"/>
    <w:rsid w:val="00EE747F"/>
    <w:rsid w:val="00EE7A06"/>
    <w:rsid w:val="00EF2840"/>
    <w:rsid w:val="00EF391A"/>
    <w:rsid w:val="00EF3C89"/>
    <w:rsid w:val="00EF5D3B"/>
    <w:rsid w:val="00EF6EA5"/>
    <w:rsid w:val="00EF7ABA"/>
    <w:rsid w:val="00F005D4"/>
    <w:rsid w:val="00F0078F"/>
    <w:rsid w:val="00F01286"/>
    <w:rsid w:val="00F01BB3"/>
    <w:rsid w:val="00F0225D"/>
    <w:rsid w:val="00F02BC6"/>
    <w:rsid w:val="00F05D8A"/>
    <w:rsid w:val="00F06CD2"/>
    <w:rsid w:val="00F07443"/>
    <w:rsid w:val="00F102B8"/>
    <w:rsid w:val="00F1440B"/>
    <w:rsid w:val="00F1511E"/>
    <w:rsid w:val="00F152C6"/>
    <w:rsid w:val="00F169C7"/>
    <w:rsid w:val="00F1797A"/>
    <w:rsid w:val="00F20C60"/>
    <w:rsid w:val="00F20F1B"/>
    <w:rsid w:val="00F21F3F"/>
    <w:rsid w:val="00F22113"/>
    <w:rsid w:val="00F229C2"/>
    <w:rsid w:val="00F2440A"/>
    <w:rsid w:val="00F25728"/>
    <w:rsid w:val="00F261AA"/>
    <w:rsid w:val="00F30F32"/>
    <w:rsid w:val="00F311CA"/>
    <w:rsid w:val="00F31966"/>
    <w:rsid w:val="00F32AC6"/>
    <w:rsid w:val="00F33581"/>
    <w:rsid w:val="00F369CD"/>
    <w:rsid w:val="00F40F5D"/>
    <w:rsid w:val="00F41306"/>
    <w:rsid w:val="00F43315"/>
    <w:rsid w:val="00F43B69"/>
    <w:rsid w:val="00F44DEE"/>
    <w:rsid w:val="00F45DB5"/>
    <w:rsid w:val="00F46760"/>
    <w:rsid w:val="00F50E5B"/>
    <w:rsid w:val="00F51698"/>
    <w:rsid w:val="00F527DA"/>
    <w:rsid w:val="00F5585E"/>
    <w:rsid w:val="00F5618A"/>
    <w:rsid w:val="00F56500"/>
    <w:rsid w:val="00F57087"/>
    <w:rsid w:val="00F57249"/>
    <w:rsid w:val="00F574F8"/>
    <w:rsid w:val="00F602BA"/>
    <w:rsid w:val="00F617A5"/>
    <w:rsid w:val="00F63CB9"/>
    <w:rsid w:val="00F66136"/>
    <w:rsid w:val="00F67339"/>
    <w:rsid w:val="00F67786"/>
    <w:rsid w:val="00F71943"/>
    <w:rsid w:val="00F7333B"/>
    <w:rsid w:val="00F74FEC"/>
    <w:rsid w:val="00F75557"/>
    <w:rsid w:val="00F761C9"/>
    <w:rsid w:val="00F76D9D"/>
    <w:rsid w:val="00F77475"/>
    <w:rsid w:val="00F87AC2"/>
    <w:rsid w:val="00F913A5"/>
    <w:rsid w:val="00F942E3"/>
    <w:rsid w:val="00F9482A"/>
    <w:rsid w:val="00F95965"/>
    <w:rsid w:val="00F95B07"/>
    <w:rsid w:val="00F96153"/>
    <w:rsid w:val="00F97C0D"/>
    <w:rsid w:val="00FA0601"/>
    <w:rsid w:val="00FA2D97"/>
    <w:rsid w:val="00FA58B7"/>
    <w:rsid w:val="00FA7BE7"/>
    <w:rsid w:val="00FB079B"/>
    <w:rsid w:val="00FB3405"/>
    <w:rsid w:val="00FB67BD"/>
    <w:rsid w:val="00FC0394"/>
    <w:rsid w:val="00FC1528"/>
    <w:rsid w:val="00FC1724"/>
    <w:rsid w:val="00FC184C"/>
    <w:rsid w:val="00FC1C3A"/>
    <w:rsid w:val="00FC2B6A"/>
    <w:rsid w:val="00FC3A27"/>
    <w:rsid w:val="00FC4009"/>
    <w:rsid w:val="00FC53B1"/>
    <w:rsid w:val="00FC5E69"/>
    <w:rsid w:val="00FC62D7"/>
    <w:rsid w:val="00FD05AC"/>
    <w:rsid w:val="00FD0875"/>
    <w:rsid w:val="00FD34A4"/>
    <w:rsid w:val="00FD35E1"/>
    <w:rsid w:val="00FD5D0C"/>
    <w:rsid w:val="00FD62D8"/>
    <w:rsid w:val="00FD6615"/>
    <w:rsid w:val="00FD66E9"/>
    <w:rsid w:val="00FE1791"/>
    <w:rsid w:val="00FE1F89"/>
    <w:rsid w:val="00FE6410"/>
    <w:rsid w:val="00FE6AC9"/>
    <w:rsid w:val="00FF0F3F"/>
    <w:rsid w:val="00FF2705"/>
    <w:rsid w:val="00FF3BC8"/>
    <w:rsid w:val="00FF4087"/>
    <w:rsid w:val="00FF54E9"/>
    <w:rsid w:val="00FF5A55"/>
    <w:rsid w:val="00FF6A27"/>
    <w:rsid w:val="00FF7BEE"/>
    <w:rsid w:val="00FF7D3E"/>
    <w:rsid w:val="00FF7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B6442"/>
    <w:pPr>
      <w:jc w:val="both"/>
    </w:pPr>
    <w:rPr>
      <w:rFonts w:ascii="Arial" w:hAnsi="Arial" w:cs="Arial"/>
      <w:sz w:val="20"/>
      <w:szCs w:val="20"/>
      <w:lang w:val="en-GB"/>
    </w:rPr>
  </w:style>
  <w:style w:type="paragraph" w:styleId="Heading1">
    <w:name w:val="heading 1"/>
    <w:aliases w:val="PARA1,Heading1,h1,PA Chapter,Level 1,1,section,1.1 heading"/>
    <w:basedOn w:val="ListNumber"/>
    <w:next w:val="Heading2"/>
    <w:link w:val="Heading1Char"/>
    <w:uiPriority w:val="99"/>
    <w:qFormat/>
    <w:rsid w:val="00F942E3"/>
    <w:pPr>
      <w:keepNext/>
      <w:tabs>
        <w:tab w:val="clear" w:pos="360"/>
        <w:tab w:val="num" w:pos="432"/>
        <w:tab w:val="num" w:pos="902"/>
        <w:tab w:val="num" w:pos="1721"/>
      </w:tabs>
      <w:spacing w:after="240"/>
      <w:ind w:left="432" w:hanging="432"/>
      <w:outlineLvl w:val="0"/>
    </w:pPr>
    <w:rPr>
      <w:b/>
      <w:bCs/>
      <w:kern w:val="32"/>
      <w:sz w:val="40"/>
      <w:szCs w:val="32"/>
    </w:rPr>
  </w:style>
  <w:style w:type="paragraph" w:styleId="Heading2">
    <w:name w:val="heading 2"/>
    <w:basedOn w:val="Normal"/>
    <w:next w:val="Heading3"/>
    <w:link w:val="Heading2Char"/>
    <w:uiPriority w:val="99"/>
    <w:qFormat/>
    <w:rsid w:val="00F942E3"/>
    <w:pPr>
      <w:keepNext/>
      <w:spacing w:before="240" w:after="60"/>
      <w:outlineLvl w:val="1"/>
    </w:pPr>
    <w:rPr>
      <w:b/>
      <w:bCs/>
      <w:iCs/>
      <w:sz w:val="28"/>
      <w:szCs w:val="28"/>
    </w:rPr>
  </w:style>
  <w:style w:type="paragraph" w:styleId="Heading3">
    <w:name w:val="heading 3"/>
    <w:basedOn w:val="Normal"/>
    <w:link w:val="Heading3Char"/>
    <w:uiPriority w:val="99"/>
    <w:qFormat/>
    <w:rsid w:val="00F942E3"/>
    <w:pPr>
      <w:numPr>
        <w:ilvl w:val="2"/>
        <w:numId w:val="1"/>
      </w:numPr>
      <w:spacing w:before="240" w:after="120"/>
      <w:outlineLvl w:val="2"/>
    </w:pPr>
    <w:rPr>
      <w:bCs/>
      <w:szCs w:val="26"/>
    </w:rPr>
  </w:style>
  <w:style w:type="paragraph" w:styleId="Heading4">
    <w:name w:val="heading 4"/>
    <w:basedOn w:val="Normal"/>
    <w:next w:val="Normal"/>
    <w:link w:val="Heading4Char"/>
    <w:uiPriority w:val="99"/>
    <w:qFormat/>
    <w:rsid w:val="00F942E3"/>
    <w:pPr>
      <w:keepNext/>
      <w:numPr>
        <w:ilvl w:val="3"/>
        <w:numId w:val="1"/>
      </w:numPr>
      <w:tabs>
        <w:tab w:val="clear" w:pos="360"/>
        <w:tab w:val="num" w:pos="864"/>
        <w:tab w:val="num" w:pos="2880"/>
        <w:tab w:val="num" w:pos="3731"/>
      </w:tabs>
      <w:spacing w:before="240" w:after="60"/>
      <w:ind w:left="2160"/>
      <w:outlineLvl w:val="3"/>
    </w:pPr>
    <w:rPr>
      <w:bCs/>
      <w:szCs w:val="28"/>
    </w:rPr>
  </w:style>
  <w:style w:type="paragraph" w:styleId="Heading5">
    <w:name w:val="heading 5"/>
    <w:basedOn w:val="Normal"/>
    <w:next w:val="Normal"/>
    <w:link w:val="Heading5Char"/>
    <w:uiPriority w:val="99"/>
    <w:qFormat/>
    <w:rsid w:val="00F942E3"/>
    <w:pPr>
      <w:numPr>
        <w:ilvl w:val="4"/>
        <w:numId w:val="1"/>
      </w:numPr>
      <w:tabs>
        <w:tab w:val="clear" w:pos="360"/>
        <w:tab w:val="num" w:pos="1008"/>
        <w:tab w:val="num" w:pos="3600"/>
        <w:tab w:val="num" w:pos="4451"/>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F942E3"/>
    <w:pPr>
      <w:numPr>
        <w:ilvl w:val="5"/>
        <w:numId w:val="1"/>
      </w:numPr>
      <w:tabs>
        <w:tab w:val="clear" w:pos="360"/>
        <w:tab w:val="num" w:pos="1152"/>
        <w:tab w:val="num" w:pos="4320"/>
        <w:tab w:val="num" w:pos="5171"/>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uiPriority w:val="99"/>
    <w:qFormat/>
    <w:rsid w:val="00F942E3"/>
    <w:pPr>
      <w:numPr>
        <w:ilvl w:val="6"/>
        <w:numId w:val="1"/>
      </w:numPr>
      <w:tabs>
        <w:tab w:val="clear" w:pos="360"/>
        <w:tab w:val="num" w:pos="1296"/>
        <w:tab w:val="num" w:pos="5040"/>
        <w:tab w:val="num" w:pos="5891"/>
      </w:tabs>
      <w:spacing w:before="240" w:after="60"/>
      <w:ind w:left="1296" w:hanging="1296"/>
      <w:outlineLvl w:val="6"/>
    </w:pPr>
    <w:rPr>
      <w:rFonts w:ascii="Times New Roman" w:hAnsi="Times New Roman"/>
      <w:sz w:val="24"/>
    </w:rPr>
  </w:style>
  <w:style w:type="paragraph" w:styleId="Heading8">
    <w:name w:val="heading 8"/>
    <w:basedOn w:val="Normal"/>
    <w:next w:val="Normal"/>
    <w:link w:val="Heading8Char"/>
    <w:uiPriority w:val="99"/>
    <w:qFormat/>
    <w:rsid w:val="00F942E3"/>
    <w:pPr>
      <w:numPr>
        <w:ilvl w:val="7"/>
        <w:numId w:val="1"/>
      </w:numPr>
      <w:tabs>
        <w:tab w:val="clear" w:pos="360"/>
        <w:tab w:val="num" w:pos="1440"/>
        <w:tab w:val="num" w:pos="5760"/>
        <w:tab w:val="num" w:pos="6611"/>
      </w:tabs>
      <w:spacing w:before="240" w:after="60"/>
      <w:ind w:left="1440" w:hanging="1440"/>
      <w:outlineLvl w:val="7"/>
    </w:pPr>
    <w:rPr>
      <w:rFonts w:ascii="Times New Roman" w:hAnsi="Times New Roman"/>
      <w:i/>
      <w:iCs/>
      <w:sz w:val="24"/>
    </w:rPr>
  </w:style>
  <w:style w:type="paragraph" w:styleId="Heading9">
    <w:name w:val="heading 9"/>
    <w:basedOn w:val="Normal"/>
    <w:next w:val="Normal"/>
    <w:link w:val="Heading9Char"/>
    <w:uiPriority w:val="99"/>
    <w:qFormat/>
    <w:rsid w:val="00F942E3"/>
    <w:pPr>
      <w:keepNext/>
      <w:numPr>
        <w:ilvl w:val="8"/>
        <w:numId w:val="1"/>
      </w:numPr>
      <w:tabs>
        <w:tab w:val="clear" w:pos="360"/>
        <w:tab w:val="num" w:pos="1584"/>
        <w:tab w:val="num" w:pos="6480"/>
        <w:tab w:val="num" w:pos="7331"/>
      </w:tabs>
      <w:ind w:left="1584" w:hanging="1584"/>
      <w:outlineLvl w:val="8"/>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Heading1 Char,h1 Char,PA Chapter Char,Level 1 Char,1 Char,section Char,1.1 heading Char"/>
    <w:basedOn w:val="DefaultParagraphFont"/>
    <w:link w:val="Heading1"/>
    <w:uiPriority w:val="99"/>
    <w:locked/>
    <w:rsid w:val="00B50D0C"/>
    <w:rPr>
      <w:rFonts w:ascii="Arial" w:hAnsi="Arial" w:cs="Arial"/>
      <w:b/>
      <w:bCs/>
      <w:kern w:val="32"/>
      <w:sz w:val="40"/>
      <w:szCs w:val="32"/>
      <w:lang w:val="en-GB"/>
    </w:rPr>
  </w:style>
  <w:style w:type="character" w:customStyle="1" w:styleId="Heading2Char">
    <w:name w:val="Heading 2 Char"/>
    <w:basedOn w:val="DefaultParagraphFont"/>
    <w:link w:val="Heading2"/>
    <w:uiPriority w:val="99"/>
    <w:semiHidden/>
    <w:locked/>
    <w:rsid w:val="00E36A0A"/>
    <w:rPr>
      <w:rFonts w:ascii="Arial" w:hAnsi="Arial" w:cs="Arial"/>
      <w:b/>
      <w:bCs/>
      <w:iCs/>
      <w:sz w:val="28"/>
      <w:szCs w:val="28"/>
      <w:lang w:val="en-GB" w:eastAsia="en-US" w:bidi="ar-SA"/>
    </w:rPr>
  </w:style>
  <w:style w:type="character" w:customStyle="1" w:styleId="Heading3Char">
    <w:name w:val="Heading 3 Char"/>
    <w:basedOn w:val="DefaultParagraphFont"/>
    <w:link w:val="Heading3"/>
    <w:uiPriority w:val="99"/>
    <w:locked/>
    <w:rsid w:val="00F942E3"/>
    <w:rPr>
      <w:rFonts w:ascii="Arial" w:hAnsi="Arial" w:cs="Arial"/>
      <w:bCs/>
      <w:sz w:val="20"/>
      <w:szCs w:val="26"/>
      <w:lang w:val="en-GB"/>
    </w:rPr>
  </w:style>
  <w:style w:type="character" w:customStyle="1" w:styleId="Heading4Char">
    <w:name w:val="Heading 4 Char"/>
    <w:basedOn w:val="DefaultParagraphFont"/>
    <w:link w:val="Heading4"/>
    <w:uiPriority w:val="99"/>
    <w:locked/>
    <w:rsid w:val="00A13224"/>
    <w:rPr>
      <w:rFonts w:ascii="Arial" w:hAnsi="Arial" w:cs="Arial"/>
      <w:bCs/>
      <w:sz w:val="20"/>
      <w:szCs w:val="28"/>
      <w:lang w:val="en-GB"/>
    </w:rPr>
  </w:style>
  <w:style w:type="character" w:customStyle="1" w:styleId="Heading5Char">
    <w:name w:val="Heading 5 Char"/>
    <w:basedOn w:val="DefaultParagraphFont"/>
    <w:link w:val="Heading5"/>
    <w:uiPriority w:val="99"/>
    <w:locked/>
    <w:rsid w:val="00A13224"/>
    <w:rPr>
      <w:rFonts w:ascii="Arial" w:hAnsi="Arial" w:cs="Arial"/>
      <w:b/>
      <w:bCs/>
      <w:i/>
      <w:iCs/>
      <w:sz w:val="26"/>
      <w:szCs w:val="26"/>
      <w:lang w:val="en-GB"/>
    </w:rPr>
  </w:style>
  <w:style w:type="character" w:customStyle="1" w:styleId="Heading6Char">
    <w:name w:val="Heading 6 Char"/>
    <w:basedOn w:val="DefaultParagraphFont"/>
    <w:link w:val="Heading6"/>
    <w:uiPriority w:val="99"/>
    <w:locked/>
    <w:rsid w:val="00A13224"/>
    <w:rPr>
      <w:rFonts w:cs="Arial"/>
      <w:b/>
      <w:bCs/>
      <w:sz w:val="20"/>
      <w:lang w:val="en-GB"/>
    </w:rPr>
  </w:style>
  <w:style w:type="character" w:customStyle="1" w:styleId="Heading7Char">
    <w:name w:val="Heading 7 Char"/>
    <w:basedOn w:val="DefaultParagraphFont"/>
    <w:link w:val="Heading7"/>
    <w:uiPriority w:val="99"/>
    <w:locked/>
    <w:rsid w:val="00A13224"/>
    <w:rPr>
      <w:rFonts w:cs="Arial"/>
      <w:sz w:val="24"/>
      <w:szCs w:val="20"/>
      <w:lang w:val="en-GB"/>
    </w:rPr>
  </w:style>
  <w:style w:type="character" w:customStyle="1" w:styleId="Heading8Char">
    <w:name w:val="Heading 8 Char"/>
    <w:basedOn w:val="DefaultParagraphFont"/>
    <w:link w:val="Heading8"/>
    <w:uiPriority w:val="99"/>
    <w:locked/>
    <w:rsid w:val="00A13224"/>
    <w:rPr>
      <w:rFonts w:cs="Arial"/>
      <w:i/>
      <w:iCs/>
      <w:sz w:val="24"/>
      <w:szCs w:val="20"/>
      <w:lang w:val="en-GB"/>
    </w:rPr>
  </w:style>
  <w:style w:type="character" w:customStyle="1" w:styleId="Heading9Char">
    <w:name w:val="Heading 9 Char"/>
    <w:basedOn w:val="DefaultParagraphFont"/>
    <w:link w:val="Heading9"/>
    <w:uiPriority w:val="99"/>
    <w:locked/>
    <w:rsid w:val="00A13224"/>
    <w:rPr>
      <w:rFonts w:ascii="Arial Black" w:hAnsi="Arial Black" w:cs="Arial"/>
      <w:sz w:val="48"/>
      <w:szCs w:val="20"/>
      <w:lang w:val="en-GB"/>
    </w:rPr>
  </w:style>
  <w:style w:type="paragraph" w:styleId="BalloonText">
    <w:name w:val="Balloon Text"/>
    <w:basedOn w:val="Normal"/>
    <w:link w:val="BalloonTextChar"/>
    <w:uiPriority w:val="99"/>
    <w:semiHidden/>
    <w:rsid w:val="00F942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224"/>
    <w:rPr>
      <w:rFonts w:cs="Arial"/>
      <w:sz w:val="2"/>
      <w:lang w:val="en-GB"/>
    </w:rPr>
  </w:style>
  <w:style w:type="paragraph" w:styleId="ListNumber">
    <w:name w:val="List Number"/>
    <w:basedOn w:val="Normal"/>
    <w:uiPriority w:val="99"/>
    <w:rsid w:val="00F942E3"/>
    <w:pPr>
      <w:tabs>
        <w:tab w:val="num" w:pos="360"/>
      </w:tabs>
      <w:ind w:left="360" w:hanging="360"/>
    </w:pPr>
  </w:style>
  <w:style w:type="paragraph" w:customStyle="1" w:styleId="Normal2">
    <w:name w:val="Normal 2"/>
    <w:basedOn w:val="Heading2"/>
    <w:rsid w:val="00F942E3"/>
    <w:pPr>
      <w:keepNext w:val="0"/>
      <w:ind w:left="578" w:hanging="578"/>
    </w:pPr>
    <w:rPr>
      <w:b w:val="0"/>
      <w:sz w:val="20"/>
    </w:rPr>
  </w:style>
  <w:style w:type="paragraph" w:customStyle="1" w:styleId="Normal3">
    <w:name w:val="Normal 3"/>
    <w:basedOn w:val="Heading3"/>
    <w:uiPriority w:val="99"/>
    <w:rsid w:val="00F942E3"/>
    <w:rPr>
      <w:b/>
    </w:rPr>
  </w:style>
  <w:style w:type="paragraph" w:customStyle="1" w:styleId="Normal4">
    <w:name w:val="Normal 4"/>
    <w:basedOn w:val="Heading4"/>
    <w:uiPriority w:val="99"/>
    <w:rsid w:val="00F942E3"/>
    <w:rPr>
      <w:i/>
    </w:rPr>
  </w:style>
  <w:style w:type="paragraph" w:styleId="Header">
    <w:name w:val="header"/>
    <w:basedOn w:val="Normal"/>
    <w:link w:val="HeaderChar"/>
    <w:autoRedefine/>
    <w:uiPriority w:val="99"/>
    <w:rsid w:val="00F942E3"/>
    <w:pPr>
      <w:tabs>
        <w:tab w:val="right" w:pos="9000"/>
      </w:tabs>
    </w:pPr>
    <w:rPr>
      <w:u w:val="single"/>
    </w:rPr>
  </w:style>
  <w:style w:type="character" w:customStyle="1" w:styleId="HeaderChar">
    <w:name w:val="Header Char"/>
    <w:basedOn w:val="DefaultParagraphFont"/>
    <w:link w:val="Header"/>
    <w:uiPriority w:val="99"/>
    <w:locked/>
    <w:rsid w:val="00A13224"/>
    <w:rPr>
      <w:rFonts w:ascii="Arial" w:hAnsi="Arial" w:cs="Arial"/>
      <w:sz w:val="20"/>
      <w:szCs w:val="20"/>
      <w:lang w:val="en-GB"/>
    </w:rPr>
  </w:style>
  <w:style w:type="paragraph" w:styleId="Footer">
    <w:name w:val="footer"/>
    <w:aliases w:val="f"/>
    <w:basedOn w:val="Normal"/>
    <w:link w:val="FooterChar"/>
    <w:uiPriority w:val="99"/>
    <w:rsid w:val="00F942E3"/>
    <w:pPr>
      <w:tabs>
        <w:tab w:val="center" w:pos="4153"/>
        <w:tab w:val="right" w:pos="8306"/>
      </w:tabs>
    </w:pPr>
  </w:style>
  <w:style w:type="character" w:customStyle="1" w:styleId="FooterChar">
    <w:name w:val="Footer Char"/>
    <w:aliases w:val="f Char"/>
    <w:basedOn w:val="DefaultParagraphFont"/>
    <w:link w:val="Footer"/>
    <w:uiPriority w:val="99"/>
    <w:semiHidden/>
    <w:locked/>
    <w:rsid w:val="00A13224"/>
    <w:rPr>
      <w:rFonts w:ascii="Arial" w:hAnsi="Arial" w:cs="Arial"/>
      <w:sz w:val="20"/>
      <w:szCs w:val="20"/>
      <w:lang w:val="en-GB"/>
    </w:rPr>
  </w:style>
  <w:style w:type="paragraph" w:customStyle="1" w:styleId="Bullet0">
    <w:name w:val="Bullet"/>
    <w:aliases w:val="bl,Bullet L1,bl1"/>
    <w:basedOn w:val="Normal"/>
    <w:uiPriority w:val="99"/>
    <w:rsid w:val="00F942E3"/>
    <w:pPr>
      <w:numPr>
        <w:ilvl w:val="1"/>
        <w:numId w:val="2"/>
      </w:numPr>
      <w:spacing w:before="60" w:after="60"/>
    </w:pPr>
  </w:style>
  <w:style w:type="paragraph" w:customStyle="1" w:styleId="ReportTitle">
    <w:name w:val="Report Title"/>
    <w:uiPriority w:val="99"/>
    <w:rsid w:val="00F942E3"/>
    <w:rPr>
      <w:rFonts w:ascii="Arial Black" w:hAnsi="Arial Black"/>
      <w:noProof/>
      <w:sz w:val="32"/>
      <w:szCs w:val="20"/>
      <w:lang w:val="en-GB"/>
    </w:rPr>
  </w:style>
  <w:style w:type="paragraph" w:styleId="TOC1">
    <w:name w:val="toc 1"/>
    <w:basedOn w:val="Normal"/>
    <w:next w:val="Normal"/>
    <w:autoRedefine/>
    <w:uiPriority w:val="99"/>
    <w:semiHidden/>
    <w:rsid w:val="00834B84"/>
    <w:pPr>
      <w:tabs>
        <w:tab w:val="left" w:pos="400"/>
        <w:tab w:val="right" w:pos="9180"/>
      </w:tabs>
      <w:spacing w:before="240" w:after="120"/>
      <w:ind w:right="32"/>
      <w:jc w:val="left"/>
    </w:pPr>
    <w:rPr>
      <w:b/>
      <w:bCs/>
      <w:sz w:val="28"/>
      <w:szCs w:val="28"/>
    </w:rPr>
  </w:style>
  <w:style w:type="character" w:styleId="PageNumber">
    <w:name w:val="page number"/>
    <w:basedOn w:val="DefaultParagraphFont"/>
    <w:uiPriority w:val="99"/>
    <w:rsid w:val="00F942E3"/>
    <w:rPr>
      <w:rFonts w:cs="Times New Roman"/>
    </w:rPr>
  </w:style>
  <w:style w:type="paragraph" w:styleId="TOAHeading">
    <w:name w:val="toa heading"/>
    <w:basedOn w:val="Normal"/>
    <w:next w:val="Normal"/>
    <w:uiPriority w:val="99"/>
    <w:semiHidden/>
    <w:rsid w:val="00F942E3"/>
    <w:pPr>
      <w:spacing w:before="120"/>
    </w:pPr>
    <w:rPr>
      <w:b/>
      <w:bCs/>
    </w:rPr>
  </w:style>
  <w:style w:type="paragraph" w:styleId="TOC2">
    <w:name w:val="toc 2"/>
    <w:basedOn w:val="Normal"/>
    <w:next w:val="Normal"/>
    <w:autoRedefine/>
    <w:semiHidden/>
    <w:rsid w:val="008A043E"/>
    <w:pPr>
      <w:tabs>
        <w:tab w:val="right" w:pos="9202"/>
      </w:tabs>
      <w:spacing w:before="120"/>
      <w:ind w:left="900"/>
      <w:jc w:val="left"/>
    </w:pPr>
    <w:rPr>
      <w:rFonts w:ascii="Times New Roman" w:hAnsi="Times New Roman"/>
      <w:iCs/>
      <w:noProof/>
    </w:rPr>
  </w:style>
  <w:style w:type="paragraph" w:styleId="TOC3">
    <w:name w:val="toc 3"/>
    <w:basedOn w:val="Normal"/>
    <w:next w:val="Normal"/>
    <w:autoRedefine/>
    <w:uiPriority w:val="99"/>
    <w:semiHidden/>
    <w:rsid w:val="00F942E3"/>
    <w:pPr>
      <w:ind w:left="400"/>
      <w:jc w:val="left"/>
    </w:pPr>
    <w:rPr>
      <w:rFonts w:ascii="Times New Roman" w:hAnsi="Times New Roman"/>
    </w:rPr>
  </w:style>
  <w:style w:type="paragraph" w:styleId="TOC4">
    <w:name w:val="toc 4"/>
    <w:basedOn w:val="Normal"/>
    <w:next w:val="Normal"/>
    <w:autoRedefine/>
    <w:uiPriority w:val="99"/>
    <w:semiHidden/>
    <w:rsid w:val="00F942E3"/>
    <w:pPr>
      <w:ind w:left="600"/>
      <w:jc w:val="left"/>
    </w:pPr>
    <w:rPr>
      <w:rFonts w:ascii="Times New Roman" w:hAnsi="Times New Roman"/>
    </w:rPr>
  </w:style>
  <w:style w:type="paragraph" w:styleId="TOC5">
    <w:name w:val="toc 5"/>
    <w:basedOn w:val="Normal"/>
    <w:next w:val="Normal"/>
    <w:autoRedefine/>
    <w:uiPriority w:val="99"/>
    <w:semiHidden/>
    <w:rsid w:val="00F942E3"/>
    <w:pPr>
      <w:ind w:left="800"/>
      <w:jc w:val="left"/>
    </w:pPr>
    <w:rPr>
      <w:rFonts w:ascii="Times New Roman" w:hAnsi="Times New Roman"/>
    </w:rPr>
  </w:style>
  <w:style w:type="paragraph" w:styleId="TOC6">
    <w:name w:val="toc 6"/>
    <w:basedOn w:val="Normal"/>
    <w:next w:val="Normal"/>
    <w:autoRedefine/>
    <w:uiPriority w:val="99"/>
    <w:semiHidden/>
    <w:rsid w:val="00F942E3"/>
    <w:pPr>
      <w:ind w:left="1000"/>
      <w:jc w:val="left"/>
    </w:pPr>
    <w:rPr>
      <w:rFonts w:ascii="Times New Roman" w:hAnsi="Times New Roman"/>
    </w:rPr>
  </w:style>
  <w:style w:type="paragraph" w:styleId="TOC7">
    <w:name w:val="toc 7"/>
    <w:basedOn w:val="Normal"/>
    <w:next w:val="Normal"/>
    <w:autoRedefine/>
    <w:uiPriority w:val="99"/>
    <w:semiHidden/>
    <w:rsid w:val="00F942E3"/>
    <w:pPr>
      <w:ind w:left="1200"/>
      <w:jc w:val="left"/>
    </w:pPr>
    <w:rPr>
      <w:rFonts w:ascii="Times New Roman" w:hAnsi="Times New Roman"/>
    </w:rPr>
  </w:style>
  <w:style w:type="paragraph" w:styleId="TOC8">
    <w:name w:val="toc 8"/>
    <w:basedOn w:val="Normal"/>
    <w:next w:val="Normal"/>
    <w:autoRedefine/>
    <w:uiPriority w:val="99"/>
    <w:semiHidden/>
    <w:rsid w:val="00F942E3"/>
    <w:pPr>
      <w:ind w:left="1400"/>
      <w:jc w:val="left"/>
    </w:pPr>
    <w:rPr>
      <w:rFonts w:ascii="Times New Roman" w:hAnsi="Times New Roman"/>
    </w:rPr>
  </w:style>
  <w:style w:type="paragraph" w:styleId="TOC9">
    <w:name w:val="toc 9"/>
    <w:basedOn w:val="Normal"/>
    <w:next w:val="Normal"/>
    <w:autoRedefine/>
    <w:uiPriority w:val="99"/>
    <w:semiHidden/>
    <w:rsid w:val="00F942E3"/>
    <w:pPr>
      <w:ind w:left="1600"/>
      <w:jc w:val="left"/>
    </w:pPr>
    <w:rPr>
      <w:rFonts w:ascii="Times New Roman" w:hAnsi="Times New Roman"/>
    </w:rPr>
  </w:style>
  <w:style w:type="character" w:styleId="Hyperlink">
    <w:name w:val="Hyperlink"/>
    <w:basedOn w:val="DefaultParagraphFont"/>
    <w:uiPriority w:val="99"/>
    <w:rsid w:val="00F942E3"/>
    <w:rPr>
      <w:rFonts w:ascii="Arial" w:hAnsi="Arial" w:cs="Times New Roman"/>
      <w:b/>
      <w:color w:val="auto"/>
      <w:u w:val="single"/>
    </w:rPr>
  </w:style>
  <w:style w:type="paragraph" w:styleId="BodyText3">
    <w:name w:val="Body Text 3"/>
    <w:basedOn w:val="Normal"/>
    <w:link w:val="BodyText3Char"/>
    <w:uiPriority w:val="99"/>
    <w:rsid w:val="00F942E3"/>
  </w:style>
  <w:style w:type="character" w:customStyle="1" w:styleId="BodyText3Char">
    <w:name w:val="Body Text 3 Char"/>
    <w:basedOn w:val="DefaultParagraphFont"/>
    <w:link w:val="BodyText3"/>
    <w:uiPriority w:val="99"/>
    <w:semiHidden/>
    <w:locked/>
    <w:rsid w:val="00A13224"/>
    <w:rPr>
      <w:rFonts w:ascii="Arial" w:hAnsi="Arial" w:cs="Arial"/>
      <w:sz w:val="16"/>
      <w:szCs w:val="16"/>
      <w:lang w:val="en-GB"/>
    </w:rPr>
  </w:style>
  <w:style w:type="paragraph" w:styleId="BodyText2">
    <w:name w:val="Body Text 2"/>
    <w:basedOn w:val="Normal"/>
    <w:link w:val="BodyText2Char"/>
    <w:uiPriority w:val="99"/>
    <w:rsid w:val="00F942E3"/>
  </w:style>
  <w:style w:type="character" w:customStyle="1" w:styleId="BodyText2Char">
    <w:name w:val="Body Text 2 Char"/>
    <w:basedOn w:val="DefaultParagraphFont"/>
    <w:link w:val="BodyText2"/>
    <w:uiPriority w:val="99"/>
    <w:semiHidden/>
    <w:locked/>
    <w:rsid w:val="00A13224"/>
    <w:rPr>
      <w:rFonts w:ascii="Arial" w:hAnsi="Arial" w:cs="Arial"/>
      <w:sz w:val="20"/>
      <w:szCs w:val="20"/>
      <w:lang w:val="en-GB"/>
    </w:rPr>
  </w:style>
  <w:style w:type="paragraph" w:styleId="BodyText">
    <w:name w:val="Body Text"/>
    <w:basedOn w:val="Normal"/>
    <w:link w:val="BodyTextChar"/>
    <w:uiPriority w:val="99"/>
    <w:rsid w:val="00F942E3"/>
  </w:style>
  <w:style w:type="character" w:customStyle="1" w:styleId="BodyTextChar">
    <w:name w:val="Body Text Char"/>
    <w:basedOn w:val="DefaultParagraphFont"/>
    <w:link w:val="BodyText"/>
    <w:uiPriority w:val="99"/>
    <w:locked/>
    <w:rsid w:val="00DB18EC"/>
    <w:rPr>
      <w:rFonts w:ascii="Arial" w:hAnsi="Arial" w:cs="Times New Roman"/>
      <w:lang w:val="en-GB"/>
    </w:rPr>
  </w:style>
  <w:style w:type="paragraph" w:styleId="NormalWeb">
    <w:name w:val="Normal (Web)"/>
    <w:basedOn w:val="Normal"/>
    <w:uiPriority w:val="99"/>
    <w:rsid w:val="00F942E3"/>
    <w:pPr>
      <w:spacing w:before="100" w:beforeAutospacing="1" w:after="100" w:afterAutospacing="1"/>
    </w:pPr>
    <w:rPr>
      <w:rFonts w:ascii="Arial Unicode MS" w:eastAsia="Arial Unicode MS" w:hAnsi="Arial Unicode MS" w:cs="Arial Unicode MS"/>
      <w:sz w:val="24"/>
    </w:rPr>
  </w:style>
  <w:style w:type="paragraph" w:styleId="FootnoteText">
    <w:name w:val="footnote text"/>
    <w:basedOn w:val="Normal"/>
    <w:link w:val="FootnoteTextChar"/>
    <w:uiPriority w:val="99"/>
    <w:semiHidden/>
    <w:rsid w:val="00F942E3"/>
    <w:rPr>
      <w:rFonts w:ascii="Times New Roman" w:hAnsi="Times New Roman"/>
    </w:rPr>
  </w:style>
  <w:style w:type="character" w:customStyle="1" w:styleId="FootnoteTextChar">
    <w:name w:val="Footnote Text Char"/>
    <w:basedOn w:val="DefaultParagraphFont"/>
    <w:link w:val="FootnoteText"/>
    <w:uiPriority w:val="99"/>
    <w:semiHidden/>
    <w:locked/>
    <w:rsid w:val="00FC5E69"/>
    <w:rPr>
      <w:rFonts w:cs="Arial"/>
      <w:lang w:eastAsia="en-US"/>
    </w:rPr>
  </w:style>
  <w:style w:type="paragraph" w:styleId="Subtitle">
    <w:name w:val="Subtitle"/>
    <w:basedOn w:val="Normal"/>
    <w:link w:val="SubtitleChar"/>
    <w:uiPriority w:val="99"/>
    <w:qFormat/>
    <w:rsid w:val="00F942E3"/>
    <w:pPr>
      <w:jc w:val="center"/>
    </w:pPr>
    <w:rPr>
      <w:b/>
      <w:bCs/>
      <w:sz w:val="28"/>
    </w:rPr>
  </w:style>
  <w:style w:type="character" w:customStyle="1" w:styleId="SubtitleChar">
    <w:name w:val="Subtitle Char"/>
    <w:basedOn w:val="DefaultParagraphFont"/>
    <w:link w:val="Subtitle"/>
    <w:uiPriority w:val="99"/>
    <w:locked/>
    <w:rsid w:val="00A13224"/>
    <w:rPr>
      <w:rFonts w:ascii="Cambria" w:hAnsi="Cambria" w:cs="Times New Roman"/>
      <w:sz w:val="24"/>
      <w:szCs w:val="24"/>
      <w:lang w:val="en-GB"/>
    </w:rPr>
  </w:style>
  <w:style w:type="character" w:styleId="FootnoteReference">
    <w:name w:val="footnote reference"/>
    <w:basedOn w:val="DefaultParagraphFont"/>
    <w:uiPriority w:val="99"/>
    <w:semiHidden/>
    <w:rsid w:val="00F942E3"/>
    <w:rPr>
      <w:rFonts w:cs="Times New Roman"/>
      <w:vertAlign w:val="superscript"/>
    </w:rPr>
  </w:style>
  <w:style w:type="paragraph" w:customStyle="1" w:styleId="Text">
    <w:name w:val="Text"/>
    <w:basedOn w:val="Normal"/>
    <w:uiPriority w:val="99"/>
    <w:rsid w:val="00F942E3"/>
    <w:pPr>
      <w:tabs>
        <w:tab w:val="left" w:pos="284"/>
      </w:tabs>
      <w:overflowPunct w:val="0"/>
      <w:autoSpaceDE w:val="0"/>
      <w:autoSpaceDN w:val="0"/>
      <w:adjustRightInd w:val="0"/>
      <w:spacing w:after="260"/>
      <w:textAlignment w:val="baseline"/>
    </w:pPr>
    <w:rPr>
      <w:rFonts w:ascii="Times New Roman" w:hAnsi="Times New Roman"/>
      <w:sz w:val="22"/>
    </w:rPr>
  </w:style>
  <w:style w:type="character" w:styleId="FollowedHyperlink">
    <w:name w:val="FollowedHyperlink"/>
    <w:basedOn w:val="DefaultParagraphFont"/>
    <w:uiPriority w:val="99"/>
    <w:rsid w:val="00F942E3"/>
    <w:rPr>
      <w:rFonts w:cs="Times New Roman"/>
      <w:color w:val="800080"/>
      <w:u w:val="single"/>
    </w:rPr>
  </w:style>
  <w:style w:type="paragraph" w:customStyle="1" w:styleId="StyleHeading1Left0Firstline0">
    <w:name w:val="Style Heading 1 + Left:  0&quot; First line:  0&quot;"/>
    <w:basedOn w:val="Heading1"/>
    <w:next w:val="Heading2"/>
    <w:uiPriority w:val="99"/>
    <w:rsid w:val="00F942E3"/>
    <w:pPr>
      <w:ind w:left="0" w:firstLine="0"/>
    </w:pPr>
    <w:rPr>
      <w:rFonts w:cs="Times New Roman"/>
      <w:szCs w:val="20"/>
    </w:rPr>
  </w:style>
  <w:style w:type="paragraph" w:customStyle="1" w:styleId="Numbering">
    <w:name w:val="Numbering"/>
    <w:basedOn w:val="Normal"/>
    <w:uiPriority w:val="99"/>
    <w:rsid w:val="00F942E3"/>
    <w:pPr>
      <w:numPr>
        <w:numId w:val="3"/>
      </w:numPr>
      <w:tabs>
        <w:tab w:val="clear" w:pos="360"/>
        <w:tab w:val="left" w:pos="284"/>
      </w:tabs>
      <w:overflowPunct w:val="0"/>
      <w:autoSpaceDE w:val="0"/>
      <w:autoSpaceDN w:val="0"/>
      <w:adjustRightInd w:val="0"/>
      <w:spacing w:after="130" w:line="260" w:lineRule="exact"/>
      <w:textAlignment w:val="baseline"/>
    </w:pPr>
    <w:rPr>
      <w:rFonts w:ascii="Times New Roman" w:hAnsi="Times New Roman"/>
      <w:sz w:val="22"/>
    </w:rPr>
  </w:style>
  <w:style w:type="paragraph" w:customStyle="1" w:styleId="Tabletext">
    <w:name w:val="Tabletext"/>
    <w:basedOn w:val="Normal"/>
    <w:uiPriority w:val="99"/>
    <w:rsid w:val="00F942E3"/>
    <w:pPr>
      <w:overflowPunct w:val="0"/>
      <w:autoSpaceDE w:val="0"/>
      <w:autoSpaceDN w:val="0"/>
      <w:adjustRightInd w:val="0"/>
      <w:ind w:left="153" w:hanging="153"/>
      <w:jc w:val="left"/>
      <w:textAlignment w:val="baseline"/>
    </w:pPr>
    <w:rPr>
      <w:rFonts w:ascii="Times New Roman" w:hAnsi="Times New Roman"/>
      <w:sz w:val="18"/>
    </w:rPr>
  </w:style>
  <w:style w:type="paragraph" w:styleId="Caption">
    <w:name w:val="caption"/>
    <w:basedOn w:val="Normal"/>
    <w:next w:val="Normal"/>
    <w:uiPriority w:val="99"/>
    <w:qFormat/>
    <w:rsid w:val="00F942E3"/>
    <w:rPr>
      <w:b/>
      <w:bCs/>
    </w:rPr>
  </w:style>
  <w:style w:type="paragraph" w:customStyle="1" w:styleId="CharCharCharCharCharCharCharCharCharCharCharChar">
    <w:name w:val="Char Char Char Char Char Char Char Char Char Char Char Char"/>
    <w:basedOn w:val="Normal"/>
    <w:uiPriority w:val="99"/>
    <w:rsid w:val="00F942E3"/>
    <w:pPr>
      <w:spacing w:after="120" w:line="240" w:lineRule="exact"/>
      <w:jc w:val="left"/>
    </w:pPr>
    <w:rPr>
      <w:rFonts w:ascii="Verdana" w:hAnsi="Verdana"/>
      <w:lang w:val="en-US"/>
    </w:rPr>
  </w:style>
  <w:style w:type="paragraph" w:customStyle="1" w:styleId="---H1">
    <w:name w:val="--- H1"/>
    <w:basedOn w:val="Normal"/>
    <w:uiPriority w:val="99"/>
    <w:rsid w:val="00F942E3"/>
    <w:pPr>
      <w:keepNext/>
      <w:pageBreakBefore/>
      <w:tabs>
        <w:tab w:val="num" w:pos="720"/>
      </w:tabs>
      <w:spacing w:after="240"/>
      <w:ind w:left="720" w:hanging="720"/>
      <w:outlineLvl w:val="0"/>
    </w:pPr>
    <w:rPr>
      <w:b/>
      <w:bCs/>
      <w:kern w:val="32"/>
      <w:sz w:val="40"/>
      <w:szCs w:val="32"/>
    </w:rPr>
  </w:style>
  <w:style w:type="paragraph" w:styleId="BodyTextIndent">
    <w:name w:val="Body Text Indent"/>
    <w:basedOn w:val="Normal"/>
    <w:link w:val="BodyTextIndentChar"/>
    <w:uiPriority w:val="99"/>
    <w:rsid w:val="00F942E3"/>
    <w:pPr>
      <w:spacing w:after="120"/>
      <w:ind w:left="283"/>
    </w:pPr>
  </w:style>
  <w:style w:type="character" w:customStyle="1" w:styleId="BodyTextIndentChar">
    <w:name w:val="Body Text Indent Char"/>
    <w:basedOn w:val="DefaultParagraphFont"/>
    <w:link w:val="BodyTextIndent"/>
    <w:uiPriority w:val="99"/>
    <w:semiHidden/>
    <w:locked/>
    <w:rsid w:val="00A13224"/>
    <w:rPr>
      <w:rFonts w:ascii="Arial" w:hAnsi="Arial" w:cs="Arial"/>
      <w:sz w:val="20"/>
      <w:szCs w:val="20"/>
      <w:lang w:val="en-GB"/>
    </w:rPr>
  </w:style>
  <w:style w:type="paragraph" w:styleId="BodyTextIndent3">
    <w:name w:val="Body Text Indent 3"/>
    <w:basedOn w:val="Normal"/>
    <w:link w:val="BodyTextIndent3Char"/>
    <w:uiPriority w:val="99"/>
    <w:rsid w:val="00F942E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13224"/>
    <w:rPr>
      <w:rFonts w:ascii="Arial" w:hAnsi="Arial" w:cs="Arial"/>
      <w:sz w:val="16"/>
      <w:szCs w:val="16"/>
      <w:lang w:val="en-GB"/>
    </w:rPr>
  </w:style>
  <w:style w:type="paragraph" w:customStyle="1" w:styleId="tableentry">
    <w:name w:val="table entry"/>
    <w:basedOn w:val="Normal"/>
    <w:uiPriority w:val="99"/>
    <w:rsid w:val="00F942E3"/>
    <w:pPr>
      <w:overflowPunct w:val="0"/>
      <w:autoSpaceDE w:val="0"/>
      <w:autoSpaceDN w:val="0"/>
      <w:adjustRightInd w:val="0"/>
      <w:spacing w:before="60" w:after="60"/>
      <w:jc w:val="left"/>
      <w:textAlignment w:val="baseline"/>
    </w:pPr>
    <w:rPr>
      <w:rFonts w:ascii="Garamond" w:hAnsi="Garamond"/>
      <w:kern w:val="22"/>
    </w:rPr>
  </w:style>
  <w:style w:type="paragraph" w:customStyle="1" w:styleId="NewBullet1">
    <w:name w:val="NewBullet1"/>
    <w:basedOn w:val="Normal"/>
    <w:uiPriority w:val="99"/>
    <w:rsid w:val="00F942E3"/>
    <w:pPr>
      <w:numPr>
        <w:numId w:val="4"/>
      </w:numPr>
      <w:tabs>
        <w:tab w:val="clear" w:pos="1721"/>
        <w:tab w:val="num" w:pos="1211"/>
      </w:tabs>
      <w:spacing w:before="120"/>
      <w:ind w:left="1208" w:hanging="357"/>
      <w:jc w:val="left"/>
    </w:pPr>
    <w:rPr>
      <w:rFonts w:ascii="Garamond" w:hAnsi="Garamond"/>
      <w:sz w:val="22"/>
    </w:rPr>
  </w:style>
  <w:style w:type="paragraph" w:customStyle="1" w:styleId="bullet">
    <w:name w:val="bullet"/>
    <w:basedOn w:val="Normal"/>
    <w:uiPriority w:val="99"/>
    <w:rsid w:val="00F942E3"/>
    <w:pPr>
      <w:numPr>
        <w:numId w:val="8"/>
      </w:numPr>
      <w:spacing w:before="120"/>
      <w:jc w:val="left"/>
    </w:pPr>
    <w:rPr>
      <w:rFonts w:ascii="Garamond" w:hAnsi="Garamond"/>
      <w:sz w:val="24"/>
    </w:rPr>
  </w:style>
  <w:style w:type="paragraph" w:customStyle="1" w:styleId="bullet2">
    <w:name w:val="bullet2"/>
    <w:basedOn w:val="bullet"/>
    <w:uiPriority w:val="99"/>
    <w:rsid w:val="00F942E3"/>
    <w:pPr>
      <w:numPr>
        <w:numId w:val="5"/>
      </w:numPr>
    </w:pPr>
  </w:style>
  <w:style w:type="paragraph" w:styleId="Index2">
    <w:name w:val="index 2"/>
    <w:basedOn w:val="Normal"/>
    <w:next w:val="Normal"/>
    <w:autoRedefine/>
    <w:uiPriority w:val="99"/>
    <w:semiHidden/>
    <w:rsid w:val="00F942E3"/>
    <w:pPr>
      <w:numPr>
        <w:numId w:val="6"/>
      </w:numPr>
      <w:tabs>
        <w:tab w:val="clear" w:pos="737"/>
      </w:tabs>
      <w:spacing w:after="120"/>
      <w:ind w:left="480" w:hanging="240"/>
      <w:jc w:val="left"/>
    </w:pPr>
    <w:rPr>
      <w:rFonts w:ascii="Arial (W1)" w:hAnsi="Arial (W1)"/>
    </w:rPr>
  </w:style>
  <w:style w:type="paragraph" w:customStyle="1" w:styleId="tableheading">
    <w:name w:val="table heading"/>
    <w:basedOn w:val="Normal"/>
    <w:next w:val="tableentry"/>
    <w:uiPriority w:val="99"/>
    <w:rsid w:val="00F942E3"/>
    <w:pPr>
      <w:overflowPunct w:val="0"/>
      <w:autoSpaceDE w:val="0"/>
      <w:autoSpaceDN w:val="0"/>
      <w:adjustRightInd w:val="0"/>
      <w:spacing w:before="60" w:after="60"/>
      <w:jc w:val="left"/>
    </w:pPr>
    <w:rPr>
      <w:rFonts w:ascii="Garamond" w:hAnsi="Garamond"/>
      <w:b/>
      <w:kern w:val="22"/>
      <w:lang w:eastAsia="en-GB"/>
    </w:rPr>
  </w:style>
  <w:style w:type="paragraph" w:customStyle="1" w:styleId="DocumentTitle">
    <w:name w:val="Document Title"/>
    <w:basedOn w:val="Normal"/>
    <w:uiPriority w:val="99"/>
    <w:rsid w:val="00F942E3"/>
    <w:pPr>
      <w:spacing w:before="240"/>
      <w:jc w:val="left"/>
    </w:pPr>
    <w:rPr>
      <w:sz w:val="52"/>
      <w:lang w:eastAsia="en-GB"/>
    </w:rPr>
  </w:style>
  <w:style w:type="paragraph" w:customStyle="1" w:styleId="version">
    <w:name w:val="version"/>
    <w:basedOn w:val="Normal"/>
    <w:uiPriority w:val="99"/>
    <w:rsid w:val="00F942E3"/>
    <w:pPr>
      <w:spacing w:before="240"/>
      <w:jc w:val="right"/>
    </w:pPr>
    <w:rPr>
      <w:rFonts w:ascii="Garamond" w:hAnsi="Garamond"/>
      <w:b/>
      <w:sz w:val="24"/>
      <w:lang w:eastAsia="en-GB"/>
    </w:rPr>
  </w:style>
  <w:style w:type="paragraph" w:customStyle="1" w:styleId="Char">
    <w:name w:val="Char"/>
    <w:basedOn w:val="Normal"/>
    <w:uiPriority w:val="99"/>
    <w:rsid w:val="00F942E3"/>
    <w:pPr>
      <w:spacing w:after="160" w:line="240" w:lineRule="exact"/>
      <w:jc w:val="left"/>
    </w:pPr>
    <w:rPr>
      <w:rFonts w:ascii="Verdana" w:hAnsi="Verdana"/>
      <w:lang w:val="en-US"/>
    </w:rPr>
  </w:style>
  <w:style w:type="paragraph" w:customStyle="1" w:styleId="Bullet1">
    <w:name w:val="Bullet 1"/>
    <w:basedOn w:val="Normal"/>
    <w:uiPriority w:val="99"/>
    <w:rsid w:val="00F942E3"/>
    <w:pPr>
      <w:numPr>
        <w:numId w:val="7"/>
      </w:numPr>
      <w:overflowPunct w:val="0"/>
      <w:autoSpaceDE w:val="0"/>
      <w:autoSpaceDN w:val="0"/>
      <w:adjustRightInd w:val="0"/>
      <w:spacing w:after="120"/>
      <w:jc w:val="left"/>
      <w:textAlignment w:val="baseline"/>
    </w:pPr>
    <w:rPr>
      <w:rFonts w:ascii="Garamond" w:hAnsi="Garamond"/>
      <w:kern w:val="20"/>
      <w:sz w:val="24"/>
      <w:szCs w:val="22"/>
    </w:rPr>
  </w:style>
  <w:style w:type="character" w:customStyle="1" w:styleId="Bullet1Char">
    <w:name w:val="Bullet 1 Char"/>
    <w:basedOn w:val="DefaultParagraphFont"/>
    <w:uiPriority w:val="99"/>
    <w:rsid w:val="00F942E3"/>
    <w:rPr>
      <w:rFonts w:ascii="Garamond" w:hAnsi="Garamond" w:cs="Times New Roman"/>
      <w:kern w:val="20"/>
      <w:sz w:val="22"/>
      <w:szCs w:val="22"/>
      <w:lang w:val="en-GB"/>
    </w:rPr>
  </w:style>
  <w:style w:type="paragraph" w:styleId="PlainText">
    <w:name w:val="Plain Text"/>
    <w:basedOn w:val="Normal"/>
    <w:link w:val="PlainTextChar"/>
    <w:uiPriority w:val="99"/>
    <w:rsid w:val="00F942E3"/>
    <w:pPr>
      <w:spacing w:before="120"/>
      <w:jc w:val="left"/>
    </w:pPr>
    <w:rPr>
      <w:sz w:val="22"/>
    </w:rPr>
  </w:style>
  <w:style w:type="character" w:customStyle="1" w:styleId="PlainTextChar">
    <w:name w:val="Plain Text Char"/>
    <w:basedOn w:val="DefaultParagraphFont"/>
    <w:link w:val="PlainText"/>
    <w:uiPriority w:val="99"/>
    <w:semiHidden/>
    <w:locked/>
    <w:rsid w:val="00A13224"/>
    <w:rPr>
      <w:rFonts w:ascii="Courier New" w:hAnsi="Courier New" w:cs="Courier New"/>
      <w:sz w:val="20"/>
      <w:szCs w:val="20"/>
      <w:lang w:val="en-GB"/>
    </w:rPr>
  </w:style>
  <w:style w:type="paragraph" w:customStyle="1" w:styleId="CharCharCharCharCharCharCharCharChar">
    <w:name w:val="Char Char Char Char Char Char Char Char Char"/>
    <w:basedOn w:val="Normal"/>
    <w:uiPriority w:val="99"/>
    <w:rsid w:val="00F942E3"/>
    <w:pPr>
      <w:spacing w:after="160" w:line="240" w:lineRule="exact"/>
      <w:jc w:val="left"/>
    </w:pPr>
    <w:rPr>
      <w:rFonts w:ascii="Verdana" w:hAnsi="Verdana"/>
      <w:lang w:val="en-US"/>
    </w:rPr>
  </w:style>
  <w:style w:type="character" w:customStyle="1" w:styleId="EmailStyle661">
    <w:name w:val="EmailStyle661"/>
    <w:basedOn w:val="DefaultParagraphFont"/>
    <w:uiPriority w:val="99"/>
    <w:semiHidden/>
    <w:rsid w:val="00F942E3"/>
    <w:rPr>
      <w:rFonts w:ascii="Tahoma" w:hAnsi="Tahoma" w:cs="Times New Roman"/>
      <w:color w:val="auto"/>
      <w:sz w:val="20"/>
      <w:szCs w:val="20"/>
      <w:u w:val="none"/>
    </w:rPr>
  </w:style>
  <w:style w:type="paragraph" w:customStyle="1" w:styleId="CharCharCharCharCharCharCharCharChar1CharCharChar">
    <w:name w:val="Char Char Char Char Char Char Char Char Char1 Char Char Char"/>
    <w:basedOn w:val="Normal"/>
    <w:uiPriority w:val="99"/>
    <w:rsid w:val="00F942E3"/>
    <w:pPr>
      <w:spacing w:after="160" w:line="240" w:lineRule="exact"/>
      <w:jc w:val="left"/>
    </w:pPr>
    <w:rPr>
      <w:rFonts w:ascii="Verdana" w:hAnsi="Verdana"/>
      <w:lang w:val="en-US"/>
    </w:rPr>
  </w:style>
  <w:style w:type="paragraph" w:customStyle="1" w:styleId="CharCharCharCharChar">
    <w:name w:val="Char Char Char Char Char"/>
    <w:basedOn w:val="Normal"/>
    <w:uiPriority w:val="99"/>
    <w:rsid w:val="00F942E3"/>
    <w:pPr>
      <w:spacing w:after="120" w:line="240" w:lineRule="exact"/>
      <w:jc w:val="left"/>
    </w:pPr>
    <w:rPr>
      <w:rFonts w:ascii="Verdana" w:hAnsi="Verdana"/>
      <w:lang w:val="en-US"/>
    </w:rPr>
  </w:style>
  <w:style w:type="paragraph" w:customStyle="1" w:styleId="CharCharCharCharCharChar1">
    <w:name w:val="Char Char Char Char Char Char1"/>
    <w:basedOn w:val="Normal"/>
    <w:uiPriority w:val="99"/>
    <w:rsid w:val="00F942E3"/>
    <w:pPr>
      <w:spacing w:after="160" w:line="240" w:lineRule="exact"/>
      <w:jc w:val="left"/>
    </w:pPr>
    <w:rPr>
      <w:rFonts w:ascii="Verdana" w:hAnsi="Verdana"/>
      <w:lang w:val="en-US"/>
    </w:rPr>
  </w:style>
  <w:style w:type="paragraph" w:customStyle="1" w:styleId="CharCharCharCharCharCharChar">
    <w:name w:val="Char Char Char Char Char Char Char"/>
    <w:basedOn w:val="Normal"/>
    <w:uiPriority w:val="99"/>
    <w:rsid w:val="00F942E3"/>
    <w:pPr>
      <w:spacing w:after="160" w:line="240" w:lineRule="exact"/>
      <w:jc w:val="left"/>
    </w:pPr>
    <w:rPr>
      <w:rFonts w:ascii="Verdana" w:hAnsi="Verdana"/>
      <w:lang w:val="en-US"/>
    </w:rPr>
  </w:style>
  <w:style w:type="paragraph" w:customStyle="1" w:styleId="CharCharCharCharCharChar">
    <w:name w:val="Char Char Char Char Char Char"/>
    <w:basedOn w:val="Normal"/>
    <w:link w:val="CharCharCharCharCharCharChar1"/>
    <w:uiPriority w:val="99"/>
    <w:rsid w:val="00F942E3"/>
    <w:pPr>
      <w:spacing w:after="160" w:line="240" w:lineRule="exact"/>
      <w:jc w:val="left"/>
    </w:pPr>
    <w:rPr>
      <w:rFonts w:ascii="Verdana" w:hAnsi="Verdana"/>
      <w:lang w:val="en-US"/>
    </w:rPr>
  </w:style>
  <w:style w:type="paragraph" w:customStyle="1" w:styleId="CharChar">
    <w:name w:val="Char Char"/>
    <w:basedOn w:val="Normal"/>
    <w:uiPriority w:val="99"/>
    <w:rsid w:val="00F942E3"/>
    <w:pPr>
      <w:spacing w:after="120" w:line="240" w:lineRule="exact"/>
      <w:jc w:val="left"/>
    </w:pPr>
    <w:rPr>
      <w:rFonts w:ascii="Verdana" w:hAnsi="Verdana"/>
      <w:lang w:val="en-US"/>
    </w:rPr>
  </w:style>
  <w:style w:type="character" w:styleId="CommentReference">
    <w:name w:val="annotation reference"/>
    <w:basedOn w:val="DefaultParagraphFont"/>
    <w:uiPriority w:val="99"/>
    <w:semiHidden/>
    <w:rsid w:val="00F942E3"/>
    <w:rPr>
      <w:rFonts w:cs="Times New Roman"/>
      <w:sz w:val="16"/>
      <w:szCs w:val="16"/>
    </w:rPr>
  </w:style>
  <w:style w:type="paragraph" w:styleId="CommentText">
    <w:name w:val="annotation text"/>
    <w:basedOn w:val="Normal"/>
    <w:link w:val="CommentTextChar"/>
    <w:uiPriority w:val="99"/>
    <w:semiHidden/>
    <w:rsid w:val="00F942E3"/>
  </w:style>
  <w:style w:type="character" w:customStyle="1" w:styleId="CommentTextChar">
    <w:name w:val="Comment Text Char"/>
    <w:basedOn w:val="DefaultParagraphFont"/>
    <w:link w:val="CommentText"/>
    <w:uiPriority w:val="99"/>
    <w:semiHidden/>
    <w:locked/>
    <w:rsid w:val="00FC5E69"/>
    <w:rPr>
      <w:rFonts w:ascii="Arial" w:hAnsi="Arial" w:cs="Arial"/>
      <w:lang w:eastAsia="en-US"/>
    </w:rPr>
  </w:style>
  <w:style w:type="paragraph" w:styleId="CommentSubject">
    <w:name w:val="annotation subject"/>
    <w:basedOn w:val="CommentText"/>
    <w:next w:val="CommentText"/>
    <w:link w:val="CommentSubjectChar"/>
    <w:uiPriority w:val="99"/>
    <w:semiHidden/>
    <w:rsid w:val="00F942E3"/>
    <w:rPr>
      <w:b/>
      <w:bCs/>
    </w:rPr>
  </w:style>
  <w:style w:type="character" w:customStyle="1" w:styleId="CommentSubjectChar">
    <w:name w:val="Comment Subject Char"/>
    <w:basedOn w:val="CommentTextChar"/>
    <w:link w:val="CommentSubject"/>
    <w:uiPriority w:val="99"/>
    <w:semiHidden/>
    <w:locked/>
    <w:rsid w:val="00A13224"/>
    <w:rPr>
      <w:b/>
      <w:bCs/>
      <w:sz w:val="20"/>
      <w:szCs w:val="20"/>
      <w:lang w:val="en-GB"/>
    </w:rPr>
  </w:style>
  <w:style w:type="paragraph" w:styleId="HTMLPreformatted">
    <w:name w:val="HTML Preformatted"/>
    <w:basedOn w:val="Normal"/>
    <w:link w:val="HTMLPreformattedChar"/>
    <w:uiPriority w:val="99"/>
    <w:rsid w:val="00F9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uiPriority w:val="99"/>
    <w:semiHidden/>
    <w:locked/>
    <w:rsid w:val="00A13224"/>
    <w:rPr>
      <w:rFonts w:ascii="Courier New" w:hAnsi="Courier New" w:cs="Courier New"/>
      <w:sz w:val="20"/>
      <w:szCs w:val="20"/>
      <w:lang w:val="en-GB"/>
    </w:rPr>
  </w:style>
  <w:style w:type="table" w:styleId="TableGrid">
    <w:name w:val="Table Grid"/>
    <w:basedOn w:val="TableNormal"/>
    <w:uiPriority w:val="59"/>
    <w:rsid w:val="00D54A5F"/>
    <w:pPr>
      <w:spacing w:before="120" w:after="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
    <w:name w:val="Char Char Char Char Char Char Char Char Char Char Char Char Char Char Char"/>
    <w:basedOn w:val="Normal"/>
    <w:uiPriority w:val="99"/>
    <w:rsid w:val="004A135B"/>
    <w:pPr>
      <w:spacing w:after="120" w:line="240" w:lineRule="exact"/>
      <w:jc w:val="left"/>
    </w:pPr>
    <w:rPr>
      <w:rFonts w:ascii="Verdana" w:hAnsi="Verdana"/>
      <w:lang w:val="en-US"/>
    </w:rPr>
  </w:style>
  <w:style w:type="paragraph" w:customStyle="1" w:styleId="NormalWeb1">
    <w:name w:val="Normal (Web)1"/>
    <w:basedOn w:val="Normal"/>
    <w:uiPriority w:val="99"/>
    <w:rsid w:val="004E1AB0"/>
    <w:pPr>
      <w:shd w:val="clear" w:color="auto" w:fill="FFFFFF"/>
      <w:jc w:val="left"/>
    </w:pPr>
    <w:rPr>
      <w:rFonts w:ascii="Times New Roman" w:hAnsi="Times New Roman"/>
      <w:color w:val="000066"/>
      <w:sz w:val="22"/>
      <w:szCs w:val="22"/>
      <w:lang w:eastAsia="en-GB"/>
    </w:rPr>
  </w:style>
  <w:style w:type="paragraph" w:customStyle="1" w:styleId="NormalWeb5">
    <w:name w:val="Normal (Web)5"/>
    <w:basedOn w:val="Normal"/>
    <w:uiPriority w:val="99"/>
    <w:rsid w:val="004E1AB0"/>
    <w:pPr>
      <w:shd w:val="clear" w:color="auto" w:fill="FFFFFF"/>
      <w:jc w:val="left"/>
    </w:pPr>
    <w:rPr>
      <w:rFonts w:ascii="Times New Roman" w:hAnsi="Times New Roman"/>
      <w:color w:val="000066"/>
      <w:sz w:val="22"/>
      <w:szCs w:val="22"/>
      <w:lang w:eastAsia="en-GB"/>
    </w:rPr>
  </w:style>
  <w:style w:type="paragraph" w:customStyle="1" w:styleId="CharChar1">
    <w:name w:val="Char Char1"/>
    <w:basedOn w:val="Normal"/>
    <w:rsid w:val="00361B87"/>
    <w:pPr>
      <w:spacing w:after="120" w:line="240" w:lineRule="exact"/>
      <w:jc w:val="left"/>
    </w:pPr>
    <w:rPr>
      <w:rFonts w:ascii="Verdana" w:hAnsi="Verdana"/>
      <w:lang w:val="en-US"/>
    </w:rPr>
  </w:style>
  <w:style w:type="paragraph" w:styleId="Index1">
    <w:name w:val="index 1"/>
    <w:basedOn w:val="Normal"/>
    <w:next w:val="Normal"/>
    <w:autoRedefine/>
    <w:uiPriority w:val="99"/>
    <w:semiHidden/>
    <w:rsid w:val="00B50D0C"/>
    <w:pPr>
      <w:ind w:left="200" w:hanging="200"/>
      <w:jc w:val="left"/>
    </w:pPr>
    <w:rPr>
      <w:rFonts w:ascii="Times New Roman" w:hAnsi="Times New Roman" w:cs="Times New Roman"/>
      <w:sz w:val="18"/>
      <w:szCs w:val="18"/>
      <w:lang w:eastAsia="en-GB"/>
    </w:rPr>
  </w:style>
  <w:style w:type="paragraph" w:styleId="Index3">
    <w:name w:val="index 3"/>
    <w:basedOn w:val="Normal"/>
    <w:next w:val="Normal"/>
    <w:autoRedefine/>
    <w:uiPriority w:val="99"/>
    <w:semiHidden/>
    <w:rsid w:val="00B50D0C"/>
    <w:pPr>
      <w:ind w:left="600" w:hanging="200"/>
      <w:jc w:val="left"/>
    </w:pPr>
    <w:rPr>
      <w:rFonts w:ascii="Times New Roman" w:hAnsi="Times New Roman" w:cs="Times New Roman"/>
      <w:sz w:val="18"/>
      <w:szCs w:val="18"/>
      <w:lang w:eastAsia="en-GB"/>
    </w:rPr>
  </w:style>
  <w:style w:type="paragraph" w:styleId="Index4">
    <w:name w:val="index 4"/>
    <w:basedOn w:val="Normal"/>
    <w:next w:val="Normal"/>
    <w:autoRedefine/>
    <w:uiPriority w:val="99"/>
    <w:semiHidden/>
    <w:rsid w:val="00B50D0C"/>
    <w:pPr>
      <w:ind w:left="800" w:hanging="200"/>
      <w:jc w:val="left"/>
    </w:pPr>
    <w:rPr>
      <w:rFonts w:ascii="Times New Roman" w:hAnsi="Times New Roman" w:cs="Times New Roman"/>
      <w:sz w:val="18"/>
      <w:szCs w:val="18"/>
      <w:lang w:eastAsia="en-GB"/>
    </w:rPr>
  </w:style>
  <w:style w:type="paragraph" w:styleId="Index5">
    <w:name w:val="index 5"/>
    <w:basedOn w:val="Normal"/>
    <w:next w:val="Normal"/>
    <w:autoRedefine/>
    <w:uiPriority w:val="99"/>
    <w:semiHidden/>
    <w:rsid w:val="00B50D0C"/>
    <w:pPr>
      <w:ind w:left="1000" w:hanging="200"/>
      <w:jc w:val="left"/>
    </w:pPr>
    <w:rPr>
      <w:rFonts w:ascii="Times New Roman" w:hAnsi="Times New Roman" w:cs="Times New Roman"/>
      <w:sz w:val="18"/>
      <w:szCs w:val="18"/>
      <w:lang w:eastAsia="en-GB"/>
    </w:rPr>
  </w:style>
  <w:style w:type="paragraph" w:styleId="Index6">
    <w:name w:val="index 6"/>
    <w:basedOn w:val="Normal"/>
    <w:next w:val="Normal"/>
    <w:autoRedefine/>
    <w:uiPriority w:val="99"/>
    <w:semiHidden/>
    <w:rsid w:val="00B50D0C"/>
    <w:pPr>
      <w:ind w:left="1200" w:hanging="200"/>
      <w:jc w:val="left"/>
    </w:pPr>
    <w:rPr>
      <w:rFonts w:ascii="Times New Roman" w:hAnsi="Times New Roman" w:cs="Times New Roman"/>
      <w:sz w:val="18"/>
      <w:szCs w:val="18"/>
      <w:lang w:eastAsia="en-GB"/>
    </w:rPr>
  </w:style>
  <w:style w:type="paragraph" w:styleId="Index7">
    <w:name w:val="index 7"/>
    <w:basedOn w:val="Normal"/>
    <w:next w:val="Normal"/>
    <w:autoRedefine/>
    <w:uiPriority w:val="99"/>
    <w:semiHidden/>
    <w:rsid w:val="00B50D0C"/>
    <w:pPr>
      <w:ind w:left="1400" w:hanging="200"/>
      <w:jc w:val="left"/>
    </w:pPr>
    <w:rPr>
      <w:rFonts w:ascii="Times New Roman" w:hAnsi="Times New Roman" w:cs="Times New Roman"/>
      <w:sz w:val="18"/>
      <w:szCs w:val="18"/>
      <w:lang w:eastAsia="en-GB"/>
    </w:rPr>
  </w:style>
  <w:style w:type="paragraph" w:styleId="Index8">
    <w:name w:val="index 8"/>
    <w:basedOn w:val="Normal"/>
    <w:next w:val="Normal"/>
    <w:autoRedefine/>
    <w:uiPriority w:val="99"/>
    <w:semiHidden/>
    <w:rsid w:val="00B50D0C"/>
    <w:pPr>
      <w:ind w:left="1600" w:hanging="200"/>
      <w:jc w:val="left"/>
    </w:pPr>
    <w:rPr>
      <w:rFonts w:ascii="Times New Roman" w:hAnsi="Times New Roman" w:cs="Times New Roman"/>
      <w:sz w:val="18"/>
      <w:szCs w:val="18"/>
      <w:lang w:eastAsia="en-GB"/>
    </w:rPr>
  </w:style>
  <w:style w:type="paragraph" w:styleId="Index9">
    <w:name w:val="index 9"/>
    <w:basedOn w:val="Normal"/>
    <w:next w:val="Normal"/>
    <w:autoRedefine/>
    <w:uiPriority w:val="99"/>
    <w:semiHidden/>
    <w:rsid w:val="00B50D0C"/>
    <w:pPr>
      <w:ind w:left="1800" w:hanging="200"/>
      <w:jc w:val="left"/>
    </w:pPr>
    <w:rPr>
      <w:rFonts w:ascii="Times New Roman" w:hAnsi="Times New Roman" w:cs="Times New Roman"/>
      <w:sz w:val="18"/>
      <w:szCs w:val="18"/>
      <w:lang w:eastAsia="en-GB"/>
    </w:rPr>
  </w:style>
  <w:style w:type="paragraph" w:styleId="IndexHeading">
    <w:name w:val="index heading"/>
    <w:basedOn w:val="Normal"/>
    <w:next w:val="Index1"/>
    <w:uiPriority w:val="99"/>
    <w:semiHidden/>
    <w:rsid w:val="00B50D0C"/>
    <w:pPr>
      <w:spacing w:before="240" w:after="120"/>
      <w:jc w:val="center"/>
    </w:pPr>
    <w:rPr>
      <w:rFonts w:ascii="Times New Roman" w:hAnsi="Times New Roman" w:cs="Times New Roman"/>
      <w:b/>
      <w:bCs/>
      <w:sz w:val="26"/>
      <w:szCs w:val="26"/>
      <w:lang w:eastAsia="en-GB"/>
    </w:rPr>
  </w:style>
  <w:style w:type="paragraph" w:styleId="BlockText">
    <w:name w:val="Block Text"/>
    <w:basedOn w:val="Normal"/>
    <w:uiPriority w:val="99"/>
    <w:rsid w:val="00AB1F09"/>
    <w:pPr>
      <w:spacing w:line="240" w:lineRule="atLeast"/>
      <w:ind w:left="720" w:right="-46" w:hanging="720"/>
    </w:pPr>
    <w:rPr>
      <w:rFonts w:ascii="Times New Roman" w:hAnsi="Times New Roman" w:cs="Times New Roman"/>
      <w:color w:val="000000"/>
      <w:sz w:val="24"/>
    </w:rPr>
  </w:style>
  <w:style w:type="paragraph" w:customStyle="1" w:styleId="Default">
    <w:name w:val="Default"/>
    <w:rsid w:val="00ED5F67"/>
    <w:pPr>
      <w:autoSpaceDE w:val="0"/>
      <w:autoSpaceDN w:val="0"/>
      <w:adjustRightInd w:val="0"/>
    </w:pPr>
    <w:rPr>
      <w:rFonts w:ascii="ZZBNK Y+ Frutiger LT Std" w:hAnsi="ZZBNK Y+ Frutiger LT Std" w:cs="ZZBNK Y+ Frutiger LT Std"/>
      <w:color w:val="000000"/>
      <w:sz w:val="24"/>
      <w:szCs w:val="24"/>
      <w:lang w:val="en-GB" w:eastAsia="en-GB"/>
    </w:rPr>
  </w:style>
  <w:style w:type="character" w:styleId="Strong">
    <w:name w:val="Strong"/>
    <w:basedOn w:val="DefaultParagraphFont"/>
    <w:uiPriority w:val="99"/>
    <w:qFormat/>
    <w:rsid w:val="00BD05C0"/>
    <w:rPr>
      <w:rFonts w:cs="Times New Roman"/>
      <w:b/>
      <w:bCs/>
    </w:rPr>
  </w:style>
  <w:style w:type="character" w:customStyle="1" w:styleId="CharCharCharCharCharCharChar1">
    <w:name w:val="Char Char Char Char Char Char Char1"/>
    <w:basedOn w:val="DefaultParagraphFont"/>
    <w:link w:val="CharCharCharCharCharChar"/>
    <w:uiPriority w:val="99"/>
    <w:locked/>
    <w:rsid w:val="00310B4C"/>
    <w:rPr>
      <w:rFonts w:cs="Arial"/>
    </w:rPr>
  </w:style>
  <w:style w:type="paragraph" w:styleId="ListParagraph">
    <w:name w:val="List Paragraph"/>
    <w:basedOn w:val="Normal"/>
    <w:uiPriority w:val="34"/>
    <w:qFormat/>
    <w:rsid w:val="00FC5E69"/>
    <w:pPr>
      <w:spacing w:after="200" w:line="276" w:lineRule="auto"/>
      <w:ind w:left="720"/>
      <w:contextualSpacing/>
      <w:jc w:val="left"/>
    </w:pPr>
    <w:rPr>
      <w:sz w:val="22"/>
      <w:szCs w:val="22"/>
    </w:rPr>
  </w:style>
  <w:style w:type="character" w:customStyle="1" w:styleId="BodyCopyChar">
    <w:name w:val="¬Body Copy Char"/>
    <w:link w:val="BodyCopy"/>
    <w:uiPriority w:val="99"/>
    <w:locked/>
    <w:rsid w:val="00E36A0A"/>
    <w:rPr>
      <w:rFonts w:ascii="HelveticaNeue LT 55 Roman" w:hAnsi="HelveticaNeue LT 55 Roman"/>
      <w:sz w:val="22"/>
      <w:lang w:val="en-GB" w:eastAsia="en-GB"/>
    </w:rPr>
  </w:style>
  <w:style w:type="paragraph" w:customStyle="1" w:styleId="BodyCopy">
    <w:name w:val="¬Body Copy"/>
    <w:basedOn w:val="Normal"/>
    <w:link w:val="BodyCopyChar"/>
    <w:uiPriority w:val="99"/>
    <w:rsid w:val="00E36A0A"/>
    <w:pPr>
      <w:jc w:val="left"/>
    </w:pPr>
    <w:rPr>
      <w:rFonts w:ascii="HelveticaNeue LT 55 Roman" w:hAnsi="HelveticaNeue LT 55 Roman" w:cs="Times New Roman"/>
      <w:sz w:val="22"/>
      <w:lang w:eastAsia="en-GB"/>
    </w:rPr>
  </w:style>
  <w:style w:type="paragraph" w:customStyle="1" w:styleId="bullet11">
    <w:name w:val="bullet1"/>
    <w:basedOn w:val="Normal"/>
    <w:uiPriority w:val="99"/>
    <w:rsid w:val="00E36A0A"/>
    <w:pPr>
      <w:jc w:val="left"/>
    </w:pPr>
    <w:rPr>
      <w:rFonts w:ascii="Times New Roman" w:hAnsi="Times New Roman" w:cs="Times New Roman"/>
      <w:sz w:val="24"/>
      <w:szCs w:val="24"/>
      <w:lang w:val="en-US"/>
    </w:rPr>
  </w:style>
  <w:style w:type="paragraph" w:customStyle="1" w:styleId="Bullet10">
    <w:name w:val="¬Bullet 1"/>
    <w:link w:val="Bullet1Char0"/>
    <w:uiPriority w:val="99"/>
    <w:rsid w:val="00E36A0A"/>
    <w:pPr>
      <w:numPr>
        <w:numId w:val="20"/>
      </w:numPr>
      <w:spacing w:before="120" w:after="120"/>
    </w:pPr>
    <w:rPr>
      <w:rFonts w:ascii="HelveticaNeue LT 55 Roman" w:hAnsi="HelveticaNeue LT 55 Roman"/>
      <w:lang w:val="en-GB" w:eastAsia="en-GB"/>
    </w:rPr>
  </w:style>
  <w:style w:type="character" w:customStyle="1" w:styleId="Bullet1Char0">
    <w:name w:val="¬Bullet 1 Char"/>
    <w:link w:val="Bullet10"/>
    <w:uiPriority w:val="99"/>
    <w:locked/>
    <w:rsid w:val="00E36A0A"/>
    <w:rPr>
      <w:rFonts w:ascii="HelveticaNeue LT 55 Roman" w:hAnsi="HelveticaNeue LT 55 Roman"/>
      <w:lang w:val="en-GB" w:eastAsia="en-GB"/>
    </w:rPr>
  </w:style>
  <w:style w:type="paragraph" w:customStyle="1" w:styleId="HeadingB">
    <w:name w:val="Heading B"/>
    <w:basedOn w:val="Heading3"/>
    <w:link w:val="HeadingBChar"/>
    <w:uiPriority w:val="99"/>
    <w:rsid w:val="00E36A0A"/>
    <w:pPr>
      <w:keepNext/>
      <w:numPr>
        <w:ilvl w:val="0"/>
        <w:numId w:val="0"/>
      </w:numPr>
      <w:spacing w:before="0" w:after="0"/>
      <w:jc w:val="left"/>
    </w:pPr>
    <w:rPr>
      <w:rFonts w:ascii="HelveticaNeue LT 67 MdCn" w:hAnsi="HelveticaNeue LT 67 MdCn" w:cs="Times New Roman"/>
      <w:bCs w:val="0"/>
      <w:color w:val="000000"/>
      <w:sz w:val="32"/>
      <w:szCs w:val="20"/>
      <w:lang w:val="en-US"/>
    </w:rPr>
  </w:style>
  <w:style w:type="character" w:customStyle="1" w:styleId="HeadingBChar">
    <w:name w:val="Heading B Char"/>
    <w:link w:val="HeadingB"/>
    <w:uiPriority w:val="99"/>
    <w:locked/>
    <w:rsid w:val="00E36A0A"/>
    <w:rPr>
      <w:rFonts w:ascii="HelveticaNeue LT 67 MdCn" w:hAnsi="HelveticaNeue LT 67 MdCn"/>
      <w:color w:val="000000"/>
      <w:sz w:val="32"/>
      <w:lang w:val="en-US" w:eastAsia="en-US"/>
    </w:rPr>
  </w:style>
  <w:style w:type="paragraph" w:customStyle="1" w:styleId="StyleStyleTextBoldLeft3cmLeft0cm">
    <w:name w:val="Style Style Text + Bold Left:  3 cm + Left:  0 cm"/>
    <w:basedOn w:val="Normal"/>
    <w:rsid w:val="002915E9"/>
    <w:pPr>
      <w:keepNext/>
      <w:tabs>
        <w:tab w:val="left" w:pos="5103"/>
      </w:tabs>
      <w:spacing w:after="120"/>
      <w:ind w:left="1077"/>
      <w:jc w:val="left"/>
    </w:pPr>
    <w:rPr>
      <w:rFonts w:ascii="Helvetica" w:hAnsi="Helvetica" w:cs="Times New Roman"/>
      <w:b/>
      <w:bCs/>
      <w:sz w:val="22"/>
    </w:rPr>
  </w:style>
  <w:style w:type="paragraph" w:styleId="Revision">
    <w:name w:val="Revision"/>
    <w:hidden/>
    <w:uiPriority w:val="99"/>
    <w:semiHidden/>
    <w:rsid w:val="002E7C8A"/>
    <w:rPr>
      <w:rFonts w:ascii="Arial"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532769304">
      <w:bodyDiv w:val="1"/>
      <w:marLeft w:val="0"/>
      <w:marRight w:val="0"/>
      <w:marTop w:val="0"/>
      <w:marBottom w:val="0"/>
      <w:divBdr>
        <w:top w:val="none" w:sz="0" w:space="0" w:color="auto"/>
        <w:left w:val="none" w:sz="0" w:space="0" w:color="auto"/>
        <w:bottom w:val="none" w:sz="0" w:space="0" w:color="auto"/>
        <w:right w:val="none" w:sz="0" w:space="0" w:color="auto"/>
      </w:divBdr>
    </w:div>
    <w:div w:id="583686698">
      <w:marLeft w:val="0"/>
      <w:marRight w:val="0"/>
      <w:marTop w:val="0"/>
      <w:marBottom w:val="0"/>
      <w:divBdr>
        <w:top w:val="none" w:sz="0" w:space="0" w:color="auto"/>
        <w:left w:val="none" w:sz="0" w:space="0" w:color="auto"/>
        <w:bottom w:val="none" w:sz="0" w:space="0" w:color="auto"/>
        <w:right w:val="none" w:sz="0" w:space="0" w:color="auto"/>
      </w:divBdr>
    </w:div>
    <w:div w:id="583686699">
      <w:marLeft w:val="0"/>
      <w:marRight w:val="0"/>
      <w:marTop w:val="0"/>
      <w:marBottom w:val="0"/>
      <w:divBdr>
        <w:top w:val="none" w:sz="0" w:space="0" w:color="auto"/>
        <w:left w:val="none" w:sz="0" w:space="0" w:color="auto"/>
        <w:bottom w:val="none" w:sz="0" w:space="0" w:color="auto"/>
        <w:right w:val="none" w:sz="0" w:space="0" w:color="auto"/>
      </w:divBdr>
    </w:div>
    <w:div w:id="603417086">
      <w:bodyDiv w:val="1"/>
      <w:marLeft w:val="0"/>
      <w:marRight w:val="0"/>
      <w:marTop w:val="0"/>
      <w:marBottom w:val="0"/>
      <w:divBdr>
        <w:top w:val="none" w:sz="0" w:space="0" w:color="auto"/>
        <w:left w:val="none" w:sz="0" w:space="0" w:color="auto"/>
        <w:bottom w:val="none" w:sz="0" w:space="0" w:color="auto"/>
        <w:right w:val="none" w:sz="0" w:space="0" w:color="auto"/>
      </w:divBdr>
    </w:div>
    <w:div w:id="640572606">
      <w:bodyDiv w:val="1"/>
      <w:marLeft w:val="0"/>
      <w:marRight w:val="0"/>
      <w:marTop w:val="0"/>
      <w:marBottom w:val="0"/>
      <w:divBdr>
        <w:top w:val="none" w:sz="0" w:space="0" w:color="auto"/>
        <w:left w:val="none" w:sz="0" w:space="0" w:color="auto"/>
        <w:bottom w:val="none" w:sz="0" w:space="0" w:color="auto"/>
        <w:right w:val="none" w:sz="0" w:space="0" w:color="auto"/>
      </w:divBdr>
    </w:div>
    <w:div w:id="951672838">
      <w:bodyDiv w:val="1"/>
      <w:marLeft w:val="0"/>
      <w:marRight w:val="0"/>
      <w:marTop w:val="0"/>
      <w:marBottom w:val="0"/>
      <w:divBdr>
        <w:top w:val="none" w:sz="0" w:space="0" w:color="auto"/>
        <w:left w:val="none" w:sz="0" w:space="0" w:color="auto"/>
        <w:bottom w:val="none" w:sz="0" w:space="0" w:color="auto"/>
        <w:right w:val="none" w:sz="0" w:space="0" w:color="auto"/>
      </w:divBdr>
    </w:div>
    <w:div w:id="10565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ns.gov.uk/about/our-organisation/about-the-gss/index.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20Holland\Local%20Settings\Temporary%20Internet%20Files\OLK8\Procurement%20Strategy%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02898-E094-49D4-A352-998F4E0F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Procurement Strategy template (2).dot</Template>
  <TotalTime>40</TotalTime>
  <Pages>14</Pages>
  <Words>3070</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Census 2011 Route C</vt:lpstr>
    </vt:vector>
  </TitlesOfParts>
  <Company>Office for National Statistics</Company>
  <LinksUpToDate>false</LinksUpToDate>
  <CharactersWithSpaces>20321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2011 Route C</dc:title>
  <dc:subject>Decision Paper - Rehearsal Date and Address Checkers</dc:subject>
  <dc:creator>Glenn St.John-Colgan</dc:creator>
  <cp:lastModifiedBy>marchj</cp:lastModifiedBy>
  <cp:revision>4</cp:revision>
  <cp:lastPrinted>2014-03-18T16:30:00Z</cp:lastPrinted>
  <dcterms:created xsi:type="dcterms:W3CDTF">2017-01-16T09:37:00Z</dcterms:created>
  <dcterms:modified xsi:type="dcterms:W3CDTF">2017-01-16T10:43:00Z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-1780581991</vt:i4>
  </property>
</Properties>
</file>