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9E13B"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WWF-UK</w:t>
      </w:r>
    </w:p>
    <w:p w14:paraId="40F2717F" w14:textId="27E7FCA5" w:rsidR="004D6401" w:rsidRDefault="004D6401">
      <w:pPr>
        <w:pStyle w:val="NormalWeb"/>
        <w:spacing w:before="0" w:beforeAutospacing="0" w:after="0" w:afterAutospacing="0"/>
        <w:ind w:left="1" w:hanging="3"/>
        <w:jc w:val="center"/>
      </w:pPr>
      <w:r>
        <w:rPr>
          <w:rFonts w:ascii="Calibri" w:hAnsi="Calibri" w:cs="Calibri"/>
          <w:b/>
          <w:bCs/>
          <w:color w:val="000000"/>
          <w:sz w:val="28"/>
          <w:szCs w:val="28"/>
          <w:u w:val="single"/>
        </w:rPr>
        <w:t xml:space="preserve">Phase </w:t>
      </w:r>
      <w:r w:rsidR="00EA6063">
        <w:rPr>
          <w:rFonts w:ascii="Calibri" w:hAnsi="Calibri" w:cs="Calibri"/>
          <w:b/>
          <w:bCs/>
          <w:color w:val="000000"/>
          <w:sz w:val="28"/>
          <w:szCs w:val="28"/>
          <w:u w:val="single"/>
        </w:rPr>
        <w:t>2</w:t>
      </w:r>
      <w:r>
        <w:rPr>
          <w:rFonts w:ascii="Calibri" w:hAnsi="Calibri" w:cs="Calibri"/>
          <w:b/>
          <w:bCs/>
          <w:color w:val="000000"/>
          <w:sz w:val="28"/>
          <w:szCs w:val="28"/>
          <w:u w:val="single"/>
        </w:rPr>
        <w:t>: Mid Term Evaluation</w:t>
      </w:r>
      <w:r>
        <w:rPr>
          <w:rFonts w:ascii="Calibri" w:hAnsi="Calibri" w:cs="Calibri"/>
          <w:b/>
          <w:bCs/>
          <w:color w:val="000000"/>
          <w:sz w:val="28"/>
          <w:szCs w:val="28"/>
        </w:rPr>
        <w:t xml:space="preserve"> of </w:t>
      </w:r>
    </w:p>
    <w:p w14:paraId="2FF8DF8B" w14:textId="77777777" w:rsidR="004D6401" w:rsidRDefault="004D6401">
      <w:pPr>
        <w:pStyle w:val="NormalWeb"/>
        <w:spacing w:before="0" w:beforeAutospacing="0" w:after="0" w:afterAutospacing="0"/>
        <w:ind w:left="1" w:hanging="3"/>
        <w:jc w:val="center"/>
      </w:pPr>
      <w:r>
        <w:rPr>
          <w:rFonts w:ascii="Calibri" w:hAnsi="Calibri" w:cs="Calibri"/>
          <w:b/>
          <w:bCs/>
          <w:color w:val="000000"/>
          <w:sz w:val="28"/>
          <w:szCs w:val="28"/>
        </w:rPr>
        <w:t>HSBC funded Climate Solutions Partnership: </w:t>
      </w:r>
    </w:p>
    <w:p w14:paraId="79A49921" w14:textId="48B74737" w:rsidR="004D6401" w:rsidRPr="003D6ED4" w:rsidRDefault="0D774D25">
      <w:pPr>
        <w:pStyle w:val="NormalWeb"/>
        <w:spacing w:before="0" w:beforeAutospacing="0" w:after="0" w:afterAutospacing="0"/>
        <w:ind w:left="1" w:hanging="3"/>
        <w:jc w:val="center"/>
        <w:rPr>
          <w:rFonts w:ascii="Calibri" w:hAnsi="Calibri" w:cs="Calibri"/>
          <w:b/>
          <w:bCs/>
          <w:color w:val="000000"/>
          <w:sz w:val="28"/>
          <w:szCs w:val="28"/>
        </w:rPr>
      </w:pPr>
      <w:r w:rsidRPr="6A87706F">
        <w:rPr>
          <w:rFonts w:ascii="Calibri" w:hAnsi="Calibri" w:cs="Calibri"/>
          <w:b/>
          <w:bCs/>
          <w:color w:val="000000" w:themeColor="text1"/>
          <w:sz w:val="28"/>
          <w:szCs w:val="28"/>
        </w:rPr>
        <w:t xml:space="preserve">ASIA </w:t>
      </w:r>
      <w:r w:rsidR="00EA6063" w:rsidRPr="6A87706F">
        <w:rPr>
          <w:rFonts w:ascii="Calibri" w:hAnsi="Calibri" w:cs="Calibri"/>
          <w:b/>
          <w:color w:val="000000" w:themeColor="text1"/>
          <w:sz w:val="28"/>
          <w:szCs w:val="28"/>
        </w:rPr>
        <w:t xml:space="preserve">Energy </w:t>
      </w:r>
      <w:r w:rsidR="3D6D10BD" w:rsidRPr="6A87706F">
        <w:rPr>
          <w:rFonts w:ascii="Calibri" w:hAnsi="Calibri" w:cs="Calibri"/>
          <w:b/>
          <w:bCs/>
          <w:color w:val="000000" w:themeColor="text1"/>
          <w:sz w:val="28"/>
          <w:szCs w:val="28"/>
        </w:rPr>
        <w:t xml:space="preserve">Transition </w:t>
      </w:r>
      <w:r w:rsidR="00EA6063" w:rsidRPr="6A87706F">
        <w:rPr>
          <w:rFonts w:ascii="Calibri" w:hAnsi="Calibri" w:cs="Calibri"/>
          <w:b/>
          <w:color w:val="000000" w:themeColor="text1"/>
          <w:sz w:val="28"/>
          <w:szCs w:val="28"/>
        </w:rPr>
        <w:t>pillar</w:t>
      </w:r>
    </w:p>
    <w:p w14:paraId="257FC040" w14:textId="23D38D8E" w:rsidR="00EA6063" w:rsidRPr="003D6ED4" w:rsidRDefault="00EA6063">
      <w:pPr>
        <w:pStyle w:val="NormalWeb"/>
        <w:spacing w:before="0" w:beforeAutospacing="0" w:after="0" w:afterAutospacing="0"/>
        <w:ind w:left="1" w:hanging="3"/>
        <w:jc w:val="center"/>
        <w:rPr>
          <w:rFonts w:ascii="Calibri" w:hAnsi="Calibri" w:cs="Calibri"/>
          <w:b/>
          <w:bCs/>
          <w:color w:val="000000"/>
          <w:sz w:val="28"/>
          <w:szCs w:val="28"/>
        </w:rPr>
      </w:pPr>
      <w:r w:rsidRPr="003D6ED4">
        <w:rPr>
          <w:rFonts w:ascii="Calibri" w:hAnsi="Calibri" w:cs="Calibri"/>
          <w:b/>
          <w:bCs/>
          <w:color w:val="000000"/>
          <w:sz w:val="28"/>
          <w:szCs w:val="28"/>
        </w:rPr>
        <w:t>Nature Based Solutions Pillar</w:t>
      </w:r>
    </w:p>
    <w:p w14:paraId="086E325D" w14:textId="037FA9C9" w:rsidR="00EA6063" w:rsidRPr="003D6ED4" w:rsidRDefault="00EA6063">
      <w:pPr>
        <w:pStyle w:val="NormalWeb"/>
        <w:spacing w:before="0" w:beforeAutospacing="0" w:after="0" w:afterAutospacing="0"/>
        <w:ind w:left="1" w:hanging="3"/>
        <w:jc w:val="center"/>
      </w:pPr>
      <w:r w:rsidRPr="003D6ED4">
        <w:rPr>
          <w:rFonts w:ascii="Calibri" w:hAnsi="Calibri" w:cs="Calibri"/>
          <w:b/>
          <w:bCs/>
          <w:color w:val="000000"/>
          <w:sz w:val="28"/>
          <w:szCs w:val="28"/>
        </w:rPr>
        <w:t>Global Knowledge Partnership Pillar</w:t>
      </w:r>
    </w:p>
    <w:p w14:paraId="3A938BB0" w14:textId="77777777" w:rsidR="004D6401" w:rsidRPr="003D6ED4" w:rsidRDefault="004D6401">
      <w:pPr>
        <w:ind w:left="0" w:hanging="2"/>
      </w:pPr>
    </w:p>
    <w:p w14:paraId="4962ACCA" w14:textId="77777777" w:rsidR="004D6401" w:rsidRPr="003D6ED4" w:rsidRDefault="004D6401">
      <w:pPr>
        <w:pStyle w:val="NormalWeb"/>
        <w:spacing w:before="0" w:beforeAutospacing="0" w:after="0" w:afterAutospacing="0"/>
        <w:ind w:left="1" w:hanging="3"/>
        <w:jc w:val="center"/>
      </w:pPr>
      <w:r w:rsidRPr="003D6ED4">
        <w:rPr>
          <w:rFonts w:ascii="Calibri" w:hAnsi="Calibri" w:cs="Calibri"/>
          <w:b/>
          <w:bCs/>
          <w:color w:val="000000"/>
          <w:sz w:val="28"/>
          <w:szCs w:val="28"/>
        </w:rPr>
        <w:t>Jan 2020 – December 2024</w:t>
      </w:r>
    </w:p>
    <w:p w14:paraId="698B90A8" w14:textId="77777777" w:rsidR="004D6401" w:rsidRPr="003D6ED4" w:rsidRDefault="004D6401">
      <w:pPr>
        <w:pStyle w:val="NormalWeb"/>
        <w:spacing w:before="0" w:beforeAutospacing="0" w:after="0" w:afterAutospacing="0"/>
        <w:ind w:hanging="2"/>
        <w:jc w:val="center"/>
      </w:pPr>
      <w:r w:rsidRPr="003D6ED4">
        <w:rPr>
          <w:rFonts w:ascii="Calibri" w:hAnsi="Calibri" w:cs="Calibri"/>
          <w:b/>
          <w:bCs/>
          <w:i/>
          <w:iCs/>
          <w:color w:val="000000"/>
        </w:rPr>
        <w:t>TERMS OF REFERENCE</w:t>
      </w:r>
    </w:p>
    <w:p w14:paraId="07D5BC4C" w14:textId="39F69C2F" w:rsidR="004D6401" w:rsidRDefault="00D12257" w:rsidP="4EC8CEF6">
      <w:pPr>
        <w:pStyle w:val="NormalWeb"/>
        <w:spacing w:before="0" w:beforeAutospacing="0" w:after="0" w:afterAutospacing="0"/>
        <w:ind w:hanging="2"/>
        <w:jc w:val="center"/>
      </w:pPr>
      <w:r>
        <w:rPr>
          <w:rFonts w:ascii="Calibri" w:hAnsi="Calibri" w:cs="Calibri"/>
          <w:b/>
          <w:bCs/>
          <w:color w:val="000000" w:themeColor="text1"/>
        </w:rPr>
        <w:t>24</w:t>
      </w:r>
      <w:r w:rsidR="21212BB9" w:rsidRPr="4EC8CEF6">
        <w:rPr>
          <w:rFonts w:ascii="Calibri" w:hAnsi="Calibri" w:cs="Calibri"/>
          <w:b/>
          <w:bCs/>
          <w:color w:val="000000" w:themeColor="text1"/>
        </w:rPr>
        <w:t>/10/2022</w:t>
      </w:r>
    </w:p>
    <w:p w14:paraId="75C92F0B" w14:textId="77777777" w:rsidR="004D6401" w:rsidRDefault="004D6401">
      <w:pPr>
        <w:pStyle w:val="NormalWeb"/>
        <w:pBdr>
          <w:bottom w:val="single" w:sz="4" w:space="1" w:color="000000"/>
        </w:pBdr>
        <w:spacing w:before="0" w:beforeAutospacing="0" w:after="0" w:afterAutospacing="0"/>
        <w:ind w:hanging="2"/>
        <w:jc w:val="center"/>
      </w:pPr>
      <w:r>
        <w:t> </w:t>
      </w:r>
    </w:p>
    <w:p w14:paraId="421E9F20" w14:textId="77777777" w:rsidR="004D6401" w:rsidRDefault="004D6401">
      <w:pPr>
        <w:ind w:left="0" w:hanging="2"/>
      </w:pPr>
    </w:p>
    <w:tbl>
      <w:tblPr>
        <w:tblW w:w="0" w:type="auto"/>
        <w:tblCellMar>
          <w:top w:w="15" w:type="dxa"/>
          <w:left w:w="15" w:type="dxa"/>
          <w:bottom w:w="15" w:type="dxa"/>
          <w:right w:w="15" w:type="dxa"/>
        </w:tblCellMar>
        <w:tblLook w:val="04A0" w:firstRow="1" w:lastRow="0" w:firstColumn="1" w:lastColumn="0" w:noHBand="0" w:noVBand="1"/>
      </w:tblPr>
      <w:tblGrid>
        <w:gridCol w:w="3261"/>
        <w:gridCol w:w="5765"/>
      </w:tblGrid>
      <w:tr w:rsidR="003D6ED4" w:rsidRPr="008E108C" w14:paraId="069AADD6"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tcPr>
          <w:p w14:paraId="332F9B36" w14:textId="0386ADF7" w:rsidR="003D6ED4" w:rsidRPr="00884D11" w:rsidRDefault="003D6ED4">
            <w:pPr>
              <w:pStyle w:val="NormalWeb"/>
              <w:spacing w:before="0" w:beforeAutospacing="0" w:after="0" w:afterAutospacing="0"/>
              <w:ind w:hanging="2"/>
              <w:rPr>
                <w:rFonts w:ascii="Calibri" w:hAnsi="Calibri" w:cs="Calibri"/>
                <w:b/>
                <w:bCs/>
                <w:color w:val="000000"/>
                <w:sz w:val="22"/>
                <w:szCs w:val="22"/>
              </w:rPr>
            </w:pPr>
            <w:r w:rsidRPr="00884D11">
              <w:rPr>
                <w:rFonts w:ascii="Calibri" w:hAnsi="Calibri" w:cs="Calibri"/>
                <w:b/>
                <w:bCs/>
                <w:color w:val="000000"/>
                <w:sz w:val="22"/>
                <w:szCs w:val="22"/>
              </w:rPr>
              <w:t>Program Name</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tcPr>
          <w:p w14:paraId="44623511" w14:textId="068CE3C9" w:rsidR="003D6ED4" w:rsidRPr="00884D11" w:rsidRDefault="003D6ED4">
            <w:pPr>
              <w:pStyle w:val="NormalWeb"/>
              <w:spacing w:before="0" w:beforeAutospacing="0" w:after="0" w:afterAutospacing="0"/>
              <w:ind w:hanging="2"/>
              <w:rPr>
                <w:rFonts w:ascii="Calibri" w:hAnsi="Calibri" w:cs="Calibri"/>
                <w:color w:val="000000"/>
                <w:sz w:val="22"/>
                <w:szCs w:val="22"/>
              </w:rPr>
            </w:pPr>
            <w:r w:rsidRPr="00884D11">
              <w:rPr>
                <w:rFonts w:ascii="Calibri" w:hAnsi="Calibri" w:cs="Calibri"/>
                <w:color w:val="000000"/>
                <w:sz w:val="22"/>
                <w:szCs w:val="22"/>
              </w:rPr>
              <w:t>Climate Solutions Partnership</w:t>
            </w:r>
          </w:p>
        </w:tc>
      </w:tr>
      <w:tr w:rsidR="004D6401" w:rsidRPr="008E108C" w14:paraId="1D0914ED"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BCB5848" w14:textId="77777777" w:rsidR="004D6401" w:rsidRPr="00884D11" w:rsidRDefault="004D6401">
            <w:pPr>
              <w:pStyle w:val="NormalWeb"/>
              <w:spacing w:before="0" w:beforeAutospacing="0" w:after="0" w:afterAutospacing="0"/>
              <w:ind w:hanging="2"/>
            </w:pPr>
            <w:r w:rsidRPr="00884D11">
              <w:rPr>
                <w:rFonts w:ascii="Calibri" w:hAnsi="Calibri" w:cs="Calibri"/>
                <w:b/>
                <w:bCs/>
                <w:color w:val="000000"/>
                <w:sz w:val="22"/>
                <w:szCs w:val="22"/>
              </w:rPr>
              <w:t>Pillar Name(s)</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5C3745FA" w14:textId="77777777" w:rsidR="004D6401" w:rsidRPr="00884D11" w:rsidRDefault="003D6ED4">
            <w:pPr>
              <w:pStyle w:val="NormalWeb"/>
              <w:spacing w:before="0" w:beforeAutospacing="0" w:after="0" w:afterAutospacing="0"/>
              <w:ind w:hanging="2"/>
              <w:rPr>
                <w:rFonts w:ascii="Calibri" w:hAnsi="Calibri" w:cs="Calibri"/>
                <w:color w:val="000000"/>
                <w:sz w:val="22"/>
                <w:szCs w:val="22"/>
              </w:rPr>
            </w:pPr>
            <w:r w:rsidRPr="00884D11">
              <w:rPr>
                <w:rFonts w:ascii="Calibri" w:hAnsi="Calibri" w:cs="Calibri"/>
                <w:color w:val="000000"/>
                <w:sz w:val="22"/>
                <w:szCs w:val="22"/>
              </w:rPr>
              <w:t>Energy Pillar</w:t>
            </w:r>
          </w:p>
          <w:p w14:paraId="279B4390" w14:textId="77777777" w:rsidR="003D6ED4" w:rsidRPr="00884D11" w:rsidRDefault="003D6ED4">
            <w:pPr>
              <w:pStyle w:val="NormalWeb"/>
              <w:spacing w:before="0" w:beforeAutospacing="0" w:after="0" w:afterAutospacing="0"/>
              <w:ind w:hanging="2"/>
              <w:rPr>
                <w:rFonts w:ascii="Calibri" w:hAnsi="Calibri" w:cs="Calibri"/>
                <w:color w:val="000000"/>
                <w:sz w:val="22"/>
                <w:szCs w:val="22"/>
              </w:rPr>
            </w:pPr>
            <w:r w:rsidRPr="00884D11">
              <w:rPr>
                <w:rFonts w:ascii="Calibri" w:hAnsi="Calibri" w:cs="Calibri"/>
                <w:color w:val="000000"/>
                <w:sz w:val="22"/>
                <w:szCs w:val="22"/>
              </w:rPr>
              <w:t>Nature Based Solutions Pillar</w:t>
            </w:r>
          </w:p>
          <w:p w14:paraId="33068AD6" w14:textId="50DD4095" w:rsidR="003D6ED4" w:rsidRPr="00884D11" w:rsidRDefault="003D6ED4">
            <w:pPr>
              <w:pStyle w:val="NormalWeb"/>
              <w:spacing w:before="0" w:beforeAutospacing="0" w:after="0" w:afterAutospacing="0"/>
              <w:ind w:hanging="2"/>
              <w:rPr>
                <w:rFonts w:ascii="Calibri" w:hAnsi="Calibri" w:cs="Calibri"/>
                <w:color w:val="000000"/>
                <w:sz w:val="22"/>
                <w:szCs w:val="22"/>
              </w:rPr>
            </w:pPr>
            <w:r w:rsidRPr="00884D11">
              <w:rPr>
                <w:rFonts w:ascii="Calibri" w:hAnsi="Calibri" w:cs="Calibri"/>
                <w:color w:val="000000"/>
                <w:sz w:val="22"/>
                <w:szCs w:val="22"/>
              </w:rPr>
              <w:t>Global Knowledge Partnership Pillar</w:t>
            </w:r>
          </w:p>
        </w:tc>
      </w:tr>
      <w:tr w:rsidR="004D6401" w:rsidRPr="00884D11" w14:paraId="77E1D601"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00749222" w14:textId="77777777" w:rsidR="004D6401" w:rsidRPr="00884D11" w:rsidRDefault="004D6401">
            <w:pPr>
              <w:pStyle w:val="NormalWeb"/>
              <w:spacing w:before="0" w:beforeAutospacing="0" w:after="0" w:afterAutospacing="0"/>
              <w:ind w:hanging="2"/>
            </w:pPr>
            <w:r w:rsidRPr="00884D11">
              <w:rPr>
                <w:rFonts w:ascii="Calibri" w:hAnsi="Calibri" w:cs="Calibri"/>
                <w:b/>
                <w:bCs/>
                <w:color w:val="000000"/>
                <w:sz w:val="22"/>
                <w:szCs w:val="22"/>
              </w:rPr>
              <w:t>Programme Location(s) </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6402A815" w14:textId="41832833" w:rsidR="00D73A4C" w:rsidRPr="00CF02B0" w:rsidRDefault="00A01E6F" w:rsidP="4EC8CEF6">
            <w:pPr>
              <w:pStyle w:val="NormalWeb"/>
              <w:spacing w:before="0" w:beforeAutospacing="0" w:after="0" w:afterAutospacing="0"/>
              <w:ind w:hanging="2"/>
              <w:rPr>
                <w:rFonts w:ascii="Calibri" w:hAnsi="Calibri" w:cs="Calibri"/>
                <w:color w:val="000000"/>
                <w:sz w:val="22"/>
                <w:szCs w:val="22"/>
              </w:rPr>
            </w:pPr>
            <w:r w:rsidRPr="4EC8CEF6">
              <w:rPr>
                <w:rFonts w:ascii="Calibri" w:hAnsi="Calibri" w:cs="Calibri"/>
                <w:color w:val="000000" w:themeColor="text1"/>
                <w:sz w:val="22"/>
                <w:szCs w:val="22"/>
              </w:rPr>
              <w:t xml:space="preserve">Energy - </w:t>
            </w:r>
            <w:r w:rsidR="004D6401" w:rsidRPr="4EC8CEF6">
              <w:rPr>
                <w:rFonts w:ascii="Calibri" w:hAnsi="Calibri" w:cs="Calibri"/>
                <w:color w:val="000000" w:themeColor="text1"/>
                <w:sz w:val="22"/>
                <w:szCs w:val="22"/>
              </w:rPr>
              <w:t xml:space="preserve">China, Indonesia, </w:t>
            </w:r>
            <w:r w:rsidR="00282A24" w:rsidRPr="4EC8CEF6">
              <w:rPr>
                <w:rFonts w:ascii="Calibri" w:hAnsi="Calibri" w:cs="Calibri"/>
                <w:color w:val="000000" w:themeColor="text1"/>
                <w:sz w:val="22"/>
                <w:szCs w:val="22"/>
              </w:rPr>
              <w:t>Vietnam, India</w:t>
            </w:r>
          </w:p>
          <w:p w14:paraId="58177DAF" w14:textId="1A7A7BD8" w:rsidR="00282A24" w:rsidRPr="00FD1338" w:rsidRDefault="00282A24" w:rsidP="00374FE9">
            <w:pPr>
              <w:pStyle w:val="NormalWeb"/>
              <w:spacing w:before="0" w:beforeAutospacing="0" w:after="0" w:afterAutospacing="0"/>
              <w:ind w:hanging="2"/>
              <w:rPr>
                <w:rFonts w:ascii="Calibri" w:hAnsi="Calibri" w:cs="Calibri"/>
                <w:color w:val="000000"/>
                <w:sz w:val="22"/>
                <w:szCs w:val="22"/>
                <w:lang w:val="es-ES"/>
              </w:rPr>
            </w:pPr>
            <w:r w:rsidRPr="00FD1338">
              <w:rPr>
                <w:rFonts w:ascii="Calibri" w:hAnsi="Calibri" w:cs="Calibri"/>
                <w:color w:val="000000"/>
                <w:sz w:val="22"/>
                <w:szCs w:val="22"/>
                <w:lang w:val="es-ES"/>
              </w:rPr>
              <w:t xml:space="preserve">NbS pillar – </w:t>
            </w:r>
            <w:proofErr w:type="spellStart"/>
            <w:r w:rsidRPr="00FD1338">
              <w:rPr>
                <w:rFonts w:ascii="Calibri" w:hAnsi="Calibri" w:cs="Calibri"/>
                <w:color w:val="000000"/>
                <w:sz w:val="22"/>
                <w:szCs w:val="22"/>
                <w:lang w:val="es-ES"/>
              </w:rPr>
              <w:t>multiple</w:t>
            </w:r>
            <w:proofErr w:type="spellEnd"/>
            <w:r w:rsidRPr="00FD1338">
              <w:rPr>
                <w:rFonts w:ascii="Calibri" w:hAnsi="Calibri" w:cs="Calibri"/>
                <w:color w:val="000000"/>
                <w:sz w:val="22"/>
                <w:szCs w:val="22"/>
                <w:lang w:val="es-ES"/>
              </w:rPr>
              <w:t xml:space="preserve"> </w:t>
            </w:r>
            <w:proofErr w:type="spellStart"/>
            <w:r w:rsidRPr="00FD1338">
              <w:rPr>
                <w:rFonts w:ascii="Calibri" w:hAnsi="Calibri" w:cs="Calibri"/>
                <w:color w:val="000000"/>
                <w:sz w:val="22"/>
                <w:szCs w:val="22"/>
                <w:lang w:val="es-ES"/>
              </w:rPr>
              <w:t>countries</w:t>
            </w:r>
            <w:proofErr w:type="spellEnd"/>
            <w:r w:rsidRPr="00FD1338">
              <w:rPr>
                <w:rFonts w:ascii="Calibri" w:hAnsi="Calibri" w:cs="Calibri"/>
                <w:color w:val="000000"/>
                <w:sz w:val="22"/>
                <w:szCs w:val="22"/>
                <w:lang w:val="es-ES"/>
              </w:rPr>
              <w:t xml:space="preserve"> </w:t>
            </w:r>
            <w:proofErr w:type="spellStart"/>
            <w:r w:rsidRPr="00FD1338">
              <w:rPr>
                <w:rFonts w:ascii="Calibri" w:hAnsi="Calibri" w:cs="Calibri"/>
                <w:color w:val="000000"/>
                <w:sz w:val="22"/>
                <w:szCs w:val="22"/>
                <w:lang w:val="es-ES"/>
              </w:rPr>
              <w:t>inc</w:t>
            </w:r>
            <w:proofErr w:type="spellEnd"/>
            <w:r w:rsidRPr="00FD1338">
              <w:rPr>
                <w:rFonts w:ascii="Calibri" w:hAnsi="Calibri" w:cs="Calibri"/>
                <w:color w:val="000000"/>
                <w:sz w:val="22"/>
                <w:szCs w:val="22"/>
                <w:lang w:val="es-ES"/>
              </w:rPr>
              <w:t xml:space="preserve"> </w:t>
            </w:r>
            <w:proofErr w:type="spellStart"/>
            <w:r w:rsidRPr="00FD1338">
              <w:rPr>
                <w:rFonts w:ascii="Calibri" w:hAnsi="Calibri" w:cs="Calibri"/>
                <w:color w:val="000000"/>
                <w:sz w:val="22"/>
                <w:szCs w:val="22"/>
                <w:lang w:val="es-ES"/>
              </w:rPr>
              <w:t>Mexico</w:t>
            </w:r>
            <w:proofErr w:type="spellEnd"/>
            <w:r w:rsidRPr="00FD1338">
              <w:rPr>
                <w:rFonts w:ascii="Calibri" w:hAnsi="Calibri" w:cs="Calibri"/>
                <w:color w:val="000000"/>
                <w:sz w:val="22"/>
                <w:szCs w:val="22"/>
                <w:lang w:val="es-ES"/>
              </w:rPr>
              <w:t xml:space="preserve">, India, France, USA, </w:t>
            </w:r>
            <w:r w:rsidR="00884D11" w:rsidRPr="00FD1338">
              <w:rPr>
                <w:rFonts w:ascii="Calibri" w:hAnsi="Calibri" w:cs="Calibri"/>
                <w:color w:val="000000"/>
                <w:sz w:val="22"/>
                <w:szCs w:val="22"/>
                <w:lang w:val="es-ES"/>
              </w:rPr>
              <w:t>Australia, UK</w:t>
            </w:r>
          </w:p>
          <w:p w14:paraId="6AFC9B61" w14:textId="5330007B" w:rsidR="004D6401" w:rsidRPr="00CF02B0" w:rsidRDefault="00884D11" w:rsidP="00374FE9">
            <w:pPr>
              <w:pStyle w:val="NormalWeb"/>
              <w:spacing w:before="0" w:beforeAutospacing="0" w:after="0" w:afterAutospacing="0"/>
              <w:ind w:hanging="2"/>
              <w:rPr>
                <w:rFonts w:ascii="Calibri" w:hAnsi="Calibri" w:cs="Calibri"/>
                <w:color w:val="000000"/>
                <w:sz w:val="22"/>
                <w:szCs w:val="22"/>
              </w:rPr>
            </w:pPr>
            <w:r w:rsidRPr="00CF02B0">
              <w:rPr>
                <w:rFonts w:ascii="Calibri" w:hAnsi="Calibri" w:cs="Calibri"/>
                <w:color w:val="000000"/>
                <w:sz w:val="22"/>
                <w:szCs w:val="22"/>
              </w:rPr>
              <w:t xml:space="preserve">Global Knowledge Partnership - </w:t>
            </w:r>
            <w:r w:rsidR="00374FE9" w:rsidRPr="00CF02B0">
              <w:rPr>
                <w:rFonts w:ascii="Calibri" w:hAnsi="Calibri" w:cs="Calibri"/>
                <w:color w:val="000000"/>
                <w:sz w:val="22"/>
                <w:szCs w:val="22"/>
              </w:rPr>
              <w:t>Global</w:t>
            </w:r>
          </w:p>
        </w:tc>
      </w:tr>
      <w:tr w:rsidR="004D6401" w:rsidRPr="008E108C" w14:paraId="5E74666A"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DDBCD0A" w14:textId="77777777" w:rsidR="004D6401" w:rsidRPr="007663F6" w:rsidRDefault="004D6401">
            <w:pPr>
              <w:pStyle w:val="NormalWeb"/>
              <w:spacing w:before="0" w:beforeAutospacing="0" w:after="0" w:afterAutospacing="0"/>
              <w:ind w:hanging="2"/>
            </w:pPr>
            <w:r w:rsidRPr="007663F6">
              <w:rPr>
                <w:rFonts w:ascii="Calibri" w:hAnsi="Calibri" w:cs="Calibri"/>
                <w:b/>
                <w:bCs/>
                <w:color w:val="000000"/>
                <w:sz w:val="22"/>
                <w:szCs w:val="22"/>
              </w:rPr>
              <w:t>Names of Programme Executants </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7E0DD1D5" w14:textId="4C6E2D08" w:rsidR="003845D8" w:rsidRPr="007663F6" w:rsidRDefault="004D6401" w:rsidP="003845D8">
            <w:pPr>
              <w:pStyle w:val="NormalWeb"/>
              <w:spacing w:before="0" w:beforeAutospacing="0" w:after="0" w:afterAutospacing="0"/>
              <w:ind w:hanging="2"/>
              <w:rPr>
                <w:rFonts w:ascii="Calibri" w:hAnsi="Calibri" w:cs="Calibri"/>
                <w:color w:val="000000"/>
                <w:sz w:val="22"/>
                <w:szCs w:val="22"/>
              </w:rPr>
            </w:pPr>
            <w:r w:rsidRPr="007663F6">
              <w:rPr>
                <w:rFonts w:ascii="Calibri" w:hAnsi="Calibri" w:cs="Calibri"/>
                <w:color w:val="000000"/>
                <w:sz w:val="22"/>
                <w:szCs w:val="22"/>
              </w:rPr>
              <w:t>Commissioned by WWF-UK as office with main accountability to the donor</w:t>
            </w:r>
            <w:r w:rsidR="003845D8" w:rsidRPr="007663F6">
              <w:rPr>
                <w:rFonts w:ascii="Calibri" w:hAnsi="Calibri" w:cs="Calibri"/>
                <w:color w:val="000000"/>
                <w:sz w:val="22"/>
                <w:szCs w:val="22"/>
              </w:rPr>
              <w:t xml:space="preserve"> for M&amp;E </w:t>
            </w:r>
          </w:p>
          <w:p w14:paraId="4A0E0DEC" w14:textId="73F53006" w:rsidR="004D6401" w:rsidRPr="007663F6" w:rsidRDefault="004C0342">
            <w:pPr>
              <w:pStyle w:val="NormalWeb"/>
              <w:spacing w:before="0" w:beforeAutospacing="0" w:after="0" w:afterAutospacing="0"/>
              <w:ind w:hanging="2"/>
            </w:pPr>
            <w:r w:rsidRPr="007663F6">
              <w:rPr>
                <w:rFonts w:ascii="Calibri" w:hAnsi="Calibri" w:cs="Calibri"/>
                <w:color w:val="000000"/>
                <w:sz w:val="22"/>
                <w:szCs w:val="22"/>
              </w:rPr>
              <w:t>Lesley King (Design &amp; Impact Advisor)</w:t>
            </w:r>
            <w:r w:rsidR="006D0C02">
              <w:rPr>
                <w:rFonts w:ascii="Calibri" w:hAnsi="Calibri" w:cs="Calibri"/>
                <w:color w:val="000000"/>
                <w:sz w:val="22"/>
                <w:szCs w:val="22"/>
              </w:rPr>
              <w:t xml:space="preserve">; </w:t>
            </w:r>
            <w:r w:rsidR="004D6401" w:rsidRPr="007663F6">
              <w:rPr>
                <w:rFonts w:ascii="Calibri" w:hAnsi="Calibri" w:cs="Calibri"/>
                <w:color w:val="000000"/>
                <w:sz w:val="22"/>
                <w:szCs w:val="22"/>
              </w:rPr>
              <w:t>Sonia Sezille (Climate Solutions Partnership Programme Manager)</w:t>
            </w:r>
          </w:p>
          <w:p w14:paraId="183904A8" w14:textId="77777777" w:rsidR="004D6401" w:rsidRPr="007663F6" w:rsidRDefault="004D6401">
            <w:pPr>
              <w:ind w:left="0" w:hanging="2"/>
            </w:pPr>
          </w:p>
        </w:tc>
      </w:tr>
      <w:tr w:rsidR="004D6401" w:rsidRPr="008E108C" w14:paraId="3CB6AC19"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3289D1FE" w14:textId="77777777" w:rsidR="004D6401" w:rsidRPr="007663F6" w:rsidRDefault="004D6401">
            <w:pPr>
              <w:pStyle w:val="NormalWeb"/>
              <w:spacing w:before="0" w:beforeAutospacing="0" w:after="0" w:afterAutospacing="0"/>
              <w:ind w:hanging="2"/>
            </w:pPr>
            <w:r w:rsidRPr="007663F6">
              <w:rPr>
                <w:rFonts w:ascii="Calibri" w:hAnsi="Calibri" w:cs="Calibri"/>
                <w:b/>
                <w:bCs/>
                <w:color w:val="000000"/>
                <w:sz w:val="22"/>
                <w:szCs w:val="22"/>
              </w:rPr>
              <w:t>Period to Be Evaluated</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6C49BCCF" w14:textId="77777777" w:rsidR="004D6401" w:rsidRPr="007663F6" w:rsidRDefault="004D6401">
            <w:pPr>
              <w:pStyle w:val="NormalWeb"/>
              <w:spacing w:before="0" w:beforeAutospacing="0" w:after="0" w:afterAutospacing="0"/>
              <w:ind w:hanging="2"/>
            </w:pPr>
            <w:r w:rsidRPr="007663F6">
              <w:rPr>
                <w:rFonts w:ascii="Calibri" w:hAnsi="Calibri" w:cs="Calibri"/>
                <w:color w:val="000000"/>
                <w:sz w:val="22"/>
                <w:szCs w:val="22"/>
              </w:rPr>
              <w:t>Jan 2020-now</w:t>
            </w:r>
          </w:p>
          <w:p w14:paraId="63DD5299" w14:textId="77777777" w:rsidR="004D6401" w:rsidRPr="007663F6" w:rsidRDefault="004D6401">
            <w:pPr>
              <w:ind w:left="0" w:hanging="2"/>
            </w:pPr>
          </w:p>
        </w:tc>
      </w:tr>
      <w:tr w:rsidR="004D6401" w:rsidRPr="008E108C" w14:paraId="610EFB3B"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46F4FFDE" w14:textId="77777777" w:rsidR="004D6401" w:rsidRPr="007663F6" w:rsidRDefault="004D6401">
            <w:pPr>
              <w:pStyle w:val="NormalWeb"/>
              <w:spacing w:before="0" w:beforeAutospacing="0" w:after="0" w:afterAutospacing="0"/>
              <w:ind w:hanging="2"/>
            </w:pPr>
            <w:r w:rsidRPr="007663F6">
              <w:rPr>
                <w:rFonts w:ascii="Calibri" w:hAnsi="Calibri" w:cs="Calibri"/>
                <w:b/>
                <w:bCs/>
                <w:color w:val="000000"/>
                <w:sz w:val="22"/>
                <w:szCs w:val="22"/>
              </w:rPr>
              <w:t>Potential Sites to Visit</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4008B7BF" w14:textId="77777777" w:rsidR="004D6401" w:rsidRPr="004C0733" w:rsidRDefault="004D6401">
            <w:pPr>
              <w:pStyle w:val="NormalWeb"/>
              <w:spacing w:before="0" w:beforeAutospacing="0" w:after="0" w:afterAutospacing="0"/>
              <w:ind w:hanging="2"/>
            </w:pPr>
            <w:r w:rsidRPr="004C0733">
              <w:rPr>
                <w:rFonts w:ascii="Calibri" w:hAnsi="Calibri" w:cs="Calibri"/>
                <w:color w:val="000000"/>
                <w:sz w:val="22"/>
                <w:szCs w:val="22"/>
              </w:rPr>
              <w:t>TBC</w:t>
            </w:r>
          </w:p>
          <w:p w14:paraId="297DFAE5" w14:textId="77777777" w:rsidR="004D6401" w:rsidRPr="004C0733" w:rsidRDefault="004D6401">
            <w:pPr>
              <w:ind w:left="0" w:hanging="2"/>
            </w:pPr>
          </w:p>
        </w:tc>
      </w:tr>
      <w:tr w:rsidR="004D6401" w:rsidRPr="008E108C" w14:paraId="0F96E7E5"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16C8F0AF" w14:textId="77777777" w:rsidR="004D6401" w:rsidRPr="008E108C" w:rsidRDefault="004D6401">
            <w:pPr>
              <w:pStyle w:val="NormalWeb"/>
              <w:spacing w:before="0" w:beforeAutospacing="0" w:after="0" w:afterAutospacing="0"/>
              <w:ind w:hanging="2"/>
              <w:rPr>
                <w:highlight w:val="yellow"/>
              </w:rPr>
            </w:pPr>
            <w:r w:rsidRPr="00BC6DC3">
              <w:rPr>
                <w:rFonts w:ascii="Calibri" w:hAnsi="Calibri" w:cs="Calibri"/>
                <w:b/>
                <w:bCs/>
                <w:color w:val="000000"/>
                <w:sz w:val="22"/>
                <w:szCs w:val="22"/>
              </w:rPr>
              <w:t>Programme Budget Sources and Amounts (for period to be evaluated)</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5978DAD4" w14:textId="4423F160" w:rsidR="004D6401" w:rsidRPr="004C0733" w:rsidRDefault="7DA48DE9">
            <w:pPr>
              <w:pStyle w:val="NormalWeb"/>
              <w:spacing w:before="0" w:beforeAutospacing="0" w:after="0" w:afterAutospacing="0"/>
              <w:ind w:hanging="2"/>
              <w:rPr>
                <w:rFonts w:asciiTheme="minorHAnsi" w:hAnsiTheme="minorHAnsi" w:cstheme="minorHAnsi"/>
                <w:color w:val="000000"/>
                <w:sz w:val="22"/>
                <w:szCs w:val="22"/>
              </w:rPr>
            </w:pPr>
            <w:r w:rsidRPr="004C0733">
              <w:rPr>
                <w:rFonts w:asciiTheme="minorHAnsi" w:hAnsiTheme="minorHAnsi" w:cstheme="minorHAnsi"/>
                <w:color w:val="000000" w:themeColor="text1"/>
                <w:sz w:val="22"/>
                <w:szCs w:val="22"/>
              </w:rPr>
              <w:t>$26</w:t>
            </w:r>
            <w:r w:rsidR="002A32E5" w:rsidRPr="004C0733">
              <w:rPr>
                <w:rFonts w:asciiTheme="minorHAnsi" w:hAnsiTheme="minorHAnsi" w:cstheme="minorHAnsi"/>
                <w:color w:val="000000" w:themeColor="text1"/>
                <w:sz w:val="22"/>
                <w:szCs w:val="22"/>
              </w:rPr>
              <w:t>,165,</w:t>
            </w:r>
            <w:r w:rsidR="4EF77881" w:rsidRPr="004C0733">
              <w:rPr>
                <w:rFonts w:asciiTheme="minorHAnsi" w:hAnsiTheme="minorHAnsi" w:cstheme="minorHAnsi"/>
                <w:color w:val="000000" w:themeColor="text1"/>
                <w:sz w:val="22"/>
                <w:szCs w:val="22"/>
              </w:rPr>
              <w:t>0</w:t>
            </w:r>
            <w:r w:rsidR="1EB7170A" w:rsidRPr="004C0733">
              <w:rPr>
                <w:rFonts w:asciiTheme="minorHAnsi" w:hAnsiTheme="minorHAnsi" w:cstheme="minorHAnsi"/>
                <w:color w:val="000000" w:themeColor="text1"/>
                <w:sz w:val="22"/>
                <w:szCs w:val="22"/>
              </w:rPr>
              <w:t>98</w:t>
            </w:r>
            <w:r w:rsidR="002A32E5" w:rsidRPr="004C0733">
              <w:rPr>
                <w:rFonts w:asciiTheme="minorHAnsi" w:hAnsiTheme="minorHAnsi" w:cstheme="minorHAnsi"/>
                <w:color w:val="000000" w:themeColor="text1"/>
                <w:sz w:val="22"/>
                <w:szCs w:val="22"/>
              </w:rPr>
              <w:t xml:space="preserve"> USD</w:t>
            </w:r>
            <w:r w:rsidR="00CF02B0" w:rsidRPr="004C0733">
              <w:rPr>
                <w:rFonts w:asciiTheme="minorHAnsi" w:hAnsiTheme="minorHAnsi" w:cstheme="minorHAnsi"/>
                <w:color w:val="000000" w:themeColor="text1"/>
                <w:sz w:val="22"/>
                <w:szCs w:val="22"/>
              </w:rPr>
              <w:t xml:space="preserve"> over </w:t>
            </w:r>
            <w:r w:rsidR="10530F87" w:rsidRPr="004C0733">
              <w:rPr>
                <w:rFonts w:asciiTheme="minorHAnsi" w:hAnsiTheme="minorHAnsi" w:cstheme="minorHAnsi"/>
                <w:color w:val="000000" w:themeColor="text1"/>
                <w:sz w:val="22"/>
                <w:szCs w:val="22"/>
              </w:rPr>
              <w:t>4.</w:t>
            </w:r>
            <w:r w:rsidR="00CF02B0" w:rsidRPr="004C0733">
              <w:rPr>
                <w:rFonts w:asciiTheme="minorHAnsi" w:hAnsiTheme="minorHAnsi" w:cstheme="minorHAnsi"/>
                <w:color w:val="000000" w:themeColor="text1"/>
                <w:sz w:val="22"/>
                <w:szCs w:val="22"/>
              </w:rPr>
              <w:t xml:space="preserve">5 </w:t>
            </w:r>
            <w:r w:rsidR="006D0C02" w:rsidRPr="004C0733">
              <w:rPr>
                <w:rFonts w:asciiTheme="minorHAnsi" w:hAnsiTheme="minorHAnsi" w:cstheme="minorHAnsi"/>
                <w:color w:val="000000" w:themeColor="text1"/>
                <w:sz w:val="22"/>
                <w:szCs w:val="22"/>
              </w:rPr>
              <w:t>years</w:t>
            </w:r>
          </w:p>
          <w:p w14:paraId="165B787D" w14:textId="6C911A4D" w:rsidR="0058114D" w:rsidRPr="004C0733" w:rsidRDefault="1C588504" w:rsidP="2AC6BC98">
            <w:pPr>
              <w:pStyle w:val="NormalWeb"/>
              <w:spacing w:before="0" w:beforeAutospacing="0" w:after="0" w:afterAutospacing="0"/>
              <w:ind w:left="-2"/>
              <w:rPr>
                <w:rFonts w:asciiTheme="minorHAnsi" w:hAnsiTheme="minorHAnsi" w:cstheme="minorHAnsi"/>
                <w:sz w:val="22"/>
                <w:szCs w:val="22"/>
              </w:rPr>
            </w:pPr>
            <w:r w:rsidRPr="004C0733">
              <w:rPr>
                <w:rFonts w:asciiTheme="minorHAnsi" w:hAnsiTheme="minorHAnsi" w:cstheme="minorHAnsi"/>
                <w:sz w:val="22"/>
                <w:szCs w:val="22"/>
              </w:rPr>
              <w:t xml:space="preserve">ASIA Energy Transition: </w:t>
            </w:r>
            <w:r w:rsidR="32E0C7AC" w:rsidRPr="004C0733">
              <w:rPr>
                <w:rFonts w:asciiTheme="minorHAnsi" w:hAnsiTheme="minorHAnsi" w:cstheme="minorHAnsi"/>
                <w:sz w:val="22"/>
                <w:szCs w:val="22"/>
              </w:rPr>
              <w:t>$4,278,898 USD</w:t>
            </w:r>
          </w:p>
          <w:p w14:paraId="72FB3A23" w14:textId="09F364CF" w:rsidR="0058114D" w:rsidRPr="004C0733" w:rsidRDefault="32E0C7AC" w:rsidP="5A9B2F94">
            <w:pPr>
              <w:pStyle w:val="NormalWeb"/>
              <w:spacing w:before="0" w:beforeAutospacing="0" w:after="0" w:afterAutospacing="0"/>
              <w:ind w:left="-2"/>
              <w:rPr>
                <w:rFonts w:asciiTheme="minorHAnsi" w:hAnsiTheme="minorHAnsi" w:cstheme="minorHAnsi"/>
                <w:sz w:val="22"/>
                <w:szCs w:val="22"/>
              </w:rPr>
            </w:pPr>
            <w:r w:rsidRPr="004C0733">
              <w:rPr>
                <w:rFonts w:asciiTheme="minorHAnsi" w:hAnsiTheme="minorHAnsi" w:cstheme="minorHAnsi"/>
                <w:sz w:val="22"/>
                <w:szCs w:val="22"/>
              </w:rPr>
              <w:t>Nature-based Solutions: $4,250,000 USD</w:t>
            </w:r>
          </w:p>
          <w:p w14:paraId="2FCEBB74" w14:textId="351CCD51" w:rsidR="0058114D" w:rsidRPr="004C0733" w:rsidRDefault="32E0C7AC" w:rsidP="149EAC4D">
            <w:pPr>
              <w:pStyle w:val="NormalWeb"/>
              <w:spacing w:before="0" w:beforeAutospacing="0" w:after="0" w:afterAutospacing="0"/>
              <w:ind w:left="-2"/>
              <w:rPr>
                <w:rFonts w:asciiTheme="minorHAnsi" w:hAnsiTheme="minorHAnsi" w:cstheme="minorHAnsi"/>
                <w:sz w:val="22"/>
                <w:szCs w:val="22"/>
              </w:rPr>
            </w:pPr>
            <w:r w:rsidRPr="004C0733">
              <w:rPr>
                <w:rFonts w:asciiTheme="minorHAnsi" w:hAnsiTheme="minorHAnsi" w:cstheme="minorHAnsi"/>
                <w:sz w:val="22"/>
                <w:szCs w:val="22"/>
              </w:rPr>
              <w:t>Global Knowledge Partnership: $4,300,000 USD</w:t>
            </w:r>
          </w:p>
          <w:p w14:paraId="3B166F12" w14:textId="4394CB29" w:rsidR="0058114D" w:rsidRPr="004C0733" w:rsidRDefault="32E0C7AC" w:rsidP="50ADF49E">
            <w:pPr>
              <w:pStyle w:val="NormalWeb"/>
              <w:spacing w:before="0" w:beforeAutospacing="0" w:after="0" w:afterAutospacing="0"/>
              <w:ind w:left="-2"/>
              <w:rPr>
                <w:rFonts w:asciiTheme="minorHAnsi" w:hAnsiTheme="minorHAnsi" w:cstheme="minorHAnsi"/>
                <w:sz w:val="22"/>
                <w:szCs w:val="22"/>
              </w:rPr>
            </w:pPr>
            <w:r w:rsidRPr="004C0733">
              <w:rPr>
                <w:rFonts w:asciiTheme="minorHAnsi" w:hAnsiTheme="minorHAnsi" w:cstheme="minorHAnsi"/>
                <w:sz w:val="22"/>
                <w:szCs w:val="22"/>
              </w:rPr>
              <w:t>ASIA Palm Oil: $10,000,000 USD</w:t>
            </w:r>
          </w:p>
          <w:p w14:paraId="35C632C8" w14:textId="73719989" w:rsidR="0058114D" w:rsidRPr="004C0733" w:rsidRDefault="32E0C7AC" w:rsidP="5925D0F0">
            <w:pPr>
              <w:pStyle w:val="NormalWeb"/>
              <w:spacing w:before="0" w:beforeAutospacing="0" w:after="0" w:afterAutospacing="0"/>
              <w:ind w:left="-2"/>
            </w:pPr>
            <w:r w:rsidRPr="004C0733">
              <w:rPr>
                <w:rFonts w:asciiTheme="minorHAnsi" w:hAnsiTheme="minorHAnsi" w:cstheme="minorHAnsi"/>
                <w:sz w:val="22"/>
                <w:szCs w:val="22"/>
              </w:rPr>
              <w:t>Business Innovation: $2,496,200 USD</w:t>
            </w:r>
          </w:p>
        </w:tc>
      </w:tr>
      <w:tr w:rsidR="004D6401" w:rsidRPr="008E108C" w14:paraId="32C830FC" w14:textId="77777777" w:rsidTr="4EC8CEF6">
        <w:tc>
          <w:tcPr>
            <w:tcW w:w="3261" w:type="dxa"/>
            <w:tcBorders>
              <w:top w:val="dotted" w:sz="4" w:space="0" w:color="000000" w:themeColor="text1"/>
              <w:bottom w:val="dotted" w:sz="4" w:space="0" w:color="000000" w:themeColor="text1"/>
              <w:right w:val="dotted" w:sz="4" w:space="0" w:color="000000" w:themeColor="text1"/>
            </w:tcBorders>
            <w:tcMar>
              <w:top w:w="0" w:type="dxa"/>
              <w:left w:w="115" w:type="dxa"/>
              <w:bottom w:w="0" w:type="dxa"/>
              <w:right w:w="115" w:type="dxa"/>
            </w:tcMar>
            <w:hideMark/>
          </w:tcPr>
          <w:p w14:paraId="2B4AE960" w14:textId="77777777" w:rsidR="004D6401" w:rsidRPr="00494CE5" w:rsidRDefault="004D6401">
            <w:pPr>
              <w:pStyle w:val="NormalWeb"/>
              <w:spacing w:before="0" w:beforeAutospacing="0" w:after="0" w:afterAutospacing="0"/>
              <w:ind w:hanging="2"/>
              <w:rPr>
                <w:rFonts w:ascii="Calibri" w:hAnsi="Calibri" w:cs="Calibri"/>
                <w:b/>
                <w:bCs/>
                <w:color w:val="000000"/>
                <w:sz w:val="22"/>
                <w:szCs w:val="22"/>
              </w:rPr>
            </w:pPr>
            <w:r w:rsidRPr="00494CE5">
              <w:rPr>
                <w:rFonts w:ascii="Calibri" w:hAnsi="Calibri" w:cs="Calibri"/>
                <w:b/>
                <w:bCs/>
                <w:color w:val="000000"/>
                <w:sz w:val="22"/>
                <w:szCs w:val="22"/>
              </w:rPr>
              <w:t>Names of Implementing Partners </w:t>
            </w:r>
          </w:p>
        </w:tc>
        <w:tc>
          <w:tcPr>
            <w:tcW w:w="5765" w:type="dxa"/>
            <w:tcBorders>
              <w:top w:val="dotted" w:sz="4" w:space="0" w:color="000000" w:themeColor="text1"/>
              <w:left w:val="dotted" w:sz="4" w:space="0" w:color="000000" w:themeColor="text1"/>
              <w:bottom w:val="dotted" w:sz="4" w:space="0" w:color="000000" w:themeColor="text1"/>
            </w:tcBorders>
            <w:tcMar>
              <w:top w:w="0" w:type="dxa"/>
              <w:left w:w="115" w:type="dxa"/>
              <w:bottom w:w="0" w:type="dxa"/>
              <w:right w:w="115" w:type="dxa"/>
            </w:tcMar>
            <w:hideMark/>
          </w:tcPr>
          <w:p w14:paraId="3C712C36" w14:textId="5F704F57" w:rsidR="00F5078D" w:rsidRDefault="004D6401">
            <w:pPr>
              <w:pStyle w:val="NormalWeb"/>
              <w:spacing w:before="0" w:beforeAutospacing="0" w:after="0" w:afterAutospacing="0"/>
              <w:ind w:hanging="2"/>
              <w:rPr>
                <w:rFonts w:ascii="Calibri" w:hAnsi="Calibri" w:cs="Calibri"/>
                <w:color w:val="000000" w:themeColor="text1"/>
                <w:sz w:val="22"/>
                <w:szCs w:val="22"/>
              </w:rPr>
            </w:pPr>
            <w:r w:rsidRPr="3EF608D2">
              <w:rPr>
                <w:rFonts w:ascii="Calibri" w:hAnsi="Calibri" w:cs="Calibri"/>
                <w:color w:val="000000" w:themeColor="text1"/>
                <w:sz w:val="22"/>
                <w:szCs w:val="22"/>
              </w:rPr>
              <w:t>WWF</w:t>
            </w:r>
            <w:r w:rsidR="00F5078D" w:rsidRPr="3EF608D2">
              <w:rPr>
                <w:rFonts w:ascii="Calibri" w:hAnsi="Calibri" w:cs="Calibri"/>
                <w:color w:val="000000" w:themeColor="text1"/>
                <w:sz w:val="22"/>
                <w:szCs w:val="22"/>
              </w:rPr>
              <w:t xml:space="preserve"> UK subcontracting </w:t>
            </w:r>
          </w:p>
          <w:p w14:paraId="1B50A26E" w14:textId="33343E72" w:rsidR="006550DF" w:rsidRPr="006550DF" w:rsidRDefault="006550DF" w:rsidP="006550DF">
            <w:pPr>
              <w:pStyle w:val="NormalWeb"/>
              <w:numPr>
                <w:ilvl w:val="0"/>
                <w:numId w:val="24"/>
              </w:numPr>
              <w:spacing w:before="0" w:beforeAutospacing="0" w:after="0" w:afterAutospacing="0"/>
              <w:rPr>
                <w:rFonts w:ascii="Calibri" w:hAnsi="Calibri" w:cs="Calibri"/>
                <w:color w:val="000000"/>
                <w:sz w:val="22"/>
                <w:szCs w:val="22"/>
              </w:rPr>
            </w:pPr>
            <w:r>
              <w:rPr>
                <w:rFonts w:ascii="Calibri" w:hAnsi="Calibri" w:cs="Calibri"/>
                <w:color w:val="000000" w:themeColor="text1"/>
                <w:sz w:val="22"/>
                <w:szCs w:val="22"/>
              </w:rPr>
              <w:t>WWF Singapore</w:t>
            </w:r>
            <w:r w:rsidR="00B5683E">
              <w:rPr>
                <w:rFonts w:ascii="Calibri" w:hAnsi="Calibri" w:cs="Calibri"/>
                <w:color w:val="000000" w:themeColor="text1"/>
                <w:sz w:val="22"/>
                <w:szCs w:val="22"/>
              </w:rPr>
              <w:t xml:space="preserve"> (not part of this review)</w:t>
            </w:r>
          </w:p>
          <w:p w14:paraId="4D3A0967" w14:textId="67C16D62" w:rsidR="006550DF" w:rsidRPr="006550DF" w:rsidRDefault="006550DF" w:rsidP="006550DF">
            <w:pPr>
              <w:pStyle w:val="NormalWeb"/>
              <w:numPr>
                <w:ilvl w:val="0"/>
                <w:numId w:val="24"/>
              </w:numPr>
              <w:spacing w:before="0" w:beforeAutospacing="0" w:after="0" w:afterAutospacing="0"/>
              <w:rPr>
                <w:rFonts w:ascii="Calibri" w:hAnsi="Calibri" w:cs="Calibri"/>
                <w:color w:val="000000"/>
                <w:sz w:val="22"/>
                <w:szCs w:val="22"/>
              </w:rPr>
            </w:pPr>
            <w:r w:rsidRPr="601B9729">
              <w:rPr>
                <w:rFonts w:ascii="Calibri" w:hAnsi="Calibri" w:cs="Calibri"/>
                <w:color w:val="000000" w:themeColor="text1"/>
                <w:sz w:val="22"/>
                <w:szCs w:val="22"/>
              </w:rPr>
              <w:t>WWF Malaysia</w:t>
            </w:r>
            <w:r w:rsidR="46DB5402" w:rsidRPr="601B9729">
              <w:rPr>
                <w:rFonts w:ascii="Calibri" w:hAnsi="Calibri" w:cs="Calibri"/>
                <w:color w:val="000000" w:themeColor="text1"/>
                <w:sz w:val="22"/>
                <w:szCs w:val="22"/>
              </w:rPr>
              <w:t xml:space="preserve"> (not part of this review)</w:t>
            </w:r>
          </w:p>
          <w:p w14:paraId="4E3F907D" w14:textId="7102D74E" w:rsidR="006550DF" w:rsidRPr="007663F6" w:rsidRDefault="006550DF" w:rsidP="006550DF">
            <w:pPr>
              <w:pStyle w:val="NormalWeb"/>
              <w:numPr>
                <w:ilvl w:val="0"/>
                <w:numId w:val="24"/>
              </w:numPr>
              <w:spacing w:before="0" w:beforeAutospacing="0" w:after="0" w:afterAutospacing="0"/>
              <w:rPr>
                <w:rFonts w:ascii="Calibri" w:hAnsi="Calibri" w:cs="Calibri"/>
                <w:color w:val="000000"/>
                <w:sz w:val="22"/>
                <w:szCs w:val="22"/>
              </w:rPr>
            </w:pPr>
            <w:r>
              <w:rPr>
                <w:rFonts w:ascii="Calibri" w:hAnsi="Calibri" w:cs="Calibri"/>
                <w:color w:val="000000" w:themeColor="text1"/>
                <w:sz w:val="22"/>
                <w:szCs w:val="22"/>
              </w:rPr>
              <w:t>WWF Australia</w:t>
            </w:r>
            <w:r w:rsidR="00B5683E">
              <w:rPr>
                <w:rFonts w:ascii="Calibri" w:hAnsi="Calibri" w:cs="Calibri"/>
                <w:color w:val="000000" w:themeColor="text1"/>
                <w:sz w:val="22"/>
                <w:szCs w:val="22"/>
              </w:rPr>
              <w:t xml:space="preserve"> (not part of this review)</w:t>
            </w:r>
          </w:p>
          <w:p w14:paraId="7FC44267" w14:textId="225269C3" w:rsidR="00F5078D" w:rsidRPr="00494CE5" w:rsidRDefault="00F5078D" w:rsidP="00F5078D">
            <w:pPr>
              <w:pStyle w:val="NormalWeb"/>
              <w:numPr>
                <w:ilvl w:val="0"/>
                <w:numId w:val="24"/>
              </w:numPr>
              <w:spacing w:before="0" w:beforeAutospacing="0" w:after="0" w:afterAutospacing="0"/>
              <w:rPr>
                <w:rFonts w:ascii="Calibri" w:hAnsi="Calibri" w:cs="Calibri"/>
                <w:color w:val="000000"/>
                <w:sz w:val="22"/>
                <w:szCs w:val="22"/>
              </w:rPr>
            </w:pPr>
            <w:r w:rsidRPr="00494CE5">
              <w:rPr>
                <w:rFonts w:ascii="Calibri" w:hAnsi="Calibri" w:cs="Calibri"/>
                <w:color w:val="000000"/>
                <w:sz w:val="22"/>
                <w:szCs w:val="22"/>
              </w:rPr>
              <w:t xml:space="preserve">WWF China </w:t>
            </w:r>
          </w:p>
          <w:p w14:paraId="1DF4B504" w14:textId="7023C08D" w:rsidR="00E14E5D" w:rsidRPr="00494CE5" w:rsidRDefault="00E14E5D" w:rsidP="00F5078D">
            <w:pPr>
              <w:pStyle w:val="NormalWeb"/>
              <w:numPr>
                <w:ilvl w:val="0"/>
                <w:numId w:val="24"/>
              </w:numPr>
              <w:spacing w:before="0" w:beforeAutospacing="0" w:after="0" w:afterAutospacing="0"/>
              <w:rPr>
                <w:rFonts w:ascii="Calibri" w:hAnsi="Calibri" w:cs="Calibri"/>
                <w:color w:val="000000"/>
                <w:sz w:val="22"/>
                <w:szCs w:val="22"/>
              </w:rPr>
            </w:pPr>
            <w:r w:rsidRPr="00494CE5">
              <w:rPr>
                <w:rFonts w:ascii="Calibri" w:hAnsi="Calibri" w:cs="Calibri"/>
                <w:color w:val="000000"/>
                <w:sz w:val="22"/>
                <w:szCs w:val="22"/>
              </w:rPr>
              <w:t xml:space="preserve">WWF Indonesia </w:t>
            </w:r>
          </w:p>
          <w:p w14:paraId="1FCB1958" w14:textId="093DFC5B" w:rsidR="00E37BB2" w:rsidRPr="00494CE5" w:rsidRDefault="00E37BB2" w:rsidP="00F5078D">
            <w:pPr>
              <w:pStyle w:val="NormalWeb"/>
              <w:numPr>
                <w:ilvl w:val="0"/>
                <w:numId w:val="24"/>
              </w:numPr>
              <w:spacing w:before="0" w:beforeAutospacing="0" w:after="0" w:afterAutospacing="0"/>
              <w:rPr>
                <w:rFonts w:ascii="Calibri" w:hAnsi="Calibri" w:cs="Calibri"/>
                <w:color w:val="000000"/>
                <w:sz w:val="22"/>
                <w:szCs w:val="22"/>
              </w:rPr>
            </w:pPr>
            <w:r w:rsidRPr="00494CE5">
              <w:rPr>
                <w:rFonts w:ascii="Calibri" w:hAnsi="Calibri" w:cs="Calibri"/>
                <w:color w:val="000000"/>
                <w:sz w:val="22"/>
                <w:szCs w:val="22"/>
              </w:rPr>
              <w:t>WWF Vietnam</w:t>
            </w:r>
          </w:p>
          <w:p w14:paraId="4768FF42" w14:textId="4F50A8CC" w:rsidR="00E37BB2" w:rsidRDefault="00E37BB2" w:rsidP="00F5078D">
            <w:pPr>
              <w:pStyle w:val="NormalWeb"/>
              <w:numPr>
                <w:ilvl w:val="0"/>
                <w:numId w:val="24"/>
              </w:numPr>
              <w:spacing w:before="0" w:beforeAutospacing="0" w:after="0" w:afterAutospacing="0"/>
              <w:rPr>
                <w:rFonts w:ascii="Calibri" w:hAnsi="Calibri" w:cs="Calibri"/>
                <w:color w:val="000000"/>
                <w:sz w:val="22"/>
                <w:szCs w:val="22"/>
              </w:rPr>
            </w:pPr>
            <w:r w:rsidRPr="00494CE5">
              <w:rPr>
                <w:rFonts w:ascii="Calibri" w:hAnsi="Calibri" w:cs="Calibri"/>
                <w:color w:val="000000"/>
                <w:sz w:val="22"/>
                <w:szCs w:val="22"/>
              </w:rPr>
              <w:t>WWF India</w:t>
            </w:r>
          </w:p>
          <w:p w14:paraId="7797EAEB" w14:textId="7717A290" w:rsidR="00FD0317" w:rsidRPr="00494CE5" w:rsidRDefault="00FD0317" w:rsidP="00F5078D">
            <w:pPr>
              <w:pStyle w:val="NormalWeb"/>
              <w:numPr>
                <w:ilvl w:val="0"/>
                <w:numId w:val="24"/>
              </w:numPr>
              <w:spacing w:before="0" w:beforeAutospacing="0" w:after="0" w:afterAutospacing="0"/>
              <w:rPr>
                <w:rFonts w:ascii="Calibri" w:hAnsi="Calibri" w:cs="Calibri"/>
                <w:color w:val="000000"/>
                <w:sz w:val="22"/>
                <w:szCs w:val="22"/>
              </w:rPr>
            </w:pPr>
            <w:r>
              <w:rPr>
                <w:rFonts w:ascii="Calibri" w:hAnsi="Calibri" w:cs="Calibri"/>
                <w:color w:val="000000"/>
                <w:sz w:val="22"/>
                <w:szCs w:val="22"/>
              </w:rPr>
              <w:t>WWF Hong Kong</w:t>
            </w:r>
          </w:p>
          <w:p w14:paraId="1F163A52" w14:textId="01E8DACD" w:rsidR="004D6401" w:rsidRPr="00494CE5" w:rsidRDefault="004D6401" w:rsidP="00964FD6">
            <w:pPr>
              <w:pStyle w:val="NormalWeb"/>
              <w:spacing w:before="0" w:beforeAutospacing="0" w:after="0" w:afterAutospacing="0"/>
              <w:ind w:left="-2"/>
              <w:rPr>
                <w:rFonts w:ascii="Calibri" w:hAnsi="Calibri" w:cs="Calibri"/>
                <w:color w:val="000000"/>
                <w:sz w:val="22"/>
                <w:szCs w:val="22"/>
              </w:rPr>
            </w:pPr>
          </w:p>
        </w:tc>
      </w:tr>
    </w:tbl>
    <w:p w14:paraId="450BFB2E" w14:textId="77777777" w:rsidR="004D6401" w:rsidRPr="008E108C" w:rsidRDefault="004D6401">
      <w:pPr>
        <w:ind w:left="0" w:hanging="2"/>
        <w:rPr>
          <w:highlight w:val="yellow"/>
        </w:rPr>
      </w:pPr>
    </w:p>
    <w:p w14:paraId="52198AD0" w14:textId="4270480F" w:rsidR="00BC00DC" w:rsidRPr="004A1CC4" w:rsidRDefault="00BC00DC" w:rsidP="00A052F4">
      <w:pPr>
        <w:pStyle w:val="Heading1"/>
        <w:numPr>
          <w:ilvl w:val="0"/>
          <w:numId w:val="40"/>
        </w:numPr>
        <w:ind w:leftChars="0" w:firstLineChars="0"/>
      </w:pPr>
      <w:r w:rsidRPr="004A1CC4">
        <w:t>Programme Overview: Climate Solutions Partnership</w:t>
      </w:r>
    </w:p>
    <w:p w14:paraId="5028EDB6" w14:textId="5263374B" w:rsidR="009B0C7A" w:rsidRDefault="009B0C7A" w:rsidP="00BC00DC">
      <w:pPr>
        <w:pStyle w:val="NormalWeb"/>
        <w:spacing w:before="0" w:beforeAutospacing="0" w:after="120" w:afterAutospacing="0"/>
        <w:ind w:hanging="2"/>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The Climate Solutions Partnership is a pairing of HSBC, WWF and World Resources Institute (WRI). </w:t>
      </w:r>
      <w:r w:rsidR="009C705D">
        <w:rPr>
          <w:rFonts w:ascii="Calibri" w:hAnsi="Calibri" w:cs="Calibri"/>
          <w:color w:val="000000"/>
          <w:sz w:val="22"/>
          <w:szCs w:val="22"/>
          <w:shd w:val="clear" w:color="auto" w:fill="FFFFFF"/>
        </w:rPr>
        <w:t xml:space="preserve">This </w:t>
      </w:r>
      <w:proofErr w:type="gramStart"/>
      <w:r w:rsidR="009C705D">
        <w:rPr>
          <w:rFonts w:ascii="Calibri" w:hAnsi="Calibri" w:cs="Calibri"/>
          <w:color w:val="000000"/>
          <w:sz w:val="22"/>
          <w:szCs w:val="22"/>
          <w:shd w:val="clear" w:color="auto" w:fill="FFFFFF"/>
        </w:rPr>
        <w:t>5 year</w:t>
      </w:r>
      <w:proofErr w:type="gramEnd"/>
      <w:r w:rsidR="009C705D">
        <w:rPr>
          <w:rFonts w:ascii="Calibri" w:hAnsi="Calibri" w:cs="Calibri"/>
          <w:color w:val="000000"/>
          <w:sz w:val="22"/>
          <w:szCs w:val="22"/>
          <w:shd w:val="clear" w:color="auto" w:fill="FFFFFF"/>
        </w:rPr>
        <w:t xml:space="preserve"> philanthropic relationship </w:t>
      </w:r>
      <w:r w:rsidR="00494810">
        <w:rPr>
          <w:rFonts w:ascii="Calibri" w:hAnsi="Calibri" w:cs="Calibri"/>
          <w:color w:val="000000"/>
          <w:sz w:val="22"/>
          <w:szCs w:val="22"/>
          <w:shd w:val="clear" w:color="auto" w:fill="FFFFFF"/>
        </w:rPr>
        <w:t xml:space="preserve">is intended to help climate solutions become a commercial reality and have real-world impact. </w:t>
      </w:r>
    </w:p>
    <w:p w14:paraId="434D0D11" w14:textId="18F1F87E" w:rsidR="00EF1DF1" w:rsidRPr="00EF1DF1" w:rsidRDefault="00EF1DF1" w:rsidP="00BC00DC">
      <w:pPr>
        <w:pStyle w:val="NormalWeb"/>
        <w:spacing w:before="0" w:beforeAutospacing="0" w:after="120" w:afterAutospacing="0"/>
        <w:ind w:hanging="2"/>
        <w:rPr>
          <w:rFonts w:ascii="Calibri" w:hAnsi="Calibri" w:cs="Calibri"/>
          <w:b/>
          <w:bCs/>
          <w:color w:val="000000"/>
          <w:sz w:val="22"/>
          <w:szCs w:val="22"/>
          <w:shd w:val="clear" w:color="auto" w:fill="FFFFFF"/>
        </w:rPr>
      </w:pPr>
      <w:r w:rsidRPr="00EF1DF1">
        <w:rPr>
          <w:rFonts w:ascii="Calibri" w:hAnsi="Calibri" w:cs="Calibri"/>
          <w:b/>
          <w:color w:val="000000"/>
          <w:sz w:val="22"/>
          <w:szCs w:val="22"/>
          <w:highlight w:val="lightGray"/>
          <w:shd w:val="clear" w:color="auto" w:fill="FFFFFF"/>
        </w:rPr>
        <w:t>This MTR is only for the WWF delivered work under the Climate Solutions Partnership.</w:t>
      </w:r>
    </w:p>
    <w:p w14:paraId="38EF3D22" w14:textId="1C9D0DD9" w:rsidR="00BC00DC" w:rsidRDefault="00BC00DC" w:rsidP="00BC00DC">
      <w:pPr>
        <w:pStyle w:val="NormalWeb"/>
        <w:spacing w:before="0" w:beforeAutospacing="0" w:after="120" w:afterAutospacing="0"/>
        <w:ind w:hanging="2"/>
        <w:rPr>
          <w:rFonts w:ascii="Calibri" w:hAnsi="Calibri" w:cs="Calibri"/>
          <w:color w:val="000000"/>
          <w:sz w:val="22"/>
          <w:szCs w:val="22"/>
          <w:shd w:val="clear" w:color="auto" w:fill="FFFFFF"/>
        </w:rPr>
      </w:pPr>
      <w:r w:rsidRPr="004A1CC4">
        <w:rPr>
          <w:rFonts w:ascii="Calibri" w:hAnsi="Calibri" w:cs="Calibri"/>
          <w:color w:val="000000"/>
          <w:sz w:val="22"/>
          <w:szCs w:val="22"/>
          <w:shd w:val="clear" w:color="auto" w:fill="FFFFFF"/>
        </w:rPr>
        <w:t>The Climate Solutions Partnership is powered by USD100 million of philanthropic funding from HSBC and, with a network of local partners, aims to scale up climate innovation ventures, nature-based solutions and help to transition the energy sector towards renewables in Asia, by combining our resources, knowledge and insight.</w:t>
      </w:r>
    </w:p>
    <w:p w14:paraId="4D090696" w14:textId="482BC900" w:rsidR="00BC00DC" w:rsidRDefault="00BC00DC" w:rsidP="00BC00DC">
      <w:pPr>
        <w:pStyle w:val="NormalWeb"/>
        <w:spacing w:before="0" w:beforeAutospacing="0" w:after="120" w:afterAutospacing="0"/>
        <w:ind w:hanging="2"/>
        <w:rPr>
          <w:rFonts w:ascii="Calibri" w:hAnsi="Calibri" w:cs="Calibri"/>
          <w:color w:val="000000"/>
          <w:sz w:val="22"/>
          <w:szCs w:val="22"/>
        </w:rPr>
      </w:pPr>
      <w:r w:rsidRPr="004A1CC4">
        <w:rPr>
          <w:rFonts w:ascii="Calibri" w:hAnsi="Calibri" w:cs="Calibri"/>
          <w:color w:val="000000"/>
          <w:sz w:val="22"/>
          <w:szCs w:val="22"/>
        </w:rPr>
        <w:t>The Climate Solutions Partnership seeks to influence governments, business, and finance sectors to set natural capital at the heart of decision making</w:t>
      </w:r>
      <w:r w:rsidR="00FE1FF3">
        <w:rPr>
          <w:rFonts w:ascii="Calibri" w:hAnsi="Calibri" w:cs="Calibri"/>
          <w:color w:val="000000"/>
          <w:sz w:val="22"/>
          <w:szCs w:val="22"/>
        </w:rPr>
        <w:t xml:space="preserve"> and </w:t>
      </w:r>
      <w:r w:rsidRPr="004A1CC4">
        <w:rPr>
          <w:rFonts w:ascii="Calibri" w:hAnsi="Calibri" w:cs="Calibri"/>
          <w:color w:val="000000"/>
          <w:sz w:val="22"/>
          <w:szCs w:val="22"/>
        </w:rPr>
        <w:t>to contribute to bending the curve on biodiversity loss and reducing the impacts of climate change on the world, by encouraging these sectors to align to a 1.5˚ future in their decision making. </w:t>
      </w:r>
    </w:p>
    <w:p w14:paraId="3BDDD9BA" w14:textId="01DF0B7E" w:rsidR="003B1C33" w:rsidRPr="00890B80" w:rsidRDefault="003B1C33" w:rsidP="003B1C33">
      <w:pPr>
        <w:ind w:left="0" w:hanging="2"/>
        <w:rPr>
          <w:rFonts w:ascii="Calibri" w:hAnsi="Calibri" w:cs="Calibri"/>
          <w:color w:val="000000"/>
          <w:position w:val="0"/>
          <w:sz w:val="22"/>
          <w:szCs w:val="22"/>
          <w:lang w:eastAsia="en-GB"/>
        </w:rPr>
      </w:pPr>
      <w:r w:rsidRPr="00890B80">
        <w:rPr>
          <w:rFonts w:ascii="Calibri" w:hAnsi="Calibri" w:cs="Calibri"/>
          <w:b/>
          <w:bCs/>
          <w:color w:val="000000"/>
          <w:position w:val="0"/>
          <w:sz w:val="22"/>
          <w:szCs w:val="22"/>
          <w:lang w:eastAsia="en-GB"/>
        </w:rPr>
        <w:t>Outcome statement:</w:t>
      </w:r>
      <w:r w:rsidRPr="00890B80">
        <w:rPr>
          <w:rFonts w:ascii="Calibri" w:hAnsi="Calibri" w:cs="Calibri"/>
          <w:color w:val="000000"/>
          <w:position w:val="0"/>
          <w:sz w:val="22"/>
          <w:szCs w:val="22"/>
          <w:lang w:eastAsia="en-GB"/>
        </w:rPr>
        <w:t xml:space="preserve"> The partnership aims to demonstrate scale in climate innovation, renewables, and Nature Based Solutions by unblocking barriers to accessing commercial financing. These solutions will help mitigate climate change, while also delivering gains for people and nature. </w:t>
      </w:r>
    </w:p>
    <w:p w14:paraId="36C843CD" w14:textId="77777777" w:rsidR="003B1C33" w:rsidRPr="004A1CC4" w:rsidRDefault="003B1C33" w:rsidP="00890B80">
      <w:pPr>
        <w:ind w:left="0" w:hanging="2"/>
      </w:pPr>
    </w:p>
    <w:p w14:paraId="6E4E7C09" w14:textId="77777777" w:rsidR="00BC00DC" w:rsidRPr="00890B80" w:rsidRDefault="00BC00DC" w:rsidP="00890B80">
      <w:pPr>
        <w:ind w:left="0" w:hanging="2"/>
        <w:rPr>
          <w:rFonts w:ascii="Calibri" w:hAnsi="Calibri" w:cs="Calibri"/>
          <w:color w:val="000000"/>
          <w:position w:val="0"/>
          <w:sz w:val="22"/>
          <w:szCs w:val="22"/>
          <w:lang w:eastAsia="en-GB"/>
        </w:rPr>
      </w:pPr>
      <w:r w:rsidRPr="00890B80">
        <w:rPr>
          <w:rFonts w:ascii="Calibri" w:hAnsi="Calibri" w:cs="Calibri"/>
          <w:color w:val="000000"/>
          <w:position w:val="0"/>
          <w:sz w:val="22"/>
          <w:szCs w:val="22"/>
          <w:lang w:eastAsia="en-GB"/>
        </w:rPr>
        <w:t>The Climate Solutions Partnership will work to remove barriers and create incentives in four Pillars:  </w:t>
      </w:r>
    </w:p>
    <w:p w14:paraId="53F9536A" w14:textId="23CE5C3A" w:rsidR="00BC00DC" w:rsidRPr="004A1CC4" w:rsidRDefault="00BC00DC" w:rsidP="32D2D96A">
      <w:pPr>
        <w:pStyle w:val="NormalWeb"/>
        <w:numPr>
          <w:ilvl w:val="0"/>
          <w:numId w:val="5"/>
        </w:numPr>
        <w:spacing w:before="0" w:beforeAutospacing="0" w:after="120" w:afterAutospacing="0"/>
        <w:ind w:left="714" w:hanging="357"/>
        <w:textAlignment w:val="baseline"/>
        <w:rPr>
          <w:rFonts w:ascii="Calibri" w:hAnsi="Calibri" w:cs="Calibri"/>
          <w:color w:val="000000"/>
          <w:sz w:val="22"/>
          <w:szCs w:val="22"/>
        </w:rPr>
      </w:pPr>
      <w:r w:rsidRPr="32D2D96A">
        <w:rPr>
          <w:rFonts w:ascii="Calibri" w:hAnsi="Calibri" w:cs="Calibri"/>
          <w:b/>
          <w:bCs/>
          <w:color w:val="000000" w:themeColor="text1"/>
          <w:sz w:val="22"/>
          <w:szCs w:val="22"/>
        </w:rPr>
        <w:t>Energy transition:</w:t>
      </w:r>
      <w:r w:rsidRPr="32D2D96A">
        <w:rPr>
          <w:rFonts w:ascii="Calibri" w:hAnsi="Calibri" w:cs="Calibri"/>
          <w:color w:val="000000" w:themeColor="text1"/>
          <w:sz w:val="22"/>
          <w:szCs w:val="22"/>
        </w:rPr>
        <w:t> The partnership includes renewables and/or energy efficiency programs in China, India, Indonesia, and Vietnam – who combined account for more than 35% of the world’s power consumption. These aim to support Asia’s energy sector to shift towards renewables, and scale efficiency initiatives in key sectors - such as healthcare, textiles, and apparel.  </w:t>
      </w:r>
    </w:p>
    <w:p w14:paraId="1F01E3F3" w14:textId="33AE6131" w:rsidR="00BC00DC" w:rsidRPr="004A1CC4" w:rsidRDefault="00BC00DC" w:rsidP="70177FE2">
      <w:pPr>
        <w:pStyle w:val="NormalWeb"/>
        <w:numPr>
          <w:ilvl w:val="0"/>
          <w:numId w:val="5"/>
        </w:numPr>
        <w:shd w:val="clear" w:color="auto" w:fill="FFFFFF" w:themeFill="background1"/>
        <w:spacing w:before="0" w:beforeAutospacing="0" w:after="120" w:afterAutospacing="0"/>
        <w:ind w:left="714" w:hanging="357"/>
        <w:textAlignment w:val="baseline"/>
        <w:rPr>
          <w:rFonts w:ascii="Calibri" w:hAnsi="Calibri" w:cs="Calibri"/>
          <w:color w:val="000000"/>
          <w:sz w:val="22"/>
          <w:szCs w:val="22"/>
        </w:rPr>
      </w:pPr>
      <w:r w:rsidRPr="70177FE2">
        <w:rPr>
          <w:rFonts w:ascii="Calibri" w:hAnsi="Calibri" w:cs="Calibri"/>
          <w:b/>
          <w:color w:val="000000" w:themeColor="text1"/>
          <w:sz w:val="22"/>
          <w:szCs w:val="22"/>
        </w:rPr>
        <w:t>Nature-based solutions and N</w:t>
      </w:r>
      <w:r w:rsidR="00982A62" w:rsidRPr="70177FE2">
        <w:rPr>
          <w:rFonts w:ascii="Calibri" w:hAnsi="Calibri" w:cs="Calibri"/>
          <w:b/>
          <w:color w:val="000000" w:themeColor="text1"/>
          <w:sz w:val="22"/>
          <w:szCs w:val="22"/>
        </w:rPr>
        <w:t>b</w:t>
      </w:r>
      <w:r w:rsidRPr="70177FE2">
        <w:rPr>
          <w:rFonts w:ascii="Calibri" w:hAnsi="Calibri" w:cs="Calibri"/>
          <w:b/>
          <w:color w:val="000000" w:themeColor="text1"/>
          <w:sz w:val="22"/>
          <w:szCs w:val="22"/>
        </w:rPr>
        <w:t>S Accelerator:</w:t>
      </w:r>
      <w:r w:rsidRPr="70177FE2">
        <w:rPr>
          <w:rFonts w:ascii="Calibri" w:hAnsi="Calibri" w:cs="Calibri"/>
          <w:color w:val="000000" w:themeColor="text1"/>
          <w:sz w:val="22"/>
          <w:szCs w:val="22"/>
        </w:rPr>
        <w:t> Supporting more than 2</w:t>
      </w:r>
      <w:r w:rsidR="501CA283" w:rsidRPr="70177FE2">
        <w:rPr>
          <w:rFonts w:ascii="Calibri" w:hAnsi="Calibri" w:cs="Calibri"/>
          <w:color w:val="000000" w:themeColor="text1"/>
          <w:sz w:val="22"/>
          <w:szCs w:val="22"/>
        </w:rPr>
        <w:t>5</w:t>
      </w:r>
      <w:r w:rsidRPr="70177FE2">
        <w:rPr>
          <w:rFonts w:ascii="Calibri" w:hAnsi="Calibri" w:cs="Calibri"/>
          <w:color w:val="000000" w:themeColor="text1"/>
          <w:sz w:val="22"/>
          <w:szCs w:val="22"/>
        </w:rPr>
        <w:t xml:space="preserve"> projects globally to protect and revitalise wetlands, mangroves, and forests, and to promote sustainable agriculture. Working with a network of local partners, these projects will contribute to net zero goals by better enabling natural CO2 capture, while increasing social and environmental resilience in markets most at risk from climate change.  The NBS Accelerator is a joint initiative by HSBC, WRI and WWF that provides technical and financial expertise to a global network of organisations to help scale nature-based solutions. </w:t>
      </w:r>
    </w:p>
    <w:p w14:paraId="31B228F6" w14:textId="0F5C2A1E" w:rsidR="00121AE0" w:rsidRDefault="00BC00DC" w:rsidP="00121AE0">
      <w:pPr>
        <w:pStyle w:val="NormalWeb"/>
        <w:numPr>
          <w:ilvl w:val="0"/>
          <w:numId w:val="5"/>
        </w:numPr>
        <w:shd w:val="clear" w:color="auto" w:fill="FFFFFF"/>
        <w:spacing w:before="0" w:beforeAutospacing="0" w:after="120" w:afterAutospacing="0"/>
        <w:textAlignment w:val="baseline"/>
        <w:rPr>
          <w:rFonts w:ascii="Calibri" w:hAnsi="Calibri" w:cs="Calibri"/>
          <w:color w:val="000000"/>
          <w:sz w:val="22"/>
          <w:szCs w:val="22"/>
        </w:rPr>
      </w:pPr>
      <w:r w:rsidRPr="00587280">
        <w:rPr>
          <w:rFonts w:ascii="Calibri" w:hAnsi="Calibri" w:cs="Calibri"/>
          <w:b/>
          <w:bCs/>
          <w:color w:val="000000"/>
          <w:sz w:val="22"/>
          <w:szCs w:val="22"/>
        </w:rPr>
        <w:t>Business Innovation:</w:t>
      </w:r>
      <w:r w:rsidRPr="004A1CC4">
        <w:rPr>
          <w:rFonts w:ascii="Calibri" w:hAnsi="Calibri" w:cs="Calibri"/>
          <w:color w:val="000000"/>
          <w:sz w:val="22"/>
          <w:szCs w:val="22"/>
        </w:rPr>
        <w:t> Start-up firms and next-generation technologies offer the potential to develop new approaches to cutting carbon emissions, but often face challenges to access the finance and business mentoring needed to scale. Utilising WWF’s Impactio collaboration platform, the partnership will help support business innovations to scale, in collaboration with leading universities, research institutes, incubators and accelerators. The first pilot challenge, involving 18 start-ups from 5 markets, was completed in 2021, and the first live challenge commenced in 2021 and is expected to complete in May 2022. </w:t>
      </w:r>
      <w:r w:rsidR="00C9727C" w:rsidRPr="00127651">
        <w:rPr>
          <w:rFonts w:ascii="Calibri" w:hAnsi="Calibri" w:cs="Calibri"/>
          <w:b/>
          <w:color w:val="000000"/>
          <w:sz w:val="22"/>
          <w:szCs w:val="22"/>
          <w:highlight w:val="lightGray"/>
        </w:rPr>
        <w:t>This pillar is due to close in Spring 2023</w:t>
      </w:r>
      <w:r w:rsidR="00121AE0" w:rsidRPr="00127651">
        <w:rPr>
          <w:rFonts w:ascii="Calibri" w:hAnsi="Calibri" w:cs="Calibri"/>
          <w:b/>
          <w:color w:val="000000"/>
          <w:sz w:val="22"/>
          <w:szCs w:val="22"/>
          <w:highlight w:val="lightGray"/>
        </w:rPr>
        <w:t xml:space="preserve"> and will not be part of this MTR.</w:t>
      </w:r>
    </w:p>
    <w:p w14:paraId="403B2273" w14:textId="77777777" w:rsidR="00121AE0" w:rsidRPr="00121AE0" w:rsidRDefault="00BC00DC" w:rsidP="00121AE0">
      <w:pPr>
        <w:pStyle w:val="NormalWeb"/>
        <w:numPr>
          <w:ilvl w:val="0"/>
          <w:numId w:val="5"/>
        </w:numPr>
        <w:shd w:val="clear" w:color="auto" w:fill="FFFFFF"/>
        <w:spacing w:before="0" w:beforeAutospacing="0" w:after="120" w:afterAutospacing="0"/>
        <w:textAlignment w:val="baseline"/>
        <w:rPr>
          <w:rFonts w:ascii="Calibri" w:hAnsi="Calibri" w:cs="Calibri"/>
          <w:color w:val="000000"/>
          <w:sz w:val="22"/>
          <w:szCs w:val="22"/>
        </w:rPr>
      </w:pPr>
      <w:r w:rsidRPr="00121AE0">
        <w:rPr>
          <w:rFonts w:ascii="Calibri" w:hAnsi="Calibri" w:cs="Calibri"/>
          <w:b/>
          <w:bCs/>
          <w:color w:val="000000"/>
          <w:sz w:val="22"/>
          <w:szCs w:val="22"/>
        </w:rPr>
        <w:t>Sustainable palm oil:</w:t>
      </w:r>
      <w:r w:rsidRPr="00121AE0">
        <w:rPr>
          <w:rFonts w:ascii="Calibri" w:hAnsi="Calibri" w:cs="Calibri"/>
          <w:color w:val="000000"/>
          <w:sz w:val="22"/>
          <w:szCs w:val="22"/>
        </w:rPr>
        <w:t xml:space="preserve"> The goal of the Asia Sustainable Palm Oil Programme (ASPOP) is by 2030 to halt deforestation from oil palm supply chains to protect and restore forest landscapes in Asia, benefiting people and nature. By 2025, we aim to realise three transformational outcomes: 1) sustainable production of palm oil achieved in six living landscapes covering 12m hectares through integration of protection of forests and wildlife, production of RSPO CSPO and restoration of habitats; 2) palm oil from traders representing &gt; 75% of global trade is responsibly sourced and sold, and 100% of RSPO CSPO from the living landscapes is traded as RSPO CSPO; and 3) market uptake of RSPO CSPO volume increases by 50% year-on-year in India and China.</w:t>
      </w:r>
      <w:r w:rsidR="00A20218" w:rsidRPr="00121AE0">
        <w:rPr>
          <w:rFonts w:ascii="Calibri" w:hAnsi="Calibri" w:cs="Calibri"/>
          <w:color w:val="000000"/>
          <w:sz w:val="22"/>
          <w:szCs w:val="22"/>
        </w:rPr>
        <w:t xml:space="preserve"> </w:t>
      </w:r>
      <w:r w:rsidR="00121AE0" w:rsidRPr="00121AE0">
        <w:rPr>
          <w:rFonts w:ascii="Calibri" w:hAnsi="Calibri" w:cs="Calibri"/>
          <w:color w:val="000000"/>
          <w:sz w:val="22"/>
          <w:szCs w:val="22"/>
          <w:shd w:val="clear" w:color="auto" w:fill="FFFFFF"/>
        </w:rPr>
        <w:t xml:space="preserve">ASPOL was designed and agreed before the Climate Solutions Partnership and has subsequently been brought under the umbrella of the partnership. As such, the Program objectives do not fully align with the ASPOL objectives - there is a gap in terms of climate mitigation and shifting sources of finance for this type of work from philanthropic and donors to private investment. </w:t>
      </w:r>
      <w:r w:rsidR="00121AE0" w:rsidRPr="00127651">
        <w:rPr>
          <w:rFonts w:ascii="Calibri" w:hAnsi="Calibri" w:cs="Calibri"/>
          <w:b/>
          <w:color w:val="000000"/>
          <w:sz w:val="22"/>
          <w:szCs w:val="22"/>
          <w:highlight w:val="lightGray"/>
          <w:shd w:val="clear" w:color="auto" w:fill="FFFFFF"/>
        </w:rPr>
        <w:t>The MTR for ASPOL is already underway and will not form part of this contract.</w:t>
      </w:r>
      <w:r w:rsidR="00121AE0" w:rsidRPr="00121AE0">
        <w:rPr>
          <w:rFonts w:ascii="Calibri" w:hAnsi="Calibri" w:cs="Calibri"/>
          <w:b/>
          <w:bCs/>
          <w:color w:val="000000"/>
          <w:sz w:val="22"/>
          <w:szCs w:val="22"/>
          <w:shd w:val="clear" w:color="auto" w:fill="FFFFFF"/>
        </w:rPr>
        <w:t xml:space="preserve"> </w:t>
      </w:r>
    </w:p>
    <w:p w14:paraId="1F1EEDF2" w14:textId="2957FD6B" w:rsidR="00587280" w:rsidRPr="00CE5832" w:rsidRDefault="0074061C" w:rsidP="00CE5832">
      <w:pPr>
        <w:pStyle w:val="NormalWeb"/>
        <w:numPr>
          <w:ilvl w:val="0"/>
          <w:numId w:val="5"/>
        </w:numPr>
        <w:shd w:val="clear" w:color="auto" w:fill="FFFFFF"/>
        <w:spacing w:before="0" w:beforeAutospacing="0" w:after="120" w:afterAutospacing="0"/>
        <w:textAlignment w:val="baseline"/>
        <w:rPr>
          <w:rFonts w:ascii="Calibri" w:hAnsi="Calibri" w:cs="Calibri"/>
          <w:color w:val="000000"/>
          <w:sz w:val="22"/>
          <w:szCs w:val="22"/>
        </w:rPr>
      </w:pPr>
      <w:r w:rsidRPr="00121AE0">
        <w:rPr>
          <w:rFonts w:ascii="Calibri" w:hAnsi="Calibri" w:cs="Calibri"/>
          <w:b/>
          <w:bCs/>
          <w:color w:val="000000"/>
          <w:sz w:val="22"/>
          <w:szCs w:val="22"/>
          <w:shd w:val="clear" w:color="auto" w:fill="FFFFFF"/>
        </w:rPr>
        <w:t>Global Knowledge Partnership:</w:t>
      </w:r>
      <w:r w:rsidRPr="00121AE0">
        <w:rPr>
          <w:rFonts w:ascii="Calibri" w:hAnsi="Calibri" w:cs="Calibri"/>
          <w:color w:val="000000"/>
          <w:sz w:val="22"/>
          <w:szCs w:val="22"/>
          <w:shd w:val="clear" w:color="auto" w:fill="FFFFFF"/>
        </w:rPr>
        <w:t xml:space="preserve"> </w:t>
      </w:r>
      <w:r w:rsidR="00587280" w:rsidRPr="00121AE0">
        <w:rPr>
          <w:rFonts w:ascii="Calibri" w:hAnsi="Calibri" w:cs="Calibri"/>
          <w:color w:val="000000"/>
          <w:sz w:val="22"/>
          <w:szCs w:val="22"/>
          <w:shd w:val="clear" w:color="auto" w:fill="FFFFFF"/>
        </w:rPr>
        <w:t xml:space="preserve">The Global Knowledge Partnership is the 5th </w:t>
      </w:r>
      <w:r w:rsidR="00177A8C">
        <w:rPr>
          <w:rFonts w:ascii="Calibri" w:hAnsi="Calibri" w:cs="Calibri"/>
          <w:color w:val="000000"/>
          <w:sz w:val="22"/>
          <w:szCs w:val="22"/>
          <w:shd w:val="clear" w:color="auto" w:fill="FFFFFF"/>
        </w:rPr>
        <w:t>element</w:t>
      </w:r>
      <w:r w:rsidR="00587280" w:rsidRPr="00121AE0">
        <w:rPr>
          <w:rFonts w:ascii="Calibri" w:hAnsi="Calibri" w:cs="Calibri"/>
          <w:color w:val="000000"/>
          <w:sz w:val="22"/>
          <w:szCs w:val="22"/>
          <w:shd w:val="clear" w:color="auto" w:fill="FFFFFF"/>
        </w:rPr>
        <w:t xml:space="preserve"> of the partnership. It will play a leading and critical role in ensuring the Climate Solutions Partnership delivers on its ambition, is driven by the latest insights and science and has real world impact, driving change in financial institutions and businesses. </w:t>
      </w:r>
      <w:r w:rsidR="00587280" w:rsidRPr="00CE5832">
        <w:rPr>
          <w:rFonts w:ascii="Calibri" w:hAnsi="Calibri" w:cs="Calibri"/>
          <w:color w:val="000000"/>
          <w:sz w:val="22"/>
          <w:szCs w:val="22"/>
          <w:shd w:val="clear" w:color="auto" w:fill="FFFFFF"/>
        </w:rPr>
        <w:t xml:space="preserve">This is where the efforts of the individual pillars can be amplified using the partners combined platform. </w:t>
      </w:r>
    </w:p>
    <w:p w14:paraId="0B729C70" w14:textId="77777777" w:rsidR="00216E2B" w:rsidRDefault="00216E2B" w:rsidP="00216E2B">
      <w:pPr>
        <w:pStyle w:val="NormalWeb"/>
        <w:keepNext/>
        <w:spacing w:before="0" w:beforeAutospacing="0" w:after="120" w:afterAutospacing="0"/>
        <w:ind w:hanging="2"/>
      </w:pPr>
      <w:r>
        <w:rPr>
          <w:noProof/>
        </w:rPr>
        <w:drawing>
          <wp:inline distT="0" distB="0" distL="0" distR="0" wp14:anchorId="0F0F362E" wp14:editId="4A276737">
            <wp:extent cx="5731510" cy="5731510"/>
            <wp:effectExtent l="0" t="0" r="0" b="0"/>
            <wp:docPr id="1" name="Picture 1" descr="A picture containing text, device, baro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evice, barome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0D1F6916" w14:textId="53B73711" w:rsidR="00001F2F" w:rsidRDefault="00216E2B" w:rsidP="00216E2B">
      <w:pPr>
        <w:pStyle w:val="Caption"/>
        <w:ind w:left="0" w:hanging="2"/>
      </w:pPr>
      <w:r>
        <w:t xml:space="preserve">Figure </w:t>
      </w:r>
      <w:r>
        <w:fldChar w:fldCharType="begin"/>
      </w:r>
      <w:r>
        <w:instrText>SEQ Figure \* ARABIC</w:instrText>
      </w:r>
      <w:r>
        <w:fldChar w:fldCharType="separate"/>
      </w:r>
      <w:r>
        <w:rPr>
          <w:noProof/>
        </w:rPr>
        <w:t>1</w:t>
      </w:r>
      <w:r>
        <w:fldChar w:fldCharType="end"/>
      </w:r>
      <w:r>
        <w:t>: Theory of change for the CSP programme</w:t>
      </w:r>
    </w:p>
    <w:p w14:paraId="3D375859" w14:textId="49483392" w:rsidR="002F0932" w:rsidRDefault="002F0932" w:rsidP="00A052F4">
      <w:pPr>
        <w:pStyle w:val="Heading1"/>
        <w:numPr>
          <w:ilvl w:val="0"/>
          <w:numId w:val="40"/>
        </w:numPr>
        <w:ind w:leftChars="0" w:firstLineChars="0"/>
      </w:pPr>
      <w:r>
        <w:t xml:space="preserve">Pillar </w:t>
      </w:r>
      <w:r w:rsidR="00FD1338">
        <w:t>Overview</w:t>
      </w:r>
    </w:p>
    <w:p w14:paraId="13B326A1" w14:textId="2ACB6D23" w:rsidR="002F0932" w:rsidRDefault="3848C976" w:rsidP="00BF394A">
      <w:pPr>
        <w:pStyle w:val="Heading2"/>
        <w:ind w:left="0" w:hanging="2"/>
      </w:pPr>
      <w:r>
        <w:t xml:space="preserve">ASIA </w:t>
      </w:r>
      <w:r w:rsidR="002F0932">
        <w:t>Energy</w:t>
      </w:r>
      <w:r w:rsidR="0F60B0E9">
        <w:t xml:space="preserve"> Transition</w:t>
      </w:r>
    </w:p>
    <w:p w14:paraId="0428CDF6" w14:textId="5F59C048" w:rsidR="001E70A9" w:rsidRDefault="001E70A9" w:rsidP="4354330F">
      <w:pPr>
        <w:suppressAutoHyphens w:val="0"/>
        <w:spacing w:line="240" w:lineRule="auto"/>
        <w:ind w:leftChars="0" w:left="0" w:right="-765" w:firstLineChars="0" w:firstLine="0"/>
        <w:textAlignment w:val="baseline"/>
        <w:rPr>
          <w:rFonts w:ascii="Calibri" w:hAnsi="Calibri" w:cs="Calibri"/>
          <w:color w:val="000000"/>
          <w:position w:val="0"/>
          <w:sz w:val="22"/>
          <w:szCs w:val="22"/>
          <w:shd w:val="clear" w:color="auto" w:fill="FFFFFF"/>
          <w:lang w:eastAsia="en-GB"/>
        </w:rPr>
      </w:pPr>
      <w:r w:rsidRPr="00FD1338">
        <w:rPr>
          <w:rFonts w:ascii="Calibri" w:hAnsi="Calibri" w:cs="Calibri"/>
          <w:color w:val="000000"/>
          <w:position w:val="0"/>
          <w:sz w:val="22"/>
          <w:szCs w:val="22"/>
          <w:shd w:val="clear" w:color="auto" w:fill="FFFFFF"/>
          <w:lang w:eastAsia="en-GB"/>
        </w:rPr>
        <w:t>The single biggest 5-year challenge in climate change mitigation is transitioning Asia’s power generation towards renewable energy and limiting the region’s need for coal-fired power. The Energy Transition in Asia pillar will work to remove barriers and create incentives for renewables and/or energy efficiency programs in China, India, Indonesia</w:t>
      </w:r>
      <w:r w:rsidR="00045E2A">
        <w:rPr>
          <w:rFonts w:ascii="Calibri" w:hAnsi="Calibri" w:cs="Calibri"/>
          <w:color w:val="000000"/>
          <w:position w:val="0"/>
          <w:sz w:val="22"/>
          <w:szCs w:val="22"/>
          <w:shd w:val="clear" w:color="auto" w:fill="FFFFFF"/>
          <w:lang w:eastAsia="en-GB"/>
        </w:rPr>
        <w:t xml:space="preserve"> and</w:t>
      </w:r>
      <w:r w:rsidR="00894F32">
        <w:rPr>
          <w:rFonts w:ascii="Calibri" w:hAnsi="Calibri" w:cs="Calibri"/>
          <w:color w:val="000000"/>
          <w:position w:val="0"/>
          <w:sz w:val="22"/>
          <w:szCs w:val="22"/>
          <w:shd w:val="clear" w:color="auto" w:fill="FFFFFF"/>
          <w:lang w:eastAsia="en-GB"/>
        </w:rPr>
        <w:t xml:space="preserve"> </w:t>
      </w:r>
      <w:r w:rsidRPr="00FD1338">
        <w:rPr>
          <w:rFonts w:ascii="Calibri" w:hAnsi="Calibri" w:cs="Calibri"/>
          <w:color w:val="000000"/>
          <w:position w:val="0"/>
          <w:sz w:val="22"/>
          <w:szCs w:val="22"/>
          <w:shd w:val="clear" w:color="auto" w:fill="FFFFFF"/>
          <w:lang w:eastAsia="en-GB"/>
        </w:rPr>
        <w:t>Vietnam – who combined account for more than 35% of the world’s power consumption.  Through our work the progress of energy efficiency and renewable energy solutions in the region will be accelerated towards commercial viability.  </w:t>
      </w:r>
    </w:p>
    <w:p w14:paraId="0BC75F76" w14:textId="77777777" w:rsidR="00712F94" w:rsidRDefault="00712F94" w:rsidP="4354330F">
      <w:pPr>
        <w:suppressAutoHyphens w:val="0"/>
        <w:spacing w:line="240" w:lineRule="auto"/>
        <w:ind w:leftChars="0" w:left="0" w:right="-765" w:firstLineChars="0" w:firstLine="0"/>
        <w:textAlignment w:val="baseline"/>
        <w:rPr>
          <w:rFonts w:ascii="Calibri" w:hAnsi="Calibri" w:cs="Calibri"/>
          <w:color w:val="000000"/>
          <w:position w:val="0"/>
          <w:sz w:val="22"/>
          <w:szCs w:val="22"/>
          <w:shd w:val="clear" w:color="auto" w:fill="FFFFFF"/>
          <w:lang w:eastAsia="en-GB"/>
        </w:rPr>
      </w:pPr>
    </w:p>
    <w:p w14:paraId="1115CD97" w14:textId="77777777" w:rsidR="00712F94" w:rsidRPr="00712F94" w:rsidRDefault="00712F94" w:rsidP="00712F94">
      <w:pPr>
        <w:suppressAutoHyphens w:val="0"/>
        <w:spacing w:line="240" w:lineRule="auto"/>
        <w:ind w:leftChars="0" w:right="-765" w:firstLineChars="0" w:firstLine="0"/>
        <w:textAlignment w:val="baseline"/>
        <w:rPr>
          <w:rFonts w:ascii="Calibri" w:hAnsi="Calibri" w:cs="Calibri"/>
          <w:color w:val="000000"/>
          <w:position w:val="0"/>
          <w:sz w:val="22"/>
          <w:szCs w:val="22"/>
          <w:shd w:val="clear" w:color="auto" w:fill="FFFFFF"/>
          <w:lang w:eastAsia="en-GB"/>
        </w:rPr>
      </w:pPr>
      <w:r w:rsidRPr="00712F94">
        <w:rPr>
          <w:rFonts w:ascii="Calibri" w:hAnsi="Calibri" w:cs="Calibri"/>
          <w:color w:val="000000"/>
          <w:position w:val="0"/>
          <w:sz w:val="22"/>
          <w:szCs w:val="22"/>
          <w:shd w:val="clear" w:color="auto" w:fill="FFFFFF"/>
          <w:lang w:eastAsia="en-GB"/>
        </w:rPr>
        <w:t xml:space="preserve">On the demand side, partnerships with fast-growing industries will demonstrate and implement technical solutions and pool demand via procurement alliances. </w:t>
      </w:r>
    </w:p>
    <w:p w14:paraId="0C7CD9FF" w14:textId="505D6A1E" w:rsidR="00712F94" w:rsidRPr="00712F94" w:rsidRDefault="00712F94" w:rsidP="00712F94">
      <w:pPr>
        <w:suppressAutoHyphens w:val="0"/>
        <w:spacing w:line="240" w:lineRule="auto"/>
        <w:ind w:leftChars="0" w:right="-765" w:firstLineChars="0" w:firstLine="0"/>
        <w:textAlignment w:val="baseline"/>
        <w:rPr>
          <w:rFonts w:ascii="Calibri" w:hAnsi="Calibri" w:cs="Calibri"/>
          <w:color w:val="000000"/>
          <w:position w:val="0"/>
          <w:sz w:val="22"/>
          <w:szCs w:val="22"/>
          <w:shd w:val="clear" w:color="auto" w:fill="FFFFFF"/>
          <w:lang w:eastAsia="en-GB"/>
        </w:rPr>
      </w:pPr>
      <w:r w:rsidRPr="00712F94">
        <w:rPr>
          <w:rFonts w:ascii="Calibri" w:hAnsi="Calibri" w:cs="Calibri"/>
          <w:color w:val="000000"/>
          <w:position w:val="0"/>
          <w:sz w:val="22"/>
          <w:szCs w:val="22"/>
          <w:shd w:val="clear" w:color="auto" w:fill="FFFFFF"/>
          <w:lang w:eastAsia="en-GB"/>
        </w:rPr>
        <w:t>On the supply side, the programme will collaborate with utilities and regulators to evolve new models that improve grid access and economic viability and shift investment from fossil to renewable energy</w:t>
      </w:r>
      <w:r w:rsidR="6B07D096" w:rsidRPr="00712F94">
        <w:rPr>
          <w:rFonts w:ascii="Calibri" w:hAnsi="Calibri" w:cs="Calibri"/>
          <w:color w:val="000000"/>
          <w:position w:val="0"/>
          <w:sz w:val="22"/>
          <w:szCs w:val="22"/>
          <w:shd w:val="clear" w:color="auto" w:fill="FFFFFF"/>
          <w:lang w:eastAsia="en-GB"/>
        </w:rPr>
        <w:t xml:space="preserve"> (RE)</w:t>
      </w:r>
      <w:r w:rsidRPr="00712F94">
        <w:rPr>
          <w:rFonts w:ascii="Calibri" w:hAnsi="Calibri" w:cs="Calibri"/>
          <w:color w:val="000000"/>
          <w:position w:val="0"/>
          <w:sz w:val="22"/>
          <w:szCs w:val="22"/>
          <w:shd w:val="clear" w:color="auto" w:fill="FFFFFF"/>
          <w:lang w:eastAsia="en-GB"/>
        </w:rPr>
        <w:t xml:space="preserve">, energy efficiency </w:t>
      </w:r>
      <w:r w:rsidR="27A97A2C" w:rsidRPr="00712F94">
        <w:rPr>
          <w:rFonts w:ascii="Calibri" w:hAnsi="Calibri" w:cs="Calibri"/>
          <w:color w:val="000000"/>
          <w:position w:val="0"/>
          <w:sz w:val="22"/>
          <w:szCs w:val="22"/>
          <w:shd w:val="clear" w:color="auto" w:fill="FFFFFF"/>
          <w:lang w:eastAsia="en-GB"/>
        </w:rPr>
        <w:t xml:space="preserve">(EE) </w:t>
      </w:r>
      <w:r w:rsidRPr="00712F94">
        <w:rPr>
          <w:rFonts w:ascii="Calibri" w:hAnsi="Calibri" w:cs="Calibri"/>
          <w:color w:val="000000"/>
          <w:position w:val="0"/>
          <w:sz w:val="22"/>
          <w:szCs w:val="22"/>
          <w:shd w:val="clear" w:color="auto" w:fill="FFFFFF"/>
          <w:lang w:eastAsia="en-GB"/>
        </w:rPr>
        <w:t xml:space="preserve">and demand management. </w:t>
      </w:r>
    </w:p>
    <w:p w14:paraId="2CC3D1B2" w14:textId="77777777" w:rsidR="00712F94" w:rsidRPr="00712F94" w:rsidRDefault="00712F94" w:rsidP="00712F94">
      <w:pPr>
        <w:suppressAutoHyphens w:val="0"/>
        <w:spacing w:line="240" w:lineRule="auto"/>
        <w:ind w:leftChars="0" w:right="-765" w:firstLineChars="0" w:firstLine="0"/>
        <w:textAlignment w:val="baseline"/>
        <w:rPr>
          <w:rFonts w:ascii="Calibri" w:hAnsi="Calibri" w:cs="Calibri"/>
          <w:color w:val="000000"/>
          <w:position w:val="0"/>
          <w:sz w:val="22"/>
          <w:szCs w:val="22"/>
          <w:shd w:val="clear" w:color="auto" w:fill="FFFFFF"/>
          <w:lang w:eastAsia="en-GB"/>
        </w:rPr>
      </w:pPr>
    </w:p>
    <w:p w14:paraId="2AA16A8A" w14:textId="3D98E0A3" w:rsidR="00712F94" w:rsidRDefault="00712F94" w:rsidP="00712F94">
      <w:pPr>
        <w:suppressAutoHyphens w:val="0"/>
        <w:spacing w:line="240" w:lineRule="auto"/>
        <w:ind w:leftChars="0" w:left="0" w:right="-765" w:firstLineChars="0" w:firstLine="0"/>
        <w:textAlignment w:val="baseline"/>
        <w:rPr>
          <w:rFonts w:ascii="Calibri" w:hAnsi="Calibri" w:cs="Calibri"/>
          <w:color w:val="000000"/>
          <w:position w:val="0"/>
          <w:sz w:val="22"/>
          <w:szCs w:val="22"/>
          <w:shd w:val="clear" w:color="auto" w:fill="FFFFFF"/>
          <w:lang w:eastAsia="en-GB"/>
        </w:rPr>
      </w:pPr>
      <w:r w:rsidRPr="00712F94">
        <w:rPr>
          <w:rFonts w:ascii="Calibri" w:hAnsi="Calibri" w:cs="Calibri"/>
          <w:color w:val="000000"/>
          <w:position w:val="0"/>
          <w:sz w:val="22"/>
          <w:szCs w:val="22"/>
          <w:shd w:val="clear" w:color="auto" w:fill="FFFFFF"/>
          <w:lang w:eastAsia="en-GB"/>
        </w:rPr>
        <w:t xml:space="preserve">Cross-cutting policy analysis and capacity-building efforts will </w:t>
      </w:r>
      <w:r w:rsidR="00B90056">
        <w:rPr>
          <w:rFonts w:ascii="Calibri" w:hAnsi="Calibri" w:cs="Calibri"/>
          <w:color w:val="000000"/>
          <w:position w:val="0"/>
          <w:sz w:val="22"/>
          <w:szCs w:val="22"/>
          <w:shd w:val="clear" w:color="auto" w:fill="FFFFFF"/>
          <w:lang w:eastAsia="en-GB"/>
        </w:rPr>
        <w:t xml:space="preserve">promote </w:t>
      </w:r>
      <w:r w:rsidR="00F20225">
        <w:rPr>
          <w:rFonts w:ascii="Calibri" w:hAnsi="Calibri" w:cs="Calibri"/>
          <w:color w:val="000000"/>
          <w:position w:val="0"/>
          <w:sz w:val="22"/>
          <w:szCs w:val="22"/>
          <w:shd w:val="clear" w:color="auto" w:fill="FFFFFF"/>
          <w:lang w:eastAsia="en-GB"/>
        </w:rPr>
        <w:t xml:space="preserve">an improved </w:t>
      </w:r>
      <w:r w:rsidR="00B90056">
        <w:rPr>
          <w:rFonts w:ascii="Calibri" w:hAnsi="Calibri" w:cs="Calibri"/>
          <w:color w:val="000000"/>
          <w:position w:val="0"/>
          <w:sz w:val="22"/>
          <w:szCs w:val="22"/>
          <w:shd w:val="clear" w:color="auto" w:fill="FFFFFF"/>
          <w:lang w:eastAsia="en-GB"/>
        </w:rPr>
        <w:t>enabling</w:t>
      </w:r>
      <w:r w:rsidR="00F20225">
        <w:rPr>
          <w:rFonts w:ascii="Calibri" w:hAnsi="Calibri" w:cs="Calibri"/>
          <w:color w:val="000000"/>
          <w:position w:val="0"/>
          <w:sz w:val="22"/>
          <w:szCs w:val="22"/>
          <w:shd w:val="clear" w:color="auto" w:fill="FFFFFF"/>
          <w:lang w:eastAsia="en-GB"/>
        </w:rPr>
        <w:t xml:space="preserve"> environment </w:t>
      </w:r>
      <w:r w:rsidR="00084D92">
        <w:rPr>
          <w:rFonts w:ascii="Calibri" w:hAnsi="Calibri" w:cs="Calibri"/>
          <w:color w:val="000000"/>
          <w:position w:val="0"/>
          <w:sz w:val="22"/>
          <w:szCs w:val="22"/>
          <w:shd w:val="clear" w:color="auto" w:fill="FFFFFF"/>
          <w:lang w:eastAsia="en-GB"/>
        </w:rPr>
        <w:t xml:space="preserve">to </w:t>
      </w:r>
      <w:r w:rsidR="00193AF8">
        <w:rPr>
          <w:rFonts w:ascii="Calibri" w:hAnsi="Calibri" w:cs="Calibri"/>
          <w:color w:val="000000"/>
          <w:position w:val="0"/>
          <w:sz w:val="22"/>
          <w:szCs w:val="22"/>
          <w:shd w:val="clear" w:color="auto" w:fill="FFFFFF"/>
          <w:lang w:eastAsia="en-GB"/>
        </w:rPr>
        <w:t xml:space="preserve">remove barriers to </w:t>
      </w:r>
      <w:r w:rsidR="0066679F">
        <w:rPr>
          <w:rFonts w:ascii="Calibri" w:hAnsi="Calibri" w:cs="Calibri"/>
          <w:color w:val="000000"/>
          <w:position w:val="0"/>
          <w:sz w:val="22"/>
          <w:szCs w:val="22"/>
          <w:shd w:val="clear" w:color="auto" w:fill="FFFFFF"/>
          <w:lang w:eastAsia="en-GB"/>
        </w:rPr>
        <w:t xml:space="preserve">RE and EE </w:t>
      </w:r>
      <w:r w:rsidR="00FE2105">
        <w:rPr>
          <w:rFonts w:ascii="Calibri" w:hAnsi="Calibri" w:cs="Calibri"/>
          <w:color w:val="000000"/>
          <w:position w:val="0"/>
          <w:sz w:val="22"/>
          <w:szCs w:val="22"/>
          <w:shd w:val="clear" w:color="auto" w:fill="FFFFFF"/>
          <w:lang w:eastAsia="en-GB"/>
        </w:rPr>
        <w:t>uptake</w:t>
      </w:r>
      <w:r w:rsidR="0066679F">
        <w:rPr>
          <w:rFonts w:ascii="Calibri" w:hAnsi="Calibri" w:cs="Calibri"/>
          <w:color w:val="000000"/>
          <w:position w:val="0"/>
          <w:sz w:val="22"/>
          <w:szCs w:val="22"/>
          <w:shd w:val="clear" w:color="auto" w:fill="FFFFFF"/>
          <w:lang w:eastAsia="en-GB"/>
        </w:rPr>
        <w:t xml:space="preserve"> at </w:t>
      </w:r>
      <w:proofErr w:type="gramStart"/>
      <w:r w:rsidR="0066679F">
        <w:rPr>
          <w:rFonts w:ascii="Calibri" w:hAnsi="Calibri" w:cs="Calibri"/>
          <w:color w:val="000000"/>
          <w:position w:val="0"/>
          <w:sz w:val="22"/>
          <w:szCs w:val="22"/>
          <w:shd w:val="clear" w:color="auto" w:fill="FFFFFF"/>
          <w:lang w:eastAsia="en-GB"/>
        </w:rPr>
        <w:t>scale, and</w:t>
      </w:r>
      <w:proofErr w:type="gramEnd"/>
      <w:r w:rsidR="0066679F">
        <w:rPr>
          <w:rFonts w:ascii="Calibri" w:hAnsi="Calibri" w:cs="Calibri"/>
          <w:color w:val="000000"/>
          <w:position w:val="0"/>
          <w:sz w:val="22"/>
          <w:szCs w:val="22"/>
          <w:shd w:val="clear" w:color="auto" w:fill="FFFFFF"/>
          <w:lang w:eastAsia="en-GB"/>
        </w:rPr>
        <w:t xml:space="preserve"> </w:t>
      </w:r>
      <w:r w:rsidR="005E4570">
        <w:rPr>
          <w:rFonts w:ascii="Calibri" w:hAnsi="Calibri" w:cs="Calibri"/>
          <w:color w:val="000000"/>
          <w:position w:val="0"/>
          <w:sz w:val="22"/>
          <w:szCs w:val="22"/>
          <w:shd w:val="clear" w:color="auto" w:fill="FFFFFF"/>
          <w:lang w:eastAsia="en-GB"/>
        </w:rPr>
        <w:t>help to mobilise finance</w:t>
      </w:r>
      <w:r w:rsidR="00DE3934">
        <w:rPr>
          <w:rFonts w:ascii="Calibri" w:hAnsi="Calibri" w:cs="Calibri"/>
          <w:color w:val="000000"/>
          <w:position w:val="0"/>
          <w:sz w:val="22"/>
          <w:szCs w:val="22"/>
          <w:shd w:val="clear" w:color="auto" w:fill="FFFFFF"/>
          <w:lang w:eastAsia="en-GB"/>
        </w:rPr>
        <w:t>.</w:t>
      </w:r>
      <w:r w:rsidR="00FE2105">
        <w:rPr>
          <w:rFonts w:ascii="Calibri" w:hAnsi="Calibri" w:cs="Calibri"/>
          <w:color w:val="000000"/>
          <w:position w:val="0"/>
          <w:sz w:val="22"/>
          <w:szCs w:val="22"/>
          <w:shd w:val="clear" w:color="auto" w:fill="FFFFFF"/>
          <w:lang w:eastAsia="en-GB"/>
        </w:rPr>
        <w:t xml:space="preserve"> </w:t>
      </w:r>
    </w:p>
    <w:p w14:paraId="206D6984" w14:textId="77777777" w:rsidR="001553F7" w:rsidRDefault="001553F7" w:rsidP="00FD1338">
      <w:pPr>
        <w:suppressAutoHyphens w:val="0"/>
        <w:spacing w:line="240" w:lineRule="auto"/>
        <w:ind w:leftChars="0" w:left="0" w:right="-765" w:firstLineChars="0" w:firstLine="0"/>
        <w:textAlignment w:val="baseline"/>
        <w:outlineLvl w:val="9"/>
        <w:rPr>
          <w:rFonts w:ascii="Calibri" w:hAnsi="Calibri" w:cs="Calibri"/>
          <w:color w:val="000000"/>
          <w:position w:val="0"/>
          <w:sz w:val="22"/>
          <w:szCs w:val="22"/>
          <w:shd w:val="clear" w:color="auto" w:fill="FFFFFF"/>
          <w:lang w:eastAsia="en-GB"/>
        </w:rPr>
      </w:pPr>
    </w:p>
    <w:p w14:paraId="0D794A27" w14:textId="7B33711C" w:rsidR="00BE7066" w:rsidRDefault="00BE7066" w:rsidP="00FD1338">
      <w:pPr>
        <w:suppressAutoHyphens w:val="0"/>
        <w:spacing w:line="240" w:lineRule="auto"/>
        <w:ind w:leftChars="0" w:left="0" w:right="-765" w:firstLineChars="0" w:firstLine="0"/>
        <w:textAlignment w:val="baseline"/>
        <w:outlineLvl w:val="9"/>
        <w:rPr>
          <w:rFonts w:ascii="Calibri" w:hAnsi="Calibri" w:cs="Calibri"/>
          <w:color w:val="000000"/>
          <w:position w:val="0"/>
          <w:sz w:val="22"/>
          <w:szCs w:val="22"/>
          <w:shd w:val="clear" w:color="auto" w:fill="FFFFFF"/>
          <w:lang w:eastAsia="en-GB"/>
        </w:rPr>
      </w:pPr>
      <w:r w:rsidRPr="001553F7">
        <w:rPr>
          <w:rFonts w:ascii="Calibri" w:hAnsi="Calibri" w:cs="Calibri"/>
          <w:b/>
          <w:bCs/>
          <w:color w:val="000000"/>
          <w:position w:val="0"/>
          <w:sz w:val="22"/>
          <w:szCs w:val="22"/>
          <w:shd w:val="clear" w:color="auto" w:fill="FFFFFF"/>
          <w:lang w:eastAsia="en-GB"/>
        </w:rPr>
        <w:t xml:space="preserve">Pillar goal: </w:t>
      </w:r>
      <w:r w:rsidR="008662DB">
        <w:rPr>
          <w:rFonts w:ascii="Calibri" w:hAnsi="Calibri" w:cs="Calibri"/>
          <w:color w:val="000000"/>
          <w:position w:val="0"/>
          <w:sz w:val="22"/>
          <w:szCs w:val="22"/>
          <w:shd w:val="clear" w:color="auto" w:fill="FFFFFF"/>
          <w:lang w:eastAsia="en-GB"/>
        </w:rPr>
        <w:t xml:space="preserve">By 2025, adoption of RE/EE measures in key sectors (in China, India, Vietnam and Indonesia) drives national energy transitions towards low carbon economies. </w:t>
      </w:r>
    </w:p>
    <w:p w14:paraId="0354CF17" w14:textId="2075A97F" w:rsidR="008662DB" w:rsidRPr="001553F7" w:rsidRDefault="00745514" w:rsidP="00FD1338">
      <w:pPr>
        <w:suppressAutoHyphens w:val="0"/>
        <w:spacing w:line="240" w:lineRule="auto"/>
        <w:ind w:leftChars="0" w:left="0" w:right="-765" w:firstLineChars="0" w:firstLine="0"/>
        <w:textAlignment w:val="baseline"/>
        <w:outlineLvl w:val="9"/>
        <w:rPr>
          <w:rFonts w:ascii="Calibri" w:hAnsi="Calibri" w:cs="Calibri"/>
          <w:b/>
          <w:bCs/>
          <w:color w:val="000000"/>
          <w:position w:val="0"/>
          <w:sz w:val="22"/>
          <w:szCs w:val="22"/>
          <w:shd w:val="clear" w:color="auto" w:fill="FFFFFF"/>
          <w:lang w:eastAsia="en-GB"/>
        </w:rPr>
      </w:pPr>
      <w:r w:rsidRPr="001553F7">
        <w:rPr>
          <w:rFonts w:ascii="Calibri" w:hAnsi="Calibri" w:cs="Calibri"/>
          <w:b/>
          <w:bCs/>
          <w:color w:val="000000"/>
          <w:position w:val="0"/>
          <w:sz w:val="22"/>
          <w:szCs w:val="22"/>
          <w:shd w:val="clear" w:color="auto" w:fill="FFFFFF"/>
          <w:lang w:eastAsia="en-GB"/>
        </w:rPr>
        <w:t>Pillar outputs</w:t>
      </w:r>
      <w:r w:rsidR="001553F7" w:rsidRPr="001553F7">
        <w:rPr>
          <w:rFonts w:ascii="Calibri" w:hAnsi="Calibri" w:cs="Calibri"/>
          <w:b/>
          <w:bCs/>
          <w:color w:val="000000"/>
          <w:position w:val="0"/>
          <w:sz w:val="22"/>
          <w:szCs w:val="22"/>
          <w:shd w:val="clear" w:color="auto" w:fill="FFFFFF"/>
          <w:lang w:eastAsia="en-GB"/>
        </w:rPr>
        <w:t>:</w:t>
      </w:r>
    </w:p>
    <w:p w14:paraId="08AE99FB" w14:textId="4E18CBA3" w:rsidR="00745514" w:rsidRDefault="00745514" w:rsidP="00745514">
      <w:pPr>
        <w:pStyle w:val="ListParagraph"/>
        <w:numPr>
          <w:ilvl w:val="0"/>
          <w:numId w:val="30"/>
        </w:numPr>
        <w:suppressAutoHyphens w:val="0"/>
        <w:ind w:leftChars="0" w:right="-765" w:firstLineChars="0"/>
        <w:textAlignment w:val="baseline"/>
        <w:outlineLvl w:val="9"/>
        <w:rPr>
          <w:rFonts w:ascii="Calibri" w:hAnsi="Calibri" w:cs="Calibri"/>
          <w:color w:val="000000"/>
          <w:position w:val="0"/>
          <w:sz w:val="22"/>
          <w:szCs w:val="22"/>
          <w:shd w:val="clear" w:color="auto" w:fill="FFFFFF"/>
          <w:lang w:eastAsia="en-GB"/>
        </w:rPr>
      </w:pPr>
      <w:r>
        <w:rPr>
          <w:rFonts w:ascii="Calibri" w:hAnsi="Calibri" w:cs="Calibri"/>
          <w:color w:val="000000"/>
          <w:position w:val="0"/>
          <w:sz w:val="22"/>
          <w:szCs w:val="22"/>
          <w:shd w:val="clear" w:color="auto" w:fill="FFFFFF"/>
          <w:lang w:eastAsia="en-GB"/>
        </w:rPr>
        <w:t>Pooled demand from commercial/ industrial users supports deployment of affordable RE</w:t>
      </w:r>
    </w:p>
    <w:p w14:paraId="1493F799" w14:textId="797D2BE9" w:rsidR="00745514" w:rsidRDefault="00745514" w:rsidP="00745514">
      <w:pPr>
        <w:pStyle w:val="ListParagraph"/>
        <w:numPr>
          <w:ilvl w:val="0"/>
          <w:numId w:val="30"/>
        </w:numPr>
        <w:suppressAutoHyphens w:val="0"/>
        <w:ind w:leftChars="0" w:right="-765" w:firstLineChars="0"/>
        <w:textAlignment w:val="baseline"/>
        <w:outlineLvl w:val="9"/>
        <w:rPr>
          <w:rFonts w:ascii="Calibri" w:hAnsi="Calibri" w:cs="Calibri"/>
          <w:color w:val="000000"/>
          <w:position w:val="0"/>
          <w:sz w:val="22"/>
          <w:szCs w:val="22"/>
          <w:shd w:val="clear" w:color="auto" w:fill="FFFFFF"/>
          <w:lang w:eastAsia="en-GB"/>
        </w:rPr>
      </w:pPr>
      <w:r>
        <w:rPr>
          <w:rFonts w:ascii="Calibri" w:hAnsi="Calibri" w:cs="Calibri"/>
          <w:color w:val="000000"/>
          <w:position w:val="0"/>
          <w:sz w:val="22"/>
          <w:szCs w:val="22"/>
          <w:shd w:val="clear" w:color="auto" w:fill="FFFFFF"/>
          <w:lang w:eastAsia="en-GB"/>
        </w:rPr>
        <w:t>Pilots demonstrate business case and benefits of RE/EE measures</w:t>
      </w:r>
    </w:p>
    <w:p w14:paraId="78AAA356" w14:textId="2659F40C" w:rsidR="00745514" w:rsidRDefault="00745514" w:rsidP="00745514">
      <w:pPr>
        <w:pStyle w:val="ListParagraph"/>
        <w:numPr>
          <w:ilvl w:val="0"/>
          <w:numId w:val="30"/>
        </w:numPr>
        <w:suppressAutoHyphens w:val="0"/>
        <w:ind w:leftChars="0" w:right="-765" w:firstLineChars="0"/>
        <w:textAlignment w:val="baseline"/>
        <w:outlineLvl w:val="9"/>
        <w:rPr>
          <w:rFonts w:ascii="Calibri" w:hAnsi="Calibri" w:cs="Calibri"/>
          <w:color w:val="000000"/>
          <w:position w:val="0"/>
          <w:sz w:val="22"/>
          <w:szCs w:val="22"/>
          <w:shd w:val="clear" w:color="auto" w:fill="FFFFFF"/>
          <w:lang w:eastAsia="en-GB"/>
        </w:rPr>
      </w:pPr>
      <w:r>
        <w:rPr>
          <w:rFonts w:ascii="Calibri" w:hAnsi="Calibri" w:cs="Calibri"/>
          <w:color w:val="000000"/>
          <w:position w:val="0"/>
          <w:sz w:val="22"/>
          <w:szCs w:val="22"/>
          <w:shd w:val="clear" w:color="auto" w:fill="FFFFFF"/>
          <w:lang w:eastAsia="en-GB"/>
        </w:rPr>
        <w:t>Greater awareness among commercial/industrial users of appropriate green technologies available</w:t>
      </w:r>
    </w:p>
    <w:p w14:paraId="2B00B888" w14:textId="1D1D4E24" w:rsidR="00745514" w:rsidRDefault="00B13328" w:rsidP="764BF9A1">
      <w:pPr>
        <w:pStyle w:val="ListParagraph"/>
        <w:numPr>
          <w:ilvl w:val="0"/>
          <w:numId w:val="30"/>
        </w:numPr>
        <w:suppressAutoHyphens w:val="0"/>
        <w:ind w:leftChars="0" w:right="-765" w:firstLineChars="0"/>
        <w:textAlignment w:val="baseline"/>
        <w:rPr>
          <w:rFonts w:ascii="Calibri" w:hAnsi="Calibri" w:cs="Calibri"/>
          <w:color w:val="000000"/>
          <w:position w:val="0"/>
          <w:sz w:val="22"/>
          <w:szCs w:val="22"/>
          <w:shd w:val="clear" w:color="auto" w:fill="FFFFFF"/>
          <w:lang w:eastAsia="en-GB"/>
        </w:rPr>
      </w:pPr>
      <w:r>
        <w:rPr>
          <w:rFonts w:ascii="Calibri" w:hAnsi="Calibri" w:cs="Calibri"/>
          <w:color w:val="000000"/>
          <w:position w:val="0"/>
          <w:sz w:val="22"/>
          <w:szCs w:val="22"/>
          <w:shd w:val="clear" w:color="auto" w:fill="FFFFFF"/>
          <w:lang w:eastAsia="en-GB"/>
        </w:rPr>
        <w:t>New models adopted which improve profitability of RE/EE solutions, respond to market demand and reduce costs to consumer</w:t>
      </w:r>
      <w:r w:rsidR="4E882373">
        <w:rPr>
          <w:rFonts w:ascii="Calibri" w:hAnsi="Calibri" w:cs="Calibri"/>
          <w:color w:val="000000"/>
          <w:position w:val="0"/>
          <w:sz w:val="22"/>
          <w:szCs w:val="22"/>
          <w:shd w:val="clear" w:color="auto" w:fill="FFFFFF"/>
          <w:lang w:eastAsia="en-GB"/>
        </w:rPr>
        <w:t>s</w:t>
      </w:r>
    </w:p>
    <w:p w14:paraId="1536EA31" w14:textId="77777777" w:rsidR="008D205B" w:rsidRDefault="008D205B" w:rsidP="008D205B">
      <w:pPr>
        <w:suppressAutoHyphens w:val="0"/>
        <w:ind w:leftChars="0" w:left="0" w:right="-765" w:firstLineChars="0" w:firstLine="0"/>
        <w:textAlignment w:val="baseline"/>
        <w:outlineLvl w:val="9"/>
        <w:rPr>
          <w:rFonts w:ascii="Calibri" w:hAnsi="Calibri" w:cs="Calibri"/>
          <w:color w:val="000000"/>
          <w:position w:val="0"/>
          <w:sz w:val="22"/>
          <w:szCs w:val="22"/>
          <w:shd w:val="clear" w:color="auto" w:fill="FFFFFF"/>
          <w:lang w:eastAsia="en-GB"/>
        </w:rPr>
      </w:pPr>
    </w:p>
    <w:p w14:paraId="6B45AE76" w14:textId="33083FCD" w:rsidR="004D6401" w:rsidRDefault="00EC4CB1">
      <w:pPr>
        <w:ind w:left="0" w:hanging="2"/>
        <w:rPr>
          <w:rFonts w:ascii="Calibri" w:hAnsi="Calibri" w:cs="Calibri"/>
          <w:color w:val="000000"/>
          <w:position w:val="0"/>
          <w:sz w:val="22"/>
          <w:szCs w:val="22"/>
          <w:shd w:val="clear" w:color="auto" w:fill="FFFFFF"/>
          <w:lang w:eastAsia="en-GB"/>
        </w:rPr>
      </w:pPr>
      <w:r w:rsidRPr="00FB2AA8">
        <w:rPr>
          <w:rFonts w:ascii="Calibri" w:hAnsi="Calibri" w:cs="Calibri"/>
          <w:b/>
          <w:bCs/>
          <w:color w:val="000000"/>
          <w:position w:val="0"/>
          <w:sz w:val="22"/>
          <w:szCs w:val="22"/>
          <w:shd w:val="clear" w:color="auto" w:fill="FFFFFF"/>
          <w:lang w:eastAsia="en-GB"/>
        </w:rPr>
        <w:t>China</w:t>
      </w:r>
      <w:r w:rsidR="009032F2">
        <w:rPr>
          <w:rFonts w:ascii="Calibri" w:hAnsi="Calibri" w:cs="Calibri"/>
          <w:b/>
          <w:bCs/>
          <w:color w:val="000000"/>
          <w:position w:val="0"/>
          <w:sz w:val="22"/>
          <w:szCs w:val="22"/>
          <w:shd w:val="clear" w:color="auto" w:fill="FFFFFF"/>
          <w:lang w:eastAsia="en-GB"/>
        </w:rPr>
        <w:t xml:space="preserve"> Energy</w:t>
      </w:r>
      <w:r w:rsidRPr="00FB2AA8">
        <w:rPr>
          <w:rFonts w:ascii="Calibri" w:hAnsi="Calibri" w:cs="Calibri"/>
          <w:color w:val="000000"/>
          <w:position w:val="0"/>
          <w:sz w:val="22"/>
          <w:szCs w:val="22"/>
          <w:shd w:val="clear" w:color="auto" w:fill="FFFFFF"/>
          <w:lang w:eastAsia="en-GB"/>
        </w:rPr>
        <w:t xml:space="preserve">: </w:t>
      </w:r>
      <w:r w:rsidR="00880489">
        <w:rPr>
          <w:rFonts w:ascii="Calibri" w:hAnsi="Calibri" w:cs="Calibri"/>
          <w:color w:val="000000"/>
          <w:position w:val="0"/>
          <w:sz w:val="22"/>
          <w:szCs w:val="22"/>
          <w:shd w:val="clear" w:color="auto" w:fill="FFFFFF"/>
          <w:lang w:eastAsia="en-GB"/>
        </w:rPr>
        <w:t>Key s</w:t>
      </w:r>
      <w:r w:rsidRPr="00FB2AA8">
        <w:rPr>
          <w:rFonts w:ascii="Calibri" w:hAnsi="Calibri" w:cs="Calibri"/>
          <w:color w:val="000000"/>
          <w:position w:val="0"/>
          <w:sz w:val="22"/>
          <w:szCs w:val="22"/>
          <w:shd w:val="clear" w:color="auto" w:fill="FFFFFF"/>
          <w:lang w:eastAsia="en-GB"/>
        </w:rPr>
        <w:t xml:space="preserve">ectors such as apparel and ICT </w:t>
      </w:r>
      <w:r w:rsidR="00CB0449">
        <w:rPr>
          <w:rFonts w:ascii="Calibri" w:hAnsi="Calibri" w:cs="Calibri"/>
          <w:color w:val="000000"/>
          <w:position w:val="0"/>
          <w:sz w:val="22"/>
          <w:szCs w:val="22"/>
          <w:shd w:val="clear" w:color="auto" w:fill="FFFFFF"/>
          <w:lang w:eastAsia="en-GB"/>
        </w:rPr>
        <w:t>set science-based emission reduction targets</w:t>
      </w:r>
      <w:r w:rsidR="00E2413C">
        <w:rPr>
          <w:rFonts w:ascii="Calibri" w:hAnsi="Calibri" w:cs="Calibri"/>
          <w:color w:val="000000"/>
          <w:position w:val="0"/>
          <w:sz w:val="22"/>
          <w:szCs w:val="22"/>
          <w:shd w:val="clear" w:color="auto" w:fill="FFFFFF"/>
          <w:lang w:eastAsia="en-GB"/>
        </w:rPr>
        <w:t>,</w:t>
      </w:r>
      <w:r w:rsidR="003B6CB2">
        <w:rPr>
          <w:rFonts w:ascii="Calibri" w:hAnsi="Calibri" w:cs="Calibri"/>
          <w:color w:val="000000"/>
          <w:position w:val="0"/>
          <w:sz w:val="22"/>
          <w:szCs w:val="22"/>
          <w:shd w:val="clear" w:color="auto" w:fill="FFFFFF"/>
          <w:lang w:eastAsia="en-GB"/>
        </w:rPr>
        <w:t xml:space="preserve"> </w:t>
      </w:r>
      <w:r w:rsidR="001D7134">
        <w:rPr>
          <w:rFonts w:ascii="Calibri" w:hAnsi="Calibri" w:cs="Calibri"/>
          <w:color w:val="000000"/>
          <w:position w:val="0"/>
          <w:sz w:val="22"/>
          <w:szCs w:val="22"/>
          <w:shd w:val="clear" w:color="auto" w:fill="FFFFFF"/>
          <w:lang w:eastAsia="en-GB"/>
        </w:rPr>
        <w:t>pilot/</w:t>
      </w:r>
      <w:r w:rsidRPr="00FB2AA8">
        <w:rPr>
          <w:rFonts w:ascii="Calibri" w:hAnsi="Calibri" w:cs="Calibri"/>
          <w:color w:val="000000"/>
          <w:position w:val="0"/>
          <w:sz w:val="22"/>
          <w:szCs w:val="22"/>
          <w:shd w:val="clear" w:color="auto" w:fill="FFFFFF"/>
          <w:lang w:eastAsia="en-GB"/>
        </w:rPr>
        <w:t>procure</w:t>
      </w:r>
      <w:r w:rsidR="004862ED" w:rsidRPr="00FB2AA8">
        <w:rPr>
          <w:rFonts w:ascii="Calibri" w:hAnsi="Calibri" w:cs="Calibri"/>
          <w:color w:val="000000"/>
          <w:position w:val="0"/>
          <w:sz w:val="22"/>
          <w:szCs w:val="22"/>
          <w:shd w:val="clear" w:color="auto" w:fill="FFFFFF"/>
          <w:lang w:eastAsia="en-GB"/>
        </w:rPr>
        <w:t xml:space="preserve"> RE/EE</w:t>
      </w:r>
      <w:r w:rsidR="009703EA">
        <w:rPr>
          <w:rFonts w:ascii="Calibri" w:hAnsi="Calibri" w:cs="Calibri"/>
          <w:color w:val="000000"/>
          <w:position w:val="0"/>
          <w:sz w:val="22"/>
          <w:szCs w:val="22"/>
          <w:shd w:val="clear" w:color="auto" w:fill="FFFFFF"/>
          <w:lang w:eastAsia="en-GB"/>
        </w:rPr>
        <w:t xml:space="preserve"> solutions</w:t>
      </w:r>
      <w:r w:rsidR="00A12007">
        <w:rPr>
          <w:rFonts w:ascii="Calibri" w:hAnsi="Calibri" w:cs="Calibri"/>
          <w:color w:val="000000"/>
          <w:position w:val="0"/>
          <w:sz w:val="22"/>
          <w:szCs w:val="22"/>
          <w:shd w:val="clear" w:color="auto" w:fill="FFFFFF"/>
          <w:lang w:eastAsia="en-GB"/>
        </w:rPr>
        <w:t>,</w:t>
      </w:r>
      <w:r w:rsidR="004862ED" w:rsidRPr="00FB2AA8">
        <w:rPr>
          <w:rFonts w:ascii="Calibri" w:hAnsi="Calibri" w:cs="Calibri"/>
          <w:color w:val="000000"/>
          <w:position w:val="0"/>
          <w:sz w:val="22"/>
          <w:szCs w:val="22"/>
          <w:shd w:val="clear" w:color="auto" w:fill="FFFFFF"/>
          <w:lang w:eastAsia="en-GB"/>
        </w:rPr>
        <w:t xml:space="preserve"> are better equipped to do so</w:t>
      </w:r>
      <w:r w:rsidR="00AC6ECD">
        <w:rPr>
          <w:rFonts w:ascii="Calibri" w:hAnsi="Calibri" w:cs="Calibri"/>
          <w:color w:val="000000"/>
          <w:position w:val="0"/>
          <w:sz w:val="22"/>
          <w:szCs w:val="22"/>
          <w:shd w:val="clear" w:color="auto" w:fill="FFFFFF"/>
          <w:lang w:eastAsia="en-GB"/>
        </w:rPr>
        <w:t>, and power sector reform</w:t>
      </w:r>
      <w:r w:rsidR="00976CF5">
        <w:rPr>
          <w:rFonts w:ascii="Calibri" w:hAnsi="Calibri" w:cs="Calibri"/>
          <w:color w:val="000000"/>
          <w:position w:val="0"/>
          <w:sz w:val="22"/>
          <w:szCs w:val="22"/>
          <w:shd w:val="clear" w:color="auto" w:fill="FFFFFF"/>
          <w:lang w:eastAsia="en-GB"/>
        </w:rPr>
        <w:t xml:space="preserve"> is accelerated</w:t>
      </w:r>
      <w:r w:rsidR="005B3AA6">
        <w:rPr>
          <w:rFonts w:ascii="Calibri" w:hAnsi="Calibri" w:cs="Calibri"/>
          <w:color w:val="000000"/>
          <w:position w:val="0"/>
          <w:sz w:val="22"/>
          <w:szCs w:val="22"/>
          <w:shd w:val="clear" w:color="auto" w:fill="FFFFFF"/>
          <w:lang w:eastAsia="en-GB"/>
        </w:rPr>
        <w:t xml:space="preserve"> by advocating for favourable</w:t>
      </w:r>
      <w:r w:rsidR="00BB7789">
        <w:rPr>
          <w:rFonts w:ascii="Calibri" w:hAnsi="Calibri" w:cs="Calibri"/>
          <w:color w:val="000000"/>
          <w:position w:val="0"/>
          <w:sz w:val="22"/>
          <w:szCs w:val="22"/>
          <w:shd w:val="clear" w:color="auto" w:fill="FFFFFF"/>
          <w:lang w:eastAsia="en-GB"/>
        </w:rPr>
        <w:t xml:space="preserve"> RE</w:t>
      </w:r>
      <w:r w:rsidR="005B3AA6">
        <w:rPr>
          <w:rFonts w:ascii="Calibri" w:hAnsi="Calibri" w:cs="Calibri"/>
          <w:color w:val="000000"/>
          <w:position w:val="0"/>
          <w:sz w:val="22"/>
          <w:szCs w:val="22"/>
          <w:shd w:val="clear" w:color="auto" w:fill="FFFFFF"/>
          <w:lang w:eastAsia="en-GB"/>
        </w:rPr>
        <w:t xml:space="preserve"> policies</w:t>
      </w:r>
      <w:r w:rsidR="004862ED" w:rsidRPr="00FB2AA8">
        <w:rPr>
          <w:rFonts w:ascii="Calibri" w:hAnsi="Calibri" w:cs="Calibri"/>
          <w:color w:val="000000"/>
          <w:position w:val="0"/>
          <w:sz w:val="22"/>
          <w:szCs w:val="22"/>
          <w:shd w:val="clear" w:color="auto" w:fill="FFFFFF"/>
          <w:lang w:eastAsia="en-GB"/>
        </w:rPr>
        <w:t xml:space="preserve">. </w:t>
      </w:r>
    </w:p>
    <w:p w14:paraId="07C595E2" w14:textId="4CFFD3D4" w:rsidR="00A51A8C" w:rsidRDefault="00A51A8C">
      <w:pPr>
        <w:ind w:left="0" w:hanging="2"/>
        <w:rPr>
          <w:rFonts w:ascii="Calibri" w:hAnsi="Calibri" w:cs="Calibri"/>
          <w:color w:val="000000"/>
          <w:position w:val="0"/>
          <w:sz w:val="22"/>
          <w:szCs w:val="22"/>
          <w:shd w:val="clear" w:color="auto" w:fill="FFFFFF"/>
          <w:lang w:eastAsia="en-GB"/>
        </w:rPr>
      </w:pPr>
      <w:r w:rsidRPr="00894F32">
        <w:rPr>
          <w:rFonts w:ascii="Calibri" w:hAnsi="Calibri" w:cs="Calibri"/>
          <w:b/>
          <w:bCs/>
          <w:color w:val="000000"/>
          <w:position w:val="0"/>
          <w:sz w:val="22"/>
          <w:szCs w:val="22"/>
          <w:shd w:val="clear" w:color="auto" w:fill="FFFFFF"/>
          <w:lang w:eastAsia="en-GB"/>
        </w:rPr>
        <w:t>China Textiles</w:t>
      </w:r>
      <w:r>
        <w:rPr>
          <w:rFonts w:ascii="Calibri" w:hAnsi="Calibri" w:cs="Calibri"/>
          <w:color w:val="000000"/>
          <w:position w:val="0"/>
          <w:sz w:val="22"/>
          <w:szCs w:val="22"/>
          <w:shd w:val="clear" w:color="auto" w:fill="FFFFFF"/>
          <w:lang w:eastAsia="en-GB"/>
        </w:rPr>
        <w:t>:</w:t>
      </w:r>
      <w:r w:rsidR="00EF3673">
        <w:rPr>
          <w:rFonts w:ascii="Calibri" w:hAnsi="Calibri" w:cs="Calibri"/>
          <w:color w:val="000000"/>
          <w:position w:val="0"/>
          <w:sz w:val="22"/>
          <w:szCs w:val="22"/>
          <w:shd w:val="clear" w:color="auto" w:fill="FFFFFF"/>
          <w:lang w:eastAsia="en-GB"/>
        </w:rPr>
        <w:t xml:space="preserve"> </w:t>
      </w:r>
      <w:r w:rsidR="009B12E1">
        <w:rPr>
          <w:rFonts w:ascii="Calibri" w:hAnsi="Calibri" w:cs="Calibri"/>
          <w:color w:val="000000"/>
          <w:position w:val="0"/>
          <w:sz w:val="22"/>
          <w:szCs w:val="22"/>
          <w:shd w:val="clear" w:color="auto" w:fill="FFFFFF"/>
          <w:lang w:eastAsia="en-GB"/>
        </w:rPr>
        <w:t>T</w:t>
      </w:r>
      <w:r w:rsidR="00F91382" w:rsidRPr="00F91382">
        <w:rPr>
          <w:rFonts w:ascii="Calibri" w:hAnsi="Calibri" w:cs="Calibri"/>
          <w:color w:val="000000"/>
          <w:position w:val="0"/>
          <w:sz w:val="22"/>
          <w:szCs w:val="22"/>
          <w:shd w:val="clear" w:color="auto" w:fill="FFFFFF"/>
          <w:lang w:eastAsia="en-GB"/>
        </w:rPr>
        <w:t>extiles companies</w:t>
      </w:r>
      <w:r w:rsidR="00413403">
        <w:rPr>
          <w:rFonts w:ascii="Calibri" w:hAnsi="Calibri" w:cs="Calibri"/>
          <w:color w:val="000000"/>
          <w:position w:val="0"/>
          <w:sz w:val="22"/>
          <w:szCs w:val="22"/>
          <w:shd w:val="clear" w:color="auto" w:fill="FFFFFF"/>
          <w:lang w:eastAsia="en-GB"/>
        </w:rPr>
        <w:t xml:space="preserve"> </w:t>
      </w:r>
      <w:r w:rsidR="00F91382" w:rsidRPr="00F91382">
        <w:rPr>
          <w:rFonts w:ascii="Calibri" w:hAnsi="Calibri" w:cs="Calibri"/>
          <w:color w:val="000000"/>
          <w:position w:val="0"/>
          <w:sz w:val="22"/>
          <w:szCs w:val="22"/>
          <w:shd w:val="clear" w:color="auto" w:fill="FFFFFF"/>
          <w:lang w:eastAsia="en-GB"/>
        </w:rPr>
        <w:t>reduce the amount of GHG emissions through adopting energy efficiency technologies</w:t>
      </w:r>
      <w:r w:rsidR="00965D12">
        <w:rPr>
          <w:rFonts w:ascii="Calibri" w:hAnsi="Calibri" w:cs="Calibri"/>
          <w:color w:val="000000"/>
          <w:position w:val="0"/>
          <w:sz w:val="22"/>
          <w:szCs w:val="22"/>
          <w:shd w:val="clear" w:color="auto" w:fill="FFFFFF"/>
          <w:lang w:eastAsia="en-GB"/>
        </w:rPr>
        <w:t>.</w:t>
      </w:r>
    </w:p>
    <w:p w14:paraId="07AD8718" w14:textId="11347A47" w:rsidR="00FB2AA8" w:rsidRDefault="008836EC">
      <w:pPr>
        <w:ind w:left="0" w:hanging="2"/>
        <w:rPr>
          <w:rFonts w:ascii="Calibri" w:hAnsi="Calibri" w:cs="Calibri"/>
          <w:color w:val="000000"/>
          <w:position w:val="0"/>
          <w:sz w:val="22"/>
          <w:szCs w:val="22"/>
          <w:shd w:val="clear" w:color="auto" w:fill="FFFFFF"/>
          <w:lang w:eastAsia="en-GB"/>
        </w:rPr>
      </w:pPr>
      <w:r w:rsidRPr="009742D2">
        <w:rPr>
          <w:rFonts w:ascii="Calibri" w:hAnsi="Calibri" w:cs="Calibri"/>
          <w:b/>
          <w:bCs/>
          <w:color w:val="000000"/>
          <w:position w:val="0"/>
          <w:sz w:val="22"/>
          <w:szCs w:val="22"/>
          <w:shd w:val="clear" w:color="auto" w:fill="FFFFFF"/>
          <w:lang w:eastAsia="en-GB"/>
        </w:rPr>
        <w:t>India:</w:t>
      </w:r>
      <w:r>
        <w:rPr>
          <w:rFonts w:ascii="Calibri" w:hAnsi="Calibri" w:cs="Calibri"/>
          <w:color w:val="000000"/>
          <w:position w:val="0"/>
          <w:sz w:val="22"/>
          <w:szCs w:val="22"/>
          <w:shd w:val="clear" w:color="auto" w:fill="FFFFFF"/>
          <w:lang w:eastAsia="en-GB"/>
        </w:rPr>
        <w:t xml:space="preserve"> RE solutions benefitting rural communities and dairy cold chain sector</w:t>
      </w:r>
    </w:p>
    <w:p w14:paraId="0FED0BD0" w14:textId="6744FFB0" w:rsidR="008836EC" w:rsidRDefault="008836EC">
      <w:pPr>
        <w:ind w:left="0" w:hanging="2"/>
        <w:rPr>
          <w:rFonts w:ascii="Calibri" w:hAnsi="Calibri" w:cs="Calibri"/>
          <w:color w:val="000000"/>
          <w:position w:val="0"/>
          <w:sz w:val="22"/>
          <w:szCs w:val="22"/>
          <w:shd w:val="clear" w:color="auto" w:fill="FFFFFF"/>
          <w:lang w:eastAsia="en-GB"/>
        </w:rPr>
      </w:pPr>
      <w:r w:rsidRPr="009742D2">
        <w:rPr>
          <w:rFonts w:ascii="Calibri" w:hAnsi="Calibri" w:cs="Calibri"/>
          <w:b/>
          <w:bCs/>
          <w:color w:val="000000"/>
          <w:position w:val="0"/>
          <w:sz w:val="22"/>
          <w:szCs w:val="22"/>
          <w:shd w:val="clear" w:color="auto" w:fill="FFFFFF"/>
          <w:lang w:eastAsia="en-GB"/>
        </w:rPr>
        <w:t>Vietnam:</w:t>
      </w:r>
      <w:r>
        <w:rPr>
          <w:rFonts w:ascii="Calibri" w:hAnsi="Calibri" w:cs="Calibri"/>
          <w:color w:val="000000"/>
          <w:position w:val="0"/>
          <w:sz w:val="22"/>
          <w:szCs w:val="22"/>
          <w:shd w:val="clear" w:color="auto" w:fill="FFFFFF"/>
          <w:lang w:eastAsia="en-GB"/>
        </w:rPr>
        <w:t xml:space="preserve"> Target sectors and industrial parks procure/pilot RE/EE</w:t>
      </w:r>
      <w:r w:rsidR="009703EA">
        <w:rPr>
          <w:rFonts w:ascii="Calibri" w:hAnsi="Calibri" w:cs="Calibri"/>
          <w:color w:val="000000"/>
          <w:position w:val="0"/>
          <w:sz w:val="22"/>
          <w:szCs w:val="22"/>
          <w:shd w:val="clear" w:color="auto" w:fill="FFFFFF"/>
          <w:lang w:eastAsia="en-GB"/>
        </w:rPr>
        <w:t xml:space="preserve"> solutions</w:t>
      </w:r>
      <w:r w:rsidR="00A12007">
        <w:rPr>
          <w:rFonts w:ascii="Calibri" w:hAnsi="Calibri" w:cs="Calibri"/>
          <w:color w:val="000000"/>
          <w:position w:val="0"/>
          <w:sz w:val="22"/>
          <w:szCs w:val="22"/>
          <w:shd w:val="clear" w:color="auto" w:fill="FFFFFF"/>
          <w:lang w:eastAsia="en-GB"/>
        </w:rPr>
        <w:t>,</w:t>
      </w:r>
      <w:r>
        <w:rPr>
          <w:rFonts w:ascii="Calibri" w:hAnsi="Calibri" w:cs="Calibri"/>
          <w:color w:val="000000"/>
          <w:position w:val="0"/>
          <w:sz w:val="22"/>
          <w:szCs w:val="22"/>
          <w:shd w:val="clear" w:color="auto" w:fill="FFFFFF"/>
          <w:lang w:eastAsia="en-GB"/>
        </w:rPr>
        <w:t xml:space="preserve"> are better equipped to do so</w:t>
      </w:r>
      <w:r w:rsidR="00A12007">
        <w:rPr>
          <w:rFonts w:ascii="Calibri" w:hAnsi="Calibri" w:cs="Calibri"/>
          <w:color w:val="000000"/>
          <w:position w:val="0"/>
          <w:sz w:val="22"/>
          <w:szCs w:val="22"/>
          <w:shd w:val="clear" w:color="auto" w:fill="FFFFFF"/>
          <w:lang w:eastAsia="en-GB"/>
        </w:rPr>
        <w:t xml:space="preserve">, and </w:t>
      </w:r>
      <w:r w:rsidR="00781291">
        <w:rPr>
          <w:rFonts w:ascii="Calibri" w:hAnsi="Calibri" w:cs="Calibri"/>
          <w:color w:val="000000"/>
          <w:position w:val="0"/>
          <w:sz w:val="22"/>
          <w:szCs w:val="22"/>
          <w:shd w:val="clear" w:color="auto" w:fill="FFFFFF"/>
          <w:lang w:eastAsia="en-GB"/>
        </w:rPr>
        <w:t>reform is accelerated by advocating for favourable RE/EE policies</w:t>
      </w:r>
      <w:r w:rsidR="009462BD">
        <w:rPr>
          <w:rFonts w:ascii="Calibri" w:hAnsi="Calibri" w:cs="Calibri"/>
          <w:color w:val="000000"/>
          <w:position w:val="0"/>
          <w:sz w:val="22"/>
          <w:szCs w:val="22"/>
          <w:shd w:val="clear" w:color="auto" w:fill="FFFFFF"/>
          <w:lang w:eastAsia="en-GB"/>
        </w:rPr>
        <w:t>.</w:t>
      </w:r>
    </w:p>
    <w:p w14:paraId="45CDB45E" w14:textId="6E65F50B" w:rsidR="008836EC" w:rsidRDefault="008836EC">
      <w:pPr>
        <w:ind w:left="0" w:hanging="2"/>
        <w:rPr>
          <w:rFonts w:ascii="Calibri" w:hAnsi="Calibri" w:cs="Calibri"/>
          <w:color w:val="000000"/>
          <w:position w:val="0"/>
          <w:sz w:val="22"/>
          <w:szCs w:val="22"/>
          <w:shd w:val="clear" w:color="auto" w:fill="FFFFFF"/>
          <w:lang w:eastAsia="en-GB"/>
        </w:rPr>
      </w:pPr>
      <w:r w:rsidRPr="009742D2">
        <w:rPr>
          <w:rFonts w:ascii="Calibri" w:hAnsi="Calibri" w:cs="Calibri"/>
          <w:b/>
          <w:bCs/>
          <w:color w:val="000000"/>
          <w:position w:val="0"/>
          <w:sz w:val="22"/>
          <w:szCs w:val="22"/>
          <w:shd w:val="clear" w:color="auto" w:fill="FFFFFF"/>
          <w:lang w:eastAsia="en-GB"/>
        </w:rPr>
        <w:t>Indonesia:</w:t>
      </w:r>
      <w:r>
        <w:rPr>
          <w:rFonts w:ascii="Calibri" w:hAnsi="Calibri" w:cs="Calibri"/>
          <w:color w:val="000000"/>
          <w:position w:val="0"/>
          <w:sz w:val="22"/>
          <w:szCs w:val="22"/>
          <w:shd w:val="clear" w:color="auto" w:fill="FFFFFF"/>
          <w:lang w:eastAsia="en-GB"/>
        </w:rPr>
        <w:t xml:space="preserve"> </w:t>
      </w:r>
      <w:r w:rsidR="00CC6E15">
        <w:rPr>
          <w:rFonts w:ascii="Calibri" w:hAnsi="Calibri" w:cs="Calibri"/>
          <w:color w:val="000000"/>
          <w:position w:val="0"/>
          <w:sz w:val="22"/>
          <w:szCs w:val="22"/>
          <w:shd w:val="clear" w:color="auto" w:fill="FFFFFF"/>
          <w:lang w:eastAsia="en-GB"/>
        </w:rPr>
        <w:t>Companies, industrial est</w:t>
      </w:r>
      <w:r w:rsidR="00FE0CB2">
        <w:rPr>
          <w:rFonts w:ascii="Calibri" w:hAnsi="Calibri" w:cs="Calibri"/>
          <w:color w:val="000000"/>
          <w:position w:val="0"/>
          <w:sz w:val="22"/>
          <w:szCs w:val="22"/>
          <w:shd w:val="clear" w:color="auto" w:fill="FFFFFF"/>
          <w:lang w:eastAsia="en-GB"/>
        </w:rPr>
        <w:t>ates and SEZs procure/pilot RE</w:t>
      </w:r>
      <w:r w:rsidR="00781291">
        <w:rPr>
          <w:rFonts w:ascii="Calibri" w:hAnsi="Calibri" w:cs="Calibri"/>
          <w:color w:val="000000"/>
          <w:position w:val="0"/>
          <w:sz w:val="22"/>
          <w:szCs w:val="22"/>
          <w:shd w:val="clear" w:color="auto" w:fill="FFFFFF"/>
          <w:lang w:eastAsia="en-GB"/>
        </w:rPr>
        <w:t>/EE solutions,</w:t>
      </w:r>
      <w:r w:rsidR="00FE0CB2">
        <w:rPr>
          <w:rFonts w:ascii="Calibri" w:hAnsi="Calibri" w:cs="Calibri"/>
          <w:color w:val="000000"/>
          <w:position w:val="0"/>
          <w:sz w:val="22"/>
          <w:szCs w:val="22"/>
          <w:shd w:val="clear" w:color="auto" w:fill="FFFFFF"/>
          <w:lang w:eastAsia="en-GB"/>
        </w:rPr>
        <w:t xml:space="preserve"> are better equipped to do so</w:t>
      </w:r>
      <w:r w:rsidR="00781291">
        <w:rPr>
          <w:rFonts w:ascii="Calibri" w:hAnsi="Calibri" w:cs="Calibri"/>
          <w:color w:val="000000"/>
          <w:position w:val="0"/>
          <w:sz w:val="22"/>
          <w:szCs w:val="22"/>
          <w:shd w:val="clear" w:color="auto" w:fill="FFFFFF"/>
          <w:lang w:eastAsia="en-GB"/>
        </w:rPr>
        <w:t xml:space="preserve">, and </w:t>
      </w:r>
      <w:r w:rsidR="00591112">
        <w:rPr>
          <w:rFonts w:ascii="Calibri" w:hAnsi="Calibri" w:cs="Calibri"/>
          <w:color w:val="000000"/>
          <w:position w:val="0"/>
          <w:sz w:val="22"/>
          <w:szCs w:val="22"/>
          <w:shd w:val="clear" w:color="auto" w:fill="FFFFFF"/>
          <w:lang w:eastAsia="en-GB"/>
        </w:rPr>
        <w:t>reform is accelerated by advocating for</w:t>
      </w:r>
      <w:r w:rsidR="00BB7789">
        <w:rPr>
          <w:rFonts w:ascii="Calibri" w:hAnsi="Calibri" w:cs="Calibri"/>
          <w:color w:val="000000"/>
          <w:position w:val="0"/>
          <w:sz w:val="22"/>
          <w:szCs w:val="22"/>
          <w:shd w:val="clear" w:color="auto" w:fill="FFFFFF"/>
          <w:lang w:eastAsia="en-GB"/>
        </w:rPr>
        <w:t xml:space="preserve"> favourable RE/EE policies.</w:t>
      </w:r>
    </w:p>
    <w:p w14:paraId="7951C167" w14:textId="77777777" w:rsidR="00EC4CB1" w:rsidRDefault="00EC4CB1">
      <w:pPr>
        <w:ind w:left="0" w:hanging="2"/>
        <w:rPr>
          <w:highlight w:val="yellow"/>
        </w:rPr>
      </w:pPr>
    </w:p>
    <w:p w14:paraId="087D47C4" w14:textId="1848AA48" w:rsidR="00AC7416" w:rsidRPr="00BF394A" w:rsidRDefault="00AC7416" w:rsidP="00BF394A">
      <w:pPr>
        <w:pStyle w:val="Heading2"/>
        <w:ind w:left="0" w:hanging="2"/>
        <w:rPr>
          <w:shd w:val="clear" w:color="auto" w:fill="FFFFFF"/>
          <w:lang w:eastAsia="en-GB"/>
        </w:rPr>
      </w:pPr>
      <w:r w:rsidRPr="00BF394A">
        <w:rPr>
          <w:shd w:val="clear" w:color="auto" w:fill="FFFFFF"/>
          <w:lang w:eastAsia="en-GB"/>
        </w:rPr>
        <w:t xml:space="preserve">Nature Based </w:t>
      </w:r>
      <w:r w:rsidR="00D975EB" w:rsidRPr="00BF394A">
        <w:rPr>
          <w:shd w:val="clear" w:color="auto" w:fill="FFFFFF"/>
          <w:lang w:eastAsia="en-GB"/>
        </w:rPr>
        <w:t>Solutions</w:t>
      </w:r>
    </w:p>
    <w:p w14:paraId="4CAD0B72" w14:textId="684EB7F4" w:rsidR="00AC7416" w:rsidRPr="00D975EB" w:rsidRDefault="001A0701">
      <w:pPr>
        <w:ind w:left="0" w:hanging="2"/>
        <w:rPr>
          <w:rFonts w:ascii="Calibri" w:hAnsi="Calibri" w:cs="Calibri"/>
          <w:color w:val="000000"/>
          <w:position w:val="0"/>
          <w:sz w:val="22"/>
          <w:szCs w:val="22"/>
          <w:shd w:val="clear" w:color="auto" w:fill="FFFFFF"/>
          <w:lang w:eastAsia="en-GB"/>
        </w:rPr>
      </w:pPr>
      <w:r w:rsidRPr="00D975EB">
        <w:rPr>
          <w:rFonts w:ascii="Calibri" w:hAnsi="Calibri" w:cs="Calibri"/>
          <w:color w:val="000000"/>
          <w:position w:val="0"/>
          <w:sz w:val="22"/>
          <w:szCs w:val="22"/>
          <w:shd w:val="clear" w:color="auto" w:fill="FFFFFF"/>
          <w:lang w:eastAsia="en-GB"/>
        </w:rPr>
        <w:t>NbS are interventions that use a shift in the management, protection, or restoration of ecosystems in order to solve a societal challenge. After energy transition, the greatest potential source of emission savings and removals is the suite of nature-based solutions for climate change. There is also tremendous potential to use NbS to boost climate resilience and to deliver biodiversity benefits while meeting social needs.</w:t>
      </w:r>
    </w:p>
    <w:p w14:paraId="6254DC33" w14:textId="77777777" w:rsidR="001A0701" w:rsidRPr="00D975EB" w:rsidRDefault="001A0701">
      <w:pPr>
        <w:ind w:left="0" w:hanging="2"/>
        <w:rPr>
          <w:rFonts w:ascii="Calibri" w:hAnsi="Calibri" w:cs="Calibri"/>
          <w:color w:val="000000"/>
          <w:position w:val="0"/>
          <w:sz w:val="22"/>
          <w:szCs w:val="22"/>
          <w:shd w:val="clear" w:color="auto" w:fill="FFFFFF"/>
          <w:lang w:eastAsia="en-GB"/>
        </w:rPr>
      </w:pPr>
    </w:p>
    <w:p w14:paraId="133C5448" w14:textId="77777777" w:rsidR="00C44894" w:rsidRPr="00C44894" w:rsidRDefault="00C44894" w:rsidP="00C44894">
      <w:pPr>
        <w:suppressAutoHyphens w:val="0"/>
        <w:spacing w:after="120"/>
        <w:ind w:leftChars="0" w:left="0" w:firstLineChars="0" w:firstLine="0"/>
        <w:contextualSpacing/>
        <w:outlineLvl w:val="9"/>
        <w:rPr>
          <w:rFonts w:ascii="Calibri" w:hAnsi="Calibri" w:cs="Calibri"/>
          <w:b/>
          <w:bCs/>
          <w:color w:val="000000"/>
          <w:position w:val="0"/>
          <w:sz w:val="22"/>
          <w:szCs w:val="22"/>
          <w:shd w:val="clear" w:color="auto" w:fill="FFFFFF"/>
          <w:lang w:eastAsia="en-GB"/>
        </w:rPr>
      </w:pPr>
      <w:r w:rsidRPr="00C44894">
        <w:rPr>
          <w:rFonts w:ascii="Calibri" w:hAnsi="Calibri" w:cs="Calibri"/>
          <w:b/>
          <w:bCs/>
          <w:color w:val="000000"/>
          <w:position w:val="0"/>
          <w:sz w:val="22"/>
          <w:szCs w:val="22"/>
          <w:shd w:val="clear" w:color="auto" w:fill="FFFFFF"/>
          <w:lang w:eastAsia="en-GB"/>
        </w:rPr>
        <w:t xml:space="preserve">Pillar outcome statement: </w:t>
      </w:r>
      <w:r w:rsidRPr="00C44894">
        <w:rPr>
          <w:rStyle w:val="normaltextrun"/>
          <w:rFonts w:ascii="Calibri" w:hAnsi="Calibri" w:cs="Calibri"/>
          <w:color w:val="000000"/>
          <w:sz w:val="22"/>
          <w:szCs w:val="22"/>
          <w:shd w:val="clear" w:color="auto" w:fill="FFFFFF"/>
        </w:rPr>
        <w:t>Transform investment into nature-based solutions by providing targeted support to high-quality NbS projects that are bankable, scalable and replicable, and sharing knowledge and learning from these examples.</w:t>
      </w:r>
      <w:r w:rsidRPr="00C44894">
        <w:rPr>
          <w:rStyle w:val="eop"/>
          <w:rFonts w:ascii="Calibri" w:hAnsi="Calibri" w:cs="Calibri"/>
          <w:color w:val="000000"/>
          <w:sz w:val="22"/>
          <w:szCs w:val="22"/>
          <w:shd w:val="clear" w:color="auto" w:fill="FFFFFF"/>
        </w:rPr>
        <w:t> </w:t>
      </w:r>
    </w:p>
    <w:p w14:paraId="6615B657" w14:textId="77777777" w:rsidR="00C44894" w:rsidRDefault="00C44894" w:rsidP="00D975EB">
      <w:pPr>
        <w:spacing w:after="120" w:line="240" w:lineRule="auto"/>
        <w:ind w:left="0" w:hanging="2"/>
        <w:rPr>
          <w:rFonts w:ascii="Calibri" w:hAnsi="Calibri" w:cs="Calibri"/>
          <w:color w:val="000000"/>
          <w:position w:val="0"/>
          <w:sz w:val="22"/>
          <w:szCs w:val="22"/>
          <w:shd w:val="clear" w:color="auto" w:fill="FFFFFF"/>
          <w:lang w:eastAsia="en-GB"/>
        </w:rPr>
      </w:pPr>
    </w:p>
    <w:p w14:paraId="71ADC88F" w14:textId="6AD41AD1" w:rsidR="00D975EB" w:rsidRPr="00D975EB" w:rsidRDefault="00D975EB" w:rsidP="00D975EB">
      <w:pPr>
        <w:spacing w:after="120" w:line="240" w:lineRule="auto"/>
        <w:ind w:left="0" w:hanging="2"/>
        <w:rPr>
          <w:rFonts w:ascii="Calibri" w:hAnsi="Calibri" w:cs="Calibri"/>
          <w:color w:val="000000"/>
          <w:position w:val="0"/>
          <w:sz w:val="22"/>
          <w:szCs w:val="22"/>
          <w:shd w:val="clear" w:color="auto" w:fill="FFFFFF"/>
          <w:lang w:eastAsia="en-GB"/>
        </w:rPr>
      </w:pPr>
      <w:r w:rsidRPr="00D975EB">
        <w:rPr>
          <w:rFonts w:ascii="Calibri" w:hAnsi="Calibri" w:cs="Calibri"/>
          <w:color w:val="000000"/>
          <w:position w:val="0"/>
          <w:sz w:val="22"/>
          <w:szCs w:val="22"/>
          <w:shd w:val="clear" w:color="auto" w:fill="FFFFFF"/>
          <w:lang w:eastAsia="en-GB"/>
        </w:rPr>
        <w:t>The NBS Accelerator will pursue these objectives through four pillars</w:t>
      </w:r>
    </w:p>
    <w:p w14:paraId="32F3FA94" w14:textId="77777777" w:rsidR="00D975EB" w:rsidRPr="004B7A45" w:rsidRDefault="00D975EB" w:rsidP="004B7A45">
      <w:pPr>
        <w:pStyle w:val="ListParagraph"/>
        <w:numPr>
          <w:ilvl w:val="0"/>
          <w:numId w:val="34"/>
        </w:numPr>
        <w:suppressAutoHyphens w:val="0"/>
        <w:spacing w:after="120"/>
        <w:ind w:leftChars="0" w:firstLineChars="0"/>
        <w:contextualSpacing/>
        <w:outlineLvl w:val="9"/>
        <w:rPr>
          <w:rFonts w:ascii="Calibri" w:hAnsi="Calibri" w:cs="Calibri"/>
          <w:color w:val="000000"/>
          <w:position w:val="0"/>
          <w:sz w:val="22"/>
          <w:szCs w:val="22"/>
          <w:shd w:val="clear" w:color="auto" w:fill="FFFFFF"/>
          <w:lang w:eastAsia="en-GB"/>
        </w:rPr>
      </w:pPr>
      <w:proofErr w:type="spellStart"/>
      <w:r w:rsidRPr="004B7A45">
        <w:rPr>
          <w:rFonts w:ascii="Calibri" w:hAnsi="Calibri" w:cs="Calibri"/>
          <w:color w:val="000000"/>
          <w:position w:val="0"/>
          <w:sz w:val="22"/>
          <w:szCs w:val="22"/>
          <w:shd w:val="clear" w:color="auto" w:fill="FFFFFF"/>
          <w:lang w:eastAsia="en-GB"/>
        </w:rPr>
        <w:t>Catalysing</w:t>
      </w:r>
      <w:proofErr w:type="spellEnd"/>
      <w:r w:rsidRPr="004B7A45">
        <w:rPr>
          <w:rFonts w:ascii="Calibri" w:hAnsi="Calibri" w:cs="Calibri"/>
          <w:color w:val="000000"/>
          <w:position w:val="0"/>
          <w:sz w:val="22"/>
          <w:szCs w:val="22"/>
          <w:shd w:val="clear" w:color="auto" w:fill="FFFFFF"/>
          <w:lang w:eastAsia="en-GB"/>
        </w:rPr>
        <w:t xml:space="preserve"> Bankable Investments - Assess projects for scalability, based on a tested model, and support those with the greatest potential to develop full-scale investment proposals and access investors. </w:t>
      </w:r>
    </w:p>
    <w:p w14:paraId="54E0D781" w14:textId="5271EA34" w:rsidR="00D975EB" w:rsidRPr="004B7A45" w:rsidRDefault="00D975EB" w:rsidP="004B7A45">
      <w:pPr>
        <w:pStyle w:val="ListParagraph"/>
        <w:numPr>
          <w:ilvl w:val="0"/>
          <w:numId w:val="34"/>
        </w:numPr>
        <w:suppressAutoHyphens w:val="0"/>
        <w:spacing w:after="120"/>
        <w:ind w:leftChars="0" w:firstLineChars="0"/>
        <w:contextualSpacing/>
        <w:outlineLvl w:val="9"/>
        <w:rPr>
          <w:rFonts w:ascii="Calibri" w:hAnsi="Calibri" w:cs="Calibri"/>
          <w:color w:val="000000"/>
          <w:position w:val="0"/>
          <w:sz w:val="22"/>
          <w:szCs w:val="22"/>
          <w:shd w:val="clear" w:color="auto" w:fill="FFFFFF"/>
          <w:lang w:eastAsia="en-GB"/>
        </w:rPr>
      </w:pPr>
      <w:r w:rsidRPr="004B7A45">
        <w:rPr>
          <w:rFonts w:ascii="Calibri" w:hAnsi="Calibri" w:cs="Calibri"/>
          <w:color w:val="000000"/>
          <w:position w:val="0"/>
          <w:sz w:val="22"/>
          <w:szCs w:val="22"/>
          <w:shd w:val="clear" w:color="auto" w:fill="FFFFFF"/>
          <w:lang w:eastAsia="en-GB"/>
        </w:rPr>
        <w:t xml:space="preserve">Shifting Incentives – Identify and shift barriers to NBS implementation, creating new incentives for investment and their commercial expansion. </w:t>
      </w:r>
      <w:r w:rsidR="0068428F" w:rsidRPr="0068428F">
        <w:rPr>
          <w:rFonts w:ascii="Calibri" w:hAnsi="Calibri" w:cs="Calibri"/>
          <w:b/>
          <w:bCs/>
          <w:color w:val="000000"/>
          <w:position w:val="0"/>
          <w:sz w:val="22"/>
          <w:szCs w:val="22"/>
          <w:shd w:val="clear" w:color="auto" w:fill="FFFFFF"/>
          <w:lang w:eastAsia="en-GB"/>
        </w:rPr>
        <w:t>WRI led and not part of this MTR.</w:t>
      </w:r>
    </w:p>
    <w:p w14:paraId="50B8649A" w14:textId="01F7250D" w:rsidR="00D975EB" w:rsidRPr="004B7A45" w:rsidRDefault="00D975EB" w:rsidP="004B7A45">
      <w:pPr>
        <w:pStyle w:val="ListParagraph"/>
        <w:numPr>
          <w:ilvl w:val="0"/>
          <w:numId w:val="34"/>
        </w:numPr>
        <w:suppressAutoHyphens w:val="0"/>
        <w:spacing w:after="120"/>
        <w:ind w:leftChars="0" w:firstLineChars="0"/>
        <w:contextualSpacing/>
        <w:outlineLvl w:val="9"/>
        <w:rPr>
          <w:rFonts w:ascii="Calibri" w:hAnsi="Calibri" w:cs="Calibri"/>
          <w:color w:val="000000"/>
          <w:position w:val="0"/>
          <w:sz w:val="22"/>
          <w:szCs w:val="22"/>
          <w:shd w:val="clear" w:color="auto" w:fill="FFFFFF"/>
          <w:lang w:eastAsia="en-GB"/>
        </w:rPr>
      </w:pPr>
      <w:r w:rsidRPr="004B7A45">
        <w:rPr>
          <w:rFonts w:ascii="Calibri" w:hAnsi="Calibri" w:cs="Calibri"/>
          <w:color w:val="000000"/>
          <w:position w:val="0"/>
          <w:sz w:val="22"/>
          <w:szCs w:val="22"/>
          <w:shd w:val="clear" w:color="auto" w:fill="FFFFFF"/>
          <w:lang w:eastAsia="en-GB"/>
        </w:rPr>
        <w:t xml:space="preserve">Metrics and Accountability - Better aligned standards and field-tested, user-friendly online tools improve NBS monitoring, reporting and verification, and accelerate the flow of performance-based finance. </w:t>
      </w:r>
      <w:r w:rsidR="00F17826" w:rsidRPr="00F17826">
        <w:rPr>
          <w:rFonts w:ascii="Calibri" w:hAnsi="Calibri" w:cs="Calibri"/>
          <w:b/>
          <w:bCs/>
          <w:color w:val="000000"/>
          <w:position w:val="0"/>
          <w:sz w:val="22"/>
          <w:szCs w:val="22"/>
          <w:shd w:val="clear" w:color="auto" w:fill="FFFFFF"/>
          <w:lang w:eastAsia="en-GB"/>
        </w:rPr>
        <w:t>WRI led and not part of this MTR.</w:t>
      </w:r>
    </w:p>
    <w:p w14:paraId="4CF841A2" w14:textId="77777777" w:rsidR="00D975EB" w:rsidRPr="004B7A45" w:rsidRDefault="00D975EB" w:rsidP="004B7A45">
      <w:pPr>
        <w:pStyle w:val="ListParagraph"/>
        <w:numPr>
          <w:ilvl w:val="0"/>
          <w:numId w:val="34"/>
        </w:numPr>
        <w:suppressAutoHyphens w:val="0"/>
        <w:spacing w:after="120"/>
        <w:ind w:leftChars="0" w:firstLineChars="0"/>
        <w:contextualSpacing/>
        <w:outlineLvl w:val="9"/>
        <w:rPr>
          <w:rFonts w:ascii="Calibri" w:hAnsi="Calibri" w:cs="Calibri"/>
          <w:color w:val="000000"/>
          <w:position w:val="0"/>
          <w:sz w:val="22"/>
          <w:szCs w:val="22"/>
          <w:shd w:val="clear" w:color="auto" w:fill="FFFFFF"/>
          <w:lang w:eastAsia="en-GB"/>
        </w:rPr>
      </w:pPr>
      <w:r w:rsidRPr="004B7A45">
        <w:rPr>
          <w:rFonts w:ascii="Calibri" w:hAnsi="Calibri" w:cs="Calibri"/>
          <w:color w:val="000000"/>
          <w:position w:val="0"/>
          <w:sz w:val="22"/>
          <w:szCs w:val="22"/>
          <w:shd w:val="clear" w:color="auto" w:fill="FFFFFF"/>
          <w:lang w:eastAsia="en-GB"/>
        </w:rPr>
        <w:t>Collaboration and Learning - Connect, complement, interact with existing initiatives, building on existing work and strengths. Collect lessons learnt from the landscape work to feed into the incentives and tools work and to attract more investors and donors</w:t>
      </w:r>
    </w:p>
    <w:p w14:paraId="001E9258" w14:textId="77777777" w:rsidR="001A0701" w:rsidRPr="00D975EB" w:rsidRDefault="001A0701">
      <w:pPr>
        <w:ind w:left="0" w:hanging="2"/>
        <w:rPr>
          <w:highlight w:val="yellow"/>
          <w:lang w:val="en-US"/>
        </w:rPr>
      </w:pPr>
    </w:p>
    <w:p w14:paraId="179DE5AE" w14:textId="7DB1BD1C" w:rsidR="001553F7" w:rsidRPr="0068625F" w:rsidRDefault="00532ABA" w:rsidP="0068625F">
      <w:pPr>
        <w:pStyle w:val="Heading2"/>
        <w:spacing w:before="0" w:line="240" w:lineRule="auto"/>
        <w:ind w:left="0" w:hanging="2"/>
      </w:pPr>
      <w:r w:rsidRPr="0068625F">
        <w:t>Business Innovation</w:t>
      </w:r>
    </w:p>
    <w:p w14:paraId="03B7596C" w14:textId="7DB1BD1C" w:rsidR="1A46E2DB" w:rsidRDefault="1A46E2DB" w:rsidP="0068625F">
      <w:pPr>
        <w:pStyle w:val="muitypography-root"/>
        <w:shd w:val="clear" w:color="auto" w:fill="FFFFFF" w:themeFill="background1"/>
        <w:spacing w:before="0" w:beforeAutospacing="0" w:after="0" w:afterAutospacing="0"/>
        <w:ind w:left="-1"/>
        <w:rPr>
          <w:rFonts w:asciiTheme="minorHAnsi" w:eastAsiaTheme="minorEastAsia" w:hAnsiTheme="minorHAnsi" w:cstheme="minorBidi"/>
          <w:sz w:val="22"/>
          <w:szCs w:val="22"/>
        </w:rPr>
      </w:pPr>
      <w:r w:rsidRPr="0068625F">
        <w:rPr>
          <w:rFonts w:asciiTheme="minorHAnsi" w:eastAsiaTheme="minorEastAsia" w:hAnsiTheme="minorHAnsi" w:cstheme="minorBidi"/>
          <w:sz w:val="22"/>
          <w:szCs w:val="22"/>
        </w:rPr>
        <w:t>This pillar is closing in Spring 2023 and is not included under this MTR.</w:t>
      </w:r>
    </w:p>
    <w:p w14:paraId="1DF5F2CD" w14:textId="7DB1BD1C" w:rsidR="00532ABA" w:rsidRPr="004B7A45" w:rsidRDefault="004B7A45" w:rsidP="004B7A45">
      <w:pPr>
        <w:pStyle w:val="Heading2"/>
        <w:ind w:left="0" w:hanging="2"/>
        <w:rPr>
          <w:rFonts w:eastAsiaTheme="minorEastAsia"/>
          <w:lang w:eastAsia="en-GB"/>
        </w:rPr>
      </w:pPr>
      <w:r w:rsidRPr="66C1CB1D">
        <w:rPr>
          <w:rFonts w:eastAsiaTheme="minorEastAsia"/>
          <w:lang w:eastAsia="en-GB"/>
        </w:rPr>
        <w:t>Sustainable Palm Oil</w:t>
      </w:r>
    </w:p>
    <w:p w14:paraId="01BDE333" w14:textId="0A4E0ED7" w:rsidR="004B7A45" w:rsidRDefault="004B7A45">
      <w:pPr>
        <w:ind w:left="0" w:hanging="2"/>
        <w:rPr>
          <w:rFonts w:asciiTheme="minorHAnsi" w:eastAsiaTheme="minorHAnsi" w:hAnsiTheme="minorHAnsi" w:cstheme="minorBidi"/>
          <w:position w:val="0"/>
          <w:sz w:val="22"/>
          <w:szCs w:val="22"/>
          <w:lang w:eastAsia="en-GB"/>
        </w:rPr>
      </w:pPr>
      <w:r w:rsidRPr="004B7A45">
        <w:rPr>
          <w:rFonts w:asciiTheme="minorHAnsi" w:eastAsiaTheme="minorHAnsi" w:hAnsiTheme="minorHAnsi" w:cstheme="minorBidi"/>
          <w:position w:val="0"/>
          <w:sz w:val="22"/>
          <w:szCs w:val="22"/>
          <w:lang w:eastAsia="en-GB"/>
        </w:rPr>
        <w:t xml:space="preserve">The MTR for this pillar was completed earlier in 2022. This is not an expected focus of this assignment. </w:t>
      </w:r>
    </w:p>
    <w:p w14:paraId="3419BE93" w14:textId="77777777" w:rsidR="004B7A45" w:rsidRDefault="004B7A45">
      <w:pPr>
        <w:ind w:left="0" w:hanging="2"/>
        <w:rPr>
          <w:rFonts w:asciiTheme="minorHAnsi" w:eastAsiaTheme="minorHAnsi" w:hAnsiTheme="minorHAnsi" w:cstheme="minorBidi"/>
          <w:position w:val="0"/>
          <w:sz w:val="22"/>
          <w:szCs w:val="22"/>
          <w:lang w:eastAsia="en-GB"/>
        </w:rPr>
      </w:pPr>
    </w:p>
    <w:p w14:paraId="4D372321" w14:textId="71E6DB22" w:rsidR="004B7A45" w:rsidRDefault="004B7A45" w:rsidP="004B7A45">
      <w:pPr>
        <w:pStyle w:val="Heading2"/>
        <w:ind w:left="0" w:hanging="2"/>
        <w:rPr>
          <w:rFonts w:eastAsiaTheme="minorHAnsi"/>
          <w:lang w:eastAsia="en-GB"/>
        </w:rPr>
      </w:pPr>
      <w:r>
        <w:rPr>
          <w:rFonts w:eastAsiaTheme="minorHAnsi"/>
          <w:lang w:eastAsia="en-GB"/>
        </w:rPr>
        <w:t>Global Knowledge Partnership</w:t>
      </w:r>
    </w:p>
    <w:p w14:paraId="04F6F07A"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normaltextrun"/>
          <w:rFonts w:ascii="Calibri" w:hAnsi="Calibri" w:cs="Calibri"/>
          <w:sz w:val="20"/>
          <w:szCs w:val="20"/>
        </w:rPr>
        <w:t>As long-standing partners, HSBC and WWF will use our combined networks, expertise and influence to demonstrate that natural capital must sit at the heart of decision-making if we are to unlock opportunities, lower risk and be resilient in the face of climate change and the global loss of nature. </w:t>
      </w:r>
      <w:r>
        <w:rPr>
          <w:rStyle w:val="eop"/>
          <w:rFonts w:ascii="Calibri" w:hAnsi="Calibri" w:cs="Calibri"/>
          <w:sz w:val="20"/>
          <w:szCs w:val="20"/>
        </w:rPr>
        <w:t> </w:t>
      </w:r>
    </w:p>
    <w:p w14:paraId="1074383D"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eop"/>
          <w:rFonts w:ascii="Calibri" w:hAnsi="Calibri" w:cs="Calibri"/>
          <w:sz w:val="20"/>
          <w:szCs w:val="20"/>
        </w:rPr>
        <w:t> </w:t>
      </w:r>
    </w:p>
    <w:p w14:paraId="559E2D50"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normaltextrun"/>
          <w:rFonts w:ascii="Calibri" w:hAnsi="Calibri" w:cs="Calibri"/>
          <w:sz w:val="20"/>
          <w:szCs w:val="20"/>
        </w:rPr>
        <w:t>We will work together to catalyse investment in vital nature-based solutions, real world case studies in how to future-proof our economies, businesses and communities. We will show it is possible to embed sustainable production and consumption practices at the core of business models and complex supply chains, and demonstrate sustainable growth is possible, without increasing emissions or using more land. </w:t>
      </w:r>
      <w:r>
        <w:rPr>
          <w:rStyle w:val="eop"/>
          <w:rFonts w:ascii="Calibri" w:hAnsi="Calibri" w:cs="Calibri"/>
          <w:sz w:val="20"/>
          <w:szCs w:val="20"/>
        </w:rPr>
        <w:t> </w:t>
      </w:r>
    </w:p>
    <w:p w14:paraId="303D35E6"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eop"/>
          <w:rFonts w:ascii="Calibri" w:hAnsi="Calibri" w:cs="Calibri"/>
          <w:sz w:val="20"/>
          <w:szCs w:val="20"/>
        </w:rPr>
        <w:t> </w:t>
      </w:r>
    </w:p>
    <w:p w14:paraId="3749783F"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normaltextrun"/>
          <w:rFonts w:ascii="Calibri" w:hAnsi="Calibri" w:cs="Calibri"/>
          <w:sz w:val="20"/>
          <w:szCs w:val="20"/>
        </w:rPr>
        <w:t>Crucially, we will help to develop a new generation of leaders who have the skills, knowledge and support to transform our economies and drive finance to the future-ready businesses and innovators that are vital to creating a world where business, society and the natural resources upon which we depend, thrive.</w:t>
      </w:r>
      <w:r>
        <w:rPr>
          <w:rStyle w:val="eop"/>
          <w:rFonts w:ascii="Calibri" w:hAnsi="Calibri" w:cs="Calibri"/>
          <w:sz w:val="20"/>
          <w:szCs w:val="20"/>
        </w:rPr>
        <w:t> </w:t>
      </w:r>
    </w:p>
    <w:p w14:paraId="1896CB80"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eop"/>
          <w:rFonts w:ascii="Calibri" w:hAnsi="Calibri" w:cs="Calibri"/>
          <w:sz w:val="20"/>
          <w:szCs w:val="20"/>
        </w:rPr>
        <w:t> </w:t>
      </w:r>
    </w:p>
    <w:p w14:paraId="6C09B355"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normaltextrun"/>
          <w:rFonts w:ascii="Calibri" w:hAnsi="Calibri" w:cs="Calibri"/>
          <w:sz w:val="20"/>
          <w:szCs w:val="20"/>
        </w:rPr>
        <w:t>As Global Knowledge Partner (GKP), WWF will contribute a wealth of experience, expertise, thought leadership, resources, communication channels and networks throughout the 5-year programme period.  </w:t>
      </w:r>
      <w:r>
        <w:rPr>
          <w:rStyle w:val="eop"/>
          <w:rFonts w:ascii="Calibri" w:hAnsi="Calibri" w:cs="Calibri"/>
          <w:sz w:val="20"/>
          <w:szCs w:val="20"/>
        </w:rPr>
        <w:t> </w:t>
      </w:r>
    </w:p>
    <w:p w14:paraId="4B31A8CF" w14:textId="77777777"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eop"/>
          <w:rFonts w:ascii="Calibri" w:hAnsi="Calibri" w:cs="Calibri"/>
          <w:sz w:val="20"/>
          <w:szCs w:val="20"/>
        </w:rPr>
        <w:t> </w:t>
      </w:r>
    </w:p>
    <w:p w14:paraId="4B25DA73" w14:textId="673D2DB8" w:rsidR="00337E57" w:rsidRDefault="00337E57" w:rsidP="00337E57">
      <w:pPr>
        <w:pStyle w:val="paragraph"/>
        <w:spacing w:before="0" w:beforeAutospacing="0" w:after="0" w:afterAutospacing="0"/>
        <w:ind w:hanging="2"/>
        <w:textAlignment w:val="baseline"/>
        <w:rPr>
          <w:rFonts w:ascii="Segoe UI" w:hAnsi="Segoe UI" w:cs="Segoe UI"/>
          <w:sz w:val="20"/>
          <w:szCs w:val="20"/>
        </w:rPr>
      </w:pPr>
      <w:r>
        <w:rPr>
          <w:rStyle w:val="normaltextrun"/>
          <w:rFonts w:ascii="Calibri" w:hAnsi="Calibri" w:cs="Calibri"/>
          <w:sz w:val="20"/>
          <w:szCs w:val="20"/>
        </w:rPr>
        <w:t xml:space="preserve">Specifically, our role can be broken down into the </w:t>
      </w:r>
      <w:r w:rsidR="634CA069" w:rsidRPr="417B78B6">
        <w:rPr>
          <w:rStyle w:val="normaltextrun"/>
          <w:rFonts w:ascii="Calibri" w:hAnsi="Calibri" w:cs="Calibri"/>
          <w:sz w:val="20"/>
          <w:szCs w:val="20"/>
        </w:rPr>
        <w:t>4</w:t>
      </w:r>
      <w:r>
        <w:rPr>
          <w:rStyle w:val="normaltextrun"/>
          <w:rFonts w:ascii="Calibri" w:hAnsi="Calibri" w:cs="Calibri"/>
          <w:sz w:val="20"/>
          <w:szCs w:val="20"/>
        </w:rPr>
        <w:t xml:space="preserve"> key components:</w:t>
      </w:r>
      <w:r>
        <w:rPr>
          <w:rStyle w:val="eop"/>
          <w:rFonts w:ascii="Calibri" w:hAnsi="Calibri" w:cs="Calibri"/>
          <w:sz w:val="20"/>
          <w:szCs w:val="20"/>
        </w:rPr>
        <w:t> </w:t>
      </w:r>
    </w:p>
    <w:p w14:paraId="0D744F7D" w14:textId="48BB15B2" w:rsidR="00337E57" w:rsidRDefault="00337E57" w:rsidP="7B68C269">
      <w:pPr>
        <w:pStyle w:val="paragraph"/>
        <w:numPr>
          <w:ilvl w:val="0"/>
          <w:numId w:val="35"/>
        </w:numPr>
        <w:spacing w:before="0" w:beforeAutospacing="0" w:after="0" w:afterAutospacing="0"/>
        <w:ind w:left="0" w:hanging="2"/>
        <w:textAlignment w:val="baseline"/>
        <w:rPr>
          <w:rStyle w:val="normaltextrun"/>
          <w:rFonts w:ascii="Calibri" w:hAnsi="Calibri" w:cs="Calibri"/>
          <w:sz w:val="20"/>
          <w:szCs w:val="20"/>
        </w:rPr>
      </w:pPr>
      <w:r>
        <w:rPr>
          <w:rStyle w:val="normaltextrun"/>
          <w:rFonts w:ascii="Calibri" w:hAnsi="Calibri" w:cs="Calibri"/>
          <w:sz w:val="20"/>
          <w:szCs w:val="20"/>
        </w:rPr>
        <w:t xml:space="preserve">Overall Advisory Support </w:t>
      </w:r>
      <w:r w:rsidR="60D0A0BD" w:rsidRPr="06D743A3">
        <w:rPr>
          <w:rStyle w:val="normaltextrun"/>
          <w:rFonts w:ascii="Calibri" w:hAnsi="Calibri" w:cs="Calibri"/>
          <w:sz w:val="20"/>
          <w:szCs w:val="20"/>
        </w:rPr>
        <w:t>(</w:t>
      </w:r>
      <w:r w:rsidR="60D0A0BD" w:rsidRPr="03A03A59">
        <w:rPr>
          <w:rStyle w:val="normaltextrun"/>
          <w:rFonts w:ascii="Calibri" w:hAnsi="Calibri" w:cs="Calibri"/>
          <w:sz w:val="20"/>
          <w:szCs w:val="20"/>
        </w:rPr>
        <w:t xml:space="preserve">including </w:t>
      </w:r>
      <w:r w:rsidR="4D1343D4" w:rsidRPr="2AFFF92C">
        <w:rPr>
          <w:rStyle w:val="normaltextrun"/>
          <w:rFonts w:ascii="Calibri" w:hAnsi="Calibri" w:cs="Calibri"/>
          <w:sz w:val="20"/>
          <w:szCs w:val="20"/>
        </w:rPr>
        <w:t xml:space="preserve">a </w:t>
      </w:r>
      <w:r w:rsidR="60D0A0BD" w:rsidRPr="2AFFF92C">
        <w:rPr>
          <w:rStyle w:val="normaltextrun"/>
          <w:rFonts w:ascii="Calibri" w:hAnsi="Calibri" w:cs="Calibri"/>
          <w:sz w:val="20"/>
          <w:szCs w:val="20"/>
        </w:rPr>
        <w:t>Climate</w:t>
      </w:r>
      <w:r w:rsidR="60D0A0BD" w:rsidRPr="7E719F41">
        <w:rPr>
          <w:rStyle w:val="normaltextrun"/>
          <w:rFonts w:ascii="Calibri" w:hAnsi="Calibri" w:cs="Calibri"/>
          <w:sz w:val="20"/>
          <w:szCs w:val="20"/>
        </w:rPr>
        <w:t xml:space="preserve"> </w:t>
      </w:r>
      <w:r w:rsidR="60D0A0BD" w:rsidRPr="25F0DF66">
        <w:rPr>
          <w:rStyle w:val="normaltextrun"/>
          <w:rFonts w:ascii="Calibri" w:hAnsi="Calibri" w:cs="Calibri"/>
          <w:sz w:val="20"/>
          <w:szCs w:val="20"/>
        </w:rPr>
        <w:t>Advisory Panel)</w:t>
      </w:r>
    </w:p>
    <w:p w14:paraId="063A5209" w14:textId="3093DDFD" w:rsidR="00337E57" w:rsidRDefault="00337E57" w:rsidP="00337E57">
      <w:pPr>
        <w:pStyle w:val="paragraph"/>
        <w:numPr>
          <w:ilvl w:val="0"/>
          <w:numId w:val="35"/>
        </w:numPr>
        <w:spacing w:before="0" w:beforeAutospacing="0" w:after="0" w:afterAutospacing="0"/>
        <w:ind w:left="0" w:hanging="2"/>
        <w:textAlignment w:val="baseline"/>
        <w:rPr>
          <w:rFonts w:ascii="Segoe UI" w:hAnsi="Segoe UI" w:cs="Segoe UI"/>
          <w:sz w:val="20"/>
          <w:szCs w:val="20"/>
        </w:rPr>
      </w:pPr>
      <w:r>
        <w:rPr>
          <w:rStyle w:val="normaltextrun"/>
          <w:rFonts w:ascii="Calibri" w:hAnsi="Calibri" w:cs="Calibri"/>
          <w:sz w:val="20"/>
          <w:szCs w:val="20"/>
        </w:rPr>
        <w:t>Monitoring &amp; Evaluation</w:t>
      </w:r>
      <w:r>
        <w:rPr>
          <w:rStyle w:val="eop"/>
          <w:rFonts w:ascii="Calibri" w:hAnsi="Calibri" w:cs="Calibri"/>
          <w:sz w:val="20"/>
          <w:szCs w:val="20"/>
        </w:rPr>
        <w:t> </w:t>
      </w:r>
    </w:p>
    <w:p w14:paraId="55ED403A" w14:textId="284814C6" w:rsidR="00337E57" w:rsidRDefault="00337E57" w:rsidP="3951E19F">
      <w:pPr>
        <w:pStyle w:val="paragraph"/>
        <w:numPr>
          <w:ilvl w:val="0"/>
          <w:numId w:val="37"/>
        </w:numPr>
        <w:spacing w:before="0" w:beforeAutospacing="0" w:after="0" w:afterAutospacing="0"/>
        <w:ind w:left="0" w:hanging="2"/>
        <w:textAlignment w:val="baseline"/>
        <w:rPr>
          <w:rFonts w:ascii="Segoe UI" w:hAnsi="Segoe UI" w:cs="Segoe UI"/>
          <w:sz w:val="20"/>
          <w:szCs w:val="20"/>
        </w:rPr>
      </w:pPr>
      <w:r>
        <w:rPr>
          <w:rStyle w:val="normaltextrun"/>
          <w:rFonts w:ascii="Calibri" w:hAnsi="Calibri" w:cs="Calibri"/>
          <w:sz w:val="20"/>
          <w:szCs w:val="20"/>
        </w:rPr>
        <w:t xml:space="preserve">Central Communications </w:t>
      </w:r>
    </w:p>
    <w:p w14:paraId="36ED9DDF" w14:textId="1F4BE3D4" w:rsidR="00337E57" w:rsidRDefault="00337E57" w:rsidP="3F31A69A">
      <w:pPr>
        <w:pStyle w:val="paragraph"/>
        <w:numPr>
          <w:ilvl w:val="0"/>
          <w:numId w:val="37"/>
        </w:numPr>
        <w:spacing w:before="0" w:beforeAutospacing="0" w:after="0" w:afterAutospacing="0"/>
        <w:ind w:left="0" w:hanging="2"/>
        <w:textAlignment w:val="baseline"/>
        <w:rPr>
          <w:rFonts w:ascii="Segoe UI" w:hAnsi="Segoe UI" w:cs="Segoe UI"/>
          <w:sz w:val="20"/>
          <w:szCs w:val="20"/>
        </w:rPr>
      </w:pPr>
      <w:r>
        <w:rPr>
          <w:rStyle w:val="normaltextrun"/>
          <w:rFonts w:ascii="Calibri" w:hAnsi="Calibri" w:cs="Calibri"/>
          <w:sz w:val="20"/>
          <w:szCs w:val="20"/>
        </w:rPr>
        <w:t>Driving Learning into Finance Sector </w:t>
      </w:r>
      <w:r>
        <w:rPr>
          <w:rStyle w:val="eop"/>
          <w:rFonts w:ascii="Calibri" w:hAnsi="Calibri" w:cs="Calibri"/>
          <w:sz w:val="20"/>
          <w:szCs w:val="20"/>
        </w:rPr>
        <w:t> </w:t>
      </w:r>
    </w:p>
    <w:p w14:paraId="60F11E74" w14:textId="7DB1BD1C" w:rsidR="004B7A45" w:rsidRPr="004B7A45" w:rsidRDefault="004B7A45">
      <w:pPr>
        <w:ind w:left="0" w:hanging="2"/>
        <w:rPr>
          <w:rFonts w:asciiTheme="minorHAnsi" w:eastAsiaTheme="minorEastAsia" w:hAnsiTheme="minorHAnsi" w:cstheme="minorBidi"/>
          <w:position w:val="0"/>
          <w:sz w:val="22"/>
          <w:szCs w:val="22"/>
          <w:lang w:eastAsia="en-GB"/>
        </w:rPr>
      </w:pPr>
    </w:p>
    <w:p w14:paraId="6B42D8B4" w14:textId="6F3C457D" w:rsidR="004D6401" w:rsidRPr="00190424" w:rsidRDefault="001553F7">
      <w:pPr>
        <w:pStyle w:val="NormalWeb"/>
        <w:spacing w:before="0" w:beforeAutospacing="0" w:after="120" w:afterAutospacing="0"/>
        <w:ind w:hanging="2"/>
      </w:pPr>
      <w:r w:rsidRPr="00190424">
        <w:rPr>
          <w:rFonts w:ascii="Calibri" w:hAnsi="Calibri" w:cs="Calibri"/>
          <w:b/>
          <w:bCs/>
          <w:color w:val="000000"/>
          <w:sz w:val="22"/>
          <w:szCs w:val="22"/>
        </w:rPr>
        <w:t>Climate Solutions Partnership</w:t>
      </w:r>
      <w:r w:rsidR="004D6401" w:rsidRPr="00190424">
        <w:rPr>
          <w:rFonts w:ascii="Calibri" w:hAnsi="Calibri" w:cs="Calibri"/>
          <w:b/>
          <w:bCs/>
          <w:color w:val="000000"/>
          <w:sz w:val="22"/>
          <w:szCs w:val="22"/>
        </w:rPr>
        <w:t xml:space="preserve"> in 2022</w:t>
      </w:r>
    </w:p>
    <w:p w14:paraId="7E806AB2" w14:textId="7DB1BD1C" w:rsidR="004D6401" w:rsidRPr="00190424" w:rsidRDefault="004D6401">
      <w:pPr>
        <w:pStyle w:val="NormalWeb"/>
        <w:spacing w:before="0" w:beforeAutospacing="0" w:after="120" w:afterAutospacing="0"/>
        <w:ind w:hanging="2"/>
      </w:pPr>
      <w:r w:rsidRPr="66C1CB1D">
        <w:rPr>
          <w:rFonts w:ascii="Calibri" w:hAnsi="Calibri" w:cs="Calibri"/>
          <w:color w:val="000000" w:themeColor="text1"/>
          <w:sz w:val="22"/>
          <w:szCs w:val="22"/>
        </w:rPr>
        <w:t xml:space="preserve">Covid has undoubtedly caused difficulties for the delivery of this program and resulted in significant delays. </w:t>
      </w:r>
      <w:r w:rsidR="00781798" w:rsidRPr="66C1CB1D">
        <w:rPr>
          <w:rFonts w:ascii="Calibri" w:hAnsi="Calibri" w:cs="Calibri"/>
          <w:color w:val="000000" w:themeColor="text1"/>
          <w:sz w:val="22"/>
          <w:szCs w:val="22"/>
        </w:rPr>
        <w:t>Also,</w:t>
      </w:r>
      <w:r w:rsidR="002D7DDB" w:rsidRPr="66C1CB1D">
        <w:rPr>
          <w:rFonts w:ascii="Calibri" w:hAnsi="Calibri" w:cs="Calibri"/>
          <w:color w:val="000000" w:themeColor="text1"/>
          <w:sz w:val="22"/>
          <w:szCs w:val="22"/>
        </w:rPr>
        <w:t xml:space="preserve"> d</w:t>
      </w:r>
      <w:r w:rsidR="00ED13A2" w:rsidRPr="66C1CB1D">
        <w:rPr>
          <w:rFonts w:ascii="Calibri" w:hAnsi="Calibri" w:cs="Calibri"/>
          <w:color w:val="000000" w:themeColor="text1"/>
          <w:sz w:val="22"/>
          <w:szCs w:val="22"/>
        </w:rPr>
        <w:t>uring this time period new opportunities</w:t>
      </w:r>
      <w:r w:rsidR="00190424" w:rsidRPr="66C1CB1D">
        <w:rPr>
          <w:rFonts w:ascii="Calibri" w:hAnsi="Calibri" w:cs="Calibri"/>
          <w:color w:val="000000" w:themeColor="text1"/>
          <w:sz w:val="22"/>
          <w:szCs w:val="22"/>
        </w:rPr>
        <w:t xml:space="preserve"> have appeared</w:t>
      </w:r>
      <w:r w:rsidR="00FE6371" w:rsidRPr="66C1CB1D">
        <w:rPr>
          <w:rFonts w:ascii="Calibri" w:hAnsi="Calibri" w:cs="Calibri"/>
          <w:color w:val="000000" w:themeColor="text1"/>
          <w:sz w:val="22"/>
          <w:szCs w:val="22"/>
        </w:rPr>
        <w:t xml:space="preserve"> that we could take advantage of</w:t>
      </w:r>
      <w:r w:rsidR="00190424" w:rsidRPr="66C1CB1D">
        <w:rPr>
          <w:rFonts w:ascii="Calibri" w:hAnsi="Calibri" w:cs="Calibri"/>
          <w:color w:val="000000" w:themeColor="text1"/>
          <w:sz w:val="22"/>
          <w:szCs w:val="22"/>
        </w:rPr>
        <w:t xml:space="preserve">. It is right therefore that we take a good look at what is possible in the time remaining, and what is still necessary to achieve our program ambitions. </w:t>
      </w:r>
    </w:p>
    <w:p w14:paraId="612E4148" w14:textId="77777777" w:rsidR="004D6401" w:rsidRPr="008E108C" w:rsidRDefault="004D6401">
      <w:pPr>
        <w:ind w:left="0" w:hanging="2"/>
        <w:rPr>
          <w:highlight w:val="yellow"/>
        </w:rPr>
      </w:pPr>
    </w:p>
    <w:p w14:paraId="6552526E" w14:textId="2D7370F6" w:rsidR="004D6401" w:rsidRPr="000E3B41" w:rsidRDefault="004D6401" w:rsidP="00A052F4">
      <w:pPr>
        <w:pStyle w:val="Heading1"/>
        <w:numPr>
          <w:ilvl w:val="0"/>
          <w:numId w:val="40"/>
        </w:numPr>
        <w:ind w:leftChars="0" w:firstLineChars="0"/>
      </w:pPr>
      <w:r w:rsidRPr="000E3B41">
        <w:t>EVALUATION PURPOSE AND USE, OBJECTIVES, AND SCOPE </w:t>
      </w:r>
    </w:p>
    <w:p w14:paraId="22312439" w14:textId="17E991EE" w:rsidR="004D6401" w:rsidRPr="00A052F4" w:rsidRDefault="004D6401">
      <w:pPr>
        <w:pStyle w:val="NormalWeb"/>
        <w:spacing w:before="0" w:beforeAutospacing="0" w:after="120" w:afterAutospacing="0"/>
        <w:ind w:hanging="2"/>
        <w:rPr>
          <w:rFonts w:ascii="Calibri" w:hAnsi="Calibri" w:cs="Calibri"/>
          <w:b/>
          <w:bCs/>
          <w:color w:val="000000"/>
          <w:sz w:val="22"/>
          <w:szCs w:val="22"/>
        </w:rPr>
      </w:pPr>
      <w:r w:rsidRPr="00A052F4">
        <w:rPr>
          <w:rFonts w:ascii="Calibri" w:hAnsi="Calibri" w:cs="Calibri"/>
          <w:b/>
          <w:bCs/>
          <w:color w:val="000000"/>
          <w:sz w:val="22"/>
          <w:szCs w:val="22"/>
        </w:rPr>
        <w:t xml:space="preserve">Phase </w:t>
      </w:r>
      <w:r w:rsidR="000E3B41" w:rsidRPr="00A052F4">
        <w:rPr>
          <w:rFonts w:ascii="Calibri" w:hAnsi="Calibri" w:cs="Calibri"/>
          <w:b/>
          <w:bCs/>
          <w:color w:val="000000"/>
          <w:sz w:val="22"/>
          <w:szCs w:val="22"/>
        </w:rPr>
        <w:t>2</w:t>
      </w:r>
      <w:r w:rsidRPr="00A052F4">
        <w:rPr>
          <w:rFonts w:ascii="Calibri" w:hAnsi="Calibri" w:cs="Calibri"/>
          <w:b/>
          <w:bCs/>
          <w:color w:val="000000"/>
          <w:sz w:val="22"/>
          <w:szCs w:val="22"/>
        </w:rPr>
        <w:t xml:space="preserve"> Purpose:</w:t>
      </w:r>
    </w:p>
    <w:p w14:paraId="67B5E6D4" w14:textId="352B4AA0" w:rsidR="003B1D59" w:rsidRPr="00A052F4" w:rsidRDefault="004D6401" w:rsidP="003B1D59">
      <w:pPr>
        <w:pStyle w:val="NormalWeb"/>
        <w:spacing w:before="0" w:beforeAutospacing="0" w:after="120" w:afterAutospacing="0"/>
        <w:ind w:hanging="2"/>
        <w:rPr>
          <w:rFonts w:ascii="Calibri" w:hAnsi="Calibri" w:cs="Calibri"/>
          <w:color w:val="000000"/>
          <w:sz w:val="22"/>
          <w:szCs w:val="22"/>
        </w:rPr>
      </w:pPr>
      <w:r w:rsidRPr="00A052F4">
        <w:rPr>
          <w:rFonts w:ascii="Calibri" w:hAnsi="Calibri" w:cs="Calibri"/>
          <w:color w:val="000000"/>
          <w:sz w:val="22"/>
          <w:szCs w:val="22"/>
        </w:rPr>
        <w:t>To</w:t>
      </w:r>
      <w:r w:rsidR="003B1D59" w:rsidRPr="00A052F4">
        <w:rPr>
          <w:rFonts w:ascii="Calibri" w:hAnsi="Calibri" w:cs="Calibri"/>
          <w:color w:val="000000"/>
          <w:sz w:val="22"/>
          <w:szCs w:val="22"/>
        </w:rPr>
        <w:t xml:space="preserve"> validate the </w:t>
      </w:r>
      <w:proofErr w:type="gramStart"/>
      <w:r w:rsidR="003B1D59" w:rsidRPr="00A052F4">
        <w:rPr>
          <w:rFonts w:ascii="Calibri" w:hAnsi="Calibri" w:cs="Calibri"/>
          <w:color w:val="000000"/>
          <w:sz w:val="22"/>
          <w:szCs w:val="22"/>
        </w:rPr>
        <w:t>progress</w:t>
      </w:r>
      <w:proofErr w:type="gramEnd"/>
      <w:r w:rsidR="003B1D59" w:rsidRPr="00A052F4">
        <w:rPr>
          <w:rFonts w:ascii="Calibri" w:hAnsi="Calibri" w:cs="Calibri"/>
          <w:color w:val="000000"/>
          <w:sz w:val="22"/>
          <w:szCs w:val="22"/>
        </w:rPr>
        <w:t xml:space="preserve"> we’ve made under each Pillar, to surface learning from the current work within the Pillars, to consider the </w:t>
      </w:r>
      <w:r w:rsidR="00A052F4" w:rsidRPr="00A052F4">
        <w:rPr>
          <w:rFonts w:ascii="Calibri" w:hAnsi="Calibri" w:cs="Calibri"/>
          <w:color w:val="000000"/>
          <w:sz w:val="22"/>
          <w:szCs w:val="22"/>
        </w:rPr>
        <w:t>cumulative</w:t>
      </w:r>
      <w:r w:rsidR="003B1D59" w:rsidRPr="00A052F4">
        <w:rPr>
          <w:rFonts w:ascii="Calibri" w:hAnsi="Calibri" w:cs="Calibri"/>
          <w:color w:val="000000"/>
          <w:sz w:val="22"/>
          <w:szCs w:val="22"/>
        </w:rPr>
        <w:t xml:space="preserve"> effect of all this work and how it contributes to the overarching Program Objectives</w:t>
      </w:r>
      <w:r w:rsidR="00A052F4" w:rsidRPr="00A052F4">
        <w:rPr>
          <w:rFonts w:ascii="Calibri" w:hAnsi="Calibri" w:cs="Calibri"/>
          <w:color w:val="000000"/>
          <w:sz w:val="22"/>
          <w:szCs w:val="22"/>
        </w:rPr>
        <w:t xml:space="preserve">, to support adaptive management decision making. </w:t>
      </w:r>
    </w:p>
    <w:p w14:paraId="180E4562" w14:textId="77777777" w:rsidR="004D6401" w:rsidRPr="00A052F4" w:rsidRDefault="004D6401">
      <w:pPr>
        <w:ind w:left="0" w:hanging="2"/>
      </w:pPr>
    </w:p>
    <w:p w14:paraId="76887E90" w14:textId="77777777" w:rsidR="004D6401" w:rsidRPr="00A052F4" w:rsidRDefault="004D6401">
      <w:pPr>
        <w:pStyle w:val="NormalWeb"/>
        <w:spacing w:before="0" w:beforeAutospacing="0" w:after="120" w:afterAutospacing="0"/>
        <w:ind w:hanging="2"/>
      </w:pPr>
      <w:r w:rsidRPr="00A052F4">
        <w:rPr>
          <w:rFonts w:ascii="Calibri" w:hAnsi="Calibri" w:cs="Calibri"/>
          <w:b/>
          <w:bCs/>
          <w:color w:val="000000"/>
          <w:sz w:val="22"/>
          <w:szCs w:val="22"/>
        </w:rPr>
        <w:t>Evaluation Objectives</w:t>
      </w:r>
      <w:r w:rsidRPr="00A052F4">
        <w:rPr>
          <w:rFonts w:ascii="Calibri" w:hAnsi="Calibri" w:cs="Calibri"/>
          <w:color w:val="000000"/>
          <w:sz w:val="22"/>
          <w:szCs w:val="22"/>
        </w:rPr>
        <w:t>:</w:t>
      </w:r>
    </w:p>
    <w:p w14:paraId="6D6C62D4" w14:textId="714F2DCB" w:rsidR="004D6401" w:rsidRPr="00A052F4"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A052F4">
        <w:rPr>
          <w:rFonts w:ascii="Calibri" w:hAnsi="Calibri" w:cs="Calibri"/>
          <w:color w:val="000000"/>
          <w:sz w:val="22"/>
          <w:szCs w:val="22"/>
        </w:rPr>
        <w:t xml:space="preserve">To provide an external validation of progress towards the stated objectives and outcomes and assess whether the programme is on course to achieve its </w:t>
      </w:r>
      <w:proofErr w:type="gramStart"/>
      <w:r w:rsidRPr="00A052F4">
        <w:rPr>
          <w:rFonts w:ascii="Calibri" w:hAnsi="Calibri" w:cs="Calibri"/>
          <w:color w:val="000000"/>
          <w:sz w:val="22"/>
          <w:szCs w:val="22"/>
        </w:rPr>
        <w:t>targets</w:t>
      </w:r>
      <w:r w:rsidR="00A052F4" w:rsidRPr="00A052F4">
        <w:rPr>
          <w:rFonts w:ascii="Calibri" w:hAnsi="Calibri" w:cs="Calibri"/>
          <w:color w:val="000000"/>
          <w:sz w:val="22"/>
          <w:szCs w:val="22"/>
        </w:rPr>
        <w:t>;</w:t>
      </w:r>
      <w:proofErr w:type="gramEnd"/>
    </w:p>
    <w:p w14:paraId="72185D6B" w14:textId="7CB6D55C" w:rsidR="004D6401" w:rsidRPr="00A052F4"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A052F4">
        <w:rPr>
          <w:rFonts w:ascii="Calibri" w:hAnsi="Calibri" w:cs="Calibri"/>
          <w:color w:val="000000"/>
          <w:sz w:val="22"/>
          <w:szCs w:val="22"/>
        </w:rPr>
        <w:t xml:space="preserve">To enable each </w:t>
      </w:r>
      <w:r w:rsidR="00A052F4" w:rsidRPr="00A052F4">
        <w:rPr>
          <w:rFonts w:ascii="Calibri" w:hAnsi="Calibri" w:cs="Calibri"/>
          <w:color w:val="000000"/>
          <w:sz w:val="22"/>
          <w:szCs w:val="22"/>
        </w:rPr>
        <w:t xml:space="preserve">Pillar, and where applicable, </w:t>
      </w:r>
      <w:r w:rsidRPr="00A052F4">
        <w:rPr>
          <w:rFonts w:ascii="Calibri" w:hAnsi="Calibri" w:cs="Calibri"/>
          <w:color w:val="000000"/>
          <w:sz w:val="22"/>
          <w:szCs w:val="22"/>
        </w:rPr>
        <w:t xml:space="preserve">country programme to surface lessons and plan </w:t>
      </w:r>
      <w:proofErr w:type="gramStart"/>
      <w:r w:rsidRPr="00A052F4">
        <w:rPr>
          <w:rFonts w:ascii="Calibri" w:hAnsi="Calibri" w:cs="Calibri"/>
          <w:color w:val="000000"/>
          <w:sz w:val="22"/>
          <w:szCs w:val="22"/>
        </w:rPr>
        <w:t>improvements;</w:t>
      </w:r>
      <w:proofErr w:type="gramEnd"/>
    </w:p>
    <w:p w14:paraId="2BC4BC32" w14:textId="7E65ADC3" w:rsidR="004D6401" w:rsidRPr="005F6DEC"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5F6DEC">
        <w:rPr>
          <w:rFonts w:ascii="Calibri" w:hAnsi="Calibri" w:cs="Calibri"/>
          <w:color w:val="000000"/>
          <w:sz w:val="22"/>
          <w:szCs w:val="22"/>
        </w:rPr>
        <w:t xml:space="preserve">To review the </w:t>
      </w:r>
      <w:r w:rsidR="005F6DEC">
        <w:rPr>
          <w:rFonts w:ascii="Calibri" w:hAnsi="Calibri" w:cs="Calibri"/>
          <w:color w:val="000000"/>
          <w:sz w:val="22"/>
          <w:szCs w:val="22"/>
        </w:rPr>
        <w:t>Pillar Theory of Change and the Program Theory of Change</w:t>
      </w:r>
      <w:r w:rsidRPr="005F6DEC">
        <w:rPr>
          <w:rFonts w:ascii="Calibri" w:hAnsi="Calibri" w:cs="Calibri"/>
          <w:color w:val="000000"/>
          <w:sz w:val="22"/>
          <w:szCs w:val="22"/>
        </w:rPr>
        <w:t xml:space="preserve"> reflecting on the assumptions and test whether it still holds true. Make recommendations on how the program should adapt based on changes since the programme was </w:t>
      </w:r>
      <w:proofErr w:type="gramStart"/>
      <w:r w:rsidRPr="005F6DEC">
        <w:rPr>
          <w:rFonts w:ascii="Calibri" w:hAnsi="Calibri" w:cs="Calibri"/>
          <w:color w:val="000000"/>
          <w:sz w:val="22"/>
          <w:szCs w:val="22"/>
        </w:rPr>
        <w:t>designed;</w:t>
      </w:r>
      <w:proofErr w:type="gramEnd"/>
    </w:p>
    <w:p w14:paraId="35749A6A" w14:textId="5B5770A5" w:rsidR="004D6401" w:rsidRPr="00650AED"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650AED">
        <w:rPr>
          <w:rFonts w:ascii="Calibri" w:hAnsi="Calibri" w:cs="Calibri"/>
          <w:color w:val="000000"/>
          <w:sz w:val="22"/>
          <w:szCs w:val="22"/>
        </w:rPr>
        <w:t xml:space="preserve">To consider the Governance structures and consider the suitability of this set up and provide recommendations on how to improve </w:t>
      </w:r>
      <w:proofErr w:type="gramStart"/>
      <w:r w:rsidRPr="00650AED">
        <w:rPr>
          <w:rFonts w:ascii="Calibri" w:hAnsi="Calibri" w:cs="Calibri"/>
          <w:color w:val="000000"/>
          <w:sz w:val="22"/>
          <w:szCs w:val="22"/>
        </w:rPr>
        <w:t>it;</w:t>
      </w:r>
      <w:proofErr w:type="gramEnd"/>
    </w:p>
    <w:p w14:paraId="55549C96" w14:textId="20FE070F" w:rsidR="004D6401" w:rsidRPr="00462BBA"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650AED">
        <w:rPr>
          <w:rFonts w:ascii="Calibri" w:hAnsi="Calibri" w:cs="Calibri"/>
          <w:color w:val="000000"/>
          <w:sz w:val="22"/>
          <w:szCs w:val="22"/>
        </w:rPr>
        <w:t>To evaluate the role of</w:t>
      </w:r>
      <w:r w:rsidR="00650AED" w:rsidRPr="00650AED">
        <w:rPr>
          <w:rFonts w:ascii="Calibri" w:hAnsi="Calibri" w:cs="Calibri"/>
          <w:color w:val="000000"/>
          <w:sz w:val="22"/>
          <w:szCs w:val="22"/>
        </w:rPr>
        <w:t xml:space="preserve"> the Pillars </w:t>
      </w:r>
      <w:r w:rsidRPr="00650AED">
        <w:rPr>
          <w:rFonts w:ascii="Calibri" w:hAnsi="Calibri" w:cs="Calibri"/>
          <w:color w:val="000000"/>
          <w:sz w:val="22"/>
          <w:szCs w:val="22"/>
        </w:rPr>
        <w:t xml:space="preserve">in the wider Climate Solutions Partnership and to </w:t>
      </w:r>
      <w:r w:rsidRPr="00462BBA">
        <w:rPr>
          <w:rFonts w:ascii="Calibri" w:hAnsi="Calibri" w:cs="Calibri"/>
          <w:color w:val="000000"/>
          <w:sz w:val="22"/>
          <w:szCs w:val="22"/>
        </w:rPr>
        <w:t xml:space="preserve">recommend ways in which </w:t>
      </w:r>
      <w:r w:rsidR="00650AED" w:rsidRPr="00462BBA">
        <w:rPr>
          <w:rFonts w:ascii="Calibri" w:hAnsi="Calibri" w:cs="Calibri"/>
          <w:color w:val="000000"/>
          <w:sz w:val="22"/>
          <w:szCs w:val="22"/>
        </w:rPr>
        <w:t>they</w:t>
      </w:r>
      <w:r w:rsidRPr="00462BBA">
        <w:rPr>
          <w:rFonts w:ascii="Calibri" w:hAnsi="Calibri" w:cs="Calibri"/>
          <w:color w:val="000000"/>
          <w:sz w:val="22"/>
          <w:szCs w:val="22"/>
        </w:rPr>
        <w:t xml:space="preserve"> can be better integrated to the Partnership objectives, including the achievement of its </w:t>
      </w:r>
      <w:proofErr w:type="gramStart"/>
      <w:r w:rsidRPr="00462BBA">
        <w:rPr>
          <w:rFonts w:ascii="Calibri" w:hAnsi="Calibri" w:cs="Calibri"/>
          <w:color w:val="000000"/>
          <w:sz w:val="22"/>
          <w:szCs w:val="22"/>
        </w:rPr>
        <w:t>KPIs;</w:t>
      </w:r>
      <w:proofErr w:type="gramEnd"/>
    </w:p>
    <w:p w14:paraId="2A081CA8" w14:textId="647D457A" w:rsidR="004D6401" w:rsidRPr="00462BBA"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462BBA">
        <w:rPr>
          <w:rFonts w:ascii="Calibri" w:hAnsi="Calibri" w:cs="Calibri"/>
          <w:color w:val="000000"/>
          <w:sz w:val="22"/>
          <w:szCs w:val="22"/>
        </w:rPr>
        <w:t xml:space="preserve">Assess whether we are set up for success: this includes analysis of strategies adopted, teams and resources deployed, internal ways of </w:t>
      </w:r>
      <w:proofErr w:type="gramStart"/>
      <w:r w:rsidRPr="00462BBA">
        <w:rPr>
          <w:rFonts w:ascii="Calibri" w:hAnsi="Calibri" w:cs="Calibri"/>
          <w:color w:val="000000"/>
          <w:sz w:val="22"/>
          <w:szCs w:val="22"/>
        </w:rPr>
        <w:t>working</w:t>
      </w:r>
      <w:r w:rsidR="00905681" w:rsidRPr="00462BBA">
        <w:rPr>
          <w:rFonts w:ascii="Calibri" w:hAnsi="Calibri" w:cs="Calibri"/>
          <w:color w:val="000000"/>
          <w:sz w:val="22"/>
          <w:szCs w:val="22"/>
        </w:rPr>
        <w:t>;</w:t>
      </w:r>
      <w:proofErr w:type="gramEnd"/>
    </w:p>
    <w:p w14:paraId="14401DAB" w14:textId="10E834B3" w:rsidR="004D6401" w:rsidRPr="00462BBA"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462BBA">
        <w:rPr>
          <w:rFonts w:ascii="Calibri" w:hAnsi="Calibri" w:cs="Calibri"/>
          <w:color w:val="000000"/>
          <w:sz w:val="22"/>
          <w:szCs w:val="22"/>
        </w:rPr>
        <w:t>Based on the analysis above, support</w:t>
      </w:r>
      <w:r w:rsidR="00940044" w:rsidRPr="00462BBA">
        <w:rPr>
          <w:rFonts w:ascii="Calibri" w:hAnsi="Calibri" w:cs="Calibri"/>
          <w:color w:val="000000"/>
          <w:sz w:val="22"/>
          <w:szCs w:val="22"/>
        </w:rPr>
        <w:t xml:space="preserve"> Pillar</w:t>
      </w:r>
      <w:r w:rsidRPr="00462BBA">
        <w:rPr>
          <w:rFonts w:ascii="Calibri" w:hAnsi="Calibri" w:cs="Calibri"/>
          <w:color w:val="000000"/>
          <w:sz w:val="22"/>
          <w:szCs w:val="22"/>
        </w:rPr>
        <w:t xml:space="preserve"> teams to provide solutions and clear ways forward (or provide recommendations directly</w:t>
      </w:r>
      <w:proofErr w:type="gramStart"/>
      <w:r w:rsidRPr="00462BBA">
        <w:rPr>
          <w:rFonts w:ascii="Calibri" w:hAnsi="Calibri" w:cs="Calibri"/>
          <w:color w:val="000000"/>
          <w:sz w:val="22"/>
          <w:szCs w:val="22"/>
        </w:rPr>
        <w:t>)</w:t>
      </w:r>
      <w:r w:rsidR="00905681" w:rsidRPr="00462BBA">
        <w:rPr>
          <w:rFonts w:ascii="Calibri" w:hAnsi="Calibri" w:cs="Calibri"/>
          <w:color w:val="000000"/>
          <w:sz w:val="22"/>
          <w:szCs w:val="22"/>
        </w:rPr>
        <w:t>;</w:t>
      </w:r>
      <w:proofErr w:type="gramEnd"/>
    </w:p>
    <w:p w14:paraId="095511E9" w14:textId="48F444A8" w:rsidR="004D6401" w:rsidRPr="00462BBA" w:rsidRDefault="004D6401" w:rsidP="00151651">
      <w:pPr>
        <w:pStyle w:val="NormalWeb"/>
        <w:numPr>
          <w:ilvl w:val="0"/>
          <w:numId w:val="6"/>
        </w:numPr>
        <w:spacing w:before="0" w:beforeAutospacing="0" w:after="120" w:afterAutospacing="0"/>
        <w:textAlignment w:val="baseline"/>
      </w:pPr>
      <w:r w:rsidRPr="00462BBA">
        <w:rPr>
          <w:rFonts w:ascii="Calibri" w:hAnsi="Calibri" w:cs="Calibri"/>
          <w:color w:val="000000"/>
          <w:sz w:val="22"/>
          <w:szCs w:val="22"/>
        </w:rPr>
        <w:t xml:space="preserve">To run </w:t>
      </w:r>
      <w:r w:rsidR="00940044" w:rsidRPr="00462BBA">
        <w:rPr>
          <w:rFonts w:ascii="Calibri" w:hAnsi="Calibri" w:cs="Calibri"/>
          <w:color w:val="000000"/>
          <w:sz w:val="22"/>
          <w:szCs w:val="22"/>
        </w:rPr>
        <w:t>a Program</w:t>
      </w:r>
      <w:r w:rsidRPr="00462BBA">
        <w:rPr>
          <w:rFonts w:ascii="Calibri" w:hAnsi="Calibri" w:cs="Calibri"/>
          <w:color w:val="000000"/>
          <w:sz w:val="22"/>
          <w:szCs w:val="22"/>
        </w:rPr>
        <w:t xml:space="preserve"> workshop to validate the rearticulation of the Theories of Change, and discuss the recommendations from the evaluation</w:t>
      </w:r>
      <w:r w:rsidR="00905681" w:rsidRPr="00462BBA">
        <w:rPr>
          <w:rFonts w:ascii="Calibri" w:hAnsi="Calibri" w:cs="Calibri"/>
          <w:color w:val="000000"/>
          <w:sz w:val="22"/>
          <w:szCs w:val="22"/>
        </w:rPr>
        <w:t xml:space="preserve"> </w:t>
      </w:r>
      <w:proofErr w:type="gramStart"/>
      <w:r w:rsidR="00905681" w:rsidRPr="00462BBA">
        <w:rPr>
          <w:rFonts w:ascii="Calibri" w:hAnsi="Calibri" w:cs="Calibri"/>
          <w:color w:val="000000"/>
          <w:sz w:val="22"/>
          <w:szCs w:val="22"/>
        </w:rPr>
        <w:t>o</w:t>
      </w:r>
      <w:r w:rsidRPr="00462BBA">
        <w:rPr>
          <w:rFonts w:ascii="Calibri" w:hAnsi="Calibri" w:cs="Calibri"/>
          <w:color w:val="000000"/>
          <w:sz w:val="22"/>
          <w:szCs w:val="22"/>
        </w:rPr>
        <w:t>utputs</w:t>
      </w:r>
      <w:r w:rsidR="00905681" w:rsidRPr="00462BBA">
        <w:rPr>
          <w:rFonts w:ascii="Calibri" w:hAnsi="Calibri" w:cs="Calibri"/>
          <w:color w:val="000000"/>
          <w:sz w:val="22"/>
          <w:szCs w:val="22"/>
        </w:rPr>
        <w:t>;</w:t>
      </w:r>
      <w:proofErr w:type="gramEnd"/>
    </w:p>
    <w:p w14:paraId="1F9CC8BA" w14:textId="77777777" w:rsidR="004D6401" w:rsidRPr="00462BBA" w:rsidRDefault="004D6401" w:rsidP="00151651">
      <w:pPr>
        <w:pStyle w:val="NormalWeb"/>
        <w:numPr>
          <w:ilvl w:val="0"/>
          <w:numId w:val="6"/>
        </w:numPr>
        <w:spacing w:before="0" w:beforeAutospacing="0" w:after="120" w:afterAutospacing="0"/>
        <w:textAlignment w:val="baseline"/>
        <w:rPr>
          <w:rFonts w:ascii="Calibri" w:hAnsi="Calibri" w:cs="Calibri"/>
          <w:color w:val="000000"/>
          <w:sz w:val="22"/>
          <w:szCs w:val="22"/>
        </w:rPr>
      </w:pPr>
      <w:r w:rsidRPr="00462BBA">
        <w:rPr>
          <w:rFonts w:ascii="Calibri" w:hAnsi="Calibri" w:cs="Calibri"/>
          <w:color w:val="000000"/>
          <w:sz w:val="22"/>
          <w:szCs w:val="22"/>
        </w:rPr>
        <w:t>To deliver an MTR report clearly documenting findings and recommendations on an agreed set of items, with an executive summary for sharing with the CSP governance body.</w:t>
      </w:r>
    </w:p>
    <w:p w14:paraId="5CCD3A12" w14:textId="77777777" w:rsidR="004D6401" w:rsidRPr="00462BBA" w:rsidRDefault="004D6401">
      <w:pPr>
        <w:spacing w:after="240"/>
        <w:ind w:left="0" w:hanging="2"/>
      </w:pPr>
    </w:p>
    <w:p w14:paraId="4839AEB6" w14:textId="77777777" w:rsidR="004D6401" w:rsidRPr="00462BBA" w:rsidRDefault="004D6401">
      <w:pPr>
        <w:pStyle w:val="NormalWeb"/>
        <w:spacing w:before="0" w:beforeAutospacing="0" w:after="120" w:afterAutospacing="0"/>
        <w:ind w:hanging="2"/>
      </w:pPr>
      <w:r w:rsidRPr="00462BBA">
        <w:rPr>
          <w:rFonts w:ascii="Calibri" w:hAnsi="Calibri" w:cs="Calibri"/>
          <w:b/>
          <w:bCs/>
          <w:color w:val="000000"/>
          <w:sz w:val="22"/>
          <w:szCs w:val="22"/>
        </w:rPr>
        <w:t>EVALUATION AND GUIDING QUESTIONS</w:t>
      </w:r>
    </w:p>
    <w:p w14:paraId="67F064B7" w14:textId="77777777" w:rsidR="004D6401" w:rsidRPr="00462BBA" w:rsidRDefault="004D6401">
      <w:pPr>
        <w:pStyle w:val="NormalWeb"/>
        <w:spacing w:before="0" w:beforeAutospacing="0" w:after="120" w:afterAutospacing="0"/>
        <w:ind w:hanging="2"/>
      </w:pPr>
      <w:r w:rsidRPr="00462BBA">
        <w:rPr>
          <w:rFonts w:ascii="Calibri" w:hAnsi="Calibri" w:cs="Calibri"/>
          <w:color w:val="000000"/>
          <w:sz w:val="22"/>
          <w:szCs w:val="22"/>
        </w:rPr>
        <w:t xml:space="preserve">The consultant will be asked to make use of the following questions </w:t>
      </w:r>
      <w:proofErr w:type="gramStart"/>
      <w:r w:rsidRPr="00462BBA">
        <w:rPr>
          <w:rFonts w:ascii="Calibri" w:hAnsi="Calibri" w:cs="Calibri"/>
          <w:color w:val="000000"/>
          <w:sz w:val="22"/>
          <w:szCs w:val="22"/>
        </w:rPr>
        <w:t>as a way to</w:t>
      </w:r>
      <w:proofErr w:type="gramEnd"/>
      <w:r w:rsidRPr="00462BBA">
        <w:rPr>
          <w:rFonts w:ascii="Calibri" w:hAnsi="Calibri" w:cs="Calibri"/>
          <w:color w:val="000000"/>
          <w:sz w:val="22"/>
          <w:szCs w:val="22"/>
        </w:rPr>
        <w:t xml:space="preserve"> frame the Mid Term Evaluation; </w:t>
      </w:r>
      <w:r w:rsidRPr="00462BBA">
        <w:rPr>
          <w:rFonts w:ascii="Calibri" w:hAnsi="Calibri" w:cs="Calibri"/>
          <w:i/>
          <w:iCs/>
          <w:color w:val="000000"/>
          <w:sz w:val="22"/>
          <w:szCs w:val="22"/>
        </w:rPr>
        <w:t>in your response to this RFP, outline how you will use these questions</w:t>
      </w:r>
      <w:r w:rsidRPr="00462BBA">
        <w:rPr>
          <w:rFonts w:ascii="Calibri" w:hAnsi="Calibri" w:cs="Calibri"/>
          <w:color w:val="000000"/>
          <w:sz w:val="22"/>
          <w:szCs w:val="22"/>
        </w:rPr>
        <w:t>:</w:t>
      </w:r>
    </w:p>
    <w:p w14:paraId="0C54B034" w14:textId="77777777" w:rsidR="004D6401" w:rsidRPr="008E108C" w:rsidRDefault="004D6401">
      <w:pPr>
        <w:ind w:left="0" w:hanging="2"/>
        <w:rPr>
          <w:highlight w:val="yellow"/>
        </w:rPr>
      </w:pPr>
    </w:p>
    <w:p w14:paraId="27F867B3" w14:textId="77777777" w:rsidR="004D6401" w:rsidRPr="00614948" w:rsidRDefault="004D6401">
      <w:pPr>
        <w:pStyle w:val="NormalWeb"/>
        <w:spacing w:before="0" w:beforeAutospacing="0" w:after="120" w:afterAutospacing="0"/>
        <w:ind w:hanging="2"/>
      </w:pPr>
      <w:r w:rsidRPr="00614948">
        <w:rPr>
          <w:rFonts w:ascii="Calibri" w:hAnsi="Calibri" w:cs="Calibri"/>
          <w:b/>
          <w:bCs/>
          <w:color w:val="000000"/>
          <w:sz w:val="22"/>
          <w:szCs w:val="22"/>
        </w:rPr>
        <w:t>1. Relevance &amp; Quality of Design</w:t>
      </w:r>
    </w:p>
    <w:p w14:paraId="7FAF0954" w14:textId="77777777" w:rsidR="004D6401" w:rsidRPr="00614948"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Is there a clear and relevant definition of ultimate programme success in terms of the stated goal, outcomes and objectives?</w:t>
      </w:r>
    </w:p>
    <w:p w14:paraId="2E0A5DE6" w14:textId="77777777" w:rsidR="007723BF" w:rsidRPr="00614948" w:rsidRDefault="007723BF" w:rsidP="007723BF">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Is the theory of change clear? Has the programme taken the best, most efficient strategic approach?  Do the underlying assumptions still hold true? What needs to be improved or strengthened?</w:t>
      </w:r>
    </w:p>
    <w:p w14:paraId="7905CA68" w14:textId="77777777" w:rsidR="004D6401" w:rsidRPr="00614948"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 xml:space="preserve">Has the programme focused </w:t>
      </w:r>
      <w:proofErr w:type="gramStart"/>
      <w:r w:rsidRPr="00614948">
        <w:rPr>
          <w:rFonts w:ascii="Calibri" w:hAnsi="Calibri" w:cs="Calibri"/>
          <w:color w:val="000000"/>
          <w:sz w:val="22"/>
          <w:szCs w:val="22"/>
        </w:rPr>
        <w:t>on</w:t>
      </w:r>
      <w:proofErr w:type="gramEnd"/>
      <w:r w:rsidRPr="00614948">
        <w:rPr>
          <w:rFonts w:ascii="Calibri" w:hAnsi="Calibri" w:cs="Calibri"/>
          <w:color w:val="000000"/>
          <w:sz w:val="22"/>
          <w:szCs w:val="22"/>
        </w:rPr>
        <w:t xml:space="preserve"> and does it remain relevant to issues of highest priority given changes in the political and economic environment?</w:t>
      </w:r>
    </w:p>
    <w:p w14:paraId="6E32F163" w14:textId="77777777" w:rsidR="004D6401" w:rsidRPr="00614948"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Has the (late) application of WWF’s Environmental and Social Safeguards Framework enabled due adherence to WWF’s social policies on human rights, gender and IP?</w:t>
      </w:r>
    </w:p>
    <w:p w14:paraId="05C0C74E" w14:textId="77777777" w:rsidR="004D6401" w:rsidRPr="00614948"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How does the project portfolio ‘add up’ to a necessary and sufficient approach to achieving programmatic success?</w:t>
      </w:r>
    </w:p>
    <w:p w14:paraId="4FAAAB70" w14:textId="77777777" w:rsidR="004D6401" w:rsidRPr="00614948" w:rsidRDefault="004D6401" w:rsidP="00151651">
      <w:pPr>
        <w:pStyle w:val="NormalWeb"/>
        <w:numPr>
          <w:ilvl w:val="0"/>
          <w:numId w:val="7"/>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 xml:space="preserve">How relevant is the programme to national sector development priorities and WWF strategic priorities? What changes would be proposed </w:t>
      </w:r>
      <w:proofErr w:type="gramStart"/>
      <w:r w:rsidRPr="00614948">
        <w:rPr>
          <w:rFonts w:ascii="Calibri" w:hAnsi="Calibri" w:cs="Calibri"/>
          <w:color w:val="000000"/>
          <w:sz w:val="22"/>
          <w:szCs w:val="22"/>
        </w:rPr>
        <w:t>to  create</w:t>
      </w:r>
      <w:proofErr w:type="gramEnd"/>
      <w:r w:rsidRPr="00614948">
        <w:rPr>
          <w:rFonts w:ascii="Calibri" w:hAnsi="Calibri" w:cs="Calibri"/>
          <w:color w:val="000000"/>
          <w:sz w:val="22"/>
          <w:szCs w:val="22"/>
        </w:rPr>
        <w:t xml:space="preserve"> greater alignment and synergies?</w:t>
      </w:r>
    </w:p>
    <w:p w14:paraId="617FD90D" w14:textId="77777777" w:rsidR="004D6401" w:rsidRPr="008E108C" w:rsidRDefault="004D6401">
      <w:pPr>
        <w:ind w:left="0" w:hanging="2"/>
        <w:rPr>
          <w:highlight w:val="yellow"/>
        </w:rPr>
      </w:pPr>
    </w:p>
    <w:p w14:paraId="00B6C11C" w14:textId="77777777" w:rsidR="004D6401" w:rsidRPr="00614948" w:rsidRDefault="004D6401">
      <w:pPr>
        <w:pStyle w:val="NormalWeb"/>
        <w:spacing w:before="0" w:beforeAutospacing="0" w:after="120" w:afterAutospacing="0"/>
        <w:ind w:hanging="2"/>
      </w:pPr>
      <w:r w:rsidRPr="00614948">
        <w:rPr>
          <w:rFonts w:ascii="Calibri" w:hAnsi="Calibri" w:cs="Calibri"/>
          <w:b/>
          <w:bCs/>
          <w:color w:val="000000"/>
          <w:sz w:val="22"/>
          <w:szCs w:val="22"/>
        </w:rPr>
        <w:t>2. Coherence.</w:t>
      </w:r>
    </w:p>
    <w:p w14:paraId="7E1B0C89" w14:textId="77777777" w:rsidR="004D6401" w:rsidRPr="00614948" w:rsidRDefault="004D6401" w:rsidP="00151651">
      <w:pPr>
        <w:pStyle w:val="NormalWeb"/>
        <w:numPr>
          <w:ilvl w:val="0"/>
          <w:numId w:val="8"/>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Does this programme have internal coherence, such that the respective project interventions create synergies and interlinkages with other interventions in country/landscape by the same sector or institution? Have the policy and trade linkages between countries been maximised?</w:t>
      </w:r>
    </w:p>
    <w:p w14:paraId="6EBCDAE7" w14:textId="77777777" w:rsidR="004D6401" w:rsidRPr="00822B49" w:rsidRDefault="004D6401" w:rsidP="00151651">
      <w:pPr>
        <w:pStyle w:val="NormalWeb"/>
        <w:numPr>
          <w:ilvl w:val="0"/>
          <w:numId w:val="8"/>
        </w:numPr>
        <w:spacing w:before="0" w:beforeAutospacing="0" w:after="120" w:afterAutospacing="0"/>
        <w:textAlignment w:val="baseline"/>
        <w:rPr>
          <w:rFonts w:ascii="Calibri" w:hAnsi="Calibri" w:cs="Calibri"/>
          <w:color w:val="000000"/>
          <w:sz w:val="22"/>
          <w:szCs w:val="22"/>
        </w:rPr>
      </w:pPr>
      <w:r w:rsidRPr="00614948">
        <w:rPr>
          <w:rFonts w:ascii="Calibri" w:hAnsi="Calibri" w:cs="Calibri"/>
          <w:color w:val="000000"/>
          <w:sz w:val="22"/>
          <w:szCs w:val="22"/>
        </w:rPr>
        <w:t xml:space="preserve">Does this programme have external coherence, such that the interventions of this programme and respective projects are consistent and provide complementarity, </w:t>
      </w:r>
      <w:r w:rsidRPr="00822B49">
        <w:rPr>
          <w:rFonts w:ascii="Calibri" w:hAnsi="Calibri" w:cs="Calibri"/>
          <w:color w:val="000000"/>
          <w:sz w:val="22"/>
          <w:szCs w:val="22"/>
        </w:rPr>
        <w:t>harmonisation and coordination with other sectors within the same context?</w:t>
      </w:r>
    </w:p>
    <w:p w14:paraId="5E26D451" w14:textId="77777777" w:rsidR="004D6401" w:rsidRPr="00822B49" w:rsidRDefault="004D6401">
      <w:pPr>
        <w:ind w:left="0" w:hanging="2"/>
      </w:pPr>
    </w:p>
    <w:p w14:paraId="12ABFFC5" w14:textId="77777777" w:rsidR="004D6401" w:rsidRPr="00822B49" w:rsidRDefault="004D6401">
      <w:pPr>
        <w:pStyle w:val="NormalWeb"/>
        <w:spacing w:before="0" w:beforeAutospacing="0" w:after="120" w:afterAutospacing="0"/>
        <w:ind w:hanging="2"/>
      </w:pPr>
      <w:r w:rsidRPr="00822B49">
        <w:rPr>
          <w:rFonts w:ascii="Calibri" w:hAnsi="Calibri" w:cs="Calibri"/>
          <w:b/>
          <w:bCs/>
          <w:color w:val="000000"/>
          <w:sz w:val="22"/>
          <w:szCs w:val="22"/>
        </w:rPr>
        <w:t>3. Efficiency</w:t>
      </w:r>
      <w:r w:rsidRPr="00822B49">
        <w:rPr>
          <w:rFonts w:ascii="Calibri" w:hAnsi="Calibri" w:cs="Calibri"/>
          <w:color w:val="000000"/>
          <w:sz w:val="22"/>
          <w:szCs w:val="22"/>
        </w:rPr>
        <w:t>.</w:t>
      </w:r>
    </w:p>
    <w:p w14:paraId="6B7FE1F6" w14:textId="2F16C046" w:rsidR="004D6401" w:rsidRPr="00822B49"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sidRPr="00822B49">
        <w:rPr>
          <w:rFonts w:ascii="Calibri" w:hAnsi="Calibri" w:cs="Calibri"/>
          <w:color w:val="000000"/>
          <w:sz w:val="22"/>
          <w:szCs w:val="22"/>
        </w:rPr>
        <w:t xml:space="preserve">Are the financial and </w:t>
      </w:r>
      <w:r w:rsidR="00822B49" w:rsidRPr="00822B49">
        <w:rPr>
          <w:rFonts w:ascii="Calibri" w:hAnsi="Calibri" w:cs="Calibri"/>
          <w:color w:val="000000"/>
          <w:sz w:val="22"/>
          <w:szCs w:val="22"/>
        </w:rPr>
        <w:t>technical work</w:t>
      </w:r>
      <w:r w:rsidRPr="00822B49">
        <w:rPr>
          <w:rFonts w:ascii="Calibri" w:hAnsi="Calibri" w:cs="Calibri"/>
          <w:color w:val="000000"/>
          <w:sz w:val="22"/>
          <w:szCs w:val="22"/>
        </w:rPr>
        <w:t xml:space="preserve"> plans consistent with one another (</w:t>
      </w:r>
      <w:proofErr w:type="gramStart"/>
      <w:r w:rsidRPr="00822B49">
        <w:rPr>
          <w:rFonts w:ascii="Calibri" w:hAnsi="Calibri" w:cs="Calibri"/>
          <w:color w:val="000000"/>
          <w:sz w:val="22"/>
          <w:szCs w:val="22"/>
        </w:rPr>
        <w:t>i.e.</w:t>
      </w:r>
      <w:proofErr w:type="gramEnd"/>
      <w:r w:rsidRPr="00822B49">
        <w:rPr>
          <w:rFonts w:ascii="Calibri" w:hAnsi="Calibri" w:cs="Calibri"/>
          <w:color w:val="000000"/>
          <w:sz w:val="22"/>
          <w:szCs w:val="22"/>
        </w:rPr>
        <w:t xml:space="preserve"> sufficient financial resources to support planned activities; priorities have been developed against different funding scenarios)? Are there improvements to be made in financial planning and resourcing across the programme and within implementing countries?  In what ways can processes be improved to support informed budget revision decisions? </w:t>
      </w:r>
    </w:p>
    <w:p w14:paraId="240C7974" w14:textId="77777777" w:rsidR="004D6401" w:rsidRPr="00822B49"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sidRPr="00822B49">
        <w:rPr>
          <w:rFonts w:ascii="Calibri" w:hAnsi="Calibri" w:cs="Calibri"/>
          <w:color w:val="000000"/>
          <w:sz w:val="22"/>
          <w:szCs w:val="22"/>
        </w:rPr>
        <w:t>Are human resources (</w:t>
      </w:r>
      <w:proofErr w:type="gramStart"/>
      <w:r w:rsidRPr="00822B49">
        <w:rPr>
          <w:rFonts w:ascii="Calibri" w:hAnsi="Calibri" w:cs="Calibri"/>
          <w:color w:val="000000"/>
          <w:sz w:val="22"/>
          <w:szCs w:val="22"/>
        </w:rPr>
        <w:t>i.e.</w:t>
      </w:r>
      <w:proofErr w:type="gramEnd"/>
      <w:r w:rsidRPr="00822B49">
        <w:rPr>
          <w:rFonts w:ascii="Calibri" w:hAnsi="Calibri" w:cs="Calibri"/>
          <w:color w:val="000000"/>
          <w:sz w:val="22"/>
          <w:szCs w:val="22"/>
        </w:rPr>
        <w:t xml:space="preserve"> WWF programme, WWF Network, and via partnerships) appropriate, adequate, efficiently organized and operating effectively within and across the region to deliver and monitor the programmes outcomes?  (</w:t>
      </w:r>
      <w:proofErr w:type="gramStart"/>
      <w:r w:rsidRPr="00822B49">
        <w:rPr>
          <w:rFonts w:ascii="Calibri" w:hAnsi="Calibri" w:cs="Calibri"/>
          <w:color w:val="000000"/>
          <w:sz w:val="22"/>
          <w:szCs w:val="22"/>
        </w:rPr>
        <w:t>e.g.</w:t>
      </w:r>
      <w:proofErr w:type="gramEnd"/>
      <w:r w:rsidRPr="00822B49">
        <w:rPr>
          <w:rFonts w:ascii="Calibri" w:hAnsi="Calibri" w:cs="Calibri"/>
          <w:color w:val="000000"/>
          <w:sz w:val="22"/>
          <w:szCs w:val="22"/>
        </w:rPr>
        <w:t xml:space="preserve"> include considerations of capacity needs and gaps, communications, division and clarity of roles and responsibilities, processes for evaluation and improvement)?</w:t>
      </w:r>
    </w:p>
    <w:p w14:paraId="0D9C1DF4" w14:textId="77777777" w:rsidR="004D6401" w:rsidRPr="00822B49" w:rsidRDefault="004D6401" w:rsidP="00151651">
      <w:pPr>
        <w:pStyle w:val="NormalWeb"/>
        <w:numPr>
          <w:ilvl w:val="0"/>
          <w:numId w:val="10"/>
        </w:numPr>
        <w:spacing w:before="0" w:beforeAutospacing="0" w:after="120" w:afterAutospacing="0"/>
        <w:textAlignment w:val="baseline"/>
        <w:rPr>
          <w:rFonts w:ascii="Calibri" w:hAnsi="Calibri" w:cs="Calibri"/>
          <w:color w:val="000000"/>
          <w:sz w:val="22"/>
          <w:szCs w:val="22"/>
        </w:rPr>
      </w:pPr>
      <w:r w:rsidRPr="00822B49">
        <w:rPr>
          <w:rFonts w:ascii="Calibri" w:hAnsi="Calibri" w:cs="Calibri"/>
          <w:color w:val="000000"/>
          <w:sz w:val="22"/>
          <w:szCs w:val="22"/>
        </w:rPr>
        <w:t>Is the programme and respective projects delivering value for money in that costs are reasonable given the outputs and outcomes generated? How can value for money be maximised?</w:t>
      </w:r>
    </w:p>
    <w:p w14:paraId="5E0840B8" w14:textId="77777777" w:rsidR="004D6401" w:rsidRPr="008A173A" w:rsidRDefault="004D6401">
      <w:pPr>
        <w:ind w:left="0" w:hanging="2"/>
      </w:pPr>
    </w:p>
    <w:p w14:paraId="7DA7B4FF" w14:textId="77777777" w:rsidR="004D6401" w:rsidRPr="008A173A" w:rsidRDefault="004D6401">
      <w:pPr>
        <w:pStyle w:val="NormalWeb"/>
        <w:spacing w:before="0" w:beforeAutospacing="0" w:after="120" w:afterAutospacing="0"/>
        <w:ind w:hanging="2"/>
      </w:pPr>
      <w:r w:rsidRPr="008A173A">
        <w:rPr>
          <w:rFonts w:ascii="Calibri" w:hAnsi="Calibri" w:cs="Calibri"/>
          <w:b/>
          <w:bCs/>
          <w:color w:val="000000"/>
          <w:sz w:val="22"/>
          <w:szCs w:val="22"/>
        </w:rPr>
        <w:t>4.  Effectiveness</w:t>
      </w:r>
      <w:r w:rsidRPr="008A173A">
        <w:rPr>
          <w:rFonts w:ascii="Calibri" w:hAnsi="Calibri" w:cs="Calibri"/>
          <w:color w:val="000000"/>
          <w:sz w:val="22"/>
          <w:szCs w:val="22"/>
        </w:rPr>
        <w:t>.</w:t>
      </w:r>
    </w:p>
    <w:p w14:paraId="25D798E5" w14:textId="77777777" w:rsidR="004D6401" w:rsidRPr="008A173A"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sidRPr="008A173A">
        <w:rPr>
          <w:rFonts w:ascii="Calibri" w:hAnsi="Calibri" w:cs="Calibri"/>
          <w:color w:val="000000"/>
          <w:sz w:val="22"/>
          <w:szCs w:val="22"/>
        </w:rPr>
        <w:t>Focusing on stated objectives, desired outcomes, and intermediate results (as opposed to delivery of activities and outputs), validate what has and has not been achieved (both intended and unintended)?</w:t>
      </w:r>
    </w:p>
    <w:p w14:paraId="5B113F37" w14:textId="77777777" w:rsidR="004D6401" w:rsidRPr="008A173A"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sidRPr="008A173A">
        <w:rPr>
          <w:rFonts w:ascii="Calibri" w:hAnsi="Calibri" w:cs="Calibri"/>
          <w:color w:val="000000"/>
          <w:sz w:val="22"/>
          <w:szCs w:val="22"/>
        </w:rPr>
        <w:t>To what extent have changes in the external context influenced the results – consider drivers, opportunities, threats at a national, regional and global level?</w:t>
      </w:r>
    </w:p>
    <w:p w14:paraId="3FB2F965" w14:textId="77777777" w:rsidR="004D6401" w:rsidRPr="008A173A"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sidRPr="008A173A">
        <w:rPr>
          <w:rFonts w:ascii="Calibri" w:hAnsi="Calibri" w:cs="Calibri"/>
          <w:color w:val="000000"/>
          <w:sz w:val="22"/>
          <w:szCs w:val="22"/>
        </w:rPr>
        <w:t>Which strategies are proving to be effective, and which are not? What anticipated and unanticipated factors have promoted or impeded the programme’s progress? What supporting or impeding factors might affect successful implementation in the next planning period?</w:t>
      </w:r>
    </w:p>
    <w:p w14:paraId="50167E6B" w14:textId="77777777" w:rsidR="004D6401" w:rsidRPr="008A173A"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sidRPr="008A173A">
        <w:rPr>
          <w:rFonts w:ascii="Calibri" w:hAnsi="Calibri" w:cs="Calibri"/>
          <w:color w:val="000000"/>
          <w:sz w:val="22"/>
          <w:szCs w:val="22"/>
        </w:rPr>
        <w:t>To what extent has coordination/communication been effective within and between the implementation team, stakeholders, partners and participants, as well as donor offices in the Network and external donors?</w:t>
      </w:r>
    </w:p>
    <w:p w14:paraId="09FCA9D6" w14:textId="1073D8E6" w:rsidR="004D6401" w:rsidRPr="00701BB4" w:rsidRDefault="004D6401" w:rsidP="00151651">
      <w:pPr>
        <w:pStyle w:val="NormalWeb"/>
        <w:numPr>
          <w:ilvl w:val="0"/>
          <w:numId w:val="9"/>
        </w:numPr>
        <w:spacing w:before="0" w:beforeAutospacing="0" w:after="120" w:afterAutospacing="0"/>
        <w:textAlignment w:val="baseline"/>
        <w:rPr>
          <w:rFonts w:ascii="Calibri" w:hAnsi="Calibri" w:cs="Calibri"/>
          <w:color w:val="000000"/>
          <w:sz w:val="22"/>
          <w:szCs w:val="22"/>
        </w:rPr>
      </w:pPr>
      <w:r w:rsidRPr="008A173A">
        <w:rPr>
          <w:rFonts w:ascii="Calibri" w:hAnsi="Calibri" w:cs="Calibri"/>
          <w:color w:val="000000"/>
          <w:sz w:val="22"/>
          <w:szCs w:val="22"/>
        </w:rPr>
        <w:t xml:space="preserve">Are the stakeholder engagement processes inclusive, gender-sensitive and accessible for all smallholders and community members? Have stakeholders been engaged at the right level for each of them throughout the programme cycle? Is there an effective complaint </w:t>
      </w:r>
      <w:r w:rsidRPr="00701BB4">
        <w:rPr>
          <w:rFonts w:ascii="Calibri" w:hAnsi="Calibri" w:cs="Calibri"/>
          <w:color w:val="000000"/>
          <w:sz w:val="22"/>
          <w:szCs w:val="22"/>
        </w:rPr>
        <w:t>mechanism in place (usage of entry points, follow-up process, documentation etc.)? </w:t>
      </w:r>
    </w:p>
    <w:p w14:paraId="3D0C3DDA" w14:textId="77777777" w:rsidR="004D6401" w:rsidRPr="00701BB4" w:rsidRDefault="004D6401">
      <w:pPr>
        <w:ind w:left="0" w:hanging="2"/>
      </w:pPr>
    </w:p>
    <w:p w14:paraId="19AD9623" w14:textId="77777777" w:rsidR="004D6401" w:rsidRPr="00701BB4" w:rsidRDefault="004D6401">
      <w:pPr>
        <w:pStyle w:val="NormalWeb"/>
        <w:spacing w:before="0" w:beforeAutospacing="0" w:after="120" w:afterAutospacing="0"/>
        <w:ind w:hanging="2"/>
      </w:pPr>
      <w:r w:rsidRPr="00701BB4">
        <w:rPr>
          <w:rFonts w:ascii="Calibri" w:hAnsi="Calibri" w:cs="Calibri"/>
          <w:b/>
          <w:bCs/>
          <w:color w:val="000000"/>
          <w:sz w:val="22"/>
          <w:szCs w:val="22"/>
        </w:rPr>
        <w:t>5. Impact.</w:t>
      </w:r>
    </w:p>
    <w:p w14:paraId="33656A33" w14:textId="77777777" w:rsidR="004D6401" w:rsidRPr="00701BB4" w:rsidRDefault="004D6401" w:rsidP="00151651">
      <w:pPr>
        <w:pStyle w:val="NormalWeb"/>
        <w:numPr>
          <w:ilvl w:val="0"/>
          <w:numId w:val="11"/>
        </w:numPr>
        <w:spacing w:before="0" w:beforeAutospacing="0" w:after="120" w:afterAutospacing="0"/>
        <w:textAlignment w:val="baseline"/>
        <w:rPr>
          <w:rFonts w:ascii="Calibri" w:hAnsi="Calibri" w:cs="Calibri"/>
          <w:color w:val="000000"/>
          <w:sz w:val="22"/>
          <w:szCs w:val="22"/>
        </w:rPr>
      </w:pPr>
      <w:r w:rsidRPr="00701BB4">
        <w:rPr>
          <w:rFonts w:ascii="Calibri" w:hAnsi="Calibri" w:cs="Calibri"/>
          <w:color w:val="000000"/>
          <w:sz w:val="22"/>
          <w:szCs w:val="22"/>
        </w:rPr>
        <w:t xml:space="preserve">To what extent is the programme progressing towards its stated vision and goals? Discuss observed impacts at all </w:t>
      </w:r>
      <w:r w:rsidRPr="00701BB4">
        <w:rPr>
          <w:rFonts w:ascii="Calibri" w:hAnsi="Calibri" w:cs="Calibri"/>
          <w:color w:val="000000"/>
          <w:sz w:val="22"/>
          <w:szCs w:val="22"/>
          <w:u w:val="single"/>
        </w:rPr>
        <w:t>appropriate</w:t>
      </w:r>
      <w:r w:rsidRPr="00701BB4">
        <w:rPr>
          <w:rFonts w:ascii="Calibri" w:hAnsi="Calibri" w:cs="Calibri"/>
          <w:color w:val="000000"/>
          <w:sz w:val="22"/>
          <w:szCs w:val="22"/>
        </w:rPr>
        <w:t xml:space="preserve"> scales—local, landscape, national, regional, global, and present evidence</w:t>
      </w:r>
    </w:p>
    <w:p w14:paraId="54A7E3D1" w14:textId="77777777" w:rsidR="004D6401" w:rsidRPr="00701BB4" w:rsidRDefault="004D6401" w:rsidP="00151651">
      <w:pPr>
        <w:pStyle w:val="NormalWeb"/>
        <w:numPr>
          <w:ilvl w:val="0"/>
          <w:numId w:val="11"/>
        </w:numPr>
        <w:spacing w:before="0" w:beforeAutospacing="0" w:after="120" w:afterAutospacing="0"/>
        <w:textAlignment w:val="baseline"/>
        <w:rPr>
          <w:rFonts w:ascii="Calibri" w:hAnsi="Calibri" w:cs="Calibri"/>
          <w:color w:val="000000"/>
          <w:sz w:val="22"/>
          <w:szCs w:val="22"/>
        </w:rPr>
      </w:pPr>
      <w:r w:rsidRPr="00701BB4">
        <w:rPr>
          <w:rFonts w:ascii="Calibri" w:hAnsi="Calibri" w:cs="Calibri"/>
          <w:color w:val="000000"/>
          <w:sz w:val="22"/>
          <w:szCs w:val="22"/>
        </w:rPr>
        <w:t>How might the programme increase its impact and what would be the associated human and financial capacity needs? How was the process of increasing impact understood at the design stage (</w:t>
      </w:r>
      <w:proofErr w:type="gramStart"/>
      <w:r w:rsidRPr="00701BB4">
        <w:rPr>
          <w:rFonts w:ascii="Calibri" w:hAnsi="Calibri" w:cs="Calibri"/>
          <w:color w:val="000000"/>
          <w:sz w:val="22"/>
          <w:szCs w:val="22"/>
        </w:rPr>
        <w:t>e.g.</w:t>
      </w:r>
      <w:proofErr w:type="gramEnd"/>
      <w:r w:rsidRPr="00701BB4">
        <w:rPr>
          <w:rFonts w:ascii="Calibri" w:hAnsi="Calibri" w:cs="Calibri"/>
          <w:color w:val="000000"/>
          <w:sz w:val="22"/>
          <w:szCs w:val="22"/>
        </w:rPr>
        <w:t xml:space="preserve"> project replication, good practice guidelines through policy change, multi-stakeholder processes) and is there evidence that this has happened or is likely to happen?</w:t>
      </w:r>
    </w:p>
    <w:p w14:paraId="5358A456" w14:textId="77777777" w:rsidR="004D6401" w:rsidRPr="00822B49" w:rsidRDefault="004D6401">
      <w:pPr>
        <w:ind w:left="0" w:hanging="2"/>
        <w:rPr>
          <w:highlight w:val="yellow"/>
        </w:rPr>
      </w:pPr>
    </w:p>
    <w:p w14:paraId="0AA55030" w14:textId="77777777" w:rsidR="004D6401" w:rsidRPr="00BB2E5F" w:rsidRDefault="004D6401">
      <w:pPr>
        <w:pStyle w:val="NormalWeb"/>
        <w:spacing w:before="0" w:beforeAutospacing="0" w:after="120" w:afterAutospacing="0"/>
        <w:ind w:hanging="2"/>
      </w:pPr>
      <w:r w:rsidRPr="00BB2E5F">
        <w:rPr>
          <w:rFonts w:ascii="Calibri" w:hAnsi="Calibri" w:cs="Calibri"/>
          <w:b/>
          <w:bCs/>
          <w:color w:val="000000"/>
          <w:sz w:val="22"/>
          <w:szCs w:val="22"/>
        </w:rPr>
        <w:t>6. Sustainability.</w:t>
      </w:r>
    </w:p>
    <w:p w14:paraId="099F25FF" w14:textId="77777777" w:rsidR="00F25965" w:rsidRPr="00BB2E5F" w:rsidRDefault="00F25965"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sidRPr="00BB2E5F">
        <w:rPr>
          <w:rFonts w:ascii="Calibri" w:hAnsi="Calibri" w:cs="Calibri"/>
          <w:color w:val="000000"/>
          <w:sz w:val="22"/>
          <w:szCs w:val="22"/>
        </w:rPr>
        <w:t xml:space="preserve">Does the programme and Pillars have a clear exit strategy, including how to ensure continuity of programme activities and conservation gains, with </w:t>
      </w:r>
      <w:proofErr w:type="gramStart"/>
      <w:r w:rsidRPr="00BB2E5F">
        <w:rPr>
          <w:rFonts w:ascii="Calibri" w:hAnsi="Calibri" w:cs="Calibri"/>
          <w:color w:val="000000"/>
          <w:sz w:val="22"/>
          <w:szCs w:val="22"/>
        </w:rPr>
        <w:t>particular reference</w:t>
      </w:r>
      <w:proofErr w:type="gramEnd"/>
      <w:r w:rsidRPr="00BB2E5F">
        <w:rPr>
          <w:rFonts w:ascii="Calibri" w:hAnsi="Calibri" w:cs="Calibri"/>
          <w:color w:val="000000"/>
          <w:sz w:val="22"/>
          <w:szCs w:val="22"/>
        </w:rPr>
        <w:t xml:space="preserve"> to ensuring ongoing financial and technical capacity?</w:t>
      </w:r>
    </w:p>
    <w:p w14:paraId="303B541C" w14:textId="3E6DB134" w:rsidR="00F25965" w:rsidRPr="00BB2E5F" w:rsidRDefault="00BB2E5F" w:rsidP="00151651">
      <w:pPr>
        <w:pStyle w:val="NormalWeb"/>
        <w:numPr>
          <w:ilvl w:val="0"/>
          <w:numId w:val="12"/>
        </w:numPr>
        <w:spacing w:before="0" w:beforeAutospacing="0" w:after="120" w:afterAutospacing="0"/>
        <w:textAlignment w:val="baseline"/>
        <w:rPr>
          <w:rFonts w:ascii="Calibri" w:hAnsi="Calibri" w:cs="Calibri"/>
          <w:color w:val="000000"/>
          <w:sz w:val="22"/>
          <w:szCs w:val="22"/>
        </w:rPr>
      </w:pPr>
      <w:r w:rsidRPr="00BB2E5F">
        <w:rPr>
          <w:rFonts w:ascii="Calibri" w:hAnsi="Calibri" w:cs="Calibri"/>
          <w:color w:val="000000"/>
          <w:sz w:val="22"/>
          <w:szCs w:val="22"/>
        </w:rPr>
        <w:t>How likely is it the benefits will last?</w:t>
      </w:r>
    </w:p>
    <w:p w14:paraId="1819B282" w14:textId="77777777" w:rsidR="004D6401" w:rsidRPr="00822B49" w:rsidRDefault="004D6401">
      <w:pPr>
        <w:ind w:left="0" w:hanging="2"/>
        <w:rPr>
          <w:highlight w:val="yellow"/>
        </w:rPr>
      </w:pPr>
    </w:p>
    <w:p w14:paraId="2CE1D2B6" w14:textId="56114674" w:rsidR="004D6401" w:rsidRPr="001A6CF6" w:rsidRDefault="004A34DB">
      <w:pPr>
        <w:pStyle w:val="NormalWeb"/>
        <w:spacing w:before="0" w:beforeAutospacing="0" w:after="120" w:afterAutospacing="0"/>
        <w:ind w:hanging="2"/>
      </w:pPr>
      <w:r w:rsidRPr="001A6CF6">
        <w:rPr>
          <w:rFonts w:ascii="Calibri" w:hAnsi="Calibri" w:cs="Calibri"/>
          <w:b/>
          <w:bCs/>
          <w:color w:val="000000"/>
          <w:sz w:val="22"/>
          <w:szCs w:val="22"/>
        </w:rPr>
        <w:t>Key outputs expected</w:t>
      </w:r>
    </w:p>
    <w:p w14:paraId="2C6606F9" w14:textId="77777777" w:rsidR="004D6401" w:rsidRPr="001A6CF6"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sidRPr="001A6CF6">
        <w:rPr>
          <w:rFonts w:ascii="Calibri" w:hAnsi="Calibri" w:cs="Calibri"/>
          <w:color w:val="000000"/>
          <w:sz w:val="22"/>
          <w:szCs w:val="22"/>
        </w:rPr>
        <w:t>Inception report to outline methodology to follow for KII etc.</w:t>
      </w:r>
    </w:p>
    <w:p w14:paraId="2047B5AC" w14:textId="62831B7A" w:rsidR="004D6401" w:rsidRPr="001A6CF6"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sidRPr="001A6CF6">
        <w:rPr>
          <w:rFonts w:ascii="Calibri" w:hAnsi="Calibri" w:cs="Calibri"/>
          <w:color w:val="000000"/>
          <w:sz w:val="22"/>
          <w:szCs w:val="22"/>
        </w:rPr>
        <w:t xml:space="preserve">Draft </w:t>
      </w:r>
      <w:r w:rsidR="001A6CF6" w:rsidRPr="001A6CF6">
        <w:rPr>
          <w:rFonts w:ascii="Calibri" w:hAnsi="Calibri" w:cs="Calibri"/>
          <w:color w:val="000000"/>
          <w:sz w:val="22"/>
          <w:szCs w:val="22"/>
        </w:rPr>
        <w:t xml:space="preserve">Key Findings and </w:t>
      </w:r>
      <w:r w:rsidRPr="001A6CF6">
        <w:rPr>
          <w:rFonts w:ascii="Calibri" w:hAnsi="Calibri" w:cs="Calibri"/>
          <w:color w:val="000000"/>
          <w:sz w:val="22"/>
          <w:szCs w:val="22"/>
        </w:rPr>
        <w:t xml:space="preserve">recommendations </w:t>
      </w:r>
    </w:p>
    <w:p w14:paraId="7A114DB0" w14:textId="40910EAF" w:rsidR="004D6401" w:rsidRPr="001A6CF6" w:rsidRDefault="00131D0E"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Pr>
          <w:rFonts w:ascii="Calibri" w:hAnsi="Calibri" w:cs="Calibri"/>
          <w:color w:val="000000"/>
          <w:sz w:val="22"/>
          <w:szCs w:val="22"/>
        </w:rPr>
        <w:t xml:space="preserve">Pillar level </w:t>
      </w:r>
      <w:r w:rsidR="001A6CF6" w:rsidRPr="001A6CF6">
        <w:rPr>
          <w:rFonts w:ascii="Calibri" w:hAnsi="Calibri" w:cs="Calibri"/>
          <w:color w:val="000000"/>
          <w:sz w:val="22"/>
          <w:szCs w:val="22"/>
        </w:rPr>
        <w:t>W</w:t>
      </w:r>
      <w:r w:rsidR="004D6401" w:rsidRPr="001A6CF6">
        <w:rPr>
          <w:rFonts w:ascii="Calibri" w:hAnsi="Calibri" w:cs="Calibri"/>
          <w:color w:val="000000"/>
          <w:sz w:val="22"/>
          <w:szCs w:val="22"/>
        </w:rPr>
        <w:t>orkshop</w:t>
      </w:r>
      <w:r w:rsidR="00D610D0">
        <w:rPr>
          <w:rFonts w:ascii="Calibri" w:hAnsi="Calibri" w:cs="Calibri"/>
          <w:color w:val="000000"/>
          <w:sz w:val="22"/>
          <w:szCs w:val="22"/>
        </w:rPr>
        <w:t>s</w:t>
      </w:r>
      <w:r w:rsidR="004D6401" w:rsidRPr="001A6CF6">
        <w:rPr>
          <w:rFonts w:ascii="Calibri" w:hAnsi="Calibri" w:cs="Calibri"/>
          <w:color w:val="000000"/>
          <w:sz w:val="22"/>
          <w:szCs w:val="22"/>
        </w:rPr>
        <w:t xml:space="preserve"> </w:t>
      </w:r>
      <w:r w:rsidR="001A6CF6" w:rsidRPr="001A6CF6">
        <w:rPr>
          <w:rFonts w:ascii="Calibri" w:hAnsi="Calibri" w:cs="Calibri"/>
          <w:color w:val="000000"/>
          <w:sz w:val="22"/>
          <w:szCs w:val="22"/>
        </w:rPr>
        <w:t>to discuss key findings and recommendations</w:t>
      </w:r>
    </w:p>
    <w:p w14:paraId="04DE60B6" w14:textId="77777777" w:rsidR="004D6401" w:rsidRPr="001A6CF6"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sidRPr="001A6CF6">
        <w:rPr>
          <w:rFonts w:ascii="Calibri" w:hAnsi="Calibri" w:cs="Calibri"/>
          <w:color w:val="000000"/>
          <w:sz w:val="22"/>
          <w:szCs w:val="22"/>
        </w:rPr>
        <w:t>Draft report for discussion and input by steering group</w:t>
      </w:r>
    </w:p>
    <w:p w14:paraId="6230DEB0" w14:textId="299A4F12" w:rsidR="004D6401" w:rsidRDefault="004D6401" w:rsidP="00151651">
      <w:pPr>
        <w:pStyle w:val="NormalWeb"/>
        <w:numPr>
          <w:ilvl w:val="0"/>
          <w:numId w:val="13"/>
        </w:numPr>
        <w:spacing w:before="0" w:beforeAutospacing="0" w:after="120" w:afterAutospacing="0"/>
        <w:textAlignment w:val="baseline"/>
        <w:rPr>
          <w:rFonts w:ascii="Calibri" w:hAnsi="Calibri" w:cs="Calibri"/>
          <w:color w:val="000000"/>
          <w:sz w:val="22"/>
          <w:szCs w:val="22"/>
        </w:rPr>
      </w:pPr>
      <w:r w:rsidRPr="001A6CF6">
        <w:rPr>
          <w:rFonts w:ascii="Calibri" w:hAnsi="Calibri" w:cs="Calibri"/>
          <w:color w:val="000000"/>
          <w:sz w:val="22"/>
          <w:szCs w:val="22"/>
        </w:rPr>
        <w:t>Finalise report</w:t>
      </w:r>
    </w:p>
    <w:p w14:paraId="300B6DD5" w14:textId="77777777" w:rsidR="00750414" w:rsidRDefault="00750414" w:rsidP="00750414">
      <w:pPr>
        <w:pStyle w:val="NormalWeb"/>
        <w:spacing w:before="0" w:beforeAutospacing="0" w:after="120" w:afterAutospacing="0"/>
        <w:textAlignment w:val="baseline"/>
        <w:rPr>
          <w:rFonts w:ascii="Calibri" w:hAnsi="Calibri" w:cs="Calibri"/>
          <w:b/>
          <w:bCs/>
          <w:color w:val="000000"/>
          <w:sz w:val="22"/>
          <w:szCs w:val="22"/>
        </w:rPr>
      </w:pPr>
    </w:p>
    <w:p w14:paraId="1FD840A7" w14:textId="3A5D802F" w:rsidR="00750414" w:rsidRPr="00750414" w:rsidRDefault="00750414" w:rsidP="00750414">
      <w:pPr>
        <w:pStyle w:val="NormalWeb"/>
        <w:spacing w:before="0" w:beforeAutospacing="0" w:after="120" w:afterAutospacing="0"/>
        <w:textAlignment w:val="baseline"/>
        <w:rPr>
          <w:rFonts w:ascii="Calibri" w:hAnsi="Calibri" w:cs="Calibri"/>
          <w:b/>
          <w:bCs/>
          <w:color w:val="000000"/>
          <w:sz w:val="22"/>
          <w:szCs w:val="22"/>
        </w:rPr>
      </w:pPr>
      <w:r w:rsidRPr="00750414">
        <w:rPr>
          <w:rFonts w:ascii="Calibri" w:hAnsi="Calibri" w:cs="Calibri"/>
          <w:b/>
          <w:bCs/>
          <w:color w:val="000000"/>
          <w:sz w:val="22"/>
          <w:szCs w:val="22"/>
        </w:rPr>
        <w:t>Expected Methods to be used</w:t>
      </w:r>
    </w:p>
    <w:p w14:paraId="6FF5A829" w14:textId="3983ED48" w:rsidR="0037550A" w:rsidRPr="001A6CF6" w:rsidRDefault="00A02869" w:rsidP="00750414">
      <w:pPr>
        <w:pStyle w:val="NormalWeb"/>
        <w:spacing w:before="0" w:beforeAutospacing="0" w:after="120" w:afterAutospacing="0"/>
        <w:textAlignment w:val="baseline"/>
        <w:rPr>
          <w:rFonts w:ascii="Calibri" w:hAnsi="Calibri" w:cs="Calibri"/>
          <w:color w:val="000000"/>
          <w:sz w:val="22"/>
          <w:szCs w:val="22"/>
        </w:rPr>
      </w:pPr>
      <w:r w:rsidRPr="63B061C3">
        <w:rPr>
          <w:rFonts w:ascii="Calibri" w:hAnsi="Calibri" w:cs="Calibri"/>
          <w:color w:val="000000" w:themeColor="text1"/>
          <w:sz w:val="22"/>
          <w:szCs w:val="22"/>
        </w:rPr>
        <w:t xml:space="preserve">We expect prospective evaluation teams to set out their methodology </w:t>
      </w:r>
      <w:r w:rsidR="007D5BDE" w:rsidRPr="63B061C3">
        <w:rPr>
          <w:rFonts w:ascii="Calibri" w:hAnsi="Calibri" w:cs="Calibri"/>
          <w:color w:val="000000" w:themeColor="text1"/>
          <w:sz w:val="22"/>
          <w:szCs w:val="22"/>
        </w:rPr>
        <w:t xml:space="preserve">in their proposal. </w:t>
      </w:r>
      <w:r w:rsidR="00D610D0" w:rsidRPr="63B061C3">
        <w:rPr>
          <w:rFonts w:ascii="Calibri" w:hAnsi="Calibri" w:cs="Calibri"/>
          <w:color w:val="000000" w:themeColor="text1"/>
          <w:sz w:val="22"/>
          <w:szCs w:val="22"/>
        </w:rPr>
        <w:t>However,</w:t>
      </w:r>
      <w:r w:rsidR="007D5BDE" w:rsidRPr="63B061C3">
        <w:rPr>
          <w:rFonts w:ascii="Calibri" w:hAnsi="Calibri" w:cs="Calibri"/>
          <w:color w:val="000000" w:themeColor="text1"/>
          <w:sz w:val="22"/>
          <w:szCs w:val="22"/>
        </w:rPr>
        <w:t xml:space="preserve"> we expect the following methods are likely to be useful in undertaking this review: </w:t>
      </w:r>
      <w:r w:rsidR="006325A9" w:rsidRPr="63B061C3">
        <w:rPr>
          <w:rFonts w:ascii="Calibri" w:hAnsi="Calibri" w:cs="Calibri"/>
          <w:color w:val="000000" w:themeColor="text1"/>
          <w:sz w:val="22"/>
          <w:szCs w:val="22"/>
        </w:rPr>
        <w:t>Desk based document review</w:t>
      </w:r>
      <w:r w:rsidR="007D5BDE" w:rsidRPr="63B061C3">
        <w:rPr>
          <w:rFonts w:ascii="Calibri" w:hAnsi="Calibri" w:cs="Calibri"/>
          <w:color w:val="000000" w:themeColor="text1"/>
          <w:sz w:val="22"/>
          <w:szCs w:val="22"/>
        </w:rPr>
        <w:t xml:space="preserve">; </w:t>
      </w:r>
      <w:r w:rsidR="00CA6C0F" w:rsidRPr="63B061C3">
        <w:rPr>
          <w:rFonts w:ascii="Calibri" w:hAnsi="Calibri" w:cs="Calibri"/>
          <w:color w:val="000000" w:themeColor="text1"/>
          <w:sz w:val="22"/>
          <w:szCs w:val="22"/>
        </w:rPr>
        <w:t>Questionnaires</w:t>
      </w:r>
      <w:r w:rsidR="007D5BDE" w:rsidRPr="63B061C3">
        <w:rPr>
          <w:rFonts w:ascii="Calibri" w:hAnsi="Calibri" w:cs="Calibri"/>
          <w:color w:val="000000" w:themeColor="text1"/>
          <w:sz w:val="22"/>
          <w:szCs w:val="22"/>
        </w:rPr>
        <w:t xml:space="preserve">; </w:t>
      </w:r>
      <w:r w:rsidR="006325A9" w:rsidRPr="63B061C3">
        <w:rPr>
          <w:rFonts w:ascii="Calibri" w:hAnsi="Calibri" w:cs="Calibri"/>
          <w:color w:val="000000" w:themeColor="text1"/>
          <w:sz w:val="22"/>
          <w:szCs w:val="22"/>
        </w:rPr>
        <w:t xml:space="preserve">Interviews with key stakeholders </w:t>
      </w:r>
      <w:r w:rsidR="00CA6C0F" w:rsidRPr="63B061C3">
        <w:rPr>
          <w:rFonts w:ascii="Calibri" w:hAnsi="Calibri" w:cs="Calibri"/>
          <w:color w:val="000000" w:themeColor="text1"/>
          <w:sz w:val="22"/>
          <w:szCs w:val="22"/>
        </w:rPr>
        <w:t>–</w:t>
      </w:r>
      <w:r w:rsidR="005172A9" w:rsidRPr="63B061C3">
        <w:rPr>
          <w:rFonts w:ascii="Calibri" w:hAnsi="Calibri" w:cs="Calibri"/>
          <w:color w:val="000000" w:themeColor="text1"/>
          <w:sz w:val="22"/>
          <w:szCs w:val="22"/>
        </w:rPr>
        <w:t xml:space="preserve"> </w:t>
      </w:r>
      <w:r w:rsidR="00CA6C0F" w:rsidRPr="63B061C3">
        <w:rPr>
          <w:rFonts w:ascii="Calibri" w:hAnsi="Calibri" w:cs="Calibri"/>
          <w:color w:val="000000" w:themeColor="text1"/>
          <w:sz w:val="22"/>
          <w:szCs w:val="22"/>
        </w:rPr>
        <w:t>remote and in-person</w:t>
      </w:r>
      <w:r w:rsidR="007D5BDE" w:rsidRPr="63B061C3">
        <w:rPr>
          <w:rFonts w:ascii="Calibri" w:hAnsi="Calibri" w:cs="Calibri"/>
          <w:color w:val="000000" w:themeColor="text1"/>
          <w:sz w:val="22"/>
          <w:szCs w:val="22"/>
        </w:rPr>
        <w:t xml:space="preserve">; </w:t>
      </w:r>
      <w:r w:rsidR="007D5C1F" w:rsidRPr="63B061C3">
        <w:rPr>
          <w:rFonts w:ascii="Calibri" w:hAnsi="Calibri" w:cs="Calibri"/>
          <w:color w:val="000000" w:themeColor="text1"/>
          <w:sz w:val="22"/>
          <w:szCs w:val="22"/>
        </w:rPr>
        <w:t>f</w:t>
      </w:r>
      <w:r w:rsidR="0037550A" w:rsidRPr="63B061C3">
        <w:rPr>
          <w:rFonts w:ascii="Calibri" w:hAnsi="Calibri" w:cs="Calibri"/>
          <w:color w:val="000000" w:themeColor="text1"/>
          <w:sz w:val="22"/>
          <w:szCs w:val="22"/>
        </w:rPr>
        <w:t>ield visits</w:t>
      </w:r>
      <w:r w:rsidR="00D610D0">
        <w:rPr>
          <w:rFonts w:ascii="Calibri" w:hAnsi="Calibri" w:cs="Calibri"/>
          <w:color w:val="000000" w:themeColor="text1"/>
          <w:sz w:val="22"/>
          <w:szCs w:val="22"/>
        </w:rPr>
        <w:t xml:space="preserve"> to at least 2 energy project sites</w:t>
      </w:r>
      <w:r w:rsidR="007D5C1F" w:rsidRPr="63B061C3">
        <w:rPr>
          <w:rFonts w:ascii="Calibri" w:hAnsi="Calibri" w:cs="Calibri"/>
          <w:color w:val="000000" w:themeColor="text1"/>
          <w:sz w:val="22"/>
          <w:szCs w:val="22"/>
        </w:rPr>
        <w:t xml:space="preserve">; </w:t>
      </w:r>
      <w:r w:rsidR="00CA6C0F" w:rsidRPr="63B061C3">
        <w:rPr>
          <w:rFonts w:ascii="Calibri" w:hAnsi="Calibri" w:cs="Calibri"/>
          <w:color w:val="000000" w:themeColor="text1"/>
          <w:sz w:val="22"/>
          <w:szCs w:val="22"/>
        </w:rPr>
        <w:t>Pillar level workshops (online or in-person to be proposed by evaluation team)</w:t>
      </w:r>
      <w:r w:rsidR="007D5C1F" w:rsidRPr="63B061C3">
        <w:rPr>
          <w:rFonts w:ascii="Calibri" w:hAnsi="Calibri" w:cs="Calibri"/>
          <w:color w:val="000000" w:themeColor="text1"/>
          <w:sz w:val="22"/>
          <w:szCs w:val="22"/>
        </w:rPr>
        <w:t xml:space="preserve">; </w:t>
      </w:r>
      <w:r w:rsidR="00CA6C0F" w:rsidRPr="63B061C3">
        <w:rPr>
          <w:rFonts w:ascii="Calibri" w:hAnsi="Calibri" w:cs="Calibri"/>
          <w:color w:val="000000" w:themeColor="text1"/>
          <w:sz w:val="22"/>
          <w:szCs w:val="22"/>
        </w:rPr>
        <w:t>Program level workshops (online or in-person to be proposed by evaluation team)</w:t>
      </w:r>
      <w:r w:rsidR="007D5C1F" w:rsidRPr="63B061C3">
        <w:rPr>
          <w:rFonts w:ascii="Calibri" w:hAnsi="Calibri" w:cs="Calibri"/>
          <w:color w:val="000000" w:themeColor="text1"/>
          <w:sz w:val="22"/>
          <w:szCs w:val="22"/>
        </w:rPr>
        <w:t xml:space="preserve">. </w:t>
      </w:r>
    </w:p>
    <w:p w14:paraId="33973CD7" w14:textId="64F468B9" w:rsidR="63B061C3" w:rsidRDefault="334581F7" w:rsidP="63B061C3">
      <w:pPr>
        <w:pStyle w:val="NormalWeb"/>
        <w:spacing w:before="0" w:beforeAutospacing="0" w:after="120" w:afterAutospacing="0"/>
        <w:rPr>
          <w:rFonts w:ascii="Calibri" w:hAnsi="Calibri" w:cs="Calibri"/>
          <w:color w:val="000000" w:themeColor="text1"/>
          <w:sz w:val="22"/>
          <w:szCs w:val="22"/>
        </w:rPr>
      </w:pPr>
      <w:r w:rsidRPr="79C11019">
        <w:rPr>
          <w:rFonts w:ascii="Calibri" w:hAnsi="Calibri" w:cs="Calibri"/>
          <w:color w:val="000000" w:themeColor="text1"/>
          <w:sz w:val="22"/>
          <w:szCs w:val="22"/>
        </w:rPr>
        <w:t xml:space="preserve">You may wish to consider each pillar as a </w:t>
      </w:r>
      <w:r w:rsidRPr="5F199562">
        <w:rPr>
          <w:rFonts w:ascii="Calibri" w:hAnsi="Calibri" w:cs="Calibri"/>
          <w:color w:val="000000" w:themeColor="text1"/>
          <w:sz w:val="22"/>
          <w:szCs w:val="22"/>
        </w:rPr>
        <w:t>phase of the work</w:t>
      </w:r>
      <w:r w:rsidR="00C068EF">
        <w:rPr>
          <w:rFonts w:ascii="Calibri" w:hAnsi="Calibri" w:cs="Calibri"/>
          <w:color w:val="000000" w:themeColor="text1"/>
          <w:sz w:val="22"/>
          <w:szCs w:val="22"/>
        </w:rPr>
        <w:t xml:space="preserve">. </w:t>
      </w:r>
      <w:r w:rsidRPr="0584F9CB">
        <w:rPr>
          <w:rFonts w:ascii="Calibri" w:hAnsi="Calibri" w:cs="Calibri"/>
          <w:color w:val="000000" w:themeColor="text1"/>
          <w:sz w:val="22"/>
          <w:szCs w:val="22"/>
        </w:rPr>
        <w:t xml:space="preserve"> </w:t>
      </w:r>
    </w:p>
    <w:p w14:paraId="07DBE51A" w14:textId="77777777" w:rsidR="004D6401" w:rsidRPr="00822B49" w:rsidRDefault="004D6401">
      <w:pPr>
        <w:ind w:left="0" w:hanging="2"/>
        <w:rPr>
          <w:highlight w:val="yellow"/>
        </w:rPr>
      </w:pPr>
    </w:p>
    <w:p w14:paraId="19F0BDC9" w14:textId="77777777" w:rsidR="004D6401" w:rsidRPr="00EC5F44" w:rsidRDefault="004D6401">
      <w:pPr>
        <w:pStyle w:val="NormalWeb"/>
        <w:spacing w:before="0" w:beforeAutospacing="0" w:after="120" w:afterAutospacing="0"/>
        <w:ind w:hanging="2"/>
      </w:pPr>
      <w:r w:rsidRPr="00EC5F44">
        <w:rPr>
          <w:rFonts w:ascii="Calibri" w:hAnsi="Calibri" w:cs="Calibri"/>
          <w:b/>
          <w:bCs/>
          <w:color w:val="000000"/>
          <w:sz w:val="22"/>
          <w:szCs w:val="22"/>
        </w:rPr>
        <w:t>PROFILE OF EVALUATOR(S) AND WWF SUPPORTING RESPONSIBILITIES</w:t>
      </w:r>
    </w:p>
    <w:p w14:paraId="43AD895B" w14:textId="77777777" w:rsidR="004D6401" w:rsidRPr="00EC5F44" w:rsidRDefault="004D6401">
      <w:pPr>
        <w:pStyle w:val="NormalWeb"/>
        <w:spacing w:before="0" w:beforeAutospacing="0" w:after="120" w:afterAutospacing="0"/>
        <w:ind w:hanging="2"/>
      </w:pPr>
      <w:r w:rsidRPr="00EC5F44">
        <w:rPr>
          <w:rFonts w:ascii="Calibri" w:hAnsi="Calibri" w:cs="Calibri"/>
          <w:color w:val="000000"/>
          <w:sz w:val="22"/>
          <w:szCs w:val="22"/>
        </w:rPr>
        <w:t>At a minimum, the evaluator or evaluation team collectively should possess the following characteristics:</w:t>
      </w:r>
    </w:p>
    <w:p w14:paraId="737B50E1" w14:textId="77777777" w:rsidR="004D6401" w:rsidRPr="00EC5F44" w:rsidRDefault="004D6401">
      <w:pPr>
        <w:ind w:left="0" w:hanging="2"/>
      </w:pPr>
    </w:p>
    <w:p w14:paraId="5CDACC5C" w14:textId="77777777" w:rsidR="004D6401" w:rsidRPr="00EC5F44" w:rsidRDefault="004D6401">
      <w:pPr>
        <w:pStyle w:val="NormalWeb"/>
        <w:spacing w:before="0" w:beforeAutospacing="0" w:after="120" w:afterAutospacing="0"/>
        <w:ind w:hanging="2"/>
      </w:pPr>
      <w:r w:rsidRPr="00EC5F44">
        <w:rPr>
          <w:rFonts w:ascii="Calibri" w:hAnsi="Calibri" w:cs="Calibri"/>
          <w:color w:val="000000"/>
          <w:sz w:val="22"/>
          <w:szCs w:val="22"/>
        </w:rPr>
        <w:t>Essential</w:t>
      </w:r>
    </w:p>
    <w:p w14:paraId="50DED2BE" w14:textId="77777777" w:rsidR="004D6401" w:rsidRPr="00EC5F44"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EC5F44">
        <w:rPr>
          <w:rFonts w:ascii="Calibri" w:hAnsi="Calibri" w:cs="Calibri"/>
          <w:color w:val="000000"/>
          <w:sz w:val="22"/>
          <w:szCs w:val="22"/>
        </w:rPr>
        <w:t xml:space="preserve">Well qualified with demonstrated experience conducting evaluations </w:t>
      </w:r>
      <w:proofErr w:type="gramStart"/>
      <w:r w:rsidRPr="00EC5F44">
        <w:rPr>
          <w:rFonts w:ascii="Calibri" w:hAnsi="Calibri" w:cs="Calibri"/>
          <w:color w:val="000000"/>
          <w:sz w:val="22"/>
          <w:szCs w:val="22"/>
        </w:rPr>
        <w:t>similar to</w:t>
      </w:r>
      <w:proofErr w:type="gramEnd"/>
      <w:r w:rsidRPr="00EC5F44">
        <w:rPr>
          <w:rFonts w:ascii="Calibri" w:hAnsi="Calibri" w:cs="Calibri"/>
          <w:color w:val="000000"/>
          <w:sz w:val="22"/>
          <w:szCs w:val="22"/>
        </w:rPr>
        <w:t xml:space="preserve"> the one being commissioned. </w:t>
      </w:r>
    </w:p>
    <w:p w14:paraId="0F479D64" w14:textId="77777777" w:rsidR="004D6401" w:rsidRPr="00EC5F44"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EC5F44">
        <w:rPr>
          <w:rFonts w:ascii="Calibri" w:hAnsi="Calibri" w:cs="Calibri"/>
          <w:color w:val="000000"/>
          <w:sz w:val="22"/>
          <w:szCs w:val="22"/>
        </w:rPr>
        <w:t xml:space="preserve">Proven ability to both </w:t>
      </w:r>
      <w:proofErr w:type="gramStart"/>
      <w:r w:rsidRPr="00EC5F44">
        <w:rPr>
          <w:rFonts w:ascii="Calibri" w:hAnsi="Calibri" w:cs="Calibri"/>
          <w:color w:val="000000"/>
          <w:sz w:val="22"/>
          <w:szCs w:val="22"/>
        </w:rPr>
        <w:t>assess</w:t>
      </w:r>
      <w:proofErr w:type="gramEnd"/>
      <w:r w:rsidRPr="00EC5F44">
        <w:rPr>
          <w:rFonts w:ascii="Calibri" w:hAnsi="Calibri" w:cs="Calibri"/>
          <w:color w:val="000000"/>
          <w:sz w:val="22"/>
          <w:szCs w:val="22"/>
        </w:rPr>
        <w:t xml:space="preserve"> past effectiveness and provide strong strategic thinking on future direction and adaptive management.</w:t>
      </w:r>
    </w:p>
    <w:p w14:paraId="496DBB0D" w14:textId="1ABBE8BF"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EC5F44">
        <w:rPr>
          <w:rFonts w:ascii="Calibri" w:hAnsi="Calibri" w:cs="Calibri"/>
          <w:color w:val="000000"/>
          <w:sz w:val="22"/>
          <w:szCs w:val="22"/>
        </w:rPr>
        <w:t xml:space="preserve">Technical knowledge of, and familiarity of the </w:t>
      </w:r>
      <w:r w:rsidR="00EC5F44" w:rsidRPr="00EC5F44">
        <w:rPr>
          <w:rFonts w:ascii="Calibri" w:hAnsi="Calibri" w:cs="Calibri"/>
          <w:color w:val="000000"/>
          <w:sz w:val="22"/>
          <w:szCs w:val="22"/>
        </w:rPr>
        <w:t>Pillars focus including energy</w:t>
      </w:r>
      <w:proofErr w:type="gramStart"/>
      <w:r w:rsidR="00EC5F44" w:rsidRPr="00EC5F44">
        <w:rPr>
          <w:rFonts w:ascii="Calibri" w:hAnsi="Calibri" w:cs="Calibri"/>
          <w:color w:val="000000"/>
          <w:sz w:val="22"/>
          <w:szCs w:val="22"/>
        </w:rPr>
        <w:t xml:space="preserve">, </w:t>
      </w:r>
      <w:r w:rsidR="00EC5F44" w:rsidRPr="00F7495C">
        <w:rPr>
          <w:rFonts w:ascii="Calibri" w:hAnsi="Calibri" w:cs="Calibri"/>
          <w:color w:val="000000"/>
          <w:sz w:val="22"/>
          <w:szCs w:val="22"/>
        </w:rPr>
        <w:t>,</w:t>
      </w:r>
      <w:proofErr w:type="gramEnd"/>
      <w:r w:rsidR="00EC5F44" w:rsidRPr="00F7495C">
        <w:rPr>
          <w:rFonts w:ascii="Calibri" w:hAnsi="Calibri" w:cs="Calibri"/>
          <w:color w:val="000000"/>
          <w:sz w:val="22"/>
          <w:szCs w:val="22"/>
        </w:rPr>
        <w:t xml:space="preserve"> </w:t>
      </w:r>
      <w:r w:rsidR="00F75652" w:rsidRPr="00F7495C">
        <w:rPr>
          <w:rFonts w:ascii="Calibri" w:hAnsi="Calibri" w:cs="Calibri"/>
          <w:color w:val="000000"/>
          <w:sz w:val="22"/>
          <w:szCs w:val="22"/>
        </w:rPr>
        <w:t>nature-based</w:t>
      </w:r>
      <w:r w:rsidR="00EC5F44" w:rsidRPr="00F7495C">
        <w:rPr>
          <w:rFonts w:ascii="Calibri" w:hAnsi="Calibri" w:cs="Calibri"/>
          <w:color w:val="000000"/>
          <w:sz w:val="22"/>
          <w:szCs w:val="22"/>
        </w:rPr>
        <w:t xml:space="preserve"> solutions and advocacy.</w:t>
      </w:r>
    </w:p>
    <w:p w14:paraId="11ADC4A2" w14:textId="77777777"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Sensitivity to local beliefs, manners, and customs and ability to act with integrity and honesty in interactions with stakeholders: demonstrating understanding of safeguarding approaches at community level especially – labour rights and human rights-based approaches.</w:t>
      </w:r>
    </w:p>
    <w:p w14:paraId="525D2556" w14:textId="77777777"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Excellent written and oral communication skills in English.</w:t>
      </w:r>
    </w:p>
    <w:p w14:paraId="5A6E2DB5" w14:textId="77777777"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Demonstrated ability to generate high quality, rich, readable products on time and in line with expected deliverables.</w:t>
      </w:r>
    </w:p>
    <w:p w14:paraId="4FDC4DF2" w14:textId="77777777"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 xml:space="preserve">Orientation and approach </w:t>
      </w:r>
      <w:proofErr w:type="gramStart"/>
      <w:r w:rsidRPr="00F7495C">
        <w:rPr>
          <w:rFonts w:ascii="Calibri" w:hAnsi="Calibri" w:cs="Calibri"/>
          <w:color w:val="000000"/>
          <w:sz w:val="22"/>
          <w:szCs w:val="22"/>
        </w:rPr>
        <w:t>is</w:t>
      </w:r>
      <w:proofErr w:type="gramEnd"/>
      <w:r w:rsidRPr="00F7495C">
        <w:rPr>
          <w:rFonts w:ascii="Calibri" w:hAnsi="Calibri" w:cs="Calibri"/>
          <w:color w:val="000000"/>
          <w:sz w:val="22"/>
          <w:szCs w:val="22"/>
        </w:rPr>
        <w:t xml:space="preserve"> collegial and facilitates learning and analysis by project/programme teams themselves.</w:t>
      </w:r>
    </w:p>
    <w:p w14:paraId="51A72AE8" w14:textId="77777777" w:rsidR="004D6401" w:rsidRPr="00F7495C" w:rsidRDefault="004D6401" w:rsidP="00151651">
      <w:pPr>
        <w:pStyle w:val="NormalWeb"/>
        <w:numPr>
          <w:ilvl w:val="0"/>
          <w:numId w:val="14"/>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Cross cultural professional experience and strong active listening skills</w:t>
      </w:r>
    </w:p>
    <w:p w14:paraId="1525F900" w14:textId="77777777" w:rsidR="004D6401" w:rsidRPr="00822B49" w:rsidRDefault="004D6401">
      <w:pPr>
        <w:ind w:left="0" w:hanging="2"/>
        <w:rPr>
          <w:highlight w:val="yellow"/>
        </w:rPr>
      </w:pPr>
    </w:p>
    <w:p w14:paraId="6CCE2BFF" w14:textId="77777777" w:rsidR="004D6401" w:rsidRPr="00F7495C" w:rsidRDefault="004D6401">
      <w:pPr>
        <w:pStyle w:val="NormalWeb"/>
        <w:spacing w:before="0" w:beforeAutospacing="0" w:after="120" w:afterAutospacing="0"/>
        <w:ind w:hanging="2"/>
      </w:pPr>
      <w:r w:rsidRPr="00F7495C">
        <w:rPr>
          <w:rFonts w:ascii="Calibri" w:hAnsi="Calibri" w:cs="Calibri"/>
          <w:color w:val="000000"/>
          <w:sz w:val="22"/>
          <w:szCs w:val="22"/>
        </w:rPr>
        <w:t>Desirable</w:t>
      </w:r>
    </w:p>
    <w:p w14:paraId="3C7ABBEA" w14:textId="77777777" w:rsidR="004D6401" w:rsidRPr="00F7495C" w:rsidRDefault="004D6401" w:rsidP="00151651">
      <w:pPr>
        <w:pStyle w:val="NormalWeb"/>
        <w:numPr>
          <w:ilvl w:val="0"/>
          <w:numId w:val="15"/>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Knowledge of influencing the private sector to change their business practices.</w:t>
      </w:r>
    </w:p>
    <w:p w14:paraId="4B87D799" w14:textId="77777777" w:rsidR="004D6401" w:rsidRPr="00F7495C" w:rsidRDefault="004D6401" w:rsidP="00151651">
      <w:pPr>
        <w:pStyle w:val="NormalWeb"/>
        <w:numPr>
          <w:ilvl w:val="0"/>
          <w:numId w:val="15"/>
        </w:numPr>
        <w:spacing w:before="0" w:beforeAutospacing="0" w:after="120" w:afterAutospacing="0"/>
        <w:textAlignment w:val="baseline"/>
        <w:rPr>
          <w:rFonts w:ascii="Calibri" w:hAnsi="Calibri" w:cs="Calibri"/>
          <w:color w:val="000000"/>
          <w:sz w:val="22"/>
          <w:szCs w:val="22"/>
        </w:rPr>
      </w:pPr>
      <w:r w:rsidRPr="00F7495C">
        <w:rPr>
          <w:rFonts w:ascii="Calibri" w:hAnsi="Calibri" w:cs="Calibri"/>
          <w:color w:val="000000"/>
          <w:sz w:val="22"/>
          <w:szCs w:val="22"/>
        </w:rPr>
        <w:t>Knowledge and understanding of corporate engagement.</w:t>
      </w:r>
    </w:p>
    <w:p w14:paraId="3566EF62" w14:textId="77777777" w:rsidR="004D6401" w:rsidRPr="00822B49" w:rsidRDefault="004D6401">
      <w:pPr>
        <w:ind w:left="0" w:hanging="2"/>
        <w:rPr>
          <w:highlight w:val="yellow"/>
        </w:rPr>
      </w:pPr>
    </w:p>
    <w:p w14:paraId="48FA6488" w14:textId="77777777" w:rsidR="004D6401" w:rsidRPr="005A45A0" w:rsidRDefault="004D6401">
      <w:pPr>
        <w:pStyle w:val="NormalWeb"/>
        <w:spacing w:before="0" w:beforeAutospacing="0" w:after="120" w:afterAutospacing="0"/>
        <w:ind w:hanging="2"/>
      </w:pPr>
      <w:r w:rsidRPr="005A45A0">
        <w:rPr>
          <w:rFonts w:ascii="Calibri" w:hAnsi="Calibri" w:cs="Calibri"/>
          <w:b/>
          <w:bCs/>
          <w:i/>
          <w:iCs/>
          <w:color w:val="000000"/>
          <w:sz w:val="22"/>
          <w:szCs w:val="22"/>
        </w:rPr>
        <w:t>WWF Support.</w:t>
      </w:r>
      <w:r w:rsidRPr="005A45A0">
        <w:rPr>
          <w:rFonts w:ascii="Calibri" w:hAnsi="Calibri" w:cs="Calibri"/>
          <w:color w:val="000000"/>
          <w:sz w:val="22"/>
          <w:szCs w:val="22"/>
        </w:rPr>
        <w:t xml:space="preserve"> Will be provided by an Evaluation Steering Group, led by Lesley King.</w:t>
      </w:r>
    </w:p>
    <w:p w14:paraId="48EF9EC1" w14:textId="77777777" w:rsidR="004D6401" w:rsidRPr="005A45A0" w:rsidRDefault="004D6401">
      <w:pPr>
        <w:ind w:left="0" w:hanging="2"/>
      </w:pPr>
    </w:p>
    <w:p w14:paraId="2BAA3ACA" w14:textId="77777777" w:rsidR="004D6401" w:rsidRPr="005A45A0" w:rsidRDefault="004D6401">
      <w:pPr>
        <w:pStyle w:val="NormalWeb"/>
        <w:spacing w:before="0" w:beforeAutospacing="0" w:after="120" w:afterAutospacing="0"/>
        <w:ind w:hanging="2"/>
      </w:pPr>
      <w:r w:rsidRPr="005A45A0">
        <w:rPr>
          <w:rFonts w:ascii="Calibri" w:hAnsi="Calibri" w:cs="Calibri"/>
          <w:b/>
          <w:bCs/>
          <w:color w:val="000000"/>
          <w:sz w:val="22"/>
          <w:szCs w:val="22"/>
        </w:rPr>
        <w:t>TIMELINE </w:t>
      </w:r>
    </w:p>
    <w:p w14:paraId="3C9E27B5" w14:textId="54378FC6" w:rsidR="004D6401" w:rsidRPr="005A45A0" w:rsidRDefault="004D6401">
      <w:pPr>
        <w:pStyle w:val="NormalWeb"/>
        <w:spacing w:before="0" w:beforeAutospacing="0" w:after="120" w:afterAutospacing="0"/>
        <w:ind w:hanging="2"/>
      </w:pPr>
      <w:r w:rsidRPr="47D75067">
        <w:rPr>
          <w:rFonts w:ascii="Calibri" w:hAnsi="Calibri" w:cs="Calibri"/>
          <w:color w:val="000000" w:themeColor="text1"/>
          <w:sz w:val="22"/>
          <w:szCs w:val="22"/>
        </w:rPr>
        <w:t xml:space="preserve">This review is expected to be completed over a period of </w:t>
      </w:r>
      <w:r w:rsidR="00F7495C" w:rsidRPr="47D75067">
        <w:rPr>
          <w:rFonts w:ascii="Calibri" w:hAnsi="Calibri" w:cs="Calibri"/>
          <w:color w:val="000000" w:themeColor="text1"/>
          <w:sz w:val="22"/>
          <w:szCs w:val="22"/>
        </w:rPr>
        <w:t>12</w:t>
      </w:r>
      <w:r w:rsidRPr="47D75067">
        <w:rPr>
          <w:rFonts w:ascii="Calibri" w:hAnsi="Calibri" w:cs="Calibri"/>
          <w:color w:val="000000" w:themeColor="text1"/>
          <w:sz w:val="22"/>
          <w:szCs w:val="22"/>
        </w:rPr>
        <w:t xml:space="preserve"> weeks (</w:t>
      </w:r>
      <w:r w:rsidR="007D5C1F" w:rsidRPr="47D75067">
        <w:rPr>
          <w:rFonts w:ascii="Calibri" w:hAnsi="Calibri" w:cs="Calibri"/>
          <w:color w:val="000000" w:themeColor="text1"/>
          <w:sz w:val="22"/>
          <w:szCs w:val="22"/>
        </w:rPr>
        <w:t>Nov-</w:t>
      </w:r>
      <w:r w:rsidR="004176DB">
        <w:rPr>
          <w:rFonts w:ascii="Calibri" w:hAnsi="Calibri" w:cs="Calibri"/>
          <w:color w:val="000000" w:themeColor="text1"/>
          <w:sz w:val="22"/>
          <w:szCs w:val="22"/>
        </w:rPr>
        <w:t>Feb</w:t>
      </w:r>
      <w:r w:rsidR="00F7495C" w:rsidRPr="47D75067">
        <w:rPr>
          <w:rFonts w:ascii="Calibri" w:hAnsi="Calibri" w:cs="Calibri"/>
          <w:color w:val="000000" w:themeColor="text1"/>
          <w:sz w:val="22"/>
          <w:szCs w:val="22"/>
        </w:rPr>
        <w:t xml:space="preserve"> 2022</w:t>
      </w:r>
      <w:r w:rsidRPr="47D75067">
        <w:rPr>
          <w:rFonts w:ascii="Calibri" w:hAnsi="Calibri" w:cs="Calibri"/>
          <w:color w:val="000000" w:themeColor="text1"/>
          <w:sz w:val="22"/>
          <w:szCs w:val="22"/>
        </w:rPr>
        <w:t>) </w:t>
      </w:r>
    </w:p>
    <w:p w14:paraId="1A6619CE" w14:textId="45EC266C" w:rsidR="004D6401" w:rsidRPr="005A45A0" w:rsidRDefault="004D6401">
      <w:pPr>
        <w:pStyle w:val="NormalWeb"/>
        <w:spacing w:before="0" w:beforeAutospacing="0" w:after="120" w:afterAutospacing="0"/>
        <w:ind w:hanging="2"/>
      </w:pPr>
      <w:r w:rsidRPr="005A45A0">
        <w:rPr>
          <w:rFonts w:ascii="Calibri" w:hAnsi="Calibri" w:cs="Calibri"/>
          <w:color w:val="000000"/>
          <w:sz w:val="22"/>
          <w:szCs w:val="22"/>
        </w:rPr>
        <w:t xml:space="preserve">An initial report of findings and recommendations should be delivered by COB </w:t>
      </w:r>
      <w:r w:rsidR="00893F9A">
        <w:rPr>
          <w:rFonts w:ascii="Calibri" w:hAnsi="Calibri" w:cs="Calibri"/>
          <w:color w:val="000000"/>
          <w:sz w:val="22"/>
          <w:szCs w:val="22"/>
        </w:rPr>
        <w:t>30</w:t>
      </w:r>
      <w:r w:rsidR="00893F9A" w:rsidRPr="00893F9A">
        <w:rPr>
          <w:rFonts w:ascii="Calibri" w:hAnsi="Calibri" w:cs="Calibri"/>
          <w:color w:val="000000"/>
          <w:sz w:val="22"/>
          <w:szCs w:val="22"/>
          <w:vertAlign w:val="superscript"/>
        </w:rPr>
        <w:t>th</w:t>
      </w:r>
      <w:r w:rsidR="00893F9A">
        <w:rPr>
          <w:rFonts w:ascii="Calibri" w:hAnsi="Calibri" w:cs="Calibri"/>
          <w:color w:val="000000"/>
          <w:sz w:val="22"/>
          <w:szCs w:val="22"/>
        </w:rPr>
        <w:t xml:space="preserve"> January</w:t>
      </w:r>
      <w:r w:rsidRPr="005A45A0">
        <w:rPr>
          <w:rFonts w:ascii="Calibri" w:hAnsi="Calibri" w:cs="Calibri"/>
          <w:color w:val="000000"/>
          <w:sz w:val="22"/>
          <w:szCs w:val="22"/>
        </w:rPr>
        <w:t>.  </w:t>
      </w:r>
    </w:p>
    <w:p w14:paraId="59F8BF83" w14:textId="77777777" w:rsidR="004D6401" w:rsidRPr="005A45A0" w:rsidRDefault="004D6401">
      <w:pPr>
        <w:ind w:left="0" w:hanging="2"/>
      </w:pPr>
    </w:p>
    <w:p w14:paraId="36D7EFF7" w14:textId="77777777" w:rsidR="004D6401" w:rsidRPr="005A45A0" w:rsidRDefault="004D6401">
      <w:pPr>
        <w:pStyle w:val="NormalWeb"/>
        <w:spacing w:before="0" w:beforeAutospacing="0" w:after="120" w:afterAutospacing="0"/>
        <w:ind w:hanging="2"/>
      </w:pPr>
      <w:r w:rsidRPr="005A45A0">
        <w:rPr>
          <w:rFonts w:ascii="Calibri" w:hAnsi="Calibri" w:cs="Calibri"/>
          <w:b/>
          <w:bCs/>
          <w:color w:val="000000"/>
          <w:sz w:val="22"/>
          <w:szCs w:val="22"/>
        </w:rPr>
        <w:t>BUDGET, FUNDING, AND PAYMENT TERMS</w:t>
      </w:r>
    </w:p>
    <w:p w14:paraId="21A7FCCA" w14:textId="550C00A5" w:rsidR="004247A6" w:rsidRDefault="004D6401" w:rsidP="32D2D96A">
      <w:pPr>
        <w:pStyle w:val="NormalWeb"/>
        <w:spacing w:before="0" w:beforeAutospacing="0" w:after="120" w:afterAutospacing="0"/>
        <w:ind w:hanging="2"/>
        <w:rPr>
          <w:rFonts w:ascii="Calibri" w:hAnsi="Calibri" w:cs="Calibri"/>
          <w:color w:val="000000"/>
          <w:sz w:val="22"/>
          <w:szCs w:val="22"/>
        </w:rPr>
      </w:pPr>
      <w:r w:rsidRPr="32D2D96A">
        <w:rPr>
          <w:rFonts w:ascii="Calibri" w:hAnsi="Calibri" w:cs="Calibri"/>
          <w:color w:val="000000" w:themeColor="text1"/>
          <w:sz w:val="22"/>
          <w:szCs w:val="22"/>
        </w:rPr>
        <w:t xml:space="preserve">The consultants are invited to submit a budget based on a clear workplan for performing this evaluation.  It is estimated that, for documentation review, follow up, KII with </w:t>
      </w:r>
      <w:r w:rsidR="00D97182" w:rsidRPr="32D2D96A">
        <w:rPr>
          <w:rFonts w:ascii="Calibri" w:hAnsi="Calibri" w:cs="Calibri"/>
          <w:color w:val="000000" w:themeColor="text1"/>
          <w:sz w:val="22"/>
          <w:szCs w:val="22"/>
        </w:rPr>
        <w:t>WWF</w:t>
      </w:r>
      <w:r w:rsidRPr="32D2D96A">
        <w:rPr>
          <w:rFonts w:ascii="Calibri" w:hAnsi="Calibri" w:cs="Calibri"/>
          <w:color w:val="000000" w:themeColor="text1"/>
          <w:sz w:val="22"/>
          <w:szCs w:val="22"/>
        </w:rPr>
        <w:t xml:space="preserve"> teams including WWF-UK</w:t>
      </w:r>
      <w:r w:rsidR="00D97182" w:rsidRPr="32D2D96A">
        <w:rPr>
          <w:rFonts w:ascii="Calibri" w:hAnsi="Calibri" w:cs="Calibri"/>
          <w:color w:val="000000" w:themeColor="text1"/>
          <w:sz w:val="22"/>
          <w:szCs w:val="22"/>
        </w:rPr>
        <w:t>, China, India, Vietnam, Indonesia</w:t>
      </w:r>
      <w:r w:rsidRPr="32D2D96A">
        <w:rPr>
          <w:rFonts w:ascii="Calibri" w:hAnsi="Calibri" w:cs="Calibri"/>
          <w:color w:val="000000" w:themeColor="text1"/>
          <w:sz w:val="22"/>
          <w:szCs w:val="22"/>
        </w:rPr>
        <w:t xml:space="preserve"> and workshop</w:t>
      </w:r>
      <w:r w:rsidR="00893F9A" w:rsidRPr="32D2D96A">
        <w:rPr>
          <w:rFonts w:ascii="Calibri" w:hAnsi="Calibri" w:cs="Calibri"/>
          <w:color w:val="000000" w:themeColor="text1"/>
          <w:sz w:val="22"/>
          <w:szCs w:val="22"/>
        </w:rPr>
        <w:t>s</w:t>
      </w:r>
      <w:r w:rsidRPr="32D2D96A">
        <w:rPr>
          <w:rFonts w:ascii="Calibri" w:hAnsi="Calibri" w:cs="Calibri"/>
          <w:color w:val="000000" w:themeColor="text1"/>
          <w:sz w:val="22"/>
          <w:szCs w:val="22"/>
        </w:rPr>
        <w:t xml:space="preserve"> </w:t>
      </w:r>
      <w:r w:rsidR="00076BD5">
        <w:rPr>
          <w:rFonts w:ascii="Calibri" w:hAnsi="Calibri" w:cs="Calibri"/>
          <w:color w:val="000000" w:themeColor="text1"/>
          <w:sz w:val="22"/>
          <w:szCs w:val="22"/>
        </w:rPr>
        <w:t>at least</w:t>
      </w:r>
      <w:r w:rsidR="00900823" w:rsidRPr="32D2D96A">
        <w:rPr>
          <w:rFonts w:ascii="Calibri" w:hAnsi="Calibri" w:cs="Calibri"/>
          <w:color w:val="000000" w:themeColor="text1"/>
          <w:sz w:val="22"/>
          <w:szCs w:val="22"/>
        </w:rPr>
        <w:t xml:space="preserve"> 1</w:t>
      </w:r>
      <w:r w:rsidR="005A45A0" w:rsidRPr="32D2D96A">
        <w:rPr>
          <w:rFonts w:ascii="Calibri" w:hAnsi="Calibri" w:cs="Calibri"/>
          <w:color w:val="000000" w:themeColor="text1"/>
          <w:sz w:val="22"/>
          <w:szCs w:val="22"/>
        </w:rPr>
        <w:t>2</w:t>
      </w:r>
      <w:r w:rsidR="00900823" w:rsidRPr="32D2D96A">
        <w:rPr>
          <w:rFonts w:ascii="Calibri" w:hAnsi="Calibri" w:cs="Calibri"/>
          <w:color w:val="000000" w:themeColor="text1"/>
          <w:sz w:val="22"/>
          <w:szCs w:val="22"/>
        </w:rPr>
        <w:t>0</w:t>
      </w:r>
      <w:r w:rsidRPr="32D2D96A">
        <w:rPr>
          <w:rFonts w:ascii="Calibri" w:hAnsi="Calibri" w:cs="Calibri"/>
          <w:color w:val="000000" w:themeColor="text1"/>
          <w:sz w:val="22"/>
          <w:szCs w:val="22"/>
        </w:rPr>
        <w:t xml:space="preserve"> days over </w:t>
      </w:r>
      <w:r w:rsidR="00900823" w:rsidRPr="32D2D96A">
        <w:rPr>
          <w:rFonts w:ascii="Calibri" w:hAnsi="Calibri" w:cs="Calibri"/>
          <w:color w:val="000000" w:themeColor="text1"/>
          <w:sz w:val="22"/>
          <w:szCs w:val="22"/>
        </w:rPr>
        <w:t>12</w:t>
      </w:r>
      <w:r w:rsidRPr="32D2D96A">
        <w:rPr>
          <w:rFonts w:ascii="Calibri" w:hAnsi="Calibri" w:cs="Calibri"/>
          <w:color w:val="000000" w:themeColor="text1"/>
          <w:sz w:val="22"/>
          <w:szCs w:val="22"/>
        </w:rPr>
        <w:t xml:space="preserve"> weeks will probably be needed.  </w:t>
      </w:r>
      <w:r w:rsidR="004466C4" w:rsidRPr="32D2D96A">
        <w:rPr>
          <w:rFonts w:ascii="Calibri" w:hAnsi="Calibri" w:cs="Calibri"/>
          <w:color w:val="000000" w:themeColor="text1"/>
          <w:sz w:val="22"/>
          <w:szCs w:val="22"/>
        </w:rPr>
        <w:t xml:space="preserve">We anticipate field visits to at least </w:t>
      </w:r>
      <w:r w:rsidR="004247A6" w:rsidRPr="32D2D96A">
        <w:rPr>
          <w:rFonts w:ascii="Calibri" w:hAnsi="Calibri" w:cs="Calibri"/>
          <w:color w:val="000000" w:themeColor="text1"/>
          <w:sz w:val="22"/>
          <w:szCs w:val="22"/>
        </w:rPr>
        <w:t>2 countries per pillar</w:t>
      </w:r>
      <w:r w:rsidR="003B21A4" w:rsidRPr="32D2D96A">
        <w:rPr>
          <w:rFonts w:ascii="Calibri" w:hAnsi="Calibri" w:cs="Calibri"/>
          <w:color w:val="000000" w:themeColor="text1"/>
          <w:sz w:val="22"/>
          <w:szCs w:val="22"/>
        </w:rPr>
        <w:t xml:space="preserve"> tho</w:t>
      </w:r>
      <w:r w:rsidR="00213586" w:rsidRPr="32D2D96A">
        <w:rPr>
          <w:rFonts w:ascii="Calibri" w:hAnsi="Calibri" w:cs="Calibri"/>
          <w:color w:val="000000" w:themeColor="text1"/>
          <w:sz w:val="22"/>
          <w:szCs w:val="22"/>
        </w:rPr>
        <w:t>ugh</w:t>
      </w:r>
      <w:r w:rsidR="003B21A4" w:rsidRPr="32D2D96A">
        <w:rPr>
          <w:rFonts w:ascii="Calibri" w:hAnsi="Calibri" w:cs="Calibri"/>
          <w:color w:val="000000" w:themeColor="text1"/>
          <w:sz w:val="22"/>
          <w:szCs w:val="22"/>
        </w:rPr>
        <w:t xml:space="preserve"> these may well be the same countries for each pillar. Note: </w:t>
      </w:r>
      <w:r w:rsidR="00DA5AE9" w:rsidRPr="32D2D96A">
        <w:rPr>
          <w:rFonts w:ascii="Calibri" w:hAnsi="Calibri" w:cs="Calibri"/>
          <w:color w:val="000000" w:themeColor="text1"/>
          <w:sz w:val="22"/>
          <w:szCs w:val="22"/>
        </w:rPr>
        <w:t xml:space="preserve">travel in and out of China is still very challenging due to covid. </w:t>
      </w:r>
    </w:p>
    <w:p w14:paraId="151D9560" w14:textId="74775941" w:rsidR="004D6401" w:rsidRPr="005A45A0" w:rsidRDefault="004D6401" w:rsidP="32D2D96A">
      <w:pPr>
        <w:pStyle w:val="NormalWeb"/>
        <w:spacing w:before="0" w:beforeAutospacing="0" w:after="120" w:afterAutospacing="0"/>
        <w:ind w:hanging="2"/>
      </w:pPr>
      <w:r w:rsidRPr="32D2D96A">
        <w:rPr>
          <w:rFonts w:ascii="Calibri" w:hAnsi="Calibri" w:cs="Calibri"/>
          <w:color w:val="000000" w:themeColor="text1"/>
          <w:sz w:val="22"/>
          <w:szCs w:val="22"/>
        </w:rPr>
        <w:t>Present a work plan (and deliverables from each phase) that is fully budgeted for analysis of this Request for Proposals.  Note that payments will be staggered over 3 or 4 stages to be proposed by consultants. </w:t>
      </w:r>
    </w:p>
    <w:p w14:paraId="6B56A44A" w14:textId="46C2F1E4" w:rsidR="4B18BD8A" w:rsidRDefault="4B18BD8A" w:rsidP="32D2D96A">
      <w:pPr>
        <w:pStyle w:val="NormalWeb"/>
        <w:spacing w:before="0" w:beforeAutospacing="0" w:after="120" w:afterAutospacing="0"/>
        <w:ind w:hanging="2"/>
        <w:rPr>
          <w:rFonts w:ascii="Calibri" w:hAnsi="Calibri" w:cs="Calibri"/>
          <w:color w:val="000000" w:themeColor="text1"/>
          <w:sz w:val="22"/>
          <w:szCs w:val="22"/>
        </w:rPr>
      </w:pPr>
      <w:r w:rsidRPr="32D2D96A">
        <w:rPr>
          <w:rFonts w:ascii="Calibri" w:hAnsi="Calibri" w:cs="Calibri"/>
          <w:color w:val="000000" w:themeColor="text1"/>
          <w:sz w:val="22"/>
          <w:szCs w:val="22"/>
        </w:rPr>
        <w:t xml:space="preserve">Budget to be submitted in GBP inclusive of VAT. </w:t>
      </w:r>
      <w:r w:rsidR="00076BD5">
        <w:rPr>
          <w:rFonts w:ascii="Calibri" w:hAnsi="Calibri" w:cs="Calibri"/>
          <w:color w:val="000000" w:themeColor="text1"/>
          <w:sz w:val="22"/>
          <w:szCs w:val="22"/>
        </w:rPr>
        <w:t xml:space="preserve">Maximum budget including VAT cannot exceed £99k. </w:t>
      </w:r>
    </w:p>
    <w:p w14:paraId="2AF831A8" w14:textId="77777777" w:rsidR="004D6401" w:rsidRPr="00822B49" w:rsidRDefault="004D6401">
      <w:pPr>
        <w:ind w:left="0" w:hanging="2"/>
        <w:rPr>
          <w:highlight w:val="yellow"/>
        </w:rPr>
      </w:pPr>
    </w:p>
    <w:p w14:paraId="0E95D333" w14:textId="77777777" w:rsidR="004D6401" w:rsidRPr="00C07379" w:rsidRDefault="004D6401">
      <w:pPr>
        <w:pStyle w:val="NormalWeb"/>
        <w:spacing w:before="0" w:beforeAutospacing="0" w:after="120" w:afterAutospacing="0"/>
        <w:ind w:hanging="2"/>
      </w:pPr>
      <w:r w:rsidRPr="00C07379">
        <w:rPr>
          <w:rFonts w:ascii="Calibri" w:hAnsi="Calibri" w:cs="Calibri"/>
          <w:b/>
          <w:bCs/>
          <w:color w:val="000000"/>
          <w:sz w:val="22"/>
          <w:szCs w:val="22"/>
        </w:rPr>
        <w:t>HOW TO APPLY</w:t>
      </w:r>
    </w:p>
    <w:p w14:paraId="24D404D9" w14:textId="52BA05A1" w:rsidR="004D6401" w:rsidRPr="00C07379" w:rsidRDefault="004D6401">
      <w:pPr>
        <w:pStyle w:val="NormalWeb"/>
        <w:spacing w:before="0" w:beforeAutospacing="0" w:after="120" w:afterAutospacing="0"/>
        <w:ind w:hanging="2"/>
      </w:pPr>
      <w:r w:rsidRPr="00C07379">
        <w:rPr>
          <w:rFonts w:ascii="Calibri" w:hAnsi="Calibri" w:cs="Calibri"/>
          <w:color w:val="000000"/>
          <w:sz w:val="22"/>
          <w:szCs w:val="22"/>
        </w:rPr>
        <w:t xml:space="preserve">Submit </w:t>
      </w:r>
      <w:r w:rsidRPr="00470374">
        <w:rPr>
          <w:rFonts w:ascii="Calibri" w:hAnsi="Calibri" w:cs="Calibri"/>
          <w:color w:val="000000"/>
          <w:sz w:val="22"/>
          <w:szCs w:val="22"/>
        </w:rPr>
        <w:t>to</w:t>
      </w:r>
      <w:r w:rsidR="00470374">
        <w:rPr>
          <w:rFonts w:ascii="Calibri" w:hAnsi="Calibri" w:cs="Calibri"/>
          <w:color w:val="000000"/>
          <w:sz w:val="22"/>
          <w:szCs w:val="22"/>
        </w:rPr>
        <w:t xml:space="preserve"> Lesley King by 5pm GMT 15</w:t>
      </w:r>
      <w:r w:rsidR="00470374" w:rsidRPr="00470374">
        <w:rPr>
          <w:rFonts w:ascii="Calibri" w:hAnsi="Calibri" w:cs="Calibri"/>
          <w:color w:val="000000"/>
          <w:sz w:val="22"/>
          <w:szCs w:val="22"/>
          <w:vertAlign w:val="superscript"/>
        </w:rPr>
        <w:t>th</w:t>
      </w:r>
      <w:r w:rsidR="00470374">
        <w:rPr>
          <w:rFonts w:ascii="Calibri" w:hAnsi="Calibri" w:cs="Calibri"/>
          <w:color w:val="000000"/>
          <w:sz w:val="22"/>
          <w:szCs w:val="22"/>
        </w:rPr>
        <w:t xml:space="preserve"> November </w:t>
      </w:r>
      <w:proofErr w:type="gramStart"/>
      <w:r w:rsidR="00C07379" w:rsidRPr="00470374">
        <w:rPr>
          <w:rFonts w:ascii="Calibri" w:hAnsi="Calibri" w:cs="Calibri"/>
          <w:color w:val="000000"/>
          <w:sz w:val="22"/>
          <w:szCs w:val="22"/>
        </w:rPr>
        <w:t>6</w:t>
      </w:r>
      <w:r w:rsidRPr="00470374">
        <w:rPr>
          <w:rFonts w:ascii="Calibri" w:hAnsi="Calibri" w:cs="Calibri"/>
          <w:color w:val="000000"/>
          <w:sz w:val="22"/>
          <w:szCs w:val="22"/>
        </w:rPr>
        <w:t xml:space="preserve"> page</w:t>
      </w:r>
      <w:proofErr w:type="gramEnd"/>
      <w:r w:rsidRPr="00C07379">
        <w:rPr>
          <w:rFonts w:ascii="Calibri" w:hAnsi="Calibri" w:cs="Calibri"/>
          <w:color w:val="000000"/>
          <w:sz w:val="22"/>
          <w:szCs w:val="22"/>
        </w:rPr>
        <w:t xml:space="preserve"> response to the above ITT, indicating:</w:t>
      </w:r>
    </w:p>
    <w:p w14:paraId="74CAD0F2" w14:textId="77777777" w:rsidR="004D6401" w:rsidRPr="00C07379"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C07379">
        <w:rPr>
          <w:rFonts w:ascii="Calibri" w:hAnsi="Calibri" w:cs="Calibri"/>
          <w:color w:val="000000"/>
          <w:sz w:val="22"/>
          <w:szCs w:val="22"/>
        </w:rPr>
        <w:t xml:space="preserve">Your understanding of the challenge &amp; proposed </w:t>
      </w:r>
      <w:proofErr w:type="gramStart"/>
      <w:r w:rsidRPr="00C07379">
        <w:rPr>
          <w:rFonts w:ascii="Calibri" w:hAnsi="Calibri" w:cs="Calibri"/>
          <w:color w:val="000000"/>
          <w:sz w:val="22"/>
          <w:szCs w:val="22"/>
        </w:rPr>
        <w:t>method;</w:t>
      </w:r>
      <w:proofErr w:type="gramEnd"/>
    </w:p>
    <w:p w14:paraId="23BEC522" w14:textId="77777777" w:rsidR="004D6401" w:rsidRPr="00C07379"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C07379">
        <w:rPr>
          <w:rFonts w:ascii="Calibri" w:hAnsi="Calibri" w:cs="Calibri"/>
          <w:color w:val="000000"/>
          <w:sz w:val="22"/>
          <w:szCs w:val="22"/>
        </w:rPr>
        <w:t xml:space="preserve">Your evaluation experience and examples of at least 3 similar </w:t>
      </w:r>
      <w:proofErr w:type="gramStart"/>
      <w:r w:rsidRPr="00C07379">
        <w:rPr>
          <w:rFonts w:ascii="Calibri" w:hAnsi="Calibri" w:cs="Calibri"/>
          <w:color w:val="000000"/>
          <w:sz w:val="22"/>
          <w:szCs w:val="22"/>
        </w:rPr>
        <w:t>assignments;</w:t>
      </w:r>
      <w:proofErr w:type="gramEnd"/>
    </w:p>
    <w:p w14:paraId="689D6E82" w14:textId="77777777" w:rsidR="004D6401" w:rsidRPr="00C07379"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C07379">
        <w:rPr>
          <w:rFonts w:ascii="Calibri" w:hAnsi="Calibri" w:cs="Calibri"/>
          <w:color w:val="000000"/>
          <w:sz w:val="22"/>
          <w:szCs w:val="22"/>
        </w:rPr>
        <w:t>Your proposed team</w:t>
      </w:r>
    </w:p>
    <w:p w14:paraId="7AA5642A" w14:textId="77777777" w:rsidR="004D6401" w:rsidRPr="00C07379"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C07379">
        <w:rPr>
          <w:rFonts w:ascii="Calibri" w:hAnsi="Calibri" w:cs="Calibri"/>
          <w:color w:val="000000"/>
          <w:sz w:val="22"/>
          <w:szCs w:val="22"/>
        </w:rPr>
        <w:t>an outline workplan with expected deliverables and budget (including time allocation if more than one person is involved)</w:t>
      </w:r>
    </w:p>
    <w:p w14:paraId="36009186" w14:textId="2B8E03DA" w:rsidR="004D6401" w:rsidRPr="00C07379" w:rsidRDefault="004D6401" w:rsidP="00151651">
      <w:pPr>
        <w:pStyle w:val="NormalWeb"/>
        <w:numPr>
          <w:ilvl w:val="0"/>
          <w:numId w:val="16"/>
        </w:numPr>
        <w:spacing w:before="0" w:beforeAutospacing="0" w:after="120" w:afterAutospacing="0"/>
        <w:textAlignment w:val="baseline"/>
        <w:rPr>
          <w:rFonts w:ascii="Calibri" w:hAnsi="Calibri" w:cs="Calibri"/>
          <w:color w:val="000000"/>
          <w:sz w:val="22"/>
          <w:szCs w:val="22"/>
        </w:rPr>
      </w:pPr>
      <w:r w:rsidRPr="00C07379">
        <w:rPr>
          <w:rFonts w:ascii="Calibri" w:hAnsi="Calibri" w:cs="Calibri"/>
          <w:color w:val="000000"/>
          <w:sz w:val="22"/>
          <w:szCs w:val="22"/>
        </w:rPr>
        <w:t xml:space="preserve">Submit </w:t>
      </w:r>
      <w:proofErr w:type="gramStart"/>
      <w:r w:rsidRPr="00C07379">
        <w:rPr>
          <w:rFonts w:ascii="Calibri" w:hAnsi="Calibri" w:cs="Calibri"/>
          <w:color w:val="000000"/>
          <w:sz w:val="22"/>
          <w:szCs w:val="22"/>
        </w:rPr>
        <w:t>2 page</w:t>
      </w:r>
      <w:proofErr w:type="gramEnd"/>
      <w:r w:rsidRPr="00C07379">
        <w:rPr>
          <w:rFonts w:ascii="Calibri" w:hAnsi="Calibri" w:cs="Calibri"/>
          <w:color w:val="000000"/>
          <w:sz w:val="22"/>
          <w:szCs w:val="22"/>
        </w:rPr>
        <w:t xml:space="preserve"> CVs for the lead evaluators (in addition to 6 page limit above)</w:t>
      </w:r>
    </w:p>
    <w:p w14:paraId="4EDB9BAB" w14:textId="77777777" w:rsidR="004D6401" w:rsidRPr="00C07379" w:rsidRDefault="004D6401">
      <w:pPr>
        <w:ind w:left="0" w:hanging="2"/>
      </w:pPr>
    </w:p>
    <w:p w14:paraId="59EFCEBA" w14:textId="60231C2D" w:rsidR="004D6401" w:rsidRDefault="004D6401">
      <w:pPr>
        <w:pStyle w:val="NormalWeb"/>
        <w:spacing w:before="0" w:beforeAutospacing="0" w:after="120" w:afterAutospacing="0"/>
        <w:ind w:hanging="2"/>
      </w:pPr>
      <w:r w:rsidRPr="00C07379">
        <w:rPr>
          <w:rFonts w:ascii="Calibri" w:hAnsi="Calibri" w:cs="Calibri"/>
          <w:color w:val="000000"/>
          <w:sz w:val="22"/>
          <w:szCs w:val="22"/>
        </w:rPr>
        <w:t xml:space="preserve">Shortlisted firms </w:t>
      </w:r>
      <w:r w:rsidR="00A12B74">
        <w:rPr>
          <w:rFonts w:ascii="Calibri" w:hAnsi="Calibri" w:cs="Calibri"/>
          <w:color w:val="000000"/>
          <w:sz w:val="22"/>
          <w:szCs w:val="22"/>
        </w:rPr>
        <w:t xml:space="preserve">may </w:t>
      </w:r>
      <w:r w:rsidRPr="00C07379">
        <w:rPr>
          <w:rFonts w:ascii="Calibri" w:hAnsi="Calibri" w:cs="Calibri"/>
          <w:color w:val="000000"/>
          <w:sz w:val="22"/>
          <w:szCs w:val="22"/>
        </w:rPr>
        <w:t>be invited to an interview with the Evaluation Steering Group</w:t>
      </w:r>
      <w:r w:rsidR="00A12B74">
        <w:rPr>
          <w:rFonts w:ascii="Calibri" w:hAnsi="Calibri" w:cs="Calibri"/>
          <w:color w:val="000000"/>
          <w:sz w:val="22"/>
          <w:szCs w:val="22"/>
        </w:rPr>
        <w:t xml:space="preserve"> in </w:t>
      </w:r>
      <w:r w:rsidR="00546A41">
        <w:rPr>
          <w:rFonts w:ascii="Calibri" w:hAnsi="Calibri" w:cs="Calibri"/>
          <w:color w:val="000000"/>
          <w:sz w:val="22"/>
          <w:szCs w:val="22"/>
        </w:rPr>
        <w:t xml:space="preserve">November. </w:t>
      </w:r>
      <w:r w:rsidR="00A12B74">
        <w:rPr>
          <w:rFonts w:ascii="Calibri" w:hAnsi="Calibri" w:cs="Calibri"/>
          <w:color w:val="000000"/>
          <w:sz w:val="22"/>
          <w:szCs w:val="22"/>
        </w:rPr>
        <w:t xml:space="preserve"> </w:t>
      </w:r>
      <w:r>
        <w:rPr>
          <w:rFonts w:ascii="Calibri" w:hAnsi="Calibri" w:cs="Calibri"/>
          <w:color w:val="000000"/>
          <w:sz w:val="22"/>
          <w:szCs w:val="22"/>
        </w:rPr>
        <w:t> </w:t>
      </w:r>
    </w:p>
    <w:p w14:paraId="5FDAAD14" w14:textId="77777777" w:rsidR="004D6401" w:rsidRDefault="004D6401">
      <w:pPr>
        <w:ind w:left="0" w:hanging="2"/>
      </w:pPr>
    </w:p>
    <w:p w14:paraId="581192FC" w14:textId="77777777" w:rsidR="007733FB" w:rsidRDefault="007733FB">
      <w:pPr>
        <w:suppressAutoHyphens w:val="0"/>
        <w:spacing w:after="160" w:line="259" w:lineRule="auto"/>
        <w:ind w:leftChars="0" w:left="0" w:firstLineChars="0" w:firstLine="0"/>
        <w:outlineLvl w:val="9"/>
        <w:rPr>
          <w:rFonts w:ascii="Calibri" w:hAnsi="Calibri" w:cs="Calibri"/>
          <w:b/>
          <w:bCs/>
          <w:color w:val="000000"/>
        </w:rPr>
      </w:pPr>
      <w:r>
        <w:rPr>
          <w:rFonts w:ascii="Calibri" w:hAnsi="Calibri" w:cs="Calibri"/>
          <w:i/>
          <w:iCs/>
          <w:color w:val="000000"/>
        </w:rPr>
        <w:br w:type="page"/>
      </w:r>
    </w:p>
    <w:p w14:paraId="632ECD9A" w14:textId="6A18E4E2" w:rsidR="004D6401" w:rsidRDefault="004D6401">
      <w:pPr>
        <w:pStyle w:val="Heading2"/>
        <w:ind w:left="0" w:hanging="2"/>
      </w:pPr>
      <w:r>
        <w:rPr>
          <w:rFonts w:ascii="Calibri" w:hAnsi="Calibri" w:cs="Calibri"/>
          <w:i w:val="0"/>
          <w:iCs w:val="0"/>
          <w:color w:val="000000"/>
        </w:rPr>
        <w:t>Annex 1: Evaluation report structure </w:t>
      </w:r>
    </w:p>
    <w:p w14:paraId="15927805" w14:textId="77777777" w:rsidR="004D6401" w:rsidRDefault="004D6401">
      <w:pPr>
        <w:pStyle w:val="NormalWeb"/>
        <w:spacing w:before="0" w:beforeAutospacing="0" w:after="0" w:afterAutospacing="0"/>
        <w:ind w:hanging="2"/>
      </w:pPr>
      <w:r>
        <w:rPr>
          <w:rFonts w:ascii="Calibri" w:hAnsi="Calibri" w:cs="Calibri"/>
          <w:color w:val="000000"/>
          <w:sz w:val="22"/>
          <w:szCs w:val="22"/>
        </w:rPr>
        <w:t>To support more systematic recording of evaluation findings to advance WWF’s broader organisational learning, all evaluators should follow, to the extent possible, the evaluation report structure below (Part A) and complete the summary table (Part B), to be attached to the evaluation report. These provide standardised frameworks for summarising evaluation findings and support sharing results internally and externally.</w:t>
      </w:r>
    </w:p>
    <w:p w14:paraId="2F1320F3" w14:textId="77777777" w:rsidR="004D6401" w:rsidRDefault="004D6401">
      <w:pPr>
        <w:ind w:left="0" w:hanging="2"/>
      </w:pPr>
    </w:p>
    <w:p w14:paraId="0BE3C88C"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Part A - Report Table of Contents </w:t>
      </w:r>
    </w:p>
    <w:p w14:paraId="3C91542A" w14:textId="77777777" w:rsidR="004D6401" w:rsidRDefault="004D6401">
      <w:pPr>
        <w:pStyle w:val="NormalWeb"/>
        <w:spacing w:before="0" w:beforeAutospacing="0" w:after="0" w:afterAutospacing="0"/>
        <w:ind w:hanging="2"/>
      </w:pPr>
      <w:r>
        <w:rPr>
          <w:rFonts w:ascii="Calibri" w:hAnsi="Calibri" w:cs="Calibri"/>
          <w:color w:val="000000"/>
          <w:sz w:val="20"/>
          <w:szCs w:val="20"/>
        </w:rPr>
        <w:t>The following provides a basic outline for an evaluation report. While this should be easily applied to evaluations of simpler projects or programmes, adaptation will be needed to ensure reports of more complex programmes (</w:t>
      </w:r>
      <w:proofErr w:type="gramStart"/>
      <w:r>
        <w:rPr>
          <w:rFonts w:ascii="Calibri" w:hAnsi="Calibri" w:cs="Calibri"/>
          <w:color w:val="000000"/>
          <w:sz w:val="20"/>
          <w:szCs w:val="20"/>
        </w:rPr>
        <w:t>e.g.</w:t>
      </w:r>
      <w:proofErr w:type="gramEnd"/>
      <w:r>
        <w:rPr>
          <w:rFonts w:ascii="Calibri" w:hAnsi="Calibri" w:cs="Calibri"/>
          <w:color w:val="000000"/>
          <w:sz w:val="20"/>
          <w:szCs w:val="20"/>
        </w:rPr>
        <w:t xml:space="preserve"> Country Offices, multi-country regions, landscapes and seascapes, Network Initiatives) are well organised, easy to read and navigate, and not too lengthy.</w:t>
      </w:r>
    </w:p>
    <w:p w14:paraId="2E5696AA" w14:textId="77777777" w:rsidR="004D6401" w:rsidRDefault="004D6401">
      <w:pPr>
        <w:ind w:left="0" w:hanging="2"/>
      </w:pPr>
    </w:p>
    <w:p w14:paraId="4ADED591"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Title Page</w:t>
      </w:r>
    </w:p>
    <w:p w14:paraId="61B40566" w14:textId="77777777" w:rsidR="004D6401" w:rsidRDefault="004D6401">
      <w:pPr>
        <w:pStyle w:val="NormalWeb"/>
        <w:spacing w:before="0" w:beforeAutospacing="0" w:after="0" w:afterAutospacing="0"/>
        <w:ind w:hanging="2"/>
      </w:pPr>
      <w:r>
        <w:rPr>
          <w:rFonts w:ascii="Calibri" w:hAnsi="Calibri" w:cs="Calibri"/>
          <w:color w:val="000000"/>
          <w:sz w:val="20"/>
          <w:szCs w:val="20"/>
        </w:rPr>
        <w:t>Report title, project or programme title, and contract number (if appropriate), Date of report, Authors and their affiliation, Locator map (if appropriate)</w:t>
      </w:r>
    </w:p>
    <w:p w14:paraId="523FFF35" w14:textId="77777777" w:rsidR="004D6401" w:rsidRDefault="004D6401">
      <w:pPr>
        <w:ind w:left="0" w:hanging="2"/>
      </w:pPr>
    </w:p>
    <w:p w14:paraId="7C2E7655"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 xml:space="preserve">Executive Summary </w:t>
      </w:r>
      <w:r>
        <w:rPr>
          <w:rFonts w:ascii="Calibri" w:hAnsi="Calibri" w:cs="Calibri"/>
          <w:b/>
          <w:bCs/>
          <w:i/>
          <w:iCs/>
          <w:color w:val="000000"/>
          <w:sz w:val="20"/>
          <w:szCs w:val="20"/>
        </w:rPr>
        <w:t>(between 2 to 4 pages)</w:t>
      </w:r>
    </w:p>
    <w:p w14:paraId="1D7E922B" w14:textId="77777777" w:rsidR="004D6401" w:rsidRDefault="004D6401">
      <w:pPr>
        <w:pStyle w:val="NormalWeb"/>
        <w:spacing w:before="0" w:beforeAutospacing="0" w:after="0" w:afterAutospacing="0"/>
        <w:ind w:hanging="2"/>
      </w:pPr>
      <w:proofErr w:type="gramStart"/>
      <w:r>
        <w:rPr>
          <w:rFonts w:ascii="Calibri" w:hAnsi="Calibri" w:cs="Calibri"/>
          <w:color w:val="000000"/>
          <w:sz w:val="20"/>
          <w:szCs w:val="20"/>
        </w:rPr>
        <w:t>Principal findings and recommendations,</w:t>
      </w:r>
      <w:proofErr w:type="gramEnd"/>
      <w:r>
        <w:rPr>
          <w:rFonts w:ascii="Calibri" w:hAnsi="Calibri" w:cs="Calibri"/>
          <w:color w:val="000000"/>
          <w:sz w:val="20"/>
          <w:szCs w:val="20"/>
        </w:rPr>
        <w:t xml:space="preserve"> organised by the core evaluation criteria from the TOR.</w:t>
      </w:r>
    </w:p>
    <w:p w14:paraId="1BBA35B1" w14:textId="77777777" w:rsidR="004D6401" w:rsidRDefault="004D6401">
      <w:pPr>
        <w:ind w:left="0" w:hanging="2"/>
      </w:pPr>
    </w:p>
    <w:p w14:paraId="51AA985F"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Table of Contents</w:t>
      </w:r>
    </w:p>
    <w:p w14:paraId="18A462E2"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List of Acronyms and Abbreviations</w:t>
      </w:r>
    </w:p>
    <w:p w14:paraId="757240EE" w14:textId="77777777" w:rsidR="004D6401" w:rsidRDefault="004D6401">
      <w:pPr>
        <w:ind w:left="0" w:hanging="2"/>
      </w:pPr>
    </w:p>
    <w:p w14:paraId="3B31D995" w14:textId="77777777" w:rsidR="004D6401" w:rsidRDefault="004D6401">
      <w:pPr>
        <w:pStyle w:val="NormalWeb"/>
        <w:spacing w:before="0" w:beforeAutospacing="0" w:after="0" w:afterAutospacing="0"/>
        <w:ind w:hanging="2"/>
      </w:pPr>
      <w:r>
        <w:rPr>
          <w:rFonts w:ascii="Calibri" w:hAnsi="Calibri" w:cs="Calibri"/>
          <w:b/>
          <w:bCs/>
          <w:i/>
          <w:iCs/>
          <w:color w:val="000000"/>
          <w:sz w:val="20"/>
          <w:szCs w:val="20"/>
        </w:rPr>
        <w:t>Body of the report (perhaps no more than 25 pages) </w:t>
      </w:r>
    </w:p>
    <w:p w14:paraId="0274EAFF" w14:textId="77777777" w:rsidR="004D6401" w:rsidRDefault="004D6401" w:rsidP="00151651">
      <w:pPr>
        <w:pStyle w:val="NormalWeb"/>
        <w:numPr>
          <w:ilvl w:val="0"/>
          <w:numId w:val="1"/>
        </w:numPr>
        <w:spacing w:before="0" w:beforeAutospacing="0" w:after="0" w:afterAutospacing="0"/>
        <w:textAlignment w:val="baseline"/>
        <w:rPr>
          <w:rFonts w:ascii="Calibri" w:hAnsi="Calibri" w:cs="Calibri"/>
          <w:color w:val="000000"/>
          <w:sz w:val="20"/>
          <w:szCs w:val="20"/>
        </w:rPr>
      </w:pPr>
      <w:r w:rsidRPr="32D2D96A">
        <w:rPr>
          <w:rFonts w:ascii="Calibri" w:hAnsi="Calibri" w:cs="Calibri"/>
          <w:b/>
          <w:bCs/>
          <w:color w:val="000000" w:themeColor="text1"/>
          <w:sz w:val="20"/>
          <w:szCs w:val="20"/>
        </w:rPr>
        <w:t>Introduction (max 3 pages)</w:t>
      </w:r>
    </w:p>
    <w:p w14:paraId="5A67DF26"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Concise presentation of the project/programme characteristics</w:t>
      </w:r>
    </w:p>
    <w:p w14:paraId="5DE89C95"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 xml:space="preserve">Purpose, objectives, and intended use of the evaluation (reference and attach the </w:t>
      </w:r>
      <w:proofErr w:type="spellStart"/>
      <w:r>
        <w:rPr>
          <w:rFonts w:ascii="Calibri" w:hAnsi="Calibri" w:cs="Calibri"/>
          <w:color w:val="000000"/>
          <w:sz w:val="20"/>
          <w:szCs w:val="20"/>
        </w:rPr>
        <w:t>ToR</w:t>
      </w:r>
      <w:proofErr w:type="spellEnd"/>
      <w:r>
        <w:rPr>
          <w:rFonts w:ascii="Calibri" w:hAnsi="Calibri" w:cs="Calibri"/>
          <w:color w:val="000000"/>
          <w:sz w:val="20"/>
          <w:szCs w:val="20"/>
        </w:rPr>
        <w:t xml:space="preserve"> as an annex)</w:t>
      </w:r>
    </w:p>
    <w:p w14:paraId="3FCBE090"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Evaluation methodology and rationale for approach (reference and attach as annexes the mission itinerary; names of key informants; a list of consulted documents; and any synthesis tables containing project/programme information used in the exercise; limitations of the methodology/evaluation.)</w:t>
      </w:r>
    </w:p>
    <w:p w14:paraId="0B72C563" w14:textId="77777777" w:rsidR="004D6401" w:rsidRDefault="004D6401" w:rsidP="00151651">
      <w:pPr>
        <w:pStyle w:val="NormalWeb"/>
        <w:numPr>
          <w:ilvl w:val="0"/>
          <w:numId w:val="21"/>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Composition of the evaluation team, including any specific roles of team members</w:t>
      </w:r>
    </w:p>
    <w:p w14:paraId="4D0B2EF8" w14:textId="77777777" w:rsidR="004D6401" w:rsidRDefault="004D6401">
      <w:pPr>
        <w:ind w:left="0" w:hanging="2"/>
      </w:pPr>
      <w:r>
        <w:br/>
      </w:r>
    </w:p>
    <w:p w14:paraId="4115CF4A" w14:textId="77777777" w:rsidR="004D6401" w:rsidRDefault="004D6401" w:rsidP="00151651">
      <w:pPr>
        <w:pStyle w:val="NormalWeb"/>
        <w:numPr>
          <w:ilvl w:val="0"/>
          <w:numId w:val="2"/>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Project/Programme Overview (max 5 pages)</w:t>
      </w:r>
    </w:p>
    <w:p w14:paraId="7CBE12A3"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Concise summary of the project or programme’s history, evolution, purpose, objectives, and strategies to achieve conservation goals (attach theory of change including conceptual model, results chain or logical framework and project monitoring system as annexes)</w:t>
      </w:r>
    </w:p>
    <w:p w14:paraId="22DDDF5E"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Essential characteristics: context, underlying rationale, stakeholders and beneficiaries</w:t>
      </w:r>
    </w:p>
    <w:p w14:paraId="34CEDF35" w14:textId="77777777" w:rsidR="004D6401" w:rsidRDefault="004D6401" w:rsidP="00151651">
      <w:pPr>
        <w:pStyle w:val="NormalWeb"/>
        <w:numPr>
          <w:ilvl w:val="0"/>
          <w:numId w:val="20"/>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Summarise WWF’s main interest in this project or programme</w:t>
      </w:r>
    </w:p>
    <w:p w14:paraId="7F55C7B8" w14:textId="77777777" w:rsidR="004D6401" w:rsidRDefault="004D6401">
      <w:pPr>
        <w:ind w:left="0" w:hanging="2"/>
      </w:pPr>
      <w:r>
        <w:br/>
      </w:r>
    </w:p>
    <w:p w14:paraId="18DBEB63" w14:textId="77777777" w:rsidR="004D6401" w:rsidRDefault="004D6401" w:rsidP="00151651">
      <w:pPr>
        <w:pStyle w:val="NormalWeb"/>
        <w:numPr>
          <w:ilvl w:val="0"/>
          <w:numId w:val="3"/>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Evaluation Findings (3-5 pages)</w:t>
      </w:r>
    </w:p>
    <w:p w14:paraId="47E1ED16" w14:textId="77777777" w:rsidR="004D6401" w:rsidRDefault="004D6401" w:rsidP="00151651">
      <w:pPr>
        <w:pStyle w:val="NormalWeb"/>
        <w:numPr>
          <w:ilvl w:val="0"/>
          <w:numId w:val="19"/>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Findings and lessons learned organised by each of the selected core evaluation criteria, including sufficient but concise rationale.</w:t>
      </w:r>
    </w:p>
    <w:p w14:paraId="415140B4" w14:textId="77777777" w:rsidR="004D6401" w:rsidRDefault="004D6401" w:rsidP="00151651">
      <w:pPr>
        <w:pStyle w:val="NormalWeb"/>
        <w:numPr>
          <w:ilvl w:val="0"/>
          <w:numId w:val="19"/>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Tables, graphics, and other figures to help convey key findings</w:t>
      </w:r>
    </w:p>
    <w:p w14:paraId="652C1FD1" w14:textId="77777777" w:rsidR="004D6401" w:rsidRDefault="004D6401">
      <w:pPr>
        <w:ind w:left="0" w:hanging="2"/>
      </w:pPr>
      <w:r>
        <w:br/>
      </w:r>
    </w:p>
    <w:p w14:paraId="68CD7A60" w14:textId="77777777" w:rsidR="004D6401" w:rsidRDefault="004D6401" w:rsidP="00151651">
      <w:pPr>
        <w:pStyle w:val="NormalWeb"/>
        <w:numPr>
          <w:ilvl w:val="0"/>
          <w:numId w:val="4"/>
        </w:numPr>
        <w:spacing w:before="0" w:beforeAutospacing="0" w:after="0" w:afterAutospacing="0"/>
        <w:ind w:left="0" w:hanging="2"/>
        <w:textAlignment w:val="baseline"/>
        <w:rPr>
          <w:rFonts w:ascii="Calibri" w:hAnsi="Calibri" w:cs="Calibri"/>
          <w:color w:val="000000"/>
          <w:sz w:val="20"/>
          <w:szCs w:val="20"/>
        </w:rPr>
      </w:pPr>
      <w:r>
        <w:rPr>
          <w:rFonts w:ascii="Calibri" w:hAnsi="Calibri" w:cs="Calibri"/>
          <w:b/>
          <w:bCs/>
          <w:color w:val="000000"/>
          <w:sz w:val="20"/>
          <w:szCs w:val="20"/>
        </w:rPr>
        <w:t>Recommendations for this project (3-5pages)</w:t>
      </w:r>
    </w:p>
    <w:p w14:paraId="2DDCB2D5"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Recommendation organised each of the core evaluation criteria and the findings, including sufficient but concise rationale – recommendations should be specific, actionable and numbered.</w:t>
      </w:r>
      <w:r>
        <w:rPr>
          <w:rFonts w:ascii="Calibri" w:hAnsi="Calibri" w:cs="Calibri"/>
          <w:color w:val="000000"/>
        </w:rPr>
        <w:t>     </w:t>
      </w:r>
    </w:p>
    <w:p w14:paraId="06C555D2"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Suggestions for any modifications to the project theory of change.</w:t>
      </w:r>
    </w:p>
    <w:p w14:paraId="5B7A14DB" w14:textId="77777777" w:rsidR="004D6401" w:rsidRDefault="004D6401" w:rsidP="00151651">
      <w:pPr>
        <w:pStyle w:val="NormalWeb"/>
        <w:numPr>
          <w:ilvl w:val="0"/>
          <w:numId w:val="1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Project/programme performance rating tables to provide a quick summary of performance and to facilitate comparison with other projects/programmes (see the Summary Table Part B, below).</w:t>
      </w:r>
    </w:p>
    <w:p w14:paraId="757EFEE8" w14:textId="77777777" w:rsidR="004D6401" w:rsidRDefault="004D6401">
      <w:pPr>
        <w:ind w:left="0" w:hanging="2"/>
      </w:pPr>
    </w:p>
    <w:p w14:paraId="2405F2F5" w14:textId="77777777" w:rsidR="004D6401" w:rsidRDefault="004D6401">
      <w:pPr>
        <w:pStyle w:val="NormalWeb"/>
        <w:spacing w:before="0" w:beforeAutospacing="0" w:after="0" w:afterAutospacing="0"/>
        <w:ind w:hanging="2"/>
      </w:pPr>
      <w:r>
        <w:rPr>
          <w:rFonts w:ascii="Calibri" w:hAnsi="Calibri" w:cs="Calibri"/>
          <w:b/>
          <w:bCs/>
          <w:color w:val="000000"/>
          <w:sz w:val="20"/>
          <w:szCs w:val="20"/>
        </w:rPr>
        <w:t>Annexes</w:t>
      </w:r>
    </w:p>
    <w:p w14:paraId="13467168"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Terms of Reference </w:t>
      </w:r>
    </w:p>
    <w:p w14:paraId="10795270"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Evaluation methodology detail</w:t>
      </w:r>
    </w:p>
    <w:p w14:paraId="195C5A3F"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Itinerary with key informants </w:t>
      </w:r>
    </w:p>
    <w:p w14:paraId="06FEE846"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Documents consulted </w:t>
      </w:r>
    </w:p>
    <w:p w14:paraId="7C21808B"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Project/programme theory of change/ logical framework/ conceptual model/ list of primary goals and objectives</w:t>
      </w:r>
    </w:p>
    <w:p w14:paraId="2C4D60C3"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Specific project/programme and monitoring data, as appropriate</w:t>
      </w:r>
    </w:p>
    <w:p w14:paraId="2F85F3E1"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Summary tables of progress towards outputs, objectives, and goals </w:t>
      </w:r>
    </w:p>
    <w:p w14:paraId="40E9CCD0"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Maps</w:t>
      </w:r>
    </w:p>
    <w:p w14:paraId="64632BBD" w14:textId="77777777" w:rsidR="004D6401" w:rsidRDefault="004D6401" w:rsidP="00151651">
      <w:pPr>
        <w:pStyle w:val="NormalWeb"/>
        <w:numPr>
          <w:ilvl w:val="0"/>
          <w:numId w:val="17"/>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0"/>
          <w:szCs w:val="20"/>
        </w:rPr>
        <w:t>Recommendations summary table</w:t>
      </w:r>
    </w:p>
    <w:p w14:paraId="3820E6A8" w14:textId="2E621537" w:rsidR="004D6401" w:rsidRDefault="004D6401" w:rsidP="00546A41">
      <w:pPr>
        <w:spacing w:after="240"/>
        <w:ind w:left="0" w:hanging="2"/>
      </w:pPr>
      <w:r>
        <w:br/>
      </w:r>
      <w:r>
        <w:rPr>
          <w:rFonts w:ascii="Calibri" w:hAnsi="Calibri" w:cs="Calibri"/>
          <w:b/>
          <w:bCs/>
          <w:color w:val="000000"/>
          <w:sz w:val="20"/>
          <w:szCs w:val="20"/>
        </w:rPr>
        <w:t>Part B. (Recommended) Evaluation Summary Table </w:t>
      </w:r>
    </w:p>
    <w:p w14:paraId="613D9698" w14:textId="77777777" w:rsidR="004D6401" w:rsidRDefault="004D6401">
      <w:pPr>
        <w:pStyle w:val="NormalWeb"/>
        <w:spacing w:before="0" w:beforeAutospacing="0" w:after="0" w:afterAutospacing="0"/>
        <w:ind w:hanging="2"/>
      </w:pPr>
      <w:r>
        <w:rPr>
          <w:rFonts w:ascii="Calibri" w:hAnsi="Calibri" w:cs="Calibri"/>
          <w:color w:val="000000"/>
          <w:sz w:val="20"/>
          <w:szCs w:val="20"/>
        </w:rPr>
        <w:t>Evaluators are to assign the project/programme a score assessing the extent to which the project/programme embodies the description of strong performance as described in the table below:</w:t>
      </w:r>
    </w:p>
    <w:p w14:paraId="12C71DB6" w14:textId="77777777" w:rsidR="004D6401" w:rsidRDefault="004D6401">
      <w:pPr>
        <w:ind w:left="0" w:hanging="2"/>
      </w:pPr>
    </w:p>
    <w:p w14:paraId="7BCB9672" w14:textId="77777777" w:rsidR="004D6401" w:rsidRDefault="004D6401">
      <w:pPr>
        <w:pStyle w:val="NormalWeb"/>
        <w:spacing w:before="0" w:beforeAutospacing="0" w:after="0" w:afterAutospacing="0"/>
        <w:ind w:hanging="2"/>
      </w:pPr>
      <w:r>
        <w:rPr>
          <w:rFonts w:ascii="Calibri" w:hAnsi="Calibri" w:cs="Calibri"/>
          <w:color w:val="000000"/>
          <w:sz w:val="20"/>
          <w:szCs w:val="20"/>
        </w:rPr>
        <w:t xml:space="preserve">5: Excellent; 4: Very Good; 3: Good; 2: Fair; 1: Poor; N/A: Not Applicable; D/I: The criterion was considered but </w:t>
      </w:r>
      <w:r>
        <w:rPr>
          <w:rFonts w:ascii="Calibri" w:hAnsi="Calibri" w:cs="Calibri"/>
          <w:i/>
          <w:iCs/>
          <w:color w:val="000000"/>
          <w:sz w:val="20"/>
          <w:szCs w:val="20"/>
        </w:rPr>
        <w:t>data were insufficient</w:t>
      </w:r>
      <w:r>
        <w:rPr>
          <w:rFonts w:ascii="Calibri" w:hAnsi="Calibri" w:cs="Calibri"/>
          <w:color w:val="000000"/>
          <w:sz w:val="20"/>
          <w:szCs w:val="20"/>
        </w:rPr>
        <w:t xml:space="preserve"> to assign a rating or score</w:t>
      </w:r>
    </w:p>
    <w:p w14:paraId="4C57909E" w14:textId="77777777" w:rsidR="004D6401" w:rsidRDefault="004D6401">
      <w:pPr>
        <w:ind w:left="0" w:hanging="2"/>
      </w:pPr>
    </w:p>
    <w:p w14:paraId="5653EB51" w14:textId="77777777" w:rsidR="004D6401" w:rsidRDefault="004D6401">
      <w:pPr>
        <w:pStyle w:val="NormalWeb"/>
        <w:spacing w:before="0" w:beforeAutospacing="0" w:after="0" w:afterAutospacing="0"/>
        <w:ind w:hanging="2"/>
      </w:pPr>
      <w:r>
        <w:rPr>
          <w:rFonts w:ascii="Calibri" w:hAnsi="Calibri" w:cs="Calibri"/>
          <w:color w:val="000000"/>
          <w:sz w:val="20"/>
          <w:szCs w:val="20"/>
        </w:rPr>
        <w:t>Evaluators are also to provide a brief justification for the rating and score assigned. Identify most notable strengths to build upon as well as highest priority issues or obstacles to overcome. Note that this table should not be a comprehensive summary of findings and recommendations, but an overview only. A more comprehensive presentation should be captured in the evaluation report and the management response document. Even if the report itself contains sensitive information, the table should be completed in a manner that can be readily shared with any internal WWF audience.</w:t>
      </w:r>
    </w:p>
    <w:p w14:paraId="6C776E2C" w14:textId="77777777" w:rsidR="004D6401" w:rsidRDefault="004D6401">
      <w:pPr>
        <w:ind w:left="0" w:hanging="2"/>
      </w:pPr>
    </w:p>
    <w:tbl>
      <w:tblPr>
        <w:tblW w:w="0" w:type="auto"/>
        <w:jc w:val="center"/>
        <w:tblCellMar>
          <w:top w:w="15" w:type="dxa"/>
          <w:left w:w="15" w:type="dxa"/>
          <w:bottom w:w="15" w:type="dxa"/>
          <w:right w:w="15" w:type="dxa"/>
        </w:tblCellMar>
        <w:tblLook w:val="04A0" w:firstRow="1" w:lastRow="0" w:firstColumn="1" w:lastColumn="0" w:noHBand="0" w:noVBand="1"/>
      </w:tblPr>
      <w:tblGrid>
        <w:gridCol w:w="1493"/>
        <w:gridCol w:w="5141"/>
        <w:gridCol w:w="1039"/>
        <w:gridCol w:w="1343"/>
      </w:tblGrid>
      <w:tr w:rsidR="004D6401" w14:paraId="049B16CE" w14:textId="77777777">
        <w:trPr>
          <w:trHeight w:val="1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3CCA6F7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Criteria</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3D230E35"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Description of Strong Performance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04E4E944"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Evaluator Score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vAlign w:val="center"/>
            <w:hideMark/>
          </w:tcPr>
          <w:p w14:paraId="5CD5794B"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Evaluator Brief Justification</w:t>
            </w:r>
          </w:p>
        </w:tc>
      </w:tr>
      <w:tr w:rsidR="004D6401" w14:paraId="3BDC8CDD" w14:textId="77777777">
        <w:trPr>
          <w:trHeight w:val="210"/>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4CC6872C"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Relevance and Quality of Design</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73C6E82" w14:textId="77777777" w:rsidR="004D6401" w:rsidRDefault="004D6401">
            <w:pPr>
              <w:pStyle w:val="NormalWeb"/>
              <w:spacing w:before="0" w:beforeAutospacing="0" w:after="0" w:afterAutospacing="0"/>
              <w:ind w:hanging="2"/>
            </w:pPr>
            <w:r>
              <w:rPr>
                <w:rFonts w:ascii="Calibri" w:hAnsi="Calibri" w:cs="Calibri"/>
                <w:color w:val="000000"/>
                <w:sz w:val="18"/>
                <w:szCs w:val="18"/>
              </w:rPr>
              <w:t xml:space="preserve">1. The project/programme addresses the necessary factors in the specific programme context to bring about positive changes in conservation elements – biodiversity and/or footprint issues (i.e. species, ecosystems, ecological processes, including associated ecosystem services) </w:t>
            </w:r>
            <w:proofErr w:type="gramStart"/>
            <w:r>
              <w:rPr>
                <w:rFonts w:ascii="Calibri" w:hAnsi="Calibri" w:cs="Calibri"/>
                <w:color w:val="000000"/>
                <w:sz w:val="18"/>
                <w:szCs w:val="18"/>
              </w:rPr>
              <w:t>and  human</w:t>
            </w:r>
            <w:proofErr w:type="gramEnd"/>
            <w:r>
              <w:rPr>
                <w:rFonts w:ascii="Calibri" w:hAnsi="Calibri" w:cs="Calibri"/>
                <w:color w:val="000000"/>
                <w:sz w:val="18"/>
                <w:szCs w:val="18"/>
              </w:rPr>
              <w:t xml:space="preserve"> wellbeing.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4687506"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65E5481" w14:textId="77777777" w:rsidR="004D6401" w:rsidRDefault="004D6401">
            <w:pPr>
              <w:ind w:left="0" w:hanging="2"/>
            </w:pPr>
          </w:p>
        </w:tc>
      </w:tr>
      <w:tr w:rsidR="004D6401" w14:paraId="348799E5" w14:textId="77777777">
        <w:trPr>
          <w:trHeight w:val="210"/>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1714D660"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570DD6C" w14:textId="77777777" w:rsidR="004D6401" w:rsidRDefault="004D6401">
            <w:pPr>
              <w:pStyle w:val="NormalWeb"/>
              <w:spacing w:before="0" w:beforeAutospacing="0" w:after="0" w:afterAutospacing="0"/>
              <w:ind w:hanging="2"/>
            </w:pPr>
            <w:r>
              <w:rPr>
                <w:rFonts w:ascii="Calibri" w:hAnsi="Calibri" w:cs="Calibri"/>
                <w:color w:val="000000"/>
                <w:sz w:val="18"/>
                <w:szCs w:val="18"/>
              </w:rPr>
              <w:t>2. The project/programme has rigorously applied key design tools including involvement of partners and community members, as appropriate, in the design</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5EB22B8"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89FC64F" w14:textId="77777777" w:rsidR="004D6401" w:rsidRDefault="004D6401">
            <w:pPr>
              <w:ind w:left="0" w:hanging="2"/>
            </w:pPr>
          </w:p>
        </w:tc>
      </w:tr>
      <w:tr w:rsidR="004D6401" w14:paraId="5A649E4E" w14:textId="77777777">
        <w:trPr>
          <w:trHeight w:val="230"/>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127ADD2"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A444400" w14:textId="77777777" w:rsidR="004D6401" w:rsidRDefault="004D6401">
            <w:pPr>
              <w:pStyle w:val="NormalWeb"/>
              <w:spacing w:before="0" w:beforeAutospacing="0" w:after="0" w:afterAutospacing="0"/>
              <w:ind w:hanging="2"/>
            </w:pPr>
            <w:r>
              <w:rPr>
                <w:rFonts w:ascii="Calibri" w:hAnsi="Calibri" w:cs="Calibri"/>
                <w:color w:val="000000"/>
                <w:sz w:val="18"/>
                <w:szCs w:val="18"/>
              </w:rPr>
              <w:t>3. The project/programme has identified the right opportunities or strategies to respond to key threats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7F1B7B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F221AA1" w14:textId="77777777" w:rsidR="004D6401" w:rsidRDefault="004D6401">
            <w:pPr>
              <w:ind w:left="0" w:hanging="2"/>
            </w:pPr>
          </w:p>
        </w:tc>
      </w:tr>
      <w:tr w:rsidR="004D6401" w14:paraId="70ABF01A" w14:textId="77777777">
        <w:trPr>
          <w:trHeight w:val="17"/>
          <w:jc w:val="center"/>
        </w:trPr>
        <w:tc>
          <w:tcPr>
            <w:tcW w:w="0" w:type="auto"/>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6119EE13" w14:textId="77777777" w:rsidR="004D6401" w:rsidRDefault="004D6401">
            <w:pPr>
              <w:pStyle w:val="NormalWeb"/>
              <w:spacing w:before="0" w:beforeAutospacing="0" w:after="0" w:afterAutospacing="0"/>
              <w:ind w:hanging="2"/>
            </w:pPr>
            <w:r>
              <w:rPr>
                <w:rFonts w:ascii="Calibri" w:hAnsi="Calibri" w:cs="Calibri"/>
                <w:b/>
                <w:bCs/>
                <w:color w:val="000000"/>
                <w:sz w:val="18"/>
                <w:szCs w:val="18"/>
              </w:rPr>
              <w:t>Coherence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ACF43A4" w14:textId="77777777" w:rsidR="004D6401" w:rsidRDefault="004D6401">
            <w:pPr>
              <w:pStyle w:val="NormalWeb"/>
              <w:spacing w:before="0" w:beforeAutospacing="0" w:after="0" w:afterAutospacing="0"/>
              <w:ind w:hanging="2"/>
            </w:pPr>
            <w:r>
              <w:rPr>
                <w:rFonts w:ascii="Calibri" w:hAnsi="Calibri" w:cs="Calibri"/>
                <w:color w:val="000000"/>
                <w:sz w:val="18"/>
                <w:szCs w:val="18"/>
              </w:rPr>
              <w:t xml:space="preserve">The project/programme interventions are synergistic </w:t>
            </w:r>
            <w:proofErr w:type="gramStart"/>
            <w:r>
              <w:rPr>
                <w:rFonts w:ascii="Calibri" w:hAnsi="Calibri" w:cs="Calibri"/>
                <w:color w:val="000000"/>
                <w:sz w:val="18"/>
                <w:szCs w:val="18"/>
              </w:rPr>
              <w:t>with, and</w:t>
            </w:r>
            <w:proofErr w:type="gramEnd"/>
            <w:r>
              <w:rPr>
                <w:rFonts w:ascii="Calibri" w:hAnsi="Calibri" w:cs="Calibri"/>
                <w:color w:val="000000"/>
                <w:sz w:val="18"/>
                <w:szCs w:val="18"/>
              </w:rPr>
              <w:t xml:space="preserve"> provide value to </w:t>
            </w:r>
            <w:r>
              <w:rPr>
                <w:rFonts w:ascii="Calibri" w:hAnsi="Calibri" w:cs="Calibri"/>
                <w:b/>
                <w:bCs/>
                <w:color w:val="000000"/>
                <w:sz w:val="18"/>
                <w:szCs w:val="18"/>
              </w:rPr>
              <w:t>other interventions</w:t>
            </w:r>
            <w:r>
              <w:rPr>
                <w:rFonts w:ascii="Calibri" w:hAnsi="Calibri" w:cs="Calibri"/>
                <w:color w:val="000000"/>
                <w:sz w:val="18"/>
                <w:szCs w:val="18"/>
              </w:rPr>
              <w:t xml:space="preserve"> by the same actor in-country. They also are harmonized and consistent with </w:t>
            </w:r>
            <w:r>
              <w:rPr>
                <w:rFonts w:ascii="Calibri" w:hAnsi="Calibri" w:cs="Calibri"/>
                <w:b/>
                <w:bCs/>
                <w:color w:val="000000"/>
                <w:sz w:val="18"/>
                <w:szCs w:val="18"/>
              </w:rPr>
              <w:t>other actors’ interventions</w:t>
            </w:r>
            <w:r>
              <w:rPr>
                <w:rFonts w:ascii="Calibri" w:hAnsi="Calibri" w:cs="Calibri"/>
                <w:color w:val="000000"/>
                <w:sz w:val="18"/>
                <w:szCs w:val="18"/>
              </w:rPr>
              <w:t xml:space="preserve"> in the same context.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C62C445"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4104ECD" w14:textId="77777777" w:rsidR="004D6401" w:rsidRDefault="004D6401">
            <w:pPr>
              <w:ind w:left="0" w:hanging="2"/>
            </w:pPr>
          </w:p>
        </w:tc>
      </w:tr>
      <w:tr w:rsidR="004D6401" w14:paraId="11A095BF"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0F27094A"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Efficiency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79C0877"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programme activities have been delivered with efficient use of human &amp; financial resources and with strong value for money.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7FD99FD"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7097A2C" w14:textId="77777777" w:rsidR="004D6401" w:rsidRDefault="004D6401">
            <w:pPr>
              <w:ind w:left="0" w:hanging="2"/>
            </w:pPr>
          </w:p>
        </w:tc>
      </w:tr>
      <w:tr w:rsidR="004D6401" w14:paraId="7DBF77E1"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89D76DC"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BE5B1C9" w14:textId="77777777" w:rsidR="004D6401" w:rsidRDefault="004D6401">
            <w:pPr>
              <w:pStyle w:val="NormalWeb"/>
              <w:spacing w:before="0" w:beforeAutospacing="0" w:after="0" w:afterAutospacing="0"/>
              <w:ind w:hanging="2"/>
            </w:pPr>
            <w:r>
              <w:rPr>
                <w:rFonts w:ascii="Calibri" w:hAnsi="Calibri" w:cs="Calibri"/>
                <w:color w:val="000000"/>
                <w:sz w:val="18"/>
                <w:szCs w:val="18"/>
              </w:rPr>
              <w:t>2. Governance and management systems are appropriate, sufficient, and operate efficiently.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5E23A06"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2D8AF06" w14:textId="77777777" w:rsidR="004D6401" w:rsidRDefault="004D6401">
            <w:pPr>
              <w:ind w:left="0" w:hanging="2"/>
            </w:pPr>
          </w:p>
        </w:tc>
      </w:tr>
      <w:tr w:rsidR="004D6401" w14:paraId="294F3A2D"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3566F8F0"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Effectiveness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A68CEF3"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intended outcomes were attained.</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1D83039"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DBEBC6B" w14:textId="77777777" w:rsidR="004D6401" w:rsidRDefault="004D6401">
            <w:pPr>
              <w:ind w:left="0" w:hanging="2"/>
            </w:pPr>
          </w:p>
        </w:tc>
      </w:tr>
      <w:tr w:rsidR="004D6401" w14:paraId="7CC9D82E"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5F779A00"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A5BE10C" w14:textId="77777777" w:rsidR="004D6401" w:rsidRDefault="004D6401">
            <w:pPr>
              <w:pStyle w:val="NormalWeb"/>
              <w:spacing w:before="0" w:beforeAutospacing="0" w:after="0" w:afterAutospacing="0"/>
              <w:ind w:hanging="2"/>
            </w:pPr>
            <w:r>
              <w:rPr>
                <w:rFonts w:ascii="Calibri" w:hAnsi="Calibri" w:cs="Calibri"/>
                <w:color w:val="000000"/>
                <w:sz w:val="18"/>
                <w:szCs w:val="18"/>
              </w:rPr>
              <w:t>2. There is strong evidence indicating that changes can be attributed wholly or largely to the WWF project or programme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1D5442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DA562BD" w14:textId="77777777" w:rsidR="004D6401" w:rsidRDefault="004D6401">
            <w:pPr>
              <w:ind w:left="0" w:hanging="2"/>
            </w:pPr>
          </w:p>
        </w:tc>
      </w:tr>
      <w:tr w:rsidR="004D6401" w14:paraId="3162FDE9"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667766A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Impact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DA9FDF2" w14:textId="77777777" w:rsidR="004D6401" w:rsidRDefault="004D6401">
            <w:pPr>
              <w:pStyle w:val="NormalWeb"/>
              <w:spacing w:before="0" w:beforeAutospacing="0" w:after="0" w:afterAutospacing="0"/>
              <w:ind w:hanging="2"/>
            </w:pPr>
            <w:r>
              <w:rPr>
                <w:rFonts w:ascii="Calibri" w:hAnsi="Calibri" w:cs="Calibri"/>
                <w:color w:val="000000"/>
                <w:sz w:val="18"/>
                <w:szCs w:val="18"/>
              </w:rPr>
              <w:t>1. Most/all goals—stated desired changes in the status of species, ecosystems, ecological processes, human wellbeing—were realised.</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D7FE842"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EFE006C" w14:textId="77777777" w:rsidR="004D6401" w:rsidRDefault="004D6401">
            <w:pPr>
              <w:ind w:left="0" w:hanging="2"/>
            </w:pPr>
          </w:p>
        </w:tc>
      </w:tr>
      <w:tr w:rsidR="004D6401" w14:paraId="2B1A5E89"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3DB3A2D8"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F7B1216" w14:textId="77777777" w:rsidR="004D6401" w:rsidRDefault="004D6401">
            <w:pPr>
              <w:pStyle w:val="NormalWeb"/>
              <w:spacing w:before="0" w:beforeAutospacing="0" w:after="0" w:afterAutospacing="0"/>
              <w:ind w:hanging="2"/>
            </w:pPr>
            <w:r>
              <w:rPr>
                <w:rFonts w:ascii="Calibri" w:hAnsi="Calibri" w:cs="Calibri"/>
                <w:color w:val="000000"/>
                <w:sz w:val="18"/>
                <w:szCs w:val="18"/>
              </w:rPr>
              <w:t>2. WWF actions have contributed to the perceived changes</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F7192C3"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318023A" w14:textId="77777777" w:rsidR="004D6401" w:rsidRDefault="004D6401">
            <w:pPr>
              <w:ind w:left="0" w:hanging="2"/>
            </w:pPr>
          </w:p>
        </w:tc>
      </w:tr>
      <w:tr w:rsidR="004D6401" w14:paraId="47443EB7"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2DA98417"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Sustainability</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B3D236C" w14:textId="77777777" w:rsidR="004D6401" w:rsidRDefault="004D6401">
            <w:pPr>
              <w:pStyle w:val="NormalWeb"/>
              <w:spacing w:before="0" w:beforeAutospacing="0" w:after="0" w:afterAutospacing="0"/>
              <w:ind w:hanging="2"/>
            </w:pPr>
            <w:r>
              <w:rPr>
                <w:rFonts w:ascii="Calibri" w:hAnsi="Calibri" w:cs="Calibri"/>
                <w:color w:val="000000"/>
                <w:sz w:val="18"/>
                <w:szCs w:val="18"/>
              </w:rPr>
              <w:t>1. Most or all factors for ensuring sustainability of results/impacts are being or have been established.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384C17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700081E" w14:textId="77777777" w:rsidR="004D6401" w:rsidRDefault="004D6401">
            <w:pPr>
              <w:ind w:left="0" w:hanging="2"/>
            </w:pPr>
          </w:p>
        </w:tc>
      </w:tr>
      <w:tr w:rsidR="004D6401" w14:paraId="51C3A181"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2026C7D3"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0ACCBF39" w14:textId="77777777" w:rsidR="004D6401" w:rsidRDefault="004D6401">
            <w:pPr>
              <w:pStyle w:val="NormalWeb"/>
              <w:spacing w:before="0" w:beforeAutospacing="0" w:after="0" w:afterAutospacing="0"/>
              <w:ind w:hanging="2"/>
            </w:pPr>
            <w:r>
              <w:rPr>
                <w:rFonts w:ascii="Calibri" w:hAnsi="Calibri" w:cs="Calibri"/>
                <w:color w:val="000000"/>
                <w:sz w:val="18"/>
                <w:szCs w:val="18"/>
              </w:rPr>
              <w:t>2. Scaling up mechanisms have been put in place with risks and assumptions re-assessed and addressed - as relevant.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BD0B1D1"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40427D09" w14:textId="77777777" w:rsidR="004D6401" w:rsidRDefault="004D6401">
            <w:pPr>
              <w:ind w:left="0" w:hanging="2"/>
            </w:pPr>
          </w:p>
        </w:tc>
      </w:tr>
      <w:tr w:rsidR="004D6401" w14:paraId="49E2DC31" w14:textId="77777777">
        <w:trPr>
          <w:trHeight w:val="17"/>
          <w:jc w:val="center"/>
        </w:trPr>
        <w:tc>
          <w:tcPr>
            <w:tcW w:w="0" w:type="auto"/>
            <w:vMerge w:val="restart"/>
            <w:tcBorders>
              <w:top w:val="dotted" w:sz="4" w:space="0" w:color="000000"/>
              <w:left w:val="dotted" w:sz="4" w:space="0" w:color="000000"/>
              <w:bottom w:val="dotted" w:sz="4" w:space="0" w:color="000000"/>
              <w:right w:val="dotted" w:sz="4" w:space="0" w:color="000000"/>
            </w:tcBorders>
            <w:shd w:val="clear" w:color="auto" w:fill="FFFFFF"/>
            <w:tcMar>
              <w:top w:w="0" w:type="dxa"/>
              <w:left w:w="115" w:type="dxa"/>
              <w:bottom w:w="0" w:type="dxa"/>
              <w:right w:w="115" w:type="dxa"/>
            </w:tcMar>
            <w:vAlign w:val="center"/>
            <w:hideMark/>
          </w:tcPr>
          <w:p w14:paraId="5917A688" w14:textId="77777777" w:rsidR="004D6401" w:rsidRDefault="004D6401">
            <w:pPr>
              <w:pStyle w:val="NormalWeb"/>
              <w:spacing w:before="0" w:beforeAutospacing="0" w:after="0" w:afterAutospacing="0"/>
              <w:ind w:hanging="2"/>
              <w:jc w:val="center"/>
            </w:pPr>
            <w:r>
              <w:rPr>
                <w:rFonts w:ascii="Calibri" w:hAnsi="Calibri" w:cs="Calibri"/>
                <w:b/>
                <w:bCs/>
                <w:color w:val="000000"/>
                <w:sz w:val="18"/>
                <w:szCs w:val="18"/>
              </w:rPr>
              <w:t>Adaptive Management</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7B5C92FC" w14:textId="77777777" w:rsidR="004D6401" w:rsidRDefault="004D6401">
            <w:pPr>
              <w:pStyle w:val="NormalWeb"/>
              <w:spacing w:before="0" w:beforeAutospacing="0" w:after="0" w:afterAutospacing="0"/>
              <w:ind w:hanging="2"/>
            </w:pPr>
            <w:r>
              <w:rPr>
                <w:rFonts w:ascii="Calibri" w:hAnsi="Calibri" w:cs="Calibri"/>
                <w:color w:val="000000"/>
                <w:sz w:val="18"/>
                <w:szCs w:val="18"/>
              </w:rPr>
              <w:t>1. Project/programme results (outputs, outcomes, impacts) are qualitatively and quantitatively demonstrated through regular collection and analysis of monitoring data.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97FB6BF"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23929820" w14:textId="77777777" w:rsidR="004D6401" w:rsidRDefault="004D6401">
            <w:pPr>
              <w:ind w:left="0" w:hanging="2"/>
            </w:pPr>
          </w:p>
        </w:tc>
      </w:tr>
      <w:tr w:rsidR="004D6401" w14:paraId="4E1DEEC3"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1F26121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291422B" w14:textId="77777777" w:rsidR="004D6401" w:rsidRDefault="004D6401">
            <w:pPr>
              <w:pStyle w:val="NormalWeb"/>
              <w:spacing w:before="0" w:beforeAutospacing="0" w:after="0" w:afterAutospacing="0"/>
              <w:ind w:hanging="2"/>
            </w:pPr>
            <w:r>
              <w:rPr>
                <w:rFonts w:ascii="Calibri" w:hAnsi="Calibri" w:cs="Calibri"/>
                <w:color w:val="000000"/>
                <w:sz w:val="18"/>
                <w:szCs w:val="18"/>
              </w:rPr>
              <w:t>2. The project/programme team, involving key stakeholders, uses these findings, as well as those from related projects/ efforts, to strengthen its work and performance</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69A4337A"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5B57B093" w14:textId="77777777" w:rsidR="004D6401" w:rsidRDefault="004D6401">
            <w:pPr>
              <w:ind w:left="0" w:hanging="2"/>
            </w:pPr>
          </w:p>
        </w:tc>
      </w:tr>
      <w:tr w:rsidR="004D6401" w14:paraId="666D966E" w14:textId="77777777">
        <w:trPr>
          <w:trHeight w:val="17"/>
          <w:jc w:val="center"/>
        </w:trPr>
        <w:tc>
          <w:tcPr>
            <w:tcW w:w="0" w:type="auto"/>
            <w:vMerge/>
            <w:tcBorders>
              <w:top w:val="dotted" w:sz="4" w:space="0" w:color="000000"/>
              <w:left w:val="dotted" w:sz="4" w:space="0" w:color="000000"/>
              <w:bottom w:val="dotted" w:sz="4" w:space="0" w:color="000000"/>
              <w:right w:val="dotted" w:sz="4" w:space="0" w:color="000000"/>
            </w:tcBorders>
            <w:vAlign w:val="center"/>
            <w:hideMark/>
          </w:tcPr>
          <w:p w14:paraId="6D5D963D"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A59957A" w14:textId="77777777" w:rsidR="004D6401" w:rsidRDefault="004D6401">
            <w:pPr>
              <w:pStyle w:val="NormalWeb"/>
              <w:spacing w:before="0" w:beforeAutospacing="0" w:after="0" w:afterAutospacing="0"/>
              <w:ind w:hanging="2"/>
            </w:pPr>
            <w:r>
              <w:rPr>
                <w:rFonts w:ascii="Calibri" w:hAnsi="Calibri" w:cs="Calibri"/>
                <w:color w:val="000000"/>
                <w:sz w:val="18"/>
                <w:szCs w:val="18"/>
              </w:rPr>
              <w:t>3. Learning is documented and shared for project/programme and wider learning </w:t>
            </w: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19C831C7" w14:textId="77777777" w:rsidR="004D6401" w:rsidRDefault="004D6401">
            <w:pPr>
              <w:ind w:left="0" w:hanging="2"/>
            </w:pPr>
          </w:p>
        </w:tc>
        <w:tc>
          <w:tcPr>
            <w:tcW w:w="0" w:type="auto"/>
            <w:tcBorders>
              <w:top w:val="dotted" w:sz="4" w:space="0" w:color="000000"/>
              <w:left w:val="dotted" w:sz="4" w:space="0" w:color="000000"/>
              <w:bottom w:val="dotted" w:sz="4" w:space="0" w:color="000000"/>
              <w:right w:val="dotted" w:sz="4" w:space="0" w:color="000000"/>
            </w:tcBorders>
            <w:tcMar>
              <w:top w:w="0" w:type="dxa"/>
              <w:left w:w="115" w:type="dxa"/>
              <w:bottom w:w="0" w:type="dxa"/>
              <w:right w:w="115" w:type="dxa"/>
            </w:tcMar>
            <w:hideMark/>
          </w:tcPr>
          <w:p w14:paraId="302A6B92" w14:textId="77777777" w:rsidR="004D6401" w:rsidRDefault="004D6401">
            <w:pPr>
              <w:ind w:left="0" w:hanging="2"/>
            </w:pPr>
          </w:p>
        </w:tc>
      </w:tr>
    </w:tbl>
    <w:p w14:paraId="42EE1FBC" w14:textId="77777777" w:rsidR="004D6401" w:rsidRDefault="004D6401" w:rsidP="004D6401">
      <w:pPr>
        <w:ind w:left="0" w:hanging="2"/>
      </w:pPr>
    </w:p>
    <w:p w14:paraId="5816E910" w14:textId="77777777" w:rsidR="0078359B" w:rsidRPr="00BA7CCE" w:rsidRDefault="0078359B" w:rsidP="004D6401">
      <w:pPr>
        <w:keepNext/>
        <w:keepLines/>
        <w:ind w:leftChars="0" w:left="2" w:hanging="2"/>
        <w:jc w:val="center"/>
        <w:rPr>
          <w:rFonts w:ascii="Calibri" w:hAnsi="Calibri" w:cs="Calibri"/>
        </w:rPr>
      </w:pPr>
    </w:p>
    <w:sectPr w:rsidR="0078359B" w:rsidRPr="00BA7C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9685" w14:textId="77777777" w:rsidR="000535D4" w:rsidRDefault="000535D4" w:rsidP="00D160C1">
      <w:pPr>
        <w:spacing w:line="240" w:lineRule="auto"/>
        <w:ind w:left="0" w:hanging="2"/>
      </w:pPr>
      <w:r>
        <w:separator/>
      </w:r>
    </w:p>
  </w:endnote>
  <w:endnote w:type="continuationSeparator" w:id="0">
    <w:p w14:paraId="724D7840" w14:textId="77777777" w:rsidR="000535D4" w:rsidRDefault="000535D4" w:rsidP="00D160C1">
      <w:pPr>
        <w:spacing w:line="240" w:lineRule="auto"/>
        <w:ind w:left="0" w:hanging="2"/>
      </w:pPr>
      <w:r>
        <w:continuationSeparator/>
      </w:r>
    </w:p>
  </w:endnote>
  <w:endnote w:type="continuationNotice" w:id="1">
    <w:p w14:paraId="456D43C9" w14:textId="77777777" w:rsidR="000535D4" w:rsidRDefault="000535D4">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4FDC7" w14:textId="77777777" w:rsidR="000535D4" w:rsidRDefault="000535D4" w:rsidP="00D160C1">
      <w:pPr>
        <w:spacing w:line="240" w:lineRule="auto"/>
        <w:ind w:left="0" w:hanging="2"/>
      </w:pPr>
      <w:r>
        <w:separator/>
      </w:r>
    </w:p>
  </w:footnote>
  <w:footnote w:type="continuationSeparator" w:id="0">
    <w:p w14:paraId="65983053" w14:textId="77777777" w:rsidR="000535D4" w:rsidRDefault="000535D4" w:rsidP="00D160C1">
      <w:pPr>
        <w:spacing w:line="240" w:lineRule="auto"/>
        <w:ind w:left="0" w:hanging="2"/>
      </w:pPr>
      <w:r>
        <w:continuationSeparator/>
      </w:r>
    </w:p>
  </w:footnote>
  <w:footnote w:type="continuationNotice" w:id="1">
    <w:p w14:paraId="266ABCD3" w14:textId="77777777" w:rsidR="000535D4" w:rsidRDefault="000535D4">
      <w:pPr>
        <w:spacing w:line="240" w:lineRule="auto"/>
        <w:ind w:left="0" w:hanging="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7F54"/>
    <w:multiLevelType w:val="hybridMultilevel"/>
    <w:tmpl w:val="203052B8"/>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7C11B7D"/>
    <w:multiLevelType w:val="hybridMultilevel"/>
    <w:tmpl w:val="5F92BC78"/>
    <w:lvl w:ilvl="0" w:tplc="C38089C8">
      <w:start w:val="3"/>
      <w:numFmt w:val="upperLetter"/>
      <w:lvlText w:val="%1."/>
      <w:lvlJc w:val="left"/>
      <w:pPr>
        <w:tabs>
          <w:tab w:val="num" w:pos="720"/>
        </w:tabs>
        <w:ind w:left="720" w:hanging="360"/>
      </w:pPr>
    </w:lvl>
    <w:lvl w:ilvl="1" w:tplc="2A4C3028" w:tentative="1">
      <w:start w:val="1"/>
      <w:numFmt w:val="decimal"/>
      <w:lvlText w:val="%2."/>
      <w:lvlJc w:val="left"/>
      <w:pPr>
        <w:tabs>
          <w:tab w:val="num" w:pos="1440"/>
        </w:tabs>
        <w:ind w:left="1440" w:hanging="360"/>
      </w:pPr>
    </w:lvl>
    <w:lvl w:ilvl="2" w:tplc="EAD0C39C" w:tentative="1">
      <w:start w:val="1"/>
      <w:numFmt w:val="decimal"/>
      <w:lvlText w:val="%3."/>
      <w:lvlJc w:val="left"/>
      <w:pPr>
        <w:tabs>
          <w:tab w:val="num" w:pos="2160"/>
        </w:tabs>
        <w:ind w:left="2160" w:hanging="360"/>
      </w:pPr>
    </w:lvl>
    <w:lvl w:ilvl="3" w:tplc="B7B07114" w:tentative="1">
      <w:start w:val="1"/>
      <w:numFmt w:val="decimal"/>
      <w:lvlText w:val="%4."/>
      <w:lvlJc w:val="left"/>
      <w:pPr>
        <w:tabs>
          <w:tab w:val="num" w:pos="2880"/>
        </w:tabs>
        <w:ind w:left="2880" w:hanging="360"/>
      </w:pPr>
    </w:lvl>
    <w:lvl w:ilvl="4" w:tplc="6D609A4C" w:tentative="1">
      <w:start w:val="1"/>
      <w:numFmt w:val="decimal"/>
      <w:lvlText w:val="%5."/>
      <w:lvlJc w:val="left"/>
      <w:pPr>
        <w:tabs>
          <w:tab w:val="num" w:pos="3600"/>
        </w:tabs>
        <w:ind w:left="3600" w:hanging="360"/>
      </w:pPr>
    </w:lvl>
    <w:lvl w:ilvl="5" w:tplc="E4D69040" w:tentative="1">
      <w:start w:val="1"/>
      <w:numFmt w:val="decimal"/>
      <w:lvlText w:val="%6."/>
      <w:lvlJc w:val="left"/>
      <w:pPr>
        <w:tabs>
          <w:tab w:val="num" w:pos="4320"/>
        </w:tabs>
        <w:ind w:left="4320" w:hanging="360"/>
      </w:pPr>
    </w:lvl>
    <w:lvl w:ilvl="6" w:tplc="70F03F46" w:tentative="1">
      <w:start w:val="1"/>
      <w:numFmt w:val="decimal"/>
      <w:lvlText w:val="%7."/>
      <w:lvlJc w:val="left"/>
      <w:pPr>
        <w:tabs>
          <w:tab w:val="num" w:pos="5040"/>
        </w:tabs>
        <w:ind w:left="5040" w:hanging="360"/>
      </w:pPr>
    </w:lvl>
    <w:lvl w:ilvl="7" w:tplc="E212576E" w:tentative="1">
      <w:start w:val="1"/>
      <w:numFmt w:val="decimal"/>
      <w:lvlText w:val="%8."/>
      <w:lvlJc w:val="left"/>
      <w:pPr>
        <w:tabs>
          <w:tab w:val="num" w:pos="5760"/>
        </w:tabs>
        <w:ind w:left="5760" w:hanging="360"/>
      </w:pPr>
    </w:lvl>
    <w:lvl w:ilvl="8" w:tplc="8AF20502" w:tentative="1">
      <w:start w:val="1"/>
      <w:numFmt w:val="decimal"/>
      <w:lvlText w:val="%9."/>
      <w:lvlJc w:val="left"/>
      <w:pPr>
        <w:tabs>
          <w:tab w:val="num" w:pos="6480"/>
        </w:tabs>
        <w:ind w:left="6480" w:hanging="360"/>
      </w:pPr>
    </w:lvl>
  </w:abstractNum>
  <w:abstractNum w:abstractNumId="2" w15:restartNumberingAfterBreak="0">
    <w:nsid w:val="0FCA6682"/>
    <w:multiLevelType w:val="hybridMultilevel"/>
    <w:tmpl w:val="9464262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3" w15:restartNumberingAfterBreak="0">
    <w:nsid w:val="14DA3043"/>
    <w:multiLevelType w:val="hybridMultilevel"/>
    <w:tmpl w:val="555AF52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4" w15:restartNumberingAfterBreak="0">
    <w:nsid w:val="17390D1A"/>
    <w:multiLevelType w:val="multilevel"/>
    <w:tmpl w:val="7F5A01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35719"/>
    <w:multiLevelType w:val="hybridMultilevel"/>
    <w:tmpl w:val="543AAF6A"/>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1BCA53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B021D1"/>
    <w:multiLevelType w:val="hybridMultilevel"/>
    <w:tmpl w:val="EEB8B6A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8" w15:restartNumberingAfterBreak="0">
    <w:nsid w:val="205E648D"/>
    <w:multiLevelType w:val="hybridMultilevel"/>
    <w:tmpl w:val="B5065988"/>
    <w:lvl w:ilvl="0" w:tplc="2DF0AF70">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48B1"/>
    <w:multiLevelType w:val="hybridMultilevel"/>
    <w:tmpl w:val="DCF8D296"/>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0" w15:restartNumberingAfterBreak="0">
    <w:nsid w:val="21F15981"/>
    <w:multiLevelType w:val="hybridMultilevel"/>
    <w:tmpl w:val="EE4A17C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1" w15:restartNumberingAfterBreak="0">
    <w:nsid w:val="275C36E5"/>
    <w:multiLevelType w:val="hybridMultilevel"/>
    <w:tmpl w:val="802EE35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2" w15:restartNumberingAfterBreak="0">
    <w:nsid w:val="31137270"/>
    <w:multiLevelType w:val="multilevel"/>
    <w:tmpl w:val="EFD8F22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56507"/>
    <w:multiLevelType w:val="hybridMultilevel"/>
    <w:tmpl w:val="25A8E26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4" w15:restartNumberingAfterBreak="0">
    <w:nsid w:val="344D20E5"/>
    <w:multiLevelType w:val="hybridMultilevel"/>
    <w:tmpl w:val="4886C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33010"/>
    <w:multiLevelType w:val="multilevel"/>
    <w:tmpl w:val="FFBC6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4A1323"/>
    <w:multiLevelType w:val="hybridMultilevel"/>
    <w:tmpl w:val="93D6E9B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7" w15:restartNumberingAfterBreak="0">
    <w:nsid w:val="423E7918"/>
    <w:multiLevelType w:val="hybridMultilevel"/>
    <w:tmpl w:val="9BEC307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8" w15:restartNumberingAfterBreak="0">
    <w:nsid w:val="43AD75D7"/>
    <w:multiLevelType w:val="hybridMultilevel"/>
    <w:tmpl w:val="2330547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9" w15:restartNumberingAfterBreak="0">
    <w:nsid w:val="473E4A52"/>
    <w:multiLevelType w:val="hybridMultilevel"/>
    <w:tmpl w:val="BBB23C5E"/>
    <w:lvl w:ilvl="0" w:tplc="4914F454">
      <w:start w:val="1"/>
      <w:numFmt w:val="decimal"/>
      <w:lvlText w:val="%1)"/>
      <w:lvlJc w:val="left"/>
      <w:pPr>
        <w:ind w:left="358" w:hanging="360"/>
      </w:pPr>
      <w:rPr>
        <w:rFonts w:ascii="Calibri" w:hAnsi="Calibri" w:cs="Calibri" w:hint="default"/>
        <w:color w:val="000000"/>
        <w:sz w:val="22"/>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0" w15:restartNumberingAfterBreak="0">
    <w:nsid w:val="4CCE503A"/>
    <w:multiLevelType w:val="hybridMultilevel"/>
    <w:tmpl w:val="20A01ED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1" w15:restartNumberingAfterBreak="0">
    <w:nsid w:val="4F86197D"/>
    <w:multiLevelType w:val="hybridMultilevel"/>
    <w:tmpl w:val="2124A6D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2" w15:restartNumberingAfterBreak="0">
    <w:nsid w:val="541610C7"/>
    <w:multiLevelType w:val="hybridMultilevel"/>
    <w:tmpl w:val="9056AD50"/>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23" w15:restartNumberingAfterBreak="0">
    <w:nsid w:val="547B3745"/>
    <w:multiLevelType w:val="multilevel"/>
    <w:tmpl w:val="2182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155228"/>
    <w:multiLevelType w:val="hybridMultilevel"/>
    <w:tmpl w:val="1438FD5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56E973CA"/>
    <w:multiLevelType w:val="multilevel"/>
    <w:tmpl w:val="B156C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D87606"/>
    <w:multiLevelType w:val="multilevel"/>
    <w:tmpl w:val="32C40C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82498"/>
    <w:multiLevelType w:val="multilevel"/>
    <w:tmpl w:val="3628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C61514C"/>
    <w:multiLevelType w:val="hybridMultilevel"/>
    <w:tmpl w:val="61DEE708"/>
    <w:lvl w:ilvl="0" w:tplc="C5642A1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814CE8"/>
    <w:multiLevelType w:val="hybridMultilevel"/>
    <w:tmpl w:val="456E07D2"/>
    <w:lvl w:ilvl="0" w:tplc="65FCE42C">
      <w:start w:val="2"/>
      <w:numFmt w:val="upperLetter"/>
      <w:lvlText w:val="%1."/>
      <w:lvlJc w:val="left"/>
      <w:pPr>
        <w:tabs>
          <w:tab w:val="num" w:pos="720"/>
        </w:tabs>
        <w:ind w:left="720" w:hanging="360"/>
      </w:pPr>
    </w:lvl>
    <w:lvl w:ilvl="1" w:tplc="F5822DA8" w:tentative="1">
      <w:start w:val="1"/>
      <w:numFmt w:val="decimal"/>
      <w:lvlText w:val="%2."/>
      <w:lvlJc w:val="left"/>
      <w:pPr>
        <w:tabs>
          <w:tab w:val="num" w:pos="1440"/>
        </w:tabs>
        <w:ind w:left="1440" w:hanging="360"/>
      </w:pPr>
    </w:lvl>
    <w:lvl w:ilvl="2" w:tplc="152E0C34" w:tentative="1">
      <w:start w:val="1"/>
      <w:numFmt w:val="decimal"/>
      <w:lvlText w:val="%3."/>
      <w:lvlJc w:val="left"/>
      <w:pPr>
        <w:tabs>
          <w:tab w:val="num" w:pos="2160"/>
        </w:tabs>
        <w:ind w:left="2160" w:hanging="360"/>
      </w:pPr>
    </w:lvl>
    <w:lvl w:ilvl="3" w:tplc="7C6EE764" w:tentative="1">
      <w:start w:val="1"/>
      <w:numFmt w:val="decimal"/>
      <w:lvlText w:val="%4."/>
      <w:lvlJc w:val="left"/>
      <w:pPr>
        <w:tabs>
          <w:tab w:val="num" w:pos="2880"/>
        </w:tabs>
        <w:ind w:left="2880" w:hanging="360"/>
      </w:pPr>
    </w:lvl>
    <w:lvl w:ilvl="4" w:tplc="92A43A28" w:tentative="1">
      <w:start w:val="1"/>
      <w:numFmt w:val="decimal"/>
      <w:lvlText w:val="%5."/>
      <w:lvlJc w:val="left"/>
      <w:pPr>
        <w:tabs>
          <w:tab w:val="num" w:pos="3600"/>
        </w:tabs>
        <w:ind w:left="3600" w:hanging="360"/>
      </w:pPr>
    </w:lvl>
    <w:lvl w:ilvl="5" w:tplc="A2B215DA" w:tentative="1">
      <w:start w:val="1"/>
      <w:numFmt w:val="decimal"/>
      <w:lvlText w:val="%6."/>
      <w:lvlJc w:val="left"/>
      <w:pPr>
        <w:tabs>
          <w:tab w:val="num" w:pos="4320"/>
        </w:tabs>
        <w:ind w:left="4320" w:hanging="360"/>
      </w:pPr>
    </w:lvl>
    <w:lvl w:ilvl="6" w:tplc="B0B482C8" w:tentative="1">
      <w:start w:val="1"/>
      <w:numFmt w:val="decimal"/>
      <w:lvlText w:val="%7."/>
      <w:lvlJc w:val="left"/>
      <w:pPr>
        <w:tabs>
          <w:tab w:val="num" w:pos="5040"/>
        </w:tabs>
        <w:ind w:left="5040" w:hanging="360"/>
      </w:pPr>
    </w:lvl>
    <w:lvl w:ilvl="7" w:tplc="A95A89BC" w:tentative="1">
      <w:start w:val="1"/>
      <w:numFmt w:val="decimal"/>
      <w:lvlText w:val="%8."/>
      <w:lvlJc w:val="left"/>
      <w:pPr>
        <w:tabs>
          <w:tab w:val="num" w:pos="5760"/>
        </w:tabs>
        <w:ind w:left="5760" w:hanging="360"/>
      </w:pPr>
    </w:lvl>
    <w:lvl w:ilvl="8" w:tplc="7F44FA9C" w:tentative="1">
      <w:start w:val="1"/>
      <w:numFmt w:val="decimal"/>
      <w:lvlText w:val="%9."/>
      <w:lvlJc w:val="left"/>
      <w:pPr>
        <w:tabs>
          <w:tab w:val="num" w:pos="6480"/>
        </w:tabs>
        <w:ind w:left="6480" w:hanging="360"/>
      </w:pPr>
    </w:lvl>
  </w:abstractNum>
  <w:abstractNum w:abstractNumId="30" w15:restartNumberingAfterBreak="0">
    <w:nsid w:val="62CB5442"/>
    <w:multiLevelType w:val="hybridMultilevel"/>
    <w:tmpl w:val="4A726BD0"/>
    <w:lvl w:ilvl="0" w:tplc="64FC70DE">
      <w:start w:val="4"/>
      <w:numFmt w:val="upperLetter"/>
      <w:lvlText w:val="%1."/>
      <w:lvlJc w:val="left"/>
      <w:pPr>
        <w:tabs>
          <w:tab w:val="num" w:pos="720"/>
        </w:tabs>
        <w:ind w:left="720" w:hanging="360"/>
      </w:pPr>
    </w:lvl>
    <w:lvl w:ilvl="1" w:tplc="7ACAF5CA" w:tentative="1">
      <w:start w:val="1"/>
      <w:numFmt w:val="decimal"/>
      <w:lvlText w:val="%2."/>
      <w:lvlJc w:val="left"/>
      <w:pPr>
        <w:tabs>
          <w:tab w:val="num" w:pos="1440"/>
        </w:tabs>
        <w:ind w:left="1440" w:hanging="360"/>
      </w:pPr>
    </w:lvl>
    <w:lvl w:ilvl="2" w:tplc="C9E4E93C" w:tentative="1">
      <w:start w:val="1"/>
      <w:numFmt w:val="decimal"/>
      <w:lvlText w:val="%3."/>
      <w:lvlJc w:val="left"/>
      <w:pPr>
        <w:tabs>
          <w:tab w:val="num" w:pos="2160"/>
        </w:tabs>
        <w:ind w:left="2160" w:hanging="360"/>
      </w:pPr>
    </w:lvl>
    <w:lvl w:ilvl="3" w:tplc="4230835E" w:tentative="1">
      <w:start w:val="1"/>
      <w:numFmt w:val="decimal"/>
      <w:lvlText w:val="%4."/>
      <w:lvlJc w:val="left"/>
      <w:pPr>
        <w:tabs>
          <w:tab w:val="num" w:pos="2880"/>
        </w:tabs>
        <w:ind w:left="2880" w:hanging="360"/>
      </w:pPr>
    </w:lvl>
    <w:lvl w:ilvl="4" w:tplc="424480B0" w:tentative="1">
      <w:start w:val="1"/>
      <w:numFmt w:val="decimal"/>
      <w:lvlText w:val="%5."/>
      <w:lvlJc w:val="left"/>
      <w:pPr>
        <w:tabs>
          <w:tab w:val="num" w:pos="3600"/>
        </w:tabs>
        <w:ind w:left="3600" w:hanging="360"/>
      </w:pPr>
    </w:lvl>
    <w:lvl w:ilvl="5" w:tplc="867809A4" w:tentative="1">
      <w:start w:val="1"/>
      <w:numFmt w:val="decimal"/>
      <w:lvlText w:val="%6."/>
      <w:lvlJc w:val="left"/>
      <w:pPr>
        <w:tabs>
          <w:tab w:val="num" w:pos="4320"/>
        </w:tabs>
        <w:ind w:left="4320" w:hanging="360"/>
      </w:pPr>
    </w:lvl>
    <w:lvl w:ilvl="6" w:tplc="47E20246" w:tentative="1">
      <w:start w:val="1"/>
      <w:numFmt w:val="decimal"/>
      <w:lvlText w:val="%7."/>
      <w:lvlJc w:val="left"/>
      <w:pPr>
        <w:tabs>
          <w:tab w:val="num" w:pos="5040"/>
        </w:tabs>
        <w:ind w:left="5040" w:hanging="360"/>
      </w:pPr>
    </w:lvl>
    <w:lvl w:ilvl="7" w:tplc="A4166DBE" w:tentative="1">
      <w:start w:val="1"/>
      <w:numFmt w:val="decimal"/>
      <w:lvlText w:val="%8."/>
      <w:lvlJc w:val="left"/>
      <w:pPr>
        <w:tabs>
          <w:tab w:val="num" w:pos="5760"/>
        </w:tabs>
        <w:ind w:left="5760" w:hanging="360"/>
      </w:pPr>
    </w:lvl>
    <w:lvl w:ilvl="8" w:tplc="B2D296FC" w:tentative="1">
      <w:start w:val="1"/>
      <w:numFmt w:val="decimal"/>
      <w:lvlText w:val="%9."/>
      <w:lvlJc w:val="left"/>
      <w:pPr>
        <w:tabs>
          <w:tab w:val="num" w:pos="6480"/>
        </w:tabs>
        <w:ind w:left="6480" w:hanging="360"/>
      </w:pPr>
    </w:lvl>
  </w:abstractNum>
  <w:abstractNum w:abstractNumId="31" w15:restartNumberingAfterBreak="0">
    <w:nsid w:val="67FA425C"/>
    <w:multiLevelType w:val="multilevel"/>
    <w:tmpl w:val="FB4094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B92606"/>
    <w:multiLevelType w:val="hybridMultilevel"/>
    <w:tmpl w:val="D220BEDA"/>
    <w:lvl w:ilvl="0" w:tplc="496C1DAC">
      <w:start w:val="4"/>
      <w:numFmt w:val="bullet"/>
      <w:lvlText w:val="-"/>
      <w:lvlJc w:val="left"/>
      <w:pPr>
        <w:ind w:left="358" w:hanging="360"/>
      </w:pPr>
      <w:rPr>
        <w:rFonts w:ascii="Calibri" w:eastAsia="Times New Roman" w:hAnsi="Calibri" w:cs="Calibri" w:hint="default"/>
        <w:color w:val="000000"/>
        <w:sz w:val="22"/>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33" w15:restartNumberingAfterBreak="0">
    <w:nsid w:val="6BE62766"/>
    <w:multiLevelType w:val="hybridMultilevel"/>
    <w:tmpl w:val="446AE552"/>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4" w15:restartNumberingAfterBreak="0">
    <w:nsid w:val="73276C47"/>
    <w:multiLevelType w:val="multilevel"/>
    <w:tmpl w:val="45346D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BF167E"/>
    <w:multiLevelType w:val="hybridMultilevel"/>
    <w:tmpl w:val="1AA69B6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6" w15:restartNumberingAfterBreak="0">
    <w:nsid w:val="7D3E75AC"/>
    <w:multiLevelType w:val="hybridMultilevel"/>
    <w:tmpl w:val="3E48CB3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7" w15:restartNumberingAfterBreak="0">
    <w:nsid w:val="7EB96058"/>
    <w:multiLevelType w:val="multilevel"/>
    <w:tmpl w:val="BF06C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E72CDA"/>
    <w:multiLevelType w:val="multilevel"/>
    <w:tmpl w:val="EBF012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C445A1"/>
    <w:multiLevelType w:val="multilevel"/>
    <w:tmpl w:val="E7E24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032444">
    <w:abstractNumId w:val="23"/>
    <w:lvlOverride w:ilvl="0">
      <w:lvl w:ilvl="0">
        <w:numFmt w:val="upperLetter"/>
        <w:lvlText w:val="%1."/>
        <w:lvlJc w:val="left"/>
      </w:lvl>
    </w:lvlOverride>
  </w:num>
  <w:num w:numId="2" w16cid:durableId="682361973">
    <w:abstractNumId w:val="29"/>
  </w:num>
  <w:num w:numId="3" w16cid:durableId="1751391412">
    <w:abstractNumId w:val="1"/>
  </w:num>
  <w:num w:numId="4" w16cid:durableId="486822794">
    <w:abstractNumId w:val="30"/>
  </w:num>
  <w:num w:numId="5" w16cid:durableId="1359508951">
    <w:abstractNumId w:val="9"/>
  </w:num>
  <w:num w:numId="6" w16cid:durableId="1150705524">
    <w:abstractNumId w:val="2"/>
  </w:num>
  <w:num w:numId="7" w16cid:durableId="1393039231">
    <w:abstractNumId w:val="7"/>
  </w:num>
  <w:num w:numId="8" w16cid:durableId="1722553968">
    <w:abstractNumId w:val="24"/>
  </w:num>
  <w:num w:numId="9" w16cid:durableId="104547011">
    <w:abstractNumId w:val="35"/>
  </w:num>
  <w:num w:numId="10" w16cid:durableId="101191353">
    <w:abstractNumId w:val="10"/>
  </w:num>
  <w:num w:numId="11" w16cid:durableId="468524050">
    <w:abstractNumId w:val="18"/>
  </w:num>
  <w:num w:numId="12" w16cid:durableId="1477918065">
    <w:abstractNumId w:val="17"/>
  </w:num>
  <w:num w:numId="13" w16cid:durableId="1324091452">
    <w:abstractNumId w:val="12"/>
  </w:num>
  <w:num w:numId="14" w16cid:durableId="97678881">
    <w:abstractNumId w:val="16"/>
  </w:num>
  <w:num w:numId="15" w16cid:durableId="1095830766">
    <w:abstractNumId w:val="20"/>
  </w:num>
  <w:num w:numId="16" w16cid:durableId="1520924013">
    <w:abstractNumId w:val="3"/>
  </w:num>
  <w:num w:numId="17" w16cid:durableId="1619217336">
    <w:abstractNumId w:val="0"/>
  </w:num>
  <w:num w:numId="18" w16cid:durableId="246423195">
    <w:abstractNumId w:val="13"/>
  </w:num>
  <w:num w:numId="19" w16cid:durableId="245775336">
    <w:abstractNumId w:val="33"/>
  </w:num>
  <w:num w:numId="20" w16cid:durableId="1859000960">
    <w:abstractNumId w:val="5"/>
  </w:num>
  <w:num w:numId="21" w16cid:durableId="659233305">
    <w:abstractNumId w:val="36"/>
  </w:num>
  <w:num w:numId="22" w16cid:durableId="1334992174">
    <w:abstractNumId w:val="21"/>
  </w:num>
  <w:num w:numId="23" w16cid:durableId="1819877996">
    <w:abstractNumId w:val="19"/>
  </w:num>
  <w:num w:numId="24" w16cid:durableId="337588273">
    <w:abstractNumId w:val="32"/>
  </w:num>
  <w:num w:numId="25" w16cid:durableId="311450901">
    <w:abstractNumId w:val="25"/>
  </w:num>
  <w:num w:numId="26" w16cid:durableId="347291206">
    <w:abstractNumId w:val="15"/>
  </w:num>
  <w:num w:numId="27" w16cid:durableId="2072773821">
    <w:abstractNumId w:val="39"/>
  </w:num>
  <w:num w:numId="28" w16cid:durableId="518354432">
    <w:abstractNumId w:val="38"/>
  </w:num>
  <w:num w:numId="29" w16cid:durableId="1020202641">
    <w:abstractNumId w:val="4"/>
  </w:num>
  <w:num w:numId="30" w16cid:durableId="84302195">
    <w:abstractNumId w:val="14"/>
  </w:num>
  <w:num w:numId="31" w16cid:durableId="1742940935">
    <w:abstractNumId w:val="28"/>
  </w:num>
  <w:num w:numId="32" w16cid:durableId="2128963641">
    <w:abstractNumId w:val="8"/>
  </w:num>
  <w:num w:numId="33" w16cid:durableId="1400902496">
    <w:abstractNumId w:val="11"/>
  </w:num>
  <w:num w:numId="34" w16cid:durableId="593829102">
    <w:abstractNumId w:val="22"/>
  </w:num>
  <w:num w:numId="35" w16cid:durableId="1356230115">
    <w:abstractNumId w:val="27"/>
  </w:num>
  <w:num w:numId="36" w16cid:durableId="912928340">
    <w:abstractNumId w:val="31"/>
  </w:num>
  <w:num w:numId="37" w16cid:durableId="2039381098">
    <w:abstractNumId w:val="26"/>
  </w:num>
  <w:num w:numId="38" w16cid:durableId="2118983639">
    <w:abstractNumId w:val="34"/>
  </w:num>
  <w:num w:numId="39" w16cid:durableId="452020204">
    <w:abstractNumId w:val="37"/>
  </w:num>
  <w:num w:numId="40" w16cid:durableId="213077777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0C1"/>
    <w:rsid w:val="00001F2F"/>
    <w:rsid w:val="0000217C"/>
    <w:rsid w:val="000052A5"/>
    <w:rsid w:val="0000632F"/>
    <w:rsid w:val="000074C2"/>
    <w:rsid w:val="00010F13"/>
    <w:rsid w:val="00012F4F"/>
    <w:rsid w:val="0001397D"/>
    <w:rsid w:val="00015B19"/>
    <w:rsid w:val="000201BE"/>
    <w:rsid w:val="000203AC"/>
    <w:rsid w:val="000364E6"/>
    <w:rsid w:val="00037D3A"/>
    <w:rsid w:val="00045E2A"/>
    <w:rsid w:val="00052834"/>
    <w:rsid w:val="000535D4"/>
    <w:rsid w:val="00054B8D"/>
    <w:rsid w:val="00056361"/>
    <w:rsid w:val="00057004"/>
    <w:rsid w:val="00060C43"/>
    <w:rsid w:val="00062E6D"/>
    <w:rsid w:val="000642EA"/>
    <w:rsid w:val="00073F01"/>
    <w:rsid w:val="000747A5"/>
    <w:rsid w:val="00076BD5"/>
    <w:rsid w:val="00077949"/>
    <w:rsid w:val="00084D92"/>
    <w:rsid w:val="00085C9C"/>
    <w:rsid w:val="00091F86"/>
    <w:rsid w:val="000B3CD9"/>
    <w:rsid w:val="000B68F5"/>
    <w:rsid w:val="000E0D47"/>
    <w:rsid w:val="000E3B41"/>
    <w:rsid w:val="000F0CD6"/>
    <w:rsid w:val="000F18C9"/>
    <w:rsid w:val="000F35C6"/>
    <w:rsid w:val="000F51B9"/>
    <w:rsid w:val="001019EB"/>
    <w:rsid w:val="00102455"/>
    <w:rsid w:val="00112166"/>
    <w:rsid w:val="00113244"/>
    <w:rsid w:val="00115C1A"/>
    <w:rsid w:val="0011601B"/>
    <w:rsid w:val="00117B56"/>
    <w:rsid w:val="00121AE0"/>
    <w:rsid w:val="001250BA"/>
    <w:rsid w:val="001253C8"/>
    <w:rsid w:val="00126F34"/>
    <w:rsid w:val="00127651"/>
    <w:rsid w:val="00131D0E"/>
    <w:rsid w:val="00133444"/>
    <w:rsid w:val="00135BE9"/>
    <w:rsid w:val="00141C69"/>
    <w:rsid w:val="001432ED"/>
    <w:rsid w:val="0014628E"/>
    <w:rsid w:val="00151651"/>
    <w:rsid w:val="001553F7"/>
    <w:rsid w:val="00155DB3"/>
    <w:rsid w:val="00157409"/>
    <w:rsid w:val="001627C7"/>
    <w:rsid w:val="00162E7D"/>
    <w:rsid w:val="001709DE"/>
    <w:rsid w:val="00176DE3"/>
    <w:rsid w:val="00177A8C"/>
    <w:rsid w:val="001815A3"/>
    <w:rsid w:val="00181FBA"/>
    <w:rsid w:val="00182A11"/>
    <w:rsid w:val="00190424"/>
    <w:rsid w:val="0019073F"/>
    <w:rsid w:val="00193440"/>
    <w:rsid w:val="00193AF8"/>
    <w:rsid w:val="001968D9"/>
    <w:rsid w:val="00196901"/>
    <w:rsid w:val="001A0701"/>
    <w:rsid w:val="001A0FF3"/>
    <w:rsid w:val="001A6CF6"/>
    <w:rsid w:val="001B071F"/>
    <w:rsid w:val="001B2929"/>
    <w:rsid w:val="001B40A4"/>
    <w:rsid w:val="001B4689"/>
    <w:rsid w:val="001C7C24"/>
    <w:rsid w:val="001C7FD0"/>
    <w:rsid w:val="001D7134"/>
    <w:rsid w:val="001E70A9"/>
    <w:rsid w:val="001F0196"/>
    <w:rsid w:val="001F2489"/>
    <w:rsid w:val="001F274A"/>
    <w:rsid w:val="001F481D"/>
    <w:rsid w:val="00204908"/>
    <w:rsid w:val="002060C9"/>
    <w:rsid w:val="00213586"/>
    <w:rsid w:val="00216E2B"/>
    <w:rsid w:val="00222CB1"/>
    <w:rsid w:val="00230C21"/>
    <w:rsid w:val="002331CD"/>
    <w:rsid w:val="00235533"/>
    <w:rsid w:val="00243E1B"/>
    <w:rsid w:val="00247B4F"/>
    <w:rsid w:val="00247D6B"/>
    <w:rsid w:val="00255D31"/>
    <w:rsid w:val="00257179"/>
    <w:rsid w:val="00262183"/>
    <w:rsid w:val="00262367"/>
    <w:rsid w:val="00277D0B"/>
    <w:rsid w:val="00282A24"/>
    <w:rsid w:val="0028329C"/>
    <w:rsid w:val="00290002"/>
    <w:rsid w:val="002A165D"/>
    <w:rsid w:val="002A32E5"/>
    <w:rsid w:val="002A35C9"/>
    <w:rsid w:val="002A740F"/>
    <w:rsid w:val="002B3466"/>
    <w:rsid w:val="002B5B26"/>
    <w:rsid w:val="002C3083"/>
    <w:rsid w:val="002C582E"/>
    <w:rsid w:val="002C664B"/>
    <w:rsid w:val="002C6722"/>
    <w:rsid w:val="002D1C71"/>
    <w:rsid w:val="002D5C95"/>
    <w:rsid w:val="002D5E1E"/>
    <w:rsid w:val="002D7110"/>
    <w:rsid w:val="002D7DDB"/>
    <w:rsid w:val="002E20B3"/>
    <w:rsid w:val="002E55C3"/>
    <w:rsid w:val="002F0932"/>
    <w:rsid w:val="002F11AF"/>
    <w:rsid w:val="002F5700"/>
    <w:rsid w:val="00302A18"/>
    <w:rsid w:val="00305BA8"/>
    <w:rsid w:val="00306075"/>
    <w:rsid w:val="003175AC"/>
    <w:rsid w:val="003216B5"/>
    <w:rsid w:val="00321AFD"/>
    <w:rsid w:val="00337E57"/>
    <w:rsid w:val="003410EC"/>
    <w:rsid w:val="00344375"/>
    <w:rsid w:val="00344F0D"/>
    <w:rsid w:val="00347ADA"/>
    <w:rsid w:val="00374FE9"/>
    <w:rsid w:val="0037550A"/>
    <w:rsid w:val="003845D8"/>
    <w:rsid w:val="0039184A"/>
    <w:rsid w:val="00393984"/>
    <w:rsid w:val="003B1C33"/>
    <w:rsid w:val="003B1D59"/>
    <w:rsid w:val="003B21A4"/>
    <w:rsid w:val="003B3516"/>
    <w:rsid w:val="003B5CDB"/>
    <w:rsid w:val="003B6CB2"/>
    <w:rsid w:val="003C116A"/>
    <w:rsid w:val="003C1286"/>
    <w:rsid w:val="003C42BA"/>
    <w:rsid w:val="003D6ED4"/>
    <w:rsid w:val="003E219B"/>
    <w:rsid w:val="004003E0"/>
    <w:rsid w:val="00407981"/>
    <w:rsid w:val="00411770"/>
    <w:rsid w:val="00413403"/>
    <w:rsid w:val="004167AB"/>
    <w:rsid w:val="004176DB"/>
    <w:rsid w:val="004213AD"/>
    <w:rsid w:val="00422DA7"/>
    <w:rsid w:val="004247A6"/>
    <w:rsid w:val="00440474"/>
    <w:rsid w:val="00445561"/>
    <w:rsid w:val="004466C4"/>
    <w:rsid w:val="00462BBA"/>
    <w:rsid w:val="00463142"/>
    <w:rsid w:val="00466B79"/>
    <w:rsid w:val="00470374"/>
    <w:rsid w:val="0047340A"/>
    <w:rsid w:val="00473ACB"/>
    <w:rsid w:val="00475F9C"/>
    <w:rsid w:val="004768A3"/>
    <w:rsid w:val="00476AF9"/>
    <w:rsid w:val="004862ED"/>
    <w:rsid w:val="00490C80"/>
    <w:rsid w:val="00491EE6"/>
    <w:rsid w:val="00494810"/>
    <w:rsid w:val="00494CE5"/>
    <w:rsid w:val="004A1CC4"/>
    <w:rsid w:val="004A34DB"/>
    <w:rsid w:val="004A700D"/>
    <w:rsid w:val="004B7A45"/>
    <w:rsid w:val="004C0342"/>
    <w:rsid w:val="004C0733"/>
    <w:rsid w:val="004C08E3"/>
    <w:rsid w:val="004C16EC"/>
    <w:rsid w:val="004C33F6"/>
    <w:rsid w:val="004C7871"/>
    <w:rsid w:val="004D6401"/>
    <w:rsid w:val="004D7A44"/>
    <w:rsid w:val="004E4212"/>
    <w:rsid w:val="004E64E8"/>
    <w:rsid w:val="004F1895"/>
    <w:rsid w:val="004F441E"/>
    <w:rsid w:val="005030C1"/>
    <w:rsid w:val="00514A37"/>
    <w:rsid w:val="005172A9"/>
    <w:rsid w:val="00524BF0"/>
    <w:rsid w:val="00530CC6"/>
    <w:rsid w:val="00531BA9"/>
    <w:rsid w:val="00532ABA"/>
    <w:rsid w:val="00533615"/>
    <w:rsid w:val="00536727"/>
    <w:rsid w:val="00540DE4"/>
    <w:rsid w:val="00546A41"/>
    <w:rsid w:val="00554295"/>
    <w:rsid w:val="005567D0"/>
    <w:rsid w:val="00565AA2"/>
    <w:rsid w:val="00570D1C"/>
    <w:rsid w:val="005732EF"/>
    <w:rsid w:val="00577703"/>
    <w:rsid w:val="0058114D"/>
    <w:rsid w:val="00581351"/>
    <w:rsid w:val="00582AE5"/>
    <w:rsid w:val="005851E0"/>
    <w:rsid w:val="0058521C"/>
    <w:rsid w:val="005864DD"/>
    <w:rsid w:val="00587280"/>
    <w:rsid w:val="00587514"/>
    <w:rsid w:val="00591112"/>
    <w:rsid w:val="0059165F"/>
    <w:rsid w:val="00593BA5"/>
    <w:rsid w:val="0059768B"/>
    <w:rsid w:val="00597726"/>
    <w:rsid w:val="005A45A0"/>
    <w:rsid w:val="005A78D4"/>
    <w:rsid w:val="005B3AA6"/>
    <w:rsid w:val="005B3DC2"/>
    <w:rsid w:val="005D201C"/>
    <w:rsid w:val="005D3E24"/>
    <w:rsid w:val="005E080C"/>
    <w:rsid w:val="005E2494"/>
    <w:rsid w:val="005E4570"/>
    <w:rsid w:val="005F34C5"/>
    <w:rsid w:val="005F6DEC"/>
    <w:rsid w:val="005F7096"/>
    <w:rsid w:val="006018FF"/>
    <w:rsid w:val="00614948"/>
    <w:rsid w:val="006212CD"/>
    <w:rsid w:val="006325A9"/>
    <w:rsid w:val="00643D1A"/>
    <w:rsid w:val="00650AED"/>
    <w:rsid w:val="006550DF"/>
    <w:rsid w:val="00665AE9"/>
    <w:rsid w:val="00665E52"/>
    <w:rsid w:val="0066679F"/>
    <w:rsid w:val="00671380"/>
    <w:rsid w:val="00674ED2"/>
    <w:rsid w:val="00683EF9"/>
    <w:rsid w:val="0068428F"/>
    <w:rsid w:val="0068625F"/>
    <w:rsid w:val="00690B44"/>
    <w:rsid w:val="006A7126"/>
    <w:rsid w:val="006A7FB0"/>
    <w:rsid w:val="006C2124"/>
    <w:rsid w:val="006C3C74"/>
    <w:rsid w:val="006C46A4"/>
    <w:rsid w:val="006D0C02"/>
    <w:rsid w:val="006D0C3F"/>
    <w:rsid w:val="006D7EE4"/>
    <w:rsid w:val="006E5690"/>
    <w:rsid w:val="006F2547"/>
    <w:rsid w:val="006F4625"/>
    <w:rsid w:val="006F76DB"/>
    <w:rsid w:val="00701BB4"/>
    <w:rsid w:val="00703C51"/>
    <w:rsid w:val="007073BD"/>
    <w:rsid w:val="00712F94"/>
    <w:rsid w:val="00714AD5"/>
    <w:rsid w:val="00723B28"/>
    <w:rsid w:val="0073660A"/>
    <w:rsid w:val="0074061C"/>
    <w:rsid w:val="00742980"/>
    <w:rsid w:val="00744AED"/>
    <w:rsid w:val="00745514"/>
    <w:rsid w:val="007471CB"/>
    <w:rsid w:val="00750414"/>
    <w:rsid w:val="0075268E"/>
    <w:rsid w:val="00756302"/>
    <w:rsid w:val="00763DCD"/>
    <w:rsid w:val="007642EF"/>
    <w:rsid w:val="00764ABB"/>
    <w:rsid w:val="00764E9F"/>
    <w:rsid w:val="00765C92"/>
    <w:rsid w:val="007663F6"/>
    <w:rsid w:val="00767BE7"/>
    <w:rsid w:val="00770D7B"/>
    <w:rsid w:val="007723BF"/>
    <w:rsid w:val="007733FB"/>
    <w:rsid w:val="007744B6"/>
    <w:rsid w:val="00781291"/>
    <w:rsid w:val="00781798"/>
    <w:rsid w:val="0078359B"/>
    <w:rsid w:val="00783943"/>
    <w:rsid w:val="00786A79"/>
    <w:rsid w:val="00796B46"/>
    <w:rsid w:val="007970B2"/>
    <w:rsid w:val="00797617"/>
    <w:rsid w:val="007979EB"/>
    <w:rsid w:val="007B01A9"/>
    <w:rsid w:val="007B08A6"/>
    <w:rsid w:val="007C1536"/>
    <w:rsid w:val="007C2B9B"/>
    <w:rsid w:val="007D471F"/>
    <w:rsid w:val="007D5BDE"/>
    <w:rsid w:val="007D5C1F"/>
    <w:rsid w:val="007D7C32"/>
    <w:rsid w:val="007E0119"/>
    <w:rsid w:val="007E01CD"/>
    <w:rsid w:val="007E5AE3"/>
    <w:rsid w:val="007F43D5"/>
    <w:rsid w:val="00805BE3"/>
    <w:rsid w:val="00805D55"/>
    <w:rsid w:val="00813DCF"/>
    <w:rsid w:val="0081760E"/>
    <w:rsid w:val="00822B49"/>
    <w:rsid w:val="0082657F"/>
    <w:rsid w:val="0083140B"/>
    <w:rsid w:val="00836BC9"/>
    <w:rsid w:val="00840158"/>
    <w:rsid w:val="00864D49"/>
    <w:rsid w:val="008662DB"/>
    <w:rsid w:val="00880489"/>
    <w:rsid w:val="008836EC"/>
    <w:rsid w:val="00884D11"/>
    <w:rsid w:val="00890B80"/>
    <w:rsid w:val="00891C6F"/>
    <w:rsid w:val="00893F9A"/>
    <w:rsid w:val="00894F32"/>
    <w:rsid w:val="008A173A"/>
    <w:rsid w:val="008A2EFD"/>
    <w:rsid w:val="008B0275"/>
    <w:rsid w:val="008B055C"/>
    <w:rsid w:val="008B10A4"/>
    <w:rsid w:val="008B2693"/>
    <w:rsid w:val="008B6A52"/>
    <w:rsid w:val="008B76C1"/>
    <w:rsid w:val="008B7D1B"/>
    <w:rsid w:val="008D1AFF"/>
    <w:rsid w:val="008D205B"/>
    <w:rsid w:val="008D370A"/>
    <w:rsid w:val="008D6EA3"/>
    <w:rsid w:val="008E0888"/>
    <w:rsid w:val="008E0E02"/>
    <w:rsid w:val="008E108C"/>
    <w:rsid w:val="008E428F"/>
    <w:rsid w:val="008F1E79"/>
    <w:rsid w:val="008F6EF6"/>
    <w:rsid w:val="009007A3"/>
    <w:rsid w:val="00900823"/>
    <w:rsid w:val="009032F2"/>
    <w:rsid w:val="00905681"/>
    <w:rsid w:val="00906BDA"/>
    <w:rsid w:val="00913B0E"/>
    <w:rsid w:val="00921180"/>
    <w:rsid w:val="00936186"/>
    <w:rsid w:val="00936584"/>
    <w:rsid w:val="00940044"/>
    <w:rsid w:val="009462BD"/>
    <w:rsid w:val="00946FB3"/>
    <w:rsid w:val="00956F4F"/>
    <w:rsid w:val="00964FD6"/>
    <w:rsid w:val="00965D12"/>
    <w:rsid w:val="009703EA"/>
    <w:rsid w:val="00970882"/>
    <w:rsid w:val="009742D2"/>
    <w:rsid w:val="00976CF5"/>
    <w:rsid w:val="00976DD4"/>
    <w:rsid w:val="00982A62"/>
    <w:rsid w:val="009974CE"/>
    <w:rsid w:val="009A703B"/>
    <w:rsid w:val="009B0C7A"/>
    <w:rsid w:val="009B12E1"/>
    <w:rsid w:val="009B1A6A"/>
    <w:rsid w:val="009C1DC7"/>
    <w:rsid w:val="009C3BE0"/>
    <w:rsid w:val="009C470E"/>
    <w:rsid w:val="009C705D"/>
    <w:rsid w:val="009D61F9"/>
    <w:rsid w:val="009D674E"/>
    <w:rsid w:val="009E0A25"/>
    <w:rsid w:val="009E0E9A"/>
    <w:rsid w:val="009E30D7"/>
    <w:rsid w:val="009E45BF"/>
    <w:rsid w:val="009E4E53"/>
    <w:rsid w:val="009E552A"/>
    <w:rsid w:val="009F05E1"/>
    <w:rsid w:val="009F1B49"/>
    <w:rsid w:val="009F3CEF"/>
    <w:rsid w:val="009F6B19"/>
    <w:rsid w:val="00A01E6F"/>
    <w:rsid w:val="00A02869"/>
    <w:rsid w:val="00A052F4"/>
    <w:rsid w:val="00A10C10"/>
    <w:rsid w:val="00A12007"/>
    <w:rsid w:val="00A12B74"/>
    <w:rsid w:val="00A16ACF"/>
    <w:rsid w:val="00A20218"/>
    <w:rsid w:val="00A4033B"/>
    <w:rsid w:val="00A4438D"/>
    <w:rsid w:val="00A51A8C"/>
    <w:rsid w:val="00A54C18"/>
    <w:rsid w:val="00A57DB2"/>
    <w:rsid w:val="00A67C29"/>
    <w:rsid w:val="00A703B9"/>
    <w:rsid w:val="00A706C5"/>
    <w:rsid w:val="00A722C2"/>
    <w:rsid w:val="00A73A40"/>
    <w:rsid w:val="00A75B80"/>
    <w:rsid w:val="00A76178"/>
    <w:rsid w:val="00A763F3"/>
    <w:rsid w:val="00A8563A"/>
    <w:rsid w:val="00A9702F"/>
    <w:rsid w:val="00AA2AA6"/>
    <w:rsid w:val="00AA5A79"/>
    <w:rsid w:val="00AA6ABE"/>
    <w:rsid w:val="00AB0824"/>
    <w:rsid w:val="00AC048F"/>
    <w:rsid w:val="00AC10E0"/>
    <w:rsid w:val="00AC14A0"/>
    <w:rsid w:val="00AC2BA8"/>
    <w:rsid w:val="00AC5C41"/>
    <w:rsid w:val="00AC5F13"/>
    <w:rsid w:val="00AC6ECD"/>
    <w:rsid w:val="00AC7416"/>
    <w:rsid w:val="00AC771E"/>
    <w:rsid w:val="00ACD458"/>
    <w:rsid w:val="00AD1364"/>
    <w:rsid w:val="00AE05F5"/>
    <w:rsid w:val="00AF3F39"/>
    <w:rsid w:val="00AF78E1"/>
    <w:rsid w:val="00AF790D"/>
    <w:rsid w:val="00B02C76"/>
    <w:rsid w:val="00B068F4"/>
    <w:rsid w:val="00B07DF9"/>
    <w:rsid w:val="00B13328"/>
    <w:rsid w:val="00B13F65"/>
    <w:rsid w:val="00B50C02"/>
    <w:rsid w:val="00B5683E"/>
    <w:rsid w:val="00B712B1"/>
    <w:rsid w:val="00B71417"/>
    <w:rsid w:val="00B76CEB"/>
    <w:rsid w:val="00B844CA"/>
    <w:rsid w:val="00B87744"/>
    <w:rsid w:val="00B90056"/>
    <w:rsid w:val="00BA1474"/>
    <w:rsid w:val="00BA7CCE"/>
    <w:rsid w:val="00BB14C4"/>
    <w:rsid w:val="00BB2E5F"/>
    <w:rsid w:val="00BB7789"/>
    <w:rsid w:val="00BC00DC"/>
    <w:rsid w:val="00BC47E5"/>
    <w:rsid w:val="00BC6DC3"/>
    <w:rsid w:val="00BD5665"/>
    <w:rsid w:val="00BD7AC6"/>
    <w:rsid w:val="00BE7066"/>
    <w:rsid w:val="00BF09A1"/>
    <w:rsid w:val="00BF394A"/>
    <w:rsid w:val="00C00EF4"/>
    <w:rsid w:val="00C03770"/>
    <w:rsid w:val="00C0383C"/>
    <w:rsid w:val="00C04D4B"/>
    <w:rsid w:val="00C068EF"/>
    <w:rsid w:val="00C07379"/>
    <w:rsid w:val="00C11400"/>
    <w:rsid w:val="00C12473"/>
    <w:rsid w:val="00C137A2"/>
    <w:rsid w:val="00C17C96"/>
    <w:rsid w:val="00C23EA7"/>
    <w:rsid w:val="00C44894"/>
    <w:rsid w:val="00C45158"/>
    <w:rsid w:val="00C50A65"/>
    <w:rsid w:val="00C60A94"/>
    <w:rsid w:val="00C874BA"/>
    <w:rsid w:val="00C876B9"/>
    <w:rsid w:val="00C91521"/>
    <w:rsid w:val="00C9229F"/>
    <w:rsid w:val="00C95FD1"/>
    <w:rsid w:val="00C9727C"/>
    <w:rsid w:val="00CA6C0F"/>
    <w:rsid w:val="00CA7322"/>
    <w:rsid w:val="00CA7411"/>
    <w:rsid w:val="00CB0449"/>
    <w:rsid w:val="00CB3954"/>
    <w:rsid w:val="00CC13A3"/>
    <w:rsid w:val="00CC2F1E"/>
    <w:rsid w:val="00CC3E95"/>
    <w:rsid w:val="00CC5255"/>
    <w:rsid w:val="00CC6E15"/>
    <w:rsid w:val="00CC7EEF"/>
    <w:rsid w:val="00CE5832"/>
    <w:rsid w:val="00CE589F"/>
    <w:rsid w:val="00CF02B0"/>
    <w:rsid w:val="00CF1A9F"/>
    <w:rsid w:val="00CF6FA1"/>
    <w:rsid w:val="00D06A83"/>
    <w:rsid w:val="00D06CDB"/>
    <w:rsid w:val="00D07E64"/>
    <w:rsid w:val="00D12257"/>
    <w:rsid w:val="00D160C1"/>
    <w:rsid w:val="00D22A90"/>
    <w:rsid w:val="00D241CF"/>
    <w:rsid w:val="00D35D89"/>
    <w:rsid w:val="00D44C68"/>
    <w:rsid w:val="00D53AA0"/>
    <w:rsid w:val="00D610D0"/>
    <w:rsid w:val="00D63172"/>
    <w:rsid w:val="00D70C02"/>
    <w:rsid w:val="00D7188B"/>
    <w:rsid w:val="00D73A4C"/>
    <w:rsid w:val="00D73B1E"/>
    <w:rsid w:val="00D75546"/>
    <w:rsid w:val="00D77670"/>
    <w:rsid w:val="00D947F1"/>
    <w:rsid w:val="00D97182"/>
    <w:rsid w:val="00D975EB"/>
    <w:rsid w:val="00DA5AE9"/>
    <w:rsid w:val="00DB349D"/>
    <w:rsid w:val="00DB579D"/>
    <w:rsid w:val="00DB63E6"/>
    <w:rsid w:val="00DD2D98"/>
    <w:rsid w:val="00DE0F0E"/>
    <w:rsid w:val="00DE2D64"/>
    <w:rsid w:val="00DE3934"/>
    <w:rsid w:val="00DF630A"/>
    <w:rsid w:val="00E011B9"/>
    <w:rsid w:val="00E025B9"/>
    <w:rsid w:val="00E04AD0"/>
    <w:rsid w:val="00E14E5D"/>
    <w:rsid w:val="00E2413C"/>
    <w:rsid w:val="00E30EE0"/>
    <w:rsid w:val="00E34541"/>
    <w:rsid w:val="00E34EF3"/>
    <w:rsid w:val="00E35DA1"/>
    <w:rsid w:val="00E37BB2"/>
    <w:rsid w:val="00E44B86"/>
    <w:rsid w:val="00E45D71"/>
    <w:rsid w:val="00E5076E"/>
    <w:rsid w:val="00E61758"/>
    <w:rsid w:val="00E61C05"/>
    <w:rsid w:val="00E64D8E"/>
    <w:rsid w:val="00E764F5"/>
    <w:rsid w:val="00E82183"/>
    <w:rsid w:val="00E92CE3"/>
    <w:rsid w:val="00E93FB9"/>
    <w:rsid w:val="00E95A59"/>
    <w:rsid w:val="00E964C8"/>
    <w:rsid w:val="00E965DA"/>
    <w:rsid w:val="00EA6063"/>
    <w:rsid w:val="00EC19C9"/>
    <w:rsid w:val="00EC1F05"/>
    <w:rsid w:val="00EC399F"/>
    <w:rsid w:val="00EC4CB1"/>
    <w:rsid w:val="00EC53AD"/>
    <w:rsid w:val="00EC5F44"/>
    <w:rsid w:val="00ED02E3"/>
    <w:rsid w:val="00ED13A2"/>
    <w:rsid w:val="00EE01AE"/>
    <w:rsid w:val="00EF1DF1"/>
    <w:rsid w:val="00EF3673"/>
    <w:rsid w:val="00F00201"/>
    <w:rsid w:val="00F06A8E"/>
    <w:rsid w:val="00F11012"/>
    <w:rsid w:val="00F11B30"/>
    <w:rsid w:val="00F12A22"/>
    <w:rsid w:val="00F17826"/>
    <w:rsid w:val="00F20225"/>
    <w:rsid w:val="00F21C33"/>
    <w:rsid w:val="00F25965"/>
    <w:rsid w:val="00F26279"/>
    <w:rsid w:val="00F3325B"/>
    <w:rsid w:val="00F33818"/>
    <w:rsid w:val="00F36035"/>
    <w:rsid w:val="00F37260"/>
    <w:rsid w:val="00F40E38"/>
    <w:rsid w:val="00F5078D"/>
    <w:rsid w:val="00F50D45"/>
    <w:rsid w:val="00F518A2"/>
    <w:rsid w:val="00F524D9"/>
    <w:rsid w:val="00F65F38"/>
    <w:rsid w:val="00F66D01"/>
    <w:rsid w:val="00F67152"/>
    <w:rsid w:val="00F70BF0"/>
    <w:rsid w:val="00F70DE7"/>
    <w:rsid w:val="00F7495C"/>
    <w:rsid w:val="00F75652"/>
    <w:rsid w:val="00F75987"/>
    <w:rsid w:val="00F814FD"/>
    <w:rsid w:val="00F82DAA"/>
    <w:rsid w:val="00F85EEA"/>
    <w:rsid w:val="00F91382"/>
    <w:rsid w:val="00F97BC2"/>
    <w:rsid w:val="00FA2C9B"/>
    <w:rsid w:val="00FB2AA8"/>
    <w:rsid w:val="00FB3C06"/>
    <w:rsid w:val="00FC25BB"/>
    <w:rsid w:val="00FC3F0C"/>
    <w:rsid w:val="00FD0317"/>
    <w:rsid w:val="00FD1338"/>
    <w:rsid w:val="00FE0CB2"/>
    <w:rsid w:val="00FE1FF3"/>
    <w:rsid w:val="00FE2105"/>
    <w:rsid w:val="00FE3297"/>
    <w:rsid w:val="00FE3BFA"/>
    <w:rsid w:val="00FE4FC3"/>
    <w:rsid w:val="00FE6371"/>
    <w:rsid w:val="00FF3D99"/>
    <w:rsid w:val="00FF465A"/>
    <w:rsid w:val="00FF5466"/>
    <w:rsid w:val="01256FE5"/>
    <w:rsid w:val="018CAAAC"/>
    <w:rsid w:val="02FA7526"/>
    <w:rsid w:val="03052627"/>
    <w:rsid w:val="03485F57"/>
    <w:rsid w:val="03934C41"/>
    <w:rsid w:val="03A03A59"/>
    <w:rsid w:val="03CA9EC6"/>
    <w:rsid w:val="0408905A"/>
    <w:rsid w:val="0497C29D"/>
    <w:rsid w:val="049A38ED"/>
    <w:rsid w:val="049CD14C"/>
    <w:rsid w:val="0519CB74"/>
    <w:rsid w:val="0584F9CB"/>
    <w:rsid w:val="05CBA56A"/>
    <w:rsid w:val="05FDA4ED"/>
    <w:rsid w:val="061C8A58"/>
    <w:rsid w:val="06286E40"/>
    <w:rsid w:val="065E7BF2"/>
    <w:rsid w:val="066A975D"/>
    <w:rsid w:val="0678138E"/>
    <w:rsid w:val="0678465F"/>
    <w:rsid w:val="06A0DA82"/>
    <w:rsid w:val="06D743A3"/>
    <w:rsid w:val="0739559F"/>
    <w:rsid w:val="08082D2B"/>
    <w:rsid w:val="08097FDB"/>
    <w:rsid w:val="08668A93"/>
    <w:rsid w:val="08911641"/>
    <w:rsid w:val="08D47999"/>
    <w:rsid w:val="094BECC4"/>
    <w:rsid w:val="0967B5C3"/>
    <w:rsid w:val="096A58BA"/>
    <w:rsid w:val="096E3A25"/>
    <w:rsid w:val="0992ECDD"/>
    <w:rsid w:val="0995B80D"/>
    <w:rsid w:val="0A13E125"/>
    <w:rsid w:val="0AB2FD6A"/>
    <w:rsid w:val="0B09831A"/>
    <w:rsid w:val="0B3D7D4E"/>
    <w:rsid w:val="0C19869B"/>
    <w:rsid w:val="0C59954D"/>
    <w:rsid w:val="0D32A4F5"/>
    <w:rsid w:val="0D44AA15"/>
    <w:rsid w:val="0D774D25"/>
    <w:rsid w:val="0DAA831B"/>
    <w:rsid w:val="0DCB5730"/>
    <w:rsid w:val="0DD7809D"/>
    <w:rsid w:val="0DF6728E"/>
    <w:rsid w:val="0EDAEAD0"/>
    <w:rsid w:val="0EF21246"/>
    <w:rsid w:val="0F06E38A"/>
    <w:rsid w:val="0F60B0E9"/>
    <w:rsid w:val="0F7A39BC"/>
    <w:rsid w:val="0F8B2D3F"/>
    <w:rsid w:val="10530F87"/>
    <w:rsid w:val="10CAE5A8"/>
    <w:rsid w:val="10E652BD"/>
    <w:rsid w:val="11AC9D00"/>
    <w:rsid w:val="11B3F205"/>
    <w:rsid w:val="11D91896"/>
    <w:rsid w:val="11E3F1D0"/>
    <w:rsid w:val="12109354"/>
    <w:rsid w:val="122F9FF2"/>
    <w:rsid w:val="130D0254"/>
    <w:rsid w:val="1358F476"/>
    <w:rsid w:val="13754D9E"/>
    <w:rsid w:val="13780114"/>
    <w:rsid w:val="13A57349"/>
    <w:rsid w:val="13B2EF7A"/>
    <w:rsid w:val="13B5BD4C"/>
    <w:rsid w:val="13BBD076"/>
    <w:rsid w:val="13EDA279"/>
    <w:rsid w:val="1409F748"/>
    <w:rsid w:val="144E091E"/>
    <w:rsid w:val="1460DBA9"/>
    <w:rsid w:val="149EAC4D"/>
    <w:rsid w:val="14CA480E"/>
    <w:rsid w:val="150D9796"/>
    <w:rsid w:val="1599E933"/>
    <w:rsid w:val="15AC863A"/>
    <w:rsid w:val="15C279B9"/>
    <w:rsid w:val="15DEE022"/>
    <w:rsid w:val="16780453"/>
    <w:rsid w:val="167C188F"/>
    <w:rsid w:val="16823FAD"/>
    <w:rsid w:val="16981473"/>
    <w:rsid w:val="16B00DE0"/>
    <w:rsid w:val="16B69242"/>
    <w:rsid w:val="16C3A043"/>
    <w:rsid w:val="16CD5C33"/>
    <w:rsid w:val="16DD0B62"/>
    <w:rsid w:val="16DE102A"/>
    <w:rsid w:val="17230719"/>
    <w:rsid w:val="17966896"/>
    <w:rsid w:val="17B99F7D"/>
    <w:rsid w:val="17C94E1F"/>
    <w:rsid w:val="17DFE6C6"/>
    <w:rsid w:val="17E2EF0B"/>
    <w:rsid w:val="182ED823"/>
    <w:rsid w:val="185DAA3C"/>
    <w:rsid w:val="1881D95C"/>
    <w:rsid w:val="1886BC9B"/>
    <w:rsid w:val="196A16AE"/>
    <w:rsid w:val="1A10A23D"/>
    <w:rsid w:val="1A46E2DB"/>
    <w:rsid w:val="1AA7FA94"/>
    <w:rsid w:val="1AD1F921"/>
    <w:rsid w:val="1B73B8E6"/>
    <w:rsid w:val="1B9A99A4"/>
    <w:rsid w:val="1C588504"/>
    <w:rsid w:val="1C66D916"/>
    <w:rsid w:val="1D431389"/>
    <w:rsid w:val="1D4DC29B"/>
    <w:rsid w:val="1D6BA40F"/>
    <w:rsid w:val="1E22AA0E"/>
    <w:rsid w:val="1E5714D5"/>
    <w:rsid w:val="1E7DF77F"/>
    <w:rsid w:val="1E88A5DE"/>
    <w:rsid w:val="1EB7170A"/>
    <w:rsid w:val="1F77F80F"/>
    <w:rsid w:val="204A1F61"/>
    <w:rsid w:val="2072BA7F"/>
    <w:rsid w:val="20843DCC"/>
    <w:rsid w:val="208D9A47"/>
    <w:rsid w:val="20D52CD8"/>
    <w:rsid w:val="210F35F8"/>
    <w:rsid w:val="21212BB9"/>
    <w:rsid w:val="212B12EB"/>
    <w:rsid w:val="21473B38"/>
    <w:rsid w:val="214D8994"/>
    <w:rsid w:val="21E6858C"/>
    <w:rsid w:val="21F44C49"/>
    <w:rsid w:val="22197909"/>
    <w:rsid w:val="221E5C48"/>
    <w:rsid w:val="222A1BB5"/>
    <w:rsid w:val="222ECBB3"/>
    <w:rsid w:val="22635337"/>
    <w:rsid w:val="22C71A0B"/>
    <w:rsid w:val="22E29AAC"/>
    <w:rsid w:val="233C31BC"/>
    <w:rsid w:val="235CC7B5"/>
    <w:rsid w:val="23699332"/>
    <w:rsid w:val="236F4A16"/>
    <w:rsid w:val="239D595C"/>
    <w:rsid w:val="24085402"/>
    <w:rsid w:val="243B398B"/>
    <w:rsid w:val="244E8460"/>
    <w:rsid w:val="25433745"/>
    <w:rsid w:val="25F0DF66"/>
    <w:rsid w:val="2616AE9E"/>
    <w:rsid w:val="2633DD1C"/>
    <w:rsid w:val="26426AEA"/>
    <w:rsid w:val="26DE896A"/>
    <w:rsid w:val="26E26CF0"/>
    <w:rsid w:val="26F010A7"/>
    <w:rsid w:val="2770E20F"/>
    <w:rsid w:val="27A97A2C"/>
    <w:rsid w:val="27EC4EF4"/>
    <w:rsid w:val="27EDAFBA"/>
    <w:rsid w:val="28044861"/>
    <w:rsid w:val="28395DDC"/>
    <w:rsid w:val="28C6F233"/>
    <w:rsid w:val="28E48EF7"/>
    <w:rsid w:val="29048A6B"/>
    <w:rsid w:val="290A3F04"/>
    <w:rsid w:val="29347D45"/>
    <w:rsid w:val="293610DC"/>
    <w:rsid w:val="2981BEFE"/>
    <w:rsid w:val="298A9144"/>
    <w:rsid w:val="29AF3133"/>
    <w:rsid w:val="29BCAD64"/>
    <w:rsid w:val="2AC6BC98"/>
    <w:rsid w:val="2AFFF92C"/>
    <w:rsid w:val="2B28211B"/>
    <w:rsid w:val="2B52EE1F"/>
    <w:rsid w:val="2B59713B"/>
    <w:rsid w:val="2B99521A"/>
    <w:rsid w:val="2B9F6CF2"/>
    <w:rsid w:val="2BC9F3FA"/>
    <w:rsid w:val="2BE32C48"/>
    <w:rsid w:val="2BF9C4EF"/>
    <w:rsid w:val="2CA5505A"/>
    <w:rsid w:val="2CB5BC71"/>
    <w:rsid w:val="2CB998F9"/>
    <w:rsid w:val="2CBC0ACD"/>
    <w:rsid w:val="2CBC6EC1"/>
    <w:rsid w:val="2D32B950"/>
    <w:rsid w:val="2DA02680"/>
    <w:rsid w:val="2DD7D261"/>
    <w:rsid w:val="2E0A86C7"/>
    <w:rsid w:val="2E378449"/>
    <w:rsid w:val="2E9612D4"/>
    <w:rsid w:val="2EAB16E9"/>
    <w:rsid w:val="2F4EEDC9"/>
    <w:rsid w:val="2FA7CECC"/>
    <w:rsid w:val="3096C01C"/>
    <w:rsid w:val="31237BCC"/>
    <w:rsid w:val="31432E40"/>
    <w:rsid w:val="316EC064"/>
    <w:rsid w:val="3172FA8F"/>
    <w:rsid w:val="317D76D0"/>
    <w:rsid w:val="322D00D7"/>
    <w:rsid w:val="3253E381"/>
    <w:rsid w:val="3271F7C6"/>
    <w:rsid w:val="32D2D96A"/>
    <w:rsid w:val="32D49A8D"/>
    <w:rsid w:val="32E0C7AC"/>
    <w:rsid w:val="330E0E98"/>
    <w:rsid w:val="332B64DA"/>
    <w:rsid w:val="334581F7"/>
    <w:rsid w:val="335D688C"/>
    <w:rsid w:val="3388D277"/>
    <w:rsid w:val="338E7B59"/>
    <w:rsid w:val="339C44A3"/>
    <w:rsid w:val="33D3447D"/>
    <w:rsid w:val="33FAC6E8"/>
    <w:rsid w:val="3406D7BB"/>
    <w:rsid w:val="341AD708"/>
    <w:rsid w:val="343868C4"/>
    <w:rsid w:val="346ADC57"/>
    <w:rsid w:val="34A2FE7E"/>
    <w:rsid w:val="35860D26"/>
    <w:rsid w:val="35A933E1"/>
    <w:rsid w:val="35C6ACE8"/>
    <w:rsid w:val="35EE2AD0"/>
    <w:rsid w:val="35F4ADEC"/>
    <w:rsid w:val="36C16F58"/>
    <w:rsid w:val="36C763A5"/>
    <w:rsid w:val="37050581"/>
    <w:rsid w:val="371FCCC0"/>
    <w:rsid w:val="3734D0D5"/>
    <w:rsid w:val="3776AE87"/>
    <w:rsid w:val="379CE5EF"/>
    <w:rsid w:val="38105396"/>
    <w:rsid w:val="38284D03"/>
    <w:rsid w:val="3848C976"/>
    <w:rsid w:val="3951E19F"/>
    <w:rsid w:val="39CA1A5A"/>
    <w:rsid w:val="39D455B4"/>
    <w:rsid w:val="39EB0E7F"/>
    <w:rsid w:val="39F634F9"/>
    <w:rsid w:val="3A0223E7"/>
    <w:rsid w:val="3A302631"/>
    <w:rsid w:val="3B8818DC"/>
    <w:rsid w:val="3C094871"/>
    <w:rsid w:val="3C206C88"/>
    <w:rsid w:val="3CE4A4FA"/>
    <w:rsid w:val="3D1577A7"/>
    <w:rsid w:val="3D6D10BD"/>
    <w:rsid w:val="3DDF1839"/>
    <w:rsid w:val="3DF28A65"/>
    <w:rsid w:val="3DFA109B"/>
    <w:rsid w:val="3E431BC6"/>
    <w:rsid w:val="3EB71881"/>
    <w:rsid w:val="3EBB52AC"/>
    <w:rsid w:val="3ECE0D26"/>
    <w:rsid w:val="3EF608D2"/>
    <w:rsid w:val="3F2AB19C"/>
    <w:rsid w:val="3F31A69A"/>
    <w:rsid w:val="3F6A49F5"/>
    <w:rsid w:val="3FB8EF1D"/>
    <w:rsid w:val="40983227"/>
    <w:rsid w:val="40A4BBE1"/>
    <w:rsid w:val="40ADA586"/>
    <w:rsid w:val="40BB21B7"/>
    <w:rsid w:val="41181213"/>
    <w:rsid w:val="41431F05"/>
    <w:rsid w:val="417B78B6"/>
    <w:rsid w:val="41C25E84"/>
    <w:rsid w:val="41D68557"/>
    <w:rsid w:val="42992F29"/>
    <w:rsid w:val="42C48E7C"/>
    <w:rsid w:val="42CA0E16"/>
    <w:rsid w:val="42F18BFE"/>
    <w:rsid w:val="4354330F"/>
    <w:rsid w:val="439C3568"/>
    <w:rsid w:val="43C4D086"/>
    <w:rsid w:val="446C70A9"/>
    <w:rsid w:val="44955530"/>
    <w:rsid w:val="449F7762"/>
    <w:rsid w:val="44D14039"/>
    <w:rsid w:val="4542D6ED"/>
    <w:rsid w:val="45E39E59"/>
    <w:rsid w:val="45EAF36C"/>
    <w:rsid w:val="46024DB3"/>
    <w:rsid w:val="46A07E06"/>
    <w:rsid w:val="46DB5402"/>
    <w:rsid w:val="47328297"/>
    <w:rsid w:val="4742709C"/>
    <w:rsid w:val="47622CC2"/>
    <w:rsid w:val="47BAAA0D"/>
    <w:rsid w:val="47D70CD9"/>
    <w:rsid w:val="47D75067"/>
    <w:rsid w:val="48173D70"/>
    <w:rsid w:val="4833601D"/>
    <w:rsid w:val="4834E948"/>
    <w:rsid w:val="4836BEC1"/>
    <w:rsid w:val="48777CD7"/>
    <w:rsid w:val="4895801D"/>
    <w:rsid w:val="48BB739E"/>
    <w:rsid w:val="48ED12A9"/>
    <w:rsid w:val="49613E6F"/>
    <w:rsid w:val="49A95235"/>
    <w:rsid w:val="49ADBB94"/>
    <w:rsid w:val="49E181BE"/>
    <w:rsid w:val="4A1021A9"/>
    <w:rsid w:val="4A2566E9"/>
    <w:rsid w:val="4A7FD8A2"/>
    <w:rsid w:val="4B18BD8A"/>
    <w:rsid w:val="4B25242E"/>
    <w:rsid w:val="4B34EC87"/>
    <w:rsid w:val="4B3FC5C1"/>
    <w:rsid w:val="4B40FD5A"/>
    <w:rsid w:val="4B6C6745"/>
    <w:rsid w:val="4B8B73E3"/>
    <w:rsid w:val="4BF955C6"/>
    <w:rsid w:val="4CD1218F"/>
    <w:rsid w:val="4CD3D505"/>
    <w:rsid w:val="4CDE5137"/>
    <w:rsid w:val="4D01473A"/>
    <w:rsid w:val="4D1343D4"/>
    <w:rsid w:val="4D18CBF4"/>
    <w:rsid w:val="4D4D433F"/>
    <w:rsid w:val="4D586A2B"/>
    <w:rsid w:val="4D87B48E"/>
    <w:rsid w:val="4E330FB5"/>
    <w:rsid w:val="4E34ADE4"/>
    <w:rsid w:val="4E882373"/>
    <w:rsid w:val="4E9787F5"/>
    <w:rsid w:val="4EC8CEF6"/>
    <w:rsid w:val="4EF77881"/>
    <w:rsid w:val="4F006C36"/>
    <w:rsid w:val="4F03D63F"/>
    <w:rsid w:val="4FE85127"/>
    <w:rsid w:val="5007D278"/>
    <w:rsid w:val="500BE1D1"/>
    <w:rsid w:val="500E84C8"/>
    <w:rsid w:val="50126633"/>
    <w:rsid w:val="501CA283"/>
    <w:rsid w:val="50357871"/>
    <w:rsid w:val="503718EB"/>
    <w:rsid w:val="5084CF57"/>
    <w:rsid w:val="508AE52F"/>
    <w:rsid w:val="50ADF49E"/>
    <w:rsid w:val="50DA431A"/>
    <w:rsid w:val="50F8248E"/>
    <w:rsid w:val="51343E1E"/>
    <w:rsid w:val="513D1B7D"/>
    <w:rsid w:val="51521F92"/>
    <w:rsid w:val="51FCC8FC"/>
    <w:rsid w:val="5274D845"/>
    <w:rsid w:val="52E4BBDE"/>
    <w:rsid w:val="53243031"/>
    <w:rsid w:val="53292B46"/>
    <w:rsid w:val="5345D1A0"/>
    <w:rsid w:val="53A2FC51"/>
    <w:rsid w:val="53E44EE2"/>
    <w:rsid w:val="5403CE85"/>
    <w:rsid w:val="5462E147"/>
    <w:rsid w:val="54C0D66B"/>
    <w:rsid w:val="54C1B55E"/>
    <w:rsid w:val="54D3BBB7"/>
    <w:rsid w:val="54EC6A7E"/>
    <w:rsid w:val="54EC722C"/>
    <w:rsid w:val="5518B2A6"/>
    <w:rsid w:val="557F16DE"/>
    <w:rsid w:val="55AB0F98"/>
    <w:rsid w:val="55DDA569"/>
    <w:rsid w:val="5693DFBC"/>
    <w:rsid w:val="56A963BB"/>
    <w:rsid w:val="57ACCDEE"/>
    <w:rsid w:val="57D1B573"/>
    <w:rsid w:val="57F6A81C"/>
    <w:rsid w:val="58699789"/>
    <w:rsid w:val="586B4132"/>
    <w:rsid w:val="58FB49E8"/>
    <w:rsid w:val="5925D0F0"/>
    <w:rsid w:val="593FC4C0"/>
    <w:rsid w:val="596EAB65"/>
    <w:rsid w:val="599BA8E7"/>
    <w:rsid w:val="59B3A254"/>
    <w:rsid w:val="59C4C2E3"/>
    <w:rsid w:val="59D6A701"/>
    <w:rsid w:val="5A1F228E"/>
    <w:rsid w:val="5A571B88"/>
    <w:rsid w:val="5A6497B9"/>
    <w:rsid w:val="5A71E2C7"/>
    <w:rsid w:val="5A9B2F94"/>
    <w:rsid w:val="5AADA2E4"/>
    <w:rsid w:val="5B14ABE9"/>
    <w:rsid w:val="5B155BFB"/>
    <w:rsid w:val="5B62699D"/>
    <w:rsid w:val="5B7FFB59"/>
    <w:rsid w:val="5B94CC9D"/>
    <w:rsid w:val="5B9BFAE7"/>
    <w:rsid w:val="5BCF7ACF"/>
    <w:rsid w:val="5C1B0011"/>
    <w:rsid w:val="5C38D64E"/>
    <w:rsid w:val="5C533FE1"/>
    <w:rsid w:val="5CB739E5"/>
    <w:rsid w:val="5CFFE284"/>
    <w:rsid w:val="5D0C3DB6"/>
    <w:rsid w:val="5D171B07"/>
    <w:rsid w:val="5D5439EE"/>
    <w:rsid w:val="5D56AA14"/>
    <w:rsid w:val="5D823C38"/>
    <w:rsid w:val="5D939AE3"/>
    <w:rsid w:val="5DB70BFD"/>
    <w:rsid w:val="5E226866"/>
    <w:rsid w:val="5E3A94A4"/>
    <w:rsid w:val="5E6C7565"/>
    <w:rsid w:val="5E720DB4"/>
    <w:rsid w:val="5ED360BD"/>
    <w:rsid w:val="5EE9EBDA"/>
    <w:rsid w:val="5F199562"/>
    <w:rsid w:val="5F2AE8A9"/>
    <w:rsid w:val="5F72828F"/>
    <w:rsid w:val="5F751E8B"/>
    <w:rsid w:val="5F843C44"/>
    <w:rsid w:val="5FF6494F"/>
    <w:rsid w:val="5FFC3F4A"/>
    <w:rsid w:val="601B9729"/>
    <w:rsid w:val="60464C49"/>
    <w:rsid w:val="6078E21A"/>
    <w:rsid w:val="60D0A0BD"/>
    <w:rsid w:val="61312E40"/>
    <w:rsid w:val="6144A06C"/>
    <w:rsid w:val="6177B8C6"/>
    <w:rsid w:val="61970746"/>
    <w:rsid w:val="61DB7C62"/>
    <w:rsid w:val="61E736BD"/>
    <w:rsid w:val="61F67956"/>
    <w:rsid w:val="6220232D"/>
    <w:rsid w:val="62301132"/>
    <w:rsid w:val="624E2577"/>
    <w:rsid w:val="630C65EA"/>
    <w:rsid w:val="632169FF"/>
    <w:rsid w:val="6325FD86"/>
    <w:rsid w:val="633DF6F3"/>
    <w:rsid w:val="634CA069"/>
    <w:rsid w:val="636F08B1"/>
    <w:rsid w:val="637A504A"/>
    <w:rsid w:val="63B061C3"/>
    <w:rsid w:val="64B61723"/>
    <w:rsid w:val="6514748B"/>
    <w:rsid w:val="652DA780"/>
    <w:rsid w:val="65A2DA99"/>
    <w:rsid w:val="65CB92BC"/>
    <w:rsid w:val="661842B2"/>
    <w:rsid w:val="661C241D"/>
    <w:rsid w:val="6640D6D5"/>
    <w:rsid w:val="66C1CB1D"/>
    <w:rsid w:val="66D03923"/>
    <w:rsid w:val="6701E278"/>
    <w:rsid w:val="67A75787"/>
    <w:rsid w:val="67CF3EF9"/>
    <w:rsid w:val="67EB6746"/>
    <w:rsid w:val="67F1E6C5"/>
    <w:rsid w:val="68889FC7"/>
    <w:rsid w:val="68B634C1"/>
    <w:rsid w:val="68BDA517"/>
    <w:rsid w:val="68C8B4D2"/>
    <w:rsid w:val="6A0EF0F3"/>
    <w:rsid w:val="6A6C9F31"/>
    <w:rsid w:val="6A81F7FC"/>
    <w:rsid w:val="6A84989E"/>
    <w:rsid w:val="6A87706F"/>
    <w:rsid w:val="6A881E0B"/>
    <w:rsid w:val="6B07D096"/>
    <w:rsid w:val="6B51B703"/>
    <w:rsid w:val="6BB4CD82"/>
    <w:rsid w:val="6C0E7E40"/>
    <w:rsid w:val="6C2CD0A1"/>
    <w:rsid w:val="6C689534"/>
    <w:rsid w:val="6D943CB5"/>
    <w:rsid w:val="6DA7A29B"/>
    <w:rsid w:val="6DC0E0DB"/>
    <w:rsid w:val="6DC8A102"/>
    <w:rsid w:val="6E43C95E"/>
    <w:rsid w:val="6E87028E"/>
    <w:rsid w:val="6E91DBC8"/>
    <w:rsid w:val="6F08187F"/>
    <w:rsid w:val="6F23D47F"/>
    <w:rsid w:val="6F4B6BCD"/>
    <w:rsid w:val="6F75D999"/>
    <w:rsid w:val="6F979D8D"/>
    <w:rsid w:val="70177FE2"/>
    <w:rsid w:val="70233796"/>
    <w:rsid w:val="7025EB0C"/>
    <w:rsid w:val="7048AD34"/>
    <w:rsid w:val="7060D972"/>
    <w:rsid w:val="7077B5A7"/>
    <w:rsid w:val="708359B8"/>
    <w:rsid w:val="7159C669"/>
    <w:rsid w:val="716FFD40"/>
    <w:rsid w:val="71E99DFC"/>
    <w:rsid w:val="722584BB"/>
    <w:rsid w:val="7247AE4B"/>
    <w:rsid w:val="7252823D"/>
    <w:rsid w:val="72875856"/>
    <w:rsid w:val="728D2376"/>
    <w:rsid w:val="7325EE4B"/>
    <w:rsid w:val="7345FE6B"/>
    <w:rsid w:val="73609ACF"/>
    <w:rsid w:val="73647C3A"/>
    <w:rsid w:val="73900F6D"/>
    <w:rsid w:val="73D6E55E"/>
    <w:rsid w:val="74036E2D"/>
    <w:rsid w:val="74715010"/>
    <w:rsid w:val="74773817"/>
    <w:rsid w:val="747F027C"/>
    <w:rsid w:val="751284A0"/>
    <w:rsid w:val="75145E7F"/>
    <w:rsid w:val="75179716"/>
    <w:rsid w:val="753A1DC9"/>
    <w:rsid w:val="7547BCC1"/>
    <w:rsid w:val="75C6EE4C"/>
    <w:rsid w:val="75F53E7E"/>
    <w:rsid w:val="760EFE67"/>
    <w:rsid w:val="764BF9A1"/>
    <w:rsid w:val="773AEC2A"/>
    <w:rsid w:val="7756175D"/>
    <w:rsid w:val="777C6EE1"/>
    <w:rsid w:val="7817269D"/>
    <w:rsid w:val="7821D5AF"/>
    <w:rsid w:val="784C437B"/>
    <w:rsid w:val="78FD259F"/>
    <w:rsid w:val="792250F7"/>
    <w:rsid w:val="792FBB70"/>
    <w:rsid w:val="793F1745"/>
    <w:rsid w:val="7998E35C"/>
    <w:rsid w:val="79C11019"/>
    <w:rsid w:val="79D834CB"/>
    <w:rsid w:val="7A9EF2F6"/>
    <w:rsid w:val="7ABF0316"/>
    <w:rsid w:val="7B04FECD"/>
    <w:rsid w:val="7B68C269"/>
    <w:rsid w:val="7B6CBA8B"/>
    <w:rsid w:val="7C1DCA0E"/>
    <w:rsid w:val="7C43E2FF"/>
    <w:rsid w:val="7CF3A6F5"/>
    <w:rsid w:val="7CF80959"/>
    <w:rsid w:val="7D6E4329"/>
    <w:rsid w:val="7D90226E"/>
    <w:rsid w:val="7DA48DE9"/>
    <w:rsid w:val="7DA9318F"/>
    <w:rsid w:val="7DC3F8CE"/>
    <w:rsid w:val="7DFB738C"/>
    <w:rsid w:val="7E719F41"/>
    <w:rsid w:val="7E73E971"/>
    <w:rsid w:val="7ECC7911"/>
    <w:rsid w:val="7ED21160"/>
    <w:rsid w:val="7EE72EB1"/>
    <w:rsid w:val="7F9084A4"/>
    <w:rsid w:val="7FD57B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5341"/>
  <w15:chartTrackingRefBased/>
  <w15:docId w15:val="{1F2DEAE5-5FDF-4A10-BCA3-006D7DE21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0C1"/>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lang w:eastAsia="nl-NL"/>
    </w:rPr>
  </w:style>
  <w:style w:type="paragraph" w:styleId="Heading1">
    <w:name w:val="heading 1"/>
    <w:basedOn w:val="Normal"/>
    <w:next w:val="Normal"/>
    <w:link w:val="Heading1Char"/>
    <w:uiPriority w:val="9"/>
    <w:qFormat/>
    <w:rsid w:val="00BF394A"/>
    <w:pPr>
      <w:keepNext/>
      <w:keepLines/>
      <w:spacing w:before="24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60C1"/>
    <w:pPr>
      <w:keepNext/>
      <w:spacing w:before="12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0C1"/>
    <w:rPr>
      <w:rFonts w:ascii="Arial" w:eastAsia="Times New Roman" w:hAnsi="Arial" w:cs="Arial"/>
      <w:b/>
      <w:bCs/>
      <w:i/>
      <w:iCs/>
      <w:position w:val="-1"/>
      <w:sz w:val="24"/>
      <w:szCs w:val="24"/>
      <w:lang w:eastAsia="nl-NL"/>
    </w:rPr>
  </w:style>
  <w:style w:type="character" w:styleId="Hyperlink">
    <w:name w:val="Hyperlink"/>
    <w:basedOn w:val="DefaultParagraphFont"/>
    <w:uiPriority w:val="99"/>
    <w:semiHidden/>
    <w:unhideWhenUsed/>
    <w:rsid w:val="00D160C1"/>
    <w:rPr>
      <w:color w:val="0563C1" w:themeColor="hyperlink"/>
      <w:u w:val="single"/>
    </w:rPr>
  </w:style>
  <w:style w:type="paragraph" w:styleId="ListParagraph">
    <w:name w:val="List Paragraph"/>
    <w:basedOn w:val="Normal"/>
    <w:uiPriority w:val="34"/>
    <w:qFormat/>
    <w:rsid w:val="00D160C1"/>
    <w:pPr>
      <w:spacing w:line="240" w:lineRule="auto"/>
      <w:ind w:left="720"/>
    </w:pPr>
    <w:rPr>
      <w:lang w:val="en-US"/>
    </w:rPr>
  </w:style>
  <w:style w:type="character" w:styleId="FootnoteReference">
    <w:name w:val="footnote reference"/>
    <w:uiPriority w:val="99"/>
    <w:semiHidden/>
    <w:unhideWhenUsed/>
    <w:rsid w:val="00D160C1"/>
    <w:rPr>
      <w:w w:val="100"/>
      <w:position w:val="-1"/>
      <w:effect w:val="none"/>
      <w:vertAlign w:val="superscript"/>
      <w:em w:val="none"/>
    </w:rPr>
  </w:style>
  <w:style w:type="paragraph" w:styleId="NormalWeb">
    <w:name w:val="Normal (Web)"/>
    <w:basedOn w:val="Normal"/>
    <w:uiPriority w:val="99"/>
    <w:unhideWhenUsed/>
    <w:rsid w:val="00765C92"/>
    <w:pPr>
      <w:suppressAutoHyphens w:val="0"/>
      <w:spacing w:before="100" w:beforeAutospacing="1" w:after="100" w:afterAutospacing="1" w:line="240" w:lineRule="auto"/>
      <w:ind w:leftChars="0" w:left="0" w:firstLineChars="0" w:firstLine="0"/>
      <w:outlineLvl w:val="9"/>
    </w:pPr>
    <w:rPr>
      <w:position w:val="0"/>
      <w:lang w:eastAsia="en-GB"/>
    </w:rPr>
  </w:style>
  <w:style w:type="character" w:styleId="CommentReference">
    <w:name w:val="annotation reference"/>
    <w:basedOn w:val="DefaultParagraphFont"/>
    <w:uiPriority w:val="99"/>
    <w:semiHidden/>
    <w:unhideWhenUsed/>
    <w:rsid w:val="00F85EEA"/>
    <w:rPr>
      <w:sz w:val="16"/>
      <w:szCs w:val="16"/>
    </w:rPr>
  </w:style>
  <w:style w:type="paragraph" w:styleId="CommentText">
    <w:name w:val="annotation text"/>
    <w:basedOn w:val="Normal"/>
    <w:link w:val="CommentTextChar"/>
    <w:uiPriority w:val="99"/>
    <w:unhideWhenUsed/>
    <w:rsid w:val="00F85EEA"/>
    <w:pPr>
      <w:spacing w:line="240" w:lineRule="auto"/>
    </w:pPr>
    <w:rPr>
      <w:sz w:val="20"/>
      <w:szCs w:val="20"/>
    </w:rPr>
  </w:style>
  <w:style w:type="character" w:customStyle="1" w:styleId="CommentTextChar">
    <w:name w:val="Comment Text Char"/>
    <w:basedOn w:val="DefaultParagraphFont"/>
    <w:link w:val="CommentText"/>
    <w:uiPriority w:val="99"/>
    <w:rsid w:val="00F85EEA"/>
    <w:rPr>
      <w:rFonts w:ascii="Times New Roman" w:eastAsia="Times New Roman" w:hAnsi="Times New Roman" w:cs="Times New Roman"/>
      <w:position w:val="-1"/>
      <w:sz w:val="20"/>
      <w:szCs w:val="20"/>
      <w:lang w:eastAsia="nl-NL"/>
    </w:rPr>
  </w:style>
  <w:style w:type="paragraph" w:styleId="CommentSubject">
    <w:name w:val="annotation subject"/>
    <w:basedOn w:val="CommentText"/>
    <w:next w:val="CommentText"/>
    <w:link w:val="CommentSubjectChar"/>
    <w:uiPriority w:val="99"/>
    <w:semiHidden/>
    <w:unhideWhenUsed/>
    <w:rsid w:val="00F85EEA"/>
    <w:rPr>
      <w:b/>
      <w:bCs/>
    </w:rPr>
  </w:style>
  <w:style w:type="character" w:customStyle="1" w:styleId="CommentSubjectChar">
    <w:name w:val="Comment Subject Char"/>
    <w:basedOn w:val="CommentTextChar"/>
    <w:link w:val="CommentSubject"/>
    <w:uiPriority w:val="99"/>
    <w:semiHidden/>
    <w:rsid w:val="00F85EEA"/>
    <w:rPr>
      <w:rFonts w:ascii="Times New Roman" w:eastAsia="Times New Roman" w:hAnsi="Times New Roman" w:cs="Times New Roman"/>
      <w:b/>
      <w:bCs/>
      <w:position w:val="-1"/>
      <w:sz w:val="20"/>
      <w:szCs w:val="20"/>
      <w:lang w:eastAsia="nl-NL"/>
    </w:rPr>
  </w:style>
  <w:style w:type="character" w:styleId="UnresolvedMention">
    <w:name w:val="Unresolved Mention"/>
    <w:basedOn w:val="DefaultParagraphFont"/>
    <w:uiPriority w:val="99"/>
    <w:unhideWhenUsed/>
    <w:rsid w:val="006018FF"/>
    <w:rPr>
      <w:color w:val="605E5C"/>
      <w:shd w:val="clear" w:color="auto" w:fill="E1DFDD"/>
    </w:rPr>
  </w:style>
  <w:style w:type="character" w:styleId="Mention">
    <w:name w:val="Mention"/>
    <w:basedOn w:val="DefaultParagraphFont"/>
    <w:uiPriority w:val="99"/>
    <w:unhideWhenUsed/>
    <w:rsid w:val="006018FF"/>
    <w:rPr>
      <w:color w:val="2B579A"/>
      <w:shd w:val="clear" w:color="auto" w:fill="E1DFDD"/>
    </w:rPr>
  </w:style>
  <w:style w:type="paragraph" w:customStyle="1" w:styleId="paragraph">
    <w:name w:val="paragraph"/>
    <w:basedOn w:val="Normal"/>
    <w:rsid w:val="00864D49"/>
    <w:pPr>
      <w:suppressAutoHyphens w:val="0"/>
      <w:spacing w:before="100" w:beforeAutospacing="1" w:after="100" w:afterAutospacing="1" w:line="240" w:lineRule="auto"/>
      <w:ind w:leftChars="0" w:left="0" w:firstLineChars="0" w:firstLine="0"/>
      <w:outlineLvl w:val="9"/>
    </w:pPr>
    <w:rPr>
      <w:position w:val="0"/>
      <w:lang w:eastAsia="en-GB"/>
    </w:rPr>
  </w:style>
  <w:style w:type="paragraph" w:styleId="Header">
    <w:name w:val="header"/>
    <w:basedOn w:val="Normal"/>
    <w:link w:val="HeaderChar"/>
    <w:uiPriority w:val="99"/>
    <w:semiHidden/>
    <w:unhideWhenUsed/>
    <w:rsid w:val="003B3516"/>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B3516"/>
    <w:rPr>
      <w:rFonts w:ascii="Times New Roman" w:eastAsia="Times New Roman" w:hAnsi="Times New Roman" w:cs="Times New Roman"/>
      <w:position w:val="-1"/>
      <w:sz w:val="24"/>
      <w:szCs w:val="24"/>
      <w:lang w:eastAsia="nl-NL"/>
    </w:rPr>
  </w:style>
  <w:style w:type="paragraph" w:styleId="Footer">
    <w:name w:val="footer"/>
    <w:basedOn w:val="Normal"/>
    <w:link w:val="FooterChar"/>
    <w:uiPriority w:val="99"/>
    <w:semiHidden/>
    <w:unhideWhenUsed/>
    <w:rsid w:val="003B3516"/>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B3516"/>
    <w:rPr>
      <w:rFonts w:ascii="Times New Roman" w:eastAsia="Times New Roman" w:hAnsi="Times New Roman" w:cs="Times New Roman"/>
      <w:position w:val="-1"/>
      <w:sz w:val="24"/>
      <w:szCs w:val="24"/>
      <w:lang w:eastAsia="nl-NL"/>
    </w:rPr>
  </w:style>
  <w:style w:type="character" w:customStyle="1" w:styleId="normaltextrun">
    <w:name w:val="normaltextrun"/>
    <w:basedOn w:val="DefaultParagraphFont"/>
    <w:rsid w:val="001E70A9"/>
  </w:style>
  <w:style w:type="character" w:customStyle="1" w:styleId="eop">
    <w:name w:val="eop"/>
    <w:basedOn w:val="DefaultParagraphFont"/>
    <w:rsid w:val="001E70A9"/>
  </w:style>
  <w:style w:type="paragraph" w:styleId="FootnoteText">
    <w:name w:val="footnote text"/>
    <w:basedOn w:val="Normal"/>
    <w:link w:val="FootnoteTextChar"/>
    <w:uiPriority w:val="99"/>
    <w:semiHidden/>
    <w:unhideWhenUsed/>
    <w:rsid w:val="00D975EB"/>
    <w:pPr>
      <w:suppressAutoHyphens w:val="0"/>
      <w:spacing w:line="240" w:lineRule="auto"/>
      <w:ind w:leftChars="0" w:left="0" w:firstLineChars="0" w:firstLine="0"/>
      <w:outlineLvl w:val="9"/>
    </w:pPr>
    <w:rPr>
      <w:rFonts w:asciiTheme="minorHAnsi" w:eastAsiaTheme="minorHAnsi" w:hAnsiTheme="minorHAnsi" w:cstheme="minorBidi"/>
      <w:position w:val="0"/>
      <w:sz w:val="20"/>
      <w:szCs w:val="20"/>
      <w:lang w:eastAsia="en-US"/>
    </w:rPr>
  </w:style>
  <w:style w:type="character" w:customStyle="1" w:styleId="FootnoteTextChar">
    <w:name w:val="Footnote Text Char"/>
    <w:basedOn w:val="DefaultParagraphFont"/>
    <w:link w:val="FootnoteText"/>
    <w:uiPriority w:val="99"/>
    <w:semiHidden/>
    <w:rsid w:val="00D975EB"/>
    <w:rPr>
      <w:sz w:val="20"/>
      <w:szCs w:val="20"/>
    </w:rPr>
  </w:style>
  <w:style w:type="character" w:customStyle="1" w:styleId="Heading1Char">
    <w:name w:val="Heading 1 Char"/>
    <w:basedOn w:val="DefaultParagraphFont"/>
    <w:link w:val="Heading1"/>
    <w:uiPriority w:val="9"/>
    <w:rsid w:val="00BF394A"/>
    <w:rPr>
      <w:rFonts w:asciiTheme="majorHAnsi" w:eastAsiaTheme="majorEastAsia" w:hAnsiTheme="majorHAnsi" w:cstheme="majorBidi"/>
      <w:color w:val="2F5496" w:themeColor="accent1" w:themeShade="BF"/>
      <w:position w:val="-1"/>
      <w:sz w:val="32"/>
      <w:szCs w:val="32"/>
      <w:lang w:eastAsia="nl-NL"/>
    </w:rPr>
  </w:style>
  <w:style w:type="paragraph" w:customStyle="1" w:styleId="muitypography-root">
    <w:name w:val="muitypography-root"/>
    <w:basedOn w:val="Normal"/>
    <w:rsid w:val="00A4033B"/>
    <w:pPr>
      <w:suppressAutoHyphens w:val="0"/>
      <w:spacing w:before="100" w:beforeAutospacing="1" w:after="100" w:afterAutospacing="1" w:line="240" w:lineRule="auto"/>
      <w:ind w:leftChars="0" w:left="0" w:firstLineChars="0" w:firstLine="0"/>
      <w:outlineLvl w:val="9"/>
    </w:pPr>
    <w:rPr>
      <w:position w:val="0"/>
      <w:lang w:eastAsia="en-GB"/>
    </w:rPr>
  </w:style>
  <w:style w:type="paragraph" w:styleId="Caption">
    <w:name w:val="caption"/>
    <w:basedOn w:val="Normal"/>
    <w:next w:val="Normal"/>
    <w:uiPriority w:val="35"/>
    <w:unhideWhenUsed/>
    <w:qFormat/>
    <w:rsid w:val="00216E2B"/>
    <w:pPr>
      <w:spacing w:after="200" w:line="240" w:lineRule="auto"/>
    </w:pPr>
    <w:rPr>
      <w:i/>
      <w:iCs/>
      <w:color w:val="44546A" w:themeColor="text2"/>
      <w:sz w:val="18"/>
      <w:szCs w:val="18"/>
    </w:rPr>
  </w:style>
  <w:style w:type="character" w:customStyle="1" w:styleId="cf01">
    <w:name w:val="cf01"/>
    <w:basedOn w:val="DefaultParagraphFont"/>
    <w:rsid w:val="00750414"/>
    <w:rPr>
      <w:rFonts w:ascii="Segoe UI" w:hAnsi="Segoe UI" w:cs="Segoe UI" w:hint="default"/>
      <w:sz w:val="18"/>
      <w:szCs w:val="18"/>
    </w:rPr>
  </w:style>
  <w:style w:type="paragraph" w:styleId="Revision">
    <w:name w:val="Revision"/>
    <w:hidden/>
    <w:uiPriority w:val="99"/>
    <w:semiHidden/>
    <w:rsid w:val="00045E2A"/>
    <w:pPr>
      <w:spacing w:after="0" w:line="240" w:lineRule="auto"/>
    </w:pPr>
    <w:rPr>
      <w:rFonts w:ascii="Times New Roman" w:eastAsia="Times New Roman" w:hAnsi="Times New Roman" w:cs="Times New Roman"/>
      <w:position w:val="-1"/>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50908">
      <w:bodyDiv w:val="1"/>
      <w:marLeft w:val="0"/>
      <w:marRight w:val="0"/>
      <w:marTop w:val="0"/>
      <w:marBottom w:val="0"/>
      <w:divBdr>
        <w:top w:val="none" w:sz="0" w:space="0" w:color="auto"/>
        <w:left w:val="none" w:sz="0" w:space="0" w:color="auto"/>
        <w:bottom w:val="none" w:sz="0" w:space="0" w:color="auto"/>
        <w:right w:val="none" w:sz="0" w:space="0" w:color="auto"/>
      </w:divBdr>
    </w:div>
    <w:div w:id="633220840">
      <w:bodyDiv w:val="1"/>
      <w:marLeft w:val="0"/>
      <w:marRight w:val="0"/>
      <w:marTop w:val="0"/>
      <w:marBottom w:val="0"/>
      <w:divBdr>
        <w:top w:val="none" w:sz="0" w:space="0" w:color="auto"/>
        <w:left w:val="none" w:sz="0" w:space="0" w:color="auto"/>
        <w:bottom w:val="none" w:sz="0" w:space="0" w:color="auto"/>
        <w:right w:val="none" w:sz="0" w:space="0" w:color="auto"/>
      </w:divBdr>
    </w:div>
    <w:div w:id="1885677944">
      <w:bodyDiv w:val="1"/>
      <w:marLeft w:val="0"/>
      <w:marRight w:val="0"/>
      <w:marTop w:val="0"/>
      <w:marBottom w:val="0"/>
      <w:divBdr>
        <w:top w:val="none" w:sz="0" w:space="0" w:color="auto"/>
        <w:left w:val="none" w:sz="0" w:space="0" w:color="auto"/>
        <w:bottom w:val="none" w:sz="0" w:space="0" w:color="auto"/>
        <w:right w:val="none" w:sz="0" w:space="0" w:color="auto"/>
      </w:divBdr>
    </w:div>
    <w:div w:id="2125809553">
      <w:bodyDiv w:val="1"/>
      <w:marLeft w:val="0"/>
      <w:marRight w:val="0"/>
      <w:marTop w:val="0"/>
      <w:marBottom w:val="0"/>
      <w:divBdr>
        <w:top w:val="none" w:sz="0" w:space="0" w:color="auto"/>
        <w:left w:val="none" w:sz="0" w:space="0" w:color="auto"/>
        <w:bottom w:val="none" w:sz="0" w:space="0" w:color="auto"/>
        <w:right w:val="none" w:sz="0" w:space="0" w:color="auto"/>
      </w:divBdr>
      <w:divsChild>
        <w:div w:id="383018771">
          <w:marLeft w:val="0"/>
          <w:marRight w:val="0"/>
          <w:marTop w:val="0"/>
          <w:marBottom w:val="0"/>
          <w:divBdr>
            <w:top w:val="none" w:sz="0" w:space="0" w:color="auto"/>
            <w:left w:val="none" w:sz="0" w:space="0" w:color="auto"/>
            <w:bottom w:val="none" w:sz="0" w:space="0" w:color="auto"/>
            <w:right w:val="none" w:sz="0" w:space="0" w:color="auto"/>
          </w:divBdr>
        </w:div>
        <w:div w:id="468939826">
          <w:marLeft w:val="0"/>
          <w:marRight w:val="0"/>
          <w:marTop w:val="0"/>
          <w:marBottom w:val="0"/>
          <w:divBdr>
            <w:top w:val="none" w:sz="0" w:space="0" w:color="auto"/>
            <w:left w:val="none" w:sz="0" w:space="0" w:color="auto"/>
            <w:bottom w:val="none" w:sz="0" w:space="0" w:color="auto"/>
            <w:right w:val="none" w:sz="0" w:space="0" w:color="auto"/>
          </w:divBdr>
        </w:div>
        <w:div w:id="1227186165">
          <w:marLeft w:val="0"/>
          <w:marRight w:val="0"/>
          <w:marTop w:val="0"/>
          <w:marBottom w:val="0"/>
          <w:divBdr>
            <w:top w:val="none" w:sz="0" w:space="0" w:color="auto"/>
            <w:left w:val="none" w:sz="0" w:space="0" w:color="auto"/>
            <w:bottom w:val="none" w:sz="0" w:space="0" w:color="auto"/>
            <w:right w:val="none" w:sz="0" w:space="0" w:color="auto"/>
          </w:divBdr>
        </w:div>
        <w:div w:id="1581331589">
          <w:marLeft w:val="0"/>
          <w:marRight w:val="0"/>
          <w:marTop w:val="0"/>
          <w:marBottom w:val="0"/>
          <w:divBdr>
            <w:top w:val="none" w:sz="0" w:space="0" w:color="auto"/>
            <w:left w:val="none" w:sz="0" w:space="0" w:color="auto"/>
            <w:bottom w:val="none" w:sz="0" w:space="0" w:color="auto"/>
            <w:right w:val="none" w:sz="0" w:space="0" w:color="auto"/>
          </w:divBdr>
        </w:div>
        <w:div w:id="1605267457">
          <w:marLeft w:val="0"/>
          <w:marRight w:val="0"/>
          <w:marTop w:val="0"/>
          <w:marBottom w:val="0"/>
          <w:divBdr>
            <w:top w:val="none" w:sz="0" w:space="0" w:color="auto"/>
            <w:left w:val="none" w:sz="0" w:space="0" w:color="auto"/>
            <w:bottom w:val="none" w:sz="0" w:space="0" w:color="auto"/>
            <w:right w:val="none" w:sz="0" w:space="0" w:color="auto"/>
          </w:divBdr>
        </w:div>
        <w:div w:id="1790202367">
          <w:marLeft w:val="0"/>
          <w:marRight w:val="0"/>
          <w:marTop w:val="0"/>
          <w:marBottom w:val="0"/>
          <w:divBdr>
            <w:top w:val="none" w:sz="0" w:space="0" w:color="auto"/>
            <w:left w:val="none" w:sz="0" w:space="0" w:color="auto"/>
            <w:bottom w:val="none" w:sz="0" w:space="0" w:color="auto"/>
            <w:right w:val="none" w:sz="0" w:space="0" w:color="auto"/>
          </w:divBdr>
        </w:div>
        <w:div w:id="2142577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182ccb-90f3-424d-b980-d7cd99672c54" ContentTypeId="0x010100EF3726457B8C4C4892749E6B4865C3F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xsi:nil="true"/>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lcf76f155ced4ddcb4097134ff3c332f xmlns="7e6f697a-f4ae-47a2-94f1-4b82c7c5bea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WF Document" ma:contentTypeID="0x010100EF3726457B8C4C4892749E6B4865C3FC002952B163FCAE3C4C83C4FE5890BC8B9E" ma:contentTypeVersion="31" ma:contentTypeDescription="Create a new document." ma:contentTypeScope="" ma:versionID="979ac62969b953d5f908971d6640194a">
  <xsd:schema xmlns:xsd="http://www.w3.org/2001/XMLSchema" xmlns:xs="http://www.w3.org/2001/XMLSchema" xmlns:p="http://schemas.microsoft.com/office/2006/metadata/properties" xmlns:ns1="http://schemas.microsoft.com/sharepoint/v3" xmlns:ns2="d2702c46-ea31-457a-96fd-e00e235ba8f1" xmlns:ns3="f98906e5-ed58-42b1-96d1-47aa8e093963" xmlns:ns4="7e6f697a-f4ae-47a2-94f1-4b82c7c5bea0" xmlns:ns5="1a353dbe-919c-47a6-8bc7-8302481223b2" targetNamespace="http://schemas.microsoft.com/office/2006/metadata/properties" ma:root="true" ma:fieldsID="d8338f09eb3bb43ec12329237069a370" ns1:_="" ns2:_="" ns3:_="" ns4:_="" ns5:_="">
    <xsd:import namespace="http://schemas.microsoft.com/sharepoint/v3"/>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5:SharedWithUsers" minOccurs="0"/>
                <xsd:element ref="ns5:SharedWithDetails" minOccurs="0"/>
                <xsd:element ref="ns4:MediaLengthInSeconds" minOccurs="0"/>
                <xsd:element ref="ns4: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11e1b13-0866-409b-875b-c391926c604f}"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811e1b13-0866-409b-875b-c391926c604f}"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F1B29-1B80-4257-AE85-D207F5FA7BF8}">
  <ds:schemaRefs>
    <ds:schemaRef ds:uri="Microsoft.SharePoint.Taxonomy.ContentTypeSync"/>
  </ds:schemaRefs>
</ds:datastoreItem>
</file>

<file path=customXml/itemProps2.xml><?xml version="1.0" encoding="utf-8"?>
<ds:datastoreItem xmlns:ds="http://schemas.openxmlformats.org/officeDocument/2006/customXml" ds:itemID="{08D3B53F-4ABF-438A-9467-555E126ACB00}">
  <ds:schemaRefs>
    <ds:schemaRef ds:uri="http://schemas.microsoft.com/sharepoint/v3/contenttype/forms"/>
  </ds:schemaRefs>
</ds:datastoreItem>
</file>

<file path=customXml/itemProps3.xml><?xml version="1.0" encoding="utf-8"?>
<ds:datastoreItem xmlns:ds="http://schemas.openxmlformats.org/officeDocument/2006/customXml" ds:itemID="{C880E89E-167B-4AC8-840A-5506EB6A0FC5}">
  <ds:schemaRefs>
    <ds:schemaRef ds:uri="http://schemas.openxmlformats.org/officeDocument/2006/bibliography"/>
  </ds:schemaRefs>
</ds:datastoreItem>
</file>

<file path=customXml/itemProps4.xml><?xml version="1.0" encoding="utf-8"?>
<ds:datastoreItem xmlns:ds="http://schemas.openxmlformats.org/officeDocument/2006/customXml" ds:itemID="{12F450B8-AA0B-4CCA-AAF1-326A10930AB4}">
  <ds:schemaRefs>
    <ds:schemaRef ds:uri="http://schemas.microsoft.com/office/2006/metadata/properties"/>
    <ds:schemaRef ds:uri="http://schemas.microsoft.com/office/infopath/2007/PartnerControls"/>
    <ds:schemaRef ds:uri="d2702c46-ea31-457a-96fd-e00e235ba8f1"/>
    <ds:schemaRef ds:uri="f98906e5-ed58-42b1-96d1-47aa8e093963"/>
    <ds:schemaRef ds:uri="7e6f697a-f4ae-47a2-94f1-4b82c7c5bea0"/>
    <ds:schemaRef ds:uri="http://schemas.microsoft.com/sharepoint/v3"/>
  </ds:schemaRefs>
</ds:datastoreItem>
</file>

<file path=customXml/itemProps5.xml><?xml version="1.0" encoding="utf-8"?>
<ds:datastoreItem xmlns:ds="http://schemas.openxmlformats.org/officeDocument/2006/customXml" ds:itemID="{4A5F54FE-F8F6-44AC-8A36-2A8307DC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4413</Words>
  <Characters>25155</Characters>
  <Application>Microsoft Office Word</Application>
  <DocSecurity>4</DocSecurity>
  <Lines>209</Lines>
  <Paragraphs>59</Paragraphs>
  <ScaleCrop>false</ScaleCrop>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Crawford</dc:creator>
  <cp:keywords/>
  <dc:description/>
  <cp:lastModifiedBy>Lesley King</cp:lastModifiedBy>
  <cp:revision>186</cp:revision>
  <dcterms:created xsi:type="dcterms:W3CDTF">2022-10-11T02:39:00Z</dcterms:created>
  <dcterms:modified xsi:type="dcterms:W3CDTF">2022-10-24T21:49:00Z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0x010100EF3726457B8C4C4892749E6B4865C3FC002952B163FCAE3C4C83C4FE5890BC8B9E</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ies>
</file>