
<file path=[Content_Types].xml><?xml version="1.0" encoding="utf-8"?>
<Types xmlns="http://schemas.openxmlformats.org/package/2006/content-types">
  <Default Extension="png" ContentType="image/png"/>
  <Default Extension="jpeg" ContentType="image/jpeg"/>
  <Default Extension="emf" ContentType="image/x-emf"/>
  <Default Extension="dotm" ContentType="application/vnd.ms-word.template.macroEnabled.12"/>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50B6D" w14:textId="77777777" w:rsidR="0017412D" w:rsidRPr="006515DC" w:rsidRDefault="0017412D" w:rsidP="00507664">
      <w:pPr>
        <w:pStyle w:val="AmionBodyText"/>
        <w:rPr>
          <w:rFonts w:ascii="Arial" w:hAnsi="Arial" w:cs="Arial"/>
          <w:sz w:val="20"/>
          <w:szCs w:val="20"/>
        </w:rPr>
      </w:pPr>
    </w:p>
    <w:p w14:paraId="4FD40154" w14:textId="5FF7C111" w:rsidR="0017412D" w:rsidRPr="006515DC" w:rsidRDefault="00324349" w:rsidP="006F14EA">
      <w:pPr>
        <w:spacing w:after="0" w:line="360" w:lineRule="auto"/>
        <w:ind w:left="-567"/>
        <w:rPr>
          <w:rFonts w:ascii="Arial" w:hAnsi="Arial" w:cs="Arial"/>
          <w:b/>
          <w:sz w:val="20"/>
          <w:szCs w:val="20"/>
        </w:rPr>
      </w:pPr>
      <w:r w:rsidRPr="00324349">
        <w:rPr>
          <w:rFonts w:cs="Times New Roman"/>
          <w:noProof/>
          <w:lang w:eastAsia="en-GB"/>
        </w:rPr>
        <w:drawing>
          <wp:anchor distT="0" distB="0" distL="114300" distR="114300" simplePos="0" relativeHeight="251658240" behindDoc="1" locked="0" layoutInCell="1" allowOverlap="1" wp14:anchorId="543595D8" wp14:editId="7B7937E4">
            <wp:simplePos x="0" y="0"/>
            <wp:positionH relativeFrom="margin">
              <wp:posOffset>2119630</wp:posOffset>
            </wp:positionH>
            <wp:positionV relativeFrom="paragraph">
              <wp:posOffset>7620</wp:posOffset>
            </wp:positionV>
            <wp:extent cx="2559685" cy="771525"/>
            <wp:effectExtent l="0" t="0" r="0" b="9525"/>
            <wp:wrapTight wrapText="bothSides">
              <wp:wrapPolygon edited="0">
                <wp:start x="0" y="0"/>
                <wp:lineTo x="0" y="21333"/>
                <wp:lineTo x="21380" y="21333"/>
                <wp:lineTo x="2138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9685" cy="771525"/>
                    </a:xfrm>
                    <a:prstGeom prst="rect">
                      <a:avLst/>
                    </a:prstGeom>
                  </pic:spPr>
                </pic:pic>
              </a:graphicData>
            </a:graphic>
            <wp14:sizeRelH relativeFrom="margin">
              <wp14:pctWidth>0</wp14:pctWidth>
            </wp14:sizeRelH>
            <wp14:sizeRelV relativeFrom="margin">
              <wp14:pctHeight>0</wp14:pctHeight>
            </wp14:sizeRelV>
          </wp:anchor>
        </w:drawing>
      </w:r>
    </w:p>
    <w:p w14:paraId="1343DE37" w14:textId="3AA4D121" w:rsidR="0017412D" w:rsidRPr="006515DC" w:rsidRDefault="0017412D" w:rsidP="006F14EA">
      <w:pPr>
        <w:spacing w:after="0" w:line="360" w:lineRule="auto"/>
        <w:ind w:left="-567"/>
        <w:rPr>
          <w:rFonts w:ascii="Arial" w:hAnsi="Arial" w:cs="Arial"/>
          <w:b/>
          <w:sz w:val="20"/>
          <w:szCs w:val="20"/>
        </w:rPr>
      </w:pPr>
    </w:p>
    <w:p w14:paraId="2DB0B0A2" w14:textId="77777777" w:rsidR="0017412D" w:rsidRPr="006515DC" w:rsidRDefault="0017412D" w:rsidP="006F14EA">
      <w:pPr>
        <w:spacing w:after="0" w:line="360" w:lineRule="auto"/>
        <w:ind w:left="-567"/>
        <w:rPr>
          <w:rFonts w:ascii="Arial" w:hAnsi="Arial" w:cs="Arial"/>
          <w:b/>
          <w:sz w:val="20"/>
          <w:szCs w:val="20"/>
        </w:rPr>
      </w:pPr>
    </w:p>
    <w:p w14:paraId="6E7509B8" w14:textId="77777777" w:rsidR="0017412D" w:rsidRPr="006515DC" w:rsidRDefault="0017412D" w:rsidP="006F14EA">
      <w:pPr>
        <w:spacing w:after="0" w:line="360" w:lineRule="auto"/>
        <w:ind w:left="-567"/>
        <w:rPr>
          <w:rFonts w:ascii="Arial" w:hAnsi="Arial" w:cs="Arial"/>
          <w:b/>
          <w:sz w:val="20"/>
          <w:szCs w:val="20"/>
        </w:rPr>
      </w:pPr>
    </w:p>
    <w:p w14:paraId="1B02D401" w14:textId="77777777" w:rsidR="00D549FA" w:rsidRPr="00806EAC" w:rsidRDefault="00D549FA" w:rsidP="005050CF">
      <w:pPr>
        <w:ind w:left="-567"/>
        <w:rPr>
          <w:rFonts w:ascii="Source Sans Pro" w:hAnsi="Source Sans Pro" w:cs="Arial"/>
          <w:b/>
          <w:caps/>
        </w:rPr>
      </w:pPr>
    </w:p>
    <w:p w14:paraId="568BDD17" w14:textId="77777777" w:rsidR="00D549FA" w:rsidRPr="00806EAC" w:rsidRDefault="00D549FA" w:rsidP="005050CF">
      <w:pPr>
        <w:ind w:left="-567"/>
        <w:rPr>
          <w:rFonts w:ascii="Source Sans Pro" w:hAnsi="Source Sans Pro" w:cs="Arial"/>
          <w:b/>
          <w:caps/>
        </w:rPr>
      </w:pPr>
    </w:p>
    <w:p w14:paraId="4EAD9412" w14:textId="77777777" w:rsidR="00F67F94" w:rsidRPr="00806EAC" w:rsidRDefault="00F67F94" w:rsidP="005050CF">
      <w:pPr>
        <w:rPr>
          <w:rFonts w:ascii="Source Sans Pro" w:hAnsi="Source Sans Pro" w:cs="Arial"/>
          <w:b/>
          <w:bCs/>
        </w:rPr>
      </w:pPr>
    </w:p>
    <w:p w14:paraId="741652C6" w14:textId="77777777" w:rsidR="00F67F94" w:rsidRPr="00806EAC" w:rsidRDefault="00F67F94" w:rsidP="005050CF">
      <w:pPr>
        <w:rPr>
          <w:rFonts w:ascii="Source Sans Pro" w:hAnsi="Source Sans Pro" w:cs="Arial"/>
          <w:b/>
          <w:bCs/>
        </w:rPr>
      </w:pPr>
    </w:p>
    <w:p w14:paraId="177266C6" w14:textId="77777777" w:rsidR="00F67F94" w:rsidRPr="00806EAC" w:rsidRDefault="00F67F94" w:rsidP="005050CF">
      <w:pPr>
        <w:jc w:val="center"/>
        <w:rPr>
          <w:rFonts w:ascii="Source Sans Pro" w:hAnsi="Source Sans Pro" w:cs="Arial"/>
          <w:b/>
          <w:bCs/>
          <w:sz w:val="28"/>
        </w:rPr>
      </w:pPr>
    </w:p>
    <w:p w14:paraId="1ADD82B0" w14:textId="77777777" w:rsidR="008F012A" w:rsidRPr="00806EAC" w:rsidRDefault="0050047D" w:rsidP="005050CF">
      <w:pPr>
        <w:jc w:val="center"/>
        <w:rPr>
          <w:rFonts w:ascii="Source Sans Pro" w:hAnsi="Source Sans Pro" w:cs="Arial"/>
          <w:b/>
          <w:bCs/>
          <w:sz w:val="28"/>
        </w:rPr>
      </w:pPr>
      <w:r w:rsidRPr="00806EAC">
        <w:rPr>
          <w:rFonts w:ascii="Source Sans Pro" w:hAnsi="Source Sans Pro" w:cs="Arial"/>
          <w:b/>
          <w:bCs/>
          <w:sz w:val="28"/>
        </w:rPr>
        <w:t>LIVERPOOL VISION</w:t>
      </w:r>
    </w:p>
    <w:p w14:paraId="3EEB5BBA" w14:textId="77777777" w:rsidR="0017412D" w:rsidRPr="00806EAC" w:rsidRDefault="0050580F" w:rsidP="005050CF">
      <w:pPr>
        <w:jc w:val="center"/>
        <w:rPr>
          <w:rFonts w:ascii="Source Sans Pro" w:hAnsi="Source Sans Pro" w:cs="Arial"/>
          <w:b/>
          <w:bCs/>
          <w:sz w:val="28"/>
        </w:rPr>
      </w:pPr>
      <w:r w:rsidRPr="00806EAC">
        <w:rPr>
          <w:rFonts w:ascii="Source Sans Pro" w:hAnsi="Source Sans Pro" w:cs="Arial"/>
          <w:b/>
          <w:bCs/>
          <w:sz w:val="28"/>
        </w:rPr>
        <w:t>INVITATION TO TENDER</w:t>
      </w:r>
    </w:p>
    <w:p w14:paraId="662AB47A" w14:textId="77777777" w:rsidR="0050580F" w:rsidRPr="00806EAC" w:rsidRDefault="008F012A" w:rsidP="005050CF">
      <w:pPr>
        <w:jc w:val="center"/>
        <w:rPr>
          <w:rFonts w:ascii="Source Sans Pro" w:hAnsi="Source Sans Pro" w:cs="Arial"/>
          <w:b/>
          <w:bCs/>
          <w:sz w:val="28"/>
        </w:rPr>
      </w:pPr>
      <w:r w:rsidRPr="00806EAC">
        <w:rPr>
          <w:rFonts w:ascii="Source Sans Pro" w:hAnsi="Source Sans Pro" w:cs="Arial"/>
          <w:b/>
          <w:bCs/>
          <w:sz w:val="28"/>
        </w:rPr>
        <w:t>for</w:t>
      </w:r>
    </w:p>
    <w:p w14:paraId="3051D0E5" w14:textId="7F7BA8D2" w:rsidR="00082B7D" w:rsidRPr="00806EAC" w:rsidRDefault="009F128E" w:rsidP="005050CF">
      <w:pPr>
        <w:ind w:left="-567" w:firstLine="567"/>
        <w:jc w:val="center"/>
        <w:rPr>
          <w:rFonts w:ascii="Source Sans Pro" w:hAnsi="Source Sans Pro" w:cs="Arial"/>
          <w:b/>
          <w:sz w:val="28"/>
        </w:rPr>
      </w:pPr>
      <w:r w:rsidRPr="00806EAC">
        <w:rPr>
          <w:rFonts w:ascii="Source Sans Pro" w:hAnsi="Source Sans Pro" w:cs="Arial"/>
          <w:b/>
          <w:sz w:val="28"/>
        </w:rPr>
        <w:t xml:space="preserve">2018 </w:t>
      </w:r>
      <w:r w:rsidR="00D47C72" w:rsidRPr="00806EAC">
        <w:rPr>
          <w:rFonts w:ascii="Source Sans Pro" w:hAnsi="Source Sans Pro" w:cs="Arial"/>
          <w:b/>
          <w:sz w:val="28"/>
        </w:rPr>
        <w:t xml:space="preserve">INTERNATIONAL BUSINESS </w:t>
      </w:r>
      <w:r w:rsidR="00FA4F93" w:rsidRPr="00806EAC">
        <w:rPr>
          <w:rFonts w:ascii="Source Sans Pro" w:hAnsi="Source Sans Pro" w:cs="Arial"/>
          <w:b/>
          <w:sz w:val="28"/>
        </w:rPr>
        <w:t xml:space="preserve">FESTIVAL </w:t>
      </w:r>
    </w:p>
    <w:p w14:paraId="0F5A9838" w14:textId="73690FC5" w:rsidR="00150FD1" w:rsidRPr="00806EAC" w:rsidRDefault="00082B7D" w:rsidP="005050CF">
      <w:pPr>
        <w:ind w:left="-567" w:firstLine="567"/>
        <w:jc w:val="center"/>
        <w:rPr>
          <w:rFonts w:ascii="Source Sans Pro" w:hAnsi="Source Sans Pro" w:cs="Arial"/>
          <w:b/>
          <w:sz w:val="28"/>
        </w:rPr>
      </w:pPr>
      <w:r w:rsidRPr="00806EAC">
        <w:rPr>
          <w:rFonts w:ascii="Source Sans Pro" w:hAnsi="Source Sans Pro" w:cs="Arial"/>
          <w:b/>
          <w:sz w:val="28"/>
        </w:rPr>
        <w:t xml:space="preserve">EVENT SERVICES – </w:t>
      </w:r>
      <w:r w:rsidR="00E52146">
        <w:rPr>
          <w:rFonts w:ascii="Source Sans Pro" w:hAnsi="Source Sans Pro" w:cs="Arial"/>
          <w:b/>
          <w:sz w:val="28"/>
        </w:rPr>
        <w:t xml:space="preserve">OPERATIONAL </w:t>
      </w:r>
      <w:r w:rsidR="001E1296">
        <w:rPr>
          <w:rFonts w:ascii="Source Sans Pro" w:hAnsi="Source Sans Pro" w:cs="Arial"/>
          <w:b/>
          <w:sz w:val="28"/>
        </w:rPr>
        <w:t>STAFFING</w:t>
      </w:r>
    </w:p>
    <w:p w14:paraId="540D7A28" w14:textId="24737D72" w:rsidR="00082B7D" w:rsidRPr="00806EAC" w:rsidRDefault="00082B7D" w:rsidP="005050CF">
      <w:pPr>
        <w:ind w:left="-567" w:firstLine="567"/>
        <w:jc w:val="center"/>
        <w:rPr>
          <w:rFonts w:ascii="Source Sans Pro" w:hAnsi="Source Sans Pro" w:cs="Arial"/>
          <w:b/>
        </w:rPr>
      </w:pPr>
    </w:p>
    <w:p w14:paraId="7DA05062" w14:textId="77777777" w:rsidR="00082B7D" w:rsidRPr="00806EAC" w:rsidRDefault="00082B7D" w:rsidP="005050CF">
      <w:pPr>
        <w:ind w:left="-567" w:firstLine="567"/>
        <w:jc w:val="center"/>
        <w:rPr>
          <w:rFonts w:ascii="Source Sans Pro" w:hAnsi="Source Sans Pro" w:cs="Arial"/>
          <w:b/>
        </w:rPr>
      </w:pPr>
    </w:p>
    <w:p w14:paraId="218E6567" w14:textId="77777777" w:rsidR="009B6610" w:rsidRPr="00806EAC" w:rsidRDefault="00A430BA" w:rsidP="005050CF">
      <w:pPr>
        <w:ind w:left="-567" w:firstLine="567"/>
        <w:jc w:val="center"/>
        <w:rPr>
          <w:rFonts w:ascii="Source Sans Pro" w:hAnsi="Source Sans Pro" w:cs="Arial"/>
          <w:b/>
        </w:rPr>
      </w:pPr>
      <w:r w:rsidRPr="00806EAC">
        <w:rPr>
          <w:rFonts w:ascii="Source Sans Pro" w:hAnsi="Source Sans Pro" w:cs="Arial"/>
          <w:b/>
        </w:rPr>
        <w:t xml:space="preserve">                </w:t>
      </w:r>
      <w:r w:rsidR="0086358D" w:rsidRPr="00806EAC">
        <w:rPr>
          <w:rFonts w:ascii="Source Sans Pro" w:hAnsi="Source Sans Pro" w:cs="Arial"/>
          <w:b/>
        </w:rPr>
        <w:t xml:space="preserve"> </w:t>
      </w:r>
    </w:p>
    <w:p w14:paraId="6ED4D7B6" w14:textId="77777777" w:rsidR="00DE2BE0" w:rsidRPr="00806EAC" w:rsidRDefault="00DE2BE0" w:rsidP="005050CF">
      <w:pPr>
        <w:ind w:left="-567"/>
        <w:rPr>
          <w:rFonts w:ascii="Source Sans Pro" w:hAnsi="Source Sans Pro" w:cs="Arial"/>
          <w:b/>
          <w:caps/>
        </w:rPr>
      </w:pPr>
    </w:p>
    <w:p w14:paraId="76646344" w14:textId="77777777" w:rsidR="00DE2BE0" w:rsidRPr="00806EAC" w:rsidRDefault="00DE2BE0" w:rsidP="005050CF">
      <w:pPr>
        <w:ind w:left="-567"/>
        <w:rPr>
          <w:rFonts w:ascii="Source Sans Pro" w:hAnsi="Source Sans Pro" w:cs="Arial"/>
          <w:b/>
          <w:caps/>
        </w:rPr>
      </w:pPr>
    </w:p>
    <w:p w14:paraId="0441152D" w14:textId="77777777" w:rsidR="004751B4" w:rsidRPr="00806EAC" w:rsidRDefault="008A11B2" w:rsidP="005050CF">
      <w:pPr>
        <w:tabs>
          <w:tab w:val="left" w:pos="3465"/>
        </w:tabs>
        <w:ind w:left="-567"/>
        <w:rPr>
          <w:rFonts w:ascii="Source Sans Pro" w:hAnsi="Source Sans Pro" w:cs="Arial"/>
          <w:b/>
          <w:caps/>
        </w:rPr>
      </w:pPr>
      <w:r w:rsidRPr="00806EAC">
        <w:rPr>
          <w:rFonts w:ascii="Source Sans Pro" w:hAnsi="Source Sans Pro" w:cs="Arial"/>
          <w:b/>
          <w:caps/>
        </w:rPr>
        <w:tab/>
      </w:r>
    </w:p>
    <w:p w14:paraId="4FD6215C" w14:textId="77777777" w:rsidR="004751B4" w:rsidRPr="00806EAC" w:rsidRDefault="004751B4" w:rsidP="005050CF">
      <w:pPr>
        <w:ind w:left="-567"/>
        <w:rPr>
          <w:rFonts w:ascii="Source Sans Pro" w:hAnsi="Source Sans Pro" w:cs="Arial"/>
          <w:b/>
          <w:caps/>
        </w:rPr>
      </w:pPr>
    </w:p>
    <w:p w14:paraId="64CAA13C" w14:textId="77777777" w:rsidR="00C91EA4" w:rsidRPr="00806EAC" w:rsidRDefault="004751B4" w:rsidP="005050CF">
      <w:pPr>
        <w:ind w:left="-567"/>
        <w:rPr>
          <w:rFonts w:ascii="Source Sans Pro" w:hAnsi="Source Sans Pro" w:cs="Arial"/>
          <w:b/>
        </w:rPr>
      </w:pPr>
      <w:r w:rsidRPr="00806EAC">
        <w:rPr>
          <w:rFonts w:ascii="Source Sans Pro" w:hAnsi="Source Sans Pro" w:cs="Arial"/>
          <w:b/>
          <w:caps/>
        </w:rPr>
        <w:br w:type="page"/>
      </w:r>
    </w:p>
    <w:p w14:paraId="4C985A54" w14:textId="77777777" w:rsidR="006F14EA" w:rsidRPr="00806EAC" w:rsidRDefault="006F14EA" w:rsidP="005050CF">
      <w:pPr>
        <w:pStyle w:val="TOCHeading"/>
        <w:spacing w:before="0" w:after="200"/>
        <w:rPr>
          <w:rFonts w:ascii="Source Sans Pro" w:hAnsi="Source Sans Pro" w:cs="Arial"/>
          <w:sz w:val="22"/>
          <w:szCs w:val="22"/>
        </w:rPr>
      </w:pPr>
      <w:r w:rsidRPr="00806EAC">
        <w:rPr>
          <w:rFonts w:ascii="Source Sans Pro" w:hAnsi="Source Sans Pro" w:cs="Arial"/>
          <w:sz w:val="22"/>
          <w:szCs w:val="22"/>
        </w:rPr>
        <w:lastRenderedPageBreak/>
        <w:t>Contents</w:t>
      </w:r>
    </w:p>
    <w:p w14:paraId="2F97992D" w14:textId="2DDB8A77" w:rsidR="00AF2E36" w:rsidRDefault="0068063F">
      <w:pPr>
        <w:pStyle w:val="TOC1"/>
        <w:tabs>
          <w:tab w:val="right" w:leader="dot" w:pos="10456"/>
        </w:tabs>
        <w:rPr>
          <w:rFonts w:asciiTheme="minorHAnsi" w:eastAsiaTheme="minorEastAsia" w:hAnsiTheme="minorHAnsi" w:cstheme="minorBidi"/>
          <w:noProof/>
          <w:lang w:eastAsia="en-GB"/>
        </w:rPr>
      </w:pPr>
      <w:r w:rsidRPr="00806EAC">
        <w:rPr>
          <w:rFonts w:ascii="Source Sans Pro" w:hAnsi="Source Sans Pro" w:cs="Arial"/>
        </w:rPr>
        <w:fldChar w:fldCharType="begin"/>
      </w:r>
      <w:r w:rsidR="006F14EA" w:rsidRPr="00806EAC">
        <w:rPr>
          <w:rFonts w:ascii="Source Sans Pro" w:hAnsi="Source Sans Pro" w:cs="Arial"/>
        </w:rPr>
        <w:instrText xml:space="preserve"> TOC \o "1-3" \h \z \u </w:instrText>
      </w:r>
      <w:r w:rsidRPr="00806EAC">
        <w:rPr>
          <w:rFonts w:ascii="Source Sans Pro" w:hAnsi="Source Sans Pro" w:cs="Arial"/>
        </w:rPr>
        <w:fldChar w:fldCharType="separate"/>
      </w:r>
      <w:hyperlink w:anchor="_Toc509863993" w:history="1">
        <w:r w:rsidR="00AF2E36" w:rsidRPr="00031091">
          <w:rPr>
            <w:rStyle w:val="Hyperlink"/>
            <w:rFonts w:ascii="Source Sans Pro" w:hAnsi="Source Sans Pro" w:cs="Arial"/>
            <w:noProof/>
          </w:rPr>
          <w:t>Structure of the Invitation to Tender</w:t>
        </w:r>
        <w:r w:rsidR="00AF2E36">
          <w:rPr>
            <w:noProof/>
            <w:webHidden/>
          </w:rPr>
          <w:tab/>
        </w:r>
        <w:r w:rsidR="00AF2E36">
          <w:rPr>
            <w:noProof/>
            <w:webHidden/>
          </w:rPr>
          <w:fldChar w:fldCharType="begin"/>
        </w:r>
        <w:r w:rsidR="00AF2E36">
          <w:rPr>
            <w:noProof/>
            <w:webHidden/>
          </w:rPr>
          <w:instrText xml:space="preserve"> PAGEREF _Toc509863993 \h </w:instrText>
        </w:r>
        <w:r w:rsidR="00AF2E36">
          <w:rPr>
            <w:noProof/>
            <w:webHidden/>
          </w:rPr>
        </w:r>
        <w:r w:rsidR="00AF2E36">
          <w:rPr>
            <w:noProof/>
            <w:webHidden/>
          </w:rPr>
          <w:fldChar w:fldCharType="separate"/>
        </w:r>
        <w:r w:rsidR="005F6CCD">
          <w:rPr>
            <w:noProof/>
            <w:webHidden/>
          </w:rPr>
          <w:t>3</w:t>
        </w:r>
        <w:r w:rsidR="00AF2E36">
          <w:rPr>
            <w:noProof/>
            <w:webHidden/>
          </w:rPr>
          <w:fldChar w:fldCharType="end"/>
        </w:r>
      </w:hyperlink>
    </w:p>
    <w:p w14:paraId="65DC1E0D" w14:textId="262A0C49" w:rsidR="00AF2E36" w:rsidRDefault="00816E22">
      <w:pPr>
        <w:pStyle w:val="TOC1"/>
        <w:tabs>
          <w:tab w:val="left" w:pos="440"/>
          <w:tab w:val="right" w:leader="dot" w:pos="10456"/>
        </w:tabs>
        <w:rPr>
          <w:rFonts w:asciiTheme="minorHAnsi" w:eastAsiaTheme="minorEastAsia" w:hAnsiTheme="minorHAnsi" w:cstheme="minorBidi"/>
          <w:noProof/>
          <w:lang w:eastAsia="en-GB"/>
        </w:rPr>
      </w:pPr>
      <w:hyperlink w:anchor="_Toc509863994" w:history="1">
        <w:r w:rsidR="00AF2E36" w:rsidRPr="00031091">
          <w:rPr>
            <w:rStyle w:val="Hyperlink"/>
            <w:rFonts w:ascii="Source Sans Pro" w:hAnsi="Source Sans Pro" w:cs="Arial"/>
            <w:noProof/>
          </w:rPr>
          <w:t>1.</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cs="Arial"/>
            <w:noProof/>
          </w:rPr>
          <w:t>Introduction</w:t>
        </w:r>
        <w:r w:rsidR="00AF2E36">
          <w:rPr>
            <w:noProof/>
            <w:webHidden/>
          </w:rPr>
          <w:tab/>
        </w:r>
        <w:r w:rsidR="00AF2E36">
          <w:rPr>
            <w:noProof/>
            <w:webHidden/>
          </w:rPr>
          <w:fldChar w:fldCharType="begin"/>
        </w:r>
        <w:r w:rsidR="00AF2E36">
          <w:rPr>
            <w:noProof/>
            <w:webHidden/>
          </w:rPr>
          <w:instrText xml:space="preserve"> PAGEREF _Toc509863994 \h </w:instrText>
        </w:r>
        <w:r w:rsidR="00AF2E36">
          <w:rPr>
            <w:noProof/>
            <w:webHidden/>
          </w:rPr>
        </w:r>
        <w:r w:rsidR="00AF2E36">
          <w:rPr>
            <w:noProof/>
            <w:webHidden/>
          </w:rPr>
          <w:fldChar w:fldCharType="separate"/>
        </w:r>
        <w:r w:rsidR="005F6CCD">
          <w:rPr>
            <w:noProof/>
            <w:webHidden/>
          </w:rPr>
          <w:t>4</w:t>
        </w:r>
        <w:r w:rsidR="00AF2E36">
          <w:rPr>
            <w:noProof/>
            <w:webHidden/>
          </w:rPr>
          <w:fldChar w:fldCharType="end"/>
        </w:r>
      </w:hyperlink>
    </w:p>
    <w:p w14:paraId="4879B63C" w14:textId="6C505A7E" w:rsidR="00AF2E36" w:rsidRDefault="00816E22">
      <w:pPr>
        <w:pStyle w:val="TOC1"/>
        <w:tabs>
          <w:tab w:val="left" w:pos="660"/>
          <w:tab w:val="right" w:leader="dot" w:pos="10456"/>
        </w:tabs>
        <w:rPr>
          <w:rFonts w:asciiTheme="minorHAnsi" w:eastAsiaTheme="minorEastAsia" w:hAnsiTheme="minorHAnsi" w:cstheme="minorBidi"/>
          <w:noProof/>
          <w:lang w:eastAsia="en-GB"/>
        </w:rPr>
      </w:pPr>
      <w:hyperlink w:anchor="_Toc509863995" w:history="1">
        <w:r w:rsidR="00AF2E36" w:rsidRPr="00031091">
          <w:rPr>
            <w:rStyle w:val="Hyperlink"/>
            <w:rFonts w:ascii="Source Sans Pro" w:hAnsi="Source Sans Pro" w:cs="Arial"/>
            <w:noProof/>
          </w:rPr>
          <w:t>1.1</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cs="Arial"/>
            <w:noProof/>
          </w:rPr>
          <w:t>About Liverpool Vision</w:t>
        </w:r>
        <w:r w:rsidR="00AF2E36">
          <w:rPr>
            <w:noProof/>
            <w:webHidden/>
          </w:rPr>
          <w:tab/>
        </w:r>
        <w:r w:rsidR="00AF2E36">
          <w:rPr>
            <w:noProof/>
            <w:webHidden/>
          </w:rPr>
          <w:fldChar w:fldCharType="begin"/>
        </w:r>
        <w:r w:rsidR="00AF2E36">
          <w:rPr>
            <w:noProof/>
            <w:webHidden/>
          </w:rPr>
          <w:instrText xml:space="preserve"> PAGEREF _Toc509863995 \h </w:instrText>
        </w:r>
        <w:r w:rsidR="00AF2E36">
          <w:rPr>
            <w:noProof/>
            <w:webHidden/>
          </w:rPr>
        </w:r>
        <w:r w:rsidR="00AF2E36">
          <w:rPr>
            <w:noProof/>
            <w:webHidden/>
          </w:rPr>
          <w:fldChar w:fldCharType="separate"/>
        </w:r>
        <w:r w:rsidR="005F6CCD">
          <w:rPr>
            <w:noProof/>
            <w:webHidden/>
          </w:rPr>
          <w:t>5</w:t>
        </w:r>
        <w:r w:rsidR="00AF2E36">
          <w:rPr>
            <w:noProof/>
            <w:webHidden/>
          </w:rPr>
          <w:fldChar w:fldCharType="end"/>
        </w:r>
      </w:hyperlink>
    </w:p>
    <w:p w14:paraId="0050E9A7" w14:textId="34D82E04" w:rsidR="00AF2E36" w:rsidRDefault="00816E22">
      <w:pPr>
        <w:pStyle w:val="TOC1"/>
        <w:tabs>
          <w:tab w:val="left" w:pos="660"/>
          <w:tab w:val="right" w:leader="dot" w:pos="10456"/>
        </w:tabs>
        <w:rPr>
          <w:rFonts w:asciiTheme="minorHAnsi" w:eastAsiaTheme="minorEastAsia" w:hAnsiTheme="minorHAnsi" w:cstheme="minorBidi"/>
          <w:noProof/>
          <w:lang w:eastAsia="en-GB"/>
        </w:rPr>
      </w:pPr>
      <w:hyperlink w:anchor="_Toc509863996" w:history="1">
        <w:r w:rsidR="00AF2E36" w:rsidRPr="00031091">
          <w:rPr>
            <w:rStyle w:val="Hyperlink"/>
            <w:rFonts w:ascii="Source Sans Pro" w:hAnsi="Source Sans Pro"/>
            <w:noProof/>
            <w:lang w:val="en-US"/>
          </w:rPr>
          <w:t>1.2</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noProof/>
            <w:lang w:val="en-US"/>
          </w:rPr>
          <w:t>About the International Business Festival:</w:t>
        </w:r>
        <w:r w:rsidR="00AF2E36">
          <w:rPr>
            <w:noProof/>
            <w:webHidden/>
          </w:rPr>
          <w:tab/>
        </w:r>
        <w:r w:rsidR="00AF2E36">
          <w:rPr>
            <w:noProof/>
            <w:webHidden/>
          </w:rPr>
          <w:fldChar w:fldCharType="begin"/>
        </w:r>
        <w:r w:rsidR="00AF2E36">
          <w:rPr>
            <w:noProof/>
            <w:webHidden/>
          </w:rPr>
          <w:instrText xml:space="preserve"> PAGEREF _Toc509863996 \h </w:instrText>
        </w:r>
        <w:r w:rsidR="00AF2E36">
          <w:rPr>
            <w:noProof/>
            <w:webHidden/>
          </w:rPr>
        </w:r>
        <w:r w:rsidR="00AF2E36">
          <w:rPr>
            <w:noProof/>
            <w:webHidden/>
          </w:rPr>
          <w:fldChar w:fldCharType="separate"/>
        </w:r>
        <w:r w:rsidR="005F6CCD">
          <w:rPr>
            <w:noProof/>
            <w:webHidden/>
          </w:rPr>
          <w:t>6</w:t>
        </w:r>
        <w:r w:rsidR="00AF2E36">
          <w:rPr>
            <w:noProof/>
            <w:webHidden/>
          </w:rPr>
          <w:fldChar w:fldCharType="end"/>
        </w:r>
      </w:hyperlink>
    </w:p>
    <w:p w14:paraId="3B205494" w14:textId="570F9BCE" w:rsidR="00AF2E36" w:rsidRDefault="00816E22">
      <w:pPr>
        <w:pStyle w:val="TOC1"/>
        <w:tabs>
          <w:tab w:val="left" w:pos="440"/>
          <w:tab w:val="right" w:leader="dot" w:pos="10456"/>
        </w:tabs>
        <w:rPr>
          <w:rFonts w:asciiTheme="minorHAnsi" w:eastAsiaTheme="minorEastAsia" w:hAnsiTheme="minorHAnsi" w:cstheme="minorBidi"/>
          <w:noProof/>
          <w:lang w:eastAsia="en-GB"/>
        </w:rPr>
      </w:pPr>
      <w:hyperlink w:anchor="_Toc509863997" w:history="1">
        <w:r w:rsidR="00AF2E36" w:rsidRPr="00031091">
          <w:rPr>
            <w:rStyle w:val="Hyperlink"/>
            <w:rFonts w:ascii="Source Sans Pro" w:hAnsi="Source Sans Pro" w:cs="Arial"/>
            <w:noProof/>
          </w:rPr>
          <w:t>2.</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cs="Arial"/>
            <w:noProof/>
          </w:rPr>
          <w:t>Requirement Overview</w:t>
        </w:r>
        <w:r w:rsidR="00AF2E36">
          <w:rPr>
            <w:noProof/>
            <w:webHidden/>
          </w:rPr>
          <w:tab/>
        </w:r>
        <w:r w:rsidR="00AF2E36">
          <w:rPr>
            <w:noProof/>
            <w:webHidden/>
          </w:rPr>
          <w:fldChar w:fldCharType="begin"/>
        </w:r>
        <w:r w:rsidR="00AF2E36">
          <w:rPr>
            <w:noProof/>
            <w:webHidden/>
          </w:rPr>
          <w:instrText xml:space="preserve"> PAGEREF _Toc509863997 \h </w:instrText>
        </w:r>
        <w:r w:rsidR="00AF2E36">
          <w:rPr>
            <w:noProof/>
            <w:webHidden/>
          </w:rPr>
        </w:r>
        <w:r w:rsidR="00AF2E36">
          <w:rPr>
            <w:noProof/>
            <w:webHidden/>
          </w:rPr>
          <w:fldChar w:fldCharType="separate"/>
        </w:r>
        <w:r w:rsidR="005F6CCD">
          <w:rPr>
            <w:noProof/>
            <w:webHidden/>
          </w:rPr>
          <w:t>7</w:t>
        </w:r>
        <w:r w:rsidR="00AF2E36">
          <w:rPr>
            <w:noProof/>
            <w:webHidden/>
          </w:rPr>
          <w:fldChar w:fldCharType="end"/>
        </w:r>
      </w:hyperlink>
    </w:p>
    <w:p w14:paraId="62599259" w14:textId="002485B3" w:rsidR="00AF2E36" w:rsidRDefault="00816E22">
      <w:pPr>
        <w:pStyle w:val="TOC1"/>
        <w:tabs>
          <w:tab w:val="left" w:pos="440"/>
          <w:tab w:val="right" w:leader="dot" w:pos="10456"/>
        </w:tabs>
        <w:rPr>
          <w:rFonts w:asciiTheme="minorHAnsi" w:eastAsiaTheme="minorEastAsia" w:hAnsiTheme="minorHAnsi" w:cstheme="minorBidi"/>
          <w:noProof/>
          <w:lang w:eastAsia="en-GB"/>
        </w:rPr>
      </w:pPr>
      <w:hyperlink w:anchor="_Toc509863998" w:history="1">
        <w:r w:rsidR="00AF2E36" w:rsidRPr="00031091">
          <w:rPr>
            <w:rStyle w:val="Hyperlink"/>
            <w:rFonts w:ascii="Source Sans Pro" w:hAnsi="Source Sans Pro" w:cs="Arial"/>
            <w:noProof/>
          </w:rPr>
          <w:t>3.</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cs="Arial"/>
            <w:noProof/>
          </w:rPr>
          <w:t>Indicative Timetable</w:t>
        </w:r>
        <w:r w:rsidR="00AF2E36">
          <w:rPr>
            <w:noProof/>
            <w:webHidden/>
          </w:rPr>
          <w:tab/>
        </w:r>
        <w:r w:rsidR="00AF2E36">
          <w:rPr>
            <w:noProof/>
            <w:webHidden/>
          </w:rPr>
          <w:fldChar w:fldCharType="begin"/>
        </w:r>
        <w:r w:rsidR="00AF2E36">
          <w:rPr>
            <w:noProof/>
            <w:webHidden/>
          </w:rPr>
          <w:instrText xml:space="preserve"> PAGEREF _Toc509863998 \h </w:instrText>
        </w:r>
        <w:r w:rsidR="00AF2E36">
          <w:rPr>
            <w:noProof/>
            <w:webHidden/>
          </w:rPr>
        </w:r>
        <w:r w:rsidR="00AF2E36">
          <w:rPr>
            <w:noProof/>
            <w:webHidden/>
          </w:rPr>
          <w:fldChar w:fldCharType="separate"/>
        </w:r>
        <w:r w:rsidR="005F6CCD">
          <w:rPr>
            <w:noProof/>
            <w:webHidden/>
          </w:rPr>
          <w:t>8</w:t>
        </w:r>
        <w:r w:rsidR="00AF2E36">
          <w:rPr>
            <w:noProof/>
            <w:webHidden/>
          </w:rPr>
          <w:fldChar w:fldCharType="end"/>
        </w:r>
      </w:hyperlink>
    </w:p>
    <w:p w14:paraId="21504DBB" w14:textId="25935226" w:rsidR="00AF2E36" w:rsidRDefault="00816E22">
      <w:pPr>
        <w:pStyle w:val="TOC1"/>
        <w:tabs>
          <w:tab w:val="left" w:pos="440"/>
          <w:tab w:val="right" w:leader="dot" w:pos="10456"/>
        </w:tabs>
        <w:rPr>
          <w:rFonts w:asciiTheme="minorHAnsi" w:eastAsiaTheme="minorEastAsia" w:hAnsiTheme="minorHAnsi" w:cstheme="minorBidi"/>
          <w:noProof/>
          <w:lang w:eastAsia="en-GB"/>
        </w:rPr>
      </w:pPr>
      <w:hyperlink w:anchor="_Toc509863999" w:history="1">
        <w:r w:rsidR="00AF2E36" w:rsidRPr="00031091">
          <w:rPr>
            <w:rStyle w:val="Hyperlink"/>
            <w:rFonts w:ascii="Source Sans Pro" w:hAnsi="Source Sans Pro" w:cs="Arial"/>
            <w:noProof/>
          </w:rPr>
          <w:t>4.</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cs="Arial"/>
            <w:noProof/>
          </w:rPr>
          <w:t>Specification of services or goods required</w:t>
        </w:r>
        <w:r w:rsidR="00AF2E36">
          <w:rPr>
            <w:noProof/>
            <w:webHidden/>
          </w:rPr>
          <w:tab/>
        </w:r>
        <w:r w:rsidR="00AF2E36">
          <w:rPr>
            <w:noProof/>
            <w:webHidden/>
          </w:rPr>
          <w:fldChar w:fldCharType="begin"/>
        </w:r>
        <w:r w:rsidR="00AF2E36">
          <w:rPr>
            <w:noProof/>
            <w:webHidden/>
          </w:rPr>
          <w:instrText xml:space="preserve"> PAGEREF _Toc509863999 \h </w:instrText>
        </w:r>
        <w:r w:rsidR="00AF2E36">
          <w:rPr>
            <w:noProof/>
            <w:webHidden/>
          </w:rPr>
        </w:r>
        <w:r w:rsidR="00AF2E36">
          <w:rPr>
            <w:noProof/>
            <w:webHidden/>
          </w:rPr>
          <w:fldChar w:fldCharType="separate"/>
        </w:r>
        <w:r w:rsidR="005F6CCD">
          <w:rPr>
            <w:noProof/>
            <w:webHidden/>
          </w:rPr>
          <w:t>9</w:t>
        </w:r>
        <w:r w:rsidR="00AF2E36">
          <w:rPr>
            <w:noProof/>
            <w:webHidden/>
          </w:rPr>
          <w:fldChar w:fldCharType="end"/>
        </w:r>
      </w:hyperlink>
    </w:p>
    <w:p w14:paraId="20C2B9E8" w14:textId="214EB079" w:rsidR="00AF2E36" w:rsidRDefault="00816E22">
      <w:pPr>
        <w:pStyle w:val="TOC1"/>
        <w:tabs>
          <w:tab w:val="left" w:pos="440"/>
          <w:tab w:val="right" w:leader="dot" w:pos="10456"/>
        </w:tabs>
        <w:rPr>
          <w:rFonts w:asciiTheme="minorHAnsi" w:eastAsiaTheme="minorEastAsia" w:hAnsiTheme="minorHAnsi" w:cstheme="minorBidi"/>
          <w:noProof/>
          <w:lang w:eastAsia="en-GB"/>
        </w:rPr>
      </w:pPr>
      <w:hyperlink w:anchor="_Toc509864000" w:history="1">
        <w:r w:rsidR="00AF2E36" w:rsidRPr="00031091">
          <w:rPr>
            <w:rStyle w:val="Hyperlink"/>
            <w:rFonts w:ascii="Source Sans Pro" w:hAnsi="Source Sans Pro" w:cs="Arial"/>
            <w:noProof/>
          </w:rPr>
          <w:t>5.</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cs="Arial"/>
            <w:noProof/>
          </w:rPr>
          <w:t>Responses required:</w:t>
        </w:r>
        <w:r w:rsidR="00AF2E36">
          <w:rPr>
            <w:noProof/>
            <w:webHidden/>
          </w:rPr>
          <w:tab/>
        </w:r>
        <w:r w:rsidR="00AF2E36">
          <w:rPr>
            <w:noProof/>
            <w:webHidden/>
          </w:rPr>
          <w:fldChar w:fldCharType="begin"/>
        </w:r>
        <w:r w:rsidR="00AF2E36">
          <w:rPr>
            <w:noProof/>
            <w:webHidden/>
          </w:rPr>
          <w:instrText xml:space="preserve"> PAGEREF _Toc509864000 \h </w:instrText>
        </w:r>
        <w:r w:rsidR="00AF2E36">
          <w:rPr>
            <w:noProof/>
            <w:webHidden/>
          </w:rPr>
        </w:r>
        <w:r w:rsidR="00AF2E36">
          <w:rPr>
            <w:noProof/>
            <w:webHidden/>
          </w:rPr>
          <w:fldChar w:fldCharType="separate"/>
        </w:r>
        <w:r w:rsidR="005F6CCD">
          <w:rPr>
            <w:noProof/>
            <w:webHidden/>
          </w:rPr>
          <w:t>12</w:t>
        </w:r>
        <w:r w:rsidR="00AF2E36">
          <w:rPr>
            <w:noProof/>
            <w:webHidden/>
          </w:rPr>
          <w:fldChar w:fldCharType="end"/>
        </w:r>
      </w:hyperlink>
    </w:p>
    <w:p w14:paraId="6962AAE2" w14:textId="188CFAA7" w:rsidR="00AF2E36" w:rsidRDefault="00816E22">
      <w:pPr>
        <w:pStyle w:val="TOC1"/>
        <w:tabs>
          <w:tab w:val="left" w:pos="440"/>
          <w:tab w:val="right" w:leader="dot" w:pos="10456"/>
        </w:tabs>
        <w:rPr>
          <w:rFonts w:asciiTheme="minorHAnsi" w:eastAsiaTheme="minorEastAsia" w:hAnsiTheme="minorHAnsi" w:cstheme="minorBidi"/>
          <w:noProof/>
          <w:lang w:eastAsia="en-GB"/>
        </w:rPr>
      </w:pPr>
      <w:hyperlink w:anchor="_Toc509864001" w:history="1">
        <w:r w:rsidR="00AF2E36" w:rsidRPr="00031091">
          <w:rPr>
            <w:rStyle w:val="Hyperlink"/>
            <w:rFonts w:ascii="Source Sans Pro" w:hAnsi="Source Sans Pro" w:cs="Arial"/>
            <w:noProof/>
          </w:rPr>
          <w:t>6</w:t>
        </w:r>
        <w:r w:rsidR="00AF2E36">
          <w:rPr>
            <w:rFonts w:asciiTheme="minorHAnsi" w:eastAsiaTheme="minorEastAsia" w:hAnsiTheme="minorHAnsi" w:cstheme="minorBidi"/>
            <w:noProof/>
            <w:lang w:eastAsia="en-GB"/>
          </w:rPr>
          <w:tab/>
        </w:r>
        <w:r w:rsidR="00AF2E36" w:rsidRPr="00031091">
          <w:rPr>
            <w:rStyle w:val="Hyperlink"/>
            <w:rFonts w:ascii="Source Sans Pro" w:hAnsi="Source Sans Pro" w:cs="Arial"/>
            <w:noProof/>
          </w:rPr>
          <w:t>Evaluation</w:t>
        </w:r>
        <w:r w:rsidR="00AF2E36">
          <w:rPr>
            <w:noProof/>
            <w:webHidden/>
          </w:rPr>
          <w:tab/>
        </w:r>
        <w:r w:rsidR="00AF2E36">
          <w:rPr>
            <w:noProof/>
            <w:webHidden/>
          </w:rPr>
          <w:fldChar w:fldCharType="begin"/>
        </w:r>
        <w:r w:rsidR="00AF2E36">
          <w:rPr>
            <w:noProof/>
            <w:webHidden/>
          </w:rPr>
          <w:instrText xml:space="preserve"> PAGEREF _Toc509864001 \h </w:instrText>
        </w:r>
        <w:r w:rsidR="00AF2E36">
          <w:rPr>
            <w:noProof/>
            <w:webHidden/>
          </w:rPr>
        </w:r>
        <w:r w:rsidR="00AF2E36">
          <w:rPr>
            <w:noProof/>
            <w:webHidden/>
          </w:rPr>
          <w:fldChar w:fldCharType="separate"/>
        </w:r>
        <w:r w:rsidR="005F6CCD">
          <w:rPr>
            <w:noProof/>
            <w:webHidden/>
          </w:rPr>
          <w:t>18</w:t>
        </w:r>
        <w:r w:rsidR="00AF2E36">
          <w:rPr>
            <w:noProof/>
            <w:webHidden/>
          </w:rPr>
          <w:fldChar w:fldCharType="end"/>
        </w:r>
      </w:hyperlink>
    </w:p>
    <w:p w14:paraId="09428363" w14:textId="74E9DEFD" w:rsidR="00AF2E36" w:rsidRDefault="00816E22">
      <w:pPr>
        <w:pStyle w:val="TOC1"/>
        <w:tabs>
          <w:tab w:val="right" w:leader="dot" w:pos="10456"/>
        </w:tabs>
        <w:rPr>
          <w:rFonts w:asciiTheme="minorHAnsi" w:eastAsiaTheme="minorEastAsia" w:hAnsiTheme="minorHAnsi" w:cstheme="minorBidi"/>
          <w:noProof/>
          <w:lang w:eastAsia="en-GB"/>
        </w:rPr>
      </w:pPr>
      <w:hyperlink w:anchor="_Toc509864002" w:history="1">
        <w:r w:rsidR="00AF2E36" w:rsidRPr="00031091">
          <w:rPr>
            <w:rStyle w:val="Hyperlink"/>
            <w:rFonts w:ascii="Source Sans Pro" w:hAnsi="Source Sans Pro" w:cs="Arial"/>
            <w:noProof/>
          </w:rPr>
          <w:t>Appendix 1 - ITT Instructions and Conditions</w:t>
        </w:r>
        <w:r w:rsidR="00AF2E36">
          <w:rPr>
            <w:noProof/>
            <w:webHidden/>
          </w:rPr>
          <w:tab/>
        </w:r>
        <w:r w:rsidR="00AF2E36">
          <w:rPr>
            <w:noProof/>
            <w:webHidden/>
          </w:rPr>
          <w:fldChar w:fldCharType="begin"/>
        </w:r>
        <w:r w:rsidR="00AF2E36">
          <w:rPr>
            <w:noProof/>
            <w:webHidden/>
          </w:rPr>
          <w:instrText xml:space="preserve"> PAGEREF _Toc509864002 \h </w:instrText>
        </w:r>
        <w:r w:rsidR="00AF2E36">
          <w:rPr>
            <w:noProof/>
            <w:webHidden/>
          </w:rPr>
        </w:r>
        <w:r w:rsidR="00AF2E36">
          <w:rPr>
            <w:noProof/>
            <w:webHidden/>
          </w:rPr>
          <w:fldChar w:fldCharType="separate"/>
        </w:r>
        <w:r w:rsidR="005F6CCD">
          <w:rPr>
            <w:noProof/>
            <w:webHidden/>
          </w:rPr>
          <w:t>20</w:t>
        </w:r>
        <w:r w:rsidR="00AF2E36">
          <w:rPr>
            <w:noProof/>
            <w:webHidden/>
          </w:rPr>
          <w:fldChar w:fldCharType="end"/>
        </w:r>
      </w:hyperlink>
    </w:p>
    <w:p w14:paraId="57B713ED" w14:textId="1DBB295C" w:rsidR="00AF2E36" w:rsidRDefault="00816E22">
      <w:pPr>
        <w:pStyle w:val="TOC1"/>
        <w:tabs>
          <w:tab w:val="right" w:leader="dot" w:pos="10456"/>
        </w:tabs>
        <w:rPr>
          <w:rFonts w:asciiTheme="minorHAnsi" w:eastAsiaTheme="minorEastAsia" w:hAnsiTheme="minorHAnsi" w:cstheme="minorBidi"/>
          <w:noProof/>
          <w:lang w:eastAsia="en-GB"/>
        </w:rPr>
      </w:pPr>
      <w:hyperlink w:anchor="_Toc509864003" w:history="1">
        <w:r w:rsidR="00AF2E36" w:rsidRPr="00031091">
          <w:rPr>
            <w:rStyle w:val="Hyperlink"/>
            <w:rFonts w:ascii="Source Sans Pro" w:hAnsi="Source Sans Pro" w:cs="Arial"/>
            <w:noProof/>
          </w:rPr>
          <w:t>Appendix 2 – Terms &amp; Conditions of Contract</w:t>
        </w:r>
        <w:r w:rsidR="00AF2E36">
          <w:rPr>
            <w:noProof/>
            <w:webHidden/>
          </w:rPr>
          <w:tab/>
        </w:r>
        <w:r w:rsidR="00AF2E36">
          <w:rPr>
            <w:noProof/>
            <w:webHidden/>
          </w:rPr>
          <w:fldChar w:fldCharType="begin"/>
        </w:r>
        <w:r w:rsidR="00AF2E36">
          <w:rPr>
            <w:noProof/>
            <w:webHidden/>
          </w:rPr>
          <w:instrText xml:space="preserve"> PAGEREF _Toc509864003 \h </w:instrText>
        </w:r>
        <w:r w:rsidR="00AF2E36">
          <w:rPr>
            <w:noProof/>
            <w:webHidden/>
          </w:rPr>
        </w:r>
        <w:r w:rsidR="00AF2E36">
          <w:rPr>
            <w:noProof/>
            <w:webHidden/>
          </w:rPr>
          <w:fldChar w:fldCharType="separate"/>
        </w:r>
        <w:r w:rsidR="005F6CCD">
          <w:rPr>
            <w:noProof/>
            <w:webHidden/>
          </w:rPr>
          <w:t>24</w:t>
        </w:r>
        <w:r w:rsidR="00AF2E36">
          <w:rPr>
            <w:noProof/>
            <w:webHidden/>
          </w:rPr>
          <w:fldChar w:fldCharType="end"/>
        </w:r>
      </w:hyperlink>
    </w:p>
    <w:p w14:paraId="25845652" w14:textId="7FFE143F" w:rsidR="00AF2E36" w:rsidRDefault="00816E22">
      <w:pPr>
        <w:pStyle w:val="TOC1"/>
        <w:tabs>
          <w:tab w:val="right" w:leader="dot" w:pos="10456"/>
        </w:tabs>
        <w:rPr>
          <w:rFonts w:asciiTheme="minorHAnsi" w:eastAsiaTheme="minorEastAsia" w:hAnsiTheme="minorHAnsi" w:cstheme="minorBidi"/>
          <w:noProof/>
          <w:lang w:eastAsia="en-GB"/>
        </w:rPr>
      </w:pPr>
      <w:hyperlink w:anchor="_Toc509864004" w:history="1">
        <w:r w:rsidR="00AF2E36" w:rsidRPr="00031091">
          <w:rPr>
            <w:rStyle w:val="Hyperlink"/>
            <w:rFonts w:ascii="Source Sans Pro" w:hAnsi="Source Sans Pro" w:cs="Arial"/>
            <w:noProof/>
          </w:rPr>
          <w:t>Appendix 3 – Legal Comments Table</w:t>
        </w:r>
        <w:r w:rsidR="00AF2E36">
          <w:rPr>
            <w:noProof/>
            <w:webHidden/>
          </w:rPr>
          <w:tab/>
        </w:r>
        <w:r w:rsidR="00AF2E36">
          <w:rPr>
            <w:noProof/>
            <w:webHidden/>
          </w:rPr>
          <w:fldChar w:fldCharType="begin"/>
        </w:r>
        <w:r w:rsidR="00AF2E36">
          <w:rPr>
            <w:noProof/>
            <w:webHidden/>
          </w:rPr>
          <w:instrText xml:space="preserve"> PAGEREF _Toc509864004 \h </w:instrText>
        </w:r>
        <w:r w:rsidR="00AF2E36">
          <w:rPr>
            <w:noProof/>
            <w:webHidden/>
          </w:rPr>
        </w:r>
        <w:r w:rsidR="00AF2E36">
          <w:rPr>
            <w:noProof/>
            <w:webHidden/>
          </w:rPr>
          <w:fldChar w:fldCharType="separate"/>
        </w:r>
        <w:r w:rsidR="005F6CCD">
          <w:rPr>
            <w:noProof/>
            <w:webHidden/>
          </w:rPr>
          <w:t>25</w:t>
        </w:r>
        <w:r w:rsidR="00AF2E36">
          <w:rPr>
            <w:noProof/>
            <w:webHidden/>
          </w:rPr>
          <w:fldChar w:fldCharType="end"/>
        </w:r>
      </w:hyperlink>
    </w:p>
    <w:p w14:paraId="60F05EDB" w14:textId="46926147" w:rsidR="00AF2E36" w:rsidRDefault="00816E22">
      <w:pPr>
        <w:pStyle w:val="TOC1"/>
        <w:tabs>
          <w:tab w:val="right" w:leader="dot" w:pos="10456"/>
        </w:tabs>
        <w:rPr>
          <w:rFonts w:asciiTheme="minorHAnsi" w:eastAsiaTheme="minorEastAsia" w:hAnsiTheme="minorHAnsi" w:cstheme="minorBidi"/>
          <w:noProof/>
          <w:lang w:eastAsia="en-GB"/>
        </w:rPr>
      </w:pPr>
      <w:hyperlink w:anchor="_Toc509864005" w:history="1">
        <w:r w:rsidR="00AF2E36" w:rsidRPr="00031091">
          <w:rPr>
            <w:rStyle w:val="Hyperlink"/>
            <w:rFonts w:ascii="Source Sans Pro" w:hAnsi="Source Sans Pro" w:cs="Arial"/>
            <w:noProof/>
          </w:rPr>
          <w:t>Appendix 4 – Festival Operating Schedule</w:t>
        </w:r>
        <w:r w:rsidR="00AF2E36">
          <w:rPr>
            <w:noProof/>
            <w:webHidden/>
          </w:rPr>
          <w:tab/>
        </w:r>
        <w:r w:rsidR="00AF2E36">
          <w:rPr>
            <w:noProof/>
            <w:webHidden/>
          </w:rPr>
          <w:fldChar w:fldCharType="begin"/>
        </w:r>
        <w:r w:rsidR="00AF2E36">
          <w:rPr>
            <w:noProof/>
            <w:webHidden/>
          </w:rPr>
          <w:instrText xml:space="preserve"> PAGEREF _Toc509864005 \h </w:instrText>
        </w:r>
        <w:r w:rsidR="00AF2E36">
          <w:rPr>
            <w:noProof/>
            <w:webHidden/>
          </w:rPr>
        </w:r>
        <w:r w:rsidR="00AF2E36">
          <w:rPr>
            <w:noProof/>
            <w:webHidden/>
          </w:rPr>
          <w:fldChar w:fldCharType="separate"/>
        </w:r>
        <w:r w:rsidR="005F6CCD">
          <w:rPr>
            <w:noProof/>
            <w:webHidden/>
          </w:rPr>
          <w:t>26</w:t>
        </w:r>
        <w:r w:rsidR="00AF2E36">
          <w:rPr>
            <w:noProof/>
            <w:webHidden/>
          </w:rPr>
          <w:fldChar w:fldCharType="end"/>
        </w:r>
      </w:hyperlink>
    </w:p>
    <w:p w14:paraId="78D69DC2" w14:textId="364FD47D" w:rsidR="006F14EA" w:rsidRPr="00806EAC" w:rsidRDefault="0068063F" w:rsidP="005050CF">
      <w:pPr>
        <w:rPr>
          <w:rFonts w:ascii="Source Sans Pro" w:hAnsi="Source Sans Pro" w:cs="Arial"/>
        </w:rPr>
      </w:pPr>
      <w:r w:rsidRPr="00806EAC">
        <w:rPr>
          <w:rFonts w:ascii="Source Sans Pro" w:hAnsi="Source Sans Pro" w:cs="Arial"/>
          <w:b/>
          <w:bCs/>
          <w:noProof/>
        </w:rPr>
        <w:fldChar w:fldCharType="end"/>
      </w:r>
    </w:p>
    <w:p w14:paraId="5C6F12C3" w14:textId="1C5592C9" w:rsidR="00692937" w:rsidRPr="00806EAC" w:rsidRDefault="00692937" w:rsidP="005050CF">
      <w:pPr>
        <w:tabs>
          <w:tab w:val="center" w:pos="5233"/>
        </w:tabs>
        <w:jc w:val="center"/>
        <w:rPr>
          <w:rFonts w:ascii="Source Sans Pro" w:hAnsi="Source Sans Pro" w:cs="Arial"/>
          <w:bCs/>
        </w:rPr>
      </w:pPr>
    </w:p>
    <w:p w14:paraId="19ECEB42" w14:textId="7E230C93" w:rsidR="002903A2" w:rsidRDefault="002903A2">
      <w:pPr>
        <w:spacing w:after="0" w:line="240" w:lineRule="auto"/>
        <w:rPr>
          <w:rFonts w:ascii="Source Sans Pro" w:eastAsia="Times New Roman" w:hAnsi="Source Sans Pro" w:cs="Arial"/>
          <w:b/>
        </w:rPr>
      </w:pPr>
      <w:r>
        <w:rPr>
          <w:rFonts w:ascii="Source Sans Pro" w:eastAsia="Times New Roman" w:hAnsi="Source Sans Pro" w:cs="Arial"/>
          <w:b/>
        </w:rPr>
        <w:br w:type="page"/>
      </w:r>
    </w:p>
    <w:p w14:paraId="21A653A6" w14:textId="77777777" w:rsidR="00CD4C68" w:rsidRPr="00806EAC" w:rsidRDefault="00CD4C68" w:rsidP="005050CF">
      <w:pPr>
        <w:tabs>
          <w:tab w:val="center" w:pos="5233"/>
        </w:tabs>
        <w:rPr>
          <w:rFonts w:ascii="Source Sans Pro" w:eastAsia="Times New Roman" w:hAnsi="Source Sans Pro" w:cs="Arial"/>
          <w:b/>
        </w:rPr>
      </w:pPr>
    </w:p>
    <w:p w14:paraId="3A978581" w14:textId="3792B287" w:rsidR="00147CF0" w:rsidRPr="00806EAC" w:rsidRDefault="00147CF0" w:rsidP="005050CF">
      <w:pPr>
        <w:pStyle w:val="Heading1"/>
        <w:spacing w:after="200" w:line="276" w:lineRule="auto"/>
        <w:rPr>
          <w:rFonts w:ascii="Source Sans Pro" w:hAnsi="Source Sans Pro" w:cs="Arial"/>
          <w:iCs/>
          <w:sz w:val="22"/>
          <w:szCs w:val="22"/>
        </w:rPr>
      </w:pPr>
      <w:bookmarkStart w:id="0" w:name="_Toc509863993"/>
      <w:r w:rsidRPr="00806EAC">
        <w:rPr>
          <w:rFonts w:ascii="Source Sans Pro" w:hAnsi="Source Sans Pro" w:cs="Arial"/>
          <w:sz w:val="22"/>
          <w:szCs w:val="22"/>
        </w:rPr>
        <w:t>Structure of the Invitation to Tender</w:t>
      </w:r>
      <w:bookmarkEnd w:id="0"/>
    </w:p>
    <w:p w14:paraId="5328CCD7" w14:textId="77777777" w:rsidR="00147CF0" w:rsidRPr="00806EAC" w:rsidRDefault="00147CF0" w:rsidP="005050CF">
      <w:pPr>
        <w:rPr>
          <w:rFonts w:ascii="Source Sans Pro" w:hAnsi="Source Sans Pro" w:cs="Arial"/>
        </w:rPr>
      </w:pPr>
      <w:r w:rsidRPr="00806EAC">
        <w:rPr>
          <w:rFonts w:ascii="Source Sans Pro" w:hAnsi="Source Sans Pro" w:cs="Arial"/>
        </w:rPr>
        <w:t>This Invitation to Tender (‘ITT’) is divided into a number of specific sections:</w:t>
      </w:r>
    </w:p>
    <w:p w14:paraId="4BEAC9DB" w14:textId="77777777" w:rsidR="00147CF0" w:rsidRPr="00806EAC" w:rsidRDefault="00152405" w:rsidP="005050CF">
      <w:pPr>
        <w:rPr>
          <w:rFonts w:ascii="Source Sans Pro" w:hAnsi="Source Sans Pro" w:cs="Arial"/>
          <w:b/>
        </w:rPr>
      </w:pPr>
      <w:r w:rsidRPr="00806EAC">
        <w:rPr>
          <w:rFonts w:ascii="Source Sans Pro" w:hAnsi="Source Sans Pro" w:cs="Arial"/>
          <w:b/>
        </w:rPr>
        <w:t xml:space="preserve">1. </w:t>
      </w:r>
      <w:r w:rsidRPr="00806EAC">
        <w:rPr>
          <w:rFonts w:ascii="Source Sans Pro" w:hAnsi="Source Sans Pro" w:cs="Arial"/>
          <w:b/>
        </w:rPr>
        <w:tab/>
      </w:r>
      <w:r w:rsidR="006515DC" w:rsidRPr="00806EAC">
        <w:rPr>
          <w:rFonts w:ascii="Source Sans Pro" w:hAnsi="Source Sans Pro" w:cs="Arial"/>
          <w:b/>
        </w:rPr>
        <w:t>Introduction</w:t>
      </w:r>
    </w:p>
    <w:p w14:paraId="2D952AEA" w14:textId="77777777" w:rsidR="00152405" w:rsidRPr="00806EAC" w:rsidRDefault="00147CF0" w:rsidP="005050CF">
      <w:pPr>
        <w:rPr>
          <w:rFonts w:ascii="Source Sans Pro" w:hAnsi="Source Sans Pro" w:cs="Arial"/>
          <w:b/>
        </w:rPr>
      </w:pPr>
      <w:bookmarkStart w:id="1" w:name="_Toc336549695"/>
      <w:bookmarkStart w:id="2" w:name="_Toc459737192"/>
      <w:r w:rsidRPr="00806EAC">
        <w:rPr>
          <w:rFonts w:ascii="Source Sans Pro" w:hAnsi="Source Sans Pro" w:cs="Arial"/>
          <w:b/>
        </w:rPr>
        <w:t xml:space="preserve">2. </w:t>
      </w:r>
      <w:bookmarkEnd w:id="1"/>
      <w:r w:rsidR="00152405" w:rsidRPr="00806EAC">
        <w:rPr>
          <w:rFonts w:ascii="Source Sans Pro" w:hAnsi="Source Sans Pro" w:cs="Arial"/>
          <w:b/>
        </w:rPr>
        <w:tab/>
        <w:t>Requirement Overview</w:t>
      </w:r>
    </w:p>
    <w:p w14:paraId="4E9C1C10" w14:textId="77777777" w:rsidR="008A27F7" w:rsidRPr="00806EAC" w:rsidRDefault="008A27F7" w:rsidP="005050CF">
      <w:pPr>
        <w:rPr>
          <w:rFonts w:ascii="Source Sans Pro" w:hAnsi="Source Sans Pro" w:cs="Arial"/>
        </w:rPr>
      </w:pPr>
      <w:r w:rsidRPr="00806EAC">
        <w:rPr>
          <w:rFonts w:ascii="Source Sans Pro" w:hAnsi="Source Sans Pro" w:cs="Arial"/>
        </w:rPr>
        <w:t>High level background to the requirement, specified in more detail in section 4.</w:t>
      </w:r>
    </w:p>
    <w:p w14:paraId="10DA50BF" w14:textId="77777777" w:rsidR="00147CF0" w:rsidRPr="00806EAC" w:rsidRDefault="00147CF0" w:rsidP="005050CF">
      <w:pPr>
        <w:rPr>
          <w:rFonts w:ascii="Source Sans Pro" w:hAnsi="Source Sans Pro" w:cs="Arial"/>
          <w:b/>
        </w:rPr>
      </w:pPr>
      <w:bookmarkStart w:id="3" w:name="_Toc459737193"/>
      <w:bookmarkStart w:id="4" w:name="_Toc336549700"/>
      <w:bookmarkEnd w:id="2"/>
      <w:r w:rsidRPr="00806EAC">
        <w:rPr>
          <w:rFonts w:ascii="Source Sans Pro" w:hAnsi="Source Sans Pro" w:cs="Arial"/>
          <w:b/>
        </w:rPr>
        <w:t xml:space="preserve">3. </w:t>
      </w:r>
      <w:r w:rsidR="00152405" w:rsidRPr="00806EAC">
        <w:rPr>
          <w:rFonts w:ascii="Source Sans Pro" w:hAnsi="Source Sans Pro" w:cs="Arial"/>
          <w:b/>
        </w:rPr>
        <w:tab/>
      </w:r>
      <w:bookmarkEnd w:id="3"/>
      <w:r w:rsidR="00152405" w:rsidRPr="00806EAC">
        <w:rPr>
          <w:rFonts w:ascii="Source Sans Pro" w:hAnsi="Source Sans Pro" w:cs="Arial"/>
          <w:b/>
        </w:rPr>
        <w:t>Indicative Timetable</w:t>
      </w:r>
    </w:p>
    <w:p w14:paraId="2258766C" w14:textId="77777777" w:rsidR="00147CF0" w:rsidRPr="00806EAC" w:rsidRDefault="00152405" w:rsidP="005050CF">
      <w:pPr>
        <w:rPr>
          <w:rFonts w:ascii="Source Sans Pro" w:hAnsi="Source Sans Pro" w:cs="Arial"/>
        </w:rPr>
      </w:pPr>
      <w:r w:rsidRPr="00806EAC">
        <w:rPr>
          <w:rFonts w:ascii="Source Sans Pro" w:hAnsi="Source Sans Pro" w:cs="Arial"/>
        </w:rPr>
        <w:t xml:space="preserve">This sets out the dates </w:t>
      </w:r>
      <w:r w:rsidR="00D955EA" w:rsidRPr="00806EAC">
        <w:rPr>
          <w:rFonts w:ascii="Source Sans Pro" w:hAnsi="Source Sans Pro" w:cs="Arial"/>
        </w:rPr>
        <w:t xml:space="preserve">and times </w:t>
      </w:r>
      <w:r w:rsidRPr="00806EAC">
        <w:rPr>
          <w:rFonts w:ascii="Source Sans Pro" w:hAnsi="Source Sans Pro" w:cs="Arial"/>
        </w:rPr>
        <w:t>for responding, evaluating, award and service commencement.</w:t>
      </w:r>
    </w:p>
    <w:p w14:paraId="0FE44ADC" w14:textId="4217D07C" w:rsidR="00147CF0" w:rsidRPr="00806EAC" w:rsidRDefault="00147CF0" w:rsidP="005050CF">
      <w:pPr>
        <w:rPr>
          <w:rFonts w:ascii="Source Sans Pro" w:hAnsi="Source Sans Pro" w:cs="Arial"/>
          <w:b/>
        </w:rPr>
      </w:pPr>
      <w:bookmarkStart w:id="5" w:name="_Toc459737194"/>
      <w:r w:rsidRPr="00806EAC">
        <w:rPr>
          <w:rFonts w:ascii="Source Sans Pro" w:hAnsi="Source Sans Pro" w:cs="Arial"/>
          <w:b/>
        </w:rPr>
        <w:t xml:space="preserve">4. </w:t>
      </w:r>
      <w:r w:rsidR="00152405" w:rsidRPr="00806EAC">
        <w:rPr>
          <w:rFonts w:ascii="Source Sans Pro" w:hAnsi="Source Sans Pro" w:cs="Arial"/>
          <w:b/>
        </w:rPr>
        <w:tab/>
      </w:r>
      <w:bookmarkEnd w:id="4"/>
      <w:bookmarkEnd w:id="5"/>
      <w:r w:rsidR="008A27F7" w:rsidRPr="00806EAC">
        <w:rPr>
          <w:rFonts w:ascii="Source Sans Pro" w:hAnsi="Source Sans Pro" w:cs="Arial"/>
          <w:b/>
        </w:rPr>
        <w:t xml:space="preserve">Specification of </w:t>
      </w:r>
      <w:r w:rsidR="0009629F" w:rsidRPr="00806EAC">
        <w:rPr>
          <w:rFonts w:ascii="Source Sans Pro" w:hAnsi="Source Sans Pro" w:cs="Arial"/>
          <w:b/>
        </w:rPr>
        <w:t>Services or Goods required</w:t>
      </w:r>
      <w:r w:rsidR="008A27F7" w:rsidRPr="00806EAC">
        <w:rPr>
          <w:rFonts w:ascii="Source Sans Pro" w:hAnsi="Source Sans Pro" w:cs="Arial"/>
          <w:b/>
        </w:rPr>
        <w:t>.</w:t>
      </w:r>
      <w:r w:rsidRPr="00806EAC">
        <w:rPr>
          <w:rFonts w:ascii="Source Sans Pro" w:hAnsi="Source Sans Pro" w:cs="Arial"/>
          <w:b/>
        </w:rPr>
        <w:t xml:space="preserve"> </w:t>
      </w:r>
    </w:p>
    <w:p w14:paraId="441896D7" w14:textId="77777777" w:rsidR="008A27F7" w:rsidRPr="00806EAC" w:rsidRDefault="008A27F7" w:rsidP="005050CF">
      <w:pPr>
        <w:rPr>
          <w:rFonts w:ascii="Source Sans Pro" w:hAnsi="Source Sans Pro" w:cs="Arial"/>
        </w:rPr>
      </w:pPr>
      <w:r w:rsidRPr="00806EAC">
        <w:rPr>
          <w:rFonts w:ascii="Source Sans Pro" w:hAnsi="Source Sans Pro" w:cs="Arial"/>
        </w:rPr>
        <w:t>This section provides the details of LV’s specific requirements and your Response should ensure these are referred to.</w:t>
      </w:r>
    </w:p>
    <w:p w14:paraId="3141FE2F" w14:textId="1F60403F" w:rsidR="00147CF0" w:rsidRPr="00806EAC" w:rsidRDefault="00147CF0" w:rsidP="005050CF">
      <w:pPr>
        <w:rPr>
          <w:rFonts w:ascii="Source Sans Pro" w:hAnsi="Source Sans Pro" w:cs="Arial"/>
          <w:b/>
        </w:rPr>
      </w:pPr>
      <w:bookmarkStart w:id="6" w:name="_Toc459737195"/>
      <w:r w:rsidRPr="00806EAC">
        <w:rPr>
          <w:rFonts w:ascii="Source Sans Pro" w:hAnsi="Source Sans Pro" w:cs="Arial"/>
          <w:b/>
        </w:rPr>
        <w:t xml:space="preserve">5. </w:t>
      </w:r>
      <w:r w:rsidR="00152405" w:rsidRPr="00806EAC">
        <w:rPr>
          <w:rFonts w:ascii="Source Sans Pro" w:hAnsi="Source Sans Pro" w:cs="Arial"/>
          <w:b/>
        </w:rPr>
        <w:tab/>
      </w:r>
      <w:bookmarkEnd w:id="6"/>
      <w:r w:rsidR="00B64E7B" w:rsidRPr="00806EAC">
        <w:rPr>
          <w:rFonts w:ascii="Source Sans Pro" w:hAnsi="Source Sans Pro" w:cs="Arial"/>
          <w:b/>
        </w:rPr>
        <w:t>Responses required.</w:t>
      </w:r>
    </w:p>
    <w:p w14:paraId="4BC12837" w14:textId="77777777" w:rsidR="00147CF0" w:rsidRPr="00806EAC" w:rsidRDefault="00147CF0" w:rsidP="005050CF">
      <w:pPr>
        <w:rPr>
          <w:rFonts w:ascii="Source Sans Pro" w:hAnsi="Source Sans Pro" w:cs="Arial"/>
        </w:rPr>
      </w:pPr>
      <w:r w:rsidRPr="00806EAC">
        <w:rPr>
          <w:rFonts w:ascii="Source Sans Pro" w:hAnsi="Source Sans Pro" w:cs="Arial"/>
        </w:rPr>
        <w:t xml:space="preserve">This section </w:t>
      </w:r>
      <w:r w:rsidR="008A27F7" w:rsidRPr="00806EAC">
        <w:rPr>
          <w:rFonts w:ascii="Source Sans Pro" w:hAnsi="Source Sans Pro" w:cs="Arial"/>
        </w:rPr>
        <w:t>sets out the information that you are requested to provide, so that Liverpool Vision can assess, evaluate and select the tenderer that best meets its requirements.</w:t>
      </w:r>
      <w:r w:rsidRPr="00806EAC">
        <w:rPr>
          <w:rFonts w:ascii="Source Sans Pro" w:hAnsi="Source Sans Pro" w:cs="Arial"/>
        </w:rPr>
        <w:t xml:space="preserve"> </w:t>
      </w:r>
    </w:p>
    <w:p w14:paraId="01DD1C8A" w14:textId="60426E4E" w:rsidR="008A27F7" w:rsidRPr="00806EAC" w:rsidRDefault="008A27F7" w:rsidP="005050CF">
      <w:pPr>
        <w:rPr>
          <w:rFonts w:ascii="Source Sans Pro" w:hAnsi="Source Sans Pro" w:cs="Arial"/>
          <w:b/>
        </w:rPr>
      </w:pPr>
      <w:r w:rsidRPr="00806EAC">
        <w:rPr>
          <w:rFonts w:ascii="Source Sans Pro" w:hAnsi="Source Sans Pro" w:cs="Arial"/>
          <w:b/>
        </w:rPr>
        <w:t>6.</w:t>
      </w:r>
      <w:r w:rsidRPr="00806EAC">
        <w:rPr>
          <w:rFonts w:ascii="Source Sans Pro" w:hAnsi="Source Sans Pro" w:cs="Arial"/>
          <w:b/>
        </w:rPr>
        <w:tab/>
        <w:t>Evaluation</w:t>
      </w:r>
      <w:r w:rsidR="00B64E7B" w:rsidRPr="00806EAC">
        <w:rPr>
          <w:rFonts w:ascii="Source Sans Pro" w:hAnsi="Source Sans Pro" w:cs="Arial"/>
          <w:b/>
        </w:rPr>
        <w:t>.</w:t>
      </w:r>
    </w:p>
    <w:p w14:paraId="1A9C9AE0" w14:textId="77777777" w:rsidR="008A27F7" w:rsidRPr="00806EAC" w:rsidRDefault="008A27F7" w:rsidP="005050CF">
      <w:pPr>
        <w:rPr>
          <w:rFonts w:ascii="Source Sans Pro" w:hAnsi="Source Sans Pro" w:cs="Arial"/>
        </w:rPr>
      </w:pPr>
      <w:r w:rsidRPr="00806EAC">
        <w:rPr>
          <w:rFonts w:ascii="Source Sans Pro" w:hAnsi="Source Sans Pro" w:cs="Arial"/>
        </w:rPr>
        <w:t>This section sets out the criteria, weighting and scoring methodology that Liverpool Vision will use to evaluate Responses.</w:t>
      </w:r>
    </w:p>
    <w:p w14:paraId="7CA7CBD5" w14:textId="28B0389C" w:rsidR="00147CF0" w:rsidRPr="0000217B" w:rsidRDefault="00147CF0" w:rsidP="005050CF">
      <w:pPr>
        <w:rPr>
          <w:rFonts w:ascii="Source Sans Pro" w:hAnsi="Source Sans Pro" w:cs="Arial"/>
          <w:b/>
          <w:i/>
        </w:rPr>
      </w:pPr>
      <w:r w:rsidRPr="0000217B">
        <w:rPr>
          <w:rFonts w:ascii="Source Sans Pro" w:hAnsi="Source Sans Pro" w:cs="Arial"/>
          <w:b/>
          <w:i/>
        </w:rPr>
        <w:t>Appendix 1</w:t>
      </w:r>
      <w:r w:rsidR="006515DC" w:rsidRPr="0000217B">
        <w:rPr>
          <w:rFonts w:ascii="Source Sans Pro" w:hAnsi="Source Sans Pro" w:cs="Arial"/>
          <w:b/>
          <w:i/>
        </w:rPr>
        <w:tab/>
        <w:t>ITT Instructions and Conditions</w:t>
      </w:r>
      <w:r w:rsidR="006515DC" w:rsidRPr="0000217B">
        <w:rPr>
          <w:rFonts w:ascii="Source Sans Pro" w:hAnsi="Source Sans Pro" w:cs="Arial"/>
          <w:b/>
          <w:i/>
        </w:rPr>
        <w:tab/>
      </w:r>
      <w:r w:rsidRPr="0000217B">
        <w:rPr>
          <w:rFonts w:ascii="Source Sans Pro" w:hAnsi="Source Sans Pro" w:cs="Arial"/>
          <w:b/>
          <w:i/>
        </w:rPr>
        <w:t xml:space="preserve"> </w:t>
      </w:r>
    </w:p>
    <w:p w14:paraId="4C4393CD" w14:textId="04794EB7" w:rsidR="006515DC" w:rsidRPr="0000217B" w:rsidRDefault="006515DC" w:rsidP="005050CF">
      <w:pPr>
        <w:rPr>
          <w:rFonts w:ascii="Source Sans Pro" w:hAnsi="Source Sans Pro" w:cs="Arial"/>
          <w:b/>
          <w:i/>
        </w:rPr>
      </w:pPr>
      <w:r w:rsidRPr="0000217B">
        <w:rPr>
          <w:rFonts w:ascii="Source Sans Pro" w:hAnsi="Source Sans Pro" w:cs="Arial"/>
          <w:b/>
          <w:i/>
        </w:rPr>
        <w:t xml:space="preserve">Appendix </w:t>
      </w:r>
      <w:r w:rsidR="00784E29" w:rsidRPr="0000217B">
        <w:rPr>
          <w:rFonts w:ascii="Source Sans Pro" w:hAnsi="Source Sans Pro" w:cs="Arial"/>
          <w:b/>
          <w:i/>
        </w:rPr>
        <w:t>2</w:t>
      </w:r>
      <w:r w:rsidRPr="0000217B">
        <w:rPr>
          <w:rFonts w:ascii="Source Sans Pro" w:hAnsi="Source Sans Pro" w:cs="Arial"/>
          <w:b/>
          <w:i/>
        </w:rPr>
        <w:tab/>
        <w:t xml:space="preserve">Terms </w:t>
      </w:r>
      <w:r w:rsidR="00B64E7B" w:rsidRPr="0000217B">
        <w:rPr>
          <w:rFonts w:ascii="Source Sans Pro" w:hAnsi="Source Sans Pro" w:cs="Arial"/>
          <w:b/>
          <w:i/>
        </w:rPr>
        <w:t>&amp;</w:t>
      </w:r>
      <w:r w:rsidRPr="0000217B">
        <w:rPr>
          <w:rFonts w:ascii="Source Sans Pro" w:hAnsi="Source Sans Pro" w:cs="Arial"/>
          <w:b/>
          <w:i/>
        </w:rPr>
        <w:t xml:space="preserve"> Conditions </w:t>
      </w:r>
      <w:r w:rsidR="00152405" w:rsidRPr="0000217B">
        <w:rPr>
          <w:rFonts w:ascii="Source Sans Pro" w:hAnsi="Source Sans Pro" w:cs="Arial"/>
          <w:b/>
          <w:i/>
        </w:rPr>
        <w:t>of Contract</w:t>
      </w:r>
    </w:p>
    <w:p w14:paraId="13988A46" w14:textId="47A937B8" w:rsidR="00DB5416" w:rsidRDefault="006515DC" w:rsidP="005050CF">
      <w:pPr>
        <w:rPr>
          <w:rFonts w:ascii="Source Sans Pro" w:hAnsi="Source Sans Pro" w:cs="Arial"/>
          <w:bCs/>
          <w:i/>
        </w:rPr>
      </w:pPr>
      <w:r w:rsidRPr="0000217B">
        <w:rPr>
          <w:rFonts w:ascii="Source Sans Pro" w:hAnsi="Source Sans Pro" w:cs="Arial"/>
          <w:b/>
          <w:i/>
        </w:rPr>
        <w:t xml:space="preserve">Appendix </w:t>
      </w:r>
      <w:r w:rsidR="005944AA" w:rsidRPr="0000217B">
        <w:rPr>
          <w:rFonts w:ascii="Source Sans Pro" w:hAnsi="Source Sans Pro" w:cs="Arial"/>
          <w:b/>
          <w:i/>
        </w:rPr>
        <w:t>3</w:t>
      </w:r>
      <w:r w:rsidRPr="0000217B">
        <w:rPr>
          <w:rFonts w:ascii="Source Sans Pro" w:hAnsi="Source Sans Pro" w:cs="Arial"/>
          <w:b/>
          <w:i/>
        </w:rPr>
        <w:tab/>
        <w:t>Legal Comments Table</w:t>
      </w:r>
      <w:r w:rsidRPr="0000217B">
        <w:rPr>
          <w:rFonts w:ascii="Source Sans Pro" w:hAnsi="Source Sans Pro" w:cs="Arial"/>
          <w:bCs/>
          <w:i/>
        </w:rPr>
        <w:t xml:space="preserve"> </w:t>
      </w:r>
    </w:p>
    <w:p w14:paraId="41CB6583" w14:textId="51245C00" w:rsidR="003709FA" w:rsidRPr="003709FA" w:rsidRDefault="003709FA" w:rsidP="005050CF">
      <w:pPr>
        <w:rPr>
          <w:rFonts w:ascii="Source Sans Pro" w:hAnsi="Source Sans Pro" w:cs="Arial"/>
          <w:b/>
          <w:bCs/>
          <w:i/>
        </w:rPr>
      </w:pPr>
      <w:r w:rsidRPr="003709FA">
        <w:rPr>
          <w:rFonts w:ascii="Source Sans Pro" w:hAnsi="Source Sans Pro" w:cs="Arial"/>
          <w:b/>
          <w:bCs/>
          <w:i/>
        </w:rPr>
        <w:t>Appendix 4</w:t>
      </w:r>
      <w:r w:rsidRPr="003709FA">
        <w:rPr>
          <w:rFonts w:ascii="Source Sans Pro" w:hAnsi="Source Sans Pro" w:cs="Arial"/>
          <w:b/>
          <w:bCs/>
          <w:i/>
        </w:rPr>
        <w:tab/>
        <w:t>Festival Operating Schedule</w:t>
      </w:r>
    </w:p>
    <w:p w14:paraId="48038A7A" w14:textId="77777777" w:rsidR="0000217B" w:rsidRDefault="0000217B" w:rsidP="005050CF">
      <w:pPr>
        <w:rPr>
          <w:rFonts w:ascii="Source Sans Pro" w:hAnsi="Source Sans Pro" w:cs="Arial"/>
          <w:b/>
          <w:bCs/>
          <w:i/>
        </w:rPr>
      </w:pPr>
    </w:p>
    <w:p w14:paraId="254C75E1" w14:textId="77777777" w:rsidR="0000217B" w:rsidRDefault="0000217B" w:rsidP="005050CF">
      <w:pPr>
        <w:rPr>
          <w:rFonts w:ascii="Source Sans Pro" w:hAnsi="Source Sans Pro" w:cs="Arial"/>
          <w:b/>
          <w:bCs/>
          <w:i/>
        </w:rPr>
      </w:pPr>
    </w:p>
    <w:p w14:paraId="151EF321" w14:textId="77777777" w:rsidR="0000217B" w:rsidRPr="00806EAC" w:rsidRDefault="0000217B" w:rsidP="005050CF">
      <w:pPr>
        <w:rPr>
          <w:rFonts w:ascii="Source Sans Pro" w:hAnsi="Source Sans Pro" w:cs="Arial"/>
          <w:b/>
          <w:bCs/>
          <w:i/>
        </w:rPr>
      </w:pPr>
    </w:p>
    <w:p w14:paraId="578A0F31" w14:textId="1E5512E2" w:rsidR="002903A2" w:rsidRDefault="002903A2">
      <w:pPr>
        <w:spacing w:after="0" w:line="240" w:lineRule="auto"/>
        <w:rPr>
          <w:rFonts w:ascii="Source Sans Pro" w:eastAsia="Times New Roman" w:hAnsi="Source Sans Pro" w:cs="Arial"/>
          <w:b/>
          <w:i/>
        </w:rPr>
      </w:pPr>
      <w:r>
        <w:rPr>
          <w:rFonts w:ascii="Source Sans Pro" w:eastAsia="Times New Roman" w:hAnsi="Source Sans Pro" w:cs="Arial"/>
          <w:b/>
          <w:i/>
        </w:rPr>
        <w:br w:type="page"/>
      </w:r>
    </w:p>
    <w:p w14:paraId="40C239A0" w14:textId="77777777" w:rsidR="00147CF0" w:rsidRPr="00806EAC" w:rsidRDefault="00147CF0" w:rsidP="005050CF">
      <w:pPr>
        <w:rPr>
          <w:rFonts w:ascii="Source Sans Pro" w:eastAsia="Times New Roman" w:hAnsi="Source Sans Pro" w:cs="Arial"/>
          <w:b/>
          <w:i/>
        </w:rPr>
      </w:pPr>
    </w:p>
    <w:p w14:paraId="493A24C2" w14:textId="1B8C3442" w:rsidR="000E3007" w:rsidRPr="00EF4F77" w:rsidRDefault="00147CF0" w:rsidP="005050CF">
      <w:pPr>
        <w:pStyle w:val="Heading1"/>
        <w:numPr>
          <w:ilvl w:val="0"/>
          <w:numId w:val="2"/>
        </w:numPr>
        <w:spacing w:after="200" w:line="276" w:lineRule="auto"/>
        <w:rPr>
          <w:rFonts w:ascii="Source Sans Pro" w:hAnsi="Source Sans Pro" w:cs="Arial"/>
          <w:szCs w:val="22"/>
        </w:rPr>
      </w:pPr>
      <w:bookmarkStart w:id="7" w:name="_Toc509863994"/>
      <w:r w:rsidRPr="00EF4F77">
        <w:rPr>
          <w:rFonts w:ascii="Source Sans Pro" w:hAnsi="Source Sans Pro" w:cs="Arial"/>
          <w:szCs w:val="22"/>
        </w:rPr>
        <w:t>I</w:t>
      </w:r>
      <w:r w:rsidR="000E3007" w:rsidRPr="00EF4F77">
        <w:rPr>
          <w:rFonts w:ascii="Source Sans Pro" w:hAnsi="Source Sans Pro" w:cs="Arial"/>
          <w:szCs w:val="22"/>
        </w:rPr>
        <w:t>ntroduction</w:t>
      </w:r>
      <w:bookmarkEnd w:id="7"/>
    </w:p>
    <w:p w14:paraId="6258093B" w14:textId="1405FDDD" w:rsidR="00954D23" w:rsidRDefault="00954D23" w:rsidP="005050CF">
      <w:pPr>
        <w:rPr>
          <w:rFonts w:ascii="Source Sans Pro" w:hAnsi="Source Sans Pro" w:cs="Arial"/>
          <w:iCs/>
        </w:rPr>
      </w:pPr>
      <w:r w:rsidRPr="00806EAC">
        <w:rPr>
          <w:rFonts w:ascii="Source Sans Pro" w:hAnsi="Source Sans Pro" w:cs="Arial"/>
          <w:iCs/>
        </w:rPr>
        <w:t>Liverpool Vi</w:t>
      </w:r>
      <w:r w:rsidR="007D7A62">
        <w:rPr>
          <w:rFonts w:ascii="Source Sans Pro" w:hAnsi="Source Sans Pro" w:cs="Arial"/>
          <w:iCs/>
        </w:rPr>
        <w:t xml:space="preserve">sion now invites </w:t>
      </w:r>
      <w:r w:rsidR="00EB49AA">
        <w:rPr>
          <w:rFonts w:ascii="Source Sans Pro" w:hAnsi="Source Sans Pro" w:cs="Arial"/>
          <w:iCs/>
        </w:rPr>
        <w:t>proposals</w:t>
      </w:r>
      <w:r w:rsidR="007D7A62">
        <w:rPr>
          <w:rFonts w:ascii="Source Sans Pro" w:hAnsi="Source Sans Pro" w:cs="Arial"/>
          <w:iCs/>
        </w:rPr>
        <w:t xml:space="preserve"> for </w:t>
      </w:r>
      <w:r w:rsidRPr="007D7A62">
        <w:rPr>
          <w:rFonts w:ascii="Source Sans Pro" w:hAnsi="Source Sans Pro" w:cs="Arial"/>
          <w:iCs/>
        </w:rPr>
        <w:t>the</w:t>
      </w:r>
      <w:r w:rsidR="004B4DF5">
        <w:rPr>
          <w:rFonts w:ascii="Source Sans Pro" w:hAnsi="Source Sans Pro" w:cs="Arial"/>
          <w:iCs/>
        </w:rPr>
        <w:t xml:space="preserve"> </w:t>
      </w:r>
      <w:r w:rsidRPr="007D7A62">
        <w:rPr>
          <w:rFonts w:ascii="Source Sans Pro" w:hAnsi="Source Sans Pro" w:cs="Arial"/>
          <w:iCs/>
        </w:rPr>
        <w:t xml:space="preserve">2018 International Business Festival </w:t>
      </w:r>
      <w:r w:rsidR="000F5199">
        <w:rPr>
          <w:rFonts w:ascii="Source Sans Pro" w:hAnsi="Source Sans Pro" w:cs="Arial"/>
          <w:iCs/>
        </w:rPr>
        <w:t xml:space="preserve">Operational </w:t>
      </w:r>
      <w:r w:rsidR="007D7A62" w:rsidRPr="007D7A62">
        <w:rPr>
          <w:rFonts w:ascii="Source Sans Pro" w:hAnsi="Source Sans Pro" w:cs="Arial"/>
          <w:iCs/>
        </w:rPr>
        <w:t>Staffing</w:t>
      </w:r>
      <w:r w:rsidR="001D0E2B" w:rsidRPr="007D7A62">
        <w:rPr>
          <w:rFonts w:ascii="Source Sans Pro" w:hAnsi="Source Sans Pro" w:cs="Arial"/>
          <w:iCs/>
        </w:rPr>
        <w:t xml:space="preserve"> contract</w:t>
      </w:r>
      <w:r w:rsidRPr="007D7A62">
        <w:rPr>
          <w:rFonts w:ascii="Source Sans Pro" w:hAnsi="Source Sans Pro" w:cs="Arial"/>
          <w:iCs/>
        </w:rPr>
        <w:t>.</w:t>
      </w:r>
      <w:r w:rsidRPr="00806EAC">
        <w:rPr>
          <w:rFonts w:ascii="Source Sans Pro" w:hAnsi="Source Sans Pro" w:cs="Arial"/>
          <w:iCs/>
        </w:rPr>
        <w:t xml:space="preserve"> </w:t>
      </w:r>
    </w:p>
    <w:p w14:paraId="4189ACFE" w14:textId="00411E23" w:rsidR="001B22D1" w:rsidRDefault="007D7A62" w:rsidP="005050CF">
      <w:pPr>
        <w:rPr>
          <w:rFonts w:ascii="Source Sans Pro" w:hAnsi="Source Sans Pro" w:cs="Arial"/>
          <w:iCs/>
        </w:rPr>
      </w:pPr>
      <w:r>
        <w:rPr>
          <w:rFonts w:ascii="Source Sans Pro" w:hAnsi="Source Sans Pro" w:cs="Arial"/>
          <w:iCs/>
        </w:rPr>
        <w:t xml:space="preserve">Your </w:t>
      </w:r>
      <w:r w:rsidR="00EB49AA">
        <w:rPr>
          <w:rFonts w:ascii="Source Sans Pro" w:hAnsi="Source Sans Pro" w:cs="Arial"/>
          <w:iCs/>
        </w:rPr>
        <w:t>proposal</w:t>
      </w:r>
      <w:r>
        <w:rPr>
          <w:rFonts w:ascii="Source Sans Pro" w:hAnsi="Source Sans Pro" w:cs="Arial"/>
          <w:iCs/>
        </w:rPr>
        <w:t xml:space="preserve"> must be fully inclusive of all requirements needed to deliver the specification of the project. </w:t>
      </w:r>
      <w:r w:rsidR="001B22D1">
        <w:rPr>
          <w:rFonts w:ascii="Source Sans Pro" w:hAnsi="Source Sans Pro" w:cs="Arial"/>
          <w:iCs/>
        </w:rPr>
        <w:t xml:space="preserve">Full management of recruitment and selection, on-site management and operational overview of the specification. </w:t>
      </w:r>
    </w:p>
    <w:p w14:paraId="177887CD" w14:textId="64079898" w:rsidR="00954D23" w:rsidRPr="00806EAC" w:rsidRDefault="00954D23" w:rsidP="005050CF">
      <w:pPr>
        <w:rPr>
          <w:rFonts w:ascii="Source Sans Pro" w:hAnsi="Source Sans Pro" w:cs="Arial"/>
        </w:rPr>
      </w:pPr>
      <w:r w:rsidRPr="00806EAC">
        <w:rPr>
          <w:rFonts w:ascii="Source Sans Pro" w:hAnsi="Source Sans Pro" w:cs="Arial"/>
        </w:rPr>
        <w:t xml:space="preserve">For more </w:t>
      </w:r>
      <w:r w:rsidR="00DB2C82" w:rsidRPr="00806EAC">
        <w:rPr>
          <w:rFonts w:ascii="Source Sans Pro" w:hAnsi="Source Sans Pro" w:cs="Arial"/>
        </w:rPr>
        <w:t>information,</w:t>
      </w:r>
      <w:r w:rsidRPr="00806EAC">
        <w:rPr>
          <w:rFonts w:ascii="Source Sans Pro" w:hAnsi="Source Sans Pro" w:cs="Arial"/>
        </w:rPr>
        <w:t xml:space="preserve"> please see section: </w:t>
      </w:r>
      <w:r w:rsidR="0094446B" w:rsidRPr="00806EAC">
        <w:rPr>
          <w:rFonts w:ascii="Source Sans Pro" w:hAnsi="Source Sans Pro" w:cs="Arial"/>
        </w:rPr>
        <w:t>4</w:t>
      </w:r>
      <w:r w:rsidRPr="00806EAC">
        <w:rPr>
          <w:rFonts w:ascii="Source Sans Pro" w:hAnsi="Source Sans Pro" w:cs="Arial"/>
        </w:rPr>
        <w:t>. Specification of Goods or Services</w:t>
      </w:r>
      <w:r w:rsidR="00C33C8C" w:rsidRPr="00806EAC">
        <w:rPr>
          <w:rFonts w:ascii="Source Sans Pro" w:hAnsi="Source Sans Pro" w:cs="Arial"/>
        </w:rPr>
        <w:t xml:space="preserve"> required</w:t>
      </w:r>
      <w:r w:rsidRPr="00806EAC">
        <w:rPr>
          <w:rFonts w:ascii="Source Sans Pro" w:hAnsi="Source Sans Pro" w:cs="Arial"/>
        </w:rPr>
        <w:t>.</w:t>
      </w:r>
    </w:p>
    <w:p w14:paraId="1639B907" w14:textId="78A27ECC" w:rsidR="00C33C8C" w:rsidRPr="00806EAC" w:rsidRDefault="00954D23" w:rsidP="005050CF">
      <w:pPr>
        <w:rPr>
          <w:rFonts w:ascii="Source Sans Pro" w:hAnsi="Source Sans Pro" w:cs="Arial"/>
          <w:iCs/>
        </w:rPr>
      </w:pPr>
      <w:r w:rsidRPr="00806EAC">
        <w:rPr>
          <w:rFonts w:ascii="Source Sans Pro" w:hAnsi="Source Sans Pro" w:cs="Arial"/>
          <w:iCs/>
        </w:rPr>
        <w:t xml:space="preserve">Tenderers will need to respond </w:t>
      </w:r>
      <w:r w:rsidR="00C33C8C" w:rsidRPr="00806EAC">
        <w:rPr>
          <w:rFonts w:ascii="Source Sans Pro" w:hAnsi="Source Sans Pro" w:cs="Arial"/>
          <w:iCs/>
        </w:rPr>
        <w:t>with consideration given to the Indicative Timetable set out in Section 3, Responses Required and Evaluation methods as detailed in Sections 5 and 6 respectively.</w:t>
      </w:r>
    </w:p>
    <w:p w14:paraId="0CE75EC2" w14:textId="65386366" w:rsidR="00C33C8C" w:rsidRPr="00806EAC" w:rsidRDefault="00C33C8C" w:rsidP="005050CF">
      <w:pPr>
        <w:rPr>
          <w:rFonts w:ascii="Source Sans Pro" w:hAnsi="Source Sans Pro" w:cs="Arial"/>
          <w:iCs/>
        </w:rPr>
      </w:pPr>
      <w:r w:rsidRPr="00806EAC">
        <w:rPr>
          <w:rFonts w:ascii="Source Sans Pro" w:hAnsi="Source Sans Pro" w:cs="Arial"/>
          <w:iCs/>
        </w:rPr>
        <w:t>Please ensure to refer to all Appendi</w:t>
      </w:r>
      <w:r w:rsidR="00EB49AA">
        <w:rPr>
          <w:rFonts w:ascii="Source Sans Pro" w:hAnsi="Source Sans Pro" w:cs="Arial"/>
          <w:iCs/>
        </w:rPr>
        <w:t>ces</w:t>
      </w:r>
      <w:r w:rsidRPr="00806EAC">
        <w:rPr>
          <w:rFonts w:ascii="Source Sans Pro" w:hAnsi="Source Sans Pro" w:cs="Arial"/>
          <w:iCs/>
        </w:rPr>
        <w:t xml:space="preserve"> as necessary.</w:t>
      </w:r>
    </w:p>
    <w:p w14:paraId="11819349" w14:textId="74B78AA9" w:rsidR="00954D23" w:rsidRPr="00806EAC" w:rsidRDefault="00954D23" w:rsidP="005050CF">
      <w:pPr>
        <w:rPr>
          <w:rFonts w:ascii="Source Sans Pro" w:hAnsi="Source Sans Pro" w:cs="Arial"/>
          <w:b/>
          <w:i/>
          <w:iCs/>
        </w:rPr>
      </w:pPr>
      <w:r w:rsidRPr="00806EAC">
        <w:rPr>
          <w:rFonts w:ascii="Source Sans Pro" w:hAnsi="Source Sans Pro" w:cs="Arial"/>
          <w:b/>
          <w:i/>
          <w:iCs/>
        </w:rPr>
        <w:t>NB: Please note that Liverpool Vision retains the right to select one supplier, multiple suppliers (dependent on proven integration capability) or none (if any one or all of the bids be adjudged by the selection panel as being of an inadequate standard</w:t>
      </w:r>
      <w:r w:rsidR="00A71A40">
        <w:rPr>
          <w:rFonts w:ascii="Source Sans Pro" w:hAnsi="Source Sans Pro" w:cs="Arial"/>
          <w:b/>
          <w:i/>
          <w:iCs/>
        </w:rPr>
        <w:t xml:space="preserve"> or significantly over budget</w:t>
      </w:r>
      <w:r w:rsidRPr="00806EAC">
        <w:rPr>
          <w:rFonts w:ascii="Source Sans Pro" w:hAnsi="Source Sans Pro" w:cs="Arial"/>
          <w:b/>
          <w:i/>
          <w:iCs/>
        </w:rPr>
        <w:t>).</w:t>
      </w:r>
    </w:p>
    <w:p w14:paraId="3BD534DD" w14:textId="77777777" w:rsidR="00A56388" w:rsidRPr="00806EAC" w:rsidRDefault="00A56388" w:rsidP="005050CF">
      <w:pPr>
        <w:pStyle w:val="NormalWeb"/>
        <w:spacing w:before="0" w:beforeAutospacing="0" w:after="200" w:afterAutospacing="0" w:line="276" w:lineRule="auto"/>
        <w:rPr>
          <w:rFonts w:ascii="Source Sans Pro" w:hAnsi="Source Sans Pro" w:cs="Arial"/>
          <w:color w:val="FF0000"/>
          <w:sz w:val="22"/>
          <w:szCs w:val="22"/>
        </w:rPr>
      </w:pPr>
    </w:p>
    <w:p w14:paraId="7D59E171" w14:textId="77777777" w:rsidR="005A3202" w:rsidRPr="00806EAC" w:rsidRDefault="005A3202" w:rsidP="005050CF">
      <w:pPr>
        <w:pStyle w:val="NormalWeb"/>
        <w:spacing w:before="0" w:beforeAutospacing="0" w:after="200" w:afterAutospacing="0" w:line="276" w:lineRule="auto"/>
        <w:rPr>
          <w:rFonts w:ascii="Source Sans Pro" w:hAnsi="Source Sans Pro" w:cs="Arial"/>
          <w:color w:val="FF0000"/>
          <w:sz w:val="22"/>
          <w:szCs w:val="22"/>
        </w:rPr>
      </w:pPr>
    </w:p>
    <w:p w14:paraId="7C2AB71D" w14:textId="77777777" w:rsidR="007D77BC" w:rsidRPr="00806EAC" w:rsidRDefault="007D77BC" w:rsidP="005050CF">
      <w:pPr>
        <w:pStyle w:val="NormalWeb"/>
        <w:spacing w:before="0" w:beforeAutospacing="0" w:after="200" w:afterAutospacing="0" w:line="276" w:lineRule="auto"/>
        <w:rPr>
          <w:rFonts w:ascii="Source Sans Pro" w:hAnsi="Source Sans Pro" w:cs="Arial"/>
          <w:color w:val="FF0000"/>
          <w:sz w:val="22"/>
          <w:szCs w:val="22"/>
        </w:rPr>
      </w:pPr>
    </w:p>
    <w:p w14:paraId="0DBFD889" w14:textId="77777777" w:rsidR="000E3007" w:rsidRPr="00806EAC" w:rsidRDefault="000E3007" w:rsidP="005050CF">
      <w:pPr>
        <w:rPr>
          <w:rFonts w:ascii="Source Sans Pro" w:hAnsi="Source Sans Pro" w:cs="Arial"/>
          <w:b/>
          <w:iCs/>
        </w:rPr>
      </w:pPr>
    </w:p>
    <w:p w14:paraId="13E2C322" w14:textId="064EA70B" w:rsidR="002903A2" w:rsidRDefault="002903A2">
      <w:pPr>
        <w:spacing w:after="0" w:line="240" w:lineRule="auto"/>
        <w:rPr>
          <w:rFonts w:ascii="Source Sans Pro" w:hAnsi="Source Sans Pro" w:cs="Arial"/>
        </w:rPr>
      </w:pPr>
      <w:r>
        <w:rPr>
          <w:rFonts w:ascii="Source Sans Pro" w:hAnsi="Source Sans Pro" w:cs="Arial"/>
        </w:rPr>
        <w:br w:type="page"/>
      </w:r>
    </w:p>
    <w:p w14:paraId="126AF6B0" w14:textId="77777777" w:rsidR="008136FC" w:rsidRPr="00806EAC" w:rsidRDefault="008136FC" w:rsidP="005050CF">
      <w:pPr>
        <w:rPr>
          <w:rFonts w:ascii="Source Sans Pro" w:hAnsi="Source Sans Pro" w:cs="Arial"/>
        </w:rPr>
      </w:pPr>
    </w:p>
    <w:p w14:paraId="7D64AE23" w14:textId="08767955" w:rsidR="00D65DAC" w:rsidRPr="00EF4F77" w:rsidRDefault="00D65DAC" w:rsidP="005050CF">
      <w:pPr>
        <w:pStyle w:val="Heading1"/>
        <w:keepLines/>
        <w:numPr>
          <w:ilvl w:val="1"/>
          <w:numId w:val="2"/>
        </w:numPr>
        <w:spacing w:after="200" w:line="276" w:lineRule="auto"/>
        <w:rPr>
          <w:rFonts w:ascii="Source Sans Pro" w:hAnsi="Source Sans Pro" w:cs="Arial"/>
          <w:iCs/>
          <w:szCs w:val="22"/>
        </w:rPr>
      </w:pPr>
      <w:bookmarkStart w:id="8" w:name="_Toc470257811"/>
      <w:bookmarkStart w:id="9" w:name="_Toc489457751"/>
      <w:bookmarkStart w:id="10" w:name="_Toc509863995"/>
      <w:r w:rsidRPr="00EF4F77">
        <w:rPr>
          <w:rFonts w:ascii="Source Sans Pro" w:hAnsi="Source Sans Pro" w:cs="Arial"/>
          <w:iCs/>
          <w:szCs w:val="22"/>
        </w:rPr>
        <w:t>About Liverpool Vision</w:t>
      </w:r>
      <w:bookmarkEnd w:id="8"/>
      <w:bookmarkEnd w:id="9"/>
      <w:bookmarkEnd w:id="10"/>
    </w:p>
    <w:p w14:paraId="5235AB98" w14:textId="77777777" w:rsidR="00954D23" w:rsidRPr="00806EAC" w:rsidRDefault="00954D23" w:rsidP="005050CF">
      <w:pPr>
        <w:rPr>
          <w:rFonts w:ascii="Source Sans Pro" w:hAnsi="Source Sans Pro" w:cs="Arial"/>
          <w:iCs/>
        </w:rPr>
      </w:pPr>
      <w:r w:rsidRPr="00806EAC">
        <w:rPr>
          <w:rFonts w:ascii="Source Sans Pro" w:hAnsi="Source Sans Pro" w:cs="Arial"/>
          <w:iCs/>
        </w:rPr>
        <w:t xml:space="preserve">Liverpool Vision is a company limited by guarantee, wholly owned by Liverpool City Council.  Its business plan, activities and finances are overseen by a Board of Directors, chaired by the Mayor of Liverpool.  Vision’s purpose is to generate jobs and investment in the city.  It does this by marketing it as a business, investment and leisure location, through the Marketing Liverpool team and by working with the private sector in the city and internationally to generate investment projects.  </w:t>
      </w:r>
    </w:p>
    <w:p w14:paraId="7004C813" w14:textId="77777777" w:rsidR="00954D23" w:rsidRPr="00806EAC" w:rsidRDefault="00954D23" w:rsidP="005050CF">
      <w:pPr>
        <w:rPr>
          <w:rFonts w:ascii="Source Sans Pro" w:hAnsi="Source Sans Pro" w:cs="Arial"/>
          <w:iCs/>
        </w:rPr>
      </w:pPr>
      <w:r w:rsidRPr="00806EAC">
        <w:rPr>
          <w:rFonts w:ascii="Source Sans Pro" w:hAnsi="Source Sans Pro" w:cs="Arial"/>
          <w:iCs/>
        </w:rPr>
        <w:t>Liverpool is a global city, one that’s proud of its heritage and culture but also passionate about looking to the future. That makes it an inspiring and exhilarating place to do business.</w:t>
      </w:r>
    </w:p>
    <w:p w14:paraId="027C634A" w14:textId="77777777" w:rsidR="00954D23" w:rsidRPr="00806EAC" w:rsidRDefault="00954D23" w:rsidP="005050CF">
      <w:pPr>
        <w:rPr>
          <w:rFonts w:ascii="Source Sans Pro" w:hAnsi="Source Sans Pro" w:cs="Arial"/>
          <w:iCs/>
        </w:rPr>
      </w:pPr>
      <w:r w:rsidRPr="00806EAC">
        <w:rPr>
          <w:rFonts w:ascii="Source Sans Pro" w:hAnsi="Source Sans Pro" w:cs="Arial"/>
          <w:iCs/>
        </w:rPr>
        <w:t>With a global perspective and exceptional economic strengths, Liverpool is recognised as one of the UK’s leading business destinations. Blue-chips, start-ups, entrepreneurs and emerging talent are attracted to Liverpool by investment opportunities, business benefits and an outstanding quality of life. That’s where we fit in at Liverpool Vision.</w:t>
      </w:r>
    </w:p>
    <w:p w14:paraId="78F9AE06" w14:textId="77777777" w:rsidR="00954D23" w:rsidRPr="00806EAC" w:rsidRDefault="00954D23" w:rsidP="005050CF">
      <w:pPr>
        <w:rPr>
          <w:rFonts w:ascii="Source Sans Pro" w:hAnsi="Source Sans Pro" w:cs="Arial"/>
          <w:iCs/>
        </w:rPr>
      </w:pPr>
      <w:r w:rsidRPr="00806EAC">
        <w:rPr>
          <w:rFonts w:ascii="Source Sans Pro" w:hAnsi="Source Sans Pro" w:cs="Arial"/>
          <w:iCs/>
        </w:rPr>
        <w:t xml:space="preserve">Liverpool Vision is the city’s economic development company that integrates economic development and business and enterprise support designed to accelerate the city’s growth and build a sustainable economy. </w:t>
      </w:r>
    </w:p>
    <w:p w14:paraId="1D961977" w14:textId="77777777" w:rsidR="00954D23" w:rsidRPr="00806EAC" w:rsidRDefault="00954D23" w:rsidP="005050CF">
      <w:pPr>
        <w:rPr>
          <w:rFonts w:ascii="Source Sans Pro" w:hAnsi="Source Sans Pro" w:cs="Arial"/>
          <w:iCs/>
        </w:rPr>
      </w:pPr>
      <w:r w:rsidRPr="00806EAC">
        <w:rPr>
          <w:rFonts w:ascii="Source Sans Pro" w:hAnsi="Source Sans Pro" w:cs="Arial"/>
          <w:iCs/>
        </w:rPr>
        <w:t>We are the company creating an environment for growth, generating a long term impact in both the supply and demand sides of the economy. Liverpool Vision also plays a huge role in transforming perceptions of Liverpool, by communicating positive messages about the city to local, national and international audiences, reaching many hundreds of businesses and opinion formers.</w:t>
      </w:r>
    </w:p>
    <w:p w14:paraId="225BA966" w14:textId="77777777" w:rsidR="00954D23" w:rsidRPr="00806EAC" w:rsidRDefault="00954D23" w:rsidP="005050CF">
      <w:pPr>
        <w:rPr>
          <w:rFonts w:ascii="Source Sans Pro" w:hAnsi="Source Sans Pro" w:cs="Arial"/>
          <w:iCs/>
        </w:rPr>
      </w:pPr>
      <w:r w:rsidRPr="00806EAC">
        <w:rPr>
          <w:rFonts w:ascii="Source Sans Pro" w:hAnsi="Source Sans Pro" w:cs="Arial"/>
          <w:iCs/>
        </w:rPr>
        <w:t>Liverpool Vision has three (directorates) related functions:</w:t>
      </w:r>
    </w:p>
    <w:p w14:paraId="317E6641" w14:textId="77777777" w:rsidR="00954D23" w:rsidRPr="00806EAC" w:rsidRDefault="00954D23" w:rsidP="005050CF">
      <w:pPr>
        <w:numPr>
          <w:ilvl w:val="0"/>
          <w:numId w:val="3"/>
        </w:numPr>
        <w:tabs>
          <w:tab w:val="clear" w:pos="3600"/>
          <w:tab w:val="num" w:pos="426"/>
        </w:tabs>
        <w:ind w:left="0" w:firstLine="0"/>
        <w:rPr>
          <w:rFonts w:ascii="Source Sans Pro" w:eastAsia="Times New Roman" w:hAnsi="Source Sans Pro" w:cs="Arial"/>
          <w:lang w:val="en-US"/>
        </w:rPr>
      </w:pPr>
      <w:r w:rsidRPr="00806EAC">
        <w:rPr>
          <w:rFonts w:ascii="Source Sans Pro" w:eastAsia="Times New Roman" w:hAnsi="Source Sans Pro" w:cs="Arial"/>
          <w:lang w:val="en-US"/>
        </w:rPr>
        <w:t>Marketing Liverpool.</w:t>
      </w:r>
    </w:p>
    <w:p w14:paraId="592587EE" w14:textId="77777777" w:rsidR="00954D23" w:rsidRPr="00806EAC" w:rsidRDefault="00954D23" w:rsidP="005050CF">
      <w:pPr>
        <w:numPr>
          <w:ilvl w:val="0"/>
          <w:numId w:val="3"/>
        </w:numPr>
        <w:tabs>
          <w:tab w:val="clear" w:pos="3600"/>
          <w:tab w:val="num" w:pos="426"/>
        </w:tabs>
        <w:ind w:left="0" w:firstLine="0"/>
        <w:rPr>
          <w:rFonts w:ascii="Source Sans Pro" w:eastAsia="Times New Roman" w:hAnsi="Source Sans Pro" w:cs="Arial"/>
          <w:lang w:val="en-US"/>
        </w:rPr>
      </w:pPr>
      <w:r w:rsidRPr="00806EAC">
        <w:rPr>
          <w:rFonts w:ascii="Source Sans Pro" w:eastAsia="Times New Roman" w:hAnsi="Source Sans Pro" w:cs="Arial"/>
          <w:lang w:val="en-US"/>
        </w:rPr>
        <w:t>Invest Liverpool.</w:t>
      </w:r>
    </w:p>
    <w:p w14:paraId="0FDC97C5" w14:textId="0EA10859" w:rsidR="00954D23" w:rsidRPr="00806EAC" w:rsidRDefault="00954D23" w:rsidP="005050CF">
      <w:pPr>
        <w:numPr>
          <w:ilvl w:val="0"/>
          <w:numId w:val="3"/>
        </w:numPr>
        <w:tabs>
          <w:tab w:val="clear" w:pos="3600"/>
          <w:tab w:val="num" w:pos="426"/>
        </w:tabs>
        <w:ind w:left="0" w:firstLine="0"/>
        <w:rPr>
          <w:rFonts w:ascii="Source Sans Pro" w:eastAsia="Times New Roman" w:hAnsi="Source Sans Pro" w:cs="Arial"/>
          <w:lang w:val="en-US"/>
        </w:rPr>
      </w:pPr>
      <w:r w:rsidRPr="00806EAC">
        <w:rPr>
          <w:rFonts w:ascii="Source Sans Pro" w:eastAsia="Times New Roman" w:hAnsi="Source Sans Pro" w:cs="Arial"/>
          <w:lang w:val="en-US"/>
        </w:rPr>
        <w:t>International Business Festival.</w:t>
      </w:r>
    </w:p>
    <w:p w14:paraId="3854A6FA" w14:textId="77777777" w:rsidR="00954D23" w:rsidRPr="00806EAC" w:rsidRDefault="00954D23" w:rsidP="005050CF">
      <w:pPr>
        <w:rPr>
          <w:rFonts w:ascii="Source Sans Pro" w:eastAsia="Times New Roman" w:hAnsi="Source Sans Pro" w:cs="Arial"/>
          <w:lang w:val="en-US"/>
        </w:rPr>
      </w:pPr>
      <w:r w:rsidRPr="00806EAC">
        <w:rPr>
          <w:rFonts w:ascii="Source Sans Pro" w:eastAsia="Times New Roman" w:hAnsi="Source Sans Pro" w:cs="Arial"/>
          <w:lang w:val="en-US"/>
        </w:rPr>
        <w:t>Each directorate is overseen by an experienced director, leading a dedicated team of staff. They are supported by a small support function providing business planning and development services, financial management and human resources skills.</w:t>
      </w:r>
    </w:p>
    <w:p w14:paraId="22969705" w14:textId="77777777" w:rsidR="00954D23" w:rsidRPr="00806EAC" w:rsidRDefault="00954D23" w:rsidP="005050CF">
      <w:pPr>
        <w:rPr>
          <w:rFonts w:ascii="Source Sans Pro" w:eastAsia="Times New Roman" w:hAnsi="Source Sans Pro" w:cs="Arial"/>
          <w:lang w:val="en-US"/>
        </w:rPr>
      </w:pPr>
      <w:r w:rsidRPr="00806EAC">
        <w:rPr>
          <w:rFonts w:ascii="Source Sans Pro" w:hAnsi="Source Sans Pro" w:cs="Arial"/>
          <w:iCs/>
        </w:rPr>
        <w:t>Marketing Liverpool includes the Liverpool Convention Bureau.</w:t>
      </w:r>
    </w:p>
    <w:p w14:paraId="58CC7845" w14:textId="3F9A8653" w:rsidR="00B64E7B" w:rsidRPr="00806EAC" w:rsidRDefault="00B64E7B" w:rsidP="005050CF">
      <w:pPr>
        <w:rPr>
          <w:rFonts w:ascii="Source Sans Pro" w:hAnsi="Source Sans Pro" w:cs="Arial"/>
          <w:iCs/>
        </w:rPr>
      </w:pPr>
      <w:r w:rsidRPr="00806EAC">
        <w:rPr>
          <w:rFonts w:ascii="Source Sans Pro" w:hAnsi="Source Sans Pro" w:cs="Arial"/>
          <w:iCs/>
        </w:rPr>
        <w:t>You can find out more at the below websites;</w:t>
      </w:r>
    </w:p>
    <w:p w14:paraId="5773E184" w14:textId="51CDA1FE" w:rsidR="00B64E7B" w:rsidRPr="00806EAC" w:rsidRDefault="00816E22" w:rsidP="005050CF">
      <w:pPr>
        <w:rPr>
          <w:rFonts w:ascii="Source Sans Pro" w:hAnsi="Source Sans Pro" w:cs="Arial"/>
          <w:iCs/>
        </w:rPr>
      </w:pPr>
      <w:hyperlink r:id="rId9" w:history="1">
        <w:r w:rsidR="00954D23" w:rsidRPr="00806EAC">
          <w:rPr>
            <w:rStyle w:val="Hyperlink"/>
            <w:rFonts w:ascii="Source Sans Pro" w:hAnsi="Source Sans Pro" w:cs="Arial"/>
            <w:iCs/>
          </w:rPr>
          <w:t>www.liverpoolvision.co.uk</w:t>
        </w:r>
      </w:hyperlink>
      <w:r w:rsidR="00954D23" w:rsidRPr="00806EAC">
        <w:rPr>
          <w:rFonts w:ascii="Source Sans Pro" w:hAnsi="Source Sans Pro" w:cs="Arial"/>
          <w:iCs/>
        </w:rPr>
        <w:t xml:space="preserve"> </w:t>
      </w:r>
    </w:p>
    <w:p w14:paraId="0200B66A" w14:textId="77777777" w:rsidR="00B64E7B" w:rsidRPr="00806EAC" w:rsidRDefault="00816E22" w:rsidP="005050CF">
      <w:pPr>
        <w:rPr>
          <w:rFonts w:ascii="Source Sans Pro" w:hAnsi="Source Sans Pro" w:cs="Arial"/>
        </w:rPr>
      </w:pPr>
      <w:hyperlink r:id="rId10" w:history="1">
        <w:r w:rsidR="00B64E7B" w:rsidRPr="00806EAC">
          <w:rPr>
            <w:rStyle w:val="Hyperlink"/>
            <w:rFonts w:ascii="Source Sans Pro" w:hAnsi="Source Sans Pro" w:cs="Arial"/>
          </w:rPr>
          <w:t>www.internationalbusinessfestival.com</w:t>
        </w:r>
      </w:hyperlink>
      <w:r w:rsidR="00B64E7B" w:rsidRPr="00806EAC">
        <w:rPr>
          <w:rFonts w:ascii="Source Sans Pro" w:hAnsi="Source Sans Pro" w:cs="Arial"/>
        </w:rPr>
        <w:t xml:space="preserve"> </w:t>
      </w:r>
    </w:p>
    <w:p w14:paraId="6E42B3B7" w14:textId="61046E1A" w:rsidR="00954D23" w:rsidRPr="00806EAC" w:rsidRDefault="00816E22" w:rsidP="005050CF">
      <w:pPr>
        <w:rPr>
          <w:rFonts w:ascii="Source Sans Pro" w:hAnsi="Source Sans Pro" w:cs="Arial"/>
          <w:iCs/>
          <w:color w:val="1F497D"/>
        </w:rPr>
      </w:pPr>
      <w:hyperlink r:id="rId11" w:history="1">
        <w:r w:rsidR="00954D23" w:rsidRPr="00806EAC">
          <w:rPr>
            <w:rStyle w:val="Hyperlink"/>
            <w:rFonts w:ascii="Source Sans Pro" w:hAnsi="Source Sans Pro" w:cs="Arial"/>
            <w:iCs/>
          </w:rPr>
          <w:t>www.itsliverpool.com</w:t>
        </w:r>
      </w:hyperlink>
    </w:p>
    <w:p w14:paraId="13C59968" w14:textId="237585DB" w:rsidR="002903A2" w:rsidRDefault="002903A2">
      <w:pPr>
        <w:spacing w:after="0" w:line="240" w:lineRule="auto"/>
        <w:rPr>
          <w:rFonts w:ascii="Source Sans Pro" w:hAnsi="Source Sans Pro" w:cs="Arial"/>
        </w:rPr>
      </w:pPr>
      <w:r>
        <w:rPr>
          <w:rFonts w:ascii="Source Sans Pro" w:hAnsi="Source Sans Pro" w:cs="Arial"/>
        </w:rPr>
        <w:br w:type="page"/>
      </w:r>
    </w:p>
    <w:p w14:paraId="6E9CE671" w14:textId="77777777" w:rsidR="00D65DAC" w:rsidRPr="00806EAC" w:rsidRDefault="00D65DAC" w:rsidP="005050CF">
      <w:pPr>
        <w:rPr>
          <w:rFonts w:ascii="Source Sans Pro" w:hAnsi="Source Sans Pro" w:cs="Arial"/>
        </w:rPr>
      </w:pPr>
    </w:p>
    <w:p w14:paraId="2F10EDB6" w14:textId="5FE4E025" w:rsidR="00D65DAC" w:rsidRDefault="00D65DAC" w:rsidP="005050CF">
      <w:pPr>
        <w:pStyle w:val="Heading1"/>
        <w:numPr>
          <w:ilvl w:val="1"/>
          <w:numId w:val="2"/>
        </w:numPr>
        <w:spacing w:after="200" w:line="276" w:lineRule="auto"/>
        <w:rPr>
          <w:rFonts w:ascii="Source Sans Pro" w:hAnsi="Source Sans Pro"/>
          <w:lang w:val="en-US"/>
        </w:rPr>
      </w:pPr>
      <w:bookmarkStart w:id="11" w:name="_Toc509863996"/>
      <w:r w:rsidRPr="00EF4F77">
        <w:rPr>
          <w:rFonts w:ascii="Source Sans Pro" w:hAnsi="Source Sans Pro"/>
          <w:lang w:val="en-US"/>
        </w:rPr>
        <w:t xml:space="preserve">About </w:t>
      </w:r>
      <w:r w:rsidR="002F522B" w:rsidRPr="00EF4F77">
        <w:rPr>
          <w:rFonts w:ascii="Source Sans Pro" w:hAnsi="Source Sans Pro"/>
          <w:lang w:val="en-US"/>
        </w:rPr>
        <w:t xml:space="preserve">the </w:t>
      </w:r>
      <w:r w:rsidRPr="00EF4F77">
        <w:rPr>
          <w:rFonts w:ascii="Source Sans Pro" w:hAnsi="Source Sans Pro"/>
          <w:lang w:val="en-US"/>
        </w:rPr>
        <w:t xml:space="preserve">International </w:t>
      </w:r>
      <w:r w:rsidR="00784E29" w:rsidRPr="00EF4F77">
        <w:rPr>
          <w:rFonts w:ascii="Source Sans Pro" w:hAnsi="Source Sans Pro"/>
          <w:lang w:val="en-US"/>
        </w:rPr>
        <w:t>Business Festival</w:t>
      </w:r>
      <w:r w:rsidRPr="00EF4F77">
        <w:rPr>
          <w:rFonts w:ascii="Source Sans Pro" w:hAnsi="Source Sans Pro"/>
          <w:lang w:val="en-US"/>
        </w:rPr>
        <w:t>:</w:t>
      </w:r>
      <w:bookmarkEnd w:id="11"/>
    </w:p>
    <w:p w14:paraId="1E25DA32" w14:textId="44E8B897" w:rsidR="002F522B" w:rsidRPr="00806EAC" w:rsidRDefault="002F522B" w:rsidP="005050CF">
      <w:pPr>
        <w:autoSpaceDE w:val="0"/>
        <w:autoSpaceDN w:val="0"/>
        <w:adjustRightInd w:val="0"/>
        <w:rPr>
          <w:rFonts w:ascii="Source Sans Pro" w:hAnsi="Source Sans Pro" w:cs="SourceSansPro-Light"/>
          <w:color w:val="000000" w:themeColor="text1"/>
          <w:lang w:eastAsia="en-GB"/>
        </w:rPr>
      </w:pPr>
      <w:r w:rsidRPr="00806EAC">
        <w:rPr>
          <w:rFonts w:ascii="Source Sans Pro" w:hAnsi="Source Sans Pro" w:cs="SourceSansPro-Light"/>
          <w:color w:val="000000" w:themeColor="text1"/>
          <w:lang w:eastAsia="en-GB"/>
        </w:rPr>
        <w:t xml:space="preserve">The International Business Festival is the biggest event of its kind in the world. Held across over three weeks, the Festival connects globally ambitious businesses with influencers, innovators and industry leaders. </w:t>
      </w:r>
    </w:p>
    <w:p w14:paraId="70ECBAAE" w14:textId="2E8D49F9" w:rsidR="002F522B" w:rsidRPr="00806EAC" w:rsidRDefault="002F522B" w:rsidP="005050CF">
      <w:pPr>
        <w:autoSpaceDE w:val="0"/>
        <w:autoSpaceDN w:val="0"/>
        <w:adjustRightInd w:val="0"/>
        <w:rPr>
          <w:rFonts w:ascii="Source Sans Pro" w:hAnsi="Source Sans Pro" w:cs="SourceSansPro-Light"/>
          <w:color w:val="000000" w:themeColor="text1"/>
          <w:lang w:eastAsia="en-GB"/>
        </w:rPr>
      </w:pPr>
      <w:r w:rsidRPr="00806EAC">
        <w:rPr>
          <w:rFonts w:ascii="Source Sans Pro" w:hAnsi="Source Sans Pro" w:cs="SourceSansPro-Light"/>
          <w:color w:val="000000" w:themeColor="text1"/>
          <w:lang w:eastAsia="en-GB"/>
        </w:rPr>
        <w:t xml:space="preserve">Hosted every two years in its home city of Liverpool, the event gives businesses access to the space, support and expertise they need to take the next step – whether that’s scaling up, building better supply chains or exploring new export markets.  Since its beginning in 2014, the International Business Festival has attracted more than 30,000 delegates from over 100 countries, and facilitated more than £600m of additional trade and investment for UK and international companies. </w:t>
      </w:r>
    </w:p>
    <w:p w14:paraId="622F2511" w14:textId="10475602" w:rsidR="00D65DAC" w:rsidRPr="00806EAC" w:rsidRDefault="002F522B" w:rsidP="005050CF">
      <w:pPr>
        <w:autoSpaceDE w:val="0"/>
        <w:autoSpaceDN w:val="0"/>
        <w:adjustRightInd w:val="0"/>
        <w:rPr>
          <w:rFonts w:ascii="Source Sans Pro" w:hAnsi="Source Sans Pro" w:cs="Arial"/>
          <w:color w:val="000000" w:themeColor="text1"/>
        </w:rPr>
      </w:pPr>
      <w:r w:rsidRPr="00806EAC">
        <w:rPr>
          <w:rFonts w:ascii="Source Sans Pro" w:hAnsi="Source Sans Pro" w:cs="SourceSansPro-Light"/>
          <w:color w:val="000000" w:themeColor="text1"/>
          <w:lang w:eastAsia="en-GB"/>
        </w:rPr>
        <w:t>The International Business Festival will return in June 2018, delivered in partnership with the UK government through the Department for International Trade. We are also supported by a range of leading</w:t>
      </w:r>
      <w:r w:rsidR="00806EAC" w:rsidRPr="00806EAC">
        <w:rPr>
          <w:rFonts w:ascii="Source Sans Pro" w:hAnsi="Source Sans Pro" w:cs="SourceSansPro-Light"/>
          <w:color w:val="000000" w:themeColor="text1"/>
          <w:lang w:eastAsia="en-GB"/>
        </w:rPr>
        <w:t xml:space="preserve"> </w:t>
      </w:r>
      <w:r w:rsidRPr="00806EAC">
        <w:rPr>
          <w:rFonts w:ascii="Source Sans Pro" w:hAnsi="Source Sans Pro" w:cs="SourceSansPro-Light"/>
          <w:color w:val="000000" w:themeColor="text1"/>
          <w:lang w:eastAsia="en-GB"/>
        </w:rPr>
        <w:t>trade and commercial partners including the</w:t>
      </w:r>
      <w:r w:rsidR="00806EAC" w:rsidRPr="00806EAC">
        <w:rPr>
          <w:rFonts w:ascii="Source Sans Pro" w:hAnsi="Source Sans Pro" w:cs="SourceSansPro-Light"/>
          <w:color w:val="000000" w:themeColor="text1"/>
          <w:lang w:eastAsia="en-GB"/>
        </w:rPr>
        <w:t xml:space="preserve"> </w:t>
      </w:r>
      <w:r w:rsidRPr="00806EAC">
        <w:rPr>
          <w:rFonts w:ascii="Source Sans Pro" w:hAnsi="Source Sans Pro" w:cs="SourceSansPro-Light"/>
          <w:color w:val="000000" w:themeColor="text1"/>
          <w:lang w:eastAsia="en-GB"/>
        </w:rPr>
        <w:t xml:space="preserve">Confederation for British Industry, HSBC, </w:t>
      </w:r>
      <w:r w:rsidR="00806EAC" w:rsidRPr="00806EAC">
        <w:rPr>
          <w:rFonts w:ascii="Source Sans Pro" w:hAnsi="Source Sans Pro" w:cs="SourceSansPro-Light"/>
          <w:color w:val="000000" w:themeColor="text1"/>
          <w:lang w:eastAsia="en-GB"/>
        </w:rPr>
        <w:t xml:space="preserve">British Airways, </w:t>
      </w:r>
      <w:r w:rsidRPr="00806EAC">
        <w:rPr>
          <w:rFonts w:ascii="Source Sans Pro" w:hAnsi="Source Sans Pro" w:cs="SourceSansPro-Light"/>
          <w:color w:val="000000" w:themeColor="text1"/>
          <w:lang w:eastAsia="en-GB"/>
        </w:rPr>
        <w:t>DWF and</w:t>
      </w:r>
      <w:r w:rsidR="00806EAC" w:rsidRPr="00806EAC">
        <w:rPr>
          <w:rFonts w:ascii="Source Sans Pro" w:hAnsi="Source Sans Pro" w:cs="SourceSansPro-Light"/>
          <w:color w:val="000000" w:themeColor="text1"/>
          <w:lang w:eastAsia="en-GB"/>
        </w:rPr>
        <w:t xml:space="preserve"> </w:t>
      </w:r>
      <w:r w:rsidRPr="00806EAC">
        <w:rPr>
          <w:rFonts w:ascii="Source Sans Pro" w:hAnsi="Source Sans Pro" w:cs="SourceSansPro-Light"/>
          <w:color w:val="000000" w:themeColor="text1"/>
          <w:lang w:eastAsia="en-GB"/>
        </w:rPr>
        <w:t>by our global media partner BBC Worldwide.</w:t>
      </w:r>
    </w:p>
    <w:p w14:paraId="6054EF02" w14:textId="37CB751A" w:rsidR="00806EAC" w:rsidRDefault="00806EAC" w:rsidP="005050CF">
      <w:pPr>
        <w:rPr>
          <w:rFonts w:ascii="Source Sans Pro" w:eastAsia="Times New Roman" w:hAnsi="Source Sans Pro" w:cs="Arial"/>
          <w:b/>
          <w:bCs/>
        </w:rPr>
      </w:pPr>
    </w:p>
    <w:p w14:paraId="12A19187" w14:textId="1AADB6C6" w:rsidR="002903A2" w:rsidRDefault="002903A2">
      <w:pPr>
        <w:spacing w:after="0" w:line="240" w:lineRule="auto"/>
        <w:rPr>
          <w:rFonts w:ascii="Source Sans Pro" w:eastAsia="Times New Roman" w:hAnsi="Source Sans Pro" w:cs="Arial"/>
          <w:b/>
          <w:bCs/>
        </w:rPr>
      </w:pPr>
      <w:r>
        <w:rPr>
          <w:rFonts w:ascii="Source Sans Pro" w:eastAsia="Times New Roman" w:hAnsi="Source Sans Pro" w:cs="Arial"/>
          <w:b/>
          <w:bCs/>
        </w:rPr>
        <w:br w:type="page"/>
      </w:r>
    </w:p>
    <w:p w14:paraId="15498547" w14:textId="77777777" w:rsidR="00FC7ABC" w:rsidRPr="00806EAC" w:rsidRDefault="00FC7ABC" w:rsidP="005050CF">
      <w:pPr>
        <w:rPr>
          <w:rFonts w:ascii="Source Sans Pro" w:eastAsia="Times New Roman" w:hAnsi="Source Sans Pro" w:cs="Arial"/>
          <w:b/>
          <w:bCs/>
        </w:rPr>
      </w:pPr>
    </w:p>
    <w:p w14:paraId="5200F380" w14:textId="0385DBDE" w:rsidR="00326823" w:rsidRDefault="000E3007" w:rsidP="005050CF">
      <w:pPr>
        <w:pStyle w:val="Heading1"/>
        <w:numPr>
          <w:ilvl w:val="0"/>
          <w:numId w:val="2"/>
        </w:numPr>
        <w:spacing w:after="200" w:line="276" w:lineRule="auto"/>
        <w:rPr>
          <w:rFonts w:ascii="Source Sans Pro" w:hAnsi="Source Sans Pro" w:cs="Arial"/>
          <w:szCs w:val="22"/>
        </w:rPr>
      </w:pPr>
      <w:bookmarkStart w:id="12" w:name="_Toc509863997"/>
      <w:r w:rsidRPr="00EF4F77">
        <w:rPr>
          <w:rFonts w:ascii="Source Sans Pro" w:hAnsi="Source Sans Pro" w:cs="Arial"/>
          <w:szCs w:val="22"/>
        </w:rPr>
        <w:t>Requirement Overview</w:t>
      </w:r>
      <w:bookmarkEnd w:id="12"/>
    </w:p>
    <w:p w14:paraId="415096EF" w14:textId="4FDBE64C" w:rsidR="00326823" w:rsidRDefault="00326823" w:rsidP="00326823">
      <w:pPr>
        <w:rPr>
          <w:rFonts w:ascii="Source Sans Pro" w:hAnsi="Source Sans Pro"/>
        </w:rPr>
      </w:pPr>
      <w:r w:rsidRPr="00FB272D">
        <w:rPr>
          <w:rFonts w:ascii="Source Sans Pro" w:hAnsi="Source Sans Pro"/>
        </w:rPr>
        <w:t xml:space="preserve">Liverpool Vision is now seeking to procure the services of </w:t>
      </w:r>
      <w:r w:rsidR="00855B78">
        <w:rPr>
          <w:rFonts w:ascii="Source Sans Pro" w:hAnsi="Source Sans Pro"/>
        </w:rPr>
        <w:t xml:space="preserve">a </w:t>
      </w:r>
      <w:r w:rsidRPr="00FB272D">
        <w:rPr>
          <w:rFonts w:ascii="Source Sans Pro" w:hAnsi="Source Sans Pro"/>
        </w:rPr>
        <w:t>suitable organisation</w:t>
      </w:r>
      <w:r w:rsidR="00855B78">
        <w:rPr>
          <w:rFonts w:ascii="Source Sans Pro" w:hAnsi="Source Sans Pro"/>
        </w:rPr>
        <w:t>(</w:t>
      </w:r>
      <w:r w:rsidRPr="00FB272D">
        <w:rPr>
          <w:rFonts w:ascii="Source Sans Pro" w:hAnsi="Source Sans Pro"/>
        </w:rPr>
        <w:t>s</w:t>
      </w:r>
      <w:r w:rsidR="00855B78">
        <w:rPr>
          <w:rFonts w:ascii="Source Sans Pro" w:hAnsi="Source Sans Pro"/>
        </w:rPr>
        <w:t>)</w:t>
      </w:r>
      <w:r w:rsidRPr="00FB272D">
        <w:rPr>
          <w:rFonts w:ascii="Source Sans Pro" w:hAnsi="Source Sans Pro"/>
        </w:rPr>
        <w:t xml:space="preserve"> to recruit and manage the </w:t>
      </w:r>
      <w:r w:rsidR="000F5199">
        <w:rPr>
          <w:rFonts w:ascii="Source Sans Pro" w:hAnsi="Source Sans Pro"/>
        </w:rPr>
        <w:t>Operational S</w:t>
      </w:r>
      <w:r w:rsidRPr="00FB272D">
        <w:rPr>
          <w:rFonts w:ascii="Source Sans Pro" w:hAnsi="Source Sans Pro"/>
        </w:rPr>
        <w:t xml:space="preserve">taffing for the 2018 International Business Festival. </w:t>
      </w:r>
    </w:p>
    <w:p w14:paraId="25245FF2" w14:textId="70E2904A" w:rsidR="00326823" w:rsidRDefault="003614FC" w:rsidP="005050CF">
      <w:pPr>
        <w:rPr>
          <w:rFonts w:ascii="Source Sans Pro" w:hAnsi="Source Sans Pro"/>
        </w:rPr>
      </w:pPr>
      <w:r>
        <w:rPr>
          <w:rFonts w:ascii="Source Sans Pro" w:hAnsi="Source Sans Pro"/>
        </w:rPr>
        <w:t xml:space="preserve">The </w:t>
      </w:r>
      <w:r w:rsidR="00855B78">
        <w:rPr>
          <w:rFonts w:ascii="Source Sans Pro" w:hAnsi="Source Sans Pro"/>
        </w:rPr>
        <w:t>successful</w:t>
      </w:r>
      <w:r>
        <w:rPr>
          <w:rFonts w:ascii="Source Sans Pro" w:hAnsi="Source Sans Pro"/>
        </w:rPr>
        <w:t xml:space="preserve"> supplier must develop a </w:t>
      </w:r>
      <w:r w:rsidR="00386C28">
        <w:rPr>
          <w:rFonts w:ascii="Source Sans Pro" w:hAnsi="Source Sans Pro"/>
        </w:rPr>
        <w:t xml:space="preserve">detailed project delivery plan in conjunction with the appointed Delivery Management agent and Head of Operations. </w:t>
      </w:r>
      <w:r w:rsidR="001B22D1">
        <w:rPr>
          <w:rFonts w:ascii="Source Sans Pro" w:hAnsi="Source Sans Pro"/>
        </w:rPr>
        <w:t>This will include recruitment</w:t>
      </w:r>
      <w:r w:rsidR="00855B78">
        <w:rPr>
          <w:rFonts w:ascii="Source Sans Pro" w:hAnsi="Source Sans Pro"/>
        </w:rPr>
        <w:t xml:space="preserve"> (where necessary)</w:t>
      </w:r>
      <w:r w:rsidR="001B22D1">
        <w:rPr>
          <w:rFonts w:ascii="Source Sans Pro" w:hAnsi="Source Sans Pro"/>
        </w:rPr>
        <w:t xml:space="preserve">, </w:t>
      </w:r>
      <w:r w:rsidR="00405AE8">
        <w:rPr>
          <w:rFonts w:ascii="Source Sans Pro" w:hAnsi="Source Sans Pro"/>
        </w:rPr>
        <w:t xml:space="preserve">allocating of </w:t>
      </w:r>
      <w:r w:rsidR="00166D59">
        <w:rPr>
          <w:rFonts w:ascii="Source Sans Pro" w:hAnsi="Source Sans Pro"/>
        </w:rPr>
        <w:t>appropriately skilled and experienced</w:t>
      </w:r>
      <w:r w:rsidR="00405AE8">
        <w:rPr>
          <w:rFonts w:ascii="Source Sans Pro" w:hAnsi="Source Sans Pro"/>
        </w:rPr>
        <w:t xml:space="preserve"> staff to relevant roles, on site </w:t>
      </w:r>
      <w:r w:rsidR="001B22D1">
        <w:rPr>
          <w:rFonts w:ascii="Source Sans Pro" w:hAnsi="Source Sans Pro"/>
        </w:rPr>
        <w:t>management</w:t>
      </w:r>
      <w:r w:rsidR="00405AE8">
        <w:rPr>
          <w:rFonts w:ascii="Source Sans Pro" w:hAnsi="Source Sans Pro"/>
        </w:rPr>
        <w:t xml:space="preserve"> throughout</w:t>
      </w:r>
      <w:r w:rsidR="00166D59">
        <w:rPr>
          <w:rFonts w:ascii="Source Sans Pro" w:hAnsi="Source Sans Pro"/>
        </w:rPr>
        <w:t xml:space="preserve"> the festival</w:t>
      </w:r>
      <w:r w:rsidR="001B22D1">
        <w:rPr>
          <w:rFonts w:ascii="Source Sans Pro" w:hAnsi="Source Sans Pro"/>
        </w:rPr>
        <w:t xml:space="preserve">, ensuring adherence to all </w:t>
      </w:r>
      <w:r w:rsidR="00166D59">
        <w:rPr>
          <w:rFonts w:ascii="Source Sans Pro" w:hAnsi="Source Sans Pro"/>
        </w:rPr>
        <w:t xml:space="preserve">venue rules and restrictions, </w:t>
      </w:r>
      <w:r w:rsidR="001B22D1">
        <w:rPr>
          <w:rFonts w:ascii="Source Sans Pro" w:hAnsi="Source Sans Pro"/>
        </w:rPr>
        <w:t>health and safety</w:t>
      </w:r>
      <w:r w:rsidR="00166D59">
        <w:rPr>
          <w:rFonts w:ascii="Source Sans Pro" w:hAnsi="Source Sans Pro"/>
        </w:rPr>
        <w:t xml:space="preserve"> </w:t>
      </w:r>
      <w:r w:rsidR="001B22D1">
        <w:rPr>
          <w:rFonts w:ascii="Source Sans Pro" w:hAnsi="Source Sans Pro"/>
        </w:rPr>
        <w:t xml:space="preserve">and event delivery plans. </w:t>
      </w:r>
    </w:p>
    <w:p w14:paraId="5DC52CD9" w14:textId="5C6D88BD" w:rsidR="001B22D1" w:rsidRPr="001B22D1" w:rsidRDefault="001B22D1" w:rsidP="005050CF">
      <w:pPr>
        <w:rPr>
          <w:rFonts w:ascii="Source Sans Pro" w:hAnsi="Source Sans Pro"/>
        </w:rPr>
      </w:pPr>
      <w:r>
        <w:rPr>
          <w:rFonts w:ascii="Source Sans Pro" w:hAnsi="Source Sans Pro"/>
        </w:rPr>
        <w:t>The submitted response costings must be inclusive of</w:t>
      </w:r>
      <w:r w:rsidR="00166D59">
        <w:rPr>
          <w:rFonts w:ascii="Source Sans Pro" w:hAnsi="Source Sans Pro"/>
        </w:rPr>
        <w:t xml:space="preserve"> full </w:t>
      </w:r>
      <w:r>
        <w:rPr>
          <w:rFonts w:ascii="Source Sans Pro" w:hAnsi="Source Sans Pro"/>
        </w:rPr>
        <w:t>recruitment</w:t>
      </w:r>
      <w:r w:rsidR="00166D59">
        <w:rPr>
          <w:rFonts w:ascii="Source Sans Pro" w:hAnsi="Source Sans Pro"/>
        </w:rPr>
        <w:t xml:space="preserve"> process</w:t>
      </w:r>
      <w:r>
        <w:rPr>
          <w:rFonts w:ascii="Source Sans Pro" w:hAnsi="Source Sans Pro"/>
        </w:rPr>
        <w:t xml:space="preserve">, </w:t>
      </w:r>
      <w:r w:rsidR="00B7140D">
        <w:rPr>
          <w:rFonts w:ascii="Source Sans Pro" w:hAnsi="Source Sans Pro"/>
        </w:rPr>
        <w:t>management and</w:t>
      </w:r>
      <w:r w:rsidR="00166D59">
        <w:rPr>
          <w:rFonts w:ascii="Source Sans Pro" w:hAnsi="Source Sans Pro"/>
        </w:rPr>
        <w:t xml:space="preserve"> all</w:t>
      </w:r>
      <w:r w:rsidR="00B7140D">
        <w:rPr>
          <w:rFonts w:ascii="Source Sans Pro" w:hAnsi="Source Sans Pro"/>
        </w:rPr>
        <w:t xml:space="preserve"> onsite requirement</w:t>
      </w:r>
      <w:r w:rsidR="00166D59">
        <w:rPr>
          <w:rFonts w:ascii="Source Sans Pro" w:hAnsi="Source Sans Pro"/>
        </w:rPr>
        <w:t xml:space="preserve">s to facilitate staff eg. Break rooms, lockers, radios and all applicable </w:t>
      </w:r>
      <w:r w:rsidR="00B7140D">
        <w:rPr>
          <w:rFonts w:ascii="Source Sans Pro" w:hAnsi="Source Sans Pro"/>
        </w:rPr>
        <w:t xml:space="preserve">costs including uniforms. </w:t>
      </w:r>
    </w:p>
    <w:p w14:paraId="0EAF803C" w14:textId="4FD9AABA" w:rsidR="00B83D2B" w:rsidRDefault="00B83D2B" w:rsidP="005050CF">
      <w:pPr>
        <w:rPr>
          <w:rFonts w:ascii="Source Sans Pro" w:hAnsi="Source Sans Pro" w:cs="Arial"/>
        </w:rPr>
      </w:pPr>
      <w:r w:rsidRPr="00806EAC">
        <w:rPr>
          <w:rFonts w:ascii="Source Sans Pro" w:hAnsi="Source Sans Pro" w:cs="Arial"/>
        </w:rPr>
        <w:t>Further specificati</w:t>
      </w:r>
      <w:r>
        <w:rPr>
          <w:rFonts w:ascii="Source Sans Pro" w:hAnsi="Source Sans Pro" w:cs="Arial"/>
        </w:rPr>
        <w:t>ons are available in section 4 – Specification of Services or Goods required.</w:t>
      </w:r>
    </w:p>
    <w:p w14:paraId="6C777D6E" w14:textId="77777777" w:rsidR="00B83D2B" w:rsidRDefault="00B83D2B" w:rsidP="005050CF">
      <w:pPr>
        <w:rPr>
          <w:rFonts w:ascii="Source Sans Pro" w:hAnsi="Source Sans Pro" w:cs="Arial"/>
        </w:rPr>
      </w:pPr>
    </w:p>
    <w:p w14:paraId="3F421714" w14:textId="00ADF8DB" w:rsidR="00B83D2B" w:rsidRDefault="00B83D2B" w:rsidP="005050CF">
      <w:pPr>
        <w:rPr>
          <w:rFonts w:ascii="Source Sans Pro" w:hAnsi="Source Sans Pro" w:cs="Arial"/>
        </w:rPr>
      </w:pPr>
    </w:p>
    <w:p w14:paraId="78EB2F3B" w14:textId="2B8DD754" w:rsidR="002903A2" w:rsidRDefault="002903A2">
      <w:pPr>
        <w:spacing w:after="0" w:line="240" w:lineRule="auto"/>
        <w:rPr>
          <w:rFonts w:ascii="Source Sans Pro" w:hAnsi="Source Sans Pro" w:cs="Arial"/>
        </w:rPr>
      </w:pPr>
      <w:r>
        <w:rPr>
          <w:rFonts w:ascii="Source Sans Pro" w:hAnsi="Source Sans Pro" w:cs="Arial"/>
        </w:rPr>
        <w:br w:type="page"/>
      </w:r>
    </w:p>
    <w:p w14:paraId="7B8A69C9" w14:textId="77777777" w:rsidR="00B83D2B" w:rsidRDefault="00B83D2B" w:rsidP="005050CF">
      <w:pPr>
        <w:rPr>
          <w:rFonts w:ascii="Source Sans Pro" w:hAnsi="Source Sans Pro" w:cs="Arial"/>
        </w:rPr>
      </w:pPr>
    </w:p>
    <w:p w14:paraId="29829E46" w14:textId="67B81A99" w:rsidR="00F93BEB" w:rsidRPr="00696A08" w:rsidRDefault="00F93BEB" w:rsidP="005050CF">
      <w:pPr>
        <w:pStyle w:val="Heading1"/>
        <w:numPr>
          <w:ilvl w:val="0"/>
          <w:numId w:val="2"/>
        </w:numPr>
        <w:spacing w:after="200" w:line="276" w:lineRule="auto"/>
        <w:rPr>
          <w:rFonts w:ascii="Source Sans Pro" w:hAnsi="Source Sans Pro" w:cs="Arial"/>
          <w:szCs w:val="22"/>
        </w:rPr>
      </w:pPr>
      <w:bookmarkStart w:id="13" w:name="_Toc509863998"/>
      <w:r w:rsidRPr="00696A08">
        <w:rPr>
          <w:rFonts w:ascii="Source Sans Pro" w:hAnsi="Source Sans Pro" w:cs="Arial"/>
          <w:szCs w:val="22"/>
        </w:rPr>
        <w:t>Indicative Timetable</w:t>
      </w:r>
      <w:bookmarkEnd w:id="13"/>
      <w:r w:rsidRPr="00696A08">
        <w:rPr>
          <w:rFonts w:ascii="Source Sans Pro" w:hAnsi="Source Sans Pro" w:cs="Arial"/>
          <w:szCs w:val="22"/>
        </w:rPr>
        <w:t xml:space="preserve">  </w:t>
      </w:r>
    </w:p>
    <w:p w14:paraId="51177898" w14:textId="77777777" w:rsidR="00F93BEB" w:rsidRPr="00806EAC" w:rsidRDefault="00F93BEB" w:rsidP="005050CF">
      <w:pPr>
        <w:rPr>
          <w:rFonts w:ascii="Source Sans Pro" w:hAnsi="Source Sans Pro" w:cs="Arial"/>
        </w:rPr>
      </w:pPr>
      <w:r w:rsidRPr="00806EAC">
        <w:rPr>
          <w:rFonts w:ascii="Source Sans Pro" w:hAnsi="Source Sans Pro" w:cs="Arial"/>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320"/>
      </w:tblGrid>
      <w:tr w:rsidR="00E104E3" w:rsidRPr="009437C3" w14:paraId="441A8A09" w14:textId="77777777" w:rsidTr="000B3839">
        <w:trPr>
          <w:trHeight w:val="339"/>
        </w:trPr>
        <w:tc>
          <w:tcPr>
            <w:tcW w:w="4815" w:type="dxa"/>
            <w:tcBorders>
              <w:top w:val="single" w:sz="4" w:space="0" w:color="auto"/>
              <w:left w:val="single" w:sz="4" w:space="0" w:color="auto"/>
              <w:bottom w:val="single" w:sz="4" w:space="0" w:color="auto"/>
              <w:right w:val="single" w:sz="4" w:space="0" w:color="auto"/>
            </w:tcBorders>
          </w:tcPr>
          <w:p w14:paraId="72764CB2" w14:textId="1B6D3082" w:rsidR="00E104E3" w:rsidRPr="009437C3" w:rsidRDefault="00E104E3" w:rsidP="005050CF">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 xml:space="preserve">PIN published </w:t>
            </w:r>
          </w:p>
        </w:tc>
        <w:tc>
          <w:tcPr>
            <w:tcW w:w="4320" w:type="dxa"/>
            <w:tcBorders>
              <w:top w:val="single" w:sz="4" w:space="0" w:color="auto"/>
              <w:left w:val="single" w:sz="4" w:space="0" w:color="auto"/>
              <w:bottom w:val="single" w:sz="4" w:space="0" w:color="auto"/>
              <w:right w:val="single" w:sz="4" w:space="0" w:color="auto"/>
            </w:tcBorders>
          </w:tcPr>
          <w:p w14:paraId="3F694220" w14:textId="34D4A1F0" w:rsidR="00E104E3" w:rsidRPr="00DD1764" w:rsidRDefault="00635174" w:rsidP="00635174">
            <w:pPr>
              <w:rPr>
                <w:rFonts w:ascii="Source Sans Pro" w:eastAsia="Times New Roman" w:hAnsi="Source Sans Pro" w:cs="Arial"/>
                <w:color w:val="000000" w:themeColor="text1"/>
                <w:highlight w:val="yellow"/>
              </w:rPr>
            </w:pPr>
            <w:r w:rsidRPr="00957C1E">
              <w:rPr>
                <w:rFonts w:ascii="Source Sans Pro" w:eastAsia="Times New Roman" w:hAnsi="Source Sans Pro" w:cs="Arial"/>
                <w:color w:val="000000" w:themeColor="text1"/>
              </w:rPr>
              <w:t>21</w:t>
            </w:r>
            <w:r w:rsidRPr="00957C1E">
              <w:rPr>
                <w:rFonts w:ascii="Source Sans Pro" w:eastAsia="Times New Roman" w:hAnsi="Source Sans Pro" w:cs="Arial"/>
                <w:color w:val="000000" w:themeColor="text1"/>
                <w:vertAlign w:val="superscript"/>
              </w:rPr>
              <w:t>st</w:t>
            </w:r>
            <w:r w:rsidRPr="00957C1E">
              <w:rPr>
                <w:rFonts w:ascii="Source Sans Pro" w:eastAsia="Times New Roman" w:hAnsi="Source Sans Pro" w:cs="Arial"/>
                <w:color w:val="000000" w:themeColor="text1"/>
              </w:rPr>
              <w:t xml:space="preserve"> </w:t>
            </w:r>
            <w:r w:rsidR="00E104E3" w:rsidRPr="00957C1E">
              <w:rPr>
                <w:rFonts w:ascii="Source Sans Pro" w:eastAsia="Times New Roman" w:hAnsi="Source Sans Pro" w:cs="Arial"/>
                <w:color w:val="000000" w:themeColor="text1"/>
              </w:rPr>
              <w:t xml:space="preserve">October 2017 </w:t>
            </w:r>
          </w:p>
        </w:tc>
      </w:tr>
      <w:tr w:rsidR="00F93BEB" w:rsidRPr="009437C3" w14:paraId="0447007A" w14:textId="77777777" w:rsidTr="000B3839">
        <w:trPr>
          <w:trHeight w:val="339"/>
        </w:trPr>
        <w:tc>
          <w:tcPr>
            <w:tcW w:w="4815" w:type="dxa"/>
            <w:tcBorders>
              <w:top w:val="single" w:sz="4" w:space="0" w:color="auto"/>
              <w:left w:val="single" w:sz="4" w:space="0" w:color="auto"/>
              <w:bottom w:val="single" w:sz="4" w:space="0" w:color="auto"/>
              <w:right w:val="single" w:sz="4" w:space="0" w:color="auto"/>
            </w:tcBorders>
          </w:tcPr>
          <w:p w14:paraId="0C7A2CD9" w14:textId="77777777" w:rsidR="00F93BEB" w:rsidRPr="009437C3" w:rsidRDefault="000B3839" w:rsidP="005050CF">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 xml:space="preserve">Publication </w:t>
            </w:r>
            <w:r w:rsidR="00F93BEB" w:rsidRPr="009437C3">
              <w:rPr>
                <w:rFonts w:ascii="Source Sans Pro" w:eastAsia="Times New Roman" w:hAnsi="Source Sans Pro" w:cs="Arial"/>
                <w:bCs/>
                <w:color w:val="000000" w:themeColor="text1"/>
              </w:rPr>
              <w:t>of ITT</w:t>
            </w:r>
          </w:p>
        </w:tc>
        <w:tc>
          <w:tcPr>
            <w:tcW w:w="4320" w:type="dxa"/>
            <w:tcBorders>
              <w:top w:val="single" w:sz="4" w:space="0" w:color="auto"/>
              <w:left w:val="single" w:sz="4" w:space="0" w:color="auto"/>
              <w:bottom w:val="single" w:sz="4" w:space="0" w:color="auto"/>
              <w:right w:val="single" w:sz="4" w:space="0" w:color="auto"/>
            </w:tcBorders>
          </w:tcPr>
          <w:p w14:paraId="46173B33" w14:textId="4400C19D" w:rsidR="00F93BEB" w:rsidRPr="000731B3" w:rsidRDefault="00166D59" w:rsidP="00CB1840">
            <w:pPr>
              <w:rPr>
                <w:rFonts w:ascii="Source Sans Pro" w:eastAsia="Times New Roman" w:hAnsi="Source Sans Pro" w:cs="Arial"/>
                <w:color w:val="000000" w:themeColor="text1"/>
              </w:rPr>
            </w:pPr>
            <w:r>
              <w:rPr>
                <w:rFonts w:ascii="Source Sans Pro" w:eastAsia="Times New Roman" w:hAnsi="Source Sans Pro" w:cs="Arial"/>
                <w:color w:val="000000" w:themeColor="text1"/>
              </w:rPr>
              <w:t>Wednesday 28</w:t>
            </w:r>
            <w:r w:rsidRPr="000B1A0C">
              <w:rPr>
                <w:rFonts w:ascii="Source Sans Pro" w:eastAsia="Times New Roman" w:hAnsi="Source Sans Pro" w:cs="Arial"/>
                <w:color w:val="000000" w:themeColor="text1"/>
                <w:vertAlign w:val="superscript"/>
              </w:rPr>
              <w:t>th</w:t>
            </w:r>
            <w:r>
              <w:rPr>
                <w:rFonts w:ascii="Source Sans Pro" w:eastAsia="Times New Roman" w:hAnsi="Source Sans Pro" w:cs="Arial"/>
                <w:color w:val="000000" w:themeColor="text1"/>
              </w:rPr>
              <w:t xml:space="preserve"> March 2018</w:t>
            </w:r>
          </w:p>
        </w:tc>
      </w:tr>
      <w:tr w:rsidR="00F93BEB" w:rsidRPr="009437C3" w14:paraId="2A7F3225" w14:textId="77777777" w:rsidTr="000B3839">
        <w:trPr>
          <w:trHeight w:val="324"/>
        </w:trPr>
        <w:tc>
          <w:tcPr>
            <w:tcW w:w="4815" w:type="dxa"/>
            <w:tcBorders>
              <w:top w:val="single" w:sz="4" w:space="0" w:color="auto"/>
              <w:left w:val="single" w:sz="4" w:space="0" w:color="auto"/>
              <w:bottom w:val="single" w:sz="4" w:space="0" w:color="auto"/>
              <w:right w:val="single" w:sz="4" w:space="0" w:color="auto"/>
            </w:tcBorders>
          </w:tcPr>
          <w:p w14:paraId="32E9FFD8" w14:textId="77777777" w:rsidR="00F93BEB" w:rsidRPr="009437C3" w:rsidRDefault="00F93BEB" w:rsidP="005050CF">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Opportunity to raise items for clarification ends</w:t>
            </w:r>
          </w:p>
        </w:tc>
        <w:tc>
          <w:tcPr>
            <w:tcW w:w="4320" w:type="dxa"/>
            <w:tcBorders>
              <w:top w:val="single" w:sz="4" w:space="0" w:color="auto"/>
              <w:left w:val="single" w:sz="4" w:space="0" w:color="auto"/>
              <w:bottom w:val="single" w:sz="4" w:space="0" w:color="auto"/>
              <w:right w:val="single" w:sz="4" w:space="0" w:color="auto"/>
            </w:tcBorders>
          </w:tcPr>
          <w:p w14:paraId="5608CBCC" w14:textId="3D6BFEEF" w:rsidR="00F93BEB" w:rsidRPr="000731B3" w:rsidRDefault="00654633" w:rsidP="00A83749">
            <w:pPr>
              <w:rPr>
                <w:rFonts w:ascii="Source Sans Pro" w:eastAsia="Times New Roman" w:hAnsi="Source Sans Pro" w:cs="Arial"/>
                <w:color w:val="000000" w:themeColor="text1"/>
              </w:rPr>
            </w:pPr>
            <w:r>
              <w:rPr>
                <w:rFonts w:ascii="Source Sans Pro" w:eastAsia="Times New Roman" w:hAnsi="Source Sans Pro" w:cs="Arial"/>
                <w:color w:val="000000" w:themeColor="text1"/>
              </w:rPr>
              <w:t>Tuesday 10</w:t>
            </w:r>
            <w:r w:rsidRPr="005F6CCD">
              <w:rPr>
                <w:rFonts w:ascii="Source Sans Pro" w:eastAsia="Times New Roman" w:hAnsi="Source Sans Pro" w:cs="Arial"/>
                <w:color w:val="000000" w:themeColor="text1"/>
                <w:vertAlign w:val="superscript"/>
              </w:rPr>
              <w:t>th</w:t>
            </w:r>
            <w:r>
              <w:rPr>
                <w:rFonts w:ascii="Source Sans Pro" w:eastAsia="Times New Roman" w:hAnsi="Source Sans Pro" w:cs="Arial"/>
                <w:color w:val="000000" w:themeColor="text1"/>
              </w:rPr>
              <w:t xml:space="preserve"> April </w:t>
            </w:r>
            <w:r w:rsidR="00166D59">
              <w:rPr>
                <w:rFonts w:ascii="Source Sans Pro" w:eastAsia="Times New Roman" w:hAnsi="Source Sans Pro" w:cs="Arial"/>
                <w:color w:val="000000" w:themeColor="text1"/>
              </w:rPr>
              <w:t>2018 @ 2:00pm</w:t>
            </w:r>
            <w:r w:rsidR="00B05DF1" w:rsidRPr="000731B3">
              <w:rPr>
                <w:rFonts w:ascii="Source Sans Pro" w:eastAsia="Times New Roman" w:hAnsi="Source Sans Pro" w:cs="Arial"/>
                <w:color w:val="000000" w:themeColor="text1"/>
              </w:rPr>
              <w:t xml:space="preserve"> </w:t>
            </w:r>
          </w:p>
        </w:tc>
      </w:tr>
      <w:tr w:rsidR="00F93BEB" w:rsidRPr="009437C3" w14:paraId="0B1DFDE4" w14:textId="77777777" w:rsidTr="000B3839">
        <w:trPr>
          <w:cantSplit/>
          <w:trHeight w:val="155"/>
        </w:trPr>
        <w:tc>
          <w:tcPr>
            <w:tcW w:w="4815" w:type="dxa"/>
            <w:tcBorders>
              <w:top w:val="single" w:sz="4" w:space="0" w:color="auto"/>
              <w:left w:val="single" w:sz="4" w:space="0" w:color="auto"/>
              <w:bottom w:val="single" w:sz="4" w:space="0" w:color="auto"/>
              <w:right w:val="single" w:sz="4" w:space="0" w:color="auto"/>
            </w:tcBorders>
          </w:tcPr>
          <w:p w14:paraId="6CB37188" w14:textId="77777777" w:rsidR="00F93BEB" w:rsidRPr="009437C3" w:rsidRDefault="00F93BEB" w:rsidP="005050CF">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LV response to clarification requests</w:t>
            </w:r>
            <w:r w:rsidR="0067153D" w:rsidRPr="009437C3">
              <w:rPr>
                <w:rFonts w:ascii="Source Sans Pro" w:eastAsia="Times New Roman" w:hAnsi="Source Sans Pro" w:cs="Arial"/>
                <w:bCs/>
                <w:color w:val="000000" w:themeColor="text1"/>
              </w:rPr>
              <w:t>, posted on LV website, tenders section.</w:t>
            </w:r>
          </w:p>
        </w:tc>
        <w:tc>
          <w:tcPr>
            <w:tcW w:w="4320" w:type="dxa"/>
            <w:tcBorders>
              <w:top w:val="single" w:sz="4" w:space="0" w:color="auto"/>
              <w:left w:val="single" w:sz="4" w:space="0" w:color="auto"/>
              <w:bottom w:val="single" w:sz="4" w:space="0" w:color="auto"/>
              <w:right w:val="single" w:sz="4" w:space="0" w:color="auto"/>
            </w:tcBorders>
          </w:tcPr>
          <w:p w14:paraId="3B17622C" w14:textId="77F623AF" w:rsidR="00654633" w:rsidRPr="00654633" w:rsidRDefault="00654633" w:rsidP="00654633">
            <w:pPr>
              <w:rPr>
                <w:rFonts w:ascii="Source Sans Pro" w:eastAsia="Times New Roman" w:hAnsi="Source Sans Pro" w:cs="Arial"/>
                <w:color w:val="000000" w:themeColor="text1"/>
              </w:rPr>
            </w:pPr>
            <w:r w:rsidRPr="00654633">
              <w:rPr>
                <w:rFonts w:ascii="Source Sans Pro" w:eastAsia="Times New Roman" w:hAnsi="Source Sans Pro" w:cs="Arial"/>
                <w:color w:val="000000" w:themeColor="text1"/>
              </w:rPr>
              <w:t>Wednesday 11</w:t>
            </w:r>
            <w:r w:rsidRPr="00654633">
              <w:rPr>
                <w:rFonts w:ascii="Source Sans Pro" w:eastAsia="Times New Roman" w:hAnsi="Source Sans Pro" w:cs="Arial"/>
                <w:color w:val="000000" w:themeColor="text1"/>
                <w:vertAlign w:val="superscript"/>
              </w:rPr>
              <w:t>th</w:t>
            </w:r>
            <w:r>
              <w:rPr>
                <w:rFonts w:ascii="Source Sans Pro" w:eastAsia="Times New Roman" w:hAnsi="Source Sans Pro" w:cs="Arial"/>
                <w:color w:val="000000" w:themeColor="text1"/>
              </w:rPr>
              <w:t xml:space="preserve"> </w:t>
            </w:r>
            <w:r w:rsidRPr="00654633">
              <w:rPr>
                <w:rFonts w:ascii="Source Sans Pro" w:eastAsia="Times New Roman" w:hAnsi="Source Sans Pro" w:cs="Arial"/>
                <w:color w:val="000000" w:themeColor="text1"/>
              </w:rPr>
              <w:t>April</w:t>
            </w:r>
            <w:r>
              <w:rPr>
                <w:rFonts w:ascii="Source Sans Pro" w:eastAsia="Times New Roman" w:hAnsi="Source Sans Pro" w:cs="Arial"/>
                <w:color w:val="000000" w:themeColor="text1"/>
              </w:rPr>
              <w:t xml:space="preserve"> 2018</w:t>
            </w:r>
          </w:p>
        </w:tc>
      </w:tr>
      <w:tr w:rsidR="00F93BEB" w:rsidRPr="009437C3" w14:paraId="44770902" w14:textId="77777777" w:rsidTr="000B3839">
        <w:trPr>
          <w:cantSplit/>
          <w:trHeight w:val="155"/>
        </w:trPr>
        <w:tc>
          <w:tcPr>
            <w:tcW w:w="4815" w:type="dxa"/>
            <w:tcBorders>
              <w:top w:val="single" w:sz="4" w:space="0" w:color="auto"/>
              <w:left w:val="single" w:sz="4" w:space="0" w:color="auto"/>
              <w:bottom w:val="single" w:sz="4" w:space="0" w:color="auto"/>
              <w:right w:val="single" w:sz="4" w:space="0" w:color="auto"/>
            </w:tcBorders>
          </w:tcPr>
          <w:p w14:paraId="18A1C762" w14:textId="77777777" w:rsidR="00F93BEB" w:rsidRPr="009437C3" w:rsidRDefault="00F93BEB" w:rsidP="005050CF">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 xml:space="preserve">Return of completed </w:t>
            </w:r>
            <w:r w:rsidR="000B3839" w:rsidRPr="009437C3">
              <w:rPr>
                <w:rFonts w:ascii="Source Sans Pro" w:eastAsia="Times New Roman" w:hAnsi="Source Sans Pro" w:cs="Arial"/>
                <w:bCs/>
                <w:color w:val="000000" w:themeColor="text1"/>
              </w:rPr>
              <w:t xml:space="preserve">ITT </w:t>
            </w:r>
            <w:r w:rsidR="0067153D" w:rsidRPr="009437C3">
              <w:rPr>
                <w:rFonts w:ascii="Source Sans Pro" w:eastAsia="Times New Roman" w:hAnsi="Source Sans Pro" w:cs="Arial"/>
                <w:bCs/>
                <w:color w:val="000000" w:themeColor="text1"/>
              </w:rPr>
              <w:t>R</w:t>
            </w:r>
            <w:r w:rsidR="000B3839" w:rsidRPr="009437C3">
              <w:rPr>
                <w:rFonts w:ascii="Source Sans Pro" w:eastAsia="Times New Roman" w:hAnsi="Source Sans Pro" w:cs="Arial"/>
                <w:bCs/>
                <w:color w:val="000000" w:themeColor="text1"/>
              </w:rPr>
              <w:t>esponse to LV</w:t>
            </w:r>
          </w:p>
        </w:tc>
        <w:tc>
          <w:tcPr>
            <w:tcW w:w="4320" w:type="dxa"/>
            <w:tcBorders>
              <w:top w:val="single" w:sz="4" w:space="0" w:color="auto"/>
              <w:left w:val="single" w:sz="4" w:space="0" w:color="auto"/>
              <w:bottom w:val="single" w:sz="4" w:space="0" w:color="auto"/>
              <w:right w:val="single" w:sz="4" w:space="0" w:color="auto"/>
            </w:tcBorders>
          </w:tcPr>
          <w:p w14:paraId="116AACE2" w14:textId="5935C79F" w:rsidR="00F93BEB" w:rsidRPr="00DD1764" w:rsidRDefault="00166D59" w:rsidP="00CB1840">
            <w:pPr>
              <w:rPr>
                <w:rFonts w:ascii="Source Sans Pro" w:eastAsia="Times New Roman" w:hAnsi="Source Sans Pro" w:cs="Arial"/>
                <w:color w:val="000000" w:themeColor="text1"/>
                <w:highlight w:val="yellow"/>
              </w:rPr>
            </w:pPr>
            <w:r>
              <w:rPr>
                <w:rFonts w:ascii="Source Sans Pro" w:eastAsia="Times New Roman" w:hAnsi="Source Sans Pro" w:cs="Arial"/>
                <w:color w:val="000000" w:themeColor="text1"/>
              </w:rPr>
              <w:t>Thursday 19</w:t>
            </w:r>
            <w:r w:rsidRPr="000B1A0C">
              <w:rPr>
                <w:rFonts w:ascii="Source Sans Pro" w:eastAsia="Times New Roman" w:hAnsi="Source Sans Pro" w:cs="Arial"/>
                <w:color w:val="000000" w:themeColor="text1"/>
                <w:vertAlign w:val="superscript"/>
              </w:rPr>
              <w:t>th</w:t>
            </w:r>
            <w:r>
              <w:rPr>
                <w:rFonts w:ascii="Source Sans Pro" w:eastAsia="Times New Roman" w:hAnsi="Source Sans Pro" w:cs="Arial"/>
                <w:color w:val="000000" w:themeColor="text1"/>
              </w:rPr>
              <w:t xml:space="preserve"> April 2018 @ 2:00pm</w:t>
            </w:r>
          </w:p>
        </w:tc>
      </w:tr>
      <w:tr w:rsidR="00F93BEB" w:rsidRPr="009437C3" w14:paraId="06E90320" w14:textId="77777777" w:rsidTr="000B3839">
        <w:trPr>
          <w:cantSplit/>
          <w:trHeight w:val="155"/>
        </w:trPr>
        <w:tc>
          <w:tcPr>
            <w:tcW w:w="4815" w:type="dxa"/>
            <w:tcBorders>
              <w:top w:val="single" w:sz="4" w:space="0" w:color="auto"/>
              <w:left w:val="single" w:sz="4" w:space="0" w:color="auto"/>
              <w:bottom w:val="single" w:sz="4" w:space="0" w:color="auto"/>
              <w:right w:val="single" w:sz="4" w:space="0" w:color="auto"/>
            </w:tcBorders>
          </w:tcPr>
          <w:p w14:paraId="25A16054" w14:textId="0107EB0C" w:rsidR="00F93BEB" w:rsidRPr="009437C3" w:rsidRDefault="00F93BEB" w:rsidP="00CB1840">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Presentation / Interview with shortlisted tenderers (if applicable)</w:t>
            </w:r>
            <w:r w:rsidR="0067153D" w:rsidRPr="009437C3">
              <w:rPr>
                <w:rFonts w:ascii="Source Sans Pro" w:eastAsia="Times New Roman" w:hAnsi="Source Sans Pro" w:cs="Arial"/>
                <w:bCs/>
                <w:color w:val="000000" w:themeColor="text1"/>
              </w:rPr>
              <w:t xml:space="preserve">. </w:t>
            </w:r>
          </w:p>
        </w:tc>
        <w:tc>
          <w:tcPr>
            <w:tcW w:w="4320" w:type="dxa"/>
            <w:tcBorders>
              <w:top w:val="single" w:sz="4" w:space="0" w:color="auto"/>
              <w:left w:val="single" w:sz="4" w:space="0" w:color="auto"/>
              <w:bottom w:val="single" w:sz="4" w:space="0" w:color="auto"/>
              <w:right w:val="single" w:sz="4" w:space="0" w:color="auto"/>
            </w:tcBorders>
          </w:tcPr>
          <w:p w14:paraId="3AF93EBF" w14:textId="1A4E15DB" w:rsidR="00F93BEB" w:rsidRPr="00DD1764" w:rsidRDefault="00385A90" w:rsidP="00CB1840">
            <w:pPr>
              <w:rPr>
                <w:rFonts w:ascii="Source Sans Pro" w:eastAsia="Times New Roman" w:hAnsi="Source Sans Pro" w:cs="Arial"/>
                <w:color w:val="000000" w:themeColor="text1"/>
                <w:highlight w:val="yellow"/>
              </w:rPr>
            </w:pPr>
            <w:r>
              <w:rPr>
                <w:rFonts w:ascii="Source Sans Pro" w:eastAsia="Times New Roman" w:hAnsi="Source Sans Pro" w:cs="Arial"/>
                <w:color w:val="000000" w:themeColor="text1"/>
              </w:rPr>
              <w:t>Tuesday 24</w:t>
            </w:r>
            <w:r w:rsidRPr="000B1A0C">
              <w:rPr>
                <w:rFonts w:ascii="Source Sans Pro" w:eastAsia="Times New Roman" w:hAnsi="Source Sans Pro" w:cs="Arial"/>
                <w:color w:val="000000" w:themeColor="text1"/>
                <w:vertAlign w:val="superscript"/>
              </w:rPr>
              <w:t>th</w:t>
            </w:r>
            <w:r>
              <w:rPr>
                <w:rFonts w:ascii="Source Sans Pro" w:eastAsia="Times New Roman" w:hAnsi="Source Sans Pro" w:cs="Arial"/>
                <w:color w:val="000000" w:themeColor="text1"/>
              </w:rPr>
              <w:t xml:space="preserve"> April 2018</w:t>
            </w:r>
          </w:p>
        </w:tc>
      </w:tr>
      <w:tr w:rsidR="00F93BEB" w:rsidRPr="009437C3" w14:paraId="406DD247" w14:textId="77777777" w:rsidTr="000B3839">
        <w:trPr>
          <w:cantSplit/>
          <w:trHeight w:val="154"/>
        </w:trPr>
        <w:tc>
          <w:tcPr>
            <w:tcW w:w="4815" w:type="dxa"/>
            <w:tcBorders>
              <w:top w:val="single" w:sz="4" w:space="0" w:color="auto"/>
              <w:left w:val="single" w:sz="4" w:space="0" w:color="auto"/>
              <w:bottom w:val="single" w:sz="4" w:space="0" w:color="auto"/>
              <w:right w:val="single" w:sz="4" w:space="0" w:color="auto"/>
            </w:tcBorders>
          </w:tcPr>
          <w:p w14:paraId="34299F05" w14:textId="40A92B48" w:rsidR="00F93BEB" w:rsidRPr="009437C3" w:rsidRDefault="00F93BEB" w:rsidP="00F727DD">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Indicative award</w:t>
            </w:r>
            <w:r w:rsidR="000B3839" w:rsidRPr="009437C3">
              <w:rPr>
                <w:rFonts w:ascii="Source Sans Pro" w:eastAsia="Times New Roman" w:hAnsi="Source Sans Pro" w:cs="Arial"/>
                <w:bCs/>
                <w:color w:val="000000" w:themeColor="text1"/>
              </w:rPr>
              <w:t xml:space="preserve"> (subject to </w:t>
            </w:r>
            <w:r w:rsidR="00E104E3" w:rsidRPr="009437C3">
              <w:rPr>
                <w:rFonts w:ascii="Source Sans Pro" w:eastAsia="Times New Roman" w:hAnsi="Source Sans Pro" w:cs="Arial"/>
                <w:bCs/>
                <w:color w:val="000000" w:themeColor="text1"/>
              </w:rPr>
              <w:t>final due diligence,</w:t>
            </w:r>
            <w:r w:rsidR="0067153D" w:rsidRPr="009437C3">
              <w:rPr>
                <w:rFonts w:ascii="Source Sans Pro" w:eastAsia="Times New Roman" w:hAnsi="Source Sans Pro" w:cs="Arial"/>
                <w:bCs/>
                <w:color w:val="000000" w:themeColor="text1"/>
              </w:rPr>
              <w:t xml:space="preserve"> </w:t>
            </w:r>
            <w:r w:rsidR="00F727DD">
              <w:rPr>
                <w:rFonts w:ascii="Source Sans Pro" w:eastAsia="Times New Roman" w:hAnsi="Source Sans Pro" w:cs="Arial"/>
                <w:bCs/>
                <w:color w:val="000000" w:themeColor="text1"/>
              </w:rPr>
              <w:t xml:space="preserve">and </w:t>
            </w:r>
            <w:r w:rsidR="000B3839" w:rsidRPr="009437C3">
              <w:rPr>
                <w:rFonts w:ascii="Source Sans Pro" w:eastAsia="Times New Roman" w:hAnsi="Source Sans Pro" w:cs="Arial"/>
                <w:bCs/>
                <w:color w:val="000000" w:themeColor="text1"/>
              </w:rPr>
              <w:t>contract)</w:t>
            </w:r>
          </w:p>
        </w:tc>
        <w:tc>
          <w:tcPr>
            <w:tcW w:w="4320" w:type="dxa"/>
            <w:tcBorders>
              <w:top w:val="single" w:sz="4" w:space="0" w:color="auto"/>
              <w:left w:val="single" w:sz="4" w:space="0" w:color="auto"/>
              <w:bottom w:val="single" w:sz="4" w:space="0" w:color="auto"/>
              <w:right w:val="single" w:sz="4" w:space="0" w:color="auto"/>
            </w:tcBorders>
          </w:tcPr>
          <w:p w14:paraId="3BC645BA" w14:textId="019B79D0" w:rsidR="00F93BEB" w:rsidRPr="00DD1764" w:rsidRDefault="00CB1840" w:rsidP="00CB1840">
            <w:pPr>
              <w:rPr>
                <w:rFonts w:ascii="Source Sans Pro" w:eastAsia="Times New Roman" w:hAnsi="Source Sans Pro" w:cs="Arial"/>
                <w:color w:val="000000" w:themeColor="text1"/>
                <w:highlight w:val="yellow"/>
              </w:rPr>
            </w:pPr>
            <w:r>
              <w:rPr>
                <w:rFonts w:ascii="Source Sans Pro" w:eastAsia="Times New Roman" w:hAnsi="Source Sans Pro" w:cs="Arial"/>
                <w:color w:val="000000" w:themeColor="text1"/>
              </w:rPr>
              <w:t xml:space="preserve">w/c </w:t>
            </w:r>
            <w:r w:rsidR="00385A90">
              <w:rPr>
                <w:rFonts w:ascii="Source Sans Pro" w:eastAsia="Times New Roman" w:hAnsi="Source Sans Pro" w:cs="Arial"/>
                <w:color w:val="000000" w:themeColor="text1"/>
              </w:rPr>
              <w:t>30</w:t>
            </w:r>
            <w:r w:rsidR="00385A90" w:rsidRPr="000B1A0C">
              <w:rPr>
                <w:rFonts w:ascii="Source Sans Pro" w:eastAsia="Times New Roman" w:hAnsi="Source Sans Pro" w:cs="Arial"/>
                <w:color w:val="000000" w:themeColor="text1"/>
                <w:vertAlign w:val="superscript"/>
              </w:rPr>
              <w:t>th</w:t>
            </w:r>
            <w:r w:rsidR="00385A90">
              <w:rPr>
                <w:rFonts w:ascii="Source Sans Pro" w:eastAsia="Times New Roman" w:hAnsi="Source Sans Pro" w:cs="Arial"/>
                <w:color w:val="000000" w:themeColor="text1"/>
              </w:rPr>
              <w:t xml:space="preserve"> April 2018</w:t>
            </w:r>
          </w:p>
        </w:tc>
      </w:tr>
      <w:tr w:rsidR="00F93BEB" w:rsidRPr="009437C3" w14:paraId="794C1CF0" w14:textId="77777777" w:rsidTr="000B3839">
        <w:trPr>
          <w:cantSplit/>
          <w:trHeight w:val="154"/>
        </w:trPr>
        <w:tc>
          <w:tcPr>
            <w:tcW w:w="4815" w:type="dxa"/>
            <w:tcBorders>
              <w:top w:val="single" w:sz="4" w:space="0" w:color="auto"/>
              <w:left w:val="single" w:sz="4" w:space="0" w:color="auto"/>
              <w:bottom w:val="single" w:sz="4" w:space="0" w:color="auto"/>
              <w:right w:val="single" w:sz="4" w:space="0" w:color="auto"/>
            </w:tcBorders>
          </w:tcPr>
          <w:p w14:paraId="5028C23D" w14:textId="77777777" w:rsidR="00F93BEB" w:rsidRPr="009437C3" w:rsidRDefault="000B3839" w:rsidP="005050CF">
            <w:pPr>
              <w:rPr>
                <w:rFonts w:ascii="Source Sans Pro" w:eastAsia="Times New Roman" w:hAnsi="Source Sans Pro" w:cs="Arial"/>
                <w:bCs/>
                <w:color w:val="000000" w:themeColor="text1"/>
              </w:rPr>
            </w:pPr>
            <w:r w:rsidRPr="009437C3">
              <w:rPr>
                <w:rFonts w:ascii="Source Sans Pro" w:eastAsia="Times New Roman" w:hAnsi="Source Sans Pro" w:cs="Arial"/>
                <w:bCs/>
                <w:color w:val="000000" w:themeColor="text1"/>
              </w:rPr>
              <w:t>Service</w:t>
            </w:r>
            <w:r w:rsidR="00F93BEB" w:rsidRPr="009437C3">
              <w:rPr>
                <w:rFonts w:ascii="Source Sans Pro" w:eastAsia="Times New Roman" w:hAnsi="Source Sans Pro" w:cs="Arial"/>
                <w:bCs/>
                <w:color w:val="000000" w:themeColor="text1"/>
              </w:rPr>
              <w:t xml:space="preserve"> Commencement</w:t>
            </w:r>
          </w:p>
        </w:tc>
        <w:tc>
          <w:tcPr>
            <w:tcW w:w="4320" w:type="dxa"/>
            <w:tcBorders>
              <w:top w:val="single" w:sz="4" w:space="0" w:color="auto"/>
              <w:left w:val="single" w:sz="4" w:space="0" w:color="auto"/>
              <w:bottom w:val="single" w:sz="4" w:space="0" w:color="auto"/>
              <w:right w:val="single" w:sz="4" w:space="0" w:color="auto"/>
            </w:tcBorders>
          </w:tcPr>
          <w:p w14:paraId="46B06CD6" w14:textId="0B2D8DD6" w:rsidR="00F93BEB" w:rsidRPr="00DD1764" w:rsidRDefault="00E104E3" w:rsidP="005050CF">
            <w:pPr>
              <w:rPr>
                <w:rFonts w:ascii="Source Sans Pro" w:eastAsia="Times New Roman" w:hAnsi="Source Sans Pro" w:cs="Arial"/>
                <w:color w:val="000000" w:themeColor="text1"/>
                <w:highlight w:val="yellow"/>
              </w:rPr>
            </w:pPr>
            <w:r w:rsidRPr="000731B3">
              <w:rPr>
                <w:rFonts w:ascii="Source Sans Pro" w:eastAsia="Times New Roman" w:hAnsi="Source Sans Pro" w:cs="Arial"/>
                <w:color w:val="000000" w:themeColor="text1"/>
              </w:rPr>
              <w:t xml:space="preserve">Immediate upon contract signature </w:t>
            </w:r>
          </w:p>
        </w:tc>
      </w:tr>
    </w:tbl>
    <w:p w14:paraId="356227B3" w14:textId="77777777" w:rsidR="00F93BEB" w:rsidRPr="00806EAC" w:rsidRDefault="00F93BEB" w:rsidP="005050CF">
      <w:pPr>
        <w:rPr>
          <w:rFonts w:ascii="Source Sans Pro" w:hAnsi="Source Sans Pro" w:cs="Arial"/>
        </w:rPr>
      </w:pPr>
    </w:p>
    <w:p w14:paraId="1199CD3B" w14:textId="77777777" w:rsidR="00F93BEB" w:rsidRPr="00806EAC" w:rsidRDefault="00F93BEB" w:rsidP="005050CF">
      <w:pPr>
        <w:rPr>
          <w:rFonts w:ascii="Source Sans Pro" w:hAnsi="Source Sans Pro" w:cs="Arial"/>
        </w:rPr>
      </w:pPr>
    </w:p>
    <w:p w14:paraId="546303AF" w14:textId="77777777" w:rsidR="00F93BEB" w:rsidRPr="00806EAC" w:rsidRDefault="00F93BEB" w:rsidP="005050CF">
      <w:pPr>
        <w:rPr>
          <w:rFonts w:ascii="Source Sans Pro" w:hAnsi="Source Sans Pro" w:cs="Arial"/>
        </w:rPr>
      </w:pPr>
    </w:p>
    <w:p w14:paraId="759133B4" w14:textId="77777777" w:rsidR="00F93BEB" w:rsidRPr="00806EAC" w:rsidRDefault="00F93BEB" w:rsidP="005050CF">
      <w:pPr>
        <w:rPr>
          <w:rFonts w:ascii="Source Sans Pro" w:hAnsi="Source Sans Pro" w:cs="Arial"/>
        </w:rPr>
      </w:pPr>
    </w:p>
    <w:p w14:paraId="5E796624" w14:textId="77777777" w:rsidR="00F93BEB" w:rsidRPr="00806EAC" w:rsidRDefault="00F93BEB" w:rsidP="005050CF">
      <w:pPr>
        <w:rPr>
          <w:rFonts w:ascii="Source Sans Pro" w:hAnsi="Source Sans Pro" w:cs="Arial"/>
        </w:rPr>
      </w:pPr>
    </w:p>
    <w:p w14:paraId="725066B1" w14:textId="77777777" w:rsidR="00F93BEB" w:rsidRPr="00806EAC" w:rsidRDefault="00F93BEB" w:rsidP="005050CF">
      <w:pPr>
        <w:rPr>
          <w:rFonts w:ascii="Source Sans Pro" w:hAnsi="Source Sans Pro" w:cs="Arial"/>
        </w:rPr>
      </w:pPr>
    </w:p>
    <w:p w14:paraId="1180788F" w14:textId="77777777" w:rsidR="00F93BEB" w:rsidRPr="00806EAC" w:rsidRDefault="00F93BEB" w:rsidP="005050CF">
      <w:pPr>
        <w:rPr>
          <w:rFonts w:ascii="Source Sans Pro" w:hAnsi="Source Sans Pro" w:cs="Arial"/>
        </w:rPr>
      </w:pPr>
    </w:p>
    <w:p w14:paraId="089DBAED" w14:textId="77777777" w:rsidR="00F93BEB" w:rsidRPr="00806EAC" w:rsidRDefault="00F93BEB" w:rsidP="005050CF">
      <w:pPr>
        <w:rPr>
          <w:rFonts w:ascii="Source Sans Pro" w:hAnsi="Source Sans Pro" w:cs="Arial"/>
        </w:rPr>
      </w:pPr>
    </w:p>
    <w:p w14:paraId="2618D9AF" w14:textId="77777777" w:rsidR="00F93BEB" w:rsidRPr="00806EAC" w:rsidRDefault="00F93BEB" w:rsidP="005050CF">
      <w:pPr>
        <w:rPr>
          <w:rFonts w:ascii="Source Sans Pro" w:hAnsi="Source Sans Pro" w:cs="Arial"/>
        </w:rPr>
      </w:pPr>
    </w:p>
    <w:p w14:paraId="2263E245" w14:textId="77777777" w:rsidR="00F93BEB" w:rsidRPr="00806EAC" w:rsidRDefault="00F93BEB" w:rsidP="005050CF">
      <w:pPr>
        <w:rPr>
          <w:rFonts w:ascii="Source Sans Pro" w:hAnsi="Source Sans Pro" w:cs="Arial"/>
        </w:rPr>
      </w:pPr>
    </w:p>
    <w:p w14:paraId="6CEC46C8" w14:textId="0C292BF5" w:rsidR="008136FC" w:rsidRPr="00806EAC" w:rsidRDefault="008136FC" w:rsidP="005050CF">
      <w:pPr>
        <w:rPr>
          <w:rFonts w:ascii="Source Sans Pro" w:eastAsia="Times New Roman" w:hAnsi="Source Sans Pro" w:cs="Arial"/>
          <w:b/>
          <w:bCs/>
        </w:rPr>
      </w:pPr>
    </w:p>
    <w:p w14:paraId="3F645F11" w14:textId="4199BEB2" w:rsidR="002903A2" w:rsidRDefault="002903A2">
      <w:pPr>
        <w:spacing w:after="0" w:line="240" w:lineRule="auto"/>
        <w:rPr>
          <w:rFonts w:ascii="Source Sans Pro" w:hAnsi="Source Sans Pro" w:cs="Arial"/>
        </w:rPr>
      </w:pPr>
      <w:r>
        <w:rPr>
          <w:rFonts w:ascii="Source Sans Pro" w:hAnsi="Source Sans Pro" w:cs="Arial"/>
        </w:rPr>
        <w:br w:type="page"/>
      </w:r>
      <w:bookmarkStart w:id="14" w:name="_GoBack"/>
      <w:bookmarkEnd w:id="14"/>
    </w:p>
    <w:p w14:paraId="42357CFE" w14:textId="77777777" w:rsidR="00F93BEB" w:rsidRPr="00806EAC" w:rsidRDefault="00F93BEB" w:rsidP="005050CF">
      <w:pPr>
        <w:rPr>
          <w:rFonts w:ascii="Source Sans Pro" w:hAnsi="Source Sans Pro" w:cs="Arial"/>
        </w:rPr>
      </w:pPr>
    </w:p>
    <w:p w14:paraId="08F62A85" w14:textId="408F850F" w:rsidR="00B7140D" w:rsidRPr="00B7140D" w:rsidRDefault="00F93BEB" w:rsidP="005050CF">
      <w:pPr>
        <w:pStyle w:val="Heading1"/>
        <w:numPr>
          <w:ilvl w:val="0"/>
          <w:numId w:val="2"/>
        </w:numPr>
        <w:spacing w:after="200" w:line="276" w:lineRule="auto"/>
        <w:rPr>
          <w:rFonts w:ascii="Source Sans Pro" w:hAnsi="Source Sans Pro" w:cs="Arial"/>
          <w:szCs w:val="22"/>
        </w:rPr>
      </w:pPr>
      <w:bookmarkStart w:id="15" w:name="_Toc509863999"/>
      <w:r w:rsidRPr="00696A08">
        <w:rPr>
          <w:rFonts w:ascii="Source Sans Pro" w:hAnsi="Source Sans Pro" w:cs="Arial"/>
          <w:szCs w:val="22"/>
        </w:rPr>
        <w:t>Specification of services or goods required</w:t>
      </w:r>
      <w:bookmarkEnd w:id="15"/>
    </w:p>
    <w:p w14:paraId="00E61122" w14:textId="060C9921" w:rsidR="00986511" w:rsidRDefault="009437C3" w:rsidP="005050CF">
      <w:pPr>
        <w:rPr>
          <w:rFonts w:ascii="Source Sans Pro" w:hAnsi="Source Sans Pro"/>
        </w:rPr>
      </w:pPr>
      <w:r w:rsidRPr="00B7140D">
        <w:rPr>
          <w:rFonts w:ascii="Source Sans Pro" w:hAnsi="Source Sans Pro"/>
        </w:rPr>
        <w:t xml:space="preserve">Please refer to the below </w:t>
      </w:r>
      <w:r w:rsidR="00630E22" w:rsidRPr="000731B3">
        <w:rPr>
          <w:rFonts w:ascii="Source Sans Pro" w:hAnsi="Source Sans Pro"/>
        </w:rPr>
        <w:t>2018 Operational Staffing Plan</w:t>
      </w:r>
      <w:r w:rsidR="00986511" w:rsidRPr="00B7140D">
        <w:rPr>
          <w:rFonts w:ascii="Source Sans Pro" w:hAnsi="Source Sans Pro"/>
        </w:rPr>
        <w:t xml:space="preserve"> </w:t>
      </w:r>
      <w:r w:rsidR="00C04A23">
        <w:rPr>
          <w:rFonts w:ascii="Source Sans Pro" w:hAnsi="Source Sans Pro"/>
        </w:rPr>
        <w:t xml:space="preserve">Spec and Costing Sheet </w:t>
      </w:r>
      <w:r w:rsidR="00986511" w:rsidRPr="00B7140D">
        <w:rPr>
          <w:rFonts w:ascii="Source Sans Pro" w:hAnsi="Source Sans Pro"/>
        </w:rPr>
        <w:t>for a full breakdown of the specifications required</w:t>
      </w:r>
      <w:r w:rsidRPr="00B7140D">
        <w:rPr>
          <w:rFonts w:ascii="Source Sans Pro" w:hAnsi="Source Sans Pro"/>
        </w:rPr>
        <w:t>.</w:t>
      </w:r>
      <w:r w:rsidR="00986511" w:rsidRPr="00B7140D">
        <w:rPr>
          <w:rFonts w:ascii="Source Sans Pro" w:hAnsi="Source Sans Pro"/>
        </w:rPr>
        <w:t xml:space="preserve">  </w:t>
      </w:r>
    </w:p>
    <w:p w14:paraId="6447CCCF" w14:textId="77777777" w:rsidR="00AB27AD" w:rsidRDefault="00630E22" w:rsidP="005050CF">
      <w:pPr>
        <w:rPr>
          <w:rFonts w:ascii="Source Sans Pro" w:hAnsi="Source Sans Pro"/>
        </w:rPr>
      </w:pPr>
      <w:r>
        <w:rPr>
          <w:rFonts w:ascii="Source Sans Pro" w:hAnsi="Source Sans Pro"/>
        </w:rPr>
        <w:t xml:space="preserve">The excel document is sub-divided into each area/zone that will need to be considered and includes a detailed breakdown of exactly which staff are to be costed. </w:t>
      </w:r>
      <w:r w:rsidR="00385A90">
        <w:rPr>
          <w:rFonts w:ascii="Source Sans Pro" w:hAnsi="Source Sans Pro"/>
        </w:rPr>
        <w:t xml:space="preserve"> </w:t>
      </w:r>
    </w:p>
    <w:p w14:paraId="5848DC2A" w14:textId="3D769246" w:rsidR="00385A90" w:rsidRDefault="00385A90" w:rsidP="005050CF">
      <w:pPr>
        <w:rPr>
          <w:rFonts w:ascii="Source Sans Pro" w:hAnsi="Source Sans Pro"/>
        </w:rPr>
      </w:pPr>
      <w:r>
        <w:rPr>
          <w:rFonts w:ascii="Source Sans Pro" w:hAnsi="Source Sans Pro"/>
        </w:rPr>
        <w:t xml:space="preserve">The breakdown given is </w:t>
      </w:r>
      <w:r w:rsidR="00AB27AD">
        <w:rPr>
          <w:rFonts w:ascii="Source Sans Pro" w:hAnsi="Source Sans Pro"/>
        </w:rPr>
        <w:t>based on assumed workings by the Festival</w:t>
      </w:r>
      <w:r>
        <w:rPr>
          <w:rFonts w:ascii="Source Sans Pro" w:hAnsi="Source Sans Pro"/>
        </w:rPr>
        <w:t xml:space="preserve"> and it is expected the successful supplier will work with the </w:t>
      </w:r>
      <w:r w:rsidR="00AB27AD">
        <w:rPr>
          <w:rFonts w:ascii="Source Sans Pro" w:hAnsi="Source Sans Pro"/>
        </w:rPr>
        <w:t>Delivery</w:t>
      </w:r>
      <w:r>
        <w:rPr>
          <w:rFonts w:ascii="Source Sans Pro" w:hAnsi="Source Sans Pro"/>
        </w:rPr>
        <w:t xml:space="preserve"> Management Agent and the Head of Operations to revise if necessary once</w:t>
      </w:r>
      <w:r w:rsidR="00AB27AD">
        <w:rPr>
          <w:rFonts w:ascii="Source Sans Pro" w:hAnsi="Source Sans Pro"/>
        </w:rPr>
        <w:t xml:space="preserve"> contracted</w:t>
      </w:r>
      <w:r>
        <w:rPr>
          <w:rFonts w:ascii="Source Sans Pro" w:hAnsi="Source Sans Pro"/>
        </w:rPr>
        <w:t xml:space="preserve">.  Please ensure you cost only for the </w:t>
      </w:r>
      <w:r w:rsidR="00AB27AD">
        <w:rPr>
          <w:rFonts w:ascii="Source Sans Pro" w:hAnsi="Source Sans Pro"/>
        </w:rPr>
        <w:t>requirements</w:t>
      </w:r>
      <w:r>
        <w:rPr>
          <w:rFonts w:ascii="Source Sans Pro" w:hAnsi="Source Sans Pro"/>
        </w:rPr>
        <w:t xml:space="preserve"> in the spreadsheet</w:t>
      </w:r>
      <w:r w:rsidR="00AB27AD">
        <w:rPr>
          <w:rFonts w:ascii="Source Sans Pro" w:hAnsi="Source Sans Pro"/>
        </w:rPr>
        <w:t xml:space="preserve"> to allow for fair cost evaluation of all responses</w:t>
      </w:r>
      <w:r>
        <w:rPr>
          <w:rFonts w:ascii="Source Sans Pro" w:hAnsi="Source Sans Pro"/>
        </w:rPr>
        <w:t xml:space="preserve"> but highlight any areas you would suggest be increased or decreased if you were successfully appointed.  </w:t>
      </w:r>
    </w:p>
    <w:p w14:paraId="08D662B2" w14:textId="0E4D66F9" w:rsidR="00AB27AD" w:rsidRDefault="00AB27AD" w:rsidP="005050CF">
      <w:pPr>
        <w:rPr>
          <w:rFonts w:ascii="Source Sans Pro" w:hAnsi="Source Sans Pro"/>
        </w:rPr>
      </w:pPr>
      <w:r>
        <w:rPr>
          <w:rFonts w:ascii="Source Sans Pro" w:hAnsi="Source Sans Pro"/>
        </w:rPr>
        <w:t>Please note, we have not taken into account shift rotations etc of any positions – please advise where you feel these would be necessary.</w:t>
      </w:r>
    </w:p>
    <w:p w14:paraId="045CF4C1" w14:textId="66E8ED36" w:rsidR="00385A90" w:rsidRDefault="00630E22" w:rsidP="005050CF">
      <w:pPr>
        <w:rPr>
          <w:rFonts w:ascii="Source Sans Pro" w:hAnsi="Source Sans Pro"/>
        </w:rPr>
      </w:pPr>
      <w:r>
        <w:rPr>
          <w:rFonts w:ascii="Source Sans Pro" w:hAnsi="Source Sans Pro"/>
        </w:rPr>
        <w:t xml:space="preserve">The excel sheet is a working document and so includes some staff </w:t>
      </w:r>
      <w:r w:rsidR="000B1A0C">
        <w:rPr>
          <w:rFonts w:ascii="Source Sans Pro" w:hAnsi="Source Sans Pro"/>
        </w:rPr>
        <w:t xml:space="preserve">(highlighted in grey) </w:t>
      </w:r>
      <w:r>
        <w:rPr>
          <w:rFonts w:ascii="Source Sans Pro" w:hAnsi="Source Sans Pro"/>
        </w:rPr>
        <w:t>which are not to be provided by ten</w:t>
      </w:r>
      <w:r w:rsidR="00CE3D9E">
        <w:rPr>
          <w:rFonts w:ascii="Source Sans Pro" w:hAnsi="Source Sans Pro"/>
        </w:rPr>
        <w:t>dering suppliers</w:t>
      </w:r>
      <w:r w:rsidR="00385A90">
        <w:rPr>
          <w:rFonts w:ascii="Source Sans Pro" w:hAnsi="Source Sans Pro"/>
        </w:rPr>
        <w:t>, however in some cases these staff will</w:t>
      </w:r>
      <w:r w:rsidR="00A95254">
        <w:rPr>
          <w:rFonts w:ascii="Source Sans Pro" w:hAnsi="Source Sans Pro"/>
        </w:rPr>
        <w:t xml:space="preserve"> need to</w:t>
      </w:r>
      <w:r w:rsidR="00385A90">
        <w:rPr>
          <w:rFonts w:ascii="Source Sans Pro" w:hAnsi="Source Sans Pro"/>
        </w:rPr>
        <w:t xml:space="preserve"> be managed by the staffing provider</w:t>
      </w:r>
      <w:r w:rsidR="000B1A0C">
        <w:rPr>
          <w:rFonts w:ascii="Source Sans Pro" w:hAnsi="Source Sans Pro"/>
        </w:rPr>
        <w:t xml:space="preserve"> </w:t>
      </w:r>
      <w:r w:rsidR="00385A90">
        <w:rPr>
          <w:rFonts w:ascii="Source Sans Pro" w:hAnsi="Source Sans Pro"/>
        </w:rPr>
        <w:t>– if you are not willing to do this please advise in your response</w:t>
      </w:r>
      <w:r>
        <w:rPr>
          <w:rFonts w:ascii="Source Sans Pro" w:hAnsi="Source Sans Pro"/>
        </w:rPr>
        <w:t xml:space="preserve">. </w:t>
      </w:r>
    </w:p>
    <w:p w14:paraId="523205E3" w14:textId="4FE9C519" w:rsidR="00630E22" w:rsidRPr="00B7140D" w:rsidRDefault="00CE3D9E" w:rsidP="005050CF">
      <w:pPr>
        <w:rPr>
          <w:rFonts w:ascii="Source Sans Pro" w:hAnsi="Source Sans Pro"/>
        </w:rPr>
      </w:pPr>
      <w:r>
        <w:rPr>
          <w:rFonts w:ascii="Source Sans Pro" w:hAnsi="Source Sans Pro"/>
        </w:rPr>
        <w:t>Please complete the hourly rate and total columns</w:t>
      </w:r>
      <w:r w:rsidR="000731B3">
        <w:rPr>
          <w:rFonts w:ascii="Source Sans Pro" w:hAnsi="Source Sans Pro"/>
        </w:rPr>
        <w:t xml:space="preserve"> highlighted yellow</w:t>
      </w:r>
      <w:r>
        <w:rPr>
          <w:rFonts w:ascii="Source Sans Pro" w:hAnsi="Source Sans Pro"/>
        </w:rPr>
        <w:t>; it is your responsibility to ensure all calculations and formulas are correct and accurate</w:t>
      </w:r>
      <w:r w:rsidR="00AB27AD">
        <w:rPr>
          <w:rFonts w:ascii="Source Sans Pro" w:hAnsi="Source Sans Pro"/>
        </w:rPr>
        <w:t xml:space="preserve"> before submitting</w:t>
      </w:r>
      <w:r>
        <w:rPr>
          <w:rFonts w:ascii="Source Sans Pro" w:hAnsi="Source Sans Pro"/>
        </w:rPr>
        <w:t xml:space="preserve">. </w:t>
      </w:r>
    </w:p>
    <w:p w14:paraId="0B3D4DD8" w14:textId="16ABBABF" w:rsidR="007449E4" w:rsidRPr="008C0F55" w:rsidRDefault="00DA1086" w:rsidP="005050CF">
      <w:pPr>
        <w:rPr>
          <w:rFonts w:ascii="Source Sans Pro" w:hAnsi="Source Sans Pro"/>
          <w:color w:val="FF0000"/>
        </w:rPr>
      </w:pPr>
      <w:r>
        <w:rPr>
          <w:rFonts w:ascii="Source Sans Pro" w:hAnsi="Source Sans Pro"/>
          <w:color w:val="FF0000"/>
        </w:rPr>
        <w:object w:dxaOrig="1233" w:dyaOrig="798" w14:anchorId="06F2E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9.75pt" o:ole="">
            <v:imagedata r:id="rId12" o:title=""/>
          </v:shape>
          <o:OLEObject Type="Embed" ProgID="Excel.Sheet.12" ShapeID="_x0000_i1025" DrawAspect="Icon" ObjectID="_1583760869" r:id="rId13"/>
        </w:object>
      </w:r>
    </w:p>
    <w:p w14:paraId="7A02A311" w14:textId="2682E8A3" w:rsidR="00E5552E" w:rsidRDefault="00E5552E" w:rsidP="005050CF">
      <w:pPr>
        <w:pStyle w:val="ListParagraph"/>
        <w:numPr>
          <w:ilvl w:val="1"/>
          <w:numId w:val="2"/>
        </w:numPr>
        <w:rPr>
          <w:rFonts w:ascii="Source Sans Pro" w:hAnsi="Source Sans Pro" w:cs="Arial"/>
          <w:b/>
          <w:iCs/>
          <w:color w:val="000000" w:themeColor="text1"/>
        </w:rPr>
      </w:pPr>
      <w:r>
        <w:rPr>
          <w:rFonts w:ascii="Source Sans Pro" w:hAnsi="Source Sans Pro" w:cs="Arial"/>
          <w:b/>
          <w:iCs/>
          <w:color w:val="000000" w:themeColor="text1"/>
        </w:rPr>
        <w:t>Further Information and considerations</w:t>
      </w:r>
    </w:p>
    <w:p w14:paraId="73FE9569" w14:textId="06885986" w:rsidR="00C53E35" w:rsidRPr="009901EB" w:rsidRDefault="00E5552E" w:rsidP="00C53E35">
      <w:pPr>
        <w:rPr>
          <w:rFonts w:ascii="Source Sans Pro" w:hAnsi="Source Sans Pro" w:cs="Arial"/>
          <w:iCs/>
          <w:color w:val="000000" w:themeColor="text1"/>
        </w:rPr>
      </w:pPr>
      <w:r w:rsidRPr="009901EB">
        <w:rPr>
          <w:rFonts w:ascii="Source Sans Pro" w:hAnsi="Source Sans Pro" w:cs="Arial"/>
          <w:iCs/>
          <w:color w:val="000000" w:themeColor="text1"/>
        </w:rPr>
        <w:t>The following information should be considere</w:t>
      </w:r>
      <w:r w:rsidR="009901EB" w:rsidRPr="009901EB">
        <w:rPr>
          <w:rFonts w:ascii="Source Sans Pro" w:hAnsi="Source Sans Pro" w:cs="Arial"/>
          <w:iCs/>
          <w:color w:val="000000" w:themeColor="text1"/>
        </w:rPr>
        <w:t>d when submitting your response.</w:t>
      </w:r>
    </w:p>
    <w:p w14:paraId="0C6E4077" w14:textId="0A9822F8" w:rsidR="008269B9" w:rsidRPr="009901EB" w:rsidRDefault="00CE3D9E" w:rsidP="005050CF">
      <w:pPr>
        <w:pStyle w:val="ListParagraph"/>
        <w:numPr>
          <w:ilvl w:val="2"/>
          <w:numId w:val="2"/>
        </w:numPr>
        <w:rPr>
          <w:rFonts w:ascii="Source Sans Pro" w:hAnsi="Source Sans Pro" w:cs="Arial"/>
          <w:b/>
          <w:iCs/>
          <w:color w:val="000000" w:themeColor="text1"/>
        </w:rPr>
      </w:pPr>
      <w:r w:rsidRPr="009901EB">
        <w:rPr>
          <w:rFonts w:ascii="Source Sans Pro" w:hAnsi="Source Sans Pro" w:cs="Arial"/>
          <w:b/>
          <w:iCs/>
          <w:color w:val="000000" w:themeColor="text1"/>
        </w:rPr>
        <w:t xml:space="preserve">Festival </w:t>
      </w:r>
      <w:r w:rsidR="00AB27AD">
        <w:rPr>
          <w:rFonts w:ascii="Source Sans Pro" w:hAnsi="Source Sans Pro" w:cs="Arial"/>
          <w:b/>
          <w:iCs/>
          <w:color w:val="000000" w:themeColor="text1"/>
        </w:rPr>
        <w:t xml:space="preserve">Venue &amp; </w:t>
      </w:r>
      <w:r w:rsidRPr="009901EB">
        <w:rPr>
          <w:rFonts w:ascii="Source Sans Pro" w:hAnsi="Source Sans Pro" w:cs="Arial"/>
          <w:b/>
          <w:iCs/>
          <w:color w:val="000000" w:themeColor="text1"/>
        </w:rPr>
        <w:t>D</w:t>
      </w:r>
      <w:r w:rsidR="008269B9" w:rsidRPr="009901EB">
        <w:rPr>
          <w:rFonts w:ascii="Source Sans Pro" w:hAnsi="Source Sans Pro" w:cs="Arial"/>
          <w:b/>
          <w:iCs/>
          <w:color w:val="000000" w:themeColor="text1"/>
        </w:rPr>
        <w:t>esign</w:t>
      </w:r>
    </w:p>
    <w:p w14:paraId="0D7E0032" w14:textId="77777777" w:rsidR="00AB27AD" w:rsidRDefault="0089307C" w:rsidP="00F0125C">
      <w:pPr>
        <w:rPr>
          <w:rFonts w:ascii="Source Sans Pro" w:hAnsi="Source Sans Pro" w:cs="Arial"/>
          <w:iCs/>
        </w:rPr>
      </w:pPr>
      <w:r w:rsidRPr="009901EB">
        <w:rPr>
          <w:rFonts w:ascii="Source Sans Pro" w:hAnsi="Source Sans Pro" w:cs="Arial"/>
          <w:iCs/>
        </w:rPr>
        <w:t xml:space="preserve">The Festival </w:t>
      </w:r>
      <w:r w:rsidR="00AB27AD">
        <w:rPr>
          <w:rFonts w:ascii="Source Sans Pro" w:hAnsi="Source Sans Pro" w:cs="Arial"/>
          <w:iCs/>
        </w:rPr>
        <w:t xml:space="preserve">will take full tenancy of the Exhibition Centre Liverpool.  The venue will provide basic security and stewarding staffing when the space is in operation.  Further Information on the venue can be found here: </w:t>
      </w:r>
      <w:hyperlink r:id="rId14" w:history="1">
        <w:r w:rsidR="00AB27AD" w:rsidRPr="00D41416">
          <w:rPr>
            <w:rStyle w:val="Hyperlink"/>
            <w:rFonts w:ascii="Source Sans Pro" w:hAnsi="Source Sans Pro" w:cs="Arial"/>
          </w:rPr>
          <w:t>http://www.exhibitioncentreliverpool.com/</w:t>
        </w:r>
      </w:hyperlink>
      <w:r w:rsidR="00AB27AD">
        <w:rPr>
          <w:rFonts w:ascii="Source Sans Pro" w:hAnsi="Source Sans Pro" w:cs="Arial"/>
          <w:iCs/>
        </w:rPr>
        <w:t xml:space="preserve"> </w:t>
      </w:r>
    </w:p>
    <w:p w14:paraId="06E6F795" w14:textId="132E56D4" w:rsidR="008269B9" w:rsidRPr="009901EB" w:rsidRDefault="00AB27AD" w:rsidP="00F0125C">
      <w:pPr>
        <w:rPr>
          <w:rFonts w:ascii="Source Sans Pro" w:hAnsi="Source Sans Pro" w:cs="Arial"/>
          <w:iCs/>
        </w:rPr>
      </w:pPr>
      <w:r>
        <w:rPr>
          <w:rFonts w:ascii="Source Sans Pro" w:hAnsi="Source Sans Pro" w:cs="Arial"/>
          <w:iCs/>
        </w:rPr>
        <w:t xml:space="preserve">The Festival </w:t>
      </w:r>
      <w:r w:rsidR="0089307C" w:rsidRPr="009901EB">
        <w:rPr>
          <w:rFonts w:ascii="Source Sans Pro" w:hAnsi="Source Sans Pro" w:cs="Arial"/>
          <w:iCs/>
        </w:rPr>
        <w:t xml:space="preserve">has secured the services of Hemingway Design to complete a creative concept brief and design the venue floorplan.  </w:t>
      </w:r>
    </w:p>
    <w:p w14:paraId="7F744D3D" w14:textId="0670822A" w:rsidR="0089307C" w:rsidRPr="009901EB" w:rsidRDefault="00957C1E" w:rsidP="00F0125C">
      <w:pPr>
        <w:rPr>
          <w:rFonts w:ascii="Source Sans Pro" w:hAnsi="Source Sans Pro" w:cs="Arial"/>
          <w:iCs/>
        </w:rPr>
      </w:pPr>
      <w:r>
        <w:rPr>
          <w:rFonts w:ascii="Source Sans Pro" w:hAnsi="Source Sans Pro" w:cs="Arial"/>
          <w:iCs/>
        </w:rPr>
        <w:t xml:space="preserve">Below are two images </w:t>
      </w:r>
      <w:r w:rsidR="0089307C" w:rsidRPr="009901EB">
        <w:rPr>
          <w:rFonts w:ascii="Source Sans Pro" w:hAnsi="Source Sans Pro" w:cs="Arial"/>
          <w:iCs/>
        </w:rPr>
        <w:t xml:space="preserve">of the current Festival floorplan, highlighting the areas/zones as detailed in the </w:t>
      </w:r>
      <w:r w:rsidR="009901EB" w:rsidRPr="009901EB">
        <w:rPr>
          <w:rFonts w:ascii="Source Sans Pro" w:hAnsi="Source Sans Pro"/>
        </w:rPr>
        <w:t>2018 Operational Staffing Plan</w:t>
      </w:r>
      <w:r w:rsidR="00C04A23">
        <w:rPr>
          <w:rFonts w:ascii="Source Sans Pro" w:hAnsi="Source Sans Pro"/>
        </w:rPr>
        <w:t xml:space="preserve"> Spec and Costing Sheet</w:t>
      </w:r>
      <w:r w:rsidR="008D10EC" w:rsidRPr="009901EB">
        <w:rPr>
          <w:rFonts w:ascii="Source Sans Pro" w:hAnsi="Source Sans Pro"/>
        </w:rPr>
        <w:t>.</w:t>
      </w:r>
    </w:p>
    <w:p w14:paraId="37F6F181" w14:textId="0AB8A480" w:rsidR="008269B9" w:rsidRDefault="00957C1E" w:rsidP="005050CF">
      <w:pPr>
        <w:ind w:left="360"/>
        <w:rPr>
          <w:rFonts w:ascii="Source Sans Pro" w:hAnsi="Source Sans Pro" w:cs="Arial"/>
          <w:iCs/>
          <w:noProof/>
          <w:highlight w:val="yellow"/>
          <w:lang w:eastAsia="en-GB"/>
        </w:rPr>
      </w:pPr>
      <w:r>
        <w:rPr>
          <w:noProof/>
          <w:lang w:eastAsia="en-GB"/>
        </w:rPr>
        <w:lastRenderedPageBreak/>
        <w:drawing>
          <wp:anchor distT="0" distB="0" distL="114300" distR="114300" simplePos="0" relativeHeight="251659264" behindDoc="0" locked="0" layoutInCell="1" allowOverlap="1" wp14:anchorId="1C395249" wp14:editId="18059BB7">
            <wp:simplePos x="0" y="0"/>
            <wp:positionH relativeFrom="margin">
              <wp:align>center</wp:align>
            </wp:positionH>
            <wp:positionV relativeFrom="margin">
              <wp:posOffset>241539</wp:posOffset>
            </wp:positionV>
            <wp:extent cx="7334428" cy="412342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334428" cy="4123426"/>
                    </a:xfrm>
                    <a:prstGeom prst="rect">
                      <a:avLst/>
                    </a:prstGeom>
                  </pic:spPr>
                </pic:pic>
              </a:graphicData>
            </a:graphic>
          </wp:anchor>
        </w:drawing>
      </w:r>
    </w:p>
    <w:p w14:paraId="0E5A39C2" w14:textId="688B6C9C" w:rsidR="00957C1E" w:rsidRDefault="00957C1E" w:rsidP="005050CF">
      <w:pPr>
        <w:ind w:left="360"/>
        <w:rPr>
          <w:rFonts w:ascii="Source Sans Pro" w:hAnsi="Source Sans Pro" w:cs="Arial"/>
          <w:iCs/>
          <w:noProof/>
          <w:highlight w:val="yellow"/>
          <w:lang w:eastAsia="en-GB"/>
        </w:rPr>
      </w:pPr>
      <w:r>
        <w:rPr>
          <w:noProof/>
          <w:lang w:eastAsia="en-GB"/>
        </w:rPr>
        <w:drawing>
          <wp:anchor distT="0" distB="0" distL="114300" distR="114300" simplePos="0" relativeHeight="251660288" behindDoc="0" locked="0" layoutInCell="1" allowOverlap="1" wp14:anchorId="536C3FF4" wp14:editId="23097E08">
            <wp:simplePos x="0" y="0"/>
            <wp:positionH relativeFrom="margin">
              <wp:align>center</wp:align>
            </wp:positionH>
            <wp:positionV relativeFrom="margin">
              <wp:posOffset>4588271</wp:posOffset>
            </wp:positionV>
            <wp:extent cx="7090913" cy="4085439"/>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090913" cy="4085439"/>
                    </a:xfrm>
                    <a:prstGeom prst="rect">
                      <a:avLst/>
                    </a:prstGeom>
                  </pic:spPr>
                </pic:pic>
              </a:graphicData>
            </a:graphic>
          </wp:anchor>
        </w:drawing>
      </w:r>
    </w:p>
    <w:p w14:paraId="519B277F" w14:textId="384E8EF4" w:rsidR="00957C1E" w:rsidRDefault="00957C1E" w:rsidP="005050CF">
      <w:pPr>
        <w:ind w:left="360"/>
        <w:rPr>
          <w:rFonts w:ascii="Source Sans Pro" w:hAnsi="Source Sans Pro" w:cs="Arial"/>
          <w:iCs/>
          <w:noProof/>
          <w:highlight w:val="yellow"/>
          <w:lang w:eastAsia="en-GB"/>
        </w:rPr>
      </w:pPr>
    </w:p>
    <w:p w14:paraId="4700F38F" w14:textId="401BCF80" w:rsidR="009901EB" w:rsidRDefault="009901EB" w:rsidP="005050CF">
      <w:pPr>
        <w:ind w:left="360"/>
        <w:rPr>
          <w:rFonts w:ascii="Source Sans Pro" w:hAnsi="Source Sans Pro" w:cs="Arial"/>
          <w:iCs/>
          <w:noProof/>
          <w:highlight w:val="yellow"/>
          <w:lang w:eastAsia="en-GB"/>
        </w:rPr>
      </w:pPr>
    </w:p>
    <w:p w14:paraId="479B0C6D" w14:textId="661FC0CB" w:rsidR="00957C1E" w:rsidRDefault="00957C1E">
      <w:pPr>
        <w:spacing w:after="0" w:line="240" w:lineRule="auto"/>
        <w:rPr>
          <w:rFonts w:ascii="Source Sans Pro" w:hAnsi="Source Sans Pro" w:cs="Arial"/>
          <w:iCs/>
          <w:highlight w:val="yellow"/>
        </w:rPr>
      </w:pPr>
      <w:r>
        <w:rPr>
          <w:rFonts w:ascii="Source Sans Pro" w:hAnsi="Source Sans Pro" w:cs="Arial"/>
          <w:iCs/>
          <w:highlight w:val="yellow"/>
        </w:rPr>
        <w:br w:type="page"/>
      </w:r>
    </w:p>
    <w:p w14:paraId="6B341624" w14:textId="77777777" w:rsidR="009901EB" w:rsidRDefault="009901EB" w:rsidP="007417AE">
      <w:pPr>
        <w:rPr>
          <w:rFonts w:ascii="Source Sans Pro" w:hAnsi="Source Sans Pro" w:cs="Arial"/>
          <w:iCs/>
          <w:highlight w:val="yellow"/>
        </w:rPr>
      </w:pPr>
    </w:p>
    <w:p w14:paraId="46C553E9" w14:textId="6128AFEA" w:rsidR="006C4C2C" w:rsidRPr="00FF4BF8" w:rsidRDefault="007170D5" w:rsidP="005050CF">
      <w:pPr>
        <w:pStyle w:val="ListParagraph"/>
        <w:numPr>
          <w:ilvl w:val="2"/>
          <w:numId w:val="2"/>
        </w:numPr>
        <w:rPr>
          <w:rFonts w:ascii="Source Sans Pro" w:hAnsi="Source Sans Pro" w:cs="Arial"/>
          <w:b/>
          <w:iCs/>
          <w:color w:val="000000" w:themeColor="text1"/>
        </w:rPr>
      </w:pPr>
      <w:r w:rsidRPr="00FF4BF8">
        <w:rPr>
          <w:rFonts w:ascii="Source Sans Pro" w:hAnsi="Source Sans Pro" w:cs="Arial"/>
          <w:b/>
          <w:iCs/>
          <w:color w:val="000000" w:themeColor="text1"/>
        </w:rPr>
        <w:t>Disability Allowance</w:t>
      </w:r>
    </w:p>
    <w:p w14:paraId="1BBEA439" w14:textId="065F0C9A" w:rsidR="007170D5" w:rsidRPr="00FF4BF8" w:rsidRDefault="007170D5" w:rsidP="005050CF">
      <w:pPr>
        <w:rPr>
          <w:rFonts w:ascii="Source Sans Pro" w:hAnsi="Source Sans Pro" w:cs="Arial"/>
        </w:rPr>
      </w:pPr>
      <w:r w:rsidRPr="00FF4BF8">
        <w:rPr>
          <w:rFonts w:ascii="Source Sans Pro" w:hAnsi="Source Sans Pro" w:cs="Arial"/>
        </w:rPr>
        <w:t xml:space="preserve">All </w:t>
      </w:r>
      <w:r w:rsidR="008244AE">
        <w:rPr>
          <w:rFonts w:ascii="Source Sans Pro" w:hAnsi="Source Sans Pro" w:cs="Arial"/>
        </w:rPr>
        <w:t>areas of the venue and festival must</w:t>
      </w:r>
      <w:r w:rsidRPr="00FF4BF8">
        <w:rPr>
          <w:rFonts w:ascii="Source Sans Pro" w:hAnsi="Source Sans Pro" w:cs="Arial"/>
        </w:rPr>
        <w:t xml:space="preserve"> have reasonable access provided for disabled visitors as required by the Disability Discrimination Act 1995. </w:t>
      </w:r>
    </w:p>
    <w:p w14:paraId="7BAED481" w14:textId="77777777" w:rsidR="007170D5" w:rsidRPr="00FF4BF8" w:rsidRDefault="007170D5" w:rsidP="005050CF">
      <w:pPr>
        <w:rPr>
          <w:rFonts w:ascii="Source Sans Pro" w:hAnsi="Source Sans Pro" w:cs="Arial"/>
        </w:rPr>
      </w:pPr>
      <w:r w:rsidRPr="00FF4BF8">
        <w:rPr>
          <w:rFonts w:ascii="Source Sans Pro" w:hAnsi="Source Sans Pro" w:cs="Arial"/>
        </w:rPr>
        <w:t>Platforms that exceed 38mm in height or a part platform that exceeds 20m² and 38mm in height, must ensure that it is accessible to disabled visitors and contain clear and specified access and constructed in such a way to conform to the following:</w:t>
      </w:r>
    </w:p>
    <w:p w14:paraId="7D1B42BC" w14:textId="77777777" w:rsidR="007170D5" w:rsidRPr="00FF4BF8" w:rsidRDefault="007170D5" w:rsidP="005050CF">
      <w:pPr>
        <w:pStyle w:val="ListParagraph"/>
        <w:keepNext/>
        <w:keepLines/>
        <w:numPr>
          <w:ilvl w:val="0"/>
          <w:numId w:val="7"/>
        </w:numPr>
        <w:textboxTightWrap w:val="lastLineOnly"/>
        <w:rPr>
          <w:rFonts w:ascii="Source Sans Pro" w:hAnsi="Source Sans Pro" w:cs="Arial"/>
        </w:rPr>
      </w:pPr>
      <w:r w:rsidRPr="00FF4BF8">
        <w:rPr>
          <w:rFonts w:ascii="Source Sans Pro" w:hAnsi="Source Sans Pro" w:cs="Arial"/>
        </w:rPr>
        <w:t>bevelled with a ramp of no more than 5” (1.12 gradient)</w:t>
      </w:r>
    </w:p>
    <w:p w14:paraId="19DC1977" w14:textId="77777777" w:rsidR="007170D5" w:rsidRPr="00FF4BF8" w:rsidRDefault="007170D5" w:rsidP="005050CF">
      <w:pPr>
        <w:pStyle w:val="ListParagraph"/>
        <w:keepNext/>
        <w:keepLines/>
        <w:numPr>
          <w:ilvl w:val="0"/>
          <w:numId w:val="7"/>
        </w:numPr>
        <w:textboxTightWrap w:val="lastLineOnly"/>
        <w:rPr>
          <w:rFonts w:ascii="Source Sans Pro" w:hAnsi="Source Sans Pro" w:cs="Arial"/>
        </w:rPr>
      </w:pPr>
      <w:r w:rsidRPr="00FF4BF8">
        <w:rPr>
          <w:rFonts w:ascii="Source Sans Pro" w:hAnsi="Source Sans Pro" w:cs="Arial"/>
        </w:rPr>
        <w:t>a minimum of 1,000mm wide</w:t>
      </w:r>
    </w:p>
    <w:p w14:paraId="2BC9A4C0" w14:textId="48016AD8" w:rsidR="007170D5" w:rsidRPr="00E35D67" w:rsidRDefault="007170D5" w:rsidP="005050CF">
      <w:pPr>
        <w:pStyle w:val="ListParagraph"/>
        <w:keepNext/>
        <w:keepLines/>
        <w:numPr>
          <w:ilvl w:val="0"/>
          <w:numId w:val="7"/>
        </w:numPr>
        <w:textboxTightWrap w:val="lastLineOnly"/>
        <w:rPr>
          <w:rFonts w:ascii="Source Sans Pro" w:hAnsi="Source Sans Pro" w:cs="Arial"/>
        </w:rPr>
      </w:pPr>
      <w:r w:rsidRPr="00FF4BF8">
        <w:rPr>
          <w:rFonts w:ascii="Source Sans Pro" w:hAnsi="Source Sans Pro" w:cs="Arial"/>
        </w:rPr>
        <w:t>fitted with a handrail on each side or other such division to avoid any trip hazard resulting in the</w:t>
      </w:r>
      <w:r w:rsidRPr="00E35D67">
        <w:rPr>
          <w:rFonts w:ascii="Source Sans Pro" w:hAnsi="Source Sans Pro" w:cs="Arial"/>
        </w:rPr>
        <w:t xml:space="preserve"> </w:t>
      </w:r>
      <w:r w:rsidR="002903A2">
        <w:rPr>
          <w:rFonts w:ascii="Source Sans Pro" w:hAnsi="Source Sans Pro" w:cs="Arial"/>
        </w:rPr>
        <w:t>c</w:t>
      </w:r>
      <w:r w:rsidRPr="00E35D67">
        <w:rPr>
          <w:rFonts w:ascii="Source Sans Pro" w:hAnsi="Source Sans Pro" w:cs="Arial"/>
        </w:rPr>
        <w:t>hange of floor level.</w:t>
      </w:r>
    </w:p>
    <w:p w14:paraId="5B646CDE" w14:textId="08F09483" w:rsidR="007170D5" w:rsidRDefault="007170D5" w:rsidP="005050CF">
      <w:pPr>
        <w:pStyle w:val="ListParagraph"/>
        <w:numPr>
          <w:ilvl w:val="2"/>
          <w:numId w:val="2"/>
        </w:numPr>
        <w:rPr>
          <w:rFonts w:ascii="Source Sans Pro" w:hAnsi="Source Sans Pro" w:cs="Arial"/>
          <w:b/>
          <w:iCs/>
          <w:color w:val="000000" w:themeColor="text1"/>
        </w:rPr>
      </w:pPr>
      <w:r>
        <w:rPr>
          <w:rFonts w:ascii="Source Sans Pro" w:hAnsi="Source Sans Pro" w:cs="Arial"/>
          <w:b/>
          <w:iCs/>
          <w:color w:val="000000" w:themeColor="text1"/>
        </w:rPr>
        <w:t>Risk Assessment</w:t>
      </w:r>
    </w:p>
    <w:p w14:paraId="51DAD1E9" w14:textId="42031622" w:rsidR="007170D5" w:rsidRPr="00BD0264" w:rsidRDefault="007170D5" w:rsidP="00BD0264">
      <w:pPr>
        <w:rPr>
          <w:rFonts w:ascii="Source Sans Pro" w:hAnsi="Source Sans Pro" w:cs="Arial"/>
        </w:rPr>
      </w:pPr>
      <w:r w:rsidRPr="007170D5">
        <w:rPr>
          <w:rFonts w:ascii="Source Sans Pro" w:hAnsi="Source Sans Pro" w:cs="Arial"/>
        </w:rPr>
        <w:t xml:space="preserve">There is a legal requirement for </w:t>
      </w:r>
      <w:r w:rsidR="00143435">
        <w:rPr>
          <w:rFonts w:ascii="Source Sans Pro" w:hAnsi="Source Sans Pro" w:cs="Arial"/>
        </w:rPr>
        <w:t>the appointed supplier</w:t>
      </w:r>
      <w:r w:rsidR="00143435" w:rsidRPr="007170D5">
        <w:rPr>
          <w:rFonts w:ascii="Source Sans Pro" w:hAnsi="Source Sans Pro" w:cs="Arial"/>
        </w:rPr>
        <w:t xml:space="preserve"> </w:t>
      </w:r>
      <w:r w:rsidRPr="007170D5">
        <w:rPr>
          <w:rFonts w:ascii="Source Sans Pro" w:hAnsi="Source Sans Pro" w:cs="Arial"/>
        </w:rPr>
        <w:t>to produce an event specific risk assessment and method statement under the Management and Health and Safety at Work Regulations (MHSWR) to identify all ‘signifi</w:t>
      </w:r>
      <w:r w:rsidR="00BD0264">
        <w:rPr>
          <w:rFonts w:ascii="Source Sans Pro" w:hAnsi="Source Sans Pro" w:cs="Arial"/>
        </w:rPr>
        <w:t>cant risk’.  This should cover</w:t>
      </w:r>
      <w:r w:rsidRPr="007170D5">
        <w:rPr>
          <w:rFonts w:ascii="Source Sans Pro" w:hAnsi="Source Sans Pro" w:cs="Arial"/>
        </w:rPr>
        <w:t xml:space="preserve"> </w:t>
      </w:r>
      <w:r w:rsidR="00BD0264">
        <w:rPr>
          <w:rFonts w:ascii="Source Sans Pro" w:hAnsi="Source Sans Pro" w:cs="Arial"/>
        </w:rPr>
        <w:t xml:space="preserve">staffing for the </w:t>
      </w:r>
      <w:r w:rsidRPr="007170D5">
        <w:rPr>
          <w:rFonts w:ascii="Source Sans Pro" w:hAnsi="Source Sans Pro" w:cs="Arial"/>
        </w:rPr>
        <w:t xml:space="preserve">build-up, operation and de rig.  </w:t>
      </w:r>
    </w:p>
    <w:p w14:paraId="7D64C844" w14:textId="4A99DF40" w:rsidR="007170D5" w:rsidRDefault="00082279" w:rsidP="005050CF">
      <w:pPr>
        <w:pStyle w:val="ListParagraph"/>
        <w:numPr>
          <w:ilvl w:val="2"/>
          <w:numId w:val="2"/>
        </w:numPr>
        <w:rPr>
          <w:rFonts w:ascii="Source Sans Pro" w:hAnsi="Source Sans Pro" w:cs="Arial"/>
          <w:b/>
          <w:iCs/>
          <w:color w:val="000000" w:themeColor="text1"/>
        </w:rPr>
      </w:pPr>
      <w:r>
        <w:rPr>
          <w:rFonts w:ascii="Source Sans Pro" w:hAnsi="Source Sans Pro" w:cs="Arial"/>
          <w:b/>
          <w:iCs/>
          <w:color w:val="000000" w:themeColor="text1"/>
        </w:rPr>
        <w:t>Contract</w:t>
      </w:r>
      <w:r w:rsidR="00276DAC">
        <w:rPr>
          <w:rFonts w:ascii="Source Sans Pro" w:hAnsi="Source Sans Pro" w:cs="Arial"/>
          <w:b/>
          <w:iCs/>
          <w:color w:val="000000" w:themeColor="text1"/>
        </w:rPr>
        <w:t>or and Suppliers</w:t>
      </w:r>
    </w:p>
    <w:p w14:paraId="6BCA09B7" w14:textId="1CFE601D" w:rsidR="00480650" w:rsidRPr="00806EAC" w:rsidRDefault="00480650" w:rsidP="00C53E35">
      <w:pPr>
        <w:rPr>
          <w:rFonts w:ascii="Source Sans Pro" w:hAnsi="Source Sans Pro" w:cs="Arial"/>
        </w:rPr>
      </w:pPr>
      <w:r w:rsidRPr="00806EAC">
        <w:rPr>
          <w:rFonts w:ascii="Source Sans Pro" w:hAnsi="Source Sans Pro" w:cs="Arial"/>
        </w:rPr>
        <w:t xml:space="preserve">All contractor and supplier company names and contact details should be communicated with the logistics coordinator onsite.  Any vehicle deliveries must submit their information on the Master Delivery Schedule and all contracted workforce will be required to undertake a Health &amp; Safety briefing which is provided by the venue before any works can commence.  </w:t>
      </w:r>
    </w:p>
    <w:p w14:paraId="419DBE22" w14:textId="72D7882A" w:rsidR="00480650" w:rsidRDefault="00480650" w:rsidP="005050CF">
      <w:pPr>
        <w:pStyle w:val="ListParagraph"/>
        <w:numPr>
          <w:ilvl w:val="2"/>
          <w:numId w:val="2"/>
        </w:numPr>
        <w:rPr>
          <w:rFonts w:ascii="Source Sans Pro" w:hAnsi="Source Sans Pro" w:cs="Arial"/>
          <w:b/>
          <w:iCs/>
          <w:color w:val="000000" w:themeColor="text1"/>
        </w:rPr>
      </w:pPr>
      <w:r>
        <w:rPr>
          <w:rFonts w:ascii="Source Sans Pro" w:hAnsi="Source Sans Pro" w:cs="Arial"/>
          <w:b/>
          <w:iCs/>
          <w:color w:val="000000" w:themeColor="text1"/>
        </w:rPr>
        <w:t>Dilapidations</w:t>
      </w:r>
    </w:p>
    <w:p w14:paraId="75ECB2D6" w14:textId="6BFABD54" w:rsidR="00480650" w:rsidRPr="00806EAC" w:rsidRDefault="00480650" w:rsidP="005050CF">
      <w:pPr>
        <w:rPr>
          <w:rFonts w:ascii="Source Sans Pro" w:hAnsi="Source Sans Pro" w:cs="Arial"/>
        </w:rPr>
      </w:pPr>
      <w:r w:rsidRPr="00806EAC">
        <w:rPr>
          <w:rFonts w:ascii="Source Sans Pro" w:hAnsi="Source Sans Pro" w:cs="Arial"/>
        </w:rPr>
        <w:t xml:space="preserve">Due care and attention must be undertaken in order to ensure that damages are not caused to the venue, furniture, AV or shell scheme. </w:t>
      </w:r>
      <w:r w:rsidR="00143435">
        <w:rPr>
          <w:rFonts w:ascii="Source Sans Pro" w:hAnsi="Source Sans Pro" w:cs="Arial"/>
        </w:rPr>
        <w:t>The appointed supplier</w:t>
      </w:r>
      <w:r w:rsidRPr="00806EAC">
        <w:rPr>
          <w:rFonts w:ascii="Source Sans Pro" w:hAnsi="Source Sans Pro" w:cs="Arial"/>
        </w:rPr>
        <w:t xml:space="preserve"> will be liable for all such damages and will be charged accordingly.</w:t>
      </w:r>
    </w:p>
    <w:p w14:paraId="1495C504" w14:textId="2306424E" w:rsidR="00480650" w:rsidRPr="00806EAC" w:rsidRDefault="00143435" w:rsidP="00C53E35">
      <w:pPr>
        <w:rPr>
          <w:rFonts w:ascii="Source Sans Pro" w:hAnsi="Source Sans Pro" w:cs="Arial"/>
        </w:rPr>
      </w:pPr>
      <w:r>
        <w:rPr>
          <w:rFonts w:ascii="Source Sans Pro" w:hAnsi="Source Sans Pro" w:cs="Arial"/>
        </w:rPr>
        <w:t>N</w:t>
      </w:r>
      <w:r w:rsidR="00480650" w:rsidRPr="00806EAC">
        <w:rPr>
          <w:rFonts w:ascii="Source Sans Pro" w:hAnsi="Source Sans Pro" w:cs="Arial"/>
        </w:rPr>
        <w:t>o fixings can be made to any part of the premises. Any damages to panels, walls, columns, flooring, shell scheme stands, hire accessories etc within the venue will be repaired at your expense.</w:t>
      </w:r>
    </w:p>
    <w:p w14:paraId="50B3D4F0" w14:textId="77777777" w:rsidR="00480650" w:rsidRPr="00806EAC" w:rsidRDefault="00480650" w:rsidP="005050CF">
      <w:pPr>
        <w:rPr>
          <w:rFonts w:ascii="Source Sans Pro" w:hAnsi="Source Sans Pro" w:cs="Arial"/>
        </w:rPr>
      </w:pPr>
      <w:r w:rsidRPr="00806EAC">
        <w:rPr>
          <w:rFonts w:ascii="Source Sans Pro" w:hAnsi="Source Sans Pro" w:cs="Arial"/>
        </w:rPr>
        <w:t>All materials must be cleared during de-rig. Charges will be levied for the removal of any abandoned articles.</w:t>
      </w:r>
    </w:p>
    <w:p w14:paraId="0F0FFA7E" w14:textId="731F3A26" w:rsidR="00480650" w:rsidRPr="00B354EB" w:rsidRDefault="00480650" w:rsidP="005050CF">
      <w:pPr>
        <w:pStyle w:val="ListParagraph"/>
        <w:numPr>
          <w:ilvl w:val="2"/>
          <w:numId w:val="2"/>
        </w:numPr>
        <w:rPr>
          <w:rFonts w:ascii="Source Sans Pro" w:hAnsi="Source Sans Pro" w:cs="Arial"/>
          <w:b/>
          <w:iCs/>
          <w:color w:val="000000" w:themeColor="text1"/>
        </w:rPr>
      </w:pPr>
      <w:r w:rsidRPr="00B354EB">
        <w:rPr>
          <w:rFonts w:ascii="Source Sans Pro" w:hAnsi="Source Sans Pro" w:cs="Arial"/>
          <w:b/>
          <w:iCs/>
          <w:color w:val="000000" w:themeColor="text1"/>
        </w:rPr>
        <w:t>Storage and Waste</w:t>
      </w:r>
    </w:p>
    <w:p w14:paraId="15D2C3D6" w14:textId="77777777" w:rsidR="00EF65D3" w:rsidRPr="00B354EB" w:rsidRDefault="00EF65D3" w:rsidP="005050CF">
      <w:pPr>
        <w:rPr>
          <w:rFonts w:ascii="Source Sans Pro" w:hAnsi="Source Sans Pro" w:cs="Arial"/>
        </w:rPr>
      </w:pPr>
      <w:r w:rsidRPr="00B354EB">
        <w:rPr>
          <w:rFonts w:ascii="Source Sans Pro" w:hAnsi="Source Sans Pro" w:cs="Arial"/>
        </w:rPr>
        <w:t>There is no storage available at the ECL venue.  Please ensure you consider the in and out of all equipment and allow for the provision of storage, if required, in your costings.</w:t>
      </w:r>
    </w:p>
    <w:p w14:paraId="486A3CE8" w14:textId="0DAC58E0" w:rsidR="006B64B3" w:rsidRPr="00B354EB" w:rsidRDefault="006B64B3" w:rsidP="006B64B3">
      <w:pPr>
        <w:rPr>
          <w:rFonts w:ascii="Source Sans Pro" w:hAnsi="Source Sans Pro" w:cs="Arial"/>
        </w:rPr>
      </w:pPr>
      <w:r w:rsidRPr="00B354EB">
        <w:rPr>
          <w:rFonts w:ascii="Source Sans Pro" w:hAnsi="Source Sans Pro" w:cs="Arial"/>
        </w:rPr>
        <w:t xml:space="preserve">The </w:t>
      </w:r>
      <w:r w:rsidR="00D33B3E" w:rsidRPr="00B354EB">
        <w:rPr>
          <w:rFonts w:ascii="Source Sans Pro" w:hAnsi="Source Sans Pro" w:cs="Arial"/>
        </w:rPr>
        <w:t>appointed</w:t>
      </w:r>
      <w:r w:rsidRPr="00B354EB">
        <w:rPr>
          <w:rFonts w:ascii="Source Sans Pro" w:hAnsi="Source Sans Pro" w:cs="Arial"/>
        </w:rPr>
        <w:t xml:space="preserve"> supplier must ensure that its team and any contractors can remove all waste materials from the venue prior to departure. This includes the removal of production waste (inc. build/de-rig), structures, brochures, tape, paint etc.  Absolutely all waste should be removed from site as there is no facility for disposal.</w:t>
      </w:r>
    </w:p>
    <w:p w14:paraId="6130F9F6" w14:textId="10E4DB53" w:rsidR="002853E7" w:rsidRPr="00806EAC" w:rsidRDefault="006B64B3" w:rsidP="00D16CE4">
      <w:pPr>
        <w:rPr>
          <w:rFonts w:ascii="Source Sans Pro" w:hAnsi="Source Sans Pro" w:cs="Arial"/>
        </w:rPr>
      </w:pPr>
      <w:r w:rsidRPr="00B354EB">
        <w:rPr>
          <w:rFonts w:ascii="Source Sans Pro" w:hAnsi="Source Sans Pro" w:cs="Arial"/>
        </w:rPr>
        <w:t xml:space="preserve">Any costs incurred by Liverpool Vision as a result of </w:t>
      </w:r>
      <w:r w:rsidR="00CD10D6" w:rsidRPr="00B354EB">
        <w:rPr>
          <w:rFonts w:ascii="Source Sans Pro" w:hAnsi="Source Sans Pro" w:cs="Arial"/>
        </w:rPr>
        <w:t>activity by the appointed supplier or its contractors</w:t>
      </w:r>
      <w:r w:rsidRPr="00B354EB">
        <w:rPr>
          <w:rFonts w:ascii="Source Sans Pro" w:hAnsi="Source Sans Pro" w:cs="Arial"/>
        </w:rPr>
        <w:t xml:space="preserve"> will be charged back to the appointed supplier.</w:t>
      </w:r>
    </w:p>
    <w:p w14:paraId="4A7E9FAA" w14:textId="77777777" w:rsidR="00F93BEB" w:rsidRPr="00806EAC" w:rsidRDefault="00F93BEB" w:rsidP="005050CF">
      <w:pPr>
        <w:pStyle w:val="Heading1"/>
        <w:numPr>
          <w:ilvl w:val="0"/>
          <w:numId w:val="2"/>
        </w:numPr>
        <w:spacing w:after="200" w:line="276" w:lineRule="auto"/>
        <w:rPr>
          <w:rFonts w:ascii="Source Sans Pro" w:hAnsi="Source Sans Pro" w:cs="Arial"/>
          <w:sz w:val="22"/>
          <w:szCs w:val="22"/>
        </w:rPr>
      </w:pPr>
      <w:bookmarkStart w:id="16" w:name="_Toc509864000"/>
      <w:r w:rsidRPr="00806EAC">
        <w:rPr>
          <w:rFonts w:ascii="Source Sans Pro" w:hAnsi="Source Sans Pro" w:cs="Arial"/>
          <w:sz w:val="22"/>
          <w:szCs w:val="22"/>
        </w:rPr>
        <w:lastRenderedPageBreak/>
        <w:t>Responses required:</w:t>
      </w:r>
      <w:bookmarkEnd w:id="16"/>
      <w:r w:rsidRPr="00806EAC">
        <w:rPr>
          <w:rFonts w:ascii="Source Sans Pro" w:hAnsi="Source Sans Pro" w:cs="Arial"/>
          <w:sz w:val="22"/>
          <w:szCs w:val="22"/>
        </w:rPr>
        <w:br/>
      </w:r>
    </w:p>
    <w:p w14:paraId="76C00F1A" w14:textId="77777777" w:rsidR="00566624" w:rsidRPr="00806EAC" w:rsidRDefault="00073F35" w:rsidP="005050CF">
      <w:pPr>
        <w:rPr>
          <w:rFonts w:ascii="Source Sans Pro" w:hAnsi="Source Sans Pro" w:cs="Arial"/>
        </w:rPr>
      </w:pPr>
      <w:r w:rsidRPr="00806EAC">
        <w:rPr>
          <w:rFonts w:ascii="Source Sans Pro" w:hAnsi="Source Sans Pro" w:cs="Arial"/>
        </w:rPr>
        <w:t>Tenderers are invited to respond to the questions</w:t>
      </w:r>
      <w:r w:rsidR="00322FF7" w:rsidRPr="00806EAC">
        <w:rPr>
          <w:rFonts w:ascii="Source Sans Pro" w:hAnsi="Source Sans Pro" w:cs="Arial"/>
        </w:rPr>
        <w:t xml:space="preserve"> set out in this section</w:t>
      </w:r>
      <w:r w:rsidRPr="00806EAC">
        <w:rPr>
          <w:rFonts w:ascii="Source Sans Pro" w:hAnsi="Source Sans Pro" w:cs="Arial"/>
        </w:rPr>
        <w:t xml:space="preserve">, having regard for the evaluation criteria </w:t>
      </w:r>
      <w:r w:rsidR="00566624" w:rsidRPr="00806EAC">
        <w:rPr>
          <w:rFonts w:ascii="Source Sans Pro" w:hAnsi="Source Sans Pro" w:cs="Arial"/>
        </w:rPr>
        <w:t>weightings set below:</w:t>
      </w:r>
      <w:r w:rsidR="00566624" w:rsidRPr="00806EAC">
        <w:rPr>
          <w:rFonts w:ascii="Source Sans Pro" w:hAnsi="Source Sans Pro" w:cs="Arial"/>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566624" w:rsidRPr="00806EAC" w14:paraId="28FAE317" w14:textId="77777777" w:rsidTr="00F410A3">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04A30" w14:textId="77777777" w:rsidR="00566624" w:rsidRPr="00806EAC" w:rsidRDefault="00566624" w:rsidP="005050CF">
            <w:pPr>
              <w:pStyle w:val="DefaultText"/>
              <w:tabs>
                <w:tab w:val="left" w:pos="360"/>
                <w:tab w:val="left" w:pos="1080"/>
                <w:tab w:val="left" w:pos="2280"/>
                <w:tab w:val="left" w:pos="4680"/>
                <w:tab w:val="left" w:pos="7080"/>
                <w:tab w:val="left" w:pos="8280"/>
              </w:tabs>
              <w:spacing w:after="200" w:line="276" w:lineRule="auto"/>
              <w:ind w:left="360"/>
              <w:jc w:val="both"/>
              <w:rPr>
                <w:rFonts w:ascii="Source Sans Pro" w:hAnsi="Source Sans Pro" w:cs="Arial"/>
                <w:sz w:val="22"/>
                <w:szCs w:val="22"/>
              </w:rPr>
            </w:pPr>
          </w:p>
        </w:tc>
      </w:tr>
      <w:tr w:rsidR="00566624" w:rsidRPr="00806EAC" w14:paraId="516DBA69" w14:textId="77777777" w:rsidTr="00BD2593">
        <w:trPr>
          <w:trHeight w:val="268"/>
        </w:trPr>
        <w:tc>
          <w:tcPr>
            <w:tcW w:w="7903" w:type="dxa"/>
            <w:tcBorders>
              <w:top w:val="single" w:sz="4" w:space="0" w:color="auto"/>
              <w:left w:val="single" w:sz="4" w:space="0" w:color="auto"/>
              <w:bottom w:val="single" w:sz="4" w:space="0" w:color="auto"/>
              <w:right w:val="single" w:sz="4" w:space="0" w:color="auto"/>
            </w:tcBorders>
          </w:tcPr>
          <w:p w14:paraId="3BE6A00E" w14:textId="07731D5B" w:rsidR="00566624" w:rsidRPr="00806EAC" w:rsidRDefault="00564241" w:rsidP="005050CF">
            <w:pPr>
              <w:pStyle w:val="DefaultText"/>
              <w:tabs>
                <w:tab w:val="left" w:pos="360"/>
                <w:tab w:val="left" w:pos="1080"/>
                <w:tab w:val="left" w:pos="2280"/>
                <w:tab w:val="left" w:pos="4680"/>
                <w:tab w:val="left" w:pos="7080"/>
                <w:tab w:val="left" w:pos="8280"/>
              </w:tabs>
              <w:spacing w:after="200" w:line="276" w:lineRule="auto"/>
              <w:ind w:left="360"/>
              <w:jc w:val="both"/>
              <w:rPr>
                <w:rFonts w:ascii="Source Sans Pro" w:hAnsi="Source Sans Pro" w:cs="Arial"/>
                <w:sz w:val="22"/>
                <w:szCs w:val="22"/>
              </w:rPr>
            </w:pPr>
            <w:r>
              <w:rPr>
                <w:rFonts w:ascii="Source Sans Pro" w:hAnsi="Source Sans Pro" w:cs="Arial"/>
                <w:sz w:val="22"/>
                <w:szCs w:val="22"/>
              </w:rPr>
              <w:t>Cost</w:t>
            </w:r>
          </w:p>
        </w:tc>
        <w:tc>
          <w:tcPr>
            <w:tcW w:w="2447" w:type="dxa"/>
            <w:tcBorders>
              <w:top w:val="single" w:sz="4" w:space="0" w:color="auto"/>
              <w:left w:val="single" w:sz="4" w:space="0" w:color="auto"/>
              <w:bottom w:val="single" w:sz="4" w:space="0" w:color="auto"/>
              <w:right w:val="single" w:sz="4" w:space="0" w:color="auto"/>
            </w:tcBorders>
          </w:tcPr>
          <w:p w14:paraId="1997037E" w14:textId="208D3007" w:rsidR="00566624" w:rsidRPr="00806EAC" w:rsidRDefault="0039430B"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40</w:t>
            </w:r>
            <w:r w:rsidR="00566624" w:rsidRPr="00806EAC">
              <w:rPr>
                <w:rFonts w:ascii="Source Sans Pro" w:hAnsi="Source Sans Pro" w:cs="Arial"/>
                <w:sz w:val="22"/>
                <w:szCs w:val="22"/>
              </w:rPr>
              <w:t>%</w:t>
            </w:r>
          </w:p>
        </w:tc>
      </w:tr>
      <w:tr w:rsidR="00566624" w:rsidRPr="00806EAC" w14:paraId="03FACF54" w14:textId="77777777" w:rsidTr="00BD2593">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79952C7A" w14:textId="77777777" w:rsidR="00566624" w:rsidRPr="00806EAC" w:rsidRDefault="00566624" w:rsidP="005050CF">
            <w:pPr>
              <w:pStyle w:val="DefaultText"/>
              <w:tabs>
                <w:tab w:val="left" w:pos="360"/>
                <w:tab w:val="left" w:pos="1080"/>
                <w:tab w:val="left" w:pos="2280"/>
                <w:tab w:val="left" w:pos="4680"/>
                <w:tab w:val="left" w:pos="7080"/>
                <w:tab w:val="left" w:pos="8280"/>
              </w:tabs>
              <w:overflowPunct/>
              <w:spacing w:after="200" w:line="276" w:lineRule="auto"/>
              <w:ind w:left="360"/>
              <w:rPr>
                <w:rFonts w:ascii="Source Sans Pro" w:hAnsi="Source Sans Pro" w:cs="Arial"/>
                <w:sz w:val="22"/>
                <w:szCs w:val="22"/>
              </w:rPr>
            </w:pPr>
            <w:r w:rsidRPr="00806EAC">
              <w:rPr>
                <w:rFonts w:ascii="Source Sans Pro" w:hAnsi="Source Sans Pro" w:cs="Arial"/>
                <w:sz w:val="22"/>
                <w:szCs w:val="22"/>
              </w:rPr>
              <w:t>Capability and Resource</w:t>
            </w:r>
          </w:p>
        </w:tc>
        <w:tc>
          <w:tcPr>
            <w:tcW w:w="2447" w:type="dxa"/>
            <w:tcBorders>
              <w:top w:val="single" w:sz="4" w:space="0" w:color="auto"/>
              <w:left w:val="single" w:sz="4" w:space="0" w:color="auto"/>
              <w:bottom w:val="single" w:sz="4" w:space="0" w:color="auto"/>
              <w:right w:val="single" w:sz="4" w:space="0" w:color="auto"/>
            </w:tcBorders>
            <w:vAlign w:val="bottom"/>
          </w:tcPr>
          <w:p w14:paraId="6AD83875" w14:textId="798649BE" w:rsidR="00566624" w:rsidRPr="00806EAC" w:rsidRDefault="0039430B"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20</w:t>
            </w:r>
            <w:r w:rsidR="00566624" w:rsidRPr="00806EAC">
              <w:rPr>
                <w:rFonts w:ascii="Source Sans Pro" w:hAnsi="Source Sans Pro" w:cs="Arial"/>
                <w:sz w:val="22"/>
                <w:szCs w:val="22"/>
              </w:rPr>
              <w:t>%</w:t>
            </w:r>
          </w:p>
        </w:tc>
      </w:tr>
      <w:tr w:rsidR="00566624" w:rsidRPr="00806EAC" w14:paraId="0BEDC1FD" w14:textId="77777777" w:rsidTr="00BD2593">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47F06F81" w14:textId="77777777" w:rsidR="00566624" w:rsidRPr="00806EAC" w:rsidRDefault="00566624" w:rsidP="005050CF">
            <w:pPr>
              <w:pStyle w:val="DefaultText"/>
              <w:tabs>
                <w:tab w:val="left" w:pos="360"/>
                <w:tab w:val="left" w:pos="1080"/>
                <w:tab w:val="left" w:pos="2280"/>
                <w:tab w:val="left" w:pos="4680"/>
                <w:tab w:val="left" w:pos="7080"/>
                <w:tab w:val="left" w:pos="8280"/>
              </w:tabs>
              <w:overflowPunct/>
              <w:spacing w:after="200" w:line="276" w:lineRule="auto"/>
              <w:ind w:left="360"/>
              <w:rPr>
                <w:rFonts w:ascii="Source Sans Pro" w:hAnsi="Source Sans Pro" w:cs="Arial"/>
                <w:sz w:val="22"/>
                <w:szCs w:val="22"/>
              </w:rPr>
            </w:pPr>
            <w:r w:rsidRPr="00806EAC">
              <w:rPr>
                <w:rFonts w:ascii="Source Sans Pro" w:hAnsi="Source Sans Pro" w:cs="Arial"/>
                <w:sz w:val="22"/>
                <w:szCs w:val="22"/>
              </w:rPr>
              <w:t>Approach and Understanding of the Requirement</w:t>
            </w:r>
          </w:p>
        </w:tc>
        <w:tc>
          <w:tcPr>
            <w:tcW w:w="2447" w:type="dxa"/>
            <w:tcBorders>
              <w:top w:val="single" w:sz="4" w:space="0" w:color="auto"/>
              <w:left w:val="single" w:sz="4" w:space="0" w:color="auto"/>
              <w:bottom w:val="single" w:sz="4" w:space="0" w:color="auto"/>
              <w:right w:val="single" w:sz="4" w:space="0" w:color="auto"/>
            </w:tcBorders>
            <w:vAlign w:val="bottom"/>
          </w:tcPr>
          <w:p w14:paraId="6DF28539" w14:textId="3827CAE3" w:rsidR="00566624" w:rsidRPr="00806EAC" w:rsidRDefault="00036EEC"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2</w:t>
            </w:r>
            <w:r w:rsidR="0039430B" w:rsidRPr="00806EAC">
              <w:rPr>
                <w:rFonts w:ascii="Source Sans Pro" w:hAnsi="Source Sans Pro" w:cs="Arial"/>
                <w:sz w:val="22"/>
                <w:szCs w:val="22"/>
              </w:rPr>
              <w:t>0</w:t>
            </w:r>
            <w:r w:rsidR="00566624" w:rsidRPr="00806EAC">
              <w:rPr>
                <w:rFonts w:ascii="Source Sans Pro" w:hAnsi="Source Sans Pro" w:cs="Arial"/>
                <w:sz w:val="22"/>
                <w:szCs w:val="22"/>
              </w:rPr>
              <w:t>%</w:t>
            </w:r>
          </w:p>
        </w:tc>
      </w:tr>
      <w:tr w:rsidR="00566624" w:rsidRPr="00806EAC" w14:paraId="0BCD92E3" w14:textId="77777777" w:rsidTr="00BD2593">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3B37B823" w14:textId="77777777" w:rsidR="00566624" w:rsidRPr="00806EAC" w:rsidRDefault="00566624" w:rsidP="005050CF">
            <w:pPr>
              <w:pStyle w:val="DefaultText"/>
              <w:tabs>
                <w:tab w:val="left" w:pos="360"/>
                <w:tab w:val="left" w:pos="1080"/>
                <w:tab w:val="left" w:pos="2280"/>
                <w:tab w:val="left" w:pos="4680"/>
                <w:tab w:val="left" w:pos="7080"/>
                <w:tab w:val="left" w:pos="8280"/>
              </w:tabs>
              <w:overflowPunct/>
              <w:spacing w:after="200" w:line="276" w:lineRule="auto"/>
              <w:ind w:left="360"/>
              <w:jc w:val="both"/>
              <w:rPr>
                <w:rFonts w:ascii="Source Sans Pro" w:hAnsi="Source Sans Pro" w:cs="Arial"/>
                <w:sz w:val="22"/>
                <w:szCs w:val="22"/>
              </w:rPr>
            </w:pPr>
            <w:r w:rsidRPr="00806EAC">
              <w:rPr>
                <w:rFonts w:ascii="Source Sans Pro" w:hAnsi="Source Sans Pro" w:cs="Arial"/>
                <w:sz w:val="22"/>
                <w:szCs w:val="22"/>
              </w:rPr>
              <w:t>Flexibility / Innovativeness</w:t>
            </w:r>
          </w:p>
        </w:tc>
        <w:tc>
          <w:tcPr>
            <w:tcW w:w="2447" w:type="dxa"/>
            <w:tcBorders>
              <w:top w:val="single" w:sz="4" w:space="0" w:color="auto"/>
              <w:left w:val="single" w:sz="4" w:space="0" w:color="auto"/>
              <w:bottom w:val="single" w:sz="4" w:space="0" w:color="auto"/>
              <w:right w:val="single" w:sz="4" w:space="0" w:color="auto"/>
            </w:tcBorders>
            <w:vAlign w:val="bottom"/>
          </w:tcPr>
          <w:p w14:paraId="639FFD84" w14:textId="0CB2AD96" w:rsidR="00566624" w:rsidRPr="00806EAC" w:rsidRDefault="0039430B"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10</w:t>
            </w:r>
            <w:r w:rsidR="00566624" w:rsidRPr="00806EAC">
              <w:rPr>
                <w:rFonts w:ascii="Source Sans Pro" w:hAnsi="Source Sans Pro" w:cs="Arial"/>
                <w:sz w:val="22"/>
                <w:szCs w:val="22"/>
              </w:rPr>
              <w:t>%</w:t>
            </w:r>
          </w:p>
        </w:tc>
      </w:tr>
      <w:tr w:rsidR="00566624" w:rsidRPr="00806EAC" w14:paraId="73225F76" w14:textId="77777777" w:rsidTr="00BD2593">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6888D173" w14:textId="77777777" w:rsidR="00566624" w:rsidRPr="00806EAC" w:rsidRDefault="00566624" w:rsidP="005050CF">
            <w:pPr>
              <w:pStyle w:val="DefaultText"/>
              <w:tabs>
                <w:tab w:val="left" w:pos="360"/>
                <w:tab w:val="left" w:pos="1080"/>
                <w:tab w:val="left" w:pos="2280"/>
                <w:tab w:val="left" w:pos="4680"/>
                <w:tab w:val="left" w:pos="7080"/>
                <w:tab w:val="left" w:pos="8280"/>
              </w:tabs>
              <w:spacing w:after="200" w:line="276" w:lineRule="auto"/>
              <w:ind w:left="360"/>
              <w:rPr>
                <w:rFonts w:ascii="Source Sans Pro" w:hAnsi="Source Sans Pro" w:cs="Arial"/>
                <w:sz w:val="22"/>
                <w:szCs w:val="22"/>
              </w:rPr>
            </w:pPr>
            <w:r w:rsidRPr="00806EAC">
              <w:rPr>
                <w:rFonts w:ascii="Source Sans Pro" w:hAnsi="Source Sans Pro" w:cs="Arial"/>
                <w:sz w:val="22"/>
                <w:szCs w:val="22"/>
              </w:rPr>
              <w:t>Accreditations / Qualifications</w:t>
            </w:r>
          </w:p>
        </w:tc>
        <w:tc>
          <w:tcPr>
            <w:tcW w:w="2447" w:type="dxa"/>
            <w:tcBorders>
              <w:top w:val="single" w:sz="4" w:space="0" w:color="auto"/>
              <w:left w:val="single" w:sz="4" w:space="0" w:color="auto"/>
              <w:bottom w:val="single" w:sz="4" w:space="0" w:color="auto"/>
              <w:right w:val="single" w:sz="4" w:space="0" w:color="auto"/>
            </w:tcBorders>
            <w:vAlign w:val="bottom"/>
          </w:tcPr>
          <w:p w14:paraId="63D81173" w14:textId="77777777" w:rsidR="00566624" w:rsidRPr="00806EAC" w:rsidRDefault="00566624"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10%</w:t>
            </w:r>
          </w:p>
        </w:tc>
      </w:tr>
      <w:tr w:rsidR="00566624" w:rsidRPr="00806EAC" w14:paraId="6537BC82" w14:textId="77777777" w:rsidTr="00BD2593">
        <w:trPr>
          <w:trHeight w:val="268"/>
        </w:trPr>
        <w:tc>
          <w:tcPr>
            <w:tcW w:w="7903" w:type="dxa"/>
            <w:tcBorders>
              <w:top w:val="single" w:sz="4" w:space="0" w:color="auto"/>
              <w:left w:val="single" w:sz="4" w:space="0" w:color="auto"/>
              <w:bottom w:val="single" w:sz="4" w:space="0" w:color="auto"/>
              <w:right w:val="single" w:sz="4" w:space="0" w:color="auto"/>
            </w:tcBorders>
          </w:tcPr>
          <w:p w14:paraId="410492A5" w14:textId="77777777" w:rsidR="00566624" w:rsidRPr="00806EAC" w:rsidRDefault="00566624" w:rsidP="005050CF">
            <w:pPr>
              <w:pStyle w:val="DefaultText"/>
              <w:tabs>
                <w:tab w:val="left" w:pos="360"/>
                <w:tab w:val="left" w:pos="1080"/>
                <w:tab w:val="left" w:pos="2280"/>
                <w:tab w:val="left" w:pos="4680"/>
                <w:tab w:val="left" w:pos="7080"/>
                <w:tab w:val="left" w:pos="8280"/>
              </w:tabs>
              <w:spacing w:after="200" w:line="276" w:lineRule="auto"/>
              <w:jc w:val="right"/>
              <w:rPr>
                <w:rFonts w:ascii="Source Sans Pro" w:hAnsi="Source Sans Pro" w:cs="Arial"/>
                <w:sz w:val="22"/>
                <w:szCs w:val="22"/>
              </w:rPr>
            </w:pPr>
            <w:r w:rsidRPr="00806EAC">
              <w:rPr>
                <w:rFonts w:ascii="Source Sans Pro" w:hAnsi="Source Sans Pro" w:cs="Arial"/>
                <w:sz w:val="22"/>
                <w:szCs w:val="22"/>
              </w:rPr>
              <w:t xml:space="preserve">Total </w:t>
            </w:r>
          </w:p>
        </w:tc>
        <w:tc>
          <w:tcPr>
            <w:tcW w:w="2447" w:type="dxa"/>
            <w:tcBorders>
              <w:top w:val="single" w:sz="4" w:space="0" w:color="auto"/>
              <w:left w:val="single" w:sz="4" w:space="0" w:color="auto"/>
              <w:bottom w:val="single" w:sz="4" w:space="0" w:color="auto"/>
              <w:right w:val="single" w:sz="4" w:space="0" w:color="auto"/>
            </w:tcBorders>
            <w:vAlign w:val="bottom"/>
          </w:tcPr>
          <w:p w14:paraId="677A9875" w14:textId="77777777" w:rsidR="00566624" w:rsidRPr="00806EAC" w:rsidRDefault="00566624"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100%</w:t>
            </w:r>
          </w:p>
        </w:tc>
      </w:tr>
    </w:tbl>
    <w:p w14:paraId="2647B8AB" w14:textId="77777777" w:rsidR="009C534F" w:rsidRPr="00806EAC" w:rsidRDefault="009C534F" w:rsidP="005050CF">
      <w:pPr>
        <w:rPr>
          <w:rFonts w:ascii="Source Sans Pro" w:hAnsi="Source Sans Pro" w:cs="Arial"/>
        </w:rPr>
      </w:pPr>
    </w:p>
    <w:p w14:paraId="2884521D" w14:textId="77777777" w:rsidR="00566624" w:rsidRPr="00806EAC" w:rsidRDefault="00566624" w:rsidP="005050CF">
      <w:pPr>
        <w:rPr>
          <w:rFonts w:ascii="Source Sans Pro" w:hAnsi="Source Sans Pro" w:cs="Arial"/>
        </w:rPr>
      </w:pPr>
      <w:r w:rsidRPr="00806EAC">
        <w:rPr>
          <w:rFonts w:ascii="Source Sans Pro" w:hAnsi="Source Sans Pro" w:cs="Arial"/>
        </w:rPr>
        <w:t xml:space="preserve">For more information on evaluation of responses, please see </w:t>
      </w:r>
      <w:hyperlink w:anchor="_Evaluation" w:history="1">
        <w:r w:rsidRPr="00806EAC">
          <w:rPr>
            <w:rStyle w:val="Hyperlink"/>
            <w:rFonts w:ascii="Source Sans Pro" w:hAnsi="Source Sans Pro" w:cs="Arial"/>
          </w:rPr>
          <w:t>Section 6 – Evaluation.</w:t>
        </w:r>
      </w:hyperlink>
    </w:p>
    <w:p w14:paraId="275258CE" w14:textId="77777777" w:rsidR="009D028C" w:rsidRPr="00806EAC" w:rsidRDefault="009D028C" w:rsidP="005050CF">
      <w:pPr>
        <w:rPr>
          <w:rFonts w:ascii="Source Sans Pro" w:hAnsi="Source Sans Pro" w:cs="Arial"/>
        </w:rPr>
      </w:pPr>
      <w:r w:rsidRPr="00806EAC">
        <w:rPr>
          <w:rFonts w:ascii="Source Sans Pro" w:hAnsi="Source Sans Pro" w:cs="Arial"/>
        </w:rPr>
        <w:t>Please use the section reference numbering, as this will assist in the evaluation process.</w:t>
      </w:r>
    </w:p>
    <w:p w14:paraId="4859C124" w14:textId="61761AB2" w:rsidR="009C534F" w:rsidRPr="00CE3D9E" w:rsidRDefault="009C534F" w:rsidP="005050CF">
      <w:pPr>
        <w:jc w:val="both"/>
        <w:rPr>
          <w:rFonts w:ascii="Source Sans Pro" w:hAnsi="Source Sans Pro" w:cs="Arial"/>
          <w:b/>
        </w:rPr>
      </w:pPr>
      <w:r w:rsidRPr="00806EAC">
        <w:rPr>
          <w:rFonts w:ascii="Source Sans Pro" w:hAnsi="Source Sans Pro" w:cs="Arial"/>
        </w:rPr>
        <w:t>All responses should be submitted in an unmarked sealed envelope, stating “</w:t>
      </w:r>
      <w:r w:rsidR="004A747E" w:rsidRPr="00806EAC">
        <w:rPr>
          <w:rFonts w:ascii="Source Sans Pro" w:hAnsi="Source Sans Pro" w:cs="Arial"/>
          <w:b/>
        </w:rPr>
        <w:t>THE</w:t>
      </w:r>
      <w:r w:rsidR="00AE7958" w:rsidRPr="00806EAC">
        <w:rPr>
          <w:rFonts w:ascii="Source Sans Pro" w:hAnsi="Source Sans Pro" w:cs="Arial"/>
          <w:b/>
        </w:rPr>
        <w:t xml:space="preserve"> 2018</w:t>
      </w:r>
      <w:r w:rsidR="004A747E" w:rsidRPr="00806EAC">
        <w:rPr>
          <w:rFonts w:ascii="Source Sans Pro" w:hAnsi="Source Sans Pro" w:cs="Arial"/>
          <w:b/>
        </w:rPr>
        <w:t xml:space="preserve"> INTERNATIONAL BUSINESS</w:t>
      </w:r>
      <w:r w:rsidR="00141EBC" w:rsidRPr="00806EAC">
        <w:rPr>
          <w:rFonts w:ascii="Source Sans Pro" w:hAnsi="Source Sans Pro" w:cs="Arial"/>
          <w:b/>
        </w:rPr>
        <w:t xml:space="preserve"> </w:t>
      </w:r>
      <w:r w:rsidR="00192430" w:rsidRPr="00806EAC">
        <w:rPr>
          <w:rFonts w:ascii="Source Sans Pro" w:hAnsi="Source Sans Pro" w:cs="Arial"/>
          <w:b/>
        </w:rPr>
        <w:t>FESTIVAL</w:t>
      </w:r>
      <w:r w:rsidR="005F4B3B">
        <w:rPr>
          <w:rFonts w:ascii="Source Sans Pro" w:hAnsi="Source Sans Pro" w:cs="Arial"/>
          <w:b/>
        </w:rPr>
        <w:t xml:space="preserve"> </w:t>
      </w:r>
      <w:r w:rsidR="00CE3D9E">
        <w:rPr>
          <w:rFonts w:ascii="Source Sans Pro" w:hAnsi="Source Sans Pro" w:cs="Arial"/>
          <w:b/>
        </w:rPr>
        <w:t>–</w:t>
      </w:r>
      <w:r w:rsidR="00192430" w:rsidRPr="00806EAC">
        <w:rPr>
          <w:rFonts w:ascii="Source Sans Pro" w:hAnsi="Source Sans Pro" w:cs="Arial"/>
          <w:b/>
        </w:rPr>
        <w:t xml:space="preserve"> </w:t>
      </w:r>
      <w:r w:rsidR="00D16CE4">
        <w:rPr>
          <w:rFonts w:ascii="Source Sans Pro" w:hAnsi="Source Sans Pro" w:cs="Arial"/>
          <w:b/>
        </w:rPr>
        <w:t xml:space="preserve">OPERATIONAL </w:t>
      </w:r>
      <w:r w:rsidR="00CE3D9E">
        <w:rPr>
          <w:rFonts w:ascii="Source Sans Pro" w:hAnsi="Source Sans Pro" w:cs="Arial"/>
          <w:b/>
        </w:rPr>
        <w:t>STAFFING</w:t>
      </w:r>
      <w:r w:rsidRPr="00806EAC">
        <w:rPr>
          <w:rFonts w:ascii="Source Sans Pro" w:hAnsi="Source Sans Pro" w:cs="Arial"/>
        </w:rPr>
        <w:t xml:space="preserve">” and marked for the attention of:  </w:t>
      </w:r>
      <w:r w:rsidR="004A747E" w:rsidRPr="00806EAC">
        <w:rPr>
          <w:rFonts w:ascii="Source Sans Pro" w:hAnsi="Source Sans Pro" w:cs="Arial"/>
        </w:rPr>
        <w:t>Zac Roberts</w:t>
      </w:r>
      <w:r w:rsidRPr="00806EAC">
        <w:rPr>
          <w:rFonts w:ascii="Source Sans Pro" w:hAnsi="Source Sans Pro" w:cs="Arial"/>
        </w:rPr>
        <w:t>,</w:t>
      </w:r>
      <w:r w:rsidR="00D50767" w:rsidRPr="00806EAC">
        <w:rPr>
          <w:rFonts w:ascii="Source Sans Pro" w:hAnsi="Source Sans Pro" w:cs="Arial"/>
        </w:rPr>
        <w:t xml:space="preserve"> Procurement</w:t>
      </w:r>
      <w:r w:rsidRPr="00806EAC">
        <w:rPr>
          <w:rFonts w:ascii="Source Sans Pro" w:hAnsi="Source Sans Pro" w:cs="Arial"/>
        </w:rPr>
        <w:t>, Liverpool Vision, 10</w:t>
      </w:r>
      <w:r w:rsidRPr="00806EAC">
        <w:rPr>
          <w:rFonts w:ascii="Source Sans Pro" w:hAnsi="Source Sans Pro" w:cs="Arial"/>
          <w:vertAlign w:val="superscript"/>
        </w:rPr>
        <w:t>th</w:t>
      </w:r>
      <w:r w:rsidRPr="00806EAC">
        <w:rPr>
          <w:rFonts w:ascii="Source Sans Pro" w:hAnsi="Source Sans Pro" w:cs="Arial"/>
        </w:rPr>
        <w:t xml:space="preserve"> Floor, The Capital, 39 Old Hall Street, Liverpool, L3 9PP.</w:t>
      </w:r>
    </w:p>
    <w:p w14:paraId="36536D74" w14:textId="77777777" w:rsidR="009C534F" w:rsidRPr="00806EAC" w:rsidRDefault="009C534F" w:rsidP="005050CF">
      <w:pPr>
        <w:rPr>
          <w:rFonts w:ascii="Source Sans Pro" w:hAnsi="Source Sans Pro" w:cs="Arial"/>
          <w:b/>
          <w:caps/>
          <w:color w:val="FF0000"/>
        </w:rPr>
      </w:pPr>
      <w:r w:rsidRPr="00806EAC">
        <w:rPr>
          <w:rFonts w:ascii="Source Sans Pro" w:hAnsi="Source Sans Pro" w:cs="Arial"/>
        </w:rPr>
        <w:t>Please provide 2</w:t>
      </w:r>
      <w:r w:rsidRPr="00806EAC">
        <w:rPr>
          <w:rFonts w:ascii="Source Sans Pro" w:hAnsi="Source Sans Pro" w:cs="Arial"/>
          <w:b/>
        </w:rPr>
        <w:t xml:space="preserve"> </w:t>
      </w:r>
      <w:r w:rsidR="00322FF7" w:rsidRPr="00806EAC">
        <w:rPr>
          <w:rFonts w:ascii="Source Sans Pro" w:hAnsi="Source Sans Pro" w:cs="Arial"/>
        </w:rPr>
        <w:t>printed r</w:t>
      </w:r>
      <w:r w:rsidRPr="00806EAC">
        <w:rPr>
          <w:rFonts w:ascii="Source Sans Pro" w:hAnsi="Source Sans Pro" w:cs="Arial"/>
        </w:rPr>
        <w:t xml:space="preserve">esponses, together with an electronic copy contained on a </w:t>
      </w:r>
      <w:r w:rsidRPr="00806EAC">
        <w:rPr>
          <w:rFonts w:ascii="Source Sans Pro" w:hAnsi="Source Sans Pro" w:cs="Arial"/>
          <w:b/>
        </w:rPr>
        <w:t>USB / Memory Device</w:t>
      </w:r>
      <w:r w:rsidRPr="00806EAC">
        <w:rPr>
          <w:rFonts w:ascii="Source Sans Pro" w:hAnsi="Source Sans Pro" w:cs="Arial"/>
        </w:rPr>
        <w:t>.</w:t>
      </w:r>
      <w:r w:rsidR="00322FF7" w:rsidRPr="00806EAC">
        <w:rPr>
          <w:rFonts w:ascii="Source Sans Pro" w:hAnsi="Source Sans Pro" w:cs="Arial"/>
        </w:rPr>
        <w:t xml:space="preserve"> This will ensure integrity of the process and allow fair, equal and transparent treatment of responses.</w:t>
      </w:r>
    </w:p>
    <w:p w14:paraId="399AB9C8" w14:textId="77777777" w:rsidR="009C534F" w:rsidRPr="00806EAC" w:rsidRDefault="009C534F" w:rsidP="005050CF">
      <w:pPr>
        <w:rPr>
          <w:rFonts w:ascii="Source Sans Pro" w:hAnsi="Source Sans Pro" w:cs="Arial"/>
        </w:rPr>
      </w:pPr>
      <w:r w:rsidRPr="00806EAC">
        <w:rPr>
          <w:rFonts w:ascii="Source Sans Pro" w:hAnsi="Source Sans Pro" w:cs="Arial"/>
        </w:rPr>
        <w:t xml:space="preserve">LV appreciate the environmental impact and request therefore that where practical duplex printing on environmentally friendly paper is utilised and that additional materials not directly related are </w:t>
      </w:r>
      <w:r w:rsidRPr="00806EAC">
        <w:rPr>
          <w:rFonts w:ascii="Source Sans Pro" w:hAnsi="Source Sans Pro" w:cs="Arial"/>
          <w:b/>
        </w:rPr>
        <w:t>not</w:t>
      </w:r>
      <w:r w:rsidRPr="00806EAC">
        <w:rPr>
          <w:rFonts w:ascii="Source Sans Pro" w:hAnsi="Source Sans Pro" w:cs="Arial"/>
        </w:rPr>
        <w:t xml:space="preserve"> included.</w:t>
      </w:r>
    </w:p>
    <w:p w14:paraId="7FD601CC" w14:textId="77777777" w:rsidR="009C534F" w:rsidRPr="00806EAC" w:rsidRDefault="009C534F" w:rsidP="005050CF">
      <w:pPr>
        <w:rPr>
          <w:rFonts w:ascii="Source Sans Pro" w:hAnsi="Source Sans Pro" w:cs="Arial"/>
        </w:rPr>
      </w:pPr>
      <w:r w:rsidRPr="00806EAC">
        <w:rPr>
          <w:rFonts w:ascii="Source Sans Pro" w:hAnsi="Source Sans Pro" w:cs="Arial"/>
        </w:rPr>
        <w:t>Certain documentary requirements that are indicated by a</w:t>
      </w:r>
      <w:r w:rsidRPr="00806EAC">
        <w:rPr>
          <w:rFonts w:ascii="Source Sans Pro" w:hAnsi="Source Sans Pro" w:cs="Arial"/>
          <w:noProof/>
          <w:lang w:eastAsia="en-GB"/>
        </w:rPr>
        <w:drawing>
          <wp:inline distT="0" distB="0" distL="0" distR="0" wp14:anchorId="6AC70C60" wp14:editId="7132A05B">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806EAC">
        <w:rPr>
          <w:rFonts w:ascii="Source Sans Pro" w:hAnsi="Source Sans Pro" w:cs="Arial"/>
        </w:rPr>
        <w:t>symbol need only be submitted in electronic format.</w:t>
      </w:r>
    </w:p>
    <w:p w14:paraId="500FEEA3" w14:textId="77777777" w:rsidR="009C534F" w:rsidRPr="00806EAC" w:rsidRDefault="009C534F" w:rsidP="005050CF">
      <w:pPr>
        <w:rPr>
          <w:rFonts w:ascii="Source Sans Pro" w:hAnsi="Source Sans Pro" w:cs="Arial"/>
        </w:rPr>
      </w:pPr>
      <w:r w:rsidRPr="00806EAC">
        <w:rPr>
          <w:rFonts w:ascii="Source Sans Pro" w:hAnsi="Source Sans Pro" w:cs="Arial"/>
        </w:rPr>
        <w:t>If delivering by hand, please be advised that because of a barrier system in a shared building, you will need to ask reception in the Capital Building to phone Liverpool Vision (0151) 600 2900 that your submission has arrived for collection.</w:t>
      </w:r>
    </w:p>
    <w:p w14:paraId="0E42C30D" w14:textId="77777777" w:rsidR="008A243B" w:rsidRPr="00806EAC" w:rsidRDefault="009C534F" w:rsidP="005050CF">
      <w:pPr>
        <w:rPr>
          <w:rFonts w:ascii="Source Sans Pro" w:hAnsi="Source Sans Pro" w:cs="Arial"/>
        </w:rPr>
      </w:pPr>
      <w:r w:rsidRPr="00806EAC">
        <w:rPr>
          <w:rFonts w:ascii="Source Sans Pro" w:hAnsi="Source Sans Pro" w:cs="Arial"/>
        </w:rPr>
        <w:t xml:space="preserve">Envelopes must </w:t>
      </w:r>
      <w:r w:rsidRPr="00806EAC">
        <w:rPr>
          <w:rFonts w:ascii="Source Sans Pro" w:hAnsi="Source Sans Pro" w:cs="Arial"/>
          <w:b/>
        </w:rPr>
        <w:t>not</w:t>
      </w:r>
      <w:r w:rsidRPr="00806EAC">
        <w:rPr>
          <w:rFonts w:ascii="Source Sans Pro" w:hAnsi="Source Sans Pro" w:cs="Arial"/>
        </w:rPr>
        <w:t xml:space="preserve"> indicate the</w:t>
      </w:r>
      <w:r w:rsidR="00CB5F1C" w:rsidRPr="00806EAC">
        <w:rPr>
          <w:rFonts w:ascii="Source Sans Pro" w:hAnsi="Source Sans Pro" w:cs="Arial"/>
        </w:rPr>
        <w:t xml:space="preserve"> identity of your organisation.</w:t>
      </w:r>
    </w:p>
    <w:p w14:paraId="17416A1F" w14:textId="77777777" w:rsidR="008A243B" w:rsidRPr="00806EAC" w:rsidRDefault="008A243B" w:rsidP="005050CF">
      <w:pPr>
        <w:rPr>
          <w:rFonts w:ascii="Source Sans Pro" w:hAnsi="Source Sans Pro" w:cs="Arial"/>
        </w:rPr>
      </w:pPr>
      <w:r w:rsidRPr="00806EAC">
        <w:rPr>
          <w:rFonts w:ascii="Source Sans Pro" w:hAnsi="Source Sans Pro" w:cs="Arial"/>
        </w:rPr>
        <w:t xml:space="preserve">There is an opportunity to ask LV for further information to assist you in the preparation of your responses during the Items for Clarification period. If you have an Item for Clarification, please e-mail </w:t>
      </w:r>
      <w:r w:rsidR="004A747E" w:rsidRPr="00806EAC">
        <w:rPr>
          <w:rFonts w:ascii="Source Sans Pro" w:hAnsi="Source Sans Pro" w:cs="Arial"/>
        </w:rPr>
        <w:t>Zac Roberts</w:t>
      </w:r>
      <w:r w:rsidRPr="00806EAC">
        <w:rPr>
          <w:rFonts w:ascii="Source Sans Pro" w:hAnsi="Source Sans Pro" w:cs="Arial"/>
        </w:rPr>
        <w:t xml:space="preserve"> </w:t>
      </w:r>
      <w:r w:rsidR="00322FF7" w:rsidRPr="00806EAC">
        <w:rPr>
          <w:rFonts w:ascii="Source Sans Pro" w:hAnsi="Source Sans Pro" w:cs="Arial"/>
        </w:rPr>
        <w:t>(</w:t>
      </w:r>
      <w:r w:rsidR="004A747E" w:rsidRPr="00806EAC">
        <w:rPr>
          <w:rFonts w:ascii="Source Sans Pro" w:hAnsi="Source Sans Pro" w:cs="Arial"/>
          <w:b/>
        </w:rPr>
        <w:t>zroberts</w:t>
      </w:r>
      <w:r w:rsidRPr="00806EAC">
        <w:rPr>
          <w:rFonts w:ascii="Source Sans Pro" w:hAnsi="Source Sans Pro" w:cs="Arial"/>
          <w:b/>
        </w:rPr>
        <w:t>@liverpoolvision.co.uk</w:t>
      </w:r>
      <w:r w:rsidRPr="00806EAC">
        <w:rPr>
          <w:rFonts w:ascii="Source Sans Pro" w:hAnsi="Source Sans Pro" w:cs="Arial"/>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29E496A6" w14:textId="34011D57" w:rsidR="009C534F" w:rsidRPr="00806EAC" w:rsidRDefault="00322FF7" w:rsidP="005050CF">
      <w:pPr>
        <w:rPr>
          <w:rFonts w:ascii="Source Sans Pro" w:hAnsi="Source Sans Pro" w:cs="Arial"/>
        </w:rPr>
      </w:pPr>
      <w:r w:rsidRPr="00806EAC">
        <w:rPr>
          <w:rFonts w:ascii="Source Sans Pro" w:hAnsi="Source Sans Pro" w:cs="Arial"/>
        </w:rPr>
        <w:t>Please do not contact any other members of Liverpool vision during the tender process.</w:t>
      </w:r>
      <w:r w:rsidR="009C534F" w:rsidRPr="00806EAC">
        <w:rPr>
          <w:rFonts w:ascii="Source Sans Pro" w:hAnsi="Source Sans Pro" w:cs="Arial"/>
        </w:rPr>
        <w:br w:type="page"/>
      </w:r>
    </w:p>
    <w:p w14:paraId="41742B7B" w14:textId="77777777" w:rsidR="00AD0D5D" w:rsidRPr="00806EAC" w:rsidRDefault="00AD0D5D" w:rsidP="005050CF">
      <w:pPr>
        <w:pStyle w:val="AmionBodyText"/>
        <w:spacing w:before="0" w:after="200" w:line="276" w:lineRule="auto"/>
        <w:rPr>
          <w:rFonts w:ascii="Source Sans Pro" w:hAnsi="Source Sans Pro"/>
        </w:rPr>
      </w:pPr>
    </w:p>
    <w:p w14:paraId="20B4EAF9" w14:textId="77777777" w:rsidR="000B3839" w:rsidRPr="00C53E35" w:rsidRDefault="000B3839" w:rsidP="005050CF">
      <w:pPr>
        <w:rPr>
          <w:rFonts w:ascii="Source Sans Pro" w:hAnsi="Source Sans Pro" w:cs="Arial"/>
          <w:b/>
          <w:i/>
        </w:rPr>
      </w:pPr>
      <w:r w:rsidRPr="00C53E35">
        <w:rPr>
          <w:rFonts w:ascii="Source Sans Pro" w:hAnsi="Source Sans Pro" w:cs="Arial"/>
          <w:b/>
          <w:i/>
        </w:rPr>
        <w:t>5.1.1</w:t>
      </w:r>
      <w:r w:rsidRPr="00C53E35">
        <w:rPr>
          <w:rFonts w:ascii="Source Sans Pro" w:hAnsi="Source Sans Pro" w:cs="Arial"/>
          <w:b/>
          <w:i/>
        </w:rPr>
        <w:tab/>
        <w:t>Lots</w:t>
      </w:r>
    </w:p>
    <w:p w14:paraId="57A70B67" w14:textId="308414F4" w:rsidR="00F93BEB" w:rsidRPr="00806EAC" w:rsidRDefault="00141EBC" w:rsidP="005050CF">
      <w:pPr>
        <w:pStyle w:val="AmionBodyText"/>
        <w:spacing w:before="0" w:after="200" w:line="276" w:lineRule="auto"/>
        <w:rPr>
          <w:rFonts w:ascii="Source Sans Pro" w:hAnsi="Source Sans Pro" w:cs="Arial"/>
        </w:rPr>
      </w:pPr>
      <w:r w:rsidRPr="00FF4BF8">
        <w:rPr>
          <w:rFonts w:ascii="Source Sans Pro" w:hAnsi="Source Sans Pro" w:cs="Arial"/>
        </w:rPr>
        <w:t>Not applicable</w:t>
      </w:r>
    </w:p>
    <w:p w14:paraId="11D2F013" w14:textId="77777777" w:rsidR="00F93BEB" w:rsidRPr="00C53E35" w:rsidRDefault="008136FC" w:rsidP="005050CF">
      <w:pPr>
        <w:rPr>
          <w:rFonts w:ascii="Source Sans Pro" w:hAnsi="Source Sans Pro" w:cs="Arial"/>
          <w:b/>
          <w:i/>
        </w:rPr>
      </w:pPr>
      <w:r w:rsidRPr="00C53E35">
        <w:rPr>
          <w:rFonts w:ascii="Source Sans Pro" w:hAnsi="Source Sans Pro" w:cs="Arial"/>
          <w:b/>
          <w:i/>
        </w:rPr>
        <w:t>5</w:t>
      </w:r>
      <w:r w:rsidR="00F93BEB" w:rsidRPr="00C53E35">
        <w:rPr>
          <w:rFonts w:ascii="Source Sans Pro" w:hAnsi="Source Sans Pro" w:cs="Arial"/>
          <w:b/>
          <w:i/>
        </w:rPr>
        <w:t>.</w:t>
      </w:r>
      <w:r w:rsidR="00073F35" w:rsidRPr="00C53E35">
        <w:rPr>
          <w:rFonts w:ascii="Source Sans Pro" w:hAnsi="Source Sans Pro" w:cs="Arial"/>
          <w:b/>
          <w:i/>
        </w:rPr>
        <w:t>1.2</w:t>
      </w:r>
      <w:r w:rsidR="00F93BEB" w:rsidRPr="00C53E35">
        <w:rPr>
          <w:rFonts w:ascii="Source Sans Pro" w:hAnsi="Source Sans Pro" w:cs="Arial"/>
          <w:b/>
          <w:i/>
        </w:rPr>
        <w:t xml:space="preserve"> </w:t>
      </w:r>
      <w:r w:rsidR="00231BEF" w:rsidRPr="00C53E35">
        <w:rPr>
          <w:rFonts w:ascii="Source Sans Pro" w:hAnsi="Source Sans Pro" w:cs="Arial"/>
          <w:b/>
          <w:i/>
        </w:rPr>
        <w:tab/>
      </w:r>
      <w:r w:rsidR="00F93BEB" w:rsidRPr="00C53E35">
        <w:rPr>
          <w:rFonts w:ascii="Source Sans Pro" w:hAnsi="Source Sans Pro" w:cs="Arial"/>
          <w:b/>
          <w:i/>
        </w:rPr>
        <w:t>Executive Summary</w:t>
      </w:r>
    </w:p>
    <w:p w14:paraId="157D1029" w14:textId="594F3F63" w:rsidR="00760582" w:rsidRPr="00806EAC" w:rsidRDefault="00F93BEB" w:rsidP="005050CF">
      <w:pPr>
        <w:pStyle w:val="AmionBodyText"/>
        <w:spacing w:before="0" w:after="200" w:line="276" w:lineRule="auto"/>
        <w:rPr>
          <w:rFonts w:ascii="Source Sans Pro" w:hAnsi="Source Sans Pro" w:cs="Arial"/>
        </w:rPr>
      </w:pPr>
      <w:r w:rsidRPr="00806EAC">
        <w:rPr>
          <w:rFonts w:ascii="Source Sans Pro" w:hAnsi="Source Sans Pro" w:cs="Arial"/>
        </w:rPr>
        <w:t>Please provide an Exec</w:t>
      </w:r>
      <w:r w:rsidR="00640D66" w:rsidRPr="00806EAC">
        <w:rPr>
          <w:rFonts w:ascii="Source Sans Pro" w:hAnsi="Source Sans Pro" w:cs="Arial"/>
        </w:rPr>
        <w:t>utive Summary of your response.</w:t>
      </w:r>
    </w:p>
    <w:p w14:paraId="79E1B6D4" w14:textId="1C58757B" w:rsidR="00F93BEB" w:rsidRPr="00C53E35" w:rsidRDefault="00F93BEB" w:rsidP="005050CF">
      <w:pPr>
        <w:pStyle w:val="ListParagraph"/>
        <w:numPr>
          <w:ilvl w:val="2"/>
          <w:numId w:val="9"/>
        </w:numPr>
        <w:rPr>
          <w:rFonts w:ascii="Source Sans Pro" w:hAnsi="Source Sans Pro" w:cs="Arial"/>
          <w:b/>
          <w:i/>
        </w:rPr>
      </w:pPr>
      <w:r w:rsidRPr="00C53E35">
        <w:rPr>
          <w:rFonts w:ascii="Source Sans Pro" w:hAnsi="Source Sans Pro" w:cs="Arial"/>
          <w:b/>
          <w:i/>
        </w:rPr>
        <w:t>Evaluation Questions:</w:t>
      </w:r>
    </w:p>
    <w:p w14:paraId="5041FB05" w14:textId="5016DDE9" w:rsidR="009510DC" w:rsidRPr="00806EAC" w:rsidRDefault="00BD2593" w:rsidP="005050CF">
      <w:pPr>
        <w:pStyle w:val="AmionBodyText"/>
        <w:spacing w:before="0" w:after="200" w:line="276" w:lineRule="auto"/>
        <w:ind w:left="600"/>
        <w:rPr>
          <w:rFonts w:ascii="Source Sans Pro" w:hAnsi="Source Sans Pro" w:cs="Arial"/>
        </w:rPr>
      </w:pPr>
      <w:r w:rsidRPr="00806EAC">
        <w:rPr>
          <w:rFonts w:ascii="Source Sans Pro" w:hAnsi="Source Sans Pro" w:cs="Arial"/>
        </w:rPr>
        <w:t>Below</w:t>
      </w:r>
      <w:r w:rsidR="009510DC" w:rsidRPr="00806EAC">
        <w:rPr>
          <w:rFonts w:ascii="Source Sans Pro" w:hAnsi="Source Sans Pro" w:cs="Arial"/>
        </w:rPr>
        <w:t>, a list of evaluation questions is included within each</w:t>
      </w:r>
      <w:r w:rsidRPr="00806EAC">
        <w:rPr>
          <w:rFonts w:ascii="Source Sans Pro" w:hAnsi="Source Sans Pro" w:cs="Arial"/>
        </w:rPr>
        <w:t xml:space="preserve"> of the</w:t>
      </w:r>
      <w:r w:rsidR="009510DC" w:rsidRPr="00806EAC">
        <w:rPr>
          <w:rFonts w:ascii="Source Sans Pro" w:hAnsi="Source Sans Pro" w:cs="Arial"/>
        </w:rPr>
        <w:t xml:space="preserve"> evaluation criteria</w:t>
      </w:r>
      <w:r w:rsidRPr="00806EAC">
        <w:rPr>
          <w:rFonts w:ascii="Source Sans Pro" w:hAnsi="Source Sans Pro" w:cs="Arial"/>
        </w:rPr>
        <w:t xml:space="preserve"> mentioned. W</w:t>
      </w:r>
      <w:r w:rsidR="009510DC" w:rsidRPr="00806EAC">
        <w:rPr>
          <w:rFonts w:ascii="Source Sans Pro" w:hAnsi="Source Sans Pro" w:cs="Arial"/>
        </w:rPr>
        <w:t xml:space="preserve">e request that your submission specifically responds to these questions in order to give your organization the optimum chance to secure the highest score.   </w:t>
      </w:r>
    </w:p>
    <w:p w14:paraId="589F9B7F" w14:textId="55AE9787" w:rsidR="004E0B42" w:rsidRPr="00806EAC" w:rsidRDefault="00564241" w:rsidP="005050CF">
      <w:pPr>
        <w:pStyle w:val="AmionBodyText"/>
        <w:numPr>
          <w:ilvl w:val="3"/>
          <w:numId w:val="9"/>
        </w:numPr>
        <w:spacing w:before="0" w:after="200" w:line="276" w:lineRule="auto"/>
        <w:rPr>
          <w:rFonts w:ascii="Source Sans Pro" w:hAnsi="Source Sans Pro" w:cs="Arial"/>
          <w:b/>
          <w:i/>
        </w:rPr>
      </w:pPr>
      <w:r>
        <w:rPr>
          <w:rFonts w:ascii="Source Sans Pro" w:hAnsi="Source Sans Pro" w:cs="Arial"/>
          <w:b/>
          <w:i/>
        </w:rPr>
        <w:t>Cost</w:t>
      </w:r>
    </w:p>
    <w:p w14:paraId="6E26FCF1" w14:textId="66C63949" w:rsidR="002F7B1B" w:rsidRPr="00FF4BF8" w:rsidRDefault="00821C08" w:rsidP="005050CF">
      <w:pPr>
        <w:pStyle w:val="ListParagraph"/>
        <w:keepNext/>
        <w:keepLines/>
        <w:numPr>
          <w:ilvl w:val="0"/>
          <w:numId w:val="14"/>
        </w:numPr>
        <w:textboxTightWrap w:val="lastLineOnly"/>
        <w:rPr>
          <w:rFonts w:ascii="Source Sans Pro" w:hAnsi="Source Sans Pro" w:cs="Arial"/>
        </w:rPr>
      </w:pPr>
      <w:r w:rsidRPr="00FF4BF8">
        <w:rPr>
          <w:rFonts w:ascii="Source Sans Pro" w:hAnsi="Source Sans Pro" w:cs="Arial"/>
        </w:rPr>
        <w:t>Please provide a full breakdown of proposed costs to deliver the specification</w:t>
      </w:r>
      <w:r w:rsidR="00FF4BF8" w:rsidRPr="00FF4BF8">
        <w:rPr>
          <w:rFonts w:ascii="Source Sans Pro" w:hAnsi="Source Sans Pro" w:cs="Arial"/>
        </w:rPr>
        <w:t xml:space="preserve"> using the fields highlighted yellow within the 2018 Operational Staffing Plan</w:t>
      </w:r>
      <w:r w:rsidR="00C04A23">
        <w:rPr>
          <w:rFonts w:ascii="Source Sans Pro" w:hAnsi="Source Sans Pro" w:cs="Arial"/>
        </w:rPr>
        <w:t xml:space="preserve"> Spec and Costing Sheet</w:t>
      </w:r>
      <w:r w:rsidR="00564241">
        <w:rPr>
          <w:rFonts w:ascii="Source Sans Pro" w:hAnsi="Source Sans Pro" w:cs="Arial"/>
        </w:rPr>
        <w:t xml:space="preserve"> in Section 4</w:t>
      </w:r>
      <w:r w:rsidR="00FF4BF8" w:rsidRPr="00FF4BF8">
        <w:rPr>
          <w:rFonts w:ascii="Source Sans Pro" w:hAnsi="Source Sans Pro" w:cs="Arial"/>
        </w:rPr>
        <w:t xml:space="preserve">. </w:t>
      </w:r>
    </w:p>
    <w:p w14:paraId="4CFCD395" w14:textId="46E3FDBD" w:rsidR="004E0B42" w:rsidRPr="00507561" w:rsidRDefault="00F052B6" w:rsidP="005050CF">
      <w:pPr>
        <w:keepNext/>
        <w:keepLines/>
        <w:ind w:left="720"/>
        <w:textboxTightWrap w:val="lastLineOnly"/>
        <w:rPr>
          <w:rFonts w:ascii="Source Sans Pro" w:hAnsi="Source Sans Pro" w:cs="Arial"/>
          <w:highlight w:val="yellow"/>
        </w:rPr>
      </w:pPr>
      <w:r w:rsidRPr="00FF4BF8">
        <w:rPr>
          <w:rFonts w:ascii="Source Sans Pro" w:hAnsi="Source Sans Pro" w:cs="Arial"/>
        </w:rPr>
        <w:t>You must e</w:t>
      </w:r>
      <w:r w:rsidR="004E0B42" w:rsidRPr="00FF4BF8">
        <w:rPr>
          <w:rFonts w:ascii="Source Sans Pro" w:hAnsi="Source Sans Pro" w:cs="Arial"/>
        </w:rPr>
        <w:t xml:space="preserve">nsure costs presented show the </w:t>
      </w:r>
      <w:r w:rsidR="004E0B42" w:rsidRPr="00FF4BF8">
        <w:rPr>
          <w:rFonts w:ascii="Source Sans Pro" w:hAnsi="Source Sans Pro" w:cs="Arial"/>
          <w:b/>
        </w:rPr>
        <w:t>total</w:t>
      </w:r>
      <w:r w:rsidR="004E0B42" w:rsidRPr="00FF4BF8">
        <w:rPr>
          <w:rFonts w:ascii="Source Sans Pro" w:hAnsi="Source Sans Pro" w:cs="Arial"/>
        </w:rPr>
        <w:t xml:space="preserve"> cost for the </w:t>
      </w:r>
      <w:r w:rsidR="009B04E1" w:rsidRPr="00FF4BF8">
        <w:rPr>
          <w:rFonts w:ascii="Source Sans Pro" w:hAnsi="Source Sans Pro" w:cs="Arial"/>
        </w:rPr>
        <w:t>Services</w:t>
      </w:r>
      <w:r w:rsidR="004E0B42" w:rsidRPr="00FF4BF8">
        <w:rPr>
          <w:rFonts w:ascii="Source Sans Pro" w:hAnsi="Source Sans Pro" w:cs="Arial"/>
        </w:rPr>
        <w:t xml:space="preserve">, inclusive of expenses and exclusive of VAT, with </w:t>
      </w:r>
      <w:r w:rsidR="005F4B3B" w:rsidRPr="00FF4BF8">
        <w:rPr>
          <w:rFonts w:ascii="Source Sans Pro" w:hAnsi="Source Sans Pro" w:cs="Arial"/>
        </w:rPr>
        <w:t xml:space="preserve">a </w:t>
      </w:r>
      <w:r w:rsidR="004E0B42" w:rsidRPr="00FF4BF8">
        <w:rPr>
          <w:rFonts w:ascii="Source Sans Pro" w:hAnsi="Source Sans Pro" w:cs="Arial"/>
        </w:rPr>
        <w:t>proposed payment profile.</w:t>
      </w:r>
      <w:r w:rsidR="009B04E1" w:rsidRPr="00FF4BF8">
        <w:rPr>
          <w:rFonts w:ascii="Source Sans Pro" w:hAnsi="Source Sans Pro" w:cs="Arial"/>
        </w:rPr>
        <w:t xml:space="preserve"> Note that any invoices will become due for payment after 30 days from receipt.</w:t>
      </w:r>
    </w:p>
    <w:p w14:paraId="44076079" w14:textId="2B586EDB" w:rsidR="002903A2" w:rsidRDefault="00B9419A" w:rsidP="002903A2">
      <w:pPr>
        <w:pStyle w:val="AmionBodyText"/>
        <w:numPr>
          <w:ilvl w:val="3"/>
          <w:numId w:val="9"/>
        </w:numPr>
        <w:spacing w:before="0" w:after="200" w:line="276" w:lineRule="auto"/>
        <w:rPr>
          <w:rFonts w:ascii="Source Sans Pro" w:hAnsi="Source Sans Pro" w:cs="Arial"/>
          <w:b/>
          <w:i/>
        </w:rPr>
      </w:pPr>
      <w:r>
        <w:rPr>
          <w:rFonts w:ascii="Source Sans Pro" w:hAnsi="Source Sans Pro" w:cs="Arial"/>
          <w:b/>
          <w:i/>
        </w:rPr>
        <w:t xml:space="preserve">Approach &amp; Understanding of the requirement </w:t>
      </w:r>
    </w:p>
    <w:p w14:paraId="0E8FE744" w14:textId="20F517C6" w:rsidR="002B7C5B" w:rsidRPr="00D16CE4" w:rsidRDefault="00F84AED" w:rsidP="00B9419A">
      <w:pPr>
        <w:pStyle w:val="AmionBodyText"/>
        <w:numPr>
          <w:ilvl w:val="0"/>
          <w:numId w:val="10"/>
        </w:numPr>
        <w:spacing w:before="0" w:after="200" w:line="276" w:lineRule="auto"/>
        <w:rPr>
          <w:rFonts w:ascii="Source Sans Pro" w:hAnsi="Source Sans Pro" w:cs="Arial"/>
        </w:rPr>
      </w:pPr>
      <w:r w:rsidRPr="00D16CE4">
        <w:rPr>
          <w:rFonts w:ascii="Source Sans Pro" w:hAnsi="Source Sans Pro" w:cs="Arial"/>
        </w:rPr>
        <w:t xml:space="preserve">Please provide </w:t>
      </w:r>
      <w:r w:rsidR="002853E7" w:rsidRPr="00D16CE4">
        <w:rPr>
          <w:rFonts w:ascii="Source Sans Pro" w:hAnsi="Source Sans Pro" w:cs="Arial"/>
        </w:rPr>
        <w:t xml:space="preserve">a detailed </w:t>
      </w:r>
      <w:r w:rsidR="00D16CE4" w:rsidRPr="00D16CE4">
        <w:rPr>
          <w:rFonts w:ascii="Source Sans Pro" w:hAnsi="Source Sans Pro" w:cs="Arial"/>
        </w:rPr>
        <w:t xml:space="preserve">staffing timeline </w:t>
      </w:r>
      <w:r w:rsidR="00FF1B7C" w:rsidRPr="00D16CE4">
        <w:rPr>
          <w:rFonts w:ascii="Source Sans Pro" w:hAnsi="Source Sans Pro" w:cs="Arial"/>
        </w:rPr>
        <w:t>that explains your understanding of the overa</w:t>
      </w:r>
      <w:r w:rsidR="00D16CE4" w:rsidRPr="00D16CE4">
        <w:rPr>
          <w:rFonts w:ascii="Source Sans Pro" w:hAnsi="Source Sans Pro" w:cs="Arial"/>
        </w:rPr>
        <w:t>ll requirement for the project.</w:t>
      </w:r>
      <w:r w:rsidR="008244AE">
        <w:rPr>
          <w:rFonts w:ascii="Source Sans Pro" w:hAnsi="Source Sans Pro" w:cs="Arial"/>
        </w:rPr>
        <w:t xml:space="preserve">  Highlight any areas where shifts or amends to the spec would be suggested.  Please also detail any specific qualifications/requirements you would expect of the person in that particular role.</w:t>
      </w:r>
    </w:p>
    <w:p w14:paraId="24CD8AE4" w14:textId="3378B910" w:rsidR="00CA7E12" w:rsidRPr="003B5D8B" w:rsidRDefault="00CA7E12" w:rsidP="00CA7E12">
      <w:pPr>
        <w:pStyle w:val="ListParagraph"/>
        <w:keepNext/>
        <w:keepLines/>
        <w:numPr>
          <w:ilvl w:val="0"/>
          <w:numId w:val="10"/>
        </w:numPr>
        <w:textboxTightWrap w:val="lastLineOnly"/>
        <w:rPr>
          <w:rFonts w:ascii="Source Sans Pro" w:hAnsi="Source Sans Pro" w:cs="Arial"/>
        </w:rPr>
      </w:pPr>
      <w:r w:rsidRPr="003B5D8B">
        <w:rPr>
          <w:rFonts w:ascii="Source Sans Pro" w:hAnsi="Source Sans Pro" w:cs="Arial"/>
        </w:rPr>
        <w:t xml:space="preserve">Please provide a full project plan demonstrating how your organisation will aim to provide a solution to the tender.  Including approach taken to </w:t>
      </w:r>
      <w:r w:rsidR="008244AE">
        <w:rPr>
          <w:rFonts w:ascii="Source Sans Pro" w:hAnsi="Source Sans Pro" w:cs="Arial"/>
        </w:rPr>
        <w:t xml:space="preserve">recruitment and </w:t>
      </w:r>
      <w:r w:rsidR="00B9419A" w:rsidRPr="003B5D8B">
        <w:rPr>
          <w:rFonts w:ascii="Source Sans Pro" w:hAnsi="Source Sans Pro" w:cs="Arial"/>
        </w:rPr>
        <w:t>project</w:t>
      </w:r>
      <w:r w:rsidRPr="003B5D8B">
        <w:rPr>
          <w:rFonts w:ascii="Source Sans Pro" w:hAnsi="Source Sans Pro" w:cs="Arial"/>
        </w:rPr>
        <w:t xml:space="preserve"> management in advance of the </w:t>
      </w:r>
      <w:r w:rsidR="00B9419A" w:rsidRPr="003B5D8B">
        <w:rPr>
          <w:rFonts w:ascii="Source Sans Pro" w:hAnsi="Source Sans Pro" w:cs="Arial"/>
        </w:rPr>
        <w:t xml:space="preserve">Festival, the </w:t>
      </w:r>
      <w:r w:rsidRPr="003B5D8B">
        <w:rPr>
          <w:rFonts w:ascii="Source Sans Pro" w:hAnsi="Source Sans Pro" w:cs="Arial"/>
        </w:rPr>
        <w:t>build</w:t>
      </w:r>
      <w:r w:rsidR="00B9419A" w:rsidRPr="003B5D8B">
        <w:rPr>
          <w:rFonts w:ascii="Source Sans Pro" w:hAnsi="Source Sans Pro" w:cs="Arial"/>
        </w:rPr>
        <w:t>, operation and de-rig</w:t>
      </w:r>
      <w:r w:rsidR="00FF1B7C" w:rsidRPr="003B5D8B">
        <w:rPr>
          <w:rFonts w:ascii="Source Sans Pro" w:hAnsi="Source Sans Pro" w:cs="Arial"/>
        </w:rPr>
        <w:t xml:space="preserve"> tim</w:t>
      </w:r>
      <w:r w:rsidR="003B5D8B" w:rsidRPr="003B5D8B">
        <w:rPr>
          <w:rFonts w:ascii="Source Sans Pro" w:hAnsi="Source Sans Pro" w:cs="Arial"/>
        </w:rPr>
        <w:t>eframes as stated in Appendix 4 – Festival Operating Schedule</w:t>
      </w:r>
      <w:r w:rsidR="00B9419A" w:rsidRPr="003B5D8B">
        <w:rPr>
          <w:rFonts w:ascii="Source Sans Pro" w:hAnsi="Source Sans Pro" w:cs="Arial"/>
        </w:rPr>
        <w:t xml:space="preserve">.  Detailing </w:t>
      </w:r>
      <w:r w:rsidRPr="003B5D8B">
        <w:rPr>
          <w:rFonts w:ascii="Source Sans Pro" w:hAnsi="Source Sans Pro" w:cs="Arial"/>
        </w:rPr>
        <w:t xml:space="preserve">your suggested reporting methods to keep </w:t>
      </w:r>
      <w:r w:rsidR="00B9419A" w:rsidRPr="003B5D8B">
        <w:rPr>
          <w:rFonts w:ascii="Source Sans Pro" w:hAnsi="Source Sans Pro" w:cs="Arial"/>
        </w:rPr>
        <w:t>the Delivery Agent and Head of Operations</w:t>
      </w:r>
      <w:r w:rsidRPr="003B5D8B">
        <w:rPr>
          <w:rFonts w:ascii="Source Sans Pro" w:hAnsi="Source Sans Pro" w:cs="Arial"/>
        </w:rPr>
        <w:t xml:space="preserve"> updated on progress.</w:t>
      </w:r>
    </w:p>
    <w:p w14:paraId="476B1569" w14:textId="53DA9BFF" w:rsidR="00360BE4" w:rsidRPr="003B5D8B" w:rsidRDefault="00CA7E12" w:rsidP="00FF1B7C">
      <w:pPr>
        <w:pStyle w:val="ListParagraph"/>
        <w:keepNext/>
        <w:keepLines/>
        <w:numPr>
          <w:ilvl w:val="0"/>
          <w:numId w:val="10"/>
        </w:numPr>
        <w:textboxTightWrap w:val="lastLineOnly"/>
        <w:rPr>
          <w:rFonts w:ascii="Source Sans Pro" w:hAnsi="Source Sans Pro" w:cs="Arial"/>
        </w:rPr>
      </w:pPr>
      <w:r w:rsidRPr="003B5D8B">
        <w:rPr>
          <w:rFonts w:ascii="Source Sans Pro" w:hAnsi="Source Sans Pro"/>
        </w:rPr>
        <w:t>Please provide details of any proposed services that you intend to supply, if any, through sub-contractors.</w:t>
      </w:r>
      <w:r w:rsidR="00FF1B7C" w:rsidRPr="003B5D8B">
        <w:rPr>
          <w:rFonts w:ascii="Source Sans Pro" w:hAnsi="Source Sans Pro"/>
        </w:rPr>
        <w:t xml:space="preserve">  </w:t>
      </w:r>
      <w:r w:rsidR="00961DC1" w:rsidRPr="003B5D8B">
        <w:rPr>
          <w:rFonts w:ascii="Source Sans Pro" w:hAnsi="Source Sans Pro" w:cs="Arial"/>
        </w:rPr>
        <w:t xml:space="preserve">Liverpool Vision will only enter into a contract with the prime service organisation and all and full responsibility for any </w:t>
      </w:r>
      <w:r w:rsidR="006D7511" w:rsidRPr="003B5D8B">
        <w:rPr>
          <w:rFonts w:ascii="Source Sans Pro" w:hAnsi="Source Sans Pro" w:cs="Arial"/>
        </w:rPr>
        <w:t xml:space="preserve">act whatsoever undertaken by any sub-contractors or other organisation working with the </w:t>
      </w:r>
      <w:r w:rsidR="00D33B3E" w:rsidRPr="003B5D8B">
        <w:rPr>
          <w:rFonts w:ascii="Source Sans Pro" w:hAnsi="Source Sans Pro" w:cs="Arial"/>
        </w:rPr>
        <w:t>appointed</w:t>
      </w:r>
      <w:r w:rsidR="006D7511" w:rsidRPr="003B5D8B">
        <w:rPr>
          <w:rFonts w:ascii="Source Sans Pro" w:hAnsi="Source Sans Pro" w:cs="Arial"/>
        </w:rPr>
        <w:t xml:space="preserve"> </w:t>
      </w:r>
      <w:r w:rsidR="00C84430" w:rsidRPr="003B5D8B">
        <w:rPr>
          <w:rFonts w:ascii="Source Sans Pro" w:hAnsi="Source Sans Pro" w:cs="Arial"/>
        </w:rPr>
        <w:t xml:space="preserve">supplier </w:t>
      </w:r>
      <w:r w:rsidR="006D7511" w:rsidRPr="003B5D8B">
        <w:rPr>
          <w:rFonts w:ascii="Source Sans Pro" w:hAnsi="Source Sans Pro" w:cs="Arial"/>
        </w:rPr>
        <w:t xml:space="preserve">will be taken by the </w:t>
      </w:r>
      <w:r w:rsidR="00C84430" w:rsidRPr="003B5D8B">
        <w:rPr>
          <w:rFonts w:ascii="Source Sans Pro" w:hAnsi="Source Sans Pro" w:cs="Arial"/>
        </w:rPr>
        <w:t>appointed supplier</w:t>
      </w:r>
      <w:r w:rsidR="006D7511" w:rsidRPr="003B5D8B">
        <w:rPr>
          <w:rFonts w:ascii="Source Sans Pro" w:hAnsi="Source Sans Pro" w:cs="Arial"/>
        </w:rPr>
        <w:t>.</w:t>
      </w:r>
      <w:r w:rsidR="00961DC1" w:rsidRPr="003B5D8B">
        <w:rPr>
          <w:rFonts w:ascii="Source Sans Pro" w:hAnsi="Source Sans Pro" w:cs="Arial"/>
        </w:rPr>
        <w:t xml:space="preserve"> </w:t>
      </w:r>
      <w:r w:rsidR="00DC7B17" w:rsidRPr="003B5D8B">
        <w:rPr>
          <w:rFonts w:ascii="Source Sans Pro" w:hAnsi="Source Sans Pro" w:cs="Arial"/>
        </w:rPr>
        <w:t xml:space="preserve"> </w:t>
      </w:r>
    </w:p>
    <w:p w14:paraId="40EE4B06" w14:textId="4E7EC170" w:rsidR="00D41638" w:rsidRDefault="00D41638">
      <w:pPr>
        <w:spacing w:after="0" w:line="240" w:lineRule="auto"/>
        <w:rPr>
          <w:rFonts w:ascii="Source Sans Pro" w:hAnsi="Source Sans Pro" w:cs="Arial"/>
        </w:rPr>
      </w:pPr>
      <w:r>
        <w:rPr>
          <w:rFonts w:ascii="Source Sans Pro" w:hAnsi="Source Sans Pro" w:cs="Arial"/>
        </w:rPr>
        <w:br w:type="page"/>
      </w:r>
    </w:p>
    <w:p w14:paraId="6FCFB9C1" w14:textId="77777777" w:rsidR="00FF1B7C" w:rsidRPr="00FF1B7C" w:rsidRDefault="00FF1B7C" w:rsidP="00FF1B7C">
      <w:pPr>
        <w:keepNext/>
        <w:keepLines/>
        <w:textboxTightWrap w:val="lastLineOnly"/>
        <w:rPr>
          <w:rFonts w:ascii="Source Sans Pro" w:hAnsi="Source Sans Pro" w:cs="Arial"/>
        </w:rPr>
      </w:pPr>
    </w:p>
    <w:p w14:paraId="12E15A1A" w14:textId="77777777" w:rsidR="00924484" w:rsidRPr="00806EAC" w:rsidRDefault="00FF1B7C" w:rsidP="005050CF">
      <w:pPr>
        <w:pStyle w:val="AmionBodyText"/>
        <w:numPr>
          <w:ilvl w:val="3"/>
          <w:numId w:val="9"/>
        </w:numPr>
        <w:spacing w:before="0" w:after="200" w:line="276" w:lineRule="auto"/>
        <w:rPr>
          <w:rFonts w:ascii="Source Sans Pro" w:hAnsi="Source Sans Pro" w:cs="Arial"/>
          <w:b/>
          <w:i/>
        </w:rPr>
      </w:pPr>
      <w:r>
        <w:rPr>
          <w:rFonts w:ascii="Source Sans Pro" w:hAnsi="Source Sans Pro" w:cs="Arial"/>
          <w:b/>
          <w:i/>
        </w:rPr>
        <w:t>Capability &amp; Resource</w:t>
      </w:r>
    </w:p>
    <w:p w14:paraId="7AE87DFB" w14:textId="7604C2A9" w:rsidR="00797866" w:rsidRPr="003B5D8B" w:rsidRDefault="008416BE" w:rsidP="005050CF">
      <w:pPr>
        <w:pStyle w:val="AmionBodyText"/>
        <w:numPr>
          <w:ilvl w:val="0"/>
          <w:numId w:val="19"/>
        </w:numPr>
        <w:spacing w:before="0" w:after="200" w:line="276" w:lineRule="auto"/>
        <w:rPr>
          <w:rFonts w:ascii="Source Sans Pro" w:hAnsi="Source Sans Pro" w:cs="Arial"/>
        </w:rPr>
      </w:pPr>
      <w:r w:rsidRPr="003B5D8B">
        <w:rPr>
          <w:rFonts w:ascii="Source Sans Pro" w:hAnsi="Source Sans Pro" w:cs="Arial"/>
        </w:rPr>
        <w:t xml:space="preserve">Please provide a minimum of 3 </w:t>
      </w:r>
      <w:r w:rsidR="009C68F9" w:rsidRPr="003B5D8B">
        <w:rPr>
          <w:rFonts w:ascii="Source Sans Pro" w:hAnsi="Source Sans Pro" w:cs="Arial"/>
        </w:rPr>
        <w:t xml:space="preserve">case studies </w:t>
      </w:r>
      <w:r w:rsidR="00797866" w:rsidRPr="003B5D8B">
        <w:rPr>
          <w:rFonts w:ascii="Source Sans Pro" w:hAnsi="Source Sans Pro" w:cs="Arial"/>
        </w:rPr>
        <w:t xml:space="preserve">of previous work, </w:t>
      </w:r>
      <w:r w:rsidRPr="003B5D8B">
        <w:rPr>
          <w:rFonts w:ascii="Source Sans Pro" w:hAnsi="Source Sans Pro" w:cs="Arial"/>
        </w:rPr>
        <w:t>demonstrating experience of</w:t>
      </w:r>
      <w:r w:rsidR="006D7511" w:rsidRPr="003B5D8B">
        <w:rPr>
          <w:rFonts w:ascii="Source Sans Pro" w:hAnsi="Source Sans Pro" w:cs="Arial"/>
        </w:rPr>
        <w:t xml:space="preserve"> provid</w:t>
      </w:r>
      <w:r w:rsidRPr="003B5D8B">
        <w:rPr>
          <w:rFonts w:ascii="Source Sans Pro" w:hAnsi="Source Sans Pro" w:cs="Arial"/>
        </w:rPr>
        <w:t>ing</w:t>
      </w:r>
      <w:r w:rsidR="006D7511" w:rsidRPr="003B5D8B">
        <w:rPr>
          <w:rFonts w:ascii="Source Sans Pro" w:hAnsi="Source Sans Pro" w:cs="Arial"/>
        </w:rPr>
        <w:t xml:space="preserve"> </w:t>
      </w:r>
      <w:r w:rsidR="003B5D8B" w:rsidRPr="003B5D8B">
        <w:rPr>
          <w:rFonts w:ascii="Source Sans Pro" w:hAnsi="Source Sans Pro" w:cs="Arial"/>
        </w:rPr>
        <w:t xml:space="preserve">a staffing solution </w:t>
      </w:r>
      <w:r w:rsidR="00FB4B9F" w:rsidRPr="003B5D8B">
        <w:rPr>
          <w:rFonts w:ascii="Source Sans Pro" w:hAnsi="Source Sans Pro" w:cs="Arial"/>
        </w:rPr>
        <w:t>on a similar scale to the requirements we have stated and on a similar time scale</w:t>
      </w:r>
      <w:r w:rsidR="008166B3">
        <w:rPr>
          <w:rFonts w:ascii="Source Sans Pro" w:hAnsi="Source Sans Pro" w:cs="Arial"/>
        </w:rPr>
        <w:t>/duration</w:t>
      </w:r>
      <w:r w:rsidR="00FB4B9F" w:rsidRPr="003B5D8B">
        <w:rPr>
          <w:rFonts w:ascii="Source Sans Pro" w:hAnsi="Source Sans Pro" w:cs="Arial"/>
        </w:rPr>
        <w:t xml:space="preserve">. </w:t>
      </w:r>
      <w:r w:rsidR="006E7A64" w:rsidRPr="003B5D8B">
        <w:rPr>
          <w:rFonts w:ascii="Source Sans Pro" w:hAnsi="Source Sans Pro" w:cs="Arial"/>
        </w:rPr>
        <w:t xml:space="preserve"> </w:t>
      </w:r>
      <w:r w:rsidR="00DC7B17" w:rsidRPr="003B5D8B">
        <w:rPr>
          <w:rFonts w:ascii="Source Sans Pro" w:hAnsi="Source Sans Pro" w:cs="Arial"/>
        </w:rPr>
        <w:t xml:space="preserve">Images and detailed </w:t>
      </w:r>
      <w:r w:rsidR="009C68F9" w:rsidRPr="003B5D8B">
        <w:rPr>
          <w:rFonts w:ascii="Source Sans Pro" w:hAnsi="Source Sans Pro" w:cs="Arial"/>
        </w:rPr>
        <w:t>explanations</w:t>
      </w:r>
      <w:r w:rsidR="00DC7B17" w:rsidRPr="003B5D8B">
        <w:rPr>
          <w:rFonts w:ascii="Source Sans Pro" w:hAnsi="Source Sans Pro" w:cs="Arial"/>
        </w:rPr>
        <w:t xml:space="preserve"> of </w:t>
      </w:r>
      <w:r w:rsidR="009C68F9" w:rsidRPr="003B5D8B">
        <w:rPr>
          <w:rFonts w:ascii="Source Sans Pro" w:hAnsi="Source Sans Pro" w:cs="Arial"/>
        </w:rPr>
        <w:t>contracted requiremen</w:t>
      </w:r>
      <w:r w:rsidRPr="003B5D8B">
        <w:rPr>
          <w:rFonts w:ascii="Source Sans Pro" w:hAnsi="Source Sans Pro" w:cs="Arial"/>
        </w:rPr>
        <w:t>ts needed for all case studies should be provided along with a contact for each.</w:t>
      </w:r>
    </w:p>
    <w:p w14:paraId="3DDFC578" w14:textId="059099F1" w:rsidR="008416BE" w:rsidRPr="003B5D8B" w:rsidRDefault="008416BE" w:rsidP="005050CF">
      <w:pPr>
        <w:pStyle w:val="AmionBodyText"/>
        <w:numPr>
          <w:ilvl w:val="0"/>
          <w:numId w:val="19"/>
        </w:numPr>
        <w:spacing w:before="0" w:after="200" w:line="276" w:lineRule="auto"/>
        <w:rPr>
          <w:rFonts w:ascii="Source Sans Pro" w:hAnsi="Source Sans Pro" w:cs="Arial"/>
        </w:rPr>
      </w:pPr>
      <w:r w:rsidRPr="003B5D8B">
        <w:rPr>
          <w:rFonts w:ascii="Source Sans Pro" w:hAnsi="Source Sans Pro" w:cs="Arial"/>
        </w:rPr>
        <w:t>Please provide a full and detailed team plan/organi</w:t>
      </w:r>
      <w:r w:rsidR="00E001F7" w:rsidRPr="003B5D8B">
        <w:rPr>
          <w:rFonts w:ascii="Source Sans Pro" w:hAnsi="Source Sans Pro" w:cs="Arial"/>
        </w:rPr>
        <w:t>s</w:t>
      </w:r>
      <w:r w:rsidRPr="003B5D8B">
        <w:rPr>
          <w:rFonts w:ascii="Source Sans Pro" w:hAnsi="Source Sans Pro" w:cs="Arial"/>
        </w:rPr>
        <w:t xml:space="preserve">ational chart that would be implemented for this project.  A brief </w:t>
      </w:r>
      <w:r w:rsidR="00E001F7" w:rsidRPr="003B5D8B">
        <w:rPr>
          <w:rFonts w:ascii="Source Sans Pro" w:hAnsi="Source Sans Pro" w:cs="Arial"/>
        </w:rPr>
        <w:t xml:space="preserve">profile of each member of staff should be included, detailing role, responsibility and </w:t>
      </w:r>
      <w:r w:rsidR="00C84430" w:rsidRPr="003B5D8B">
        <w:rPr>
          <w:rFonts w:ascii="Source Sans Pro" w:hAnsi="Source Sans Pro" w:cs="Arial"/>
        </w:rPr>
        <w:t>credentials</w:t>
      </w:r>
      <w:r w:rsidR="00E001F7" w:rsidRPr="003B5D8B">
        <w:rPr>
          <w:rFonts w:ascii="Source Sans Pro" w:hAnsi="Source Sans Pro" w:cs="Arial"/>
        </w:rPr>
        <w:t>.</w:t>
      </w:r>
    </w:p>
    <w:p w14:paraId="1B6BDAEB" w14:textId="6D421E31" w:rsidR="00AE1613" w:rsidRPr="00806EAC" w:rsidRDefault="00924484" w:rsidP="005050CF">
      <w:pPr>
        <w:pStyle w:val="AmionBodyText"/>
        <w:numPr>
          <w:ilvl w:val="3"/>
          <w:numId w:val="9"/>
        </w:numPr>
        <w:spacing w:before="0" w:after="200" w:line="276" w:lineRule="auto"/>
        <w:rPr>
          <w:rFonts w:ascii="Source Sans Pro" w:hAnsi="Source Sans Pro" w:cs="Arial"/>
          <w:b/>
          <w:i/>
        </w:rPr>
      </w:pPr>
      <w:r w:rsidRPr="00806EAC">
        <w:rPr>
          <w:rFonts w:ascii="Source Sans Pro" w:hAnsi="Source Sans Pro" w:cs="Arial"/>
          <w:b/>
          <w:i/>
        </w:rPr>
        <w:t xml:space="preserve">Flexibility/Innovativeness </w:t>
      </w:r>
    </w:p>
    <w:p w14:paraId="77ADB66D" w14:textId="17FA8F32" w:rsidR="00022776" w:rsidRPr="003B5D8B" w:rsidRDefault="006056DD" w:rsidP="005050CF">
      <w:pPr>
        <w:pStyle w:val="AmionBodyText"/>
        <w:numPr>
          <w:ilvl w:val="0"/>
          <w:numId w:val="20"/>
        </w:numPr>
        <w:spacing w:before="0" w:after="200" w:line="276" w:lineRule="auto"/>
        <w:rPr>
          <w:rFonts w:ascii="Source Sans Pro" w:hAnsi="Source Sans Pro" w:cs="Arial"/>
        </w:rPr>
      </w:pPr>
      <w:r w:rsidRPr="003B5D8B">
        <w:rPr>
          <w:rFonts w:ascii="Source Sans Pro" w:hAnsi="Source Sans Pro" w:cs="Arial"/>
        </w:rPr>
        <w:t>Please describe how you</w:t>
      </w:r>
      <w:r w:rsidR="008B715B" w:rsidRPr="003B5D8B">
        <w:rPr>
          <w:rFonts w:ascii="Source Sans Pro" w:hAnsi="Source Sans Pro" w:cs="Arial"/>
        </w:rPr>
        <w:t xml:space="preserve"> would be able to </w:t>
      </w:r>
      <w:r w:rsidR="003B5D8B" w:rsidRPr="003B5D8B">
        <w:rPr>
          <w:rFonts w:ascii="Source Sans Pro" w:hAnsi="Source Sans Pro" w:cs="Arial"/>
        </w:rPr>
        <w:t>provide a flexible staffing</w:t>
      </w:r>
      <w:r w:rsidR="001B4E57" w:rsidRPr="003B5D8B">
        <w:rPr>
          <w:rFonts w:ascii="Source Sans Pro" w:hAnsi="Source Sans Pro" w:cs="Arial"/>
        </w:rPr>
        <w:t xml:space="preserve"> solution in providing th</w:t>
      </w:r>
      <w:r w:rsidR="00E001F7" w:rsidRPr="003B5D8B">
        <w:rPr>
          <w:rFonts w:ascii="Source Sans Pro" w:hAnsi="Source Sans Pro" w:cs="Arial"/>
        </w:rPr>
        <w:t>e requirements for the Festival</w:t>
      </w:r>
      <w:r w:rsidR="00640D66" w:rsidRPr="003B5D8B">
        <w:rPr>
          <w:rFonts w:ascii="Source Sans Pro" w:hAnsi="Source Sans Pro" w:cs="Arial"/>
        </w:rPr>
        <w:t>.</w:t>
      </w:r>
      <w:r w:rsidR="001B4E57" w:rsidRPr="003B5D8B">
        <w:rPr>
          <w:rFonts w:ascii="Source Sans Pro" w:hAnsi="Source Sans Pro" w:cs="Arial"/>
        </w:rPr>
        <w:t xml:space="preserve">  </w:t>
      </w:r>
    </w:p>
    <w:p w14:paraId="74F5DB36" w14:textId="6FEE50EE" w:rsidR="00640D66" w:rsidRPr="00541005" w:rsidRDefault="00C75BAB" w:rsidP="005050CF">
      <w:pPr>
        <w:pStyle w:val="AmionBodyText"/>
        <w:numPr>
          <w:ilvl w:val="0"/>
          <w:numId w:val="20"/>
        </w:numPr>
        <w:spacing w:before="0" w:after="200" w:line="276" w:lineRule="auto"/>
        <w:rPr>
          <w:rFonts w:ascii="Source Sans Pro" w:hAnsi="Source Sans Pro" w:cs="Arial"/>
        </w:rPr>
      </w:pPr>
      <w:r w:rsidRPr="00541005">
        <w:rPr>
          <w:rFonts w:ascii="Source Sans Pro" w:hAnsi="Source Sans Pro" w:cs="Arial"/>
        </w:rPr>
        <w:t xml:space="preserve">Please describe how your company can be flexible in terms </w:t>
      </w:r>
      <w:r w:rsidR="00541005" w:rsidRPr="00541005">
        <w:rPr>
          <w:rFonts w:ascii="Source Sans Pro" w:hAnsi="Source Sans Pro" w:cs="Arial"/>
        </w:rPr>
        <w:t>of Appendix 4 – Festival Operating Schedule</w:t>
      </w:r>
      <w:r w:rsidR="00E001F7" w:rsidRPr="00541005">
        <w:rPr>
          <w:rFonts w:ascii="Source Sans Pro" w:hAnsi="Source Sans Pro" w:cs="Arial"/>
        </w:rPr>
        <w:t xml:space="preserve">.  Detailing specific occasions that have included </w:t>
      </w:r>
      <w:r w:rsidRPr="00541005">
        <w:rPr>
          <w:rFonts w:ascii="Source Sans Pro" w:hAnsi="Source Sans Pro" w:cs="Arial"/>
        </w:rPr>
        <w:t>working with other teams</w:t>
      </w:r>
      <w:r w:rsidR="00E001F7" w:rsidRPr="00541005">
        <w:rPr>
          <w:rFonts w:ascii="Source Sans Pro" w:hAnsi="Source Sans Pro" w:cs="Arial"/>
        </w:rPr>
        <w:t xml:space="preserve"> in close proximity </w:t>
      </w:r>
      <w:r w:rsidR="00541005" w:rsidRPr="00541005">
        <w:rPr>
          <w:rFonts w:ascii="Source Sans Pro" w:hAnsi="Source Sans Pro" w:cs="Arial"/>
        </w:rPr>
        <w:t>e.g the delivery management supplier</w:t>
      </w:r>
      <w:r w:rsidR="008166B3">
        <w:rPr>
          <w:rFonts w:ascii="Source Sans Pro" w:hAnsi="Source Sans Pro" w:cs="Arial"/>
        </w:rPr>
        <w:t>, venue, clients</w:t>
      </w:r>
      <w:r w:rsidR="00022776" w:rsidRPr="00541005">
        <w:rPr>
          <w:rFonts w:ascii="Source Sans Pro" w:hAnsi="Source Sans Pro" w:cs="Arial"/>
        </w:rPr>
        <w:t>.</w:t>
      </w:r>
      <w:r w:rsidRPr="00541005">
        <w:rPr>
          <w:rFonts w:ascii="Source Sans Pro" w:hAnsi="Source Sans Pro" w:cs="Arial"/>
        </w:rPr>
        <w:t xml:space="preserve"> </w:t>
      </w:r>
    </w:p>
    <w:p w14:paraId="15EBD35A" w14:textId="21C910E8" w:rsidR="00E001F7" w:rsidRPr="00541005" w:rsidRDefault="00E001F7" w:rsidP="005050CF">
      <w:pPr>
        <w:pStyle w:val="AmionBodyText"/>
        <w:numPr>
          <w:ilvl w:val="0"/>
          <w:numId w:val="20"/>
        </w:numPr>
        <w:spacing w:before="0" w:after="200" w:line="276" w:lineRule="auto"/>
        <w:rPr>
          <w:rFonts w:ascii="Source Sans Pro" w:hAnsi="Source Sans Pro" w:cs="Arial"/>
        </w:rPr>
      </w:pPr>
      <w:r w:rsidRPr="00541005">
        <w:rPr>
          <w:rFonts w:ascii="Source Sans Pro" w:hAnsi="Source Sans Pro" w:cs="Arial"/>
        </w:rPr>
        <w:t xml:space="preserve">Please detail your approach to last minute changes and ad-hoc requests.  Including explanation on </w:t>
      </w:r>
      <w:r w:rsidR="00541005" w:rsidRPr="00541005">
        <w:rPr>
          <w:rFonts w:ascii="Source Sans Pro" w:hAnsi="Source Sans Pro" w:cs="Arial"/>
        </w:rPr>
        <w:t xml:space="preserve">current staff resources and locations of such. </w:t>
      </w:r>
    </w:p>
    <w:p w14:paraId="2B5FC7BE" w14:textId="6BB9A739" w:rsidR="00924484" w:rsidRPr="00806EAC" w:rsidRDefault="00924484" w:rsidP="005050CF">
      <w:pPr>
        <w:pStyle w:val="AmionBodyText"/>
        <w:numPr>
          <w:ilvl w:val="3"/>
          <w:numId w:val="16"/>
        </w:numPr>
        <w:spacing w:before="0" w:after="200" w:line="276" w:lineRule="auto"/>
        <w:rPr>
          <w:rFonts w:ascii="Source Sans Pro" w:hAnsi="Source Sans Pro" w:cs="Arial"/>
          <w:b/>
          <w:i/>
        </w:rPr>
      </w:pPr>
      <w:r w:rsidRPr="00806EAC">
        <w:rPr>
          <w:rFonts w:ascii="Source Sans Pro" w:hAnsi="Source Sans Pro" w:cs="Arial"/>
          <w:b/>
          <w:i/>
        </w:rPr>
        <w:t>Accreditations/Qualifications</w:t>
      </w:r>
    </w:p>
    <w:p w14:paraId="7A93E4E1" w14:textId="6C22EFF9" w:rsidR="00E8138D" w:rsidRPr="00806EAC" w:rsidRDefault="00E8138D" w:rsidP="005050CF">
      <w:pPr>
        <w:pStyle w:val="AmionBodyText"/>
        <w:numPr>
          <w:ilvl w:val="0"/>
          <w:numId w:val="17"/>
        </w:numPr>
        <w:spacing w:before="0" w:after="200" w:line="276" w:lineRule="auto"/>
        <w:rPr>
          <w:rFonts w:ascii="Source Sans Pro" w:hAnsi="Source Sans Pro" w:cs="Arial"/>
        </w:rPr>
      </w:pPr>
      <w:r w:rsidRPr="00806EAC">
        <w:rPr>
          <w:rFonts w:ascii="Source Sans Pro" w:hAnsi="Source Sans Pro" w:cs="Arial"/>
        </w:rPr>
        <w:t>Please provide details of any accreditations, qualifications or awards you have received</w:t>
      </w:r>
      <w:r w:rsidR="008166B3">
        <w:rPr>
          <w:rFonts w:ascii="Source Sans Pro" w:hAnsi="Source Sans Pro" w:cs="Arial"/>
        </w:rPr>
        <w:t xml:space="preserve"> in general and those relevant to this tender</w:t>
      </w:r>
      <w:r w:rsidRPr="00806EAC">
        <w:rPr>
          <w:rFonts w:ascii="Source Sans Pro" w:hAnsi="Source Sans Pro" w:cs="Arial"/>
        </w:rPr>
        <w:t xml:space="preserve">.   </w:t>
      </w:r>
    </w:p>
    <w:p w14:paraId="35D3FD79" w14:textId="44B5FD25" w:rsidR="00F93BEB" w:rsidRPr="00C53E35" w:rsidRDefault="003D376E" w:rsidP="005050CF">
      <w:pPr>
        <w:rPr>
          <w:rFonts w:ascii="Source Sans Pro" w:eastAsia="Times New Roman" w:hAnsi="Source Sans Pro" w:cs="Arial"/>
          <w:b/>
          <w:bCs/>
        </w:rPr>
      </w:pPr>
      <w:r w:rsidRPr="00C53E35">
        <w:rPr>
          <w:rFonts w:ascii="Source Sans Pro" w:hAnsi="Source Sans Pro" w:cs="Arial"/>
          <w:b/>
          <w:i/>
        </w:rPr>
        <w:t>5.2</w:t>
      </w:r>
      <w:r w:rsidRPr="00C53E35">
        <w:rPr>
          <w:rFonts w:ascii="Source Sans Pro" w:hAnsi="Source Sans Pro" w:cs="Arial"/>
          <w:b/>
          <w:i/>
        </w:rPr>
        <w:tab/>
      </w:r>
      <w:r w:rsidR="00F93BEB" w:rsidRPr="00C53E35">
        <w:rPr>
          <w:rFonts w:ascii="Source Sans Pro" w:hAnsi="Source Sans Pro" w:cs="Arial"/>
          <w:b/>
          <w:i/>
        </w:rPr>
        <w:t>General company information required</w:t>
      </w:r>
    </w:p>
    <w:p w14:paraId="20AFE76C" w14:textId="77777777" w:rsidR="00F410A3" w:rsidRPr="00806EAC" w:rsidRDefault="00F410A3" w:rsidP="005050CF">
      <w:pPr>
        <w:rPr>
          <w:rFonts w:ascii="Source Sans Pro" w:hAnsi="Source Sans Pro" w:cs="Arial"/>
          <w:i/>
        </w:rPr>
      </w:pPr>
      <w:r w:rsidRPr="00806EAC">
        <w:rPr>
          <w:rFonts w:ascii="Source Sans Pro" w:hAnsi="Source Sans Pro" w:cs="Arial"/>
          <w:bCs/>
          <w:i/>
        </w:rPr>
        <w:t xml:space="preserve">The following information / requirements will not be scored, but are </w:t>
      </w:r>
      <w:r w:rsidRPr="00806EAC">
        <w:rPr>
          <w:rFonts w:ascii="Source Sans Pro" w:hAnsi="Source Sans Pro" w:cs="Arial"/>
          <w:b/>
          <w:bCs/>
          <w:i/>
        </w:rPr>
        <w:t>mandatory;</w:t>
      </w:r>
      <w:r w:rsidRPr="00806EAC">
        <w:rPr>
          <w:rFonts w:ascii="Source Sans Pro" w:hAnsi="Source Sans Pro" w:cs="Arial"/>
          <w:bCs/>
          <w:i/>
        </w:rPr>
        <w:t xml:space="preserve"> ensuring that we know enough about the companies that we work with and that they are fit for purpose.</w:t>
      </w:r>
      <w:r w:rsidRPr="00806EAC">
        <w:rPr>
          <w:rFonts w:ascii="Source Sans Pro" w:hAnsi="Source Sans Pro" w:cs="Arial"/>
          <w:b/>
          <w:bCs/>
          <w:i/>
        </w:rPr>
        <w:t xml:space="preserve"> I</w:t>
      </w:r>
      <w:r w:rsidRPr="00806EAC">
        <w:rPr>
          <w:rFonts w:ascii="Source Sans Pro" w:hAnsi="Source Sans Pro" w:cs="Arial"/>
          <w:bCs/>
          <w:i/>
        </w:rPr>
        <w:t>f not satisfied, then LV reserves the right at its absolute discretion not to award a contract irrespective of how the tenderer has scored using the evaluation criteria.</w:t>
      </w:r>
    </w:p>
    <w:p w14:paraId="1FAE4739" w14:textId="77777777" w:rsidR="00F93BEB" w:rsidRPr="00806EAC" w:rsidRDefault="00F93BEB" w:rsidP="005050CF">
      <w:pPr>
        <w:rPr>
          <w:rFonts w:ascii="Source Sans Pro" w:hAnsi="Source Sans Pro" w:cs="Arial"/>
        </w:rPr>
      </w:pPr>
      <w:r w:rsidRPr="00806EAC">
        <w:rPr>
          <w:rFonts w:ascii="Source Sans Pro" w:hAnsi="Source Sans Pro" w:cs="Arial"/>
        </w:rPr>
        <w:t>Please provide a suitable response to the following:</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F93BEB" w:rsidRPr="00806EAC" w14:paraId="00DBBBBE"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BEF0AAE"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5.2.1</w:t>
            </w:r>
          </w:p>
        </w:tc>
        <w:tc>
          <w:tcPr>
            <w:tcW w:w="8571" w:type="dxa"/>
            <w:tcBorders>
              <w:top w:val="single" w:sz="4" w:space="0" w:color="auto"/>
              <w:left w:val="single" w:sz="4" w:space="0" w:color="auto"/>
              <w:bottom w:val="single" w:sz="4" w:space="0" w:color="auto"/>
              <w:right w:val="single" w:sz="4" w:space="0" w:color="auto"/>
            </w:tcBorders>
          </w:tcPr>
          <w:p w14:paraId="1C799F29" w14:textId="77777777" w:rsidR="00F93BEB" w:rsidRPr="00806EAC" w:rsidRDefault="00F93BEB" w:rsidP="005050CF">
            <w:pPr>
              <w:rPr>
                <w:rFonts w:ascii="Source Sans Pro" w:hAnsi="Source Sans Pro" w:cs="Arial"/>
                <w:color w:val="000000"/>
              </w:rPr>
            </w:pPr>
            <w:r w:rsidRPr="00806EAC">
              <w:rPr>
                <w:rFonts w:ascii="Source Sans Pro" w:hAnsi="Source Sans Pro" w:cs="Arial"/>
              </w:rPr>
              <w:t>Full name of organisation (this should be the name of the organisation acting as prime contractor, where applicable).</w:t>
            </w:r>
          </w:p>
        </w:tc>
      </w:tr>
      <w:tr w:rsidR="00F93BEB" w:rsidRPr="00806EAC" w14:paraId="7FEDDF8C"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8BE2552"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01AA5E3C" w14:textId="77777777" w:rsidR="00F93BEB" w:rsidRPr="00806EAC" w:rsidRDefault="00F93BEB" w:rsidP="005050CF">
            <w:pPr>
              <w:rPr>
                <w:rFonts w:ascii="Source Sans Pro" w:hAnsi="Source Sans Pro" w:cs="Arial"/>
              </w:rPr>
            </w:pPr>
          </w:p>
        </w:tc>
      </w:tr>
      <w:tr w:rsidR="00F93BEB" w:rsidRPr="00806EAC" w14:paraId="0ADCFA8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3A60BCF"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5.2.2</w:t>
            </w:r>
          </w:p>
        </w:tc>
        <w:tc>
          <w:tcPr>
            <w:tcW w:w="8571" w:type="dxa"/>
            <w:tcBorders>
              <w:top w:val="single" w:sz="4" w:space="0" w:color="auto"/>
              <w:left w:val="single" w:sz="4" w:space="0" w:color="auto"/>
              <w:bottom w:val="single" w:sz="4" w:space="0" w:color="auto"/>
              <w:right w:val="single" w:sz="4" w:space="0" w:color="auto"/>
            </w:tcBorders>
          </w:tcPr>
          <w:p w14:paraId="74200140" w14:textId="77777777" w:rsidR="00F93BEB" w:rsidRPr="00806EAC" w:rsidRDefault="00F93BEB" w:rsidP="005050CF">
            <w:pPr>
              <w:rPr>
                <w:rFonts w:ascii="Source Sans Pro" w:hAnsi="Source Sans Pro" w:cs="Arial"/>
                <w:color w:val="000000"/>
              </w:rPr>
            </w:pPr>
            <w:r w:rsidRPr="00806EAC">
              <w:rPr>
                <w:rFonts w:ascii="Source Sans Pro" w:hAnsi="Source Sans Pro" w:cs="Arial"/>
              </w:rPr>
              <w:t>Trading name of organisation (if different from above).</w:t>
            </w:r>
          </w:p>
        </w:tc>
      </w:tr>
      <w:tr w:rsidR="00F93BEB" w:rsidRPr="00806EAC" w14:paraId="223A024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A83AD56"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089DA119" w14:textId="77777777" w:rsidR="00F93BEB" w:rsidRPr="00806EAC" w:rsidRDefault="00F93BEB" w:rsidP="005050CF">
            <w:pPr>
              <w:rPr>
                <w:rFonts w:ascii="Source Sans Pro" w:hAnsi="Source Sans Pro" w:cs="Arial"/>
              </w:rPr>
            </w:pPr>
          </w:p>
        </w:tc>
      </w:tr>
      <w:tr w:rsidR="00F93BEB" w:rsidRPr="00806EAC" w14:paraId="23D9F41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676B24B"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5.2.3</w:t>
            </w:r>
          </w:p>
        </w:tc>
        <w:tc>
          <w:tcPr>
            <w:tcW w:w="8571" w:type="dxa"/>
            <w:tcBorders>
              <w:top w:val="single" w:sz="4" w:space="0" w:color="auto"/>
              <w:left w:val="single" w:sz="4" w:space="0" w:color="auto"/>
              <w:bottom w:val="single" w:sz="4" w:space="0" w:color="auto"/>
              <w:right w:val="single" w:sz="4" w:space="0" w:color="auto"/>
            </w:tcBorders>
          </w:tcPr>
          <w:p w14:paraId="32A29FD1" w14:textId="77777777" w:rsidR="00F93BEB" w:rsidRPr="00806EAC" w:rsidRDefault="00F93BEB" w:rsidP="005050CF">
            <w:pPr>
              <w:rPr>
                <w:rFonts w:ascii="Source Sans Pro" w:hAnsi="Source Sans Pro" w:cs="Arial"/>
                <w:color w:val="000000"/>
              </w:rPr>
            </w:pPr>
            <w:r w:rsidRPr="00806EAC">
              <w:rPr>
                <w:rFonts w:ascii="Source Sans Pro" w:hAnsi="Source Sans Pro" w:cs="Arial"/>
              </w:rPr>
              <w:t>Date of formation</w:t>
            </w:r>
          </w:p>
        </w:tc>
      </w:tr>
      <w:tr w:rsidR="00F93BEB" w:rsidRPr="00806EAC" w14:paraId="31AE43D3"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B75BDB1"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6EFB1700" w14:textId="77777777" w:rsidR="00F93BEB" w:rsidRPr="00806EAC" w:rsidRDefault="00F93BEB" w:rsidP="005050CF">
            <w:pPr>
              <w:rPr>
                <w:rFonts w:ascii="Source Sans Pro" w:hAnsi="Source Sans Pro" w:cs="Arial"/>
              </w:rPr>
            </w:pPr>
          </w:p>
        </w:tc>
      </w:tr>
      <w:tr w:rsidR="00F93BEB" w:rsidRPr="00806EAC" w14:paraId="0AF64E3F"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56CD3FE"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lastRenderedPageBreak/>
              <w:t>5.2.4</w:t>
            </w:r>
          </w:p>
        </w:tc>
        <w:tc>
          <w:tcPr>
            <w:tcW w:w="8571" w:type="dxa"/>
            <w:tcBorders>
              <w:top w:val="single" w:sz="4" w:space="0" w:color="auto"/>
              <w:left w:val="single" w:sz="4" w:space="0" w:color="auto"/>
              <w:bottom w:val="single" w:sz="4" w:space="0" w:color="auto"/>
              <w:right w:val="single" w:sz="4" w:space="0" w:color="auto"/>
            </w:tcBorders>
          </w:tcPr>
          <w:p w14:paraId="3B0D5EB0" w14:textId="77777777" w:rsidR="00F93BEB" w:rsidRPr="00806EAC" w:rsidRDefault="00F93BEB" w:rsidP="005050CF">
            <w:pPr>
              <w:rPr>
                <w:rFonts w:ascii="Source Sans Pro" w:hAnsi="Source Sans Pro" w:cs="Arial"/>
              </w:rPr>
            </w:pPr>
            <w:r w:rsidRPr="00806EAC">
              <w:rPr>
                <w:rFonts w:ascii="Source Sans Pro" w:hAnsi="Source Sans Pro" w:cs="Arial"/>
              </w:rPr>
              <w:t>Registered number if a limited company (please supply a copy of the certificate of incorporation and any certificate of change of name)</w:t>
            </w:r>
          </w:p>
        </w:tc>
      </w:tr>
      <w:tr w:rsidR="00F93BEB" w:rsidRPr="00806EAC" w14:paraId="4914430A"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624853B"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6217E0B4" w14:textId="77777777" w:rsidR="00F93BEB" w:rsidRPr="00806EAC" w:rsidRDefault="00F93BEB" w:rsidP="005050CF">
            <w:pPr>
              <w:rPr>
                <w:rFonts w:ascii="Source Sans Pro" w:hAnsi="Source Sans Pro" w:cs="Arial"/>
              </w:rPr>
            </w:pPr>
          </w:p>
        </w:tc>
      </w:tr>
      <w:tr w:rsidR="00F93BEB" w:rsidRPr="00806EAC" w14:paraId="411F6E8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295CB4D2"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5.2.5</w:t>
            </w:r>
          </w:p>
        </w:tc>
        <w:tc>
          <w:tcPr>
            <w:tcW w:w="8571" w:type="dxa"/>
            <w:tcBorders>
              <w:top w:val="single" w:sz="4" w:space="0" w:color="auto"/>
              <w:left w:val="single" w:sz="4" w:space="0" w:color="auto"/>
              <w:bottom w:val="single" w:sz="4" w:space="0" w:color="auto"/>
              <w:right w:val="single" w:sz="4" w:space="0" w:color="auto"/>
            </w:tcBorders>
          </w:tcPr>
          <w:p w14:paraId="64919C20" w14:textId="77777777" w:rsidR="00F93BEB" w:rsidRPr="00806EAC" w:rsidRDefault="00F93BEB" w:rsidP="005050CF">
            <w:pPr>
              <w:rPr>
                <w:rFonts w:ascii="Source Sans Pro" w:hAnsi="Source Sans Pro" w:cs="Arial"/>
              </w:rPr>
            </w:pPr>
            <w:r w:rsidRPr="00806EAC">
              <w:rPr>
                <w:rFonts w:ascii="Source Sans Pro" w:hAnsi="Source Sans Pro" w:cs="Arial"/>
              </w:rPr>
              <w:t xml:space="preserve">Registered address of organisation </w:t>
            </w:r>
            <w:r w:rsidRPr="00806EAC">
              <w:rPr>
                <w:rFonts w:ascii="Source Sans Pro" w:hAnsi="Source Sans Pro" w:cs="Arial"/>
                <w:b/>
              </w:rPr>
              <w:t>and</w:t>
            </w:r>
            <w:r w:rsidRPr="00806EAC">
              <w:rPr>
                <w:rFonts w:ascii="Source Sans Pro" w:hAnsi="Source Sans Pro" w:cs="Arial"/>
              </w:rPr>
              <w:t xml:space="preserve"> address of principal trading office </w:t>
            </w:r>
          </w:p>
        </w:tc>
      </w:tr>
      <w:tr w:rsidR="00F93BEB" w:rsidRPr="00806EAC" w14:paraId="4C2D59AC"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DE061B9"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5411DBE2" w14:textId="77777777" w:rsidR="00F93BEB" w:rsidRPr="00806EAC" w:rsidRDefault="00F93BEB" w:rsidP="005050CF">
            <w:pPr>
              <w:rPr>
                <w:rFonts w:ascii="Source Sans Pro" w:hAnsi="Source Sans Pro" w:cs="Arial"/>
              </w:rPr>
            </w:pPr>
          </w:p>
        </w:tc>
      </w:tr>
      <w:tr w:rsidR="00F93BEB" w:rsidRPr="00806EAC" w14:paraId="2FA53901"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02D5FCE5"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5.2.6</w:t>
            </w:r>
          </w:p>
        </w:tc>
        <w:tc>
          <w:tcPr>
            <w:tcW w:w="8571" w:type="dxa"/>
            <w:tcBorders>
              <w:top w:val="single" w:sz="4" w:space="0" w:color="auto"/>
              <w:left w:val="single" w:sz="4" w:space="0" w:color="auto"/>
              <w:bottom w:val="single" w:sz="4" w:space="0" w:color="auto"/>
              <w:right w:val="single" w:sz="4" w:space="0" w:color="auto"/>
            </w:tcBorders>
          </w:tcPr>
          <w:p w14:paraId="665395C3" w14:textId="77777777" w:rsidR="00F93BEB" w:rsidRPr="00806EAC" w:rsidRDefault="00F93BEB" w:rsidP="005050CF">
            <w:pPr>
              <w:rPr>
                <w:rFonts w:ascii="Source Sans Pro" w:hAnsi="Source Sans Pro" w:cs="Arial"/>
              </w:rPr>
            </w:pPr>
            <w:r w:rsidRPr="00806EAC">
              <w:rPr>
                <w:rFonts w:ascii="Source Sans Pro" w:hAnsi="Source Sans Pro" w:cs="Arial"/>
              </w:rPr>
              <w:t>Main Phone number</w:t>
            </w:r>
          </w:p>
        </w:tc>
      </w:tr>
      <w:tr w:rsidR="00F93BEB" w:rsidRPr="00806EAC" w14:paraId="3DCC68E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08899B3"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437D6D06" w14:textId="77777777" w:rsidR="00F93BEB" w:rsidRPr="00806EAC" w:rsidRDefault="00F93BEB" w:rsidP="005050CF">
            <w:pPr>
              <w:rPr>
                <w:rFonts w:ascii="Source Sans Pro" w:hAnsi="Source Sans Pro" w:cs="Arial"/>
              </w:rPr>
            </w:pPr>
          </w:p>
        </w:tc>
      </w:tr>
      <w:tr w:rsidR="00F93BEB" w:rsidRPr="00806EAC" w14:paraId="07084BB0"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5E14B12"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5.2.7</w:t>
            </w:r>
          </w:p>
        </w:tc>
        <w:tc>
          <w:tcPr>
            <w:tcW w:w="8571" w:type="dxa"/>
            <w:tcBorders>
              <w:top w:val="single" w:sz="4" w:space="0" w:color="auto"/>
              <w:left w:val="single" w:sz="4" w:space="0" w:color="auto"/>
              <w:bottom w:val="single" w:sz="4" w:space="0" w:color="auto"/>
              <w:right w:val="single" w:sz="4" w:space="0" w:color="auto"/>
            </w:tcBorders>
          </w:tcPr>
          <w:p w14:paraId="0F09D3A0" w14:textId="0F56D688" w:rsidR="00F93BEB" w:rsidRPr="00806EAC" w:rsidRDefault="00F93BEB" w:rsidP="005050CF">
            <w:pPr>
              <w:rPr>
                <w:rFonts w:ascii="Source Sans Pro" w:hAnsi="Source Sans Pro" w:cs="Arial"/>
              </w:rPr>
            </w:pPr>
            <w:r w:rsidRPr="00806EAC">
              <w:rPr>
                <w:rFonts w:ascii="Source Sans Pro" w:hAnsi="Source Sans Pro" w:cs="Arial"/>
              </w:rPr>
              <w:t xml:space="preserve">Name and contact details </w:t>
            </w:r>
            <w:r w:rsidR="00C84430">
              <w:rPr>
                <w:rFonts w:ascii="Source Sans Pro" w:hAnsi="Source Sans Pro" w:cs="Arial"/>
              </w:rPr>
              <w:t xml:space="preserve">(phone and email) </w:t>
            </w:r>
            <w:r w:rsidRPr="00806EAC">
              <w:rPr>
                <w:rFonts w:ascii="Source Sans Pro" w:hAnsi="Source Sans Pro" w:cs="Arial"/>
              </w:rPr>
              <w:t>in relation to tender preparation</w:t>
            </w:r>
          </w:p>
        </w:tc>
      </w:tr>
      <w:tr w:rsidR="00F93BEB" w:rsidRPr="00806EAC" w14:paraId="65E3EA7A"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44C5901"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5FFF72CC" w14:textId="77777777" w:rsidR="00F93BEB" w:rsidRPr="00806EAC" w:rsidRDefault="00F93BEB" w:rsidP="005050CF">
            <w:pPr>
              <w:rPr>
                <w:rFonts w:ascii="Source Sans Pro" w:hAnsi="Source Sans Pro" w:cs="Arial"/>
              </w:rPr>
            </w:pPr>
          </w:p>
        </w:tc>
      </w:tr>
      <w:tr w:rsidR="00F93BEB" w:rsidRPr="00806EAC" w14:paraId="15BD18F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3A73983"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5.2.8</w:t>
            </w:r>
          </w:p>
        </w:tc>
        <w:tc>
          <w:tcPr>
            <w:tcW w:w="8571" w:type="dxa"/>
            <w:tcBorders>
              <w:top w:val="single" w:sz="4" w:space="0" w:color="auto"/>
              <w:left w:val="single" w:sz="4" w:space="0" w:color="auto"/>
              <w:bottom w:val="single" w:sz="4" w:space="0" w:color="auto"/>
              <w:right w:val="single" w:sz="4" w:space="0" w:color="auto"/>
            </w:tcBorders>
          </w:tcPr>
          <w:p w14:paraId="715645B5" w14:textId="77777777" w:rsidR="00F93BEB" w:rsidRPr="00806EAC" w:rsidRDefault="00F93BEB" w:rsidP="005050CF">
            <w:pPr>
              <w:rPr>
                <w:rFonts w:ascii="Source Sans Pro" w:hAnsi="Source Sans Pro" w:cs="Arial"/>
              </w:rPr>
            </w:pPr>
            <w:r w:rsidRPr="00806EAC">
              <w:rPr>
                <w:rFonts w:ascii="Source Sans Pro" w:hAnsi="Source Sans Pro" w:cs="Arial"/>
              </w:rPr>
              <w:t xml:space="preserve">Address and phone number of office from where business would be conducted in support of this contract, if different from the above </w:t>
            </w:r>
          </w:p>
        </w:tc>
      </w:tr>
      <w:tr w:rsidR="00F93BEB" w:rsidRPr="00806EAC" w14:paraId="35EFC16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2742223"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0C4E6119" w14:textId="77777777" w:rsidR="00F93BEB" w:rsidRPr="00806EAC" w:rsidRDefault="00F93BEB" w:rsidP="005050CF">
            <w:pPr>
              <w:rPr>
                <w:rFonts w:ascii="Source Sans Pro" w:hAnsi="Source Sans Pro" w:cs="Arial"/>
              </w:rPr>
            </w:pPr>
          </w:p>
        </w:tc>
      </w:tr>
      <w:tr w:rsidR="00F93BEB" w:rsidRPr="00806EAC" w14:paraId="1CD2F1A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9DAF3D7"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5.2.9</w:t>
            </w:r>
          </w:p>
        </w:tc>
        <w:tc>
          <w:tcPr>
            <w:tcW w:w="8571" w:type="dxa"/>
            <w:tcBorders>
              <w:top w:val="single" w:sz="4" w:space="0" w:color="auto"/>
              <w:left w:val="single" w:sz="4" w:space="0" w:color="auto"/>
              <w:bottom w:val="single" w:sz="4" w:space="0" w:color="auto"/>
              <w:right w:val="single" w:sz="4" w:space="0" w:color="auto"/>
            </w:tcBorders>
          </w:tcPr>
          <w:p w14:paraId="6FC96920" w14:textId="77777777" w:rsidR="00F93BEB" w:rsidRPr="00806EAC" w:rsidRDefault="00F93BEB" w:rsidP="005050CF">
            <w:pPr>
              <w:rPr>
                <w:rFonts w:ascii="Source Sans Pro" w:hAnsi="Source Sans Pro" w:cs="Arial"/>
              </w:rPr>
            </w:pPr>
            <w:r w:rsidRPr="00806EAC">
              <w:rPr>
                <w:rFonts w:ascii="Source Sans Pro" w:hAnsi="Source Sans Pro" w:cs="Arial"/>
              </w:rPr>
              <w:t xml:space="preserve">Full names of all directors / company secretary/ partners/associates or proprietor </w:t>
            </w:r>
          </w:p>
        </w:tc>
      </w:tr>
      <w:tr w:rsidR="00F93BEB" w:rsidRPr="00806EAC" w14:paraId="2201D5C1"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38D656A"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427873DE" w14:textId="77777777" w:rsidR="00F93BEB" w:rsidRPr="00806EAC" w:rsidRDefault="00F93BEB" w:rsidP="005050CF">
            <w:pPr>
              <w:rPr>
                <w:rFonts w:ascii="Source Sans Pro" w:hAnsi="Source Sans Pro" w:cs="Arial"/>
              </w:rPr>
            </w:pPr>
          </w:p>
        </w:tc>
      </w:tr>
      <w:tr w:rsidR="00F93BEB" w:rsidRPr="00806EAC" w14:paraId="48ED9476"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3B72193E"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5.2.10</w:t>
            </w:r>
          </w:p>
        </w:tc>
        <w:tc>
          <w:tcPr>
            <w:tcW w:w="8571" w:type="dxa"/>
            <w:tcBorders>
              <w:top w:val="single" w:sz="4" w:space="0" w:color="auto"/>
              <w:left w:val="single" w:sz="4" w:space="0" w:color="auto"/>
              <w:bottom w:val="single" w:sz="4" w:space="0" w:color="auto"/>
              <w:right w:val="single" w:sz="4" w:space="0" w:color="auto"/>
            </w:tcBorders>
          </w:tcPr>
          <w:p w14:paraId="233F27FB" w14:textId="77777777" w:rsidR="00F93BEB" w:rsidRPr="00806EAC" w:rsidRDefault="00F93BEB" w:rsidP="005050CF">
            <w:pPr>
              <w:rPr>
                <w:rFonts w:ascii="Source Sans Pro" w:hAnsi="Source Sans Pro" w:cs="Arial"/>
              </w:rPr>
            </w:pPr>
            <w:r w:rsidRPr="00806EAC">
              <w:rPr>
                <w:rFonts w:ascii="Source Sans Pro" w:hAnsi="Source Sans Pro" w:cs="Arial"/>
              </w:rPr>
              <w:t xml:space="preserve">Have any of the persons named in </w:t>
            </w:r>
            <w:r w:rsidR="00DB021A" w:rsidRPr="00806EAC">
              <w:rPr>
                <w:rFonts w:ascii="Source Sans Pro" w:hAnsi="Source Sans Pro" w:cs="Arial"/>
              </w:rPr>
              <w:t>5.2</w:t>
            </w:r>
            <w:r w:rsidRPr="00806EAC">
              <w:rPr>
                <w:rFonts w:ascii="Source Sans Pro" w:hAnsi="Source Sans Pro" w:cs="Arial"/>
              </w:rPr>
              <w:t>.9 above, been subject to bankruptcy proceedings or been involved in an organisation which has been subject to liquidation proceedings or had receivers appointed?  If yes, please give details.</w:t>
            </w:r>
          </w:p>
        </w:tc>
      </w:tr>
      <w:tr w:rsidR="00F93BEB" w:rsidRPr="00806EAC" w14:paraId="6763610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5D654942"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11B85361" w14:textId="77777777" w:rsidR="00F93BEB" w:rsidRPr="00806EAC" w:rsidRDefault="00F93BEB" w:rsidP="005050CF">
            <w:pPr>
              <w:rPr>
                <w:rFonts w:ascii="Source Sans Pro" w:hAnsi="Source Sans Pro" w:cs="Arial"/>
              </w:rPr>
            </w:pPr>
          </w:p>
        </w:tc>
      </w:tr>
      <w:tr w:rsidR="00F93BEB" w:rsidRPr="00806EAC" w14:paraId="4E1EDEE0"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A8DB9CE"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5.2.11</w:t>
            </w:r>
          </w:p>
        </w:tc>
        <w:tc>
          <w:tcPr>
            <w:tcW w:w="8571" w:type="dxa"/>
            <w:tcBorders>
              <w:top w:val="single" w:sz="4" w:space="0" w:color="auto"/>
              <w:left w:val="single" w:sz="4" w:space="0" w:color="auto"/>
              <w:bottom w:val="single" w:sz="4" w:space="0" w:color="auto"/>
              <w:right w:val="single" w:sz="4" w:space="0" w:color="auto"/>
            </w:tcBorders>
          </w:tcPr>
          <w:p w14:paraId="5A1E0E7E" w14:textId="77777777" w:rsidR="00F93BEB" w:rsidRPr="00806EAC" w:rsidRDefault="00F93BEB" w:rsidP="005050CF">
            <w:pPr>
              <w:rPr>
                <w:rFonts w:ascii="Source Sans Pro" w:hAnsi="Source Sans Pro" w:cs="Arial"/>
              </w:rPr>
            </w:pPr>
            <w:r w:rsidRPr="00806EAC">
              <w:rPr>
                <w:rFonts w:ascii="Source Sans Pro" w:hAnsi="Source Sans Pro" w:cs="Arial"/>
              </w:rPr>
              <w:t>Have an</w:t>
            </w:r>
            <w:r w:rsidR="00DB021A" w:rsidRPr="00806EAC">
              <w:rPr>
                <w:rFonts w:ascii="Source Sans Pro" w:hAnsi="Source Sans Pro" w:cs="Arial"/>
              </w:rPr>
              <w:t>y of the persons named in 5.2</w:t>
            </w:r>
            <w:r w:rsidRPr="00806EAC">
              <w:rPr>
                <w:rFonts w:ascii="Source Sans Pro" w:hAnsi="Source Sans Pro" w:cs="Arial"/>
              </w:rPr>
              <w:t>.9 above, been convicted of any criminal offence, apart from minor traffic offence? If yes, please give details.</w:t>
            </w:r>
          </w:p>
        </w:tc>
      </w:tr>
      <w:tr w:rsidR="00F93BEB" w:rsidRPr="00806EAC" w14:paraId="58B46F8E"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1590ED2"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209A40CB" w14:textId="77777777" w:rsidR="00F93BEB" w:rsidRPr="00806EAC" w:rsidRDefault="00F93BEB" w:rsidP="005050CF">
            <w:pPr>
              <w:rPr>
                <w:rFonts w:ascii="Source Sans Pro" w:hAnsi="Source Sans Pro" w:cs="Arial"/>
              </w:rPr>
            </w:pPr>
          </w:p>
        </w:tc>
      </w:tr>
      <w:tr w:rsidR="00F93BEB" w:rsidRPr="00806EAC" w14:paraId="730EEBEA"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D288330"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5.2.12</w:t>
            </w:r>
          </w:p>
        </w:tc>
        <w:tc>
          <w:tcPr>
            <w:tcW w:w="8571" w:type="dxa"/>
            <w:tcBorders>
              <w:top w:val="single" w:sz="4" w:space="0" w:color="auto"/>
              <w:left w:val="single" w:sz="4" w:space="0" w:color="auto"/>
              <w:bottom w:val="single" w:sz="4" w:space="0" w:color="auto"/>
              <w:right w:val="single" w:sz="4" w:space="0" w:color="auto"/>
            </w:tcBorders>
          </w:tcPr>
          <w:p w14:paraId="363D91CB" w14:textId="77777777" w:rsidR="00F93BEB" w:rsidRPr="00806EAC" w:rsidRDefault="00F93BEB" w:rsidP="005050CF">
            <w:pPr>
              <w:rPr>
                <w:rFonts w:ascii="Source Sans Pro" w:hAnsi="Source Sans Pro" w:cs="Arial"/>
              </w:rPr>
            </w:pPr>
            <w:r w:rsidRPr="00806EAC">
              <w:rPr>
                <w:rFonts w:ascii="Source Sans Pro" w:hAnsi="Source Sans Pro" w:cs="Arial"/>
              </w:rPr>
              <w:t>Do an</w:t>
            </w:r>
            <w:r w:rsidR="00DB021A" w:rsidRPr="00806EAC">
              <w:rPr>
                <w:rFonts w:ascii="Source Sans Pro" w:hAnsi="Source Sans Pro" w:cs="Arial"/>
              </w:rPr>
              <w:t>y of the persons named in 5.2</w:t>
            </w:r>
            <w:r w:rsidRPr="00806EAC">
              <w:rPr>
                <w:rFonts w:ascii="Source Sans Pro" w:hAnsi="Source Sans Pro" w:cs="Arial"/>
              </w:rPr>
              <w:t>.9 above, have relative(s) who are senior employees of the LV?  If yes, please provide details.</w:t>
            </w:r>
          </w:p>
        </w:tc>
      </w:tr>
      <w:tr w:rsidR="00F93BEB" w:rsidRPr="00806EAC" w14:paraId="171A265B"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1E7D61AD"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4B18F274" w14:textId="77777777" w:rsidR="00F93BEB" w:rsidRPr="00806EAC" w:rsidRDefault="00F93BEB" w:rsidP="005050CF">
            <w:pPr>
              <w:rPr>
                <w:rFonts w:ascii="Source Sans Pro" w:hAnsi="Source Sans Pro" w:cs="Arial"/>
              </w:rPr>
            </w:pPr>
          </w:p>
        </w:tc>
      </w:tr>
      <w:tr w:rsidR="00F93BEB" w:rsidRPr="00806EAC" w14:paraId="59BAA284"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13E3F35"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5.2.13</w:t>
            </w:r>
          </w:p>
        </w:tc>
        <w:tc>
          <w:tcPr>
            <w:tcW w:w="8571" w:type="dxa"/>
            <w:tcBorders>
              <w:top w:val="single" w:sz="4" w:space="0" w:color="auto"/>
              <w:left w:val="single" w:sz="4" w:space="0" w:color="auto"/>
              <w:bottom w:val="single" w:sz="4" w:space="0" w:color="auto"/>
              <w:right w:val="single" w:sz="4" w:space="0" w:color="auto"/>
            </w:tcBorders>
          </w:tcPr>
          <w:p w14:paraId="2C0BBF67" w14:textId="77777777" w:rsidR="00F93BEB" w:rsidRPr="00806EAC" w:rsidRDefault="00F93BEB" w:rsidP="005050CF">
            <w:pPr>
              <w:rPr>
                <w:rFonts w:ascii="Source Sans Pro" w:hAnsi="Source Sans Pro" w:cs="Arial"/>
              </w:rPr>
            </w:pPr>
            <w:r w:rsidRPr="00806EAC">
              <w:rPr>
                <w:rFonts w:ascii="Source Sans Pro" w:hAnsi="Source Sans Pro" w:cs="Arial"/>
              </w:rPr>
              <w:t>Have an</w:t>
            </w:r>
            <w:r w:rsidR="00DB021A" w:rsidRPr="00806EAC">
              <w:rPr>
                <w:rFonts w:ascii="Source Sans Pro" w:hAnsi="Source Sans Pro" w:cs="Arial"/>
              </w:rPr>
              <w:t>y of the persons named in 5.2</w:t>
            </w:r>
            <w:r w:rsidRPr="00806EAC">
              <w:rPr>
                <w:rFonts w:ascii="Source Sans Pro" w:hAnsi="Source Sans Pro" w:cs="Arial"/>
              </w:rPr>
              <w:t>.9 above, ever been employed by the LV? If yes, please give details.</w:t>
            </w:r>
          </w:p>
        </w:tc>
      </w:tr>
      <w:tr w:rsidR="00F93BEB" w:rsidRPr="00806EAC" w14:paraId="530B6E8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7F98275" w14:textId="77777777" w:rsidR="00F93BEB" w:rsidRPr="00806EAC" w:rsidRDefault="00F93BEB" w:rsidP="005050CF">
            <w:pPr>
              <w:rPr>
                <w:rFonts w:ascii="Source Sans Pro" w:hAnsi="Source Sans Pro" w:cs="Arial"/>
                <w:color w:val="000000"/>
              </w:rPr>
            </w:pPr>
          </w:p>
        </w:tc>
        <w:tc>
          <w:tcPr>
            <w:tcW w:w="8571" w:type="dxa"/>
            <w:tcBorders>
              <w:top w:val="single" w:sz="4" w:space="0" w:color="auto"/>
              <w:left w:val="single" w:sz="4" w:space="0" w:color="auto"/>
              <w:bottom w:val="single" w:sz="4" w:space="0" w:color="auto"/>
              <w:right w:val="single" w:sz="4" w:space="0" w:color="auto"/>
            </w:tcBorders>
          </w:tcPr>
          <w:p w14:paraId="6A0EC0E8" w14:textId="77777777" w:rsidR="00F93BEB" w:rsidRPr="00806EAC" w:rsidRDefault="00F93BEB" w:rsidP="005050CF">
            <w:pPr>
              <w:rPr>
                <w:rFonts w:ascii="Source Sans Pro" w:hAnsi="Source Sans Pro" w:cs="Arial"/>
              </w:rPr>
            </w:pPr>
          </w:p>
        </w:tc>
      </w:tr>
      <w:tr w:rsidR="00F93BEB" w:rsidRPr="00806EAC" w14:paraId="30C3E69D"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789C209C"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5.2.14</w:t>
            </w:r>
          </w:p>
        </w:tc>
        <w:tc>
          <w:tcPr>
            <w:tcW w:w="8571" w:type="dxa"/>
            <w:tcBorders>
              <w:top w:val="single" w:sz="4" w:space="0" w:color="auto"/>
              <w:left w:val="single" w:sz="4" w:space="0" w:color="auto"/>
              <w:bottom w:val="single" w:sz="4" w:space="0" w:color="auto"/>
              <w:right w:val="single" w:sz="4" w:space="0" w:color="auto"/>
            </w:tcBorders>
          </w:tcPr>
          <w:p w14:paraId="189BEC46" w14:textId="77777777" w:rsidR="00F93BEB" w:rsidRPr="00806EAC" w:rsidRDefault="00F93BEB" w:rsidP="005050CF">
            <w:pPr>
              <w:rPr>
                <w:rFonts w:ascii="Source Sans Pro" w:hAnsi="Source Sans Pro" w:cs="Arial"/>
              </w:rPr>
            </w:pPr>
            <w:r w:rsidRPr="00806EAC">
              <w:rPr>
                <w:rFonts w:ascii="Source Sans Pro" w:hAnsi="Source Sans Pro" w:cs="Arial"/>
              </w:rPr>
              <w:t>If your organisation is a member of a group of companies, give the name and address of the holding company</w:t>
            </w:r>
          </w:p>
        </w:tc>
      </w:tr>
      <w:tr w:rsidR="00F93BEB" w:rsidRPr="00806EAC" w14:paraId="6943CB19"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672DCD0" w14:textId="77777777" w:rsidR="00F93BEB" w:rsidRPr="00806EAC" w:rsidRDefault="00F93BEB" w:rsidP="005050CF">
            <w:pPr>
              <w:rPr>
                <w:rFonts w:ascii="Source Sans Pro" w:hAnsi="Source Sans Pro" w:cs="Arial"/>
              </w:rPr>
            </w:pPr>
          </w:p>
        </w:tc>
        <w:tc>
          <w:tcPr>
            <w:tcW w:w="8571" w:type="dxa"/>
            <w:tcBorders>
              <w:top w:val="single" w:sz="4" w:space="0" w:color="auto"/>
              <w:left w:val="single" w:sz="4" w:space="0" w:color="auto"/>
              <w:bottom w:val="single" w:sz="4" w:space="0" w:color="auto"/>
              <w:right w:val="single" w:sz="4" w:space="0" w:color="auto"/>
            </w:tcBorders>
          </w:tcPr>
          <w:p w14:paraId="5F8E1836" w14:textId="77777777" w:rsidR="00F93BEB" w:rsidRPr="00806EAC" w:rsidRDefault="00F93BEB" w:rsidP="005050CF">
            <w:pPr>
              <w:rPr>
                <w:rFonts w:ascii="Source Sans Pro" w:hAnsi="Source Sans Pro" w:cs="Arial"/>
              </w:rPr>
            </w:pPr>
          </w:p>
        </w:tc>
      </w:tr>
      <w:tr w:rsidR="00F93BEB" w:rsidRPr="00806EAC" w14:paraId="312A9DEE"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68D3651B"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lastRenderedPageBreak/>
              <w:t>5.2.15</w:t>
            </w:r>
          </w:p>
        </w:tc>
        <w:tc>
          <w:tcPr>
            <w:tcW w:w="8571" w:type="dxa"/>
            <w:tcBorders>
              <w:top w:val="single" w:sz="4" w:space="0" w:color="auto"/>
              <w:left w:val="single" w:sz="4" w:space="0" w:color="auto"/>
              <w:bottom w:val="single" w:sz="4" w:space="0" w:color="auto"/>
              <w:right w:val="single" w:sz="4" w:space="0" w:color="auto"/>
            </w:tcBorders>
          </w:tcPr>
          <w:p w14:paraId="10DAB3A6" w14:textId="77777777" w:rsidR="00F93BEB" w:rsidRPr="00806EAC" w:rsidRDefault="00F93BEB" w:rsidP="005050CF">
            <w:pPr>
              <w:rPr>
                <w:rFonts w:ascii="Source Sans Pro" w:hAnsi="Source Sans Pro" w:cs="Arial"/>
              </w:rPr>
            </w:pPr>
            <w:r w:rsidRPr="00806EAC">
              <w:rPr>
                <w:rFonts w:ascii="Source Sans Pro" w:hAnsi="Source Sans Pro" w:cs="Arial"/>
              </w:rPr>
              <w:t>Please state the approximate number of employees in your organisation and companies acting in partnership (where relevant), who are specifically engaged in delivering similar services to those proposed by LV.</w:t>
            </w:r>
          </w:p>
        </w:tc>
      </w:tr>
      <w:tr w:rsidR="00F93BEB" w:rsidRPr="00806EAC" w14:paraId="124BAA07" w14:textId="77777777" w:rsidTr="008A243B">
        <w:trPr>
          <w:cantSplit/>
        </w:trPr>
        <w:tc>
          <w:tcPr>
            <w:tcW w:w="959" w:type="dxa"/>
            <w:tcBorders>
              <w:top w:val="single" w:sz="4" w:space="0" w:color="auto"/>
              <w:left w:val="single" w:sz="4" w:space="0" w:color="auto"/>
              <w:bottom w:val="single" w:sz="4" w:space="0" w:color="auto"/>
              <w:right w:val="single" w:sz="4" w:space="0" w:color="auto"/>
            </w:tcBorders>
          </w:tcPr>
          <w:p w14:paraId="4AF976E5" w14:textId="77777777" w:rsidR="00F93BEB" w:rsidRPr="00806EAC" w:rsidRDefault="00F93BEB" w:rsidP="005050CF">
            <w:pPr>
              <w:rPr>
                <w:rFonts w:ascii="Source Sans Pro" w:hAnsi="Source Sans Pro" w:cs="Arial"/>
              </w:rPr>
            </w:pPr>
          </w:p>
        </w:tc>
        <w:tc>
          <w:tcPr>
            <w:tcW w:w="8571" w:type="dxa"/>
            <w:tcBorders>
              <w:top w:val="single" w:sz="4" w:space="0" w:color="auto"/>
              <w:left w:val="single" w:sz="4" w:space="0" w:color="auto"/>
              <w:bottom w:val="single" w:sz="4" w:space="0" w:color="auto"/>
              <w:right w:val="single" w:sz="4" w:space="0" w:color="auto"/>
            </w:tcBorders>
          </w:tcPr>
          <w:p w14:paraId="5F531B50" w14:textId="77777777" w:rsidR="00F93BEB" w:rsidRPr="00806EAC" w:rsidRDefault="00F93BEB" w:rsidP="005050CF">
            <w:pPr>
              <w:rPr>
                <w:rFonts w:ascii="Source Sans Pro" w:hAnsi="Source Sans Pro" w:cs="Arial"/>
              </w:rPr>
            </w:pPr>
          </w:p>
        </w:tc>
      </w:tr>
    </w:tbl>
    <w:p w14:paraId="7BC67979" w14:textId="77777777" w:rsidR="00F93BEB" w:rsidRPr="00806EAC" w:rsidRDefault="00F93BEB" w:rsidP="005050CF">
      <w:pPr>
        <w:rPr>
          <w:rFonts w:ascii="Source Sans Pro" w:hAnsi="Source Sans Pro" w:cs="Arial"/>
        </w:rPr>
      </w:pPr>
    </w:p>
    <w:p w14:paraId="082F1A3C" w14:textId="77777777" w:rsidR="00F93BEB" w:rsidRPr="00806EAC" w:rsidRDefault="00231BEF" w:rsidP="005050CF">
      <w:pPr>
        <w:rPr>
          <w:rFonts w:ascii="Source Sans Pro" w:hAnsi="Source Sans Pro" w:cs="Arial"/>
        </w:rPr>
      </w:pPr>
      <w:bookmarkStart w:id="17" w:name="_Toc336549716"/>
      <w:bookmarkStart w:id="18" w:name="_Toc346048794"/>
      <w:r w:rsidRPr="00806EAC">
        <w:rPr>
          <w:rFonts w:ascii="Source Sans Pro" w:hAnsi="Source Sans Pro" w:cs="Arial"/>
          <w:i/>
        </w:rPr>
        <w:t>5.3</w:t>
      </w:r>
      <w:r w:rsidRPr="00806EAC">
        <w:rPr>
          <w:rFonts w:ascii="Source Sans Pro" w:hAnsi="Source Sans Pro" w:cs="Arial"/>
          <w:i/>
        </w:rPr>
        <w:tab/>
      </w:r>
      <w:r w:rsidR="00F93BEB" w:rsidRPr="00806EAC">
        <w:rPr>
          <w:rFonts w:ascii="Source Sans Pro" w:hAnsi="Source Sans Pro" w:cs="Arial"/>
          <w:i/>
        </w:rPr>
        <w:t xml:space="preserve"> Financial Information</w:t>
      </w:r>
      <w:bookmarkEnd w:id="17"/>
      <w:bookmarkEnd w:id="18"/>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806EAC" w14:paraId="53348FB7"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20E2C44"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5.3.1</w:t>
            </w:r>
          </w:p>
        </w:tc>
        <w:tc>
          <w:tcPr>
            <w:tcW w:w="8713" w:type="dxa"/>
            <w:tcBorders>
              <w:top w:val="single" w:sz="4" w:space="0" w:color="auto"/>
              <w:left w:val="single" w:sz="4" w:space="0" w:color="auto"/>
              <w:bottom w:val="single" w:sz="4" w:space="0" w:color="auto"/>
              <w:right w:val="single" w:sz="4" w:space="0" w:color="auto"/>
            </w:tcBorders>
          </w:tcPr>
          <w:p w14:paraId="44C4F695" w14:textId="77777777" w:rsidR="00F93BEB" w:rsidRPr="00806EAC" w:rsidRDefault="00F93BEB" w:rsidP="005050CF">
            <w:pPr>
              <w:rPr>
                <w:rFonts w:ascii="Source Sans Pro" w:hAnsi="Source Sans Pro" w:cs="Arial"/>
                <w:color w:val="000000"/>
              </w:rPr>
            </w:pPr>
            <w:r w:rsidRPr="00806EAC">
              <w:rPr>
                <w:rFonts w:ascii="Source Sans Pro" w:hAnsi="Source Sans Pro" w:cs="Arial"/>
              </w:rPr>
              <w:t xml:space="preserve">Please enclose </w:t>
            </w:r>
            <w:r w:rsidRPr="00806EAC">
              <w:rPr>
                <w:rFonts w:ascii="Source Sans Pro" w:hAnsi="Source Sans Pro" w:cs="Arial"/>
                <w:noProof/>
                <w:lang w:eastAsia="en-GB"/>
              </w:rPr>
              <w:drawing>
                <wp:inline distT="0" distB="0" distL="0" distR="0" wp14:anchorId="3E3EA909" wp14:editId="04E7A05B">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806EAC">
              <w:rPr>
                <w:rFonts w:ascii="Source Sans Pro" w:hAnsi="Source Sans Pro" w:cs="Arial"/>
              </w:rPr>
              <w:t xml:space="preserve"> your organisation’s most recent audited accounts and annual reports. This should include: Balance Sheet, Profit and Loss Account, Full notes to the accounts, Director’s Report/Auditor’s Report.</w:t>
            </w:r>
          </w:p>
        </w:tc>
      </w:tr>
      <w:tr w:rsidR="00F93BEB" w:rsidRPr="00806EAC" w14:paraId="25DD6196"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27A344D"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45353920" w14:textId="77777777" w:rsidR="00F93BEB" w:rsidRPr="00806EAC" w:rsidRDefault="00F93BEB" w:rsidP="005050CF">
            <w:pPr>
              <w:rPr>
                <w:rFonts w:ascii="Source Sans Pro" w:hAnsi="Source Sans Pro" w:cs="Arial"/>
              </w:rPr>
            </w:pPr>
          </w:p>
        </w:tc>
      </w:tr>
      <w:tr w:rsidR="00F93BEB" w:rsidRPr="00806EAC" w14:paraId="5F93BB30"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8F56C9E"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5.3.2</w:t>
            </w:r>
          </w:p>
        </w:tc>
        <w:tc>
          <w:tcPr>
            <w:tcW w:w="8713" w:type="dxa"/>
            <w:tcBorders>
              <w:top w:val="single" w:sz="4" w:space="0" w:color="auto"/>
              <w:left w:val="single" w:sz="4" w:space="0" w:color="auto"/>
              <w:bottom w:val="single" w:sz="4" w:space="0" w:color="auto"/>
              <w:right w:val="single" w:sz="4" w:space="0" w:color="auto"/>
            </w:tcBorders>
          </w:tcPr>
          <w:p w14:paraId="3A54BAEC" w14:textId="77777777" w:rsidR="00F93BEB" w:rsidRPr="00806EAC" w:rsidRDefault="00F93BEB" w:rsidP="005050CF">
            <w:pPr>
              <w:rPr>
                <w:rFonts w:ascii="Source Sans Pro" w:hAnsi="Source Sans Pro" w:cs="Arial"/>
                <w:color w:val="000000"/>
              </w:rPr>
            </w:pPr>
            <w:r w:rsidRPr="00806EAC">
              <w:rPr>
                <w:rFonts w:ascii="Source Sans Pro" w:hAnsi="Source Sans Pro" w:cs="Arial"/>
              </w:rPr>
              <w:t>If you have submitted accounts for a year ending more than 10 months ago, please confirm that the organisation described in the enclosed accounts is still trading.  Also supply a statement of turnover since the last set of published accounts.</w:t>
            </w:r>
          </w:p>
        </w:tc>
      </w:tr>
      <w:tr w:rsidR="00F93BEB" w:rsidRPr="00806EAC" w14:paraId="3877DC8A"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180F6E8"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0B8CED4A" w14:textId="77777777" w:rsidR="00F93BEB" w:rsidRPr="00806EAC" w:rsidRDefault="00F93BEB" w:rsidP="005050CF">
            <w:pPr>
              <w:rPr>
                <w:rFonts w:ascii="Source Sans Pro" w:hAnsi="Source Sans Pro" w:cs="Arial"/>
              </w:rPr>
            </w:pPr>
          </w:p>
        </w:tc>
      </w:tr>
      <w:tr w:rsidR="00F93BEB" w:rsidRPr="00806EAC" w14:paraId="22D809F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9547DDC"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5.3.3</w:t>
            </w:r>
          </w:p>
        </w:tc>
        <w:tc>
          <w:tcPr>
            <w:tcW w:w="8713" w:type="dxa"/>
            <w:tcBorders>
              <w:top w:val="single" w:sz="4" w:space="0" w:color="auto"/>
              <w:left w:val="single" w:sz="4" w:space="0" w:color="auto"/>
              <w:bottom w:val="single" w:sz="4" w:space="0" w:color="auto"/>
              <w:right w:val="single" w:sz="4" w:space="0" w:color="auto"/>
            </w:tcBorders>
          </w:tcPr>
          <w:p w14:paraId="696D580E" w14:textId="77777777" w:rsidR="00F93BEB" w:rsidRPr="00806EAC" w:rsidRDefault="00F93BEB" w:rsidP="005050CF">
            <w:pPr>
              <w:rPr>
                <w:rFonts w:ascii="Source Sans Pro" w:hAnsi="Source Sans Pro" w:cs="Arial"/>
                <w:color w:val="000000"/>
              </w:rPr>
            </w:pPr>
            <w:r w:rsidRPr="00806EAC">
              <w:rPr>
                <w:rFonts w:ascii="Source Sans Pro" w:hAnsi="Source Sans Pro" w:cs="Arial"/>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F93BEB" w:rsidRPr="00806EAC" w14:paraId="46AEAE2D"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5502623A"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577F38B0" w14:textId="77777777" w:rsidR="00F93BEB" w:rsidRPr="00806EAC" w:rsidRDefault="00F93BEB" w:rsidP="005050CF">
            <w:pPr>
              <w:rPr>
                <w:rFonts w:ascii="Source Sans Pro" w:hAnsi="Source Sans Pro" w:cs="Arial"/>
              </w:rPr>
            </w:pPr>
          </w:p>
        </w:tc>
      </w:tr>
      <w:tr w:rsidR="00F93BEB" w:rsidRPr="00806EAC" w14:paraId="7679495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65CBFF4"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5.3.4</w:t>
            </w:r>
          </w:p>
        </w:tc>
        <w:tc>
          <w:tcPr>
            <w:tcW w:w="8713" w:type="dxa"/>
            <w:tcBorders>
              <w:top w:val="single" w:sz="4" w:space="0" w:color="auto"/>
              <w:left w:val="single" w:sz="4" w:space="0" w:color="auto"/>
              <w:bottom w:val="single" w:sz="4" w:space="0" w:color="auto"/>
              <w:right w:val="single" w:sz="4" w:space="0" w:color="auto"/>
            </w:tcBorders>
          </w:tcPr>
          <w:p w14:paraId="1F3CB1AF" w14:textId="77777777" w:rsidR="00F93BEB" w:rsidRPr="00806EAC" w:rsidRDefault="00F93BEB" w:rsidP="005050CF">
            <w:pPr>
              <w:rPr>
                <w:rFonts w:ascii="Source Sans Pro" w:hAnsi="Source Sans Pro" w:cs="Arial"/>
              </w:rPr>
            </w:pPr>
            <w:r w:rsidRPr="00806EAC">
              <w:rPr>
                <w:rFonts w:ascii="Source Sans Pro" w:hAnsi="Source Sans Pro" w:cs="Arial"/>
              </w:rPr>
              <w:t>Are there any outstanding claims or litigation against your organisation with regard to systems and / or service delivery? If yes, please give details.</w:t>
            </w:r>
          </w:p>
        </w:tc>
      </w:tr>
      <w:tr w:rsidR="00F93BEB" w:rsidRPr="00806EAC" w14:paraId="71722EF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5FF3C04"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4BAE1BED" w14:textId="77777777" w:rsidR="00F93BEB" w:rsidRPr="00806EAC" w:rsidRDefault="00F93BEB" w:rsidP="005050CF">
            <w:pPr>
              <w:rPr>
                <w:rFonts w:ascii="Source Sans Pro" w:hAnsi="Source Sans Pro" w:cs="Arial"/>
              </w:rPr>
            </w:pPr>
          </w:p>
        </w:tc>
      </w:tr>
    </w:tbl>
    <w:p w14:paraId="7F396CEC" w14:textId="77777777" w:rsidR="00F93BEB" w:rsidRPr="00806EAC" w:rsidRDefault="00F93BEB" w:rsidP="005050CF">
      <w:pPr>
        <w:rPr>
          <w:rFonts w:ascii="Source Sans Pro" w:hAnsi="Source Sans Pro" w:cs="Arial"/>
        </w:rPr>
      </w:pPr>
    </w:p>
    <w:p w14:paraId="031B03B4" w14:textId="7F827A72" w:rsidR="00F93BEB" w:rsidRPr="00806EAC" w:rsidRDefault="00231BEF" w:rsidP="005050CF">
      <w:pPr>
        <w:rPr>
          <w:rFonts w:ascii="Source Sans Pro" w:hAnsi="Source Sans Pro" w:cs="Arial"/>
          <w:i/>
          <w:color w:val="000000"/>
        </w:rPr>
      </w:pPr>
      <w:bookmarkStart w:id="19" w:name="_Toc336549719"/>
      <w:bookmarkStart w:id="20" w:name="_Toc346048797"/>
      <w:r w:rsidRPr="00806EAC">
        <w:rPr>
          <w:rFonts w:ascii="Source Sans Pro" w:hAnsi="Source Sans Pro" w:cs="Arial"/>
          <w:i/>
          <w:color w:val="000000"/>
        </w:rPr>
        <w:t>5.4</w:t>
      </w:r>
      <w:r w:rsidRPr="00806EAC">
        <w:rPr>
          <w:rFonts w:ascii="Source Sans Pro" w:hAnsi="Source Sans Pro" w:cs="Arial"/>
          <w:i/>
          <w:color w:val="000000"/>
        </w:rPr>
        <w:tab/>
      </w:r>
      <w:r w:rsidR="00F93BEB" w:rsidRPr="00806EAC">
        <w:rPr>
          <w:rFonts w:ascii="Source Sans Pro" w:hAnsi="Source Sans Pro" w:cs="Arial"/>
          <w:i/>
          <w:color w:val="000000"/>
        </w:rPr>
        <w:t xml:space="preserve"> Professional Conduct</w:t>
      </w:r>
      <w:bookmarkEnd w:id="19"/>
      <w:bookmarkEnd w:id="20"/>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806EAC" w14:paraId="4DEC4B1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E69B21C"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5.4.1</w:t>
            </w:r>
          </w:p>
        </w:tc>
        <w:tc>
          <w:tcPr>
            <w:tcW w:w="8713" w:type="dxa"/>
            <w:tcBorders>
              <w:top w:val="single" w:sz="4" w:space="0" w:color="auto"/>
              <w:left w:val="single" w:sz="4" w:space="0" w:color="auto"/>
              <w:bottom w:val="single" w:sz="4" w:space="0" w:color="auto"/>
              <w:right w:val="single" w:sz="4" w:space="0" w:color="auto"/>
            </w:tcBorders>
          </w:tcPr>
          <w:p w14:paraId="77E2ABF8" w14:textId="77777777" w:rsidR="00F93BEB" w:rsidRPr="00806EAC" w:rsidRDefault="00F93BEB" w:rsidP="005050CF">
            <w:pPr>
              <w:rPr>
                <w:rFonts w:ascii="Source Sans Pro" w:hAnsi="Source Sans Pro" w:cs="Arial"/>
              </w:rPr>
            </w:pPr>
            <w:r w:rsidRPr="00806EAC">
              <w:rPr>
                <w:rFonts w:ascii="Source Sans Pro" w:hAnsi="Source Sans Pro" w:cs="Arial"/>
              </w:rPr>
              <w:t>Has your Organisation or proposed partners or any employee within these organisations who would be working on this contract, committed a criminal offence relating to the conduct of your business or profession? If so, please provide details.</w:t>
            </w:r>
          </w:p>
        </w:tc>
      </w:tr>
      <w:tr w:rsidR="00F93BEB" w:rsidRPr="00806EAC" w14:paraId="2C1FF8F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D09B740"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78C802CA" w14:textId="77777777" w:rsidR="00F93BEB" w:rsidRPr="00806EAC" w:rsidRDefault="00F93BEB" w:rsidP="005050CF">
            <w:pPr>
              <w:rPr>
                <w:rFonts w:ascii="Source Sans Pro" w:hAnsi="Source Sans Pro" w:cs="Arial"/>
              </w:rPr>
            </w:pPr>
          </w:p>
        </w:tc>
      </w:tr>
      <w:tr w:rsidR="00F93BEB" w:rsidRPr="00806EAC" w14:paraId="2F27419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19FFA9E"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5.4.2</w:t>
            </w:r>
          </w:p>
        </w:tc>
        <w:tc>
          <w:tcPr>
            <w:tcW w:w="8713" w:type="dxa"/>
            <w:tcBorders>
              <w:top w:val="single" w:sz="4" w:space="0" w:color="auto"/>
              <w:left w:val="single" w:sz="4" w:space="0" w:color="auto"/>
              <w:bottom w:val="single" w:sz="4" w:space="0" w:color="auto"/>
              <w:right w:val="single" w:sz="4" w:space="0" w:color="auto"/>
            </w:tcBorders>
          </w:tcPr>
          <w:p w14:paraId="515E7124" w14:textId="77777777" w:rsidR="00F93BEB" w:rsidRPr="00806EAC" w:rsidRDefault="00F93BEB" w:rsidP="005050CF">
            <w:pPr>
              <w:rPr>
                <w:rFonts w:ascii="Source Sans Pro" w:eastAsia="Times New Roman" w:hAnsi="Source Sans Pro" w:cs="Arial"/>
              </w:rPr>
            </w:pPr>
            <w:r w:rsidRPr="00806EAC">
              <w:rPr>
                <w:rFonts w:ascii="Source Sans Pro" w:eastAsia="Times New Roman" w:hAnsi="Source Sans Pro" w:cs="Arial"/>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F93BEB" w:rsidRPr="00806EAC" w14:paraId="44CF133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00B99E5"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281B927A" w14:textId="77777777" w:rsidR="00F93BEB" w:rsidRPr="00806EAC" w:rsidRDefault="00F93BEB" w:rsidP="005050CF">
            <w:pPr>
              <w:rPr>
                <w:rFonts w:ascii="Source Sans Pro" w:hAnsi="Source Sans Pro" w:cs="Arial"/>
              </w:rPr>
            </w:pPr>
          </w:p>
        </w:tc>
      </w:tr>
      <w:tr w:rsidR="00F93BEB" w:rsidRPr="00806EAC" w14:paraId="103FCCE2"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5720BDA1" w14:textId="77777777" w:rsidR="00F93BEB" w:rsidRPr="00806EAC" w:rsidRDefault="00231BEF" w:rsidP="005050CF">
            <w:pPr>
              <w:rPr>
                <w:rFonts w:ascii="Source Sans Pro" w:hAnsi="Source Sans Pro" w:cs="Arial"/>
                <w:color w:val="000000"/>
              </w:rPr>
            </w:pPr>
            <w:r w:rsidRPr="00806EAC">
              <w:rPr>
                <w:rFonts w:ascii="Source Sans Pro" w:hAnsi="Source Sans Pro" w:cs="Arial"/>
                <w:color w:val="000000"/>
              </w:rPr>
              <w:t>5.4.3</w:t>
            </w:r>
          </w:p>
        </w:tc>
        <w:tc>
          <w:tcPr>
            <w:tcW w:w="8713" w:type="dxa"/>
            <w:tcBorders>
              <w:top w:val="single" w:sz="4" w:space="0" w:color="auto"/>
              <w:left w:val="single" w:sz="4" w:space="0" w:color="auto"/>
              <w:bottom w:val="single" w:sz="4" w:space="0" w:color="auto"/>
              <w:right w:val="single" w:sz="4" w:space="0" w:color="auto"/>
            </w:tcBorders>
          </w:tcPr>
          <w:p w14:paraId="1E17C07A" w14:textId="77777777" w:rsidR="00F93BEB" w:rsidRPr="00806EAC" w:rsidRDefault="00F93BEB" w:rsidP="005050CF">
            <w:pPr>
              <w:rPr>
                <w:rFonts w:ascii="Source Sans Pro" w:eastAsia="Times New Roman" w:hAnsi="Source Sans Pro" w:cs="Arial"/>
              </w:rPr>
            </w:pPr>
            <w:r w:rsidRPr="00806EAC">
              <w:rPr>
                <w:rFonts w:ascii="Source Sans Pro" w:eastAsia="Times New Roman" w:hAnsi="Source Sans Pro" w:cs="Arial"/>
              </w:rPr>
              <w:t>Are there any issues, current or likely, in relation to your Organisation or proposed partners that may give rise to any conflict of interest? If so, please provide details.</w:t>
            </w:r>
          </w:p>
        </w:tc>
      </w:tr>
      <w:tr w:rsidR="00F93BEB" w:rsidRPr="00806EAC" w14:paraId="3B3EB4E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AA3B54B"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756EEB1D" w14:textId="77777777" w:rsidR="00F93BEB" w:rsidRPr="00806EAC" w:rsidRDefault="00F93BEB" w:rsidP="005050CF">
            <w:pPr>
              <w:rPr>
                <w:rFonts w:ascii="Source Sans Pro" w:hAnsi="Source Sans Pro" w:cs="Arial"/>
              </w:rPr>
            </w:pPr>
          </w:p>
        </w:tc>
      </w:tr>
      <w:tr w:rsidR="00F93BEB" w:rsidRPr="00806EAC" w14:paraId="5001B32E" w14:textId="77777777" w:rsidTr="00DA1086">
        <w:trPr>
          <w:cantSplit/>
          <w:trHeight w:val="603"/>
        </w:trPr>
        <w:tc>
          <w:tcPr>
            <w:tcW w:w="817" w:type="dxa"/>
            <w:tcBorders>
              <w:top w:val="single" w:sz="4" w:space="0" w:color="auto"/>
              <w:left w:val="single" w:sz="4" w:space="0" w:color="auto"/>
              <w:bottom w:val="single" w:sz="4" w:space="0" w:color="auto"/>
              <w:right w:val="single" w:sz="4" w:space="0" w:color="auto"/>
            </w:tcBorders>
          </w:tcPr>
          <w:p w14:paraId="6FAE6452" w14:textId="77777777" w:rsidR="00F93BEB" w:rsidRPr="00806EAC" w:rsidRDefault="00231BEF" w:rsidP="005050CF">
            <w:pPr>
              <w:rPr>
                <w:rFonts w:ascii="Source Sans Pro" w:hAnsi="Source Sans Pro" w:cs="Arial"/>
              </w:rPr>
            </w:pPr>
            <w:r w:rsidRPr="00806EAC">
              <w:rPr>
                <w:rFonts w:ascii="Source Sans Pro" w:hAnsi="Source Sans Pro" w:cs="Arial"/>
              </w:rPr>
              <w:t>5.4.4</w:t>
            </w:r>
          </w:p>
        </w:tc>
        <w:tc>
          <w:tcPr>
            <w:tcW w:w="8713" w:type="dxa"/>
            <w:tcBorders>
              <w:top w:val="single" w:sz="4" w:space="0" w:color="auto"/>
              <w:left w:val="single" w:sz="4" w:space="0" w:color="auto"/>
              <w:bottom w:val="single" w:sz="4" w:space="0" w:color="auto"/>
              <w:right w:val="single" w:sz="4" w:space="0" w:color="auto"/>
            </w:tcBorders>
          </w:tcPr>
          <w:p w14:paraId="3BABFC7A" w14:textId="17BC4299" w:rsidR="00F93BEB" w:rsidRPr="00806EAC" w:rsidRDefault="00F93BEB" w:rsidP="00DA1086">
            <w:pPr>
              <w:rPr>
                <w:rFonts w:ascii="Source Sans Pro" w:hAnsi="Source Sans Pro" w:cs="Arial"/>
              </w:rPr>
            </w:pPr>
            <w:r w:rsidRPr="00806EAC">
              <w:rPr>
                <w:rFonts w:ascii="Source Sans Pro" w:hAnsi="Source Sans Pro" w:cs="Arial"/>
                <w:lang w:eastAsia="en-GB"/>
              </w:rPr>
              <w:t>Please identify any potential conflicts of interest relating to this contract.</w:t>
            </w:r>
          </w:p>
        </w:tc>
      </w:tr>
      <w:tr w:rsidR="00F93BEB" w:rsidRPr="00806EAC" w14:paraId="0B09A7FD"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C43C3E6" w14:textId="77777777" w:rsidR="00F93BEB" w:rsidRPr="00806EAC" w:rsidRDefault="00F93BEB" w:rsidP="005050CF">
            <w:pPr>
              <w:rPr>
                <w:rFonts w:ascii="Source Sans Pro" w:hAnsi="Source Sans Pro" w:cs="Arial"/>
              </w:rPr>
            </w:pPr>
          </w:p>
        </w:tc>
        <w:tc>
          <w:tcPr>
            <w:tcW w:w="8713" w:type="dxa"/>
            <w:tcBorders>
              <w:top w:val="single" w:sz="4" w:space="0" w:color="auto"/>
              <w:left w:val="single" w:sz="4" w:space="0" w:color="auto"/>
              <w:bottom w:val="single" w:sz="4" w:space="0" w:color="auto"/>
              <w:right w:val="single" w:sz="4" w:space="0" w:color="auto"/>
            </w:tcBorders>
          </w:tcPr>
          <w:p w14:paraId="7EBF46BC" w14:textId="77777777" w:rsidR="00F93BEB" w:rsidRPr="00806EAC" w:rsidRDefault="00F93BEB" w:rsidP="005050CF">
            <w:pPr>
              <w:rPr>
                <w:rFonts w:ascii="Source Sans Pro" w:hAnsi="Source Sans Pro" w:cs="Arial"/>
              </w:rPr>
            </w:pPr>
          </w:p>
        </w:tc>
      </w:tr>
    </w:tbl>
    <w:p w14:paraId="0C7E5AF9" w14:textId="77777777" w:rsidR="00F93BEB" w:rsidRPr="00806EAC" w:rsidRDefault="00F93BEB" w:rsidP="005050CF">
      <w:pPr>
        <w:rPr>
          <w:rFonts w:ascii="Source Sans Pro" w:hAnsi="Source Sans Pro" w:cs="Arial"/>
        </w:rPr>
      </w:pPr>
    </w:p>
    <w:p w14:paraId="6674AF90" w14:textId="77777777" w:rsidR="00F93BEB" w:rsidRPr="00806EAC" w:rsidRDefault="00F93BEB" w:rsidP="005050CF">
      <w:pPr>
        <w:rPr>
          <w:rFonts w:ascii="Source Sans Pro" w:hAnsi="Source Sans Pro" w:cs="Arial"/>
          <w:bCs/>
          <w:u w:val="single"/>
        </w:rPr>
      </w:pPr>
    </w:p>
    <w:p w14:paraId="4271E75A" w14:textId="10172FE4" w:rsidR="003D376E" w:rsidRPr="00806EAC" w:rsidRDefault="003D376E" w:rsidP="005050CF">
      <w:pPr>
        <w:rPr>
          <w:rFonts w:ascii="Source Sans Pro" w:hAnsi="Source Sans Pro" w:cs="Arial"/>
          <w:i/>
        </w:rPr>
      </w:pPr>
    </w:p>
    <w:p w14:paraId="21BC30D5" w14:textId="77777777" w:rsidR="00DA1086" w:rsidRDefault="00DA1086" w:rsidP="005050CF">
      <w:pPr>
        <w:rPr>
          <w:rFonts w:ascii="Source Sans Pro" w:hAnsi="Source Sans Pro" w:cs="Arial"/>
          <w:i/>
        </w:rPr>
      </w:pPr>
    </w:p>
    <w:p w14:paraId="26C54429" w14:textId="68EE86F4" w:rsidR="00F93BEB" w:rsidRPr="00806EAC" w:rsidRDefault="003D376E" w:rsidP="005050CF">
      <w:pPr>
        <w:rPr>
          <w:rFonts w:ascii="Source Sans Pro" w:hAnsi="Source Sans Pro" w:cs="Arial"/>
          <w:b/>
        </w:rPr>
      </w:pPr>
      <w:r w:rsidRPr="00806EAC">
        <w:rPr>
          <w:rFonts w:ascii="Source Sans Pro" w:hAnsi="Source Sans Pro" w:cs="Arial"/>
          <w:i/>
        </w:rPr>
        <w:t>5.5</w:t>
      </w:r>
      <w:r w:rsidRPr="00806EAC">
        <w:rPr>
          <w:rFonts w:ascii="Source Sans Pro" w:hAnsi="Source Sans Pro" w:cs="Arial"/>
          <w:i/>
        </w:rPr>
        <w:tab/>
        <w:t>I</w:t>
      </w:r>
      <w:r w:rsidR="00F93BEB" w:rsidRPr="00806EAC">
        <w:rPr>
          <w:rFonts w:ascii="Source Sans Pro" w:hAnsi="Source Sans Pro" w:cs="Arial"/>
          <w:i/>
        </w:rPr>
        <w:t>nsurance requirements</w:t>
      </w:r>
    </w:p>
    <w:p w14:paraId="78D491E9" w14:textId="1DB8316C"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The appointed supplier will be required to maintain appropriate levels of insurance in a number of areas</w:t>
      </w:r>
      <w:r w:rsidR="00F410A3" w:rsidRPr="00806EAC">
        <w:rPr>
          <w:rFonts w:ascii="Source Sans Pro" w:hAnsi="Source Sans Pro" w:cs="Arial"/>
          <w:lang w:eastAsia="en-GB"/>
        </w:rPr>
        <w:t xml:space="preserve"> and supply copies of relevant policies </w:t>
      </w:r>
      <w:r w:rsidR="00F410A3" w:rsidRPr="00806EAC">
        <w:rPr>
          <w:rFonts w:ascii="Source Sans Pro" w:hAnsi="Source Sans Pro" w:cs="Arial"/>
          <w:noProof/>
          <w:lang w:eastAsia="en-GB"/>
        </w:rPr>
        <w:drawing>
          <wp:inline distT="0" distB="0" distL="0" distR="0" wp14:anchorId="44FF6D9E" wp14:editId="161D26D6">
            <wp:extent cx="167640" cy="19878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008E593A">
        <w:rPr>
          <w:rFonts w:ascii="Source Sans Pro" w:hAnsi="Source Sans Pro" w:cs="Arial"/>
          <w:lang w:eastAsia="en-GB"/>
        </w:rPr>
        <w:t>, upon appointment</w:t>
      </w:r>
      <w:r w:rsidR="00F410A3" w:rsidRPr="00806EAC">
        <w:rPr>
          <w:rFonts w:ascii="Source Sans Pro" w:hAnsi="Source Sans Pro" w:cs="Arial"/>
          <w:lang w:eastAsia="en-GB"/>
        </w:rPr>
        <w:t xml:space="preserve">.    </w:t>
      </w:r>
      <w:r w:rsidRPr="00806EAC">
        <w:rPr>
          <w:rFonts w:ascii="Source Sans Pro" w:hAnsi="Source Sans Pro" w:cs="Arial"/>
          <w:lang w:eastAsia="en-GB"/>
        </w:rPr>
        <w:t xml:space="preserve">Please complete the enclosed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F93BEB" w:rsidRPr="00806EAC" w14:paraId="73B8FE81" w14:textId="77777777" w:rsidTr="008A243B">
        <w:trPr>
          <w:trHeight w:val="867"/>
        </w:trPr>
        <w:tc>
          <w:tcPr>
            <w:tcW w:w="2405" w:type="dxa"/>
            <w:tcBorders>
              <w:top w:val="single" w:sz="4" w:space="0" w:color="auto"/>
              <w:left w:val="single" w:sz="4" w:space="0" w:color="auto"/>
              <w:bottom w:val="single" w:sz="4" w:space="0" w:color="auto"/>
              <w:right w:val="single" w:sz="4" w:space="0" w:color="auto"/>
            </w:tcBorders>
          </w:tcPr>
          <w:p w14:paraId="16948260"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5A5A6076"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58336290"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46590408"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5FFC78F3"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Further details</w:t>
            </w:r>
          </w:p>
        </w:tc>
      </w:tr>
      <w:tr w:rsidR="00F93BEB" w:rsidRPr="00806EAC" w14:paraId="24244571"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1B08A136"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351D6252"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£10m</w:t>
            </w:r>
          </w:p>
        </w:tc>
        <w:tc>
          <w:tcPr>
            <w:tcW w:w="1560" w:type="dxa"/>
            <w:tcBorders>
              <w:top w:val="single" w:sz="4" w:space="0" w:color="auto"/>
              <w:left w:val="single" w:sz="4" w:space="0" w:color="auto"/>
              <w:bottom w:val="single" w:sz="4" w:space="0" w:color="auto"/>
              <w:right w:val="single" w:sz="4" w:space="0" w:color="auto"/>
            </w:tcBorders>
          </w:tcPr>
          <w:p w14:paraId="4351A520" w14:textId="77777777" w:rsidR="00F93BEB" w:rsidRPr="00806EAC" w:rsidRDefault="00F93BEB" w:rsidP="005050CF">
            <w:pPr>
              <w:rPr>
                <w:rFonts w:ascii="Source Sans Pro" w:hAnsi="Source Sans Pro" w:cs="Arial"/>
                <w:lang w:eastAsia="en-GB"/>
              </w:rPr>
            </w:pPr>
          </w:p>
        </w:tc>
        <w:tc>
          <w:tcPr>
            <w:tcW w:w="1559" w:type="dxa"/>
            <w:tcBorders>
              <w:top w:val="single" w:sz="4" w:space="0" w:color="auto"/>
              <w:left w:val="single" w:sz="4" w:space="0" w:color="auto"/>
              <w:bottom w:val="single" w:sz="4" w:space="0" w:color="auto"/>
              <w:right w:val="single" w:sz="4" w:space="0" w:color="auto"/>
            </w:tcBorders>
          </w:tcPr>
          <w:p w14:paraId="2E38A573" w14:textId="77777777" w:rsidR="00F93BEB" w:rsidRPr="00806EAC" w:rsidRDefault="00F93BEB" w:rsidP="005050CF">
            <w:pPr>
              <w:rPr>
                <w:rFonts w:ascii="Source Sans Pro" w:hAnsi="Source Sans Pro" w:cs="Arial"/>
                <w:lang w:eastAsia="en-GB"/>
              </w:rPr>
            </w:pPr>
          </w:p>
        </w:tc>
        <w:tc>
          <w:tcPr>
            <w:tcW w:w="3115" w:type="dxa"/>
            <w:tcBorders>
              <w:top w:val="single" w:sz="4" w:space="0" w:color="auto"/>
              <w:left w:val="single" w:sz="4" w:space="0" w:color="auto"/>
              <w:bottom w:val="single" w:sz="4" w:space="0" w:color="auto"/>
              <w:right w:val="single" w:sz="4" w:space="0" w:color="auto"/>
            </w:tcBorders>
          </w:tcPr>
          <w:p w14:paraId="4E300B09" w14:textId="77777777" w:rsidR="00F93BEB" w:rsidRPr="00806EAC" w:rsidRDefault="00F93BEB" w:rsidP="005050CF">
            <w:pPr>
              <w:rPr>
                <w:rFonts w:ascii="Source Sans Pro" w:hAnsi="Source Sans Pro" w:cs="Arial"/>
                <w:lang w:eastAsia="en-GB"/>
              </w:rPr>
            </w:pPr>
          </w:p>
        </w:tc>
      </w:tr>
      <w:tr w:rsidR="00F93BEB" w:rsidRPr="00806EAC" w14:paraId="0140210C" w14:textId="77777777" w:rsidTr="008A243B">
        <w:trPr>
          <w:trHeight w:val="351"/>
        </w:trPr>
        <w:tc>
          <w:tcPr>
            <w:tcW w:w="2405" w:type="dxa"/>
            <w:tcBorders>
              <w:top w:val="single" w:sz="4" w:space="0" w:color="auto"/>
              <w:left w:val="single" w:sz="4" w:space="0" w:color="auto"/>
              <w:bottom w:val="single" w:sz="4" w:space="0" w:color="auto"/>
              <w:right w:val="single" w:sz="4" w:space="0" w:color="auto"/>
            </w:tcBorders>
          </w:tcPr>
          <w:p w14:paraId="1E88CC7B"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011948A7"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4204EA76" w14:textId="77777777" w:rsidR="00F93BEB" w:rsidRPr="00806EAC" w:rsidRDefault="00F93BEB" w:rsidP="005050CF">
            <w:pPr>
              <w:rPr>
                <w:rFonts w:ascii="Source Sans Pro" w:hAnsi="Source Sans Pro" w:cs="Arial"/>
                <w:lang w:eastAsia="en-GB"/>
              </w:rPr>
            </w:pPr>
          </w:p>
        </w:tc>
        <w:tc>
          <w:tcPr>
            <w:tcW w:w="1559" w:type="dxa"/>
            <w:tcBorders>
              <w:top w:val="single" w:sz="4" w:space="0" w:color="auto"/>
              <w:left w:val="single" w:sz="4" w:space="0" w:color="auto"/>
              <w:bottom w:val="single" w:sz="4" w:space="0" w:color="auto"/>
              <w:right w:val="single" w:sz="4" w:space="0" w:color="auto"/>
            </w:tcBorders>
          </w:tcPr>
          <w:p w14:paraId="51A388C2" w14:textId="77777777" w:rsidR="00F93BEB" w:rsidRPr="00806EAC" w:rsidRDefault="00F93BEB" w:rsidP="005050CF">
            <w:pPr>
              <w:rPr>
                <w:rFonts w:ascii="Source Sans Pro" w:hAnsi="Source Sans Pro" w:cs="Arial"/>
                <w:lang w:eastAsia="en-GB"/>
              </w:rPr>
            </w:pPr>
          </w:p>
        </w:tc>
        <w:tc>
          <w:tcPr>
            <w:tcW w:w="3115" w:type="dxa"/>
            <w:tcBorders>
              <w:top w:val="single" w:sz="4" w:space="0" w:color="auto"/>
              <w:left w:val="single" w:sz="4" w:space="0" w:color="auto"/>
              <w:bottom w:val="single" w:sz="4" w:space="0" w:color="auto"/>
              <w:right w:val="single" w:sz="4" w:space="0" w:color="auto"/>
            </w:tcBorders>
          </w:tcPr>
          <w:p w14:paraId="09C26242" w14:textId="77777777" w:rsidR="00F93BEB" w:rsidRPr="00806EAC" w:rsidRDefault="00F93BEB" w:rsidP="005050CF">
            <w:pPr>
              <w:rPr>
                <w:rFonts w:ascii="Source Sans Pro" w:hAnsi="Source Sans Pro" w:cs="Arial"/>
                <w:lang w:eastAsia="en-GB"/>
              </w:rPr>
            </w:pPr>
          </w:p>
        </w:tc>
      </w:tr>
    </w:tbl>
    <w:p w14:paraId="1D5C07F6" w14:textId="77777777" w:rsidR="00F93BEB" w:rsidRPr="00806EAC" w:rsidRDefault="00F93BEB" w:rsidP="005050CF">
      <w:pPr>
        <w:rPr>
          <w:rFonts w:ascii="Source Sans Pro" w:hAnsi="Source Sans Pro" w:cs="Arial"/>
          <w:lang w:eastAsia="en-GB"/>
        </w:rPr>
      </w:pPr>
    </w:p>
    <w:p w14:paraId="6EAA1EB0"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Please note that the insurance cover detailed above needs to be in place before activities commence in pursuance of the services required and will not be considered as part of the costs under the contract between LV and the selected supplier.</w:t>
      </w:r>
    </w:p>
    <w:p w14:paraId="759C6E85" w14:textId="7EC3E9DB" w:rsidR="00F93BEB" w:rsidRPr="00806EAC" w:rsidRDefault="00231BEF" w:rsidP="005050CF">
      <w:pPr>
        <w:rPr>
          <w:rFonts w:ascii="Source Sans Pro" w:hAnsi="Source Sans Pro" w:cs="Arial"/>
          <w:i/>
        </w:rPr>
      </w:pPr>
      <w:r w:rsidRPr="00806EAC">
        <w:rPr>
          <w:rFonts w:ascii="Source Sans Pro" w:hAnsi="Source Sans Pro" w:cs="Arial"/>
          <w:i/>
        </w:rPr>
        <w:t>5.6</w:t>
      </w:r>
      <w:r w:rsidRPr="00806EAC">
        <w:rPr>
          <w:rFonts w:ascii="Source Sans Pro" w:hAnsi="Source Sans Pro" w:cs="Arial"/>
          <w:i/>
        </w:rPr>
        <w:tab/>
      </w:r>
      <w:r w:rsidR="00F93BEB" w:rsidRPr="00806EAC">
        <w:rPr>
          <w:rFonts w:ascii="Source Sans Pro" w:hAnsi="Source Sans Pro" w:cs="Arial"/>
          <w:i/>
        </w:rPr>
        <w:t xml:space="preserve"> </w:t>
      </w:r>
      <w:r w:rsidR="00F93BEB" w:rsidRPr="00806EAC">
        <w:rPr>
          <w:rFonts w:ascii="Source Sans Pro" w:hAnsi="Source Sans Pro" w:cs="Arial"/>
          <w:i/>
          <w:lang w:eastAsia="en-GB"/>
        </w:rPr>
        <w:t>Health and Safety</w:t>
      </w:r>
    </w:p>
    <w:p w14:paraId="0D48EA11" w14:textId="101B8B5F" w:rsidR="00F93BEB" w:rsidRPr="00806EAC" w:rsidRDefault="00F93BEB" w:rsidP="005050CF">
      <w:pPr>
        <w:rPr>
          <w:rFonts w:ascii="Source Sans Pro" w:hAnsi="Source Sans Pro" w:cs="Arial"/>
        </w:rPr>
      </w:pPr>
      <w:r w:rsidRPr="00806EAC">
        <w:rPr>
          <w:rFonts w:ascii="Source Sans Pro" w:hAnsi="Source Sans Pro" w:cs="Arial"/>
          <w:lang w:eastAsia="en-GB"/>
        </w:rPr>
        <w:t xml:space="preserve">The appointed </w:t>
      </w:r>
      <w:r w:rsidR="00C51F11" w:rsidRPr="00806EAC">
        <w:rPr>
          <w:rFonts w:ascii="Source Sans Pro" w:hAnsi="Source Sans Pro" w:cs="Arial"/>
        </w:rPr>
        <w:t>supplier</w:t>
      </w:r>
      <w:r w:rsidR="00C51F11" w:rsidRPr="00806EAC">
        <w:rPr>
          <w:rFonts w:ascii="Source Sans Pro" w:hAnsi="Source Sans Pro" w:cs="Arial"/>
          <w:lang w:eastAsia="en-GB"/>
        </w:rPr>
        <w:t xml:space="preserve"> </w:t>
      </w:r>
      <w:r w:rsidRPr="00806EAC">
        <w:rPr>
          <w:rFonts w:ascii="Source Sans Pro" w:hAnsi="Source Sans Pro" w:cs="Arial"/>
          <w:lang w:eastAsia="en-GB"/>
        </w:rPr>
        <w:t>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41484A7E" w14:textId="77777777" w:rsidR="00F93BEB" w:rsidRPr="00806EAC" w:rsidRDefault="00F93BEB" w:rsidP="005050CF">
      <w:pPr>
        <w:rPr>
          <w:rFonts w:ascii="Source Sans Pro" w:hAnsi="Source Sans Pro" w:cs="Arial"/>
          <w:lang w:eastAsia="en-GB"/>
        </w:rPr>
      </w:pPr>
      <w:r w:rsidRPr="00806EAC">
        <w:rPr>
          <w:rFonts w:ascii="Source Sans Pro" w:hAnsi="Source Sans Pro" w:cs="Arial"/>
          <w:lang w:eastAsia="en-GB"/>
        </w:rPr>
        <w:t>Please confirm your acceptance of this.</w:t>
      </w:r>
    </w:p>
    <w:p w14:paraId="03163319" w14:textId="77777777" w:rsidR="00F93BEB" w:rsidRPr="00806EAC" w:rsidRDefault="00231BEF" w:rsidP="005050CF">
      <w:pPr>
        <w:rPr>
          <w:rFonts w:ascii="Source Sans Pro" w:hAnsi="Source Sans Pro" w:cs="Arial"/>
        </w:rPr>
      </w:pPr>
      <w:r w:rsidRPr="00806EAC">
        <w:rPr>
          <w:rFonts w:ascii="Source Sans Pro" w:hAnsi="Source Sans Pro" w:cs="Arial"/>
          <w:i/>
        </w:rPr>
        <w:t>5.7</w:t>
      </w:r>
      <w:r w:rsidRPr="00806EAC">
        <w:rPr>
          <w:rFonts w:ascii="Source Sans Pro" w:hAnsi="Source Sans Pro" w:cs="Arial"/>
          <w:i/>
        </w:rPr>
        <w:tab/>
      </w:r>
      <w:r w:rsidR="00F93BEB" w:rsidRPr="00806EAC">
        <w:rPr>
          <w:rFonts w:ascii="Source Sans Pro" w:hAnsi="Source Sans Pro" w:cs="Arial"/>
          <w:i/>
        </w:rPr>
        <w:t>Business Continuity</w:t>
      </w:r>
    </w:p>
    <w:p w14:paraId="05B2F3CB" w14:textId="50A1BA1E" w:rsidR="00F93BEB" w:rsidRPr="00806EAC" w:rsidRDefault="00F93BEB" w:rsidP="005050CF">
      <w:pPr>
        <w:rPr>
          <w:rFonts w:ascii="Source Sans Pro" w:hAnsi="Source Sans Pro" w:cs="Arial"/>
          <w:color w:val="000000"/>
        </w:rPr>
      </w:pPr>
      <w:r w:rsidRPr="00806EAC">
        <w:rPr>
          <w:rFonts w:ascii="Source Sans Pro" w:hAnsi="Source Sans Pro" w:cs="Arial"/>
          <w:color w:val="000000"/>
        </w:rPr>
        <w:t>The appointed supplier will be required to have in pla</w:t>
      </w:r>
      <w:r w:rsidR="008A4773">
        <w:rPr>
          <w:rFonts w:ascii="Source Sans Pro" w:hAnsi="Source Sans Pro" w:cs="Arial"/>
          <w:color w:val="000000"/>
        </w:rPr>
        <w:t>ce and to provide Liverpool Vision a suitable plan upon appointment</w:t>
      </w:r>
      <w:r w:rsidRPr="00806EAC">
        <w:rPr>
          <w:rFonts w:ascii="Source Sans Pro" w:hAnsi="Source Sans Pro" w:cs="Arial"/>
          <w:color w:val="000000"/>
        </w:rPr>
        <w:t xml:space="preserve"> </w:t>
      </w:r>
      <w:r w:rsidRPr="00806EAC">
        <w:rPr>
          <w:rFonts w:ascii="Source Sans Pro" w:hAnsi="Source Sans Pro" w:cs="Arial"/>
          <w:noProof/>
          <w:lang w:eastAsia="en-GB"/>
        </w:rPr>
        <w:drawing>
          <wp:inline distT="0" distB="0" distL="0" distR="0" wp14:anchorId="77678A73" wp14:editId="5A374C25">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806EAC">
        <w:rPr>
          <w:rFonts w:ascii="Source Sans Pro" w:hAnsi="Source Sans Pro" w:cs="Arial"/>
          <w:color w:val="000000"/>
        </w:rPr>
        <w:t xml:space="preserve"> </w:t>
      </w:r>
    </w:p>
    <w:p w14:paraId="431C4E90" w14:textId="77777777" w:rsidR="00F93BEB" w:rsidRPr="00806EAC" w:rsidRDefault="00231BEF" w:rsidP="005050CF">
      <w:pPr>
        <w:rPr>
          <w:rFonts w:ascii="Source Sans Pro" w:hAnsi="Source Sans Pro" w:cs="Arial"/>
        </w:rPr>
      </w:pPr>
      <w:bookmarkStart w:id="21" w:name="_Toc336549717"/>
      <w:bookmarkStart w:id="22" w:name="_Toc346048795"/>
      <w:bookmarkStart w:id="23" w:name="_Toc459737220"/>
      <w:r w:rsidRPr="00806EAC">
        <w:rPr>
          <w:rFonts w:ascii="Source Sans Pro" w:hAnsi="Source Sans Pro" w:cs="Arial"/>
          <w:i/>
        </w:rPr>
        <w:t>5.8</w:t>
      </w:r>
      <w:r w:rsidRPr="00806EAC">
        <w:rPr>
          <w:rFonts w:ascii="Source Sans Pro" w:hAnsi="Source Sans Pro" w:cs="Arial"/>
          <w:i/>
        </w:rPr>
        <w:tab/>
      </w:r>
      <w:r w:rsidR="00F93BEB" w:rsidRPr="00806EAC">
        <w:rPr>
          <w:rFonts w:ascii="Source Sans Pro" w:hAnsi="Source Sans Pro" w:cs="Arial"/>
          <w:i/>
        </w:rPr>
        <w:t>Equal Opportunities</w:t>
      </w:r>
      <w:bookmarkEnd w:id="21"/>
      <w:bookmarkEnd w:id="22"/>
      <w:bookmarkEnd w:id="23"/>
    </w:p>
    <w:p w14:paraId="2FFED011" w14:textId="77777777" w:rsidR="00F410A3" w:rsidRPr="00806EAC" w:rsidRDefault="00F410A3" w:rsidP="005050CF">
      <w:pPr>
        <w:rPr>
          <w:rFonts w:ascii="Source Sans Pro" w:hAnsi="Source Sans Pro" w:cs="Arial"/>
        </w:rPr>
      </w:pPr>
      <w:r w:rsidRPr="00806EAC">
        <w:rPr>
          <w:rFonts w:ascii="Source Sans Pro" w:hAnsi="Source Sans Pro" w:cs="Arial"/>
        </w:rPr>
        <w:t>LV expects all suppliers and contractors to operate within its Equal Opportunity Policy.</w:t>
      </w:r>
    </w:p>
    <w:bookmarkStart w:id="24" w:name="_MON_1540186920"/>
    <w:bookmarkEnd w:id="24"/>
    <w:p w14:paraId="5D80E947" w14:textId="77777777" w:rsidR="00F410A3" w:rsidRPr="00806EAC" w:rsidRDefault="00F410A3" w:rsidP="005050CF">
      <w:pPr>
        <w:rPr>
          <w:rFonts w:ascii="Source Sans Pro" w:hAnsi="Source Sans Pro" w:cs="Arial"/>
        </w:rPr>
      </w:pPr>
      <w:r w:rsidRPr="00806EAC">
        <w:rPr>
          <w:rFonts w:ascii="Source Sans Pro" w:hAnsi="Source Sans Pro" w:cs="Arial"/>
        </w:rPr>
        <w:object w:dxaOrig="1530" w:dyaOrig="1002" w14:anchorId="167116B6">
          <v:shape id="_x0000_i1026" type="#_x0000_t75" style="width:78pt;height:51pt" o:ole="">
            <v:imagedata r:id="rId19" o:title=""/>
          </v:shape>
          <o:OLEObject Type="Embed" ProgID="Word.Document.12" ShapeID="_x0000_i1026" DrawAspect="Icon" ObjectID="_1583760870" r:id="rId20">
            <o:FieldCodes>\s</o:FieldCodes>
          </o:OLEObject>
        </w:object>
      </w:r>
    </w:p>
    <w:p w14:paraId="35821F1C" w14:textId="77777777" w:rsidR="00F410A3" w:rsidRPr="00806EAC" w:rsidRDefault="00F410A3" w:rsidP="005050CF">
      <w:pPr>
        <w:rPr>
          <w:rFonts w:ascii="Source Sans Pro" w:hAnsi="Source Sans Pro" w:cs="Arial"/>
          <w:color w:val="000000"/>
        </w:rPr>
      </w:pPr>
      <w:r w:rsidRPr="00806EAC">
        <w:rPr>
          <w:rFonts w:ascii="Source Sans Pro" w:hAnsi="Source Sans Pro" w:cs="Arial"/>
          <w:color w:val="000000"/>
        </w:rPr>
        <w:t>Please confirm your acceptance of this.</w:t>
      </w:r>
    </w:p>
    <w:p w14:paraId="493A389D" w14:textId="61D70372" w:rsidR="00E97FDF" w:rsidRPr="00806EAC" w:rsidRDefault="00E97FDF" w:rsidP="005050CF">
      <w:pPr>
        <w:rPr>
          <w:rFonts w:ascii="Source Sans Pro" w:hAnsi="Source Sans Pro" w:cs="Arial"/>
          <w:bCs/>
        </w:rPr>
      </w:pPr>
      <w:r w:rsidRPr="00806EAC">
        <w:rPr>
          <w:rFonts w:ascii="Source Sans Pro" w:hAnsi="Source Sans Pro" w:cs="Arial"/>
          <w:bCs/>
        </w:rPr>
        <w:br w:type="page"/>
      </w:r>
    </w:p>
    <w:p w14:paraId="599AB461" w14:textId="77777777" w:rsidR="00E97FDF" w:rsidRPr="00806EAC" w:rsidRDefault="00E97FDF" w:rsidP="005050CF">
      <w:pPr>
        <w:pStyle w:val="Heading1"/>
        <w:numPr>
          <w:ilvl w:val="0"/>
          <w:numId w:val="16"/>
        </w:numPr>
        <w:spacing w:after="200" w:line="276" w:lineRule="auto"/>
        <w:rPr>
          <w:rFonts w:ascii="Source Sans Pro" w:hAnsi="Source Sans Pro" w:cs="Arial"/>
          <w:sz w:val="22"/>
          <w:szCs w:val="22"/>
        </w:rPr>
      </w:pPr>
      <w:bookmarkStart w:id="25" w:name="_Evaluation"/>
      <w:bookmarkStart w:id="26" w:name="_Toc509864001"/>
      <w:bookmarkEnd w:id="25"/>
      <w:r w:rsidRPr="00806EAC">
        <w:rPr>
          <w:rFonts w:ascii="Source Sans Pro" w:hAnsi="Source Sans Pro" w:cs="Arial"/>
          <w:sz w:val="22"/>
          <w:szCs w:val="22"/>
        </w:rPr>
        <w:lastRenderedPageBreak/>
        <w:t>Evaluation</w:t>
      </w:r>
      <w:bookmarkEnd w:id="26"/>
    </w:p>
    <w:p w14:paraId="616C434F" w14:textId="77777777" w:rsidR="00E97FDF" w:rsidRPr="00806EAC" w:rsidRDefault="00E97FDF" w:rsidP="005050CF">
      <w:pPr>
        <w:rPr>
          <w:rFonts w:ascii="Source Sans Pro" w:hAnsi="Source Sans Pro" w:cs="Arial"/>
          <w:bCs/>
        </w:rPr>
      </w:pPr>
      <w:r w:rsidRPr="00806EAC">
        <w:rPr>
          <w:rFonts w:ascii="Source Sans Pro" w:hAnsi="Source Sans Pro" w:cs="Arial"/>
          <w:bCs/>
        </w:rPr>
        <w:t>Tender</w:t>
      </w:r>
      <w:r w:rsidR="00152405" w:rsidRPr="00806EAC">
        <w:rPr>
          <w:rFonts w:ascii="Source Sans Pro" w:hAnsi="Source Sans Pro" w:cs="Arial"/>
          <w:bCs/>
        </w:rPr>
        <w:t xml:space="preserve"> Responses</w:t>
      </w:r>
      <w:r w:rsidRPr="00806EAC">
        <w:rPr>
          <w:rFonts w:ascii="Source Sans Pro" w:hAnsi="Source Sans Pro" w:cs="Arial"/>
          <w:bCs/>
        </w:rPr>
        <w:t xml:space="preserve"> will be evaluated using the following criteria and weightings: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E97FDF" w:rsidRPr="00806EAC" w14:paraId="0654E370" w14:textId="77777777" w:rsidTr="00231BEF">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F0BD0" w14:textId="77777777" w:rsidR="00E97FDF" w:rsidRPr="00806EAC" w:rsidRDefault="00E97FDF" w:rsidP="005050CF">
            <w:pPr>
              <w:pStyle w:val="DefaultText"/>
              <w:tabs>
                <w:tab w:val="left" w:pos="360"/>
                <w:tab w:val="left" w:pos="1080"/>
                <w:tab w:val="left" w:pos="2280"/>
                <w:tab w:val="left" w:pos="4680"/>
                <w:tab w:val="left" w:pos="7080"/>
                <w:tab w:val="left" w:pos="8280"/>
              </w:tabs>
              <w:spacing w:after="200" w:line="276" w:lineRule="auto"/>
              <w:ind w:left="360"/>
              <w:jc w:val="both"/>
              <w:rPr>
                <w:rFonts w:ascii="Source Sans Pro" w:hAnsi="Source Sans Pro" w:cs="Arial"/>
                <w:sz w:val="22"/>
                <w:szCs w:val="22"/>
              </w:rPr>
            </w:pPr>
          </w:p>
        </w:tc>
      </w:tr>
      <w:tr w:rsidR="00E97FDF" w:rsidRPr="00806EAC" w14:paraId="2B01F066" w14:textId="77777777" w:rsidTr="002903A2">
        <w:trPr>
          <w:trHeight w:val="268"/>
        </w:trPr>
        <w:tc>
          <w:tcPr>
            <w:tcW w:w="7903" w:type="dxa"/>
            <w:tcBorders>
              <w:top w:val="single" w:sz="4" w:space="0" w:color="auto"/>
              <w:left w:val="single" w:sz="4" w:space="0" w:color="auto"/>
              <w:bottom w:val="single" w:sz="4" w:space="0" w:color="auto"/>
              <w:right w:val="single" w:sz="4" w:space="0" w:color="auto"/>
            </w:tcBorders>
          </w:tcPr>
          <w:p w14:paraId="01A5EDFF" w14:textId="25F7EC4A" w:rsidR="00E97FDF" w:rsidRPr="00806EAC" w:rsidRDefault="001C39CA" w:rsidP="005050CF">
            <w:pPr>
              <w:pStyle w:val="DefaultText"/>
              <w:tabs>
                <w:tab w:val="left" w:pos="360"/>
                <w:tab w:val="left" w:pos="1080"/>
                <w:tab w:val="left" w:pos="2280"/>
                <w:tab w:val="left" w:pos="4680"/>
                <w:tab w:val="left" w:pos="7080"/>
                <w:tab w:val="left" w:pos="8280"/>
              </w:tabs>
              <w:spacing w:after="200" w:line="276" w:lineRule="auto"/>
              <w:ind w:left="360"/>
              <w:jc w:val="both"/>
              <w:rPr>
                <w:rFonts w:ascii="Source Sans Pro" w:hAnsi="Source Sans Pro" w:cs="Arial"/>
                <w:sz w:val="22"/>
                <w:szCs w:val="22"/>
              </w:rPr>
            </w:pPr>
            <w:r>
              <w:rPr>
                <w:rFonts w:ascii="Source Sans Pro" w:hAnsi="Source Sans Pro" w:cs="Arial"/>
                <w:sz w:val="22"/>
                <w:szCs w:val="22"/>
              </w:rPr>
              <w:t>Cost</w:t>
            </w:r>
          </w:p>
        </w:tc>
        <w:tc>
          <w:tcPr>
            <w:tcW w:w="2447" w:type="dxa"/>
            <w:tcBorders>
              <w:top w:val="single" w:sz="4" w:space="0" w:color="auto"/>
              <w:left w:val="single" w:sz="4" w:space="0" w:color="auto"/>
              <w:bottom w:val="single" w:sz="4" w:space="0" w:color="auto"/>
              <w:right w:val="single" w:sz="4" w:space="0" w:color="auto"/>
            </w:tcBorders>
          </w:tcPr>
          <w:p w14:paraId="55A80CDA" w14:textId="2350B745" w:rsidR="00E97FDF" w:rsidRPr="00806EAC" w:rsidRDefault="00822597"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4</w:t>
            </w:r>
            <w:r w:rsidR="00623400" w:rsidRPr="00806EAC">
              <w:rPr>
                <w:rFonts w:ascii="Source Sans Pro" w:hAnsi="Source Sans Pro" w:cs="Arial"/>
                <w:sz w:val="22"/>
                <w:szCs w:val="22"/>
              </w:rPr>
              <w:t>0%</w:t>
            </w:r>
          </w:p>
        </w:tc>
      </w:tr>
      <w:tr w:rsidR="00E97FDF" w:rsidRPr="00806EAC" w14:paraId="17A22B9E" w14:textId="77777777" w:rsidTr="002903A2">
        <w:trPr>
          <w:trHeight w:val="280"/>
        </w:trPr>
        <w:tc>
          <w:tcPr>
            <w:tcW w:w="7903" w:type="dxa"/>
            <w:tcBorders>
              <w:top w:val="single" w:sz="4" w:space="0" w:color="auto"/>
              <w:left w:val="single" w:sz="4" w:space="0" w:color="auto"/>
              <w:bottom w:val="single" w:sz="4" w:space="0" w:color="auto"/>
              <w:right w:val="single" w:sz="4" w:space="0" w:color="auto"/>
            </w:tcBorders>
            <w:vAlign w:val="bottom"/>
          </w:tcPr>
          <w:p w14:paraId="047038E6" w14:textId="77777777" w:rsidR="00E97FDF" w:rsidRPr="00806EAC" w:rsidRDefault="00C35CC8" w:rsidP="005050CF">
            <w:pPr>
              <w:pStyle w:val="DefaultText"/>
              <w:tabs>
                <w:tab w:val="left" w:pos="360"/>
                <w:tab w:val="left" w:pos="1080"/>
                <w:tab w:val="left" w:pos="2280"/>
                <w:tab w:val="left" w:pos="4680"/>
                <w:tab w:val="left" w:pos="7080"/>
                <w:tab w:val="left" w:pos="8280"/>
              </w:tabs>
              <w:overflowPunct/>
              <w:spacing w:after="200" w:line="276" w:lineRule="auto"/>
              <w:ind w:left="360"/>
              <w:rPr>
                <w:rFonts w:ascii="Source Sans Pro" w:hAnsi="Source Sans Pro" w:cs="Arial"/>
                <w:sz w:val="22"/>
                <w:szCs w:val="22"/>
              </w:rPr>
            </w:pPr>
            <w:r w:rsidRPr="00806EAC">
              <w:rPr>
                <w:rFonts w:ascii="Source Sans Pro" w:hAnsi="Source Sans Pro" w:cs="Arial"/>
                <w:sz w:val="22"/>
                <w:szCs w:val="22"/>
              </w:rPr>
              <w:t>Capability and Resource</w:t>
            </w:r>
          </w:p>
        </w:tc>
        <w:tc>
          <w:tcPr>
            <w:tcW w:w="2447" w:type="dxa"/>
            <w:tcBorders>
              <w:top w:val="single" w:sz="4" w:space="0" w:color="auto"/>
              <w:left w:val="single" w:sz="4" w:space="0" w:color="auto"/>
              <w:bottom w:val="single" w:sz="4" w:space="0" w:color="auto"/>
              <w:right w:val="single" w:sz="4" w:space="0" w:color="auto"/>
            </w:tcBorders>
            <w:vAlign w:val="bottom"/>
          </w:tcPr>
          <w:p w14:paraId="604379BD" w14:textId="53602782" w:rsidR="00E97FDF" w:rsidRPr="00806EAC" w:rsidRDefault="00822597"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2</w:t>
            </w:r>
            <w:r w:rsidR="00623400" w:rsidRPr="00806EAC">
              <w:rPr>
                <w:rFonts w:ascii="Source Sans Pro" w:hAnsi="Source Sans Pro" w:cs="Arial"/>
                <w:sz w:val="22"/>
                <w:szCs w:val="22"/>
              </w:rPr>
              <w:t>0%</w:t>
            </w:r>
          </w:p>
        </w:tc>
      </w:tr>
      <w:tr w:rsidR="00E97FDF" w:rsidRPr="00806EAC" w14:paraId="50422E79" w14:textId="77777777" w:rsidTr="002903A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43700BB7" w14:textId="77777777" w:rsidR="00E97FDF" w:rsidRPr="00806EAC" w:rsidRDefault="00623400" w:rsidP="005050CF">
            <w:pPr>
              <w:pStyle w:val="DefaultText"/>
              <w:tabs>
                <w:tab w:val="left" w:pos="360"/>
                <w:tab w:val="left" w:pos="1080"/>
                <w:tab w:val="left" w:pos="2280"/>
                <w:tab w:val="left" w:pos="4680"/>
                <w:tab w:val="left" w:pos="7080"/>
                <w:tab w:val="left" w:pos="8280"/>
              </w:tabs>
              <w:overflowPunct/>
              <w:spacing w:after="200" w:line="276" w:lineRule="auto"/>
              <w:ind w:left="360"/>
              <w:rPr>
                <w:rFonts w:ascii="Source Sans Pro" w:hAnsi="Source Sans Pro" w:cs="Arial"/>
                <w:sz w:val="22"/>
                <w:szCs w:val="22"/>
              </w:rPr>
            </w:pPr>
            <w:r w:rsidRPr="00806EAC">
              <w:rPr>
                <w:rFonts w:ascii="Source Sans Pro" w:hAnsi="Source Sans Pro" w:cs="Arial"/>
                <w:sz w:val="22"/>
                <w:szCs w:val="22"/>
              </w:rPr>
              <w:t>Approach and Understanding of the Requirement</w:t>
            </w:r>
          </w:p>
        </w:tc>
        <w:tc>
          <w:tcPr>
            <w:tcW w:w="2447" w:type="dxa"/>
            <w:tcBorders>
              <w:top w:val="single" w:sz="4" w:space="0" w:color="auto"/>
              <w:left w:val="single" w:sz="4" w:space="0" w:color="auto"/>
              <w:bottom w:val="single" w:sz="4" w:space="0" w:color="auto"/>
              <w:right w:val="single" w:sz="4" w:space="0" w:color="auto"/>
            </w:tcBorders>
            <w:vAlign w:val="bottom"/>
          </w:tcPr>
          <w:p w14:paraId="3C7E319D" w14:textId="34ED1D3D" w:rsidR="00E97FDF" w:rsidRPr="00806EAC" w:rsidRDefault="00822597"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20</w:t>
            </w:r>
            <w:r w:rsidR="00623400" w:rsidRPr="00806EAC">
              <w:rPr>
                <w:rFonts w:ascii="Source Sans Pro" w:hAnsi="Source Sans Pro" w:cs="Arial"/>
                <w:sz w:val="22"/>
                <w:szCs w:val="22"/>
              </w:rPr>
              <w:t>%</w:t>
            </w:r>
          </w:p>
        </w:tc>
      </w:tr>
      <w:tr w:rsidR="00E97FDF" w:rsidRPr="00806EAC" w14:paraId="0551A29A" w14:textId="77777777" w:rsidTr="002903A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15FDBB04" w14:textId="77777777" w:rsidR="00E97FDF" w:rsidRPr="00806EAC" w:rsidRDefault="00C35CC8" w:rsidP="005050CF">
            <w:pPr>
              <w:pStyle w:val="DefaultText"/>
              <w:tabs>
                <w:tab w:val="left" w:pos="360"/>
                <w:tab w:val="left" w:pos="1080"/>
                <w:tab w:val="left" w:pos="2280"/>
                <w:tab w:val="left" w:pos="4680"/>
                <w:tab w:val="left" w:pos="7080"/>
                <w:tab w:val="left" w:pos="8280"/>
              </w:tabs>
              <w:overflowPunct/>
              <w:spacing w:after="200" w:line="276" w:lineRule="auto"/>
              <w:ind w:left="360"/>
              <w:jc w:val="both"/>
              <w:rPr>
                <w:rFonts w:ascii="Source Sans Pro" w:hAnsi="Source Sans Pro" w:cs="Arial"/>
                <w:sz w:val="22"/>
                <w:szCs w:val="22"/>
              </w:rPr>
            </w:pPr>
            <w:r w:rsidRPr="00806EAC">
              <w:rPr>
                <w:rFonts w:ascii="Source Sans Pro" w:hAnsi="Source Sans Pro" w:cs="Arial"/>
                <w:sz w:val="22"/>
                <w:szCs w:val="22"/>
              </w:rPr>
              <w:t>Flexibility / Innovativeness</w:t>
            </w:r>
          </w:p>
        </w:tc>
        <w:tc>
          <w:tcPr>
            <w:tcW w:w="2447" w:type="dxa"/>
            <w:tcBorders>
              <w:top w:val="single" w:sz="4" w:space="0" w:color="auto"/>
              <w:left w:val="single" w:sz="4" w:space="0" w:color="auto"/>
              <w:bottom w:val="single" w:sz="4" w:space="0" w:color="auto"/>
              <w:right w:val="single" w:sz="4" w:space="0" w:color="auto"/>
            </w:tcBorders>
            <w:vAlign w:val="bottom"/>
          </w:tcPr>
          <w:p w14:paraId="41FC40E0" w14:textId="09B184B6" w:rsidR="00E97FDF" w:rsidRPr="00806EAC" w:rsidRDefault="00822597"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10</w:t>
            </w:r>
            <w:r w:rsidR="00C35CC8" w:rsidRPr="00806EAC">
              <w:rPr>
                <w:rFonts w:ascii="Source Sans Pro" w:hAnsi="Source Sans Pro" w:cs="Arial"/>
                <w:sz w:val="22"/>
                <w:szCs w:val="22"/>
              </w:rPr>
              <w:t>%</w:t>
            </w:r>
          </w:p>
        </w:tc>
      </w:tr>
      <w:tr w:rsidR="00E97FDF" w:rsidRPr="00806EAC" w14:paraId="7595845A" w14:textId="77777777" w:rsidTr="002903A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27D79D87" w14:textId="77777777" w:rsidR="00E97FDF" w:rsidRPr="00806EAC" w:rsidRDefault="00C35CC8" w:rsidP="005050CF">
            <w:pPr>
              <w:pStyle w:val="DefaultText"/>
              <w:tabs>
                <w:tab w:val="left" w:pos="360"/>
                <w:tab w:val="left" w:pos="1080"/>
                <w:tab w:val="left" w:pos="2280"/>
                <w:tab w:val="left" w:pos="4680"/>
                <w:tab w:val="left" w:pos="7080"/>
                <w:tab w:val="left" w:pos="8280"/>
              </w:tabs>
              <w:spacing w:after="200" w:line="276" w:lineRule="auto"/>
              <w:ind w:left="360"/>
              <w:rPr>
                <w:rFonts w:ascii="Source Sans Pro" w:hAnsi="Source Sans Pro" w:cs="Arial"/>
                <w:sz w:val="22"/>
                <w:szCs w:val="22"/>
              </w:rPr>
            </w:pPr>
            <w:r w:rsidRPr="00806EAC">
              <w:rPr>
                <w:rFonts w:ascii="Source Sans Pro" w:hAnsi="Source Sans Pro" w:cs="Arial"/>
                <w:sz w:val="22"/>
                <w:szCs w:val="22"/>
              </w:rPr>
              <w:t>Accreditations / Qualifications</w:t>
            </w:r>
          </w:p>
        </w:tc>
        <w:tc>
          <w:tcPr>
            <w:tcW w:w="2447" w:type="dxa"/>
            <w:tcBorders>
              <w:top w:val="single" w:sz="4" w:space="0" w:color="auto"/>
              <w:left w:val="single" w:sz="4" w:space="0" w:color="auto"/>
              <w:bottom w:val="single" w:sz="4" w:space="0" w:color="auto"/>
              <w:right w:val="single" w:sz="4" w:space="0" w:color="auto"/>
            </w:tcBorders>
            <w:vAlign w:val="bottom"/>
          </w:tcPr>
          <w:p w14:paraId="15C304A2" w14:textId="77777777" w:rsidR="00E97FDF" w:rsidRPr="00806EAC" w:rsidRDefault="00C35CC8"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10%</w:t>
            </w:r>
          </w:p>
        </w:tc>
      </w:tr>
      <w:tr w:rsidR="00E97FDF" w:rsidRPr="00806EAC" w14:paraId="2C87BBDC" w14:textId="77777777" w:rsidTr="002903A2">
        <w:trPr>
          <w:trHeight w:val="268"/>
        </w:trPr>
        <w:tc>
          <w:tcPr>
            <w:tcW w:w="7903" w:type="dxa"/>
            <w:tcBorders>
              <w:top w:val="single" w:sz="4" w:space="0" w:color="auto"/>
              <w:left w:val="single" w:sz="4" w:space="0" w:color="auto"/>
              <w:bottom w:val="single" w:sz="4" w:space="0" w:color="auto"/>
              <w:right w:val="single" w:sz="4" w:space="0" w:color="auto"/>
            </w:tcBorders>
          </w:tcPr>
          <w:p w14:paraId="2FEE83C3" w14:textId="77777777" w:rsidR="00E97FDF" w:rsidRPr="00806EAC" w:rsidRDefault="00E97FDF" w:rsidP="005050CF">
            <w:pPr>
              <w:pStyle w:val="DefaultText"/>
              <w:tabs>
                <w:tab w:val="left" w:pos="360"/>
                <w:tab w:val="left" w:pos="1080"/>
                <w:tab w:val="left" w:pos="2280"/>
                <w:tab w:val="left" w:pos="4680"/>
                <w:tab w:val="left" w:pos="7080"/>
                <w:tab w:val="left" w:pos="8280"/>
              </w:tabs>
              <w:spacing w:after="200" w:line="276" w:lineRule="auto"/>
              <w:jc w:val="right"/>
              <w:rPr>
                <w:rFonts w:ascii="Source Sans Pro" w:hAnsi="Source Sans Pro" w:cs="Arial"/>
                <w:sz w:val="22"/>
                <w:szCs w:val="22"/>
              </w:rPr>
            </w:pPr>
            <w:r w:rsidRPr="00806EAC">
              <w:rPr>
                <w:rFonts w:ascii="Source Sans Pro" w:hAnsi="Source Sans Pro" w:cs="Arial"/>
                <w:sz w:val="22"/>
                <w:szCs w:val="22"/>
              </w:rPr>
              <w:t xml:space="preserve">Total </w:t>
            </w:r>
          </w:p>
        </w:tc>
        <w:tc>
          <w:tcPr>
            <w:tcW w:w="2447" w:type="dxa"/>
            <w:tcBorders>
              <w:top w:val="single" w:sz="4" w:space="0" w:color="auto"/>
              <w:left w:val="single" w:sz="4" w:space="0" w:color="auto"/>
              <w:bottom w:val="single" w:sz="4" w:space="0" w:color="auto"/>
              <w:right w:val="single" w:sz="4" w:space="0" w:color="auto"/>
            </w:tcBorders>
            <w:vAlign w:val="bottom"/>
          </w:tcPr>
          <w:p w14:paraId="6C419F43" w14:textId="77777777" w:rsidR="00E97FDF" w:rsidRPr="00806EAC" w:rsidRDefault="00E97FDF" w:rsidP="005050CF">
            <w:pPr>
              <w:pStyle w:val="DefaultText"/>
              <w:tabs>
                <w:tab w:val="left" w:pos="360"/>
                <w:tab w:val="left" w:pos="1080"/>
                <w:tab w:val="left" w:pos="2280"/>
                <w:tab w:val="left" w:pos="4680"/>
                <w:tab w:val="left" w:pos="7080"/>
                <w:tab w:val="left" w:pos="8280"/>
              </w:tabs>
              <w:spacing w:after="200" w:line="276" w:lineRule="auto"/>
              <w:jc w:val="center"/>
              <w:rPr>
                <w:rFonts w:ascii="Source Sans Pro" w:hAnsi="Source Sans Pro" w:cs="Arial"/>
                <w:sz w:val="22"/>
                <w:szCs w:val="22"/>
              </w:rPr>
            </w:pPr>
            <w:r w:rsidRPr="00806EAC">
              <w:rPr>
                <w:rFonts w:ascii="Source Sans Pro" w:hAnsi="Source Sans Pro" w:cs="Arial"/>
                <w:sz w:val="22"/>
                <w:szCs w:val="22"/>
              </w:rPr>
              <w:t>100%</w:t>
            </w:r>
          </w:p>
        </w:tc>
      </w:tr>
    </w:tbl>
    <w:p w14:paraId="6E3EBDC3" w14:textId="77777777" w:rsidR="00E97FDF" w:rsidRPr="00806EAC" w:rsidRDefault="00E97FDF" w:rsidP="005050CF">
      <w:pPr>
        <w:rPr>
          <w:rFonts w:ascii="Source Sans Pro" w:hAnsi="Source Sans Pro" w:cs="Arial"/>
          <w:bCs/>
        </w:rPr>
      </w:pPr>
    </w:p>
    <w:p w14:paraId="7802CFAE" w14:textId="333088FB" w:rsidR="00E97FDF" w:rsidRPr="00806EAC" w:rsidRDefault="00E97FDF" w:rsidP="005050CF">
      <w:pPr>
        <w:rPr>
          <w:rFonts w:ascii="Source Sans Pro" w:hAnsi="Source Sans Pro" w:cs="Arial"/>
          <w:bCs/>
        </w:rPr>
      </w:pPr>
      <w:r w:rsidRPr="00806EAC">
        <w:rPr>
          <w:rFonts w:ascii="Source Sans Pro" w:hAnsi="Source Sans Pro" w:cs="Arial"/>
          <w:bCs/>
        </w:rPr>
        <w:t xml:space="preserve">Responses, other than </w:t>
      </w:r>
      <w:r w:rsidR="001C39CA">
        <w:rPr>
          <w:rFonts w:ascii="Source Sans Pro" w:hAnsi="Source Sans Pro" w:cs="Arial"/>
          <w:bCs/>
        </w:rPr>
        <w:t>Cost</w:t>
      </w:r>
      <w:r w:rsidRPr="00806EAC">
        <w:rPr>
          <w:rFonts w:ascii="Source Sans Pro" w:hAnsi="Source Sans Pro" w:cs="Arial"/>
          <w:bCs/>
        </w:rPr>
        <w:t xml:space="preserve">, will be </w:t>
      </w:r>
      <w:r w:rsidR="00152405" w:rsidRPr="00806EAC">
        <w:rPr>
          <w:rFonts w:ascii="Source Sans Pro" w:hAnsi="Source Sans Pro" w:cs="Arial"/>
          <w:bCs/>
        </w:rPr>
        <w:t>scored</w:t>
      </w:r>
      <w:r w:rsidRPr="00806EAC">
        <w:rPr>
          <w:rFonts w:ascii="Source Sans Pro" w:hAnsi="Source Sans Pro" w:cs="Arial"/>
          <w:bCs/>
        </w:rPr>
        <w:t xml:space="preserve"> as follows</w:t>
      </w:r>
      <w:r w:rsidR="0087003A" w:rsidRPr="00806EAC">
        <w:rPr>
          <w:rFonts w:ascii="Source Sans Pro" w:hAnsi="Source Sans Pro" w:cs="Arial"/>
          <w:bCs/>
        </w:rPr>
        <w:t>. Intermediate scoring, for example 3.7, is permissible</w:t>
      </w:r>
      <w:r w:rsidRPr="00806EAC">
        <w:rPr>
          <w:rFonts w:ascii="Source Sans Pro" w:hAnsi="Source Sans Pro" w:cs="Arial"/>
          <w:bCs/>
        </w:rPr>
        <w:t>: -</w:t>
      </w:r>
    </w:p>
    <w:tbl>
      <w:tblPr>
        <w:tblW w:w="10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730"/>
        <w:gridCol w:w="7918"/>
      </w:tblGrid>
      <w:tr w:rsidR="00E97FDF" w:rsidRPr="00806EAC" w14:paraId="2F723392" w14:textId="77777777" w:rsidTr="0087003A">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1EE65181" w14:textId="77777777" w:rsidR="00E97FDF" w:rsidRPr="00806EAC" w:rsidRDefault="00E97FDF" w:rsidP="005050CF">
            <w:pPr>
              <w:jc w:val="both"/>
              <w:rPr>
                <w:rFonts w:ascii="Source Sans Pro" w:hAnsi="Source Sans Pro" w:cs="Arial"/>
              </w:rPr>
            </w:pPr>
            <w:r w:rsidRPr="00806EAC">
              <w:rPr>
                <w:rFonts w:ascii="Source Sans Pro" w:hAnsi="Source Sans Pro" w:cs="Arial"/>
              </w:rPr>
              <w:t>0</w:t>
            </w:r>
          </w:p>
        </w:tc>
        <w:tc>
          <w:tcPr>
            <w:tcW w:w="1730" w:type="dxa"/>
            <w:tcBorders>
              <w:top w:val="single" w:sz="4" w:space="0" w:color="000000"/>
              <w:left w:val="single" w:sz="4" w:space="0" w:color="000000"/>
              <w:bottom w:val="single" w:sz="4" w:space="0" w:color="000000"/>
              <w:right w:val="single" w:sz="4" w:space="0" w:color="000000"/>
            </w:tcBorders>
          </w:tcPr>
          <w:p w14:paraId="04D18F1E" w14:textId="77777777" w:rsidR="00E97FDF" w:rsidRPr="00806EAC" w:rsidRDefault="00E97FDF" w:rsidP="005050CF">
            <w:pPr>
              <w:jc w:val="both"/>
              <w:rPr>
                <w:rFonts w:ascii="Source Sans Pro" w:hAnsi="Source Sans Pro" w:cs="Arial"/>
              </w:rPr>
            </w:pPr>
            <w:r w:rsidRPr="00806EAC">
              <w:rPr>
                <w:rFonts w:ascii="Source Sans Pro" w:hAnsi="Source Sans Pro" w:cs="Arial"/>
              </w:rPr>
              <w:t>Poor</w:t>
            </w:r>
          </w:p>
        </w:tc>
        <w:tc>
          <w:tcPr>
            <w:tcW w:w="7918" w:type="dxa"/>
            <w:tcBorders>
              <w:top w:val="single" w:sz="4" w:space="0" w:color="000000"/>
              <w:left w:val="single" w:sz="4" w:space="0" w:color="000000"/>
              <w:bottom w:val="single" w:sz="4" w:space="0" w:color="000000"/>
              <w:right w:val="single" w:sz="4" w:space="0" w:color="000000"/>
            </w:tcBorders>
          </w:tcPr>
          <w:p w14:paraId="766C2FC9" w14:textId="77777777" w:rsidR="00E97FDF" w:rsidRPr="00806EAC" w:rsidRDefault="00E97FDF" w:rsidP="005050CF">
            <w:pPr>
              <w:jc w:val="both"/>
              <w:rPr>
                <w:rFonts w:ascii="Source Sans Pro" w:hAnsi="Source Sans Pro" w:cs="Arial"/>
              </w:rPr>
            </w:pPr>
            <w:r w:rsidRPr="00806EAC">
              <w:rPr>
                <w:rFonts w:ascii="Source Sans Pro" w:hAnsi="Source Sans Pro" w:cs="Arial"/>
              </w:rPr>
              <w:t>No response or partial response and poor evidence provided in support of it.  Does not give confidence in the ability of the Tenderer to deliver the services.</w:t>
            </w:r>
          </w:p>
        </w:tc>
      </w:tr>
      <w:tr w:rsidR="00E97FDF" w:rsidRPr="00806EAC" w14:paraId="6085DB75" w14:textId="77777777" w:rsidTr="0087003A">
        <w:trPr>
          <w:trHeight w:hRule="exact" w:val="765"/>
        </w:trPr>
        <w:tc>
          <w:tcPr>
            <w:tcW w:w="829" w:type="dxa"/>
            <w:tcBorders>
              <w:top w:val="single" w:sz="4" w:space="0" w:color="000000"/>
              <w:left w:val="single" w:sz="4" w:space="0" w:color="000000"/>
              <w:bottom w:val="single" w:sz="4" w:space="0" w:color="000000"/>
              <w:right w:val="single" w:sz="4" w:space="0" w:color="000000"/>
            </w:tcBorders>
          </w:tcPr>
          <w:p w14:paraId="4B314420" w14:textId="77777777" w:rsidR="00E97FDF" w:rsidRPr="00806EAC" w:rsidRDefault="00E97FDF" w:rsidP="005050CF">
            <w:pPr>
              <w:jc w:val="both"/>
              <w:rPr>
                <w:rFonts w:ascii="Source Sans Pro" w:hAnsi="Source Sans Pro" w:cs="Arial"/>
              </w:rPr>
            </w:pPr>
            <w:r w:rsidRPr="00806EAC">
              <w:rPr>
                <w:rFonts w:ascii="Source Sans Pro" w:hAnsi="Source Sans Pro" w:cs="Arial"/>
              </w:rPr>
              <w:t>1</w:t>
            </w:r>
          </w:p>
        </w:tc>
        <w:tc>
          <w:tcPr>
            <w:tcW w:w="1730" w:type="dxa"/>
            <w:tcBorders>
              <w:top w:val="single" w:sz="4" w:space="0" w:color="000000"/>
              <w:left w:val="single" w:sz="4" w:space="0" w:color="000000"/>
              <w:bottom w:val="single" w:sz="4" w:space="0" w:color="000000"/>
              <w:right w:val="single" w:sz="4" w:space="0" w:color="000000"/>
            </w:tcBorders>
          </w:tcPr>
          <w:p w14:paraId="3C0F6288" w14:textId="77777777" w:rsidR="00E97FDF" w:rsidRPr="00806EAC" w:rsidRDefault="00E97FDF" w:rsidP="005050CF">
            <w:pPr>
              <w:jc w:val="both"/>
              <w:rPr>
                <w:rFonts w:ascii="Source Sans Pro" w:hAnsi="Source Sans Pro" w:cs="Arial"/>
              </w:rPr>
            </w:pPr>
            <w:r w:rsidRPr="00806EAC">
              <w:rPr>
                <w:rFonts w:ascii="Source Sans Pro" w:hAnsi="Source Sans Pro" w:cs="Arial"/>
              </w:rPr>
              <w:t>Weak</w:t>
            </w:r>
          </w:p>
          <w:p w14:paraId="3543CC41" w14:textId="77777777" w:rsidR="00E97FDF" w:rsidRPr="00806EAC" w:rsidRDefault="00E97FDF" w:rsidP="005050CF">
            <w:pPr>
              <w:jc w:val="both"/>
              <w:rPr>
                <w:rFonts w:ascii="Source Sans Pro" w:hAnsi="Source Sans Pro" w:cs="Arial"/>
              </w:rPr>
            </w:pPr>
          </w:p>
        </w:tc>
        <w:tc>
          <w:tcPr>
            <w:tcW w:w="7918" w:type="dxa"/>
            <w:tcBorders>
              <w:top w:val="single" w:sz="4" w:space="0" w:color="000000"/>
              <w:left w:val="single" w:sz="4" w:space="0" w:color="000000"/>
              <w:bottom w:val="single" w:sz="4" w:space="0" w:color="000000"/>
              <w:right w:val="single" w:sz="4" w:space="0" w:color="000000"/>
            </w:tcBorders>
          </w:tcPr>
          <w:p w14:paraId="04FFB315" w14:textId="77777777" w:rsidR="00E97FDF" w:rsidRPr="00806EAC" w:rsidRDefault="00E97FDF" w:rsidP="005050CF">
            <w:pPr>
              <w:jc w:val="both"/>
              <w:rPr>
                <w:rFonts w:ascii="Source Sans Pro" w:hAnsi="Source Sans Pro" w:cs="Arial"/>
              </w:rPr>
            </w:pPr>
            <w:r w:rsidRPr="00806EAC">
              <w:rPr>
                <w:rFonts w:ascii="Source Sans Pro" w:hAnsi="Source Sans Pro" w:cs="Arial"/>
              </w:rPr>
              <w:t>Response is supported by a weak standard of evidence in several areas giving rise to concern about the ability of the Tenderer to deliver the services.</w:t>
            </w:r>
          </w:p>
        </w:tc>
      </w:tr>
      <w:tr w:rsidR="00E97FDF" w:rsidRPr="00806EAC" w14:paraId="2E7BCD9E" w14:textId="77777777" w:rsidTr="00DD1764">
        <w:trPr>
          <w:trHeight w:hRule="exact" w:val="1133"/>
        </w:trPr>
        <w:tc>
          <w:tcPr>
            <w:tcW w:w="829" w:type="dxa"/>
            <w:tcBorders>
              <w:top w:val="single" w:sz="4" w:space="0" w:color="000000"/>
              <w:left w:val="single" w:sz="4" w:space="0" w:color="000000"/>
              <w:bottom w:val="single" w:sz="4" w:space="0" w:color="000000"/>
              <w:right w:val="single" w:sz="4" w:space="0" w:color="000000"/>
            </w:tcBorders>
          </w:tcPr>
          <w:p w14:paraId="0A410581" w14:textId="77777777" w:rsidR="00E97FDF" w:rsidRPr="00806EAC" w:rsidRDefault="00E97FDF" w:rsidP="005050CF">
            <w:pPr>
              <w:jc w:val="both"/>
              <w:rPr>
                <w:rFonts w:ascii="Source Sans Pro" w:hAnsi="Source Sans Pro" w:cs="Arial"/>
              </w:rPr>
            </w:pPr>
            <w:r w:rsidRPr="00806EAC">
              <w:rPr>
                <w:rFonts w:ascii="Source Sans Pro" w:hAnsi="Source Sans Pro" w:cs="Arial"/>
              </w:rPr>
              <w:t>2</w:t>
            </w:r>
          </w:p>
        </w:tc>
        <w:tc>
          <w:tcPr>
            <w:tcW w:w="1730" w:type="dxa"/>
            <w:tcBorders>
              <w:top w:val="single" w:sz="4" w:space="0" w:color="000000"/>
              <w:left w:val="single" w:sz="4" w:space="0" w:color="000000"/>
              <w:bottom w:val="single" w:sz="4" w:space="0" w:color="000000"/>
              <w:right w:val="single" w:sz="4" w:space="0" w:color="000000"/>
            </w:tcBorders>
          </w:tcPr>
          <w:p w14:paraId="7B7CCBD9" w14:textId="77777777" w:rsidR="00E97FDF" w:rsidRPr="00806EAC" w:rsidRDefault="00E97FDF" w:rsidP="005050CF">
            <w:pPr>
              <w:jc w:val="both"/>
              <w:rPr>
                <w:rFonts w:ascii="Source Sans Pro" w:hAnsi="Source Sans Pro" w:cs="Arial"/>
              </w:rPr>
            </w:pPr>
            <w:r w:rsidRPr="00806EAC">
              <w:rPr>
                <w:rFonts w:ascii="Source Sans Pro" w:hAnsi="Source Sans Pro" w:cs="Arial"/>
              </w:rPr>
              <w:t>Satisfactory</w:t>
            </w:r>
          </w:p>
          <w:p w14:paraId="7DA5478D" w14:textId="77777777" w:rsidR="00E97FDF" w:rsidRPr="00806EAC" w:rsidRDefault="00E97FDF" w:rsidP="005050CF">
            <w:pPr>
              <w:jc w:val="both"/>
              <w:rPr>
                <w:rFonts w:ascii="Source Sans Pro" w:hAnsi="Source Sans Pro" w:cs="Arial"/>
              </w:rPr>
            </w:pPr>
          </w:p>
        </w:tc>
        <w:tc>
          <w:tcPr>
            <w:tcW w:w="7918" w:type="dxa"/>
            <w:tcBorders>
              <w:top w:val="single" w:sz="4" w:space="0" w:color="000000"/>
              <w:left w:val="single" w:sz="4" w:space="0" w:color="000000"/>
              <w:bottom w:val="single" w:sz="4" w:space="0" w:color="000000"/>
              <w:right w:val="single" w:sz="4" w:space="0" w:color="000000"/>
            </w:tcBorders>
          </w:tcPr>
          <w:p w14:paraId="48B6F903" w14:textId="77777777" w:rsidR="00E97FDF" w:rsidRPr="00806EAC" w:rsidRDefault="00E97FDF" w:rsidP="005050CF">
            <w:pPr>
              <w:jc w:val="both"/>
              <w:rPr>
                <w:rFonts w:ascii="Source Sans Pro" w:hAnsi="Source Sans Pro" w:cs="Arial"/>
              </w:rPr>
            </w:pPr>
            <w:r w:rsidRPr="00806EAC">
              <w:rPr>
                <w:rFonts w:ascii="Source Sans Pro" w:hAnsi="Source Sans Pro" w:cs="Arial"/>
              </w:rPr>
              <w:t>Response is supported by a satisfactory standard of evidence in most areas but a few areas lacking detail/evidence giving rise to some concerns about the ability of the Tenderer to deliver the services.</w:t>
            </w:r>
          </w:p>
        </w:tc>
      </w:tr>
      <w:tr w:rsidR="00E97FDF" w:rsidRPr="00806EAC" w14:paraId="246E0BD3" w14:textId="77777777" w:rsidTr="00DD1764">
        <w:trPr>
          <w:trHeight w:hRule="exact" w:val="1229"/>
        </w:trPr>
        <w:tc>
          <w:tcPr>
            <w:tcW w:w="829" w:type="dxa"/>
            <w:tcBorders>
              <w:top w:val="single" w:sz="4" w:space="0" w:color="000000"/>
              <w:left w:val="single" w:sz="4" w:space="0" w:color="000000"/>
              <w:bottom w:val="single" w:sz="4" w:space="0" w:color="000000"/>
              <w:right w:val="single" w:sz="4" w:space="0" w:color="000000"/>
            </w:tcBorders>
          </w:tcPr>
          <w:p w14:paraId="5E8C04F5" w14:textId="77777777" w:rsidR="00E97FDF" w:rsidRPr="00806EAC" w:rsidRDefault="00E97FDF" w:rsidP="005050CF">
            <w:pPr>
              <w:jc w:val="both"/>
              <w:rPr>
                <w:rFonts w:ascii="Source Sans Pro" w:hAnsi="Source Sans Pro" w:cs="Arial"/>
              </w:rPr>
            </w:pPr>
            <w:r w:rsidRPr="00806EAC">
              <w:rPr>
                <w:rFonts w:ascii="Source Sans Pro" w:hAnsi="Source Sans Pro" w:cs="Arial"/>
              </w:rPr>
              <w:t>3</w:t>
            </w:r>
          </w:p>
        </w:tc>
        <w:tc>
          <w:tcPr>
            <w:tcW w:w="1730" w:type="dxa"/>
            <w:tcBorders>
              <w:top w:val="single" w:sz="4" w:space="0" w:color="000000"/>
              <w:left w:val="single" w:sz="4" w:space="0" w:color="000000"/>
              <w:bottom w:val="single" w:sz="4" w:space="0" w:color="000000"/>
              <w:right w:val="single" w:sz="4" w:space="0" w:color="000000"/>
            </w:tcBorders>
          </w:tcPr>
          <w:p w14:paraId="3CA70DAF" w14:textId="77777777" w:rsidR="00E97FDF" w:rsidRPr="00806EAC" w:rsidRDefault="00E97FDF" w:rsidP="005050CF">
            <w:pPr>
              <w:jc w:val="both"/>
              <w:rPr>
                <w:rFonts w:ascii="Source Sans Pro" w:hAnsi="Source Sans Pro" w:cs="Arial"/>
              </w:rPr>
            </w:pPr>
            <w:r w:rsidRPr="00806EAC">
              <w:rPr>
                <w:rFonts w:ascii="Source Sans Pro" w:hAnsi="Source Sans Pro" w:cs="Arial"/>
              </w:rPr>
              <w:t>Good</w:t>
            </w:r>
          </w:p>
          <w:p w14:paraId="6FC4D4E1" w14:textId="77777777" w:rsidR="00E97FDF" w:rsidRPr="00806EAC" w:rsidRDefault="00E97FDF" w:rsidP="005050CF">
            <w:pPr>
              <w:jc w:val="both"/>
              <w:rPr>
                <w:rFonts w:ascii="Source Sans Pro" w:hAnsi="Source Sans Pro" w:cs="Arial"/>
              </w:rPr>
            </w:pPr>
          </w:p>
        </w:tc>
        <w:tc>
          <w:tcPr>
            <w:tcW w:w="7918" w:type="dxa"/>
            <w:tcBorders>
              <w:top w:val="single" w:sz="4" w:space="0" w:color="000000"/>
              <w:left w:val="single" w:sz="4" w:space="0" w:color="000000"/>
              <w:bottom w:val="single" w:sz="4" w:space="0" w:color="000000"/>
              <w:right w:val="single" w:sz="4" w:space="0" w:color="000000"/>
            </w:tcBorders>
          </w:tcPr>
          <w:p w14:paraId="6D27A190" w14:textId="77777777" w:rsidR="00E97FDF" w:rsidRPr="00806EAC" w:rsidRDefault="00E97FDF" w:rsidP="005050CF">
            <w:pPr>
              <w:jc w:val="both"/>
              <w:rPr>
                <w:rFonts w:ascii="Source Sans Pro" w:hAnsi="Source Sans Pro" w:cs="Arial"/>
              </w:rPr>
            </w:pPr>
            <w:r w:rsidRPr="00806EAC">
              <w:rPr>
                <w:rFonts w:ascii="Source Sans Pro" w:hAnsi="Source Sans Pro" w:cs="Arial"/>
              </w:rPr>
              <w:t>Response is comprehensive and supported by good standard of evidence. Gives confidence in the ability of the Tenderer to deliver the services. Meets the requirements.</w:t>
            </w:r>
          </w:p>
        </w:tc>
      </w:tr>
      <w:tr w:rsidR="00E97FDF" w:rsidRPr="00806EAC" w14:paraId="601C16B0" w14:textId="77777777" w:rsidTr="00DD1764">
        <w:trPr>
          <w:trHeight w:hRule="exact" w:val="1026"/>
        </w:trPr>
        <w:tc>
          <w:tcPr>
            <w:tcW w:w="829" w:type="dxa"/>
            <w:tcBorders>
              <w:top w:val="single" w:sz="4" w:space="0" w:color="000000"/>
              <w:left w:val="single" w:sz="4" w:space="0" w:color="000000"/>
              <w:bottom w:val="single" w:sz="4" w:space="0" w:color="000000"/>
              <w:right w:val="single" w:sz="4" w:space="0" w:color="000000"/>
            </w:tcBorders>
          </w:tcPr>
          <w:p w14:paraId="2CC85088" w14:textId="77777777" w:rsidR="00E97FDF" w:rsidRPr="00806EAC" w:rsidRDefault="00E97FDF" w:rsidP="005050CF">
            <w:pPr>
              <w:jc w:val="both"/>
              <w:rPr>
                <w:rFonts w:ascii="Source Sans Pro" w:hAnsi="Source Sans Pro" w:cs="Arial"/>
              </w:rPr>
            </w:pPr>
            <w:r w:rsidRPr="00806EAC">
              <w:rPr>
                <w:rFonts w:ascii="Source Sans Pro" w:hAnsi="Source Sans Pro" w:cs="Arial"/>
              </w:rPr>
              <w:t>4</w:t>
            </w:r>
          </w:p>
        </w:tc>
        <w:tc>
          <w:tcPr>
            <w:tcW w:w="1730" w:type="dxa"/>
            <w:tcBorders>
              <w:top w:val="single" w:sz="4" w:space="0" w:color="000000"/>
              <w:left w:val="single" w:sz="4" w:space="0" w:color="000000"/>
              <w:bottom w:val="single" w:sz="4" w:space="0" w:color="000000"/>
              <w:right w:val="single" w:sz="4" w:space="0" w:color="000000"/>
            </w:tcBorders>
          </w:tcPr>
          <w:p w14:paraId="1BC631B2" w14:textId="77777777" w:rsidR="00E97FDF" w:rsidRPr="00806EAC" w:rsidRDefault="00E97FDF" w:rsidP="005050CF">
            <w:pPr>
              <w:jc w:val="both"/>
              <w:rPr>
                <w:rFonts w:ascii="Source Sans Pro" w:hAnsi="Source Sans Pro" w:cs="Arial"/>
              </w:rPr>
            </w:pPr>
            <w:r w:rsidRPr="00806EAC">
              <w:rPr>
                <w:rFonts w:ascii="Source Sans Pro" w:hAnsi="Source Sans Pro" w:cs="Arial"/>
              </w:rPr>
              <w:t>Very good</w:t>
            </w:r>
          </w:p>
          <w:p w14:paraId="1D6D4DA9" w14:textId="77777777" w:rsidR="00E97FDF" w:rsidRPr="00806EAC" w:rsidRDefault="00E97FDF" w:rsidP="005050CF">
            <w:pPr>
              <w:jc w:val="both"/>
              <w:rPr>
                <w:rFonts w:ascii="Source Sans Pro" w:hAnsi="Source Sans Pro" w:cs="Arial"/>
              </w:rPr>
            </w:pPr>
          </w:p>
        </w:tc>
        <w:tc>
          <w:tcPr>
            <w:tcW w:w="7918" w:type="dxa"/>
            <w:tcBorders>
              <w:top w:val="single" w:sz="4" w:space="0" w:color="000000"/>
              <w:left w:val="single" w:sz="4" w:space="0" w:color="000000"/>
              <w:bottom w:val="single" w:sz="4" w:space="0" w:color="000000"/>
              <w:right w:val="single" w:sz="4" w:space="0" w:color="000000"/>
            </w:tcBorders>
          </w:tcPr>
          <w:p w14:paraId="054917A0" w14:textId="77777777" w:rsidR="00E97FDF" w:rsidRPr="00806EAC" w:rsidRDefault="00E97FDF" w:rsidP="005050CF">
            <w:pPr>
              <w:jc w:val="both"/>
              <w:rPr>
                <w:rFonts w:ascii="Source Sans Pro" w:hAnsi="Source Sans Pro" w:cs="Arial"/>
              </w:rPr>
            </w:pPr>
            <w:r w:rsidRPr="00806EAC">
              <w:rPr>
                <w:rFonts w:ascii="Source Sans Pro" w:hAnsi="Source Sans Pro" w:cs="Arial"/>
              </w:rPr>
              <w:t xml:space="preserve">Response is comprehensive and supported by a high standard of evidence. Gives a high level of confidence in the ability of the Tenderer to deliver the services. May exceed the requirements in some respects. </w:t>
            </w:r>
          </w:p>
        </w:tc>
      </w:tr>
      <w:tr w:rsidR="00E97FDF" w:rsidRPr="00806EAC" w14:paraId="0D0B73CD" w14:textId="77777777" w:rsidTr="00DD1764">
        <w:trPr>
          <w:trHeight w:hRule="exact" w:val="1109"/>
        </w:trPr>
        <w:tc>
          <w:tcPr>
            <w:tcW w:w="829" w:type="dxa"/>
            <w:tcBorders>
              <w:top w:val="single" w:sz="4" w:space="0" w:color="000000"/>
              <w:left w:val="single" w:sz="4" w:space="0" w:color="000000"/>
              <w:bottom w:val="single" w:sz="4" w:space="0" w:color="000000"/>
              <w:right w:val="single" w:sz="4" w:space="0" w:color="000000"/>
            </w:tcBorders>
          </w:tcPr>
          <w:p w14:paraId="309F354E" w14:textId="77777777" w:rsidR="00E97FDF" w:rsidRPr="00806EAC" w:rsidRDefault="00E97FDF" w:rsidP="005050CF">
            <w:pPr>
              <w:jc w:val="both"/>
              <w:rPr>
                <w:rFonts w:ascii="Source Sans Pro" w:hAnsi="Source Sans Pro" w:cs="Arial"/>
              </w:rPr>
            </w:pPr>
            <w:r w:rsidRPr="00806EAC">
              <w:rPr>
                <w:rFonts w:ascii="Source Sans Pro" w:hAnsi="Source Sans Pro" w:cs="Arial"/>
              </w:rPr>
              <w:t>5</w:t>
            </w:r>
          </w:p>
        </w:tc>
        <w:tc>
          <w:tcPr>
            <w:tcW w:w="1730" w:type="dxa"/>
            <w:tcBorders>
              <w:top w:val="single" w:sz="4" w:space="0" w:color="000000"/>
              <w:left w:val="single" w:sz="4" w:space="0" w:color="000000"/>
              <w:bottom w:val="single" w:sz="4" w:space="0" w:color="000000"/>
              <w:right w:val="single" w:sz="4" w:space="0" w:color="000000"/>
            </w:tcBorders>
          </w:tcPr>
          <w:p w14:paraId="66CCC33B" w14:textId="77777777" w:rsidR="00E97FDF" w:rsidRPr="00806EAC" w:rsidRDefault="00E97FDF" w:rsidP="005050CF">
            <w:pPr>
              <w:jc w:val="both"/>
              <w:rPr>
                <w:rFonts w:ascii="Source Sans Pro" w:hAnsi="Source Sans Pro" w:cs="Arial"/>
              </w:rPr>
            </w:pPr>
            <w:r w:rsidRPr="00806EAC">
              <w:rPr>
                <w:rFonts w:ascii="Source Sans Pro" w:hAnsi="Source Sans Pro" w:cs="Arial"/>
              </w:rPr>
              <w:t>Excellent</w:t>
            </w:r>
          </w:p>
        </w:tc>
        <w:tc>
          <w:tcPr>
            <w:tcW w:w="7918" w:type="dxa"/>
            <w:tcBorders>
              <w:top w:val="single" w:sz="4" w:space="0" w:color="000000"/>
              <w:left w:val="single" w:sz="4" w:space="0" w:color="000000"/>
              <w:bottom w:val="single" w:sz="4" w:space="0" w:color="000000"/>
              <w:right w:val="single" w:sz="4" w:space="0" w:color="000000"/>
            </w:tcBorders>
          </w:tcPr>
          <w:p w14:paraId="586A9CBA" w14:textId="77777777" w:rsidR="00E97FDF" w:rsidRPr="00806EAC" w:rsidRDefault="00E97FDF" w:rsidP="005050CF">
            <w:pPr>
              <w:jc w:val="both"/>
              <w:rPr>
                <w:rFonts w:ascii="Source Sans Pro" w:hAnsi="Source Sans Pro" w:cs="Arial"/>
              </w:rPr>
            </w:pPr>
            <w:r w:rsidRPr="00806EAC">
              <w:rPr>
                <w:rFonts w:ascii="Source Sans Pro" w:hAnsi="Source Sans Pro" w:cs="Arial"/>
              </w:rPr>
              <w:t>Response is very comprehensive and supported by a very high standard of evidence. Gives a very high level of confidence the ability of the Tenderer to deliver the services. May exceed the requirements in most respects.</w:t>
            </w:r>
          </w:p>
        </w:tc>
      </w:tr>
    </w:tbl>
    <w:p w14:paraId="0B6625FD" w14:textId="77777777" w:rsidR="00E97FDF" w:rsidRPr="00806EAC" w:rsidRDefault="00E97FDF" w:rsidP="005050CF">
      <w:pPr>
        <w:rPr>
          <w:rFonts w:ascii="Source Sans Pro" w:hAnsi="Source Sans Pro" w:cs="Arial"/>
          <w:bCs/>
        </w:rPr>
      </w:pPr>
    </w:p>
    <w:p w14:paraId="68CC1C52" w14:textId="77777777" w:rsidR="0087003A" w:rsidRPr="00806EAC" w:rsidRDefault="0087003A" w:rsidP="005050CF">
      <w:pPr>
        <w:rPr>
          <w:rFonts w:ascii="Source Sans Pro" w:hAnsi="Source Sans Pro" w:cs="Arial"/>
          <w:bCs/>
        </w:rPr>
      </w:pPr>
      <w:r w:rsidRPr="00806EAC">
        <w:rPr>
          <w:rFonts w:ascii="Source Sans Pro" w:hAnsi="Source Sans Pro" w:cs="Arial"/>
          <w:bCs/>
        </w:rPr>
        <w:t>Responses should reflect the services specified and will be evaluated against the response requirements set out in Section 5, on the basis of the above award criteria.</w:t>
      </w:r>
    </w:p>
    <w:p w14:paraId="79676594" w14:textId="39A90F2A" w:rsidR="00E97FDF" w:rsidRPr="00806EAC" w:rsidRDefault="00E97FDF" w:rsidP="005050CF">
      <w:pPr>
        <w:rPr>
          <w:rFonts w:ascii="Source Sans Pro" w:hAnsi="Source Sans Pro" w:cs="Arial"/>
          <w:b/>
          <w:bCs/>
        </w:rPr>
      </w:pPr>
      <w:r w:rsidRPr="00806EAC">
        <w:rPr>
          <w:rFonts w:ascii="Source Sans Pro" w:hAnsi="Source Sans Pro" w:cs="Arial"/>
          <w:bCs/>
        </w:rPr>
        <w:t>Liverpool Vision reserves the right to contact certain tenderers if clarification of their tender is required.</w:t>
      </w:r>
    </w:p>
    <w:p w14:paraId="32722153" w14:textId="6803E491" w:rsidR="00E97FDF" w:rsidRPr="00806EAC" w:rsidRDefault="001C39CA" w:rsidP="005050CF">
      <w:pPr>
        <w:rPr>
          <w:rFonts w:ascii="Source Sans Pro" w:hAnsi="Source Sans Pro" w:cs="Arial"/>
          <w:bCs/>
        </w:rPr>
      </w:pPr>
      <w:r>
        <w:rPr>
          <w:rFonts w:ascii="Source Sans Pro" w:hAnsi="Source Sans Pro" w:cs="Arial"/>
          <w:b/>
          <w:bCs/>
        </w:rPr>
        <w:t>Cost</w:t>
      </w:r>
      <w:r w:rsidRPr="00806EAC">
        <w:rPr>
          <w:rFonts w:ascii="Source Sans Pro" w:hAnsi="Source Sans Pro" w:cs="Arial"/>
          <w:b/>
          <w:bCs/>
        </w:rPr>
        <w:t xml:space="preserve"> </w:t>
      </w:r>
      <w:r w:rsidR="00E97FDF" w:rsidRPr="00806EAC">
        <w:rPr>
          <w:rFonts w:ascii="Source Sans Pro" w:hAnsi="Source Sans Pro" w:cs="Arial"/>
          <w:b/>
          <w:bCs/>
        </w:rPr>
        <w:t>will be evaluated using the following method:</w:t>
      </w:r>
    </w:p>
    <w:p w14:paraId="5F753D06" w14:textId="5431F20B" w:rsidR="00E97FDF" w:rsidRPr="00806EAC" w:rsidRDefault="002F2D05" w:rsidP="005050CF">
      <w:pPr>
        <w:rPr>
          <w:rFonts w:ascii="Source Sans Pro" w:hAnsi="Source Sans Pro" w:cs="Arial"/>
          <w:bCs/>
        </w:rPr>
      </w:pPr>
      <w:r w:rsidRPr="00806EAC">
        <w:rPr>
          <w:rFonts w:ascii="Source Sans Pro" w:hAnsi="Source Sans Pro" w:cs="Arial"/>
          <w:bCs/>
        </w:rPr>
        <w:t>4</w:t>
      </w:r>
      <w:r w:rsidR="00E97FDF" w:rsidRPr="00806EAC">
        <w:rPr>
          <w:rFonts w:ascii="Source Sans Pro" w:hAnsi="Source Sans Pro" w:cs="Arial"/>
          <w:bCs/>
        </w:rPr>
        <w:t xml:space="preserve">0% will be awarded to the lowest </w:t>
      </w:r>
      <w:r w:rsidR="00F410A3" w:rsidRPr="00806EAC">
        <w:rPr>
          <w:rFonts w:ascii="Source Sans Pro" w:hAnsi="Source Sans Pro" w:cs="Arial"/>
          <w:bCs/>
        </w:rPr>
        <w:t>cost</w:t>
      </w:r>
      <w:r w:rsidR="00E97FDF" w:rsidRPr="00806EAC">
        <w:rPr>
          <w:rFonts w:ascii="Source Sans Pro" w:hAnsi="Source Sans Pro" w:cs="Arial"/>
          <w:bCs/>
        </w:rPr>
        <w:t xml:space="preserve"> bid and the remaining Tenderers will be allocated scores based on their deviation from this figure. </w:t>
      </w:r>
    </w:p>
    <w:p w14:paraId="013FCCD9" w14:textId="780D6373" w:rsidR="00F410A3" w:rsidRDefault="00F410A3" w:rsidP="005050CF">
      <w:pPr>
        <w:rPr>
          <w:rFonts w:ascii="Source Sans Pro" w:hAnsi="Source Sans Pro" w:cs="Arial"/>
          <w:bCs/>
        </w:rPr>
      </w:pPr>
      <w:r w:rsidRPr="00806EAC">
        <w:rPr>
          <w:rFonts w:ascii="Source Sans Pro" w:hAnsi="Source Sans Pro" w:cs="Arial"/>
          <w:bCs/>
        </w:rPr>
        <w:lastRenderedPageBreak/>
        <w:t xml:space="preserve">For example, if the lowest cost is £40 and another cost is £48 then the lowest cost Tenderer gets </w:t>
      </w:r>
      <w:r w:rsidR="002F2D05" w:rsidRPr="00806EAC">
        <w:rPr>
          <w:rFonts w:ascii="Source Sans Pro" w:hAnsi="Source Sans Pro" w:cs="Arial"/>
          <w:bCs/>
        </w:rPr>
        <w:t>40</w:t>
      </w:r>
      <w:r w:rsidRPr="00806EAC">
        <w:rPr>
          <w:rFonts w:ascii="Source Sans Pro" w:hAnsi="Source Sans Pro" w:cs="Arial"/>
          <w:bCs/>
        </w:rPr>
        <w:t xml:space="preserve">% (full marks) for cost and the second placed Tenderer gets </w:t>
      </w:r>
      <w:r w:rsidR="00C819F2" w:rsidRPr="00806EAC">
        <w:rPr>
          <w:rFonts w:ascii="Source Sans Pro" w:hAnsi="Source Sans Pro" w:cs="Arial"/>
          <w:bCs/>
        </w:rPr>
        <w:t>33</w:t>
      </w:r>
      <w:r w:rsidRPr="00806EAC">
        <w:rPr>
          <w:rFonts w:ascii="Source Sans Pro" w:hAnsi="Source Sans Pro" w:cs="Arial"/>
          <w:bCs/>
        </w:rPr>
        <w:t xml:space="preserve">% and so on. (£40/£48 x </w:t>
      </w:r>
      <w:r w:rsidR="002F2D05" w:rsidRPr="00806EAC">
        <w:rPr>
          <w:rFonts w:ascii="Source Sans Pro" w:hAnsi="Source Sans Pro" w:cs="Arial"/>
          <w:bCs/>
        </w:rPr>
        <w:t>40</w:t>
      </w:r>
      <w:r w:rsidRPr="00806EAC">
        <w:rPr>
          <w:rFonts w:ascii="Source Sans Pro" w:hAnsi="Source Sans Pro" w:cs="Arial"/>
          <w:bCs/>
        </w:rPr>
        <w:t xml:space="preserve">% = </w:t>
      </w:r>
      <w:r w:rsidR="00C819F2" w:rsidRPr="00806EAC">
        <w:rPr>
          <w:rFonts w:ascii="Source Sans Pro" w:hAnsi="Source Sans Pro" w:cs="Arial"/>
          <w:bCs/>
        </w:rPr>
        <w:t>33</w:t>
      </w:r>
      <w:r w:rsidRPr="00806EAC">
        <w:rPr>
          <w:rFonts w:ascii="Source Sans Pro" w:hAnsi="Source Sans Pro" w:cs="Arial"/>
          <w:bCs/>
        </w:rPr>
        <w:t>%).</w:t>
      </w:r>
    </w:p>
    <w:p w14:paraId="34AD2E8F" w14:textId="340EE6C6" w:rsidR="00FB0E83" w:rsidRPr="00806EAC" w:rsidRDefault="00FB0E83" w:rsidP="005050CF">
      <w:pPr>
        <w:rPr>
          <w:rFonts w:ascii="Source Sans Pro" w:hAnsi="Source Sans Pro" w:cs="Arial"/>
          <w:b/>
          <w:bCs/>
        </w:rPr>
      </w:pPr>
      <w:r>
        <w:rPr>
          <w:rFonts w:ascii="Source Sans Pro" w:hAnsi="Source Sans Pro" w:cs="Arial"/>
          <w:bCs/>
        </w:rPr>
        <w:t>Liverpool Vision reserves the right not to appoint a supplier that is over budget, regardless of overall scoring.</w:t>
      </w:r>
    </w:p>
    <w:p w14:paraId="7E947F18" w14:textId="15F213D0" w:rsidR="00E97FDF" w:rsidRPr="00806EAC" w:rsidRDefault="00C51F11" w:rsidP="005050CF">
      <w:pPr>
        <w:rPr>
          <w:rFonts w:ascii="Source Sans Pro" w:hAnsi="Source Sans Pro" w:cs="Arial"/>
          <w:i/>
        </w:rPr>
      </w:pPr>
      <w:r w:rsidRPr="00806EAC">
        <w:rPr>
          <w:rFonts w:ascii="Source Sans Pro" w:hAnsi="Source Sans Pro" w:cs="Arial"/>
          <w:bCs/>
          <w:i/>
        </w:rPr>
        <w:t>The appointed supplier</w:t>
      </w:r>
      <w:r w:rsidR="00E97FDF" w:rsidRPr="00806EAC">
        <w:rPr>
          <w:rFonts w:ascii="Source Sans Pro" w:hAnsi="Source Sans Pro" w:cs="Arial"/>
          <w:bCs/>
          <w:i/>
        </w:rPr>
        <w:t xml:space="preserve"> will be expected to have suitable financial stability to undertake these pieces of work and to have insurances and policies in place that are adequate to undertaking payment from public funds. If LV regards responses in section </w:t>
      </w:r>
      <w:r w:rsidR="008023C9" w:rsidRPr="00806EAC">
        <w:rPr>
          <w:rFonts w:ascii="Source Sans Pro" w:hAnsi="Source Sans Pro" w:cs="Arial"/>
          <w:bCs/>
          <w:i/>
        </w:rPr>
        <w:t>5</w:t>
      </w:r>
      <w:r w:rsidR="00E97FDF" w:rsidRPr="00806EAC">
        <w:rPr>
          <w:rFonts w:ascii="Source Sans Pro" w:hAnsi="Source Sans Pro" w:cs="Arial"/>
          <w:bCs/>
          <w:i/>
        </w:rPr>
        <w:t xml:space="preserve"> to be unsatisfactory, then LV reserves the right at its absolute discretion not to award a contract irrespective of how the tenderer has scored using the evaluation criteria.</w:t>
      </w:r>
    </w:p>
    <w:p w14:paraId="21DCBEC5" w14:textId="77777777" w:rsidR="00F93BEB" w:rsidRPr="00806EAC" w:rsidRDefault="00F93BEB" w:rsidP="005050CF">
      <w:pPr>
        <w:rPr>
          <w:rFonts w:ascii="Source Sans Pro" w:eastAsia="Times New Roman" w:hAnsi="Source Sans Pro" w:cs="Arial"/>
          <w:b/>
        </w:rPr>
      </w:pPr>
      <w:r w:rsidRPr="00806EAC">
        <w:rPr>
          <w:rFonts w:ascii="Source Sans Pro" w:hAnsi="Source Sans Pro" w:cs="Arial"/>
          <w:bCs/>
        </w:rPr>
        <w:br w:type="page"/>
      </w:r>
    </w:p>
    <w:p w14:paraId="2C8F5991" w14:textId="77777777" w:rsidR="00AE0ED3" w:rsidRPr="00806EAC" w:rsidRDefault="00AE0ED3" w:rsidP="005050CF">
      <w:pPr>
        <w:rPr>
          <w:rFonts w:ascii="Source Sans Pro" w:hAnsi="Source Sans Pro" w:cs="Arial"/>
          <w:b/>
        </w:rPr>
      </w:pPr>
    </w:p>
    <w:p w14:paraId="126BECE4" w14:textId="77777777" w:rsidR="00B722F2" w:rsidRPr="00806EAC" w:rsidRDefault="00B722F2" w:rsidP="005050CF">
      <w:pPr>
        <w:pStyle w:val="Heading1"/>
        <w:spacing w:after="200" w:line="276" w:lineRule="auto"/>
        <w:rPr>
          <w:rFonts w:ascii="Source Sans Pro" w:hAnsi="Source Sans Pro" w:cs="Arial"/>
          <w:sz w:val="22"/>
          <w:szCs w:val="22"/>
        </w:rPr>
      </w:pPr>
      <w:bookmarkStart w:id="27" w:name="_Toc509864002"/>
      <w:r w:rsidRPr="00806EAC">
        <w:rPr>
          <w:rFonts w:ascii="Source Sans Pro" w:hAnsi="Source Sans Pro" w:cs="Arial"/>
          <w:sz w:val="22"/>
          <w:szCs w:val="22"/>
        </w:rPr>
        <w:t>Appendix 1 - ITT Instructions and Conditions</w:t>
      </w:r>
      <w:bookmarkEnd w:id="27"/>
    </w:p>
    <w:p w14:paraId="27D1F699" w14:textId="77777777" w:rsidR="00B722F2" w:rsidRPr="00806EAC" w:rsidRDefault="00B722F2" w:rsidP="005050CF">
      <w:pPr>
        <w:rPr>
          <w:rFonts w:ascii="Source Sans Pro" w:hAnsi="Source Sans Pro" w:cs="Arial"/>
        </w:rPr>
      </w:pPr>
      <w:r w:rsidRPr="00806EAC">
        <w:rPr>
          <w:rFonts w:ascii="Source Sans Pro" w:hAnsi="Source Sans Pro" w:cs="Arial"/>
        </w:rPr>
        <w:t xml:space="preserve">Please note that by submitting a response to this ITT that you agree and comply with all parts of the ITT Instructions and Conditions section. </w:t>
      </w:r>
    </w:p>
    <w:p w14:paraId="1227EB12" w14:textId="77777777" w:rsidR="00B722F2" w:rsidRPr="00806EAC" w:rsidRDefault="00B722F2" w:rsidP="005050CF">
      <w:pPr>
        <w:rPr>
          <w:rFonts w:ascii="Source Sans Pro" w:hAnsi="Source Sans Pro" w:cs="Arial"/>
          <w:b/>
        </w:rPr>
      </w:pPr>
      <w:bookmarkStart w:id="28" w:name="_Toc336549703"/>
      <w:r w:rsidRPr="00806EAC">
        <w:rPr>
          <w:rFonts w:ascii="Source Sans Pro" w:hAnsi="Source Sans Pro" w:cs="Arial"/>
          <w:b/>
        </w:rPr>
        <w:t>1.1 General Instructions</w:t>
      </w:r>
      <w:bookmarkEnd w:id="28"/>
    </w:p>
    <w:p w14:paraId="4A51DD16" w14:textId="77777777" w:rsidR="00B722F2" w:rsidRPr="00806EAC" w:rsidRDefault="00B722F2" w:rsidP="005050CF">
      <w:pPr>
        <w:rPr>
          <w:rFonts w:ascii="Source Sans Pro" w:hAnsi="Source Sans Pro" w:cs="Arial"/>
        </w:rPr>
      </w:pPr>
      <w:r w:rsidRPr="00806EAC">
        <w:rPr>
          <w:rFonts w:ascii="Source Sans Pro" w:hAnsi="Source Sans Pro" w:cs="Arial"/>
        </w:rPr>
        <w:t>1.1.1 This document is made available on the condition that the information contained within it is used solely in connection with the competitive process for this ITT and for no other purposes.</w:t>
      </w:r>
    </w:p>
    <w:p w14:paraId="04286559" w14:textId="77777777" w:rsidR="00B722F2" w:rsidRPr="00806EAC" w:rsidRDefault="00B722F2" w:rsidP="005050CF">
      <w:pPr>
        <w:rPr>
          <w:rFonts w:ascii="Source Sans Pro" w:hAnsi="Source Sans Pro" w:cs="Arial"/>
        </w:rPr>
      </w:pPr>
      <w:r w:rsidRPr="00806EAC">
        <w:rPr>
          <w:rFonts w:ascii="Source Sans Pro" w:hAnsi="Source Sans Pro" w:cs="Arial"/>
        </w:rPr>
        <w:t>1.1.2 Whilst reasonable care has been taken in preparing this document, the information within it does not purport to be comprehensive or to have been independently verified. LV accepts no liability or responsibility for the adequacy, accuracy or completeness of any information stated. No representation or warranty, express or implied, is given by LV or any of its representatives with respect to the information contained herein or upon which this ITT is based.  Any liability for such matters is expressly disclaimed.</w:t>
      </w:r>
    </w:p>
    <w:p w14:paraId="3FF50341" w14:textId="77777777" w:rsidR="00B722F2" w:rsidRPr="00806EAC" w:rsidRDefault="00B722F2" w:rsidP="005050CF">
      <w:pPr>
        <w:tabs>
          <w:tab w:val="left" w:pos="426"/>
          <w:tab w:val="left" w:pos="720"/>
          <w:tab w:val="center" w:pos="4111"/>
          <w:tab w:val="left" w:pos="7740"/>
        </w:tabs>
        <w:rPr>
          <w:rFonts w:ascii="Source Sans Pro" w:hAnsi="Source Sans Pro" w:cs="Arial"/>
        </w:rPr>
      </w:pPr>
      <w:r w:rsidRPr="00806EAC">
        <w:rPr>
          <w:rFonts w:ascii="Source Sans Pro" w:hAnsi="Source Sans Pro" w:cs="Arial"/>
        </w:rPr>
        <w:t>1.1.3 LV reserves the right, without prior notice, to change, modify, or withdraw the basis of its request and/or to reject all proposals and terminate negotiations at any time.  In no circumstance will LV incur any liability in respect of time, effort or costs incurred in regard to either discussions, meetings or time spent in respect of reviewing and/or responding to this document or any subsequent material.</w:t>
      </w:r>
    </w:p>
    <w:p w14:paraId="23C3B048" w14:textId="77777777" w:rsidR="00B722F2" w:rsidRPr="00806EAC" w:rsidRDefault="00B722F2" w:rsidP="005050CF">
      <w:pPr>
        <w:tabs>
          <w:tab w:val="left" w:pos="360"/>
          <w:tab w:val="center" w:pos="4111"/>
          <w:tab w:val="left" w:pos="7740"/>
        </w:tabs>
        <w:rPr>
          <w:rFonts w:ascii="Source Sans Pro" w:hAnsi="Source Sans Pro" w:cs="Arial"/>
        </w:rPr>
      </w:pPr>
      <w:r w:rsidRPr="00806EAC">
        <w:rPr>
          <w:rFonts w:ascii="Source Sans Pro" w:hAnsi="Source Sans Pro" w:cs="Arial"/>
        </w:rPr>
        <w:t xml:space="preserve">1.1.4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4EE199BA" w14:textId="77777777" w:rsidR="00B722F2" w:rsidRPr="00806EAC" w:rsidRDefault="00B722F2" w:rsidP="005050CF">
      <w:pPr>
        <w:tabs>
          <w:tab w:val="left" w:pos="360"/>
          <w:tab w:val="center" w:pos="4111"/>
          <w:tab w:val="left" w:pos="7740"/>
        </w:tabs>
        <w:rPr>
          <w:rFonts w:ascii="Source Sans Pro" w:hAnsi="Source Sans Pro" w:cs="Arial"/>
        </w:rPr>
      </w:pPr>
      <w:r w:rsidRPr="00806EAC">
        <w:rPr>
          <w:rFonts w:ascii="Source Sans Pro" w:hAnsi="Source Sans Pro" w:cs="Arial"/>
        </w:rPr>
        <w:t xml:space="preserve">1.1.5 The information in this document shall be kept confidential by the Tenderer and may not be copied, reproduced, distributed or passed to any other persons, at any time, without the prior written authorisation of LV. Ownership in any response to this ITT shall be vested in LV upon delivery of the same and such response shall only be returned at the sole discretion of LV and at the recipient’s cost.  </w:t>
      </w:r>
    </w:p>
    <w:p w14:paraId="29BB9513" w14:textId="77777777" w:rsidR="00B722F2" w:rsidRPr="00806EAC" w:rsidRDefault="00B722F2" w:rsidP="005050CF">
      <w:pPr>
        <w:rPr>
          <w:rFonts w:ascii="Source Sans Pro" w:hAnsi="Source Sans Pro" w:cs="Arial"/>
        </w:rPr>
      </w:pPr>
      <w:r w:rsidRPr="00806EAC">
        <w:rPr>
          <w:rFonts w:ascii="Source Sans Pro" w:hAnsi="Source Sans Pro" w:cs="Arial"/>
        </w:rPr>
        <w:t>1.1.6 This ITT is not a purchase order and does not constitute an offer capable of acceptance. This ITT does not commit LV or any official of it to any specific course of action. The issue of this ITT does not bind LV or any official of it to accept any proposal, in whole, or in part, whether it includes the lowest priced proposal, nor does it bind any officials of LV to provide any explanation or reason for its’ decision to accept or reject any proposal. Moreover, while it is the intention of LV to enter contract negotiations with the selected Tenderer, the fact that LV has given acceptance to a specific Tenderer does not bind it or any official of it in any manner to the Tenderer.</w:t>
      </w:r>
    </w:p>
    <w:p w14:paraId="2F1682C5" w14:textId="66B3C092" w:rsidR="00B722F2" w:rsidRPr="00806EAC" w:rsidRDefault="00B722F2" w:rsidP="005050CF">
      <w:pPr>
        <w:rPr>
          <w:rFonts w:ascii="Source Sans Pro" w:hAnsi="Source Sans Pro" w:cs="Arial"/>
        </w:rPr>
      </w:pPr>
      <w:r w:rsidRPr="00806EAC">
        <w:rPr>
          <w:rFonts w:ascii="Source Sans Pro" w:hAnsi="Source Sans Pro" w:cs="Arial"/>
        </w:rPr>
        <w:t>1.1.7 Without prejudice to any prior obligations of confidentiality you may have, no publicity relating to this ITT or to the acceptance by LV of any ITT response or to the letting of any future contract shall be released by you wit</w:t>
      </w:r>
      <w:r w:rsidR="005050CF">
        <w:rPr>
          <w:rFonts w:ascii="Source Sans Pro" w:hAnsi="Source Sans Pro" w:cs="Arial"/>
        </w:rPr>
        <w:t>h</w:t>
      </w:r>
      <w:r w:rsidRPr="00806EAC">
        <w:rPr>
          <w:rFonts w:ascii="Source Sans Pro" w:hAnsi="Source Sans Pro" w:cs="Arial"/>
        </w:rPr>
        <w:t>out the prior written approval of LV.</w:t>
      </w:r>
    </w:p>
    <w:p w14:paraId="5378738C" w14:textId="77777777" w:rsidR="00B722F2" w:rsidRPr="00806EAC" w:rsidRDefault="00B722F2" w:rsidP="005050CF">
      <w:pPr>
        <w:rPr>
          <w:rFonts w:ascii="Source Sans Pro" w:hAnsi="Source Sans Pro" w:cs="Arial"/>
        </w:rPr>
      </w:pPr>
      <w:r w:rsidRPr="00806EAC">
        <w:rPr>
          <w:rFonts w:ascii="Source Sans Pro" w:hAnsi="Source Sans Pro" w:cs="Arial"/>
        </w:rPr>
        <w:t xml:space="preserve">1.1.8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3DF30441" w14:textId="77777777" w:rsidR="00B722F2" w:rsidRPr="00806EAC" w:rsidRDefault="00B722F2" w:rsidP="005050CF">
      <w:pPr>
        <w:rPr>
          <w:rFonts w:ascii="Source Sans Pro" w:hAnsi="Source Sans Pro" w:cs="Arial"/>
        </w:rPr>
      </w:pPr>
      <w:r w:rsidRPr="00806EAC">
        <w:rPr>
          <w:rFonts w:ascii="Source Sans Pro" w:hAnsi="Source Sans Pro" w:cs="Arial"/>
        </w:rPr>
        <w:t>1.1.9 By submitting a Tender Response the Tenderer represents that it has read and understood the ITT. The Tenderer will consider the contents of any submitted tender response as an offer to contract.</w:t>
      </w:r>
    </w:p>
    <w:p w14:paraId="2EF7016A" w14:textId="77777777" w:rsidR="00B722F2" w:rsidRPr="00806EAC" w:rsidRDefault="00B722F2" w:rsidP="005050CF">
      <w:pPr>
        <w:rPr>
          <w:rFonts w:ascii="Source Sans Pro" w:hAnsi="Source Sans Pro" w:cs="Arial"/>
        </w:rPr>
      </w:pPr>
    </w:p>
    <w:p w14:paraId="54FE0424" w14:textId="77777777" w:rsidR="00B722F2" w:rsidRPr="00806EAC" w:rsidRDefault="00B722F2" w:rsidP="005050CF">
      <w:pPr>
        <w:rPr>
          <w:rFonts w:ascii="Source Sans Pro" w:hAnsi="Source Sans Pro" w:cs="Arial"/>
        </w:rPr>
      </w:pPr>
      <w:r w:rsidRPr="00806EAC">
        <w:rPr>
          <w:rFonts w:ascii="Source Sans Pro" w:hAnsi="Source Sans Pro" w:cs="Arial"/>
        </w:rPr>
        <w:t>1.1.10 Any attempt by Tenderers or their advisors to influence the contract award process in any way may result in the Tenderer being disqualified. Specifically, Tenderers shall not directly or indirectly, at any time:</w:t>
      </w:r>
    </w:p>
    <w:p w14:paraId="2FF1C19B" w14:textId="77777777" w:rsidR="00B722F2" w:rsidRPr="00806EAC" w:rsidRDefault="00B722F2" w:rsidP="005050CF">
      <w:pPr>
        <w:rPr>
          <w:rFonts w:ascii="Source Sans Pro" w:hAnsi="Source Sans Pro" w:cs="Arial"/>
        </w:rPr>
      </w:pPr>
      <w:r w:rsidRPr="00806EAC">
        <w:rPr>
          <w:rFonts w:ascii="Source Sans Pro" w:hAnsi="Source Sans Pro" w:cs="Arial"/>
        </w:rPr>
        <w:t>(a)      Revise or amend the content of their Tender in accordance with any agreement or arrangement with any other person, other than in good faith with a person who is a proposed partner or supplier;</w:t>
      </w:r>
    </w:p>
    <w:p w14:paraId="689D19B1" w14:textId="77777777" w:rsidR="00B722F2" w:rsidRPr="00806EAC" w:rsidRDefault="00B722F2" w:rsidP="005050CF">
      <w:pPr>
        <w:rPr>
          <w:rFonts w:ascii="Source Sans Pro" w:hAnsi="Source Sans Pro" w:cs="Arial"/>
        </w:rPr>
      </w:pPr>
      <w:r w:rsidRPr="00806EAC">
        <w:rPr>
          <w:rFonts w:ascii="Source Sans Pro" w:hAnsi="Source Sans Pro" w:cs="Arial"/>
        </w:rPr>
        <w:t>(b)      Enter into any agreement or arrangement with any other person as to the form or content of any other Tender, or offer to pay any sum of money or valuable consideration to any person to effect changes to the form or content of any other Tender;</w:t>
      </w:r>
    </w:p>
    <w:p w14:paraId="6DEF98F4" w14:textId="77777777" w:rsidR="00F06B2D" w:rsidRPr="00806EAC" w:rsidRDefault="00B722F2" w:rsidP="005050CF">
      <w:pPr>
        <w:rPr>
          <w:rFonts w:ascii="Source Sans Pro" w:hAnsi="Source Sans Pro" w:cs="Arial"/>
        </w:rPr>
      </w:pPr>
      <w:r w:rsidRPr="00806EAC">
        <w:rPr>
          <w:rFonts w:ascii="Source Sans Pro" w:hAnsi="Source Sans Pro" w:cs="Arial"/>
        </w:rPr>
        <w:t>(c)      Enter into any agreement or arrangement with any other person that has the effect of prohibiting or excluding that person from submitting a Tender;</w:t>
      </w:r>
    </w:p>
    <w:p w14:paraId="1BCBB9EF" w14:textId="77777777" w:rsidR="00F06B2D" w:rsidRPr="00806EAC" w:rsidRDefault="00B722F2" w:rsidP="005050CF">
      <w:pPr>
        <w:rPr>
          <w:rFonts w:ascii="Source Sans Pro" w:hAnsi="Source Sans Pro" w:cs="Arial"/>
        </w:rPr>
      </w:pPr>
      <w:r w:rsidRPr="00806EAC">
        <w:rPr>
          <w:rFonts w:ascii="Source Sans Pro" w:hAnsi="Source Sans Pro" w:cs="Arial"/>
        </w:rPr>
        <w:t>(d)      Canvass LV or any employees or agents of LV in relation to this procurement; or</w:t>
      </w:r>
    </w:p>
    <w:p w14:paraId="71A8D1E0" w14:textId="77777777" w:rsidR="00B722F2" w:rsidRPr="00806EAC" w:rsidRDefault="00B722F2" w:rsidP="005050CF">
      <w:pPr>
        <w:rPr>
          <w:rFonts w:ascii="Source Sans Pro" w:hAnsi="Source Sans Pro" w:cs="Arial"/>
        </w:rPr>
      </w:pPr>
      <w:r w:rsidRPr="00806EAC">
        <w:rPr>
          <w:rFonts w:ascii="Source Sans Pro" w:hAnsi="Source Sans Pro" w:cs="Arial"/>
        </w:rPr>
        <w:t>(e)      Attempt to obtain information from any of the employees or agents of LV or its advisors concerning another Tenderer or Tender; or</w:t>
      </w:r>
    </w:p>
    <w:p w14:paraId="74886639" w14:textId="77777777" w:rsidR="00B722F2" w:rsidRPr="00806EAC" w:rsidRDefault="00B722F2" w:rsidP="005050CF">
      <w:pPr>
        <w:rPr>
          <w:rFonts w:ascii="Source Sans Pro" w:hAnsi="Source Sans Pro" w:cs="Arial"/>
        </w:rPr>
      </w:pPr>
      <w:r w:rsidRPr="00806EAC">
        <w:rPr>
          <w:rFonts w:ascii="Source Sans Pro" w:hAnsi="Source Sans Pro" w:cs="Arial"/>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6F80846D" w14:textId="77777777" w:rsidR="00B722F2" w:rsidRPr="00806EAC" w:rsidRDefault="00B722F2" w:rsidP="005050CF">
      <w:pPr>
        <w:rPr>
          <w:rFonts w:ascii="Source Sans Pro" w:hAnsi="Source Sans Pro" w:cs="Arial"/>
        </w:rPr>
      </w:pPr>
      <w:r w:rsidRPr="00806EAC">
        <w:rPr>
          <w:rFonts w:ascii="Source Sans Pro" w:hAnsi="Source Sans Pro" w:cs="Arial"/>
        </w:rPr>
        <w:t xml:space="preserve">1.1.11 Tenderers are responsible for ensuring that no conflicts of interest exist between the Tenderer and its advisors, and LV and its advisors and Partners. LV reserves the right to disqualify any Tenderer that is guilty of any misrepresentation in relation to its Tender or the tender process.  Any Tenderer who fails to comply with the requirements of this clause may be disqualified from the procurement process at the discretion of LV.  </w:t>
      </w:r>
    </w:p>
    <w:p w14:paraId="35DED10D" w14:textId="77777777" w:rsidR="00B722F2" w:rsidRPr="00806EAC" w:rsidRDefault="00B722F2" w:rsidP="005050CF">
      <w:pPr>
        <w:rPr>
          <w:rFonts w:ascii="Source Sans Pro" w:hAnsi="Source Sans Pro" w:cs="Arial"/>
        </w:rPr>
      </w:pPr>
      <w:r w:rsidRPr="00806EAC">
        <w:rPr>
          <w:rFonts w:ascii="Source Sans Pro" w:hAnsi="Source Sans Pro" w:cs="Arial"/>
        </w:rPr>
        <w:t>1.1.12 Only information provided as a direct response to this ITT will be evaluated.  Information and detail which forms part of general company literature or promotional brochures etc. will not form part of the evaluation process.  Marketing material should not be included with your tender response. Supplementary documentation may be attached where you have been directed to do so. Such material must be clearly marked with the name of the organisation and the section to which it relates. All sections must be answered unless advised otherwise.</w:t>
      </w:r>
    </w:p>
    <w:p w14:paraId="5985E376" w14:textId="77777777" w:rsidR="00B722F2" w:rsidRPr="00806EAC" w:rsidRDefault="00B722F2" w:rsidP="005050CF">
      <w:pPr>
        <w:rPr>
          <w:rFonts w:ascii="Source Sans Pro" w:hAnsi="Source Sans Pro" w:cs="Arial"/>
        </w:rPr>
      </w:pPr>
      <w:r w:rsidRPr="00806EAC">
        <w:rPr>
          <w:rFonts w:ascii="Source Sans Pro" w:hAnsi="Source Sans Pro" w:cs="Arial"/>
        </w:rPr>
        <w:t>1.1.13 Please note that LV may require clarification of the answers provided or ask for additional information.</w:t>
      </w:r>
    </w:p>
    <w:p w14:paraId="00A94BF3" w14:textId="77777777" w:rsidR="00B722F2" w:rsidRPr="00806EAC" w:rsidRDefault="00B722F2" w:rsidP="005050CF">
      <w:pPr>
        <w:rPr>
          <w:rFonts w:ascii="Source Sans Pro" w:hAnsi="Source Sans Pro" w:cs="Arial"/>
        </w:rPr>
      </w:pPr>
      <w:r w:rsidRPr="00806EAC">
        <w:rPr>
          <w:rFonts w:ascii="Source Sans Pro" w:hAnsi="Source Sans Pro" w:cs="Arial"/>
        </w:rPr>
        <w:t>1.1.14 The response should be submitted by an individual of the organisation, company or partnership who has authority to answer on behalf of that organisation, company or partnership.</w:t>
      </w:r>
    </w:p>
    <w:p w14:paraId="3EB3BD1A" w14:textId="77777777" w:rsidR="00B722F2" w:rsidRPr="00806EAC" w:rsidRDefault="00B722F2" w:rsidP="005050CF">
      <w:pPr>
        <w:rPr>
          <w:rFonts w:ascii="Source Sans Pro" w:hAnsi="Source Sans Pro" w:cs="Arial"/>
        </w:rPr>
      </w:pPr>
      <w:r w:rsidRPr="00806EAC">
        <w:rPr>
          <w:rFonts w:ascii="Source Sans Pro" w:hAnsi="Source Sans Pro" w:cs="Arial"/>
        </w:rPr>
        <w:t>1.1.15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Tenderer under the contract.</w:t>
      </w:r>
    </w:p>
    <w:p w14:paraId="5B5DDF24" w14:textId="77777777" w:rsidR="00B722F2" w:rsidRPr="00806EAC" w:rsidRDefault="00B722F2" w:rsidP="005050CF">
      <w:pPr>
        <w:rPr>
          <w:rFonts w:ascii="Source Sans Pro" w:hAnsi="Source Sans Pro" w:cs="Arial"/>
        </w:rPr>
      </w:pPr>
      <w:r w:rsidRPr="00806EAC">
        <w:rPr>
          <w:rFonts w:ascii="Source Sans Pro" w:hAnsi="Source Sans Pro" w:cs="Arial"/>
        </w:rPr>
        <w:t xml:space="preserve">1.1.16 If applying on behalf of a consortium,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liability in respect of the obligations and liabilities of the contract.  It will be for members of the consortium to resolve their respective duties and liabilities amongst each </w:t>
      </w:r>
      <w:r w:rsidRPr="00806EAC">
        <w:rPr>
          <w:rFonts w:ascii="Source Sans Pro" w:hAnsi="Source Sans Pro" w:cs="Arial"/>
        </w:rPr>
        <w:lastRenderedPageBreak/>
        <w:t>other.  For administrative purposes, any associated documentation will be sent to the nominated lead organisation.</w:t>
      </w:r>
    </w:p>
    <w:p w14:paraId="139A8C2E" w14:textId="77777777" w:rsidR="00B722F2" w:rsidRPr="00806EAC" w:rsidRDefault="00B722F2" w:rsidP="005050CF">
      <w:pPr>
        <w:rPr>
          <w:rFonts w:ascii="Source Sans Pro" w:hAnsi="Source Sans Pro" w:cs="Arial"/>
        </w:rPr>
      </w:pPr>
      <w:r w:rsidRPr="00806EAC">
        <w:rPr>
          <w:rFonts w:ascii="Source Sans Pro" w:hAnsi="Source Sans Pro" w:cs="Arial"/>
        </w:rPr>
        <w:t>1.1.17 If sub-contractors are proposed to assist in the delivery of the service, please list the business names, registered offices, addresses and specific areas of service which they will deliver.</w:t>
      </w:r>
    </w:p>
    <w:p w14:paraId="4E5BC5BE" w14:textId="77777777" w:rsidR="00B722F2" w:rsidRPr="00806EAC" w:rsidRDefault="00B722F2" w:rsidP="005050CF">
      <w:pPr>
        <w:rPr>
          <w:rFonts w:ascii="Source Sans Pro" w:hAnsi="Source Sans Pro" w:cs="Arial"/>
          <w:u w:val="single"/>
        </w:rPr>
      </w:pPr>
      <w:r w:rsidRPr="00806EAC">
        <w:rPr>
          <w:rFonts w:ascii="Source Sans Pro" w:hAnsi="Source Sans Pro" w:cs="Arial"/>
        </w:rPr>
        <w:t>1.1.18 It is the responsibility of tenderers to ensure that their tender is delivered not later than the appointed time.  LV does not undertake to consider tenders received after that time unless clear evidence of posting is available (i.e. a clear post mark and/or certificate of posting).  It should be noted that mail is not delivered directly to the recipient but through a central post room.  This may delay receipt of post, and allowances should be made.</w:t>
      </w:r>
    </w:p>
    <w:p w14:paraId="5E6DD4DA" w14:textId="77777777" w:rsidR="00B722F2" w:rsidRPr="00806EAC" w:rsidRDefault="00B722F2" w:rsidP="005050CF">
      <w:pPr>
        <w:rPr>
          <w:rFonts w:ascii="Source Sans Pro" w:hAnsi="Source Sans Pro" w:cs="Arial"/>
          <w:color w:val="000000"/>
          <w:lang w:eastAsia="en-GB"/>
        </w:rPr>
      </w:pPr>
      <w:r w:rsidRPr="00806EAC">
        <w:rPr>
          <w:rFonts w:ascii="Source Sans Pro" w:hAnsi="Source Sans Pro" w:cs="Arial"/>
          <w:color w:val="000000"/>
          <w:lang w:eastAsia="en-GB"/>
        </w:rPr>
        <w:t xml:space="preserve">1.1.19 Whilst LV is committed to selecting a supplier or suppliers, it reserves the right not to accept any proposals or award the contract. </w:t>
      </w:r>
    </w:p>
    <w:p w14:paraId="21CA334E" w14:textId="77777777" w:rsidR="00B722F2" w:rsidRPr="00806EAC" w:rsidRDefault="00B722F2" w:rsidP="005050CF">
      <w:pPr>
        <w:rPr>
          <w:rFonts w:ascii="Source Sans Pro" w:hAnsi="Source Sans Pro" w:cs="Arial"/>
        </w:rPr>
      </w:pPr>
      <w:r w:rsidRPr="00806EAC">
        <w:rPr>
          <w:rFonts w:ascii="Source Sans Pro" w:hAnsi="Source Sans Pro" w:cs="Arial"/>
          <w:lang w:eastAsia="en-GB"/>
        </w:rPr>
        <w:t xml:space="preserve">1.1.20 </w:t>
      </w:r>
      <w:r w:rsidRPr="00806EAC">
        <w:rPr>
          <w:rFonts w:ascii="Source Sans Pro" w:hAnsi="Source Sans Pro" w:cs="Arial"/>
        </w:rPr>
        <w:t>LV does not bind itself to accept the lowest or any tender, and reserves the right to accept a portion of any tender, unless the tenderer expressly stipulates otherwise on his tender.  The right is also reserved to award more than one contract.</w:t>
      </w:r>
    </w:p>
    <w:p w14:paraId="72A0CB80" w14:textId="77777777" w:rsidR="00B722F2" w:rsidRPr="00806EAC" w:rsidRDefault="00B722F2" w:rsidP="005050CF">
      <w:pPr>
        <w:rPr>
          <w:rFonts w:ascii="Source Sans Pro" w:hAnsi="Source Sans Pro" w:cs="Arial"/>
          <w:b/>
        </w:rPr>
      </w:pPr>
      <w:r w:rsidRPr="00806EAC">
        <w:rPr>
          <w:rFonts w:ascii="Source Sans Pro" w:hAnsi="Source Sans Pro" w:cs="Arial"/>
          <w:b/>
        </w:rPr>
        <w:t>1.2</w:t>
      </w:r>
      <w:r w:rsidRPr="00806EAC">
        <w:rPr>
          <w:rFonts w:ascii="Source Sans Pro" w:hAnsi="Source Sans Pro" w:cs="Arial"/>
          <w:b/>
        </w:rPr>
        <w:tab/>
        <w:t xml:space="preserve"> In responding to this ITT you specifically agree the following:</w:t>
      </w:r>
    </w:p>
    <w:p w14:paraId="1DABEE74" w14:textId="77777777" w:rsidR="00B722F2" w:rsidRPr="00806EAC" w:rsidRDefault="00B722F2" w:rsidP="005050CF">
      <w:pPr>
        <w:rPr>
          <w:rFonts w:ascii="Source Sans Pro" w:hAnsi="Source Sans Pro" w:cs="Arial"/>
        </w:rPr>
      </w:pPr>
      <w:r w:rsidRPr="00806EAC">
        <w:rPr>
          <w:rFonts w:ascii="Source Sans Pro" w:hAnsi="Source Sans Pro" w:cs="Arial"/>
        </w:rPr>
        <w:t xml:space="preserve">1.2.1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exclude VAT. Discounts for prompt payment should be stated.  The basis of the price shall be inclusive of all costs and delivery to LV.  </w:t>
      </w:r>
    </w:p>
    <w:p w14:paraId="3C5F15FB" w14:textId="77777777" w:rsidR="00B722F2" w:rsidRPr="00806EAC" w:rsidRDefault="00B722F2" w:rsidP="005050CF">
      <w:pPr>
        <w:rPr>
          <w:rFonts w:ascii="Source Sans Pro" w:hAnsi="Source Sans Pro" w:cs="Arial"/>
        </w:rPr>
      </w:pPr>
      <w:r w:rsidRPr="00806EAC">
        <w:rPr>
          <w:rFonts w:ascii="Source Sans Pro" w:hAnsi="Source Sans Pro" w:cs="Arial"/>
        </w:rPr>
        <w:t>1.2.2 That any other terms or conditions or any general reservations which may be printed on any correspondence emanating from the tenderer in connection with this tender or with any contract resulting from this tender, shall not be applicable to the on-going relationship between LV and the selected supplier(s).</w:t>
      </w:r>
    </w:p>
    <w:p w14:paraId="3C69848B" w14:textId="77777777" w:rsidR="00B722F2" w:rsidRPr="00806EAC" w:rsidRDefault="00B722F2" w:rsidP="005050CF">
      <w:pPr>
        <w:rPr>
          <w:rFonts w:ascii="Source Sans Pro" w:hAnsi="Source Sans Pro" w:cs="Arial"/>
        </w:rPr>
      </w:pPr>
      <w:r w:rsidRPr="00806EAC">
        <w:rPr>
          <w:rFonts w:ascii="Source Sans Pro" w:hAnsi="Source Sans Pro" w:cs="Arial"/>
        </w:rPr>
        <w:t>1.2.3 That any contract whatsoever that may result from this tender shall be subject to the laws of England and Wales as interpreted in an English Court.</w:t>
      </w:r>
    </w:p>
    <w:p w14:paraId="48794346" w14:textId="77777777" w:rsidR="00B722F2" w:rsidRPr="00806EAC" w:rsidRDefault="00B722F2" w:rsidP="005050CF">
      <w:pPr>
        <w:rPr>
          <w:rFonts w:ascii="Source Sans Pro" w:hAnsi="Source Sans Pro" w:cs="Arial"/>
        </w:rPr>
      </w:pPr>
      <w:r w:rsidRPr="00806EAC">
        <w:rPr>
          <w:rFonts w:ascii="Source Sans Pro" w:hAnsi="Source Sans Pro" w:cs="Arial"/>
        </w:rPr>
        <w:t>1.2.4 The prices quoted and all other information supplied in this tender are valid and open to acceptance by LV for a period three calendar months from the tender return date specified in the ITT</w:t>
      </w:r>
    </w:p>
    <w:p w14:paraId="55FFC987" w14:textId="77777777" w:rsidR="00B722F2" w:rsidRPr="00806EAC" w:rsidRDefault="00B722F2" w:rsidP="005050CF">
      <w:pPr>
        <w:rPr>
          <w:rFonts w:ascii="Source Sans Pro" w:hAnsi="Source Sans Pro" w:cs="Arial"/>
        </w:rPr>
      </w:pPr>
      <w:r w:rsidRPr="00806EAC">
        <w:rPr>
          <w:rFonts w:ascii="Source Sans Pro" w:hAnsi="Source Sans Pro" w:cs="Arial"/>
        </w:rPr>
        <w:t>1.2.5 The essence of competitive tendering is that LV shall receive bona fide competitive tenders from all companies tendering. In recognition of this principle, any response is declared to be a bona fide tender, intended to be competitive and that you have not fixed or adjusted the amount of the tender by or under or in accordance with any agreement or arrangement with any other person.</w:t>
      </w:r>
    </w:p>
    <w:p w14:paraId="358CABF2" w14:textId="5BB86310" w:rsidR="00B722F2" w:rsidRPr="00806EAC" w:rsidRDefault="00B722F2" w:rsidP="005050CF">
      <w:pPr>
        <w:rPr>
          <w:rFonts w:ascii="Source Sans Pro" w:hAnsi="Source Sans Pro" w:cs="Arial"/>
        </w:rPr>
      </w:pPr>
      <w:r w:rsidRPr="00806EAC">
        <w:rPr>
          <w:rFonts w:ascii="Source Sans Pro" w:hAnsi="Source Sans Pro" w:cs="Arial"/>
        </w:rPr>
        <w:t xml:space="preserve">1.2.6 You declare that you have not done and undertake that you will not do any of the following </w:t>
      </w:r>
      <w:r w:rsidR="00321814" w:rsidRPr="00806EAC">
        <w:rPr>
          <w:rFonts w:ascii="Source Sans Pro" w:hAnsi="Source Sans Pro" w:cs="Arial"/>
        </w:rPr>
        <w:t>acts: -</w:t>
      </w:r>
      <w:r w:rsidRPr="00806EAC">
        <w:rPr>
          <w:rFonts w:ascii="Source Sans Pro" w:hAnsi="Source Sans Pro" w:cs="Arial"/>
        </w:rPr>
        <w:t xml:space="preserve"> </w:t>
      </w:r>
    </w:p>
    <w:p w14:paraId="70AD2453" w14:textId="77777777" w:rsidR="00B722F2" w:rsidRPr="00806EAC" w:rsidRDefault="00B722F2" w:rsidP="005050CF">
      <w:pPr>
        <w:rPr>
          <w:rFonts w:ascii="Source Sans Pro" w:hAnsi="Source Sans Pro" w:cs="Arial"/>
        </w:rPr>
      </w:pPr>
      <w:r w:rsidRPr="00806EAC">
        <w:rPr>
          <w:rFonts w:ascii="Source Sans Pro" w:hAnsi="Source Sans Pro" w:cs="Arial"/>
        </w:rPr>
        <w:t>(a)</w:t>
      </w:r>
      <w:r w:rsidRPr="00806EAC">
        <w:rPr>
          <w:rFonts w:ascii="Source Sans Pro" w:hAnsi="Source Sans Pro" w:cs="Arial"/>
        </w:rPr>
        <w:tab/>
        <w:t>communicate with a person, other than the person calling for this tender, the amount or approximate amount of the proposed tender.</w:t>
      </w:r>
    </w:p>
    <w:p w14:paraId="3D5773F2" w14:textId="77777777" w:rsidR="00B722F2" w:rsidRPr="00806EAC" w:rsidRDefault="00B722F2" w:rsidP="005050CF">
      <w:pPr>
        <w:rPr>
          <w:rFonts w:ascii="Source Sans Pro" w:hAnsi="Source Sans Pro" w:cs="Arial"/>
        </w:rPr>
      </w:pPr>
      <w:r w:rsidRPr="00806EAC">
        <w:rPr>
          <w:rFonts w:ascii="Source Sans Pro" w:hAnsi="Source Sans Pro" w:cs="Arial"/>
        </w:rPr>
        <w:t>(b)</w:t>
      </w:r>
      <w:r w:rsidRPr="00806EAC">
        <w:rPr>
          <w:rFonts w:ascii="Source Sans Pro" w:hAnsi="Source Sans Pro" w:cs="Arial"/>
        </w:rPr>
        <w:tab/>
        <w:t>enter into any agreement or arrangement with any other person that he shall refrain from tendering or as to the amount of any tender to be submitted.</w:t>
      </w:r>
    </w:p>
    <w:p w14:paraId="5F07E50D" w14:textId="77777777" w:rsidR="00B722F2" w:rsidRPr="00806EAC" w:rsidRDefault="00B722F2" w:rsidP="005050CF">
      <w:pPr>
        <w:rPr>
          <w:rFonts w:ascii="Source Sans Pro" w:hAnsi="Source Sans Pro" w:cs="Arial"/>
        </w:rPr>
      </w:pPr>
      <w:r w:rsidRPr="00806EAC">
        <w:rPr>
          <w:rFonts w:ascii="Source Sans Pro" w:hAnsi="Source Sans Pro" w:cs="Arial"/>
        </w:rPr>
        <w:t>(c)</w:t>
      </w:r>
      <w:r w:rsidRPr="00806EAC">
        <w:rPr>
          <w:rFonts w:ascii="Source Sans Pro" w:hAnsi="Source Sans Pro" w:cs="Arial"/>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71024CF8" w14:textId="17D60717" w:rsidR="00B722F2" w:rsidRPr="00806EAC" w:rsidRDefault="00B722F2" w:rsidP="005050CF">
      <w:pPr>
        <w:rPr>
          <w:rFonts w:ascii="Source Sans Pro" w:hAnsi="Source Sans Pro" w:cs="Arial"/>
        </w:rPr>
      </w:pPr>
      <w:r w:rsidRPr="00806EAC">
        <w:rPr>
          <w:rFonts w:ascii="Source Sans Pro" w:hAnsi="Source Sans Pro" w:cs="Arial"/>
        </w:rPr>
        <w:t xml:space="preserve">LV may, if requested to do so, disclose the name of any </w:t>
      </w:r>
      <w:r w:rsidR="00C51F11" w:rsidRPr="00806EAC">
        <w:rPr>
          <w:rFonts w:ascii="Source Sans Pro" w:hAnsi="Source Sans Pro" w:cs="Arial"/>
        </w:rPr>
        <w:t>appointed supplier</w:t>
      </w:r>
      <w:r w:rsidRPr="00806EAC">
        <w:rPr>
          <w:rFonts w:ascii="Source Sans Pro" w:hAnsi="Source Sans Pro" w:cs="Arial"/>
        </w:rPr>
        <w:t>.</w:t>
      </w:r>
    </w:p>
    <w:p w14:paraId="0DF314BE" w14:textId="77777777" w:rsidR="00B722F2" w:rsidRPr="00806EAC" w:rsidRDefault="00B722F2" w:rsidP="005050CF">
      <w:pPr>
        <w:rPr>
          <w:rFonts w:ascii="Source Sans Pro" w:hAnsi="Source Sans Pro" w:cs="Arial"/>
        </w:rPr>
      </w:pPr>
      <w:r w:rsidRPr="00806EAC">
        <w:rPr>
          <w:rFonts w:ascii="Source Sans Pro" w:hAnsi="Source Sans Pro" w:cs="Arial"/>
        </w:rPr>
        <w:lastRenderedPageBreak/>
        <w:t>In this declaration the word "persons" includes any person and anybody or association, corporate or incorporate.  The words "agreement or arrangement" include any such transaction, formal or informal, whether legally binding or not.</w:t>
      </w:r>
    </w:p>
    <w:p w14:paraId="6E0D3E13" w14:textId="77777777" w:rsidR="00B722F2" w:rsidRPr="00806EAC" w:rsidRDefault="00B722F2" w:rsidP="005050CF">
      <w:pPr>
        <w:rPr>
          <w:rFonts w:ascii="Source Sans Pro" w:hAnsi="Source Sans Pro" w:cs="Arial"/>
          <w:b/>
          <w:bCs/>
          <w:color w:val="000000"/>
          <w:lang w:eastAsia="en-GB"/>
        </w:rPr>
      </w:pPr>
      <w:bookmarkStart w:id="29" w:name="_Toc336549705"/>
      <w:r w:rsidRPr="00806EAC">
        <w:rPr>
          <w:rFonts w:ascii="Source Sans Pro" w:hAnsi="Source Sans Pro" w:cs="Arial"/>
          <w:b/>
          <w:bCs/>
          <w:color w:val="000000"/>
          <w:lang w:eastAsia="en-GB"/>
        </w:rPr>
        <w:t>1.3 Freedom of Information</w:t>
      </w:r>
      <w:bookmarkEnd w:id="29"/>
      <w:r w:rsidRPr="00806EAC">
        <w:rPr>
          <w:rFonts w:ascii="Source Sans Pro" w:hAnsi="Source Sans Pro" w:cs="Arial"/>
          <w:b/>
          <w:bCs/>
          <w:color w:val="000000"/>
          <w:lang w:eastAsia="en-GB"/>
        </w:rPr>
        <w:t xml:space="preserve"> </w:t>
      </w:r>
    </w:p>
    <w:p w14:paraId="3BCF9993" w14:textId="77777777" w:rsidR="00B722F2" w:rsidRPr="00806EAC" w:rsidRDefault="00B722F2" w:rsidP="005050CF">
      <w:pPr>
        <w:rPr>
          <w:rFonts w:ascii="Source Sans Pro" w:hAnsi="Source Sans Pro" w:cs="Arial"/>
          <w:color w:val="000000"/>
          <w:lang w:eastAsia="en-GB"/>
        </w:rPr>
      </w:pPr>
      <w:r w:rsidRPr="00806EAC">
        <w:rPr>
          <w:rFonts w:ascii="Source Sans Pro" w:hAnsi="Source Sans Pro" w:cs="Arial"/>
          <w:color w:val="000000"/>
          <w:lang w:eastAsia="en-GB"/>
        </w:rPr>
        <w:t xml:space="preserve">1.3.1 LV is subject to The Freedom of Information Act 2000 (“Act”) and The Environmental Information Regulations 2004 (“EIR”). </w:t>
      </w:r>
    </w:p>
    <w:p w14:paraId="017B83F9" w14:textId="77777777" w:rsidR="00B722F2" w:rsidRPr="00806EAC" w:rsidRDefault="00B722F2" w:rsidP="005050CF">
      <w:pPr>
        <w:rPr>
          <w:rFonts w:ascii="Source Sans Pro" w:hAnsi="Source Sans Pro" w:cs="Arial"/>
          <w:color w:val="000000"/>
          <w:lang w:eastAsia="en-GB"/>
        </w:rPr>
      </w:pPr>
      <w:r w:rsidRPr="00806EAC">
        <w:rPr>
          <w:rFonts w:ascii="Source Sans Pro" w:hAnsi="Source Sans Pro" w:cs="Arial"/>
          <w:color w:val="000000"/>
          <w:lang w:eastAsia="en-GB"/>
        </w:rPr>
        <w:t xml:space="preserve">1.3.2 As part its duties under the Act or EIR, it may be required to disclose information concerning the procurement process or the contract to anyone who makes a request. </w:t>
      </w:r>
    </w:p>
    <w:p w14:paraId="7DAFC951" w14:textId="77777777" w:rsidR="00B722F2" w:rsidRPr="00806EAC" w:rsidRDefault="00B722F2" w:rsidP="005050CF">
      <w:pPr>
        <w:rPr>
          <w:rFonts w:ascii="Source Sans Pro" w:hAnsi="Source Sans Pro" w:cs="Arial"/>
          <w:color w:val="000000"/>
          <w:lang w:eastAsia="en-GB"/>
        </w:rPr>
      </w:pPr>
      <w:r w:rsidRPr="00806EAC">
        <w:rPr>
          <w:rFonts w:ascii="Source Sans Pro" w:hAnsi="Source Sans Pro" w:cs="Arial"/>
          <w:color w:val="000000"/>
          <w:lang w:eastAsia="en-GB"/>
        </w:rPr>
        <w:t>1.3.3 If the prospective Tenderer considers that any of the information provided in their response is commercially sensitive (meaning it could reasonably cause prejudice to the prospective Tenderer if disclosed to a third party) then it should be clearly marked as "Not for disclosure to third parties” together with valid reasons in support of the information as being exempt from disclosure under the Act and the EIR.</w:t>
      </w:r>
    </w:p>
    <w:p w14:paraId="198115A8" w14:textId="77777777" w:rsidR="00B722F2" w:rsidRPr="00806EAC" w:rsidRDefault="00B722F2" w:rsidP="005050CF">
      <w:pPr>
        <w:rPr>
          <w:rFonts w:ascii="Source Sans Pro" w:hAnsi="Source Sans Pro" w:cs="Arial"/>
        </w:rPr>
      </w:pPr>
      <w:r w:rsidRPr="00806EAC">
        <w:rPr>
          <w:rFonts w:ascii="Source Sans Pro" w:hAnsi="Source Sans Pro" w:cs="Arial"/>
          <w:color w:val="000000"/>
          <w:lang w:eastAsia="en-GB"/>
        </w:rPr>
        <w:t xml:space="preserve">1.3.4 LV will endeavour to consult with the prospective </w:t>
      </w:r>
      <w:r w:rsidRPr="00806EAC">
        <w:rPr>
          <w:rFonts w:ascii="Source Sans Pro" w:hAnsi="Source Sans Pro" w:cs="Arial"/>
        </w:rPr>
        <w:t>Tenderer</w:t>
      </w:r>
      <w:r w:rsidRPr="00806EAC">
        <w:rPr>
          <w:rFonts w:ascii="Source Sans Pro" w:hAnsi="Source Sans Pro" w:cs="Arial"/>
          <w:color w:val="000000"/>
          <w:lang w:eastAsia="en-GB"/>
        </w:rPr>
        <w:t xml:space="preserve"> and have regard to comments and any objections before it releases any information to a third party under the Act or the EIR. However, LV shall be entitled to determine in its absolute discretion whether any information is exempt from the Act and/or the EIR, or is to be disclosed in response to a request of information. LV will make its decision on disclosure in accordance with the provisions of the Act or the EIR and will only withhold information if it is covered by an exemption from disclosure under the Act or the EIR. </w:t>
      </w:r>
      <w:bookmarkStart w:id="30" w:name="_2._Specification_of"/>
      <w:bookmarkEnd w:id="30"/>
    </w:p>
    <w:p w14:paraId="08287F56" w14:textId="77777777" w:rsidR="00F202F6" w:rsidRPr="00806EAC" w:rsidRDefault="00F202F6" w:rsidP="005050CF">
      <w:pPr>
        <w:rPr>
          <w:rFonts w:ascii="Source Sans Pro" w:eastAsia="Times New Roman" w:hAnsi="Source Sans Pro" w:cs="Arial"/>
          <w:b/>
        </w:rPr>
      </w:pPr>
      <w:r w:rsidRPr="00806EAC">
        <w:rPr>
          <w:rFonts w:ascii="Source Sans Pro" w:hAnsi="Source Sans Pro" w:cs="Arial"/>
          <w:bCs/>
        </w:rPr>
        <w:br w:type="page"/>
      </w:r>
    </w:p>
    <w:p w14:paraId="4BFFA2A5" w14:textId="7BC111AE" w:rsidR="00680447" w:rsidRPr="00806EAC" w:rsidRDefault="00284EFC" w:rsidP="005050CF">
      <w:pPr>
        <w:pStyle w:val="Heading1"/>
        <w:spacing w:after="200" w:line="276" w:lineRule="auto"/>
        <w:rPr>
          <w:rFonts w:ascii="Source Sans Pro" w:hAnsi="Source Sans Pro" w:cs="Arial"/>
          <w:sz w:val="22"/>
          <w:szCs w:val="22"/>
        </w:rPr>
      </w:pPr>
      <w:bookmarkStart w:id="31" w:name="_Toc509864003"/>
      <w:r w:rsidRPr="00806EAC">
        <w:rPr>
          <w:rFonts w:ascii="Source Sans Pro" w:hAnsi="Source Sans Pro" w:cs="Arial"/>
          <w:sz w:val="22"/>
          <w:szCs w:val="22"/>
        </w:rPr>
        <w:lastRenderedPageBreak/>
        <w:t xml:space="preserve">Appendix </w:t>
      </w:r>
      <w:r w:rsidR="00FD4F64" w:rsidRPr="00806EAC">
        <w:rPr>
          <w:rFonts w:ascii="Source Sans Pro" w:hAnsi="Source Sans Pro" w:cs="Arial"/>
          <w:sz w:val="22"/>
          <w:szCs w:val="22"/>
        </w:rPr>
        <w:t>2</w:t>
      </w:r>
      <w:r w:rsidRPr="00806EAC">
        <w:rPr>
          <w:rFonts w:ascii="Source Sans Pro" w:hAnsi="Source Sans Pro" w:cs="Arial"/>
          <w:sz w:val="22"/>
          <w:szCs w:val="22"/>
        </w:rPr>
        <w:t xml:space="preserve"> – Terms &amp; Conditions</w:t>
      </w:r>
      <w:r w:rsidR="009C534F" w:rsidRPr="00806EAC">
        <w:rPr>
          <w:rFonts w:ascii="Source Sans Pro" w:hAnsi="Source Sans Pro" w:cs="Arial"/>
          <w:sz w:val="22"/>
          <w:szCs w:val="22"/>
        </w:rPr>
        <w:t xml:space="preserve"> of Contract</w:t>
      </w:r>
      <w:bookmarkEnd w:id="31"/>
    </w:p>
    <w:p w14:paraId="4E4436BA" w14:textId="77777777" w:rsidR="008235E3" w:rsidRPr="00806EAC" w:rsidRDefault="008235E3" w:rsidP="005050CF">
      <w:pPr>
        <w:rPr>
          <w:rFonts w:ascii="Source Sans Pro" w:hAnsi="Source Sans Pro" w:cs="Arial"/>
        </w:rPr>
      </w:pPr>
      <w:r w:rsidRPr="00806EAC">
        <w:rPr>
          <w:rFonts w:ascii="Source Sans Pro" w:hAnsi="Source Sans Pro" w:cs="Arial"/>
        </w:rPr>
        <w:t xml:space="preserve">This appendix contains the terms of LV’s standard Terms &amp; Conditions for services. </w:t>
      </w:r>
    </w:p>
    <w:p w14:paraId="1E5FA218" w14:textId="2556820B" w:rsidR="008235E3" w:rsidRPr="00806EAC" w:rsidRDefault="008235E3" w:rsidP="005050CF">
      <w:pPr>
        <w:rPr>
          <w:rFonts w:ascii="Source Sans Pro" w:hAnsi="Source Sans Pro" w:cs="Arial"/>
        </w:rPr>
      </w:pPr>
      <w:r w:rsidRPr="00806EAC">
        <w:rPr>
          <w:rFonts w:ascii="Source Sans Pro" w:hAnsi="Source Sans Pro" w:cs="Arial"/>
        </w:rPr>
        <w:t xml:space="preserve">By submitting a Response, the Tenderer is agreeing to be bound by the terms of this ITT and the </w:t>
      </w:r>
      <w:r w:rsidR="00FB0E83">
        <w:rPr>
          <w:rFonts w:ascii="Source Sans Pro" w:hAnsi="Source Sans Pro" w:cs="Arial"/>
        </w:rPr>
        <w:t>Service A</w:t>
      </w:r>
      <w:r w:rsidRPr="00806EAC">
        <w:rPr>
          <w:rFonts w:ascii="Source Sans Pro" w:hAnsi="Source Sans Pro" w:cs="Arial"/>
        </w:rPr>
        <w:t xml:space="preserve">greement save as in relation to those areas of the </w:t>
      </w:r>
      <w:r w:rsidR="00FB0E83">
        <w:rPr>
          <w:rFonts w:ascii="Source Sans Pro" w:hAnsi="Source Sans Pro" w:cs="Arial"/>
        </w:rPr>
        <w:t>A</w:t>
      </w:r>
      <w:r w:rsidRPr="00806EAC">
        <w:rPr>
          <w:rFonts w:ascii="Source Sans Pro" w:hAnsi="Source Sans Pro" w:cs="Arial"/>
        </w:rPr>
        <w:t xml:space="preserve">greement specifically highlighted in the response to Appendix </w:t>
      </w:r>
      <w:r w:rsidR="00784E29" w:rsidRPr="00806EAC">
        <w:rPr>
          <w:rFonts w:ascii="Source Sans Pro" w:hAnsi="Source Sans Pro" w:cs="Arial"/>
        </w:rPr>
        <w:t>3</w:t>
      </w:r>
      <w:r w:rsidRPr="00806EAC">
        <w:rPr>
          <w:rFonts w:ascii="Source Sans Pro" w:hAnsi="Source Sans Pro" w:cs="Arial"/>
        </w:rPr>
        <w:t xml:space="preserve">.  As such, if the terms of the </w:t>
      </w:r>
      <w:r w:rsidR="00FB0E83">
        <w:rPr>
          <w:rFonts w:ascii="Source Sans Pro" w:hAnsi="Source Sans Pro" w:cs="Arial"/>
        </w:rPr>
        <w:t>A</w:t>
      </w:r>
      <w:r w:rsidRPr="00806EAC">
        <w:rPr>
          <w:rFonts w:ascii="Source Sans Pro" w:hAnsi="Source Sans Pro" w:cs="Arial"/>
        </w:rPr>
        <w:t>greement render</w:t>
      </w:r>
      <w:r w:rsidR="00FB0E83">
        <w:rPr>
          <w:rFonts w:ascii="Source Sans Pro" w:hAnsi="Source Sans Pro" w:cs="Arial"/>
        </w:rPr>
        <w:t>s</w:t>
      </w:r>
      <w:r w:rsidRPr="00806EAC">
        <w:rPr>
          <w:rFonts w:ascii="Source Sans Pro" w:hAnsi="Source Sans Pro" w:cs="Arial"/>
        </w:rPr>
        <w:t xml:space="preserve"> proposals in the Tenderer’s Response unworkable, the Tenderer must submit full details of the unworkable/unacceptable provisions within the Agreement by completing the Legal Comments Table attached at Appendix </w:t>
      </w:r>
      <w:r w:rsidR="005944AA" w:rsidRPr="00806EAC">
        <w:rPr>
          <w:rFonts w:ascii="Source Sans Pro" w:hAnsi="Source Sans Pro" w:cs="Arial"/>
        </w:rPr>
        <w:t>3</w:t>
      </w:r>
      <w:r w:rsidRPr="00806EAC">
        <w:rPr>
          <w:rFonts w:ascii="Source Sans Pro" w:hAnsi="Source Sans Pro" w:cs="Arial"/>
        </w:rPr>
        <w:t xml:space="preserve">. </w:t>
      </w:r>
    </w:p>
    <w:p w14:paraId="0246A99D" w14:textId="413DB041" w:rsidR="008235E3" w:rsidRPr="00806EAC" w:rsidRDefault="008235E3" w:rsidP="005050CF">
      <w:pPr>
        <w:rPr>
          <w:rFonts w:ascii="Source Sans Pro" w:hAnsi="Source Sans Pro" w:cs="Arial"/>
        </w:rPr>
      </w:pPr>
    </w:p>
    <w:p w14:paraId="6BE59458" w14:textId="77777777" w:rsidR="008235E3" w:rsidRPr="00806EAC" w:rsidRDefault="008235E3" w:rsidP="005050CF">
      <w:pPr>
        <w:rPr>
          <w:rFonts w:ascii="Source Sans Pro" w:hAnsi="Source Sans Pro" w:cs="Arial"/>
        </w:rPr>
      </w:pPr>
    </w:p>
    <w:bookmarkStart w:id="32" w:name="_MON_1540649782"/>
    <w:bookmarkEnd w:id="32"/>
    <w:p w14:paraId="6178E988" w14:textId="77777777" w:rsidR="008235E3" w:rsidRPr="00806EAC" w:rsidRDefault="008235E3" w:rsidP="005050CF">
      <w:pPr>
        <w:rPr>
          <w:rFonts w:ascii="Source Sans Pro" w:hAnsi="Source Sans Pro" w:cs="Arial"/>
        </w:rPr>
      </w:pPr>
      <w:r w:rsidRPr="00806EAC">
        <w:rPr>
          <w:rFonts w:ascii="Source Sans Pro" w:hAnsi="Source Sans Pro" w:cs="Arial"/>
        </w:rPr>
        <w:object w:dxaOrig="1512" w:dyaOrig="996" w14:anchorId="2CFC1C00">
          <v:shape id="_x0000_i1027" type="#_x0000_t75" style="width:73.5pt;height:50.25pt" o:ole="">
            <v:imagedata r:id="rId21" o:title=""/>
          </v:shape>
          <o:OLEObject Type="Embed" ProgID="Word.TemplateMacroEnabled.12" ShapeID="_x0000_i1027" DrawAspect="Icon" ObjectID="_1583760871" r:id="rId22"/>
        </w:object>
      </w:r>
    </w:p>
    <w:p w14:paraId="76A3F705" w14:textId="77777777" w:rsidR="009D282B" w:rsidRPr="00806EAC" w:rsidRDefault="009D282B" w:rsidP="005050CF">
      <w:pPr>
        <w:rPr>
          <w:rFonts w:ascii="Source Sans Pro" w:hAnsi="Source Sans Pro" w:cs="Arial"/>
        </w:rPr>
      </w:pPr>
    </w:p>
    <w:p w14:paraId="0B487B3F" w14:textId="77777777" w:rsidR="00680447" w:rsidRPr="00806EAC" w:rsidRDefault="00680447" w:rsidP="005050CF">
      <w:pPr>
        <w:rPr>
          <w:rFonts w:ascii="Source Sans Pro" w:hAnsi="Source Sans Pro" w:cs="Arial"/>
        </w:rPr>
      </w:pPr>
    </w:p>
    <w:p w14:paraId="76ACE03F" w14:textId="77777777" w:rsidR="00680447" w:rsidRPr="00806EAC" w:rsidRDefault="00680447" w:rsidP="005050CF">
      <w:pPr>
        <w:rPr>
          <w:rFonts w:ascii="Source Sans Pro" w:hAnsi="Source Sans Pro" w:cs="Arial"/>
          <w:b/>
        </w:rPr>
      </w:pPr>
    </w:p>
    <w:p w14:paraId="6123D236" w14:textId="77777777" w:rsidR="00CF5B38" w:rsidRPr="00806EAC" w:rsidRDefault="002C18A0" w:rsidP="005050CF">
      <w:pPr>
        <w:rPr>
          <w:rFonts w:ascii="Source Sans Pro" w:hAnsi="Source Sans Pro" w:cs="Arial"/>
        </w:rPr>
      </w:pPr>
      <w:r w:rsidRPr="00806EAC">
        <w:rPr>
          <w:rFonts w:ascii="Source Sans Pro" w:hAnsi="Source Sans Pro" w:cs="Arial"/>
        </w:rPr>
        <w:br w:type="page"/>
      </w:r>
      <w:bookmarkStart w:id="33" w:name="_Toc336549725"/>
    </w:p>
    <w:p w14:paraId="36444F3D" w14:textId="77777777" w:rsidR="00CF5B38" w:rsidRPr="00806EAC" w:rsidRDefault="00CF5B38" w:rsidP="005050CF">
      <w:pPr>
        <w:rPr>
          <w:rFonts w:ascii="Source Sans Pro" w:hAnsi="Source Sans Pro" w:cs="Arial"/>
        </w:rPr>
      </w:pPr>
    </w:p>
    <w:p w14:paraId="75A0A708" w14:textId="138182D7" w:rsidR="0003679C" w:rsidRPr="00806EAC" w:rsidRDefault="0003679C" w:rsidP="005050CF">
      <w:pPr>
        <w:pStyle w:val="Heading1"/>
        <w:spacing w:after="200" w:line="276" w:lineRule="auto"/>
        <w:rPr>
          <w:rFonts w:ascii="Source Sans Pro" w:hAnsi="Source Sans Pro" w:cs="Arial"/>
          <w:sz w:val="22"/>
          <w:szCs w:val="22"/>
        </w:rPr>
      </w:pPr>
      <w:bookmarkStart w:id="34" w:name="_Toc509864004"/>
      <w:r w:rsidRPr="00806EAC">
        <w:rPr>
          <w:rFonts w:ascii="Source Sans Pro" w:hAnsi="Source Sans Pro" w:cs="Arial"/>
          <w:sz w:val="22"/>
          <w:szCs w:val="22"/>
        </w:rPr>
        <w:t xml:space="preserve">Appendix </w:t>
      </w:r>
      <w:r w:rsidR="00FD4F64" w:rsidRPr="00806EAC">
        <w:rPr>
          <w:rFonts w:ascii="Source Sans Pro" w:hAnsi="Source Sans Pro" w:cs="Arial"/>
          <w:sz w:val="22"/>
          <w:szCs w:val="22"/>
        </w:rPr>
        <w:t>3</w:t>
      </w:r>
      <w:r w:rsidRPr="00806EAC">
        <w:rPr>
          <w:rFonts w:ascii="Source Sans Pro" w:hAnsi="Source Sans Pro" w:cs="Arial"/>
          <w:sz w:val="22"/>
          <w:szCs w:val="22"/>
        </w:rPr>
        <w:t xml:space="preserve"> – Legal Comments Table</w:t>
      </w:r>
      <w:bookmarkEnd w:id="33"/>
      <w:bookmarkEnd w:id="34"/>
    </w:p>
    <w:tbl>
      <w:tblPr>
        <w:tblW w:w="0" w:type="auto"/>
        <w:tblLook w:val="0000" w:firstRow="0" w:lastRow="0" w:firstColumn="0" w:lastColumn="0" w:noHBand="0" w:noVBand="0"/>
      </w:tblPr>
      <w:tblGrid>
        <w:gridCol w:w="10466"/>
      </w:tblGrid>
      <w:tr w:rsidR="0003679C" w:rsidRPr="00806EAC" w14:paraId="1817827E" w14:textId="77777777" w:rsidTr="00741AE6">
        <w:trPr>
          <w:trHeight w:val="1054"/>
        </w:trPr>
        <w:tc>
          <w:tcPr>
            <w:tcW w:w="8522" w:type="dxa"/>
            <w:vAlign w:val="center"/>
          </w:tcPr>
          <w:p w14:paraId="2F34CFE0" w14:textId="77777777" w:rsidR="0003679C" w:rsidRPr="00806EAC" w:rsidRDefault="0003679C" w:rsidP="005050CF">
            <w:pPr>
              <w:jc w:val="center"/>
              <w:rPr>
                <w:rFonts w:ascii="Source Sans Pro" w:hAnsi="Source Sans Pro" w:cs="Arial"/>
                <w:b/>
                <w:caps/>
              </w:rPr>
            </w:pPr>
          </w:p>
        </w:tc>
      </w:tr>
      <w:tr w:rsidR="0003679C" w:rsidRPr="00806EAC" w14:paraId="0B00AE53" w14:textId="77777777" w:rsidTr="00741AE6">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806EAC" w14:paraId="6004DE5B" w14:textId="77777777" w:rsidTr="009D282B">
              <w:trPr>
                <w:trHeight w:val="1034"/>
              </w:trPr>
              <w:tc>
                <w:tcPr>
                  <w:tcW w:w="2388" w:type="dxa"/>
                  <w:shd w:val="clear" w:color="auto" w:fill="auto"/>
                </w:tcPr>
                <w:p w14:paraId="58F5E580" w14:textId="77777777" w:rsidR="0003679C" w:rsidRPr="00806EAC" w:rsidRDefault="0003679C" w:rsidP="005050CF">
                  <w:pPr>
                    <w:tabs>
                      <w:tab w:val="left" w:pos="3300"/>
                    </w:tabs>
                    <w:jc w:val="center"/>
                    <w:rPr>
                      <w:rFonts w:ascii="Source Sans Pro" w:hAnsi="Source Sans Pro" w:cs="Arial"/>
                      <w:b/>
                    </w:rPr>
                  </w:pPr>
                  <w:r w:rsidRPr="00806EAC">
                    <w:rPr>
                      <w:rFonts w:ascii="Source Sans Pro" w:hAnsi="Source Sans Pro" w:cs="Arial"/>
                      <w:b/>
                    </w:rPr>
                    <w:t>Clause/Paragraph /Schedule</w:t>
                  </w:r>
                </w:p>
                <w:p w14:paraId="6C725582" w14:textId="77777777" w:rsidR="0003679C" w:rsidRPr="00806EAC" w:rsidRDefault="0003679C" w:rsidP="005050CF">
                  <w:pPr>
                    <w:tabs>
                      <w:tab w:val="left" w:pos="3300"/>
                    </w:tabs>
                    <w:jc w:val="center"/>
                    <w:rPr>
                      <w:rFonts w:ascii="Source Sans Pro" w:hAnsi="Source Sans Pro" w:cs="Arial"/>
                      <w:b/>
                      <w:caps/>
                    </w:rPr>
                  </w:pPr>
                </w:p>
              </w:tc>
              <w:tc>
                <w:tcPr>
                  <w:tcW w:w="3893" w:type="dxa"/>
                  <w:shd w:val="clear" w:color="auto" w:fill="auto"/>
                </w:tcPr>
                <w:p w14:paraId="79475FA6" w14:textId="77777777" w:rsidR="0003679C" w:rsidRPr="00806EAC" w:rsidRDefault="0003679C" w:rsidP="005050CF">
                  <w:pPr>
                    <w:tabs>
                      <w:tab w:val="left" w:pos="3300"/>
                    </w:tabs>
                    <w:jc w:val="center"/>
                    <w:rPr>
                      <w:rFonts w:ascii="Source Sans Pro" w:hAnsi="Source Sans Pro" w:cs="Arial"/>
                      <w:b/>
                      <w:caps/>
                    </w:rPr>
                  </w:pPr>
                  <w:r w:rsidRPr="00806EAC">
                    <w:rPr>
                      <w:rFonts w:ascii="Source Sans Pro" w:hAnsi="Source Sans Pro" w:cs="Arial"/>
                      <w:b/>
                    </w:rPr>
                    <w:t>Summary of Issue</w:t>
                  </w:r>
                </w:p>
              </w:tc>
              <w:tc>
                <w:tcPr>
                  <w:tcW w:w="4054" w:type="dxa"/>
                  <w:shd w:val="clear" w:color="auto" w:fill="auto"/>
                </w:tcPr>
                <w:p w14:paraId="422D5439" w14:textId="77777777" w:rsidR="0003679C" w:rsidRPr="00806EAC" w:rsidRDefault="0003679C" w:rsidP="005050CF">
                  <w:pPr>
                    <w:tabs>
                      <w:tab w:val="left" w:pos="3300"/>
                    </w:tabs>
                    <w:jc w:val="center"/>
                    <w:rPr>
                      <w:rFonts w:ascii="Source Sans Pro" w:hAnsi="Source Sans Pro" w:cs="Arial"/>
                      <w:b/>
                      <w:caps/>
                    </w:rPr>
                  </w:pPr>
                  <w:r w:rsidRPr="00806EAC">
                    <w:rPr>
                      <w:rFonts w:ascii="Source Sans Pro" w:hAnsi="Source Sans Pro" w:cs="Arial"/>
                      <w:b/>
                    </w:rPr>
                    <w:t>Suggested Revisions</w:t>
                  </w:r>
                </w:p>
              </w:tc>
            </w:tr>
            <w:tr w:rsidR="0003679C" w:rsidRPr="00806EAC" w14:paraId="6FF412CF" w14:textId="77777777" w:rsidTr="009D282B">
              <w:trPr>
                <w:trHeight w:val="348"/>
              </w:trPr>
              <w:tc>
                <w:tcPr>
                  <w:tcW w:w="2388" w:type="dxa"/>
                  <w:shd w:val="clear" w:color="auto" w:fill="auto"/>
                </w:tcPr>
                <w:p w14:paraId="35D3261F"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006A3DAB"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06CC8AC3"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420E678A" w14:textId="77777777" w:rsidTr="009D282B">
              <w:trPr>
                <w:trHeight w:val="336"/>
              </w:trPr>
              <w:tc>
                <w:tcPr>
                  <w:tcW w:w="2388" w:type="dxa"/>
                  <w:shd w:val="clear" w:color="auto" w:fill="auto"/>
                </w:tcPr>
                <w:p w14:paraId="01828ED8"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08AEA51A"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2F008581"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03497735" w14:textId="77777777" w:rsidTr="009D282B">
              <w:trPr>
                <w:trHeight w:val="348"/>
              </w:trPr>
              <w:tc>
                <w:tcPr>
                  <w:tcW w:w="2388" w:type="dxa"/>
                  <w:shd w:val="clear" w:color="auto" w:fill="auto"/>
                </w:tcPr>
                <w:p w14:paraId="3DA6E7C5"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47164F6D"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3DF1E0CA"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7B5D8F0B" w14:textId="77777777" w:rsidTr="009D282B">
              <w:trPr>
                <w:trHeight w:val="336"/>
              </w:trPr>
              <w:tc>
                <w:tcPr>
                  <w:tcW w:w="2388" w:type="dxa"/>
                  <w:shd w:val="clear" w:color="auto" w:fill="auto"/>
                </w:tcPr>
                <w:p w14:paraId="346EED38"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1E8F4355"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7916D104"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39CDC947" w14:textId="77777777" w:rsidTr="009D282B">
              <w:trPr>
                <w:trHeight w:val="348"/>
              </w:trPr>
              <w:tc>
                <w:tcPr>
                  <w:tcW w:w="2388" w:type="dxa"/>
                  <w:shd w:val="clear" w:color="auto" w:fill="auto"/>
                </w:tcPr>
                <w:p w14:paraId="4F459E4B"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3CD6827B"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0C587D5B"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04AB2A85" w14:textId="77777777" w:rsidTr="009D282B">
              <w:trPr>
                <w:trHeight w:val="348"/>
              </w:trPr>
              <w:tc>
                <w:tcPr>
                  <w:tcW w:w="2388" w:type="dxa"/>
                  <w:shd w:val="clear" w:color="auto" w:fill="auto"/>
                </w:tcPr>
                <w:p w14:paraId="26AF6BA2"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32C0DA3A"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2B80BBA3"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6ED9834D" w14:textId="77777777" w:rsidTr="009D282B">
              <w:trPr>
                <w:trHeight w:val="336"/>
              </w:trPr>
              <w:tc>
                <w:tcPr>
                  <w:tcW w:w="2388" w:type="dxa"/>
                  <w:shd w:val="clear" w:color="auto" w:fill="auto"/>
                </w:tcPr>
                <w:p w14:paraId="358ADCAD"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2B40A0B5"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6961FAA5"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284F5684" w14:textId="77777777" w:rsidTr="009D282B">
              <w:trPr>
                <w:trHeight w:val="348"/>
              </w:trPr>
              <w:tc>
                <w:tcPr>
                  <w:tcW w:w="2388" w:type="dxa"/>
                  <w:shd w:val="clear" w:color="auto" w:fill="auto"/>
                </w:tcPr>
                <w:p w14:paraId="298F0860"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6F4117D3"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2F3BE866" w14:textId="77777777" w:rsidR="0003679C" w:rsidRPr="00806EAC" w:rsidRDefault="0003679C" w:rsidP="005050CF">
                  <w:pPr>
                    <w:tabs>
                      <w:tab w:val="left" w:pos="3300"/>
                    </w:tabs>
                    <w:jc w:val="center"/>
                    <w:rPr>
                      <w:rFonts w:ascii="Source Sans Pro" w:hAnsi="Source Sans Pro" w:cs="Arial"/>
                      <w:caps/>
                    </w:rPr>
                  </w:pPr>
                </w:p>
              </w:tc>
            </w:tr>
            <w:tr w:rsidR="0003679C" w:rsidRPr="00806EAC" w14:paraId="3967E24A" w14:textId="77777777" w:rsidTr="009D282B">
              <w:trPr>
                <w:trHeight w:val="336"/>
              </w:trPr>
              <w:tc>
                <w:tcPr>
                  <w:tcW w:w="2388" w:type="dxa"/>
                  <w:shd w:val="clear" w:color="auto" w:fill="auto"/>
                </w:tcPr>
                <w:p w14:paraId="06B6C80B" w14:textId="77777777" w:rsidR="0003679C" w:rsidRPr="00806EAC" w:rsidRDefault="0003679C" w:rsidP="005050CF">
                  <w:pPr>
                    <w:tabs>
                      <w:tab w:val="left" w:pos="3300"/>
                    </w:tabs>
                    <w:jc w:val="center"/>
                    <w:rPr>
                      <w:rFonts w:ascii="Source Sans Pro" w:hAnsi="Source Sans Pro" w:cs="Arial"/>
                      <w:caps/>
                    </w:rPr>
                  </w:pPr>
                </w:p>
              </w:tc>
              <w:tc>
                <w:tcPr>
                  <w:tcW w:w="3893" w:type="dxa"/>
                  <w:shd w:val="clear" w:color="auto" w:fill="auto"/>
                </w:tcPr>
                <w:p w14:paraId="2D25096A" w14:textId="77777777" w:rsidR="0003679C" w:rsidRPr="00806EAC" w:rsidRDefault="0003679C" w:rsidP="005050CF">
                  <w:pPr>
                    <w:tabs>
                      <w:tab w:val="left" w:pos="3300"/>
                    </w:tabs>
                    <w:jc w:val="center"/>
                    <w:rPr>
                      <w:rFonts w:ascii="Source Sans Pro" w:hAnsi="Source Sans Pro" w:cs="Arial"/>
                      <w:caps/>
                    </w:rPr>
                  </w:pPr>
                </w:p>
              </w:tc>
              <w:tc>
                <w:tcPr>
                  <w:tcW w:w="4054" w:type="dxa"/>
                  <w:shd w:val="clear" w:color="auto" w:fill="auto"/>
                </w:tcPr>
                <w:p w14:paraId="00E702ED" w14:textId="77777777" w:rsidR="0003679C" w:rsidRPr="00806EAC" w:rsidRDefault="0003679C" w:rsidP="005050CF">
                  <w:pPr>
                    <w:tabs>
                      <w:tab w:val="left" w:pos="3300"/>
                    </w:tabs>
                    <w:jc w:val="center"/>
                    <w:rPr>
                      <w:rFonts w:ascii="Source Sans Pro" w:hAnsi="Source Sans Pro" w:cs="Arial"/>
                      <w:caps/>
                    </w:rPr>
                  </w:pPr>
                </w:p>
              </w:tc>
            </w:tr>
          </w:tbl>
          <w:p w14:paraId="61610075" w14:textId="77777777" w:rsidR="0003679C" w:rsidRPr="00806EAC" w:rsidRDefault="0003679C" w:rsidP="005050CF">
            <w:pPr>
              <w:tabs>
                <w:tab w:val="left" w:pos="3300"/>
              </w:tabs>
              <w:jc w:val="center"/>
              <w:rPr>
                <w:rFonts w:ascii="Source Sans Pro" w:hAnsi="Source Sans Pro" w:cs="Arial"/>
                <w:caps/>
              </w:rPr>
            </w:pPr>
          </w:p>
          <w:p w14:paraId="615B6A0F" w14:textId="77777777" w:rsidR="0003679C" w:rsidRPr="00806EAC" w:rsidRDefault="0003679C" w:rsidP="005050CF">
            <w:pPr>
              <w:tabs>
                <w:tab w:val="left" w:pos="3300"/>
              </w:tabs>
              <w:rPr>
                <w:rFonts w:ascii="Source Sans Pro" w:hAnsi="Source Sans Pro" w:cs="Arial"/>
                <w:caps/>
              </w:rPr>
            </w:pPr>
          </w:p>
        </w:tc>
      </w:tr>
    </w:tbl>
    <w:p w14:paraId="342C56B5" w14:textId="2436F576" w:rsidR="00262D2C" w:rsidRPr="00806EAC" w:rsidRDefault="00CF5B38" w:rsidP="005050CF">
      <w:pPr>
        <w:rPr>
          <w:rFonts w:ascii="Source Sans Pro" w:hAnsi="Source Sans Pro" w:cs="Arial"/>
        </w:rPr>
      </w:pPr>
      <w:r w:rsidRPr="00806EAC">
        <w:rPr>
          <w:rFonts w:ascii="Source Sans Pro" w:hAnsi="Source Sans Pro" w:cs="Arial"/>
        </w:rPr>
        <w:t xml:space="preserve"> </w:t>
      </w:r>
    </w:p>
    <w:p w14:paraId="6B737C71" w14:textId="2E54EC93" w:rsidR="001B4D62" w:rsidRPr="00806EAC" w:rsidRDefault="001B4D62" w:rsidP="005050CF">
      <w:pPr>
        <w:rPr>
          <w:rFonts w:ascii="Source Sans Pro" w:hAnsi="Source Sans Pro" w:cs="Arial"/>
        </w:rPr>
      </w:pPr>
    </w:p>
    <w:p w14:paraId="0B047E86" w14:textId="02D6FAC1" w:rsidR="001B4D62" w:rsidRPr="00806EAC" w:rsidRDefault="001B4D62" w:rsidP="005050CF">
      <w:pPr>
        <w:rPr>
          <w:rFonts w:ascii="Source Sans Pro" w:hAnsi="Source Sans Pro" w:cs="Arial"/>
        </w:rPr>
      </w:pPr>
    </w:p>
    <w:p w14:paraId="0C5E66A7" w14:textId="19C836B2" w:rsidR="001B4D62" w:rsidRPr="00806EAC" w:rsidRDefault="001B4D62" w:rsidP="005050CF">
      <w:pPr>
        <w:rPr>
          <w:rFonts w:ascii="Source Sans Pro" w:hAnsi="Source Sans Pro" w:cs="Arial"/>
        </w:rPr>
      </w:pPr>
    </w:p>
    <w:p w14:paraId="30E7093B" w14:textId="3532BBF8" w:rsidR="001B4D62" w:rsidRPr="00806EAC" w:rsidRDefault="001B4D62" w:rsidP="005050CF">
      <w:pPr>
        <w:rPr>
          <w:rFonts w:ascii="Source Sans Pro" w:hAnsi="Source Sans Pro" w:cs="Arial"/>
        </w:rPr>
      </w:pPr>
    </w:p>
    <w:p w14:paraId="7661EA2A" w14:textId="3B20A2AF" w:rsidR="001B4D62" w:rsidRPr="00806EAC" w:rsidRDefault="001B4D62" w:rsidP="005050CF">
      <w:pPr>
        <w:rPr>
          <w:rFonts w:ascii="Source Sans Pro" w:hAnsi="Source Sans Pro" w:cs="Arial"/>
        </w:rPr>
      </w:pPr>
    </w:p>
    <w:p w14:paraId="6E0DEF82" w14:textId="12145B15" w:rsidR="001B4D62" w:rsidRPr="00806EAC" w:rsidRDefault="001B4D62" w:rsidP="005050CF">
      <w:pPr>
        <w:rPr>
          <w:rFonts w:ascii="Source Sans Pro" w:hAnsi="Source Sans Pro" w:cs="Arial"/>
        </w:rPr>
      </w:pPr>
    </w:p>
    <w:p w14:paraId="31F6FA77" w14:textId="7574CBBE" w:rsidR="001B4D62" w:rsidRPr="00806EAC" w:rsidRDefault="001B4D62" w:rsidP="005050CF">
      <w:pPr>
        <w:rPr>
          <w:rFonts w:ascii="Source Sans Pro" w:hAnsi="Source Sans Pro" w:cs="Arial"/>
        </w:rPr>
      </w:pPr>
    </w:p>
    <w:p w14:paraId="1CB92173" w14:textId="5ED10551" w:rsidR="001B4D62" w:rsidRPr="00806EAC" w:rsidRDefault="001B4D62" w:rsidP="005050CF">
      <w:pPr>
        <w:rPr>
          <w:rFonts w:ascii="Source Sans Pro" w:hAnsi="Source Sans Pro" w:cs="Arial"/>
        </w:rPr>
      </w:pPr>
    </w:p>
    <w:p w14:paraId="13C5D8AF" w14:textId="69EBC425" w:rsidR="001B4D62" w:rsidRDefault="001B4D62" w:rsidP="005050CF">
      <w:pPr>
        <w:rPr>
          <w:rFonts w:ascii="Source Sans Pro" w:hAnsi="Source Sans Pro" w:cs="Arial"/>
        </w:rPr>
      </w:pPr>
    </w:p>
    <w:p w14:paraId="14D09F0E" w14:textId="748E908B" w:rsidR="00D16CE4" w:rsidRDefault="00D16CE4" w:rsidP="005050CF">
      <w:pPr>
        <w:rPr>
          <w:rFonts w:ascii="Source Sans Pro" w:hAnsi="Source Sans Pro" w:cs="Arial"/>
        </w:rPr>
      </w:pPr>
    </w:p>
    <w:p w14:paraId="04F82C98" w14:textId="77777777" w:rsidR="00D16CE4" w:rsidRDefault="00D16CE4" w:rsidP="00D16CE4">
      <w:pPr>
        <w:pStyle w:val="Heading1"/>
        <w:spacing w:after="200" w:line="276" w:lineRule="auto"/>
        <w:rPr>
          <w:rFonts w:ascii="Source Sans Pro" w:hAnsi="Source Sans Pro" w:cs="Arial"/>
          <w:sz w:val="22"/>
          <w:szCs w:val="22"/>
        </w:rPr>
      </w:pPr>
    </w:p>
    <w:p w14:paraId="5115F5C0" w14:textId="26442182" w:rsidR="00D16CE4" w:rsidRDefault="00D16CE4" w:rsidP="00D16CE4">
      <w:pPr>
        <w:pStyle w:val="Heading1"/>
        <w:spacing w:after="200" w:line="276" w:lineRule="auto"/>
        <w:rPr>
          <w:rFonts w:ascii="Source Sans Pro" w:hAnsi="Source Sans Pro" w:cs="Arial"/>
          <w:sz w:val="22"/>
          <w:szCs w:val="22"/>
        </w:rPr>
      </w:pPr>
      <w:bookmarkStart w:id="35" w:name="_Toc509864005"/>
      <w:r w:rsidRPr="00806EAC">
        <w:rPr>
          <w:rFonts w:ascii="Source Sans Pro" w:hAnsi="Source Sans Pro" w:cs="Arial"/>
          <w:sz w:val="22"/>
          <w:szCs w:val="22"/>
        </w:rPr>
        <w:t xml:space="preserve">Appendix </w:t>
      </w:r>
      <w:r>
        <w:rPr>
          <w:rFonts w:ascii="Source Sans Pro" w:hAnsi="Source Sans Pro" w:cs="Arial"/>
          <w:sz w:val="22"/>
          <w:szCs w:val="22"/>
        </w:rPr>
        <w:t>4</w:t>
      </w:r>
      <w:r w:rsidRPr="00806EAC">
        <w:rPr>
          <w:rFonts w:ascii="Source Sans Pro" w:hAnsi="Source Sans Pro" w:cs="Arial"/>
          <w:sz w:val="22"/>
          <w:szCs w:val="22"/>
        </w:rPr>
        <w:t xml:space="preserve"> – </w:t>
      </w:r>
      <w:r>
        <w:rPr>
          <w:rFonts w:ascii="Source Sans Pro" w:hAnsi="Source Sans Pro" w:cs="Arial"/>
          <w:sz w:val="22"/>
          <w:szCs w:val="22"/>
        </w:rPr>
        <w:t>Festival Operating Schedule</w:t>
      </w:r>
      <w:bookmarkEnd w:id="35"/>
      <w:r>
        <w:rPr>
          <w:rFonts w:ascii="Source Sans Pro" w:hAnsi="Source Sans Pro" w:cs="Arial"/>
          <w:sz w:val="22"/>
          <w:szCs w:val="22"/>
        </w:rPr>
        <w:t xml:space="preserve"> </w:t>
      </w:r>
    </w:p>
    <w:p w14:paraId="3DB2B8E5" w14:textId="77777777" w:rsidR="007369EC" w:rsidRDefault="007369EC" w:rsidP="007369EC">
      <w:pPr>
        <w:pStyle w:val="Header"/>
        <w:rPr>
          <w:rFonts w:ascii="Source Sans Pro" w:hAnsi="Source Sans Pro"/>
          <w:b/>
          <w:sz w:val="28"/>
          <w:u w:val="single"/>
        </w:rPr>
      </w:pPr>
      <w:r w:rsidRPr="00DD7D40">
        <w:rPr>
          <w:rFonts w:ascii="Source Sans Pro" w:hAnsi="Source Sans Pro"/>
          <w:b/>
          <w:sz w:val="28"/>
          <w:u w:val="single"/>
        </w:rPr>
        <w:t xml:space="preserve">2018 International Business Festival </w:t>
      </w:r>
    </w:p>
    <w:p w14:paraId="0C6C10E5" w14:textId="5CC79871" w:rsidR="007369EC" w:rsidRDefault="007369EC" w:rsidP="007369EC">
      <w:pPr>
        <w:pStyle w:val="Header"/>
        <w:rPr>
          <w:rFonts w:ascii="Source Sans Pro" w:hAnsi="Source Sans Pro"/>
          <w:b/>
          <w:sz w:val="28"/>
          <w:u w:val="single"/>
        </w:rPr>
      </w:pPr>
      <w:r>
        <w:rPr>
          <w:rFonts w:ascii="Source Sans Pro" w:hAnsi="Source Sans Pro"/>
          <w:b/>
          <w:sz w:val="28"/>
          <w:u w:val="single"/>
        </w:rPr>
        <w:t xml:space="preserve">Venue </w:t>
      </w:r>
      <w:r w:rsidRPr="00DD7D40">
        <w:rPr>
          <w:rFonts w:ascii="Source Sans Pro" w:hAnsi="Source Sans Pro"/>
          <w:b/>
          <w:sz w:val="28"/>
          <w:u w:val="single"/>
        </w:rPr>
        <w:t>Operating Schedule</w:t>
      </w:r>
      <w:r>
        <w:rPr>
          <w:rFonts w:ascii="Source Sans Pro" w:hAnsi="Source Sans Pro"/>
          <w:b/>
          <w:sz w:val="28"/>
          <w:u w:val="single"/>
        </w:rPr>
        <w:t xml:space="preserve"> (v.3 – 26/03/18)</w:t>
      </w:r>
    </w:p>
    <w:p w14:paraId="28D0E3A8" w14:textId="77777777" w:rsidR="007369EC" w:rsidRPr="003B1628" w:rsidRDefault="007369EC" w:rsidP="007369EC">
      <w:pPr>
        <w:pStyle w:val="Header"/>
        <w:rPr>
          <w:rFonts w:ascii="Source Sans Pro" w:hAnsi="Source Sans Pro"/>
          <w:b/>
          <w:sz w:val="10"/>
          <w:u w:val="single"/>
        </w:rPr>
      </w:pPr>
    </w:p>
    <w:p w14:paraId="70BA5BED" w14:textId="77777777" w:rsidR="007369EC" w:rsidRPr="000B1A0C" w:rsidRDefault="007369EC" w:rsidP="007369EC">
      <w:pPr>
        <w:spacing w:after="0" w:line="240" w:lineRule="auto"/>
        <w:rPr>
          <w:rFonts w:ascii="Source Sans Pro" w:hAnsi="Source Sans Pro"/>
          <w:sz w:val="20"/>
        </w:rPr>
      </w:pPr>
      <w:r w:rsidRPr="000B1A0C">
        <w:rPr>
          <w:rFonts w:ascii="Source Sans Pro" w:hAnsi="Source Sans Pro"/>
          <w:b/>
          <w:i/>
          <w:sz w:val="20"/>
        </w:rPr>
        <w:t>BUILD &amp; SET UP:</w:t>
      </w:r>
      <w:r w:rsidRPr="000B1A0C">
        <w:rPr>
          <w:rFonts w:ascii="Source Sans Pro" w:hAnsi="Source Sans Pro"/>
          <w:sz w:val="20"/>
        </w:rPr>
        <w:t xml:space="preserve"> 8</w:t>
      </w:r>
      <w:r w:rsidRPr="000B1A0C">
        <w:rPr>
          <w:rFonts w:ascii="Source Sans Pro" w:hAnsi="Source Sans Pro"/>
          <w:sz w:val="20"/>
          <w:vertAlign w:val="superscript"/>
        </w:rPr>
        <w:t>th</w:t>
      </w:r>
      <w:r w:rsidRPr="000B1A0C">
        <w:rPr>
          <w:rFonts w:ascii="Source Sans Pro" w:hAnsi="Source Sans Pro"/>
          <w:sz w:val="20"/>
        </w:rPr>
        <w:t xml:space="preserve"> June 2018 @ 06:00 – 12</w:t>
      </w:r>
      <w:r w:rsidRPr="000B1A0C">
        <w:rPr>
          <w:rFonts w:ascii="Source Sans Pro" w:hAnsi="Source Sans Pro"/>
          <w:sz w:val="20"/>
          <w:vertAlign w:val="superscript"/>
        </w:rPr>
        <w:t>th</w:t>
      </w:r>
      <w:r w:rsidRPr="000B1A0C">
        <w:rPr>
          <w:rFonts w:ascii="Source Sans Pro" w:hAnsi="Source Sans Pro"/>
          <w:sz w:val="20"/>
        </w:rPr>
        <w:t xml:space="preserve"> June 2018 @ 07:59</w:t>
      </w:r>
    </w:p>
    <w:p w14:paraId="38658045" w14:textId="77777777" w:rsidR="007369EC" w:rsidRPr="000B1A0C" w:rsidRDefault="007369EC" w:rsidP="007369EC">
      <w:pPr>
        <w:spacing w:after="0" w:line="240" w:lineRule="auto"/>
        <w:rPr>
          <w:rFonts w:ascii="Source Sans Pro" w:hAnsi="Source Sans Pro"/>
          <w:sz w:val="20"/>
        </w:rPr>
      </w:pPr>
      <w:r w:rsidRPr="000B1A0C">
        <w:rPr>
          <w:rFonts w:ascii="Source Sans Pro" w:hAnsi="Source Sans Pro"/>
          <w:b/>
          <w:i/>
          <w:sz w:val="20"/>
        </w:rPr>
        <w:t>OPEN PERIOD:</w:t>
      </w:r>
      <w:r w:rsidRPr="000B1A0C">
        <w:rPr>
          <w:rFonts w:ascii="Source Sans Pro" w:hAnsi="Source Sans Pro"/>
          <w:sz w:val="20"/>
        </w:rPr>
        <w:t xml:space="preserve"> 12</w:t>
      </w:r>
      <w:r w:rsidRPr="000B1A0C">
        <w:rPr>
          <w:rFonts w:ascii="Source Sans Pro" w:hAnsi="Source Sans Pro"/>
          <w:sz w:val="20"/>
          <w:vertAlign w:val="superscript"/>
        </w:rPr>
        <w:t>th</w:t>
      </w:r>
      <w:r w:rsidRPr="000B1A0C">
        <w:rPr>
          <w:rFonts w:ascii="Source Sans Pro" w:hAnsi="Source Sans Pro"/>
          <w:sz w:val="20"/>
        </w:rPr>
        <w:t xml:space="preserve"> June 2018 @ 08:00 – 28</w:t>
      </w:r>
      <w:r w:rsidRPr="000B1A0C">
        <w:rPr>
          <w:rFonts w:ascii="Source Sans Pro" w:hAnsi="Source Sans Pro"/>
          <w:sz w:val="20"/>
          <w:vertAlign w:val="superscript"/>
        </w:rPr>
        <w:t>th</w:t>
      </w:r>
      <w:r w:rsidRPr="000B1A0C">
        <w:rPr>
          <w:rFonts w:ascii="Source Sans Pro" w:hAnsi="Source Sans Pro"/>
          <w:sz w:val="20"/>
        </w:rPr>
        <w:t xml:space="preserve"> June 2018 @ 18:00 (9 core festival days plus TedX and Skills Show)</w:t>
      </w:r>
    </w:p>
    <w:p w14:paraId="28F6A392" w14:textId="77777777" w:rsidR="007369EC" w:rsidRPr="000B1A0C" w:rsidRDefault="007369EC" w:rsidP="007369EC">
      <w:pPr>
        <w:spacing w:after="0" w:line="240" w:lineRule="auto"/>
        <w:rPr>
          <w:rFonts w:ascii="Source Sans Pro" w:hAnsi="Source Sans Pro"/>
          <w:sz w:val="20"/>
        </w:rPr>
      </w:pPr>
      <w:r w:rsidRPr="000B1A0C">
        <w:rPr>
          <w:rFonts w:ascii="Source Sans Pro" w:hAnsi="Source Sans Pro"/>
          <w:b/>
          <w:i/>
          <w:sz w:val="20"/>
        </w:rPr>
        <w:t xml:space="preserve">DE-RIG: </w:t>
      </w:r>
      <w:r w:rsidRPr="000B1A0C">
        <w:rPr>
          <w:rFonts w:ascii="Source Sans Pro" w:hAnsi="Source Sans Pro"/>
          <w:sz w:val="20"/>
        </w:rPr>
        <w:t>28</w:t>
      </w:r>
      <w:r w:rsidRPr="000B1A0C">
        <w:rPr>
          <w:rFonts w:ascii="Source Sans Pro" w:hAnsi="Source Sans Pro"/>
          <w:sz w:val="20"/>
          <w:vertAlign w:val="superscript"/>
        </w:rPr>
        <w:t>th</w:t>
      </w:r>
      <w:r w:rsidRPr="000B1A0C">
        <w:rPr>
          <w:rFonts w:ascii="Source Sans Pro" w:hAnsi="Source Sans Pro"/>
          <w:sz w:val="20"/>
        </w:rPr>
        <w:t xml:space="preserve"> June 2018 @ 18:01 – 1</w:t>
      </w:r>
      <w:r w:rsidRPr="000B1A0C">
        <w:rPr>
          <w:rFonts w:ascii="Source Sans Pro" w:hAnsi="Source Sans Pro"/>
          <w:sz w:val="20"/>
          <w:vertAlign w:val="superscript"/>
        </w:rPr>
        <w:t>st</w:t>
      </w:r>
      <w:r w:rsidRPr="000B1A0C">
        <w:rPr>
          <w:rFonts w:ascii="Source Sans Pro" w:hAnsi="Source Sans Pro"/>
          <w:sz w:val="20"/>
        </w:rPr>
        <w:t xml:space="preserve"> July 2018 @ 02:00</w:t>
      </w:r>
    </w:p>
    <w:p w14:paraId="18EDDCFA" w14:textId="77777777" w:rsidR="007369EC" w:rsidRPr="003B1628" w:rsidRDefault="007369EC" w:rsidP="007369EC">
      <w:pPr>
        <w:spacing w:after="0" w:line="240" w:lineRule="auto"/>
        <w:rPr>
          <w:rFonts w:ascii="Source Sans Pro" w:hAnsi="Source Sans Pro"/>
          <w:b/>
          <w:sz w:val="18"/>
        </w:rPr>
      </w:pPr>
    </w:p>
    <w:tbl>
      <w:tblPr>
        <w:tblStyle w:val="TableGrid"/>
        <w:tblW w:w="10815" w:type="dxa"/>
        <w:tblLook w:val="04A0" w:firstRow="1" w:lastRow="0" w:firstColumn="1" w:lastColumn="0" w:noHBand="0" w:noVBand="1"/>
      </w:tblPr>
      <w:tblGrid>
        <w:gridCol w:w="1479"/>
        <w:gridCol w:w="9336"/>
      </w:tblGrid>
      <w:tr w:rsidR="007369EC" w:rsidRPr="007369EC" w14:paraId="08125494" w14:textId="77777777" w:rsidTr="000B1A0C">
        <w:trPr>
          <w:trHeight w:val="191"/>
        </w:trPr>
        <w:tc>
          <w:tcPr>
            <w:tcW w:w="1479" w:type="dxa"/>
            <w:shd w:val="clear" w:color="auto" w:fill="D9D9D9" w:themeFill="background1" w:themeFillShade="D9"/>
          </w:tcPr>
          <w:p w14:paraId="78431A7D" w14:textId="77777777" w:rsidR="007369EC" w:rsidRPr="000B1A0C" w:rsidRDefault="007369EC" w:rsidP="00CE6A58">
            <w:pPr>
              <w:spacing w:after="0"/>
              <w:contextualSpacing/>
              <w:rPr>
                <w:rFonts w:ascii="Source Sans Pro" w:hAnsi="Source Sans Pro"/>
                <w:b/>
                <w:sz w:val="16"/>
                <w:szCs w:val="20"/>
              </w:rPr>
            </w:pPr>
            <w:r w:rsidRPr="000B1A0C">
              <w:rPr>
                <w:rFonts w:ascii="Source Sans Pro" w:hAnsi="Source Sans Pro"/>
                <w:b/>
                <w:sz w:val="16"/>
                <w:szCs w:val="20"/>
              </w:rPr>
              <w:t>DAY &amp; DATE</w:t>
            </w:r>
          </w:p>
        </w:tc>
        <w:tc>
          <w:tcPr>
            <w:tcW w:w="9336" w:type="dxa"/>
            <w:shd w:val="clear" w:color="auto" w:fill="D9D9D9" w:themeFill="background1" w:themeFillShade="D9"/>
          </w:tcPr>
          <w:p w14:paraId="415C2C0A" w14:textId="77777777" w:rsidR="007369EC" w:rsidRPr="000B1A0C" w:rsidRDefault="007369EC" w:rsidP="00CE6A58">
            <w:pPr>
              <w:spacing w:after="0"/>
              <w:contextualSpacing/>
              <w:rPr>
                <w:rFonts w:ascii="Source Sans Pro" w:hAnsi="Source Sans Pro"/>
                <w:b/>
                <w:sz w:val="16"/>
                <w:szCs w:val="20"/>
              </w:rPr>
            </w:pPr>
            <w:r w:rsidRPr="000B1A0C">
              <w:rPr>
                <w:rFonts w:ascii="Source Sans Pro" w:hAnsi="Source Sans Pro"/>
                <w:b/>
                <w:sz w:val="16"/>
                <w:szCs w:val="20"/>
              </w:rPr>
              <w:t>ACCESS TIMES</w:t>
            </w:r>
          </w:p>
        </w:tc>
      </w:tr>
      <w:tr w:rsidR="007369EC" w:rsidRPr="007369EC" w14:paraId="4876AC88" w14:textId="77777777" w:rsidTr="000B1A0C">
        <w:trPr>
          <w:trHeight w:val="182"/>
        </w:trPr>
        <w:tc>
          <w:tcPr>
            <w:tcW w:w="1479" w:type="dxa"/>
            <w:shd w:val="clear" w:color="auto" w:fill="D9D9D9" w:themeFill="background1" w:themeFillShade="D9"/>
          </w:tcPr>
          <w:p w14:paraId="4243562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Friday 8</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2C4E073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06:00 - 24 Hour access commences for BUILD only</w:t>
            </w:r>
          </w:p>
        </w:tc>
      </w:tr>
      <w:tr w:rsidR="007369EC" w:rsidRPr="007369EC" w14:paraId="69F3AF35" w14:textId="77777777" w:rsidTr="000B1A0C">
        <w:trPr>
          <w:trHeight w:val="191"/>
        </w:trPr>
        <w:tc>
          <w:tcPr>
            <w:tcW w:w="1479" w:type="dxa"/>
            <w:shd w:val="clear" w:color="auto" w:fill="D9D9D9" w:themeFill="background1" w:themeFillShade="D9"/>
          </w:tcPr>
          <w:p w14:paraId="0BC5AD0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Saturday 9</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398CCF26"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24 Hour access continues for BUILD only</w:t>
            </w:r>
          </w:p>
        </w:tc>
      </w:tr>
      <w:tr w:rsidR="007369EC" w:rsidRPr="007369EC" w14:paraId="0B77530E" w14:textId="77777777" w:rsidTr="000B1A0C">
        <w:trPr>
          <w:trHeight w:val="182"/>
        </w:trPr>
        <w:tc>
          <w:tcPr>
            <w:tcW w:w="1479" w:type="dxa"/>
            <w:shd w:val="clear" w:color="auto" w:fill="D9D9D9" w:themeFill="background1" w:themeFillShade="D9"/>
          </w:tcPr>
          <w:p w14:paraId="44956C4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Sunday 10</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3366D7F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24 Hour access continues for BUILD only</w:t>
            </w:r>
          </w:p>
        </w:tc>
      </w:tr>
      <w:tr w:rsidR="007369EC" w:rsidRPr="007369EC" w14:paraId="0C8D168B" w14:textId="77777777" w:rsidTr="000B1A0C">
        <w:trPr>
          <w:trHeight w:val="191"/>
        </w:trPr>
        <w:tc>
          <w:tcPr>
            <w:tcW w:w="1479" w:type="dxa"/>
            <w:shd w:val="clear" w:color="auto" w:fill="D9D9D9" w:themeFill="background1" w:themeFillShade="D9"/>
          </w:tcPr>
          <w:p w14:paraId="7BBA086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Monday 11</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2AE0C90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24 Hour access continues for BUILD only</w:t>
            </w:r>
          </w:p>
        </w:tc>
      </w:tr>
      <w:tr w:rsidR="007369EC" w:rsidRPr="007369EC" w14:paraId="720DF1AC" w14:textId="77777777" w:rsidTr="000B1A0C">
        <w:trPr>
          <w:trHeight w:val="1542"/>
        </w:trPr>
        <w:tc>
          <w:tcPr>
            <w:tcW w:w="1479" w:type="dxa"/>
            <w:shd w:val="clear" w:color="auto" w:fill="D9D9D9" w:themeFill="background1" w:themeFillShade="D9"/>
          </w:tcPr>
          <w:p w14:paraId="1BA695C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Tuesday 12</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60CCF7D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Access for BUILD ends</w:t>
            </w:r>
          </w:p>
          <w:p w14:paraId="324CD94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49397C3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3D6060D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356FFDC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2467CE28"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3D5C889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21F1855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49961F9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1F45F54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59DEE148"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56756E1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3B9059EB" w14:textId="77777777" w:rsidTr="000B1A0C">
        <w:trPr>
          <w:trHeight w:val="1347"/>
        </w:trPr>
        <w:tc>
          <w:tcPr>
            <w:tcW w:w="1479" w:type="dxa"/>
            <w:shd w:val="clear" w:color="auto" w:fill="D9D9D9" w:themeFill="background1" w:themeFillShade="D9"/>
          </w:tcPr>
          <w:p w14:paraId="1BFD5AF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Wednesday 13</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61972C10"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7F82517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457BC1B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37C30C4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50B9E8B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10:00- Futures Stage open   </w:t>
            </w:r>
          </w:p>
          <w:p w14:paraId="07226D4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4EC83096"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70FCCFD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2DBF6EA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240427C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4E76B87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4F23F39B" w14:textId="77777777" w:rsidTr="000B1A0C">
        <w:trPr>
          <w:trHeight w:val="1347"/>
        </w:trPr>
        <w:tc>
          <w:tcPr>
            <w:tcW w:w="1479" w:type="dxa"/>
            <w:shd w:val="clear" w:color="auto" w:fill="D9D9D9" w:themeFill="background1" w:themeFillShade="D9"/>
          </w:tcPr>
          <w:p w14:paraId="2BD6634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Thursday 14</w:t>
            </w:r>
            <w:r w:rsidRPr="000B1A0C">
              <w:rPr>
                <w:rFonts w:ascii="Source Sans Pro" w:hAnsi="Source Sans Pro"/>
                <w:sz w:val="16"/>
                <w:szCs w:val="20"/>
                <w:vertAlign w:val="superscript"/>
              </w:rPr>
              <w:t>th</w:t>
            </w:r>
            <w:r w:rsidRPr="000B1A0C">
              <w:rPr>
                <w:rFonts w:ascii="Source Sans Pro" w:hAnsi="Source Sans Pro"/>
                <w:sz w:val="16"/>
                <w:szCs w:val="20"/>
              </w:rPr>
              <w:t xml:space="preserve"> June </w:t>
            </w:r>
          </w:p>
        </w:tc>
        <w:tc>
          <w:tcPr>
            <w:tcW w:w="9336" w:type="dxa"/>
          </w:tcPr>
          <w:p w14:paraId="5AABDC5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0E30898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771932B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1CBCAB6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0D080BA6"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08B39D80"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6DADE1D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42BD9A4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7ED42680"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2BD5E9B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487517E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77D9948E" w14:textId="77777777" w:rsidTr="000B1A0C">
        <w:trPr>
          <w:trHeight w:val="182"/>
        </w:trPr>
        <w:tc>
          <w:tcPr>
            <w:tcW w:w="1479" w:type="dxa"/>
            <w:shd w:val="clear" w:color="auto" w:fill="D9D9D9" w:themeFill="background1" w:themeFillShade="D9"/>
          </w:tcPr>
          <w:p w14:paraId="31455B9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Friday 15</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4CD7D1B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10:00 – 16:00 – Operational maintenance and turnaround (Limited Access)</w:t>
            </w:r>
          </w:p>
          <w:p w14:paraId="0E94A70F" w14:textId="77777777" w:rsidR="007369EC" w:rsidRPr="000B1A0C" w:rsidRDefault="007369EC" w:rsidP="00CE6A58">
            <w:pPr>
              <w:spacing w:after="0"/>
              <w:contextualSpacing/>
              <w:rPr>
                <w:rFonts w:ascii="Source Sans Pro" w:hAnsi="Source Sans Pro"/>
                <w:sz w:val="16"/>
                <w:szCs w:val="20"/>
              </w:rPr>
            </w:pPr>
          </w:p>
        </w:tc>
      </w:tr>
      <w:tr w:rsidR="007369EC" w:rsidRPr="007369EC" w14:paraId="2568B8D3" w14:textId="77777777" w:rsidTr="000B1A0C">
        <w:trPr>
          <w:trHeight w:val="191"/>
        </w:trPr>
        <w:tc>
          <w:tcPr>
            <w:tcW w:w="1479" w:type="dxa"/>
            <w:shd w:val="clear" w:color="auto" w:fill="D9D9D9" w:themeFill="background1" w:themeFillShade="D9"/>
          </w:tcPr>
          <w:p w14:paraId="71250EE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Saturday 16</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35BAD0B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10:00 – 16:00 – Operational maintenance and turnaround (Limited Access)</w:t>
            </w:r>
          </w:p>
          <w:p w14:paraId="5AE52FD4" w14:textId="77777777" w:rsidR="007369EC" w:rsidRPr="000B1A0C" w:rsidRDefault="007369EC" w:rsidP="00CE6A58">
            <w:pPr>
              <w:spacing w:after="0"/>
              <w:contextualSpacing/>
              <w:rPr>
                <w:rFonts w:ascii="Source Sans Pro" w:hAnsi="Source Sans Pro"/>
                <w:sz w:val="16"/>
                <w:szCs w:val="20"/>
              </w:rPr>
            </w:pPr>
          </w:p>
        </w:tc>
      </w:tr>
      <w:tr w:rsidR="007369EC" w:rsidRPr="007369EC" w14:paraId="54A22DF4" w14:textId="77777777" w:rsidTr="000B1A0C">
        <w:trPr>
          <w:trHeight w:val="182"/>
        </w:trPr>
        <w:tc>
          <w:tcPr>
            <w:tcW w:w="1479" w:type="dxa"/>
            <w:shd w:val="clear" w:color="auto" w:fill="D9D9D9" w:themeFill="background1" w:themeFillShade="D9"/>
          </w:tcPr>
          <w:p w14:paraId="3D87443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Sunday 17</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p w14:paraId="095058A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(TedX Event ONLY)</w:t>
            </w:r>
          </w:p>
        </w:tc>
        <w:tc>
          <w:tcPr>
            <w:tcW w:w="9336" w:type="dxa"/>
          </w:tcPr>
          <w:p w14:paraId="6A65EFB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63AADCC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2CE5BF0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04DF2500"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7F9B2B3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7ED5E25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6E597CD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lastRenderedPageBreak/>
              <w:t xml:space="preserve">16:30-  Main speaker on Futures Stage </w:t>
            </w:r>
          </w:p>
          <w:p w14:paraId="7A16744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4A78C37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15EF215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11DFE00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59F91116" w14:textId="77777777" w:rsidTr="000B1A0C">
        <w:trPr>
          <w:trHeight w:val="191"/>
        </w:trPr>
        <w:tc>
          <w:tcPr>
            <w:tcW w:w="1479" w:type="dxa"/>
            <w:shd w:val="clear" w:color="auto" w:fill="D9D9D9" w:themeFill="background1" w:themeFillShade="D9"/>
          </w:tcPr>
          <w:p w14:paraId="6CC9D96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lastRenderedPageBreak/>
              <w:t>Monday 18</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p w14:paraId="16A7517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(Skills Show Event ONLY)</w:t>
            </w:r>
          </w:p>
        </w:tc>
        <w:tc>
          <w:tcPr>
            <w:tcW w:w="9336" w:type="dxa"/>
          </w:tcPr>
          <w:p w14:paraId="2BED097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3F91D04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57F04C1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38A525A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32A2D3E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2BA758D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4E093FB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53DD83F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741BFDE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70E7A38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017AAAD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0B8D86DE" w14:textId="77777777" w:rsidTr="000B1A0C">
        <w:trPr>
          <w:trHeight w:val="1347"/>
        </w:trPr>
        <w:tc>
          <w:tcPr>
            <w:tcW w:w="1479" w:type="dxa"/>
            <w:shd w:val="clear" w:color="auto" w:fill="D9D9D9" w:themeFill="background1" w:themeFillShade="D9"/>
          </w:tcPr>
          <w:p w14:paraId="4311530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Tuesday 19</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0AAC322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0B0BE100"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61C37BA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236B16B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5E53905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46D66C3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2B019248"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76559F0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4DC1FB2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25CDB31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5F5CF0C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142A33F1" w14:textId="77777777" w:rsidTr="000B1A0C">
        <w:trPr>
          <w:trHeight w:val="1347"/>
        </w:trPr>
        <w:tc>
          <w:tcPr>
            <w:tcW w:w="1479" w:type="dxa"/>
            <w:shd w:val="clear" w:color="auto" w:fill="D9D9D9" w:themeFill="background1" w:themeFillShade="D9"/>
          </w:tcPr>
          <w:p w14:paraId="4F7BA93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Wednesday 20</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5616C5F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42B6918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70F9528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27E04CF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62F4F7C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6AD307B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3CDB5FE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46FA0C56"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01B811A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0D8A791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1454CC31" w14:textId="77777777" w:rsidR="007369EC" w:rsidRPr="000B1A0C" w:rsidRDefault="007369EC" w:rsidP="00CE6A58">
            <w:pPr>
              <w:tabs>
                <w:tab w:val="left" w:pos="5220"/>
              </w:tabs>
              <w:spacing w:after="0"/>
              <w:contextualSpacing/>
              <w:rPr>
                <w:rFonts w:ascii="Source Sans Pro" w:hAnsi="Source Sans Pro"/>
                <w:sz w:val="16"/>
                <w:szCs w:val="20"/>
              </w:rPr>
            </w:pPr>
            <w:r w:rsidRPr="000B1A0C">
              <w:rPr>
                <w:rFonts w:ascii="Source Sans Pro" w:hAnsi="Source Sans Pro"/>
                <w:sz w:val="16"/>
                <w:szCs w:val="20"/>
              </w:rPr>
              <w:t>22:00 – ALL venue shut down</w:t>
            </w:r>
            <w:r w:rsidRPr="000B1A0C">
              <w:rPr>
                <w:rFonts w:ascii="Source Sans Pro" w:hAnsi="Source Sans Pro"/>
                <w:sz w:val="16"/>
                <w:szCs w:val="20"/>
              </w:rPr>
              <w:tab/>
            </w:r>
          </w:p>
        </w:tc>
      </w:tr>
      <w:tr w:rsidR="007369EC" w:rsidRPr="007369EC" w14:paraId="37F79798" w14:textId="77777777" w:rsidTr="000B1A0C">
        <w:trPr>
          <w:trHeight w:val="1347"/>
        </w:trPr>
        <w:tc>
          <w:tcPr>
            <w:tcW w:w="1479" w:type="dxa"/>
            <w:shd w:val="clear" w:color="auto" w:fill="D9D9D9" w:themeFill="background1" w:themeFillShade="D9"/>
          </w:tcPr>
          <w:p w14:paraId="32176A9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Thursday 21</w:t>
            </w:r>
            <w:r w:rsidRPr="000B1A0C">
              <w:rPr>
                <w:rFonts w:ascii="Source Sans Pro" w:hAnsi="Source Sans Pro"/>
                <w:sz w:val="16"/>
                <w:szCs w:val="20"/>
                <w:vertAlign w:val="superscript"/>
              </w:rPr>
              <w:t>st</w:t>
            </w:r>
            <w:r w:rsidRPr="000B1A0C">
              <w:rPr>
                <w:rFonts w:ascii="Source Sans Pro" w:hAnsi="Source Sans Pro"/>
                <w:sz w:val="16"/>
                <w:szCs w:val="20"/>
              </w:rPr>
              <w:t xml:space="preserve"> June</w:t>
            </w:r>
          </w:p>
        </w:tc>
        <w:tc>
          <w:tcPr>
            <w:tcW w:w="9336" w:type="dxa"/>
          </w:tcPr>
          <w:p w14:paraId="4761B62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0A956A4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211A1E06"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01FEA0E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2070684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135D773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03B42AE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31DF1EF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57B48A6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442F727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6B47AE5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6324A0B4" w14:textId="77777777" w:rsidTr="000B1A0C">
        <w:trPr>
          <w:trHeight w:val="182"/>
        </w:trPr>
        <w:tc>
          <w:tcPr>
            <w:tcW w:w="1479" w:type="dxa"/>
            <w:shd w:val="clear" w:color="auto" w:fill="D9D9D9" w:themeFill="background1" w:themeFillShade="D9"/>
          </w:tcPr>
          <w:p w14:paraId="307F7C5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Friday 22</w:t>
            </w:r>
            <w:r w:rsidRPr="000B1A0C">
              <w:rPr>
                <w:rFonts w:ascii="Source Sans Pro" w:hAnsi="Source Sans Pro"/>
                <w:sz w:val="16"/>
                <w:szCs w:val="20"/>
                <w:vertAlign w:val="superscript"/>
              </w:rPr>
              <w:t>nd</w:t>
            </w:r>
            <w:r w:rsidRPr="000B1A0C">
              <w:rPr>
                <w:rFonts w:ascii="Source Sans Pro" w:hAnsi="Source Sans Pro"/>
                <w:sz w:val="16"/>
                <w:szCs w:val="20"/>
              </w:rPr>
              <w:t xml:space="preserve"> June</w:t>
            </w:r>
          </w:p>
        </w:tc>
        <w:tc>
          <w:tcPr>
            <w:tcW w:w="9336" w:type="dxa"/>
          </w:tcPr>
          <w:p w14:paraId="25D29C9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10:00 – 16:00 – Operational maintenance and turnaround (Limited Access)</w:t>
            </w:r>
          </w:p>
          <w:p w14:paraId="1BCEAF37" w14:textId="77777777" w:rsidR="007369EC" w:rsidRPr="000B1A0C" w:rsidRDefault="007369EC" w:rsidP="00CE6A58">
            <w:pPr>
              <w:spacing w:after="0"/>
              <w:contextualSpacing/>
              <w:rPr>
                <w:rFonts w:ascii="Source Sans Pro" w:hAnsi="Source Sans Pro"/>
                <w:sz w:val="16"/>
                <w:szCs w:val="20"/>
              </w:rPr>
            </w:pPr>
          </w:p>
        </w:tc>
      </w:tr>
      <w:tr w:rsidR="007369EC" w:rsidRPr="007369EC" w14:paraId="466CAF54" w14:textId="77777777" w:rsidTr="000B1A0C">
        <w:trPr>
          <w:trHeight w:val="191"/>
        </w:trPr>
        <w:tc>
          <w:tcPr>
            <w:tcW w:w="1479" w:type="dxa"/>
            <w:shd w:val="clear" w:color="auto" w:fill="D9D9D9" w:themeFill="background1" w:themeFillShade="D9"/>
          </w:tcPr>
          <w:p w14:paraId="0F35FD6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Saturday 23</w:t>
            </w:r>
            <w:r w:rsidRPr="000B1A0C">
              <w:rPr>
                <w:rFonts w:ascii="Source Sans Pro" w:hAnsi="Source Sans Pro"/>
                <w:sz w:val="16"/>
                <w:szCs w:val="20"/>
                <w:vertAlign w:val="superscript"/>
              </w:rPr>
              <w:t>rd</w:t>
            </w:r>
            <w:r w:rsidRPr="000B1A0C">
              <w:rPr>
                <w:rFonts w:ascii="Source Sans Pro" w:hAnsi="Source Sans Pro"/>
                <w:sz w:val="16"/>
                <w:szCs w:val="20"/>
              </w:rPr>
              <w:t xml:space="preserve"> June</w:t>
            </w:r>
          </w:p>
        </w:tc>
        <w:tc>
          <w:tcPr>
            <w:tcW w:w="9336" w:type="dxa"/>
          </w:tcPr>
          <w:p w14:paraId="2547DE8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10:00 – 16:00 – Operational maintenance and turnaround (Limited Access)</w:t>
            </w:r>
          </w:p>
          <w:p w14:paraId="51305654" w14:textId="77777777" w:rsidR="007369EC" w:rsidRPr="000B1A0C" w:rsidRDefault="007369EC" w:rsidP="00CE6A58">
            <w:pPr>
              <w:spacing w:after="0"/>
              <w:contextualSpacing/>
              <w:rPr>
                <w:rFonts w:ascii="Source Sans Pro" w:hAnsi="Source Sans Pro"/>
                <w:sz w:val="16"/>
                <w:szCs w:val="20"/>
              </w:rPr>
            </w:pPr>
          </w:p>
        </w:tc>
      </w:tr>
      <w:tr w:rsidR="007369EC" w:rsidRPr="007369EC" w14:paraId="304033CA" w14:textId="77777777" w:rsidTr="000B1A0C">
        <w:trPr>
          <w:trHeight w:val="182"/>
        </w:trPr>
        <w:tc>
          <w:tcPr>
            <w:tcW w:w="1479" w:type="dxa"/>
            <w:shd w:val="clear" w:color="auto" w:fill="D9D9D9" w:themeFill="background1" w:themeFillShade="D9"/>
          </w:tcPr>
          <w:p w14:paraId="528F090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Sunday 24</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545B01E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10:00 – 16:00 – Operational maintenance and turnaround (Limited Access)</w:t>
            </w:r>
          </w:p>
          <w:p w14:paraId="4264CE03" w14:textId="77777777" w:rsidR="007369EC" w:rsidRPr="000B1A0C" w:rsidRDefault="007369EC" w:rsidP="00CE6A58">
            <w:pPr>
              <w:spacing w:after="0"/>
              <w:contextualSpacing/>
              <w:rPr>
                <w:rFonts w:ascii="Source Sans Pro" w:hAnsi="Source Sans Pro"/>
                <w:sz w:val="16"/>
                <w:szCs w:val="20"/>
              </w:rPr>
            </w:pPr>
          </w:p>
        </w:tc>
      </w:tr>
      <w:tr w:rsidR="007369EC" w:rsidRPr="007369EC" w14:paraId="4ADBDF07" w14:textId="77777777" w:rsidTr="000B1A0C">
        <w:trPr>
          <w:trHeight w:val="191"/>
        </w:trPr>
        <w:tc>
          <w:tcPr>
            <w:tcW w:w="1479" w:type="dxa"/>
            <w:shd w:val="clear" w:color="auto" w:fill="D9D9D9" w:themeFill="background1" w:themeFillShade="D9"/>
          </w:tcPr>
          <w:p w14:paraId="2A0F990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Monday 25</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336EC12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10:00 – 16:00 – Operational maintenance and turnaround (Limited Access)</w:t>
            </w:r>
          </w:p>
          <w:p w14:paraId="3AF457DF" w14:textId="77777777" w:rsidR="007369EC" w:rsidRPr="000B1A0C" w:rsidRDefault="007369EC" w:rsidP="00CE6A58">
            <w:pPr>
              <w:spacing w:after="0"/>
              <w:contextualSpacing/>
              <w:rPr>
                <w:rFonts w:ascii="Source Sans Pro" w:hAnsi="Source Sans Pro"/>
                <w:sz w:val="16"/>
                <w:szCs w:val="20"/>
              </w:rPr>
            </w:pPr>
          </w:p>
        </w:tc>
      </w:tr>
      <w:tr w:rsidR="007369EC" w:rsidRPr="007369EC" w14:paraId="1BCFFB2E" w14:textId="77777777" w:rsidTr="000B1A0C">
        <w:trPr>
          <w:trHeight w:val="1347"/>
        </w:trPr>
        <w:tc>
          <w:tcPr>
            <w:tcW w:w="1479" w:type="dxa"/>
            <w:shd w:val="clear" w:color="auto" w:fill="D9D9D9" w:themeFill="background1" w:themeFillShade="D9"/>
          </w:tcPr>
          <w:p w14:paraId="7007E14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lastRenderedPageBreak/>
              <w:t>Tuesday 26</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795AB43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27C178C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4443446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63A51D8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5069CD2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05EF611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4B6BF9E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08600C1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67BD502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64B9F5E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4D1AE4F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6121C9BD" w14:textId="77777777" w:rsidTr="000B1A0C">
        <w:trPr>
          <w:trHeight w:val="1347"/>
        </w:trPr>
        <w:tc>
          <w:tcPr>
            <w:tcW w:w="1479" w:type="dxa"/>
            <w:shd w:val="clear" w:color="auto" w:fill="D9D9D9" w:themeFill="background1" w:themeFillShade="D9"/>
          </w:tcPr>
          <w:p w14:paraId="14E3E6CF"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Wednesday 27</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061A578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3B9CEF6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0E99D51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3E91429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65B4E6F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680D3D1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5EEE61E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7A2E584B"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5EFE27B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5747461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Exhibitor and organiser turnaround ends.</w:t>
            </w:r>
          </w:p>
          <w:p w14:paraId="6459B92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22:00 – ALL venue shut down</w:t>
            </w:r>
          </w:p>
        </w:tc>
      </w:tr>
      <w:tr w:rsidR="007369EC" w:rsidRPr="007369EC" w14:paraId="5C35A029" w14:textId="77777777" w:rsidTr="000B1A0C">
        <w:trPr>
          <w:trHeight w:val="766"/>
        </w:trPr>
        <w:tc>
          <w:tcPr>
            <w:tcW w:w="1479" w:type="dxa"/>
            <w:shd w:val="clear" w:color="auto" w:fill="D9D9D9" w:themeFill="background1" w:themeFillShade="D9"/>
          </w:tcPr>
          <w:p w14:paraId="6845420E"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Thursday 28</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44041097"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06:00 – 08:00 – Access for exhibitor and organiser set up</w:t>
            </w:r>
          </w:p>
          <w:p w14:paraId="6AFD543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08:00 – ALL Venue open to delegates</w:t>
            </w:r>
          </w:p>
          <w:p w14:paraId="13946FE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09:00– Events Open </w:t>
            </w:r>
          </w:p>
          <w:p w14:paraId="409624D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09:30-  Knowledge Hub open</w:t>
            </w:r>
          </w:p>
          <w:p w14:paraId="5B0F6AB3"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10:30- Futures Stage open   </w:t>
            </w:r>
          </w:p>
          <w:p w14:paraId="797D29C5"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16:00- Events close</w:t>
            </w:r>
          </w:p>
          <w:p w14:paraId="51B8551D"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16:30 – All auditoria close to delegates.  Interior Auditoria DE-RIG to commence.</w:t>
            </w:r>
          </w:p>
          <w:p w14:paraId="27A61EC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16:30-  Main speaker on Futures Stage </w:t>
            </w:r>
          </w:p>
          <w:p w14:paraId="2AF707E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18:30 – Halls close to delegates, atrium remain open for refreshments if required.  Exhibitor and organiser turnaround commences in Halls.</w:t>
            </w:r>
          </w:p>
          <w:p w14:paraId="61F682A1"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 xml:space="preserve">19.00 - Atrium access close to delegates.  </w:t>
            </w:r>
          </w:p>
          <w:p w14:paraId="48FE3B4C"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21.30 – 24 Hour access for DE-RIG to commence.</w:t>
            </w:r>
          </w:p>
        </w:tc>
      </w:tr>
      <w:tr w:rsidR="007369EC" w:rsidRPr="007369EC" w14:paraId="7BD91097" w14:textId="77777777" w:rsidTr="000B1A0C">
        <w:trPr>
          <w:trHeight w:val="191"/>
        </w:trPr>
        <w:tc>
          <w:tcPr>
            <w:tcW w:w="1479" w:type="dxa"/>
            <w:shd w:val="clear" w:color="auto" w:fill="D9D9D9" w:themeFill="background1" w:themeFillShade="D9"/>
          </w:tcPr>
          <w:p w14:paraId="104E1EA9"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Friday 29</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1FFB041A"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24 Hour access continues for DE-RIG only</w:t>
            </w:r>
          </w:p>
        </w:tc>
      </w:tr>
      <w:tr w:rsidR="007369EC" w:rsidRPr="007369EC" w14:paraId="774A7257" w14:textId="77777777" w:rsidTr="000B1A0C">
        <w:trPr>
          <w:trHeight w:val="376"/>
        </w:trPr>
        <w:tc>
          <w:tcPr>
            <w:tcW w:w="1479" w:type="dxa"/>
            <w:shd w:val="clear" w:color="auto" w:fill="D9D9D9" w:themeFill="background1" w:themeFillShade="D9"/>
          </w:tcPr>
          <w:p w14:paraId="515E6512"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Saturday 30</w:t>
            </w:r>
            <w:r w:rsidRPr="000B1A0C">
              <w:rPr>
                <w:rFonts w:ascii="Source Sans Pro" w:hAnsi="Source Sans Pro"/>
                <w:sz w:val="16"/>
                <w:szCs w:val="20"/>
                <w:vertAlign w:val="superscript"/>
              </w:rPr>
              <w:t>th</w:t>
            </w:r>
            <w:r w:rsidRPr="000B1A0C">
              <w:rPr>
                <w:rFonts w:ascii="Source Sans Pro" w:hAnsi="Source Sans Pro"/>
                <w:sz w:val="16"/>
                <w:szCs w:val="20"/>
              </w:rPr>
              <w:t xml:space="preserve"> June</w:t>
            </w:r>
          </w:p>
        </w:tc>
        <w:tc>
          <w:tcPr>
            <w:tcW w:w="9336" w:type="dxa"/>
          </w:tcPr>
          <w:p w14:paraId="2D5832E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24 Hour access continues for DE-RIG only</w:t>
            </w:r>
          </w:p>
          <w:p w14:paraId="2BA51604" w14:textId="77777777" w:rsidR="007369EC" w:rsidRPr="000B1A0C" w:rsidRDefault="007369EC" w:rsidP="00CE6A58">
            <w:pPr>
              <w:spacing w:after="0"/>
              <w:contextualSpacing/>
              <w:rPr>
                <w:rFonts w:ascii="Source Sans Pro" w:hAnsi="Source Sans Pro"/>
                <w:sz w:val="16"/>
                <w:szCs w:val="20"/>
              </w:rPr>
            </w:pPr>
            <w:r w:rsidRPr="000B1A0C">
              <w:rPr>
                <w:rFonts w:ascii="Source Sans Pro" w:hAnsi="Source Sans Pro"/>
                <w:sz w:val="16"/>
                <w:szCs w:val="20"/>
              </w:rPr>
              <w:t>ALL VENUE MUST BE VACATED BY MIDNIGHT FOR VENUE HANDOVER @ 02:00</w:t>
            </w:r>
          </w:p>
        </w:tc>
      </w:tr>
    </w:tbl>
    <w:p w14:paraId="7E115A1B" w14:textId="77777777" w:rsidR="007369EC" w:rsidRPr="00DD7D40" w:rsidRDefault="007369EC" w:rsidP="007369EC">
      <w:pPr>
        <w:rPr>
          <w:rFonts w:ascii="Source Sans Pro" w:hAnsi="Source Sans Pro"/>
        </w:rPr>
      </w:pPr>
    </w:p>
    <w:p w14:paraId="1F0E3BF2" w14:textId="4DC68D07" w:rsidR="00A857AE" w:rsidRPr="00806EAC" w:rsidRDefault="00A857AE" w:rsidP="007369EC">
      <w:pPr>
        <w:pStyle w:val="Header"/>
        <w:rPr>
          <w:rFonts w:ascii="Source Sans Pro" w:hAnsi="Source Sans Pro"/>
        </w:rPr>
      </w:pPr>
    </w:p>
    <w:sectPr w:rsidR="00A857AE" w:rsidRPr="00806EAC" w:rsidSect="00871649">
      <w:headerReference w:type="default" r:id="rId23"/>
      <w:footerReference w:type="default" r:id="rId24"/>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05FD3" w14:textId="77777777" w:rsidR="00A83749" w:rsidRDefault="00A83749" w:rsidP="0041171D">
      <w:pPr>
        <w:spacing w:after="0" w:line="240" w:lineRule="auto"/>
      </w:pPr>
      <w:r>
        <w:separator/>
      </w:r>
    </w:p>
  </w:endnote>
  <w:endnote w:type="continuationSeparator" w:id="0">
    <w:p w14:paraId="4E5DFE70" w14:textId="77777777" w:rsidR="00A83749" w:rsidRDefault="00A83749"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SourceSansPro-Light">
    <w:panose1 w:val="020B0403030403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145638"/>
      <w:docPartObj>
        <w:docPartGallery w:val="Page Numbers (Bottom of Page)"/>
        <w:docPartUnique/>
      </w:docPartObj>
    </w:sdtPr>
    <w:sdtEndPr>
      <w:rPr>
        <w:noProof/>
      </w:rPr>
    </w:sdtEndPr>
    <w:sdtContent>
      <w:p w14:paraId="7BB32D0A" w14:textId="6708C4F0" w:rsidR="00A83749" w:rsidRDefault="00A83749">
        <w:pPr>
          <w:pStyle w:val="Footer"/>
          <w:jc w:val="right"/>
        </w:pPr>
        <w:r w:rsidRPr="002C48E8">
          <w:rPr>
            <w:color w:val="E36C0A" w:themeColor="accent6" w:themeShade="BF"/>
            <w:sz w:val="16"/>
            <w:szCs w:val="16"/>
          </w:rPr>
          <w:fldChar w:fldCharType="begin"/>
        </w:r>
        <w:r w:rsidRPr="002C48E8">
          <w:rPr>
            <w:color w:val="E36C0A" w:themeColor="accent6" w:themeShade="BF"/>
            <w:sz w:val="16"/>
            <w:szCs w:val="16"/>
          </w:rPr>
          <w:instrText xml:space="preserve"> FILENAME  \p  \* MERGEFORMAT </w:instrText>
        </w:r>
        <w:r w:rsidRPr="002C48E8">
          <w:rPr>
            <w:color w:val="E36C0A" w:themeColor="accent6" w:themeShade="BF"/>
            <w:sz w:val="16"/>
            <w:szCs w:val="16"/>
          </w:rPr>
          <w:fldChar w:fldCharType="separate"/>
        </w:r>
        <w:r w:rsidR="005F6CCD">
          <w:rPr>
            <w:noProof/>
            <w:color w:val="E36C0A" w:themeColor="accent6" w:themeShade="BF"/>
            <w:sz w:val="16"/>
            <w:szCs w:val="16"/>
          </w:rPr>
          <w:t>T:\The Business Festival\Procurement\Projects\Staffing\b. ITT\ITT- Operational Staffing final.docx</w:t>
        </w:r>
        <w:r w:rsidRPr="002C48E8">
          <w:rPr>
            <w:color w:val="E36C0A" w:themeColor="accent6" w:themeShade="BF"/>
            <w:sz w:val="16"/>
            <w:szCs w:val="16"/>
          </w:rPr>
          <w:fldChar w:fldCharType="end"/>
        </w:r>
        <w:r>
          <w:tab/>
        </w:r>
        <w:r>
          <w:tab/>
        </w:r>
        <w:r>
          <w:tab/>
        </w:r>
        <w:r>
          <w:fldChar w:fldCharType="begin"/>
        </w:r>
        <w:r>
          <w:instrText xml:space="preserve"> PAGE   \* MERGEFORMAT </w:instrText>
        </w:r>
        <w:r>
          <w:fldChar w:fldCharType="separate"/>
        </w:r>
        <w:r w:rsidR="00816E2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DDC71" w14:textId="77777777" w:rsidR="00A83749" w:rsidRDefault="00A83749" w:rsidP="0041171D">
      <w:pPr>
        <w:spacing w:after="0" w:line="240" w:lineRule="auto"/>
      </w:pPr>
      <w:r>
        <w:separator/>
      </w:r>
    </w:p>
  </w:footnote>
  <w:footnote w:type="continuationSeparator" w:id="0">
    <w:p w14:paraId="69B180C2" w14:textId="77777777" w:rsidR="00A83749" w:rsidRDefault="00A83749"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8D56" w14:textId="4C0639A0" w:rsidR="00A83749" w:rsidRDefault="00A83749" w:rsidP="00871649">
    <w:pPr>
      <w:pStyle w:val="Header"/>
      <w:jc w:val="center"/>
      <w:rPr>
        <w:rFonts w:ascii="Arial" w:hAnsi="Arial" w:cs="Arial"/>
        <w:sz w:val="20"/>
      </w:rPr>
    </w:pPr>
    <w:r w:rsidRPr="00960AF9">
      <w:rPr>
        <w:rFonts w:ascii="Arial" w:hAnsi="Arial" w:cs="Arial"/>
        <w:noProof/>
        <w:sz w:val="20"/>
        <w:lang w:eastAsia="en-GB"/>
      </w:rPr>
      <w:drawing>
        <wp:anchor distT="0" distB="0" distL="114300" distR="114300" simplePos="0" relativeHeight="251657728" behindDoc="0" locked="0" layoutInCell="1" allowOverlap="1" wp14:anchorId="0D7000FF" wp14:editId="4F5DC509">
          <wp:simplePos x="0" y="0"/>
          <wp:positionH relativeFrom="column">
            <wp:posOffset>5812790</wp:posOffset>
          </wp:positionH>
          <wp:positionV relativeFrom="paragraph">
            <wp:posOffset>8890</wp:posOffset>
          </wp:positionV>
          <wp:extent cx="1098550" cy="373380"/>
          <wp:effectExtent l="0" t="0" r="6350" b="7620"/>
          <wp:wrapNone/>
          <wp:docPr id="12" name="Picture 12"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307">
      <w:rPr>
        <w:noProof/>
        <w:lang w:eastAsia="en-GB"/>
      </w:rPr>
      <w:drawing>
        <wp:anchor distT="0" distB="0" distL="114300" distR="114300" simplePos="0" relativeHeight="251656704" behindDoc="0" locked="0" layoutInCell="1" allowOverlap="1" wp14:anchorId="4A80D215" wp14:editId="3480188B">
          <wp:simplePos x="0" y="0"/>
          <wp:positionH relativeFrom="column">
            <wp:posOffset>-262255</wp:posOffset>
          </wp:positionH>
          <wp:positionV relativeFrom="paragraph">
            <wp:posOffset>12065</wp:posOffset>
          </wp:positionV>
          <wp:extent cx="1731010" cy="380365"/>
          <wp:effectExtent l="0" t="0" r="254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1010" cy="38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AE659" w14:textId="0120B7D5" w:rsidR="00A83749" w:rsidRDefault="00A83749" w:rsidP="00871649">
    <w:pPr>
      <w:pStyle w:val="Header"/>
      <w:jc w:val="center"/>
      <w:rPr>
        <w:rFonts w:ascii="Arial" w:hAnsi="Arial" w:cs="Arial"/>
        <w:sz w:val="20"/>
      </w:rPr>
    </w:pPr>
  </w:p>
  <w:p w14:paraId="7813B075" w14:textId="77777777" w:rsidR="00A83749" w:rsidRDefault="00A83749" w:rsidP="00871649">
    <w:pPr>
      <w:pStyle w:val="Header"/>
      <w:jc w:val="center"/>
    </w:pPr>
    <w:r>
      <w:rPr>
        <w:rFonts w:ascii="Arial" w:hAnsi="Arial" w:cs="Arial"/>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796"/>
    <w:multiLevelType w:val="hybridMultilevel"/>
    <w:tmpl w:val="515E1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A1C48"/>
    <w:multiLevelType w:val="hybridMultilevel"/>
    <w:tmpl w:val="7A6C1FE8"/>
    <w:lvl w:ilvl="0" w:tplc="8182EED4">
      <w:start w:val="1"/>
      <w:numFmt w:val="bullet"/>
      <w:lvlText w:val="-"/>
      <w:lvlJc w:val="left"/>
      <w:pPr>
        <w:tabs>
          <w:tab w:val="num" w:pos="720"/>
        </w:tabs>
        <w:ind w:left="720" w:hanging="360"/>
      </w:pPr>
      <w:rPr>
        <w:rFonts w:ascii="Calibri" w:hAnsi="Calibri" w:hint="default"/>
      </w:rPr>
    </w:lvl>
    <w:lvl w:ilvl="1" w:tplc="E52A42D2" w:tentative="1">
      <w:start w:val="1"/>
      <w:numFmt w:val="bullet"/>
      <w:lvlText w:val="-"/>
      <w:lvlJc w:val="left"/>
      <w:pPr>
        <w:tabs>
          <w:tab w:val="num" w:pos="1440"/>
        </w:tabs>
        <w:ind w:left="1440" w:hanging="360"/>
      </w:pPr>
      <w:rPr>
        <w:rFonts w:ascii="Calibri" w:hAnsi="Calibri" w:hint="default"/>
      </w:rPr>
    </w:lvl>
    <w:lvl w:ilvl="2" w:tplc="EFA66682" w:tentative="1">
      <w:start w:val="1"/>
      <w:numFmt w:val="bullet"/>
      <w:lvlText w:val="-"/>
      <w:lvlJc w:val="left"/>
      <w:pPr>
        <w:tabs>
          <w:tab w:val="num" w:pos="2160"/>
        </w:tabs>
        <w:ind w:left="2160" w:hanging="360"/>
      </w:pPr>
      <w:rPr>
        <w:rFonts w:ascii="Calibri" w:hAnsi="Calibri" w:hint="default"/>
      </w:rPr>
    </w:lvl>
    <w:lvl w:ilvl="3" w:tplc="E552258E" w:tentative="1">
      <w:start w:val="1"/>
      <w:numFmt w:val="bullet"/>
      <w:lvlText w:val="-"/>
      <w:lvlJc w:val="left"/>
      <w:pPr>
        <w:tabs>
          <w:tab w:val="num" w:pos="2880"/>
        </w:tabs>
        <w:ind w:left="2880" w:hanging="360"/>
      </w:pPr>
      <w:rPr>
        <w:rFonts w:ascii="Calibri" w:hAnsi="Calibri" w:hint="default"/>
      </w:rPr>
    </w:lvl>
    <w:lvl w:ilvl="4" w:tplc="12FEDAA0" w:tentative="1">
      <w:start w:val="1"/>
      <w:numFmt w:val="bullet"/>
      <w:lvlText w:val="-"/>
      <w:lvlJc w:val="left"/>
      <w:pPr>
        <w:tabs>
          <w:tab w:val="num" w:pos="3600"/>
        </w:tabs>
        <w:ind w:left="3600" w:hanging="360"/>
      </w:pPr>
      <w:rPr>
        <w:rFonts w:ascii="Calibri" w:hAnsi="Calibri" w:hint="default"/>
      </w:rPr>
    </w:lvl>
    <w:lvl w:ilvl="5" w:tplc="BCE6551E" w:tentative="1">
      <w:start w:val="1"/>
      <w:numFmt w:val="bullet"/>
      <w:lvlText w:val="-"/>
      <w:lvlJc w:val="left"/>
      <w:pPr>
        <w:tabs>
          <w:tab w:val="num" w:pos="4320"/>
        </w:tabs>
        <w:ind w:left="4320" w:hanging="360"/>
      </w:pPr>
      <w:rPr>
        <w:rFonts w:ascii="Calibri" w:hAnsi="Calibri" w:hint="default"/>
      </w:rPr>
    </w:lvl>
    <w:lvl w:ilvl="6" w:tplc="DB586DF2" w:tentative="1">
      <w:start w:val="1"/>
      <w:numFmt w:val="bullet"/>
      <w:lvlText w:val="-"/>
      <w:lvlJc w:val="left"/>
      <w:pPr>
        <w:tabs>
          <w:tab w:val="num" w:pos="5040"/>
        </w:tabs>
        <w:ind w:left="5040" w:hanging="360"/>
      </w:pPr>
      <w:rPr>
        <w:rFonts w:ascii="Calibri" w:hAnsi="Calibri" w:hint="default"/>
      </w:rPr>
    </w:lvl>
    <w:lvl w:ilvl="7" w:tplc="795E9E28" w:tentative="1">
      <w:start w:val="1"/>
      <w:numFmt w:val="bullet"/>
      <w:lvlText w:val="-"/>
      <w:lvlJc w:val="left"/>
      <w:pPr>
        <w:tabs>
          <w:tab w:val="num" w:pos="5760"/>
        </w:tabs>
        <w:ind w:left="5760" w:hanging="360"/>
      </w:pPr>
      <w:rPr>
        <w:rFonts w:ascii="Calibri" w:hAnsi="Calibri" w:hint="default"/>
      </w:rPr>
    </w:lvl>
    <w:lvl w:ilvl="8" w:tplc="FB268C4E"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98150C0"/>
    <w:multiLevelType w:val="hybridMultilevel"/>
    <w:tmpl w:val="333E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2325"/>
    <w:multiLevelType w:val="hybridMultilevel"/>
    <w:tmpl w:val="D1FC42A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5" w15:restartNumberingAfterBreak="0">
    <w:nsid w:val="16C008A2"/>
    <w:multiLevelType w:val="multilevel"/>
    <w:tmpl w:val="A444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C6309"/>
    <w:multiLevelType w:val="hybridMultilevel"/>
    <w:tmpl w:val="2BF0F9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75388F"/>
    <w:multiLevelType w:val="hybridMultilevel"/>
    <w:tmpl w:val="6C0ED0B6"/>
    <w:lvl w:ilvl="0" w:tplc="F22C3E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5752F"/>
    <w:multiLevelType w:val="hybridMultilevel"/>
    <w:tmpl w:val="FCAC07EC"/>
    <w:lvl w:ilvl="0" w:tplc="5C12862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D022B"/>
    <w:multiLevelType w:val="hybridMultilevel"/>
    <w:tmpl w:val="C6568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3747EB"/>
    <w:multiLevelType w:val="hybridMultilevel"/>
    <w:tmpl w:val="809A0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857A40"/>
    <w:multiLevelType w:val="hybridMultilevel"/>
    <w:tmpl w:val="9364E46A"/>
    <w:lvl w:ilvl="0" w:tplc="55ACFBFC">
      <w:start w:val="1"/>
      <w:numFmt w:val="bullet"/>
      <w:lvlText w:val="-"/>
      <w:lvlJc w:val="left"/>
      <w:pPr>
        <w:tabs>
          <w:tab w:val="num" w:pos="720"/>
        </w:tabs>
        <w:ind w:left="720" w:hanging="360"/>
      </w:pPr>
      <w:rPr>
        <w:rFonts w:ascii="Calibri" w:hAnsi="Calibri" w:hint="default"/>
      </w:rPr>
    </w:lvl>
    <w:lvl w:ilvl="1" w:tplc="A4D87312" w:tentative="1">
      <w:start w:val="1"/>
      <w:numFmt w:val="bullet"/>
      <w:lvlText w:val="-"/>
      <w:lvlJc w:val="left"/>
      <w:pPr>
        <w:tabs>
          <w:tab w:val="num" w:pos="1440"/>
        </w:tabs>
        <w:ind w:left="1440" w:hanging="360"/>
      </w:pPr>
      <w:rPr>
        <w:rFonts w:ascii="Calibri" w:hAnsi="Calibri" w:hint="default"/>
      </w:rPr>
    </w:lvl>
    <w:lvl w:ilvl="2" w:tplc="1C30C002" w:tentative="1">
      <w:start w:val="1"/>
      <w:numFmt w:val="bullet"/>
      <w:lvlText w:val="-"/>
      <w:lvlJc w:val="left"/>
      <w:pPr>
        <w:tabs>
          <w:tab w:val="num" w:pos="2160"/>
        </w:tabs>
        <w:ind w:left="2160" w:hanging="360"/>
      </w:pPr>
      <w:rPr>
        <w:rFonts w:ascii="Calibri" w:hAnsi="Calibri" w:hint="default"/>
      </w:rPr>
    </w:lvl>
    <w:lvl w:ilvl="3" w:tplc="7D0493BA" w:tentative="1">
      <w:start w:val="1"/>
      <w:numFmt w:val="bullet"/>
      <w:lvlText w:val="-"/>
      <w:lvlJc w:val="left"/>
      <w:pPr>
        <w:tabs>
          <w:tab w:val="num" w:pos="2880"/>
        </w:tabs>
        <w:ind w:left="2880" w:hanging="360"/>
      </w:pPr>
      <w:rPr>
        <w:rFonts w:ascii="Calibri" w:hAnsi="Calibri" w:hint="default"/>
      </w:rPr>
    </w:lvl>
    <w:lvl w:ilvl="4" w:tplc="DA8CBA14" w:tentative="1">
      <w:start w:val="1"/>
      <w:numFmt w:val="bullet"/>
      <w:lvlText w:val="-"/>
      <w:lvlJc w:val="left"/>
      <w:pPr>
        <w:tabs>
          <w:tab w:val="num" w:pos="3600"/>
        </w:tabs>
        <w:ind w:left="3600" w:hanging="360"/>
      </w:pPr>
      <w:rPr>
        <w:rFonts w:ascii="Calibri" w:hAnsi="Calibri" w:hint="default"/>
      </w:rPr>
    </w:lvl>
    <w:lvl w:ilvl="5" w:tplc="4B30E5BE" w:tentative="1">
      <w:start w:val="1"/>
      <w:numFmt w:val="bullet"/>
      <w:lvlText w:val="-"/>
      <w:lvlJc w:val="left"/>
      <w:pPr>
        <w:tabs>
          <w:tab w:val="num" w:pos="4320"/>
        </w:tabs>
        <w:ind w:left="4320" w:hanging="360"/>
      </w:pPr>
      <w:rPr>
        <w:rFonts w:ascii="Calibri" w:hAnsi="Calibri" w:hint="default"/>
      </w:rPr>
    </w:lvl>
    <w:lvl w:ilvl="6" w:tplc="643A984E" w:tentative="1">
      <w:start w:val="1"/>
      <w:numFmt w:val="bullet"/>
      <w:lvlText w:val="-"/>
      <w:lvlJc w:val="left"/>
      <w:pPr>
        <w:tabs>
          <w:tab w:val="num" w:pos="5040"/>
        </w:tabs>
        <w:ind w:left="5040" w:hanging="360"/>
      </w:pPr>
      <w:rPr>
        <w:rFonts w:ascii="Calibri" w:hAnsi="Calibri" w:hint="default"/>
      </w:rPr>
    </w:lvl>
    <w:lvl w:ilvl="7" w:tplc="515209E4" w:tentative="1">
      <w:start w:val="1"/>
      <w:numFmt w:val="bullet"/>
      <w:lvlText w:val="-"/>
      <w:lvlJc w:val="left"/>
      <w:pPr>
        <w:tabs>
          <w:tab w:val="num" w:pos="5760"/>
        </w:tabs>
        <w:ind w:left="5760" w:hanging="360"/>
      </w:pPr>
      <w:rPr>
        <w:rFonts w:ascii="Calibri" w:hAnsi="Calibri" w:hint="default"/>
      </w:rPr>
    </w:lvl>
    <w:lvl w:ilvl="8" w:tplc="D9EE3F86"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70D62E1"/>
    <w:multiLevelType w:val="hybridMultilevel"/>
    <w:tmpl w:val="4C002186"/>
    <w:lvl w:ilvl="0" w:tplc="08090015">
      <w:start w:val="1"/>
      <w:numFmt w:val="upp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3" w15:restartNumberingAfterBreak="0">
    <w:nsid w:val="28200E28"/>
    <w:multiLevelType w:val="hybridMultilevel"/>
    <w:tmpl w:val="750E017A"/>
    <w:lvl w:ilvl="0" w:tplc="A434EA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868"/>
    <w:multiLevelType w:val="hybridMultilevel"/>
    <w:tmpl w:val="6618373E"/>
    <w:lvl w:ilvl="0" w:tplc="B4F48CD0">
      <w:start w:val="1"/>
      <w:numFmt w:val="bullet"/>
      <w:lvlText w:val="-"/>
      <w:lvlJc w:val="left"/>
      <w:pPr>
        <w:tabs>
          <w:tab w:val="num" w:pos="720"/>
        </w:tabs>
        <w:ind w:left="720" w:hanging="360"/>
      </w:pPr>
      <w:rPr>
        <w:rFonts w:ascii="Calibri" w:hAnsi="Calibri" w:hint="default"/>
      </w:rPr>
    </w:lvl>
    <w:lvl w:ilvl="1" w:tplc="7B44708C" w:tentative="1">
      <w:start w:val="1"/>
      <w:numFmt w:val="bullet"/>
      <w:lvlText w:val="-"/>
      <w:lvlJc w:val="left"/>
      <w:pPr>
        <w:tabs>
          <w:tab w:val="num" w:pos="1440"/>
        </w:tabs>
        <w:ind w:left="1440" w:hanging="360"/>
      </w:pPr>
      <w:rPr>
        <w:rFonts w:ascii="Calibri" w:hAnsi="Calibri" w:hint="default"/>
      </w:rPr>
    </w:lvl>
    <w:lvl w:ilvl="2" w:tplc="0EE0F222" w:tentative="1">
      <w:start w:val="1"/>
      <w:numFmt w:val="bullet"/>
      <w:lvlText w:val="-"/>
      <w:lvlJc w:val="left"/>
      <w:pPr>
        <w:tabs>
          <w:tab w:val="num" w:pos="2160"/>
        </w:tabs>
        <w:ind w:left="2160" w:hanging="360"/>
      </w:pPr>
      <w:rPr>
        <w:rFonts w:ascii="Calibri" w:hAnsi="Calibri" w:hint="default"/>
      </w:rPr>
    </w:lvl>
    <w:lvl w:ilvl="3" w:tplc="BCAEE09E" w:tentative="1">
      <w:start w:val="1"/>
      <w:numFmt w:val="bullet"/>
      <w:lvlText w:val="-"/>
      <w:lvlJc w:val="left"/>
      <w:pPr>
        <w:tabs>
          <w:tab w:val="num" w:pos="2880"/>
        </w:tabs>
        <w:ind w:left="2880" w:hanging="360"/>
      </w:pPr>
      <w:rPr>
        <w:rFonts w:ascii="Calibri" w:hAnsi="Calibri" w:hint="default"/>
      </w:rPr>
    </w:lvl>
    <w:lvl w:ilvl="4" w:tplc="B29C79E2" w:tentative="1">
      <w:start w:val="1"/>
      <w:numFmt w:val="bullet"/>
      <w:lvlText w:val="-"/>
      <w:lvlJc w:val="left"/>
      <w:pPr>
        <w:tabs>
          <w:tab w:val="num" w:pos="3600"/>
        </w:tabs>
        <w:ind w:left="3600" w:hanging="360"/>
      </w:pPr>
      <w:rPr>
        <w:rFonts w:ascii="Calibri" w:hAnsi="Calibri" w:hint="default"/>
      </w:rPr>
    </w:lvl>
    <w:lvl w:ilvl="5" w:tplc="70A28DA4" w:tentative="1">
      <w:start w:val="1"/>
      <w:numFmt w:val="bullet"/>
      <w:lvlText w:val="-"/>
      <w:lvlJc w:val="left"/>
      <w:pPr>
        <w:tabs>
          <w:tab w:val="num" w:pos="4320"/>
        </w:tabs>
        <w:ind w:left="4320" w:hanging="360"/>
      </w:pPr>
      <w:rPr>
        <w:rFonts w:ascii="Calibri" w:hAnsi="Calibri" w:hint="default"/>
      </w:rPr>
    </w:lvl>
    <w:lvl w:ilvl="6" w:tplc="318ACF32" w:tentative="1">
      <w:start w:val="1"/>
      <w:numFmt w:val="bullet"/>
      <w:lvlText w:val="-"/>
      <w:lvlJc w:val="left"/>
      <w:pPr>
        <w:tabs>
          <w:tab w:val="num" w:pos="5040"/>
        </w:tabs>
        <w:ind w:left="5040" w:hanging="360"/>
      </w:pPr>
      <w:rPr>
        <w:rFonts w:ascii="Calibri" w:hAnsi="Calibri" w:hint="default"/>
      </w:rPr>
    </w:lvl>
    <w:lvl w:ilvl="7" w:tplc="70E2037E" w:tentative="1">
      <w:start w:val="1"/>
      <w:numFmt w:val="bullet"/>
      <w:lvlText w:val="-"/>
      <w:lvlJc w:val="left"/>
      <w:pPr>
        <w:tabs>
          <w:tab w:val="num" w:pos="5760"/>
        </w:tabs>
        <w:ind w:left="5760" w:hanging="360"/>
      </w:pPr>
      <w:rPr>
        <w:rFonts w:ascii="Calibri" w:hAnsi="Calibri" w:hint="default"/>
      </w:rPr>
    </w:lvl>
    <w:lvl w:ilvl="8" w:tplc="746CD6D6"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2F4C35B3"/>
    <w:multiLevelType w:val="hybridMultilevel"/>
    <w:tmpl w:val="1A6AA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31F61"/>
    <w:multiLevelType w:val="hybridMultilevel"/>
    <w:tmpl w:val="545CD2C0"/>
    <w:lvl w:ilvl="0" w:tplc="26E0B0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17863"/>
    <w:multiLevelType w:val="hybridMultilevel"/>
    <w:tmpl w:val="51768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671FF"/>
    <w:multiLevelType w:val="hybridMultilevel"/>
    <w:tmpl w:val="62A032B2"/>
    <w:lvl w:ilvl="0" w:tplc="FED844A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391A6A3A"/>
    <w:multiLevelType w:val="hybridMultilevel"/>
    <w:tmpl w:val="0ECE4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B1B20"/>
    <w:multiLevelType w:val="hybridMultilevel"/>
    <w:tmpl w:val="C1F8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C51D2"/>
    <w:multiLevelType w:val="hybridMultilevel"/>
    <w:tmpl w:val="50E49F48"/>
    <w:lvl w:ilvl="0" w:tplc="E53CBB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E7BD3"/>
    <w:multiLevelType w:val="hybridMultilevel"/>
    <w:tmpl w:val="52341D7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3" w15:restartNumberingAfterBreak="0">
    <w:nsid w:val="445707B1"/>
    <w:multiLevelType w:val="hybridMultilevel"/>
    <w:tmpl w:val="84D2F1D8"/>
    <w:lvl w:ilvl="0" w:tplc="A434EA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3A2538"/>
    <w:multiLevelType w:val="hybridMultilevel"/>
    <w:tmpl w:val="36DAD998"/>
    <w:lvl w:ilvl="0" w:tplc="08090015">
      <w:start w:val="1"/>
      <w:numFmt w:val="upp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5" w15:restartNumberingAfterBreak="0">
    <w:nsid w:val="4C505EC1"/>
    <w:multiLevelType w:val="multilevel"/>
    <w:tmpl w:val="C68C68E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5D3C1A"/>
    <w:multiLevelType w:val="multilevel"/>
    <w:tmpl w:val="268E5E9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A1A7130"/>
    <w:multiLevelType w:val="multilevel"/>
    <w:tmpl w:val="1F94D58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8" w15:restartNumberingAfterBreak="0">
    <w:nsid w:val="5A746FB1"/>
    <w:multiLevelType w:val="hybridMultilevel"/>
    <w:tmpl w:val="B228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57A75"/>
    <w:multiLevelType w:val="multilevel"/>
    <w:tmpl w:val="528E730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6B39DE"/>
    <w:multiLevelType w:val="hybridMultilevel"/>
    <w:tmpl w:val="4FDE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64686"/>
    <w:multiLevelType w:val="hybridMultilevel"/>
    <w:tmpl w:val="7A2C4F0E"/>
    <w:lvl w:ilvl="0" w:tplc="A434EA20">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711213CA"/>
    <w:multiLevelType w:val="hybridMultilevel"/>
    <w:tmpl w:val="4BD0B8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C6C6D"/>
    <w:multiLevelType w:val="hybridMultilevel"/>
    <w:tmpl w:val="774077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AD4502"/>
    <w:multiLevelType w:val="hybridMultilevel"/>
    <w:tmpl w:val="822E8982"/>
    <w:lvl w:ilvl="0" w:tplc="08090015">
      <w:start w:val="1"/>
      <w:numFmt w:val="upperLetter"/>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5" w15:restartNumberingAfterBreak="0">
    <w:nsid w:val="7CC86B53"/>
    <w:multiLevelType w:val="hybridMultilevel"/>
    <w:tmpl w:val="F604B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7"/>
  </w:num>
  <w:num w:numId="4">
    <w:abstractNumId w:val="6"/>
  </w:num>
  <w:num w:numId="5">
    <w:abstractNumId w:val="32"/>
  </w:num>
  <w:num w:numId="6">
    <w:abstractNumId w:val="35"/>
  </w:num>
  <w:num w:numId="7">
    <w:abstractNumId w:val="8"/>
  </w:num>
  <w:num w:numId="8">
    <w:abstractNumId w:val="30"/>
  </w:num>
  <w:num w:numId="9">
    <w:abstractNumId w:val="29"/>
  </w:num>
  <w:num w:numId="10">
    <w:abstractNumId w:val="13"/>
  </w:num>
  <w:num w:numId="11">
    <w:abstractNumId w:val="21"/>
  </w:num>
  <w:num w:numId="12">
    <w:abstractNumId w:val="34"/>
  </w:num>
  <w:num w:numId="13">
    <w:abstractNumId w:val="19"/>
  </w:num>
  <w:num w:numId="14">
    <w:abstractNumId w:val="16"/>
  </w:num>
  <w:num w:numId="15">
    <w:abstractNumId w:val="12"/>
  </w:num>
  <w:num w:numId="16">
    <w:abstractNumId w:val="25"/>
  </w:num>
  <w:num w:numId="17">
    <w:abstractNumId w:val="7"/>
  </w:num>
  <w:num w:numId="18">
    <w:abstractNumId w:val="24"/>
  </w:num>
  <w:num w:numId="19">
    <w:abstractNumId w:val="31"/>
  </w:num>
  <w:num w:numId="20">
    <w:abstractNumId w:val="23"/>
  </w:num>
  <w:num w:numId="21">
    <w:abstractNumId w:val="11"/>
  </w:num>
  <w:num w:numId="22">
    <w:abstractNumId w:val="14"/>
  </w:num>
  <w:num w:numId="23">
    <w:abstractNumId w:val="1"/>
  </w:num>
  <w:num w:numId="24">
    <w:abstractNumId w:val="0"/>
  </w:num>
  <w:num w:numId="25">
    <w:abstractNumId w:val="15"/>
  </w:num>
  <w:num w:numId="26">
    <w:abstractNumId w:val="2"/>
  </w:num>
  <w:num w:numId="27">
    <w:abstractNumId w:val="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3"/>
  </w:num>
  <w:num w:numId="31">
    <w:abstractNumId w:val="9"/>
  </w:num>
  <w:num w:numId="32">
    <w:abstractNumId w:val="17"/>
  </w:num>
  <w:num w:numId="33">
    <w:abstractNumId w:val="22"/>
  </w:num>
  <w:num w:numId="34">
    <w:abstractNumId w:val="10"/>
  </w:num>
  <w:num w:numId="35">
    <w:abstractNumId w:val="20"/>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CE"/>
    <w:rsid w:val="0000217B"/>
    <w:rsid w:val="00005175"/>
    <w:rsid w:val="00006D56"/>
    <w:rsid w:val="00007254"/>
    <w:rsid w:val="0001012F"/>
    <w:rsid w:val="000109C5"/>
    <w:rsid w:val="00011A56"/>
    <w:rsid w:val="00016057"/>
    <w:rsid w:val="00020FE5"/>
    <w:rsid w:val="00021B2B"/>
    <w:rsid w:val="000226AB"/>
    <w:rsid w:val="00022776"/>
    <w:rsid w:val="00024136"/>
    <w:rsid w:val="00030270"/>
    <w:rsid w:val="00030A71"/>
    <w:rsid w:val="000310B1"/>
    <w:rsid w:val="00032C30"/>
    <w:rsid w:val="0003679C"/>
    <w:rsid w:val="00036EEC"/>
    <w:rsid w:val="00041DBD"/>
    <w:rsid w:val="00045B83"/>
    <w:rsid w:val="00045DBF"/>
    <w:rsid w:val="0004711D"/>
    <w:rsid w:val="00051D51"/>
    <w:rsid w:val="0005236B"/>
    <w:rsid w:val="000532BA"/>
    <w:rsid w:val="0005709B"/>
    <w:rsid w:val="00057B7B"/>
    <w:rsid w:val="00057C4A"/>
    <w:rsid w:val="000610CE"/>
    <w:rsid w:val="0006198F"/>
    <w:rsid w:val="00064D27"/>
    <w:rsid w:val="00070442"/>
    <w:rsid w:val="000731B3"/>
    <w:rsid w:val="00073F35"/>
    <w:rsid w:val="00074B19"/>
    <w:rsid w:val="00075D6C"/>
    <w:rsid w:val="00081BCC"/>
    <w:rsid w:val="00082242"/>
    <w:rsid w:val="00082279"/>
    <w:rsid w:val="00082B7D"/>
    <w:rsid w:val="00083C34"/>
    <w:rsid w:val="00083CAB"/>
    <w:rsid w:val="000954EA"/>
    <w:rsid w:val="00095DE8"/>
    <w:rsid w:val="0009629F"/>
    <w:rsid w:val="00096CD0"/>
    <w:rsid w:val="000A22E9"/>
    <w:rsid w:val="000A29A0"/>
    <w:rsid w:val="000B0EFE"/>
    <w:rsid w:val="000B1A0C"/>
    <w:rsid w:val="000B20B1"/>
    <w:rsid w:val="000B3839"/>
    <w:rsid w:val="000B4A30"/>
    <w:rsid w:val="000C0C48"/>
    <w:rsid w:val="000C0E4A"/>
    <w:rsid w:val="000C1AE9"/>
    <w:rsid w:val="000C348D"/>
    <w:rsid w:val="000C3FE1"/>
    <w:rsid w:val="000C72BC"/>
    <w:rsid w:val="000D02E7"/>
    <w:rsid w:val="000D03BB"/>
    <w:rsid w:val="000D10AC"/>
    <w:rsid w:val="000D2380"/>
    <w:rsid w:val="000D375C"/>
    <w:rsid w:val="000D5812"/>
    <w:rsid w:val="000D7AB0"/>
    <w:rsid w:val="000E0FCD"/>
    <w:rsid w:val="000E1169"/>
    <w:rsid w:val="000E1BA5"/>
    <w:rsid w:val="000E3007"/>
    <w:rsid w:val="000E5D98"/>
    <w:rsid w:val="000E7132"/>
    <w:rsid w:val="000F0686"/>
    <w:rsid w:val="000F0DDC"/>
    <w:rsid w:val="000F5199"/>
    <w:rsid w:val="000F5549"/>
    <w:rsid w:val="00103D57"/>
    <w:rsid w:val="00104985"/>
    <w:rsid w:val="00105818"/>
    <w:rsid w:val="00106C9D"/>
    <w:rsid w:val="0011203A"/>
    <w:rsid w:val="0011406B"/>
    <w:rsid w:val="001148B3"/>
    <w:rsid w:val="00114D61"/>
    <w:rsid w:val="001162E4"/>
    <w:rsid w:val="001164D2"/>
    <w:rsid w:val="00120690"/>
    <w:rsid w:val="00126D33"/>
    <w:rsid w:val="001410FF"/>
    <w:rsid w:val="00141EBC"/>
    <w:rsid w:val="00143435"/>
    <w:rsid w:val="00144F0E"/>
    <w:rsid w:val="00147CF0"/>
    <w:rsid w:val="00150FD1"/>
    <w:rsid w:val="001516E6"/>
    <w:rsid w:val="00152405"/>
    <w:rsid w:val="00154EA0"/>
    <w:rsid w:val="001553DC"/>
    <w:rsid w:val="00156379"/>
    <w:rsid w:val="0015690C"/>
    <w:rsid w:val="00157879"/>
    <w:rsid w:val="00157EF7"/>
    <w:rsid w:val="001604A4"/>
    <w:rsid w:val="00163C90"/>
    <w:rsid w:val="00165D7F"/>
    <w:rsid w:val="001669C2"/>
    <w:rsid w:val="00166D59"/>
    <w:rsid w:val="00171D94"/>
    <w:rsid w:val="0017309F"/>
    <w:rsid w:val="0017412D"/>
    <w:rsid w:val="00175A2F"/>
    <w:rsid w:val="001804D9"/>
    <w:rsid w:val="001808A2"/>
    <w:rsid w:val="00180991"/>
    <w:rsid w:val="00183051"/>
    <w:rsid w:val="00183330"/>
    <w:rsid w:val="0018675E"/>
    <w:rsid w:val="001903D2"/>
    <w:rsid w:val="001913BC"/>
    <w:rsid w:val="00191FD5"/>
    <w:rsid w:val="00192430"/>
    <w:rsid w:val="00193F45"/>
    <w:rsid w:val="00193F7F"/>
    <w:rsid w:val="00195BAE"/>
    <w:rsid w:val="001974F5"/>
    <w:rsid w:val="001A50F7"/>
    <w:rsid w:val="001A6888"/>
    <w:rsid w:val="001A79B3"/>
    <w:rsid w:val="001A7AF8"/>
    <w:rsid w:val="001B22D1"/>
    <w:rsid w:val="001B276F"/>
    <w:rsid w:val="001B2CC7"/>
    <w:rsid w:val="001B3CF9"/>
    <w:rsid w:val="001B4D62"/>
    <w:rsid w:val="001B4E57"/>
    <w:rsid w:val="001B7F00"/>
    <w:rsid w:val="001C23C3"/>
    <w:rsid w:val="001C2DE5"/>
    <w:rsid w:val="001C39CA"/>
    <w:rsid w:val="001C762C"/>
    <w:rsid w:val="001D0E2B"/>
    <w:rsid w:val="001D2939"/>
    <w:rsid w:val="001D3007"/>
    <w:rsid w:val="001D771A"/>
    <w:rsid w:val="001E0999"/>
    <w:rsid w:val="001E1296"/>
    <w:rsid w:val="001E2FDC"/>
    <w:rsid w:val="001E3F05"/>
    <w:rsid w:val="001E4423"/>
    <w:rsid w:val="001E532A"/>
    <w:rsid w:val="001E60BD"/>
    <w:rsid w:val="001E65EF"/>
    <w:rsid w:val="001F0BF9"/>
    <w:rsid w:val="001F0F9A"/>
    <w:rsid w:val="001F2855"/>
    <w:rsid w:val="001F4B95"/>
    <w:rsid w:val="001F5621"/>
    <w:rsid w:val="001F6C2C"/>
    <w:rsid w:val="001F6E4A"/>
    <w:rsid w:val="001F7DD5"/>
    <w:rsid w:val="00200AD3"/>
    <w:rsid w:val="00202F8F"/>
    <w:rsid w:val="0020330E"/>
    <w:rsid w:val="00203C92"/>
    <w:rsid w:val="00205F0D"/>
    <w:rsid w:val="00210949"/>
    <w:rsid w:val="0021467A"/>
    <w:rsid w:val="00221F59"/>
    <w:rsid w:val="00222772"/>
    <w:rsid w:val="002229A6"/>
    <w:rsid w:val="002229E7"/>
    <w:rsid w:val="00226801"/>
    <w:rsid w:val="00231B6A"/>
    <w:rsid w:val="00231BEF"/>
    <w:rsid w:val="00233779"/>
    <w:rsid w:val="00235420"/>
    <w:rsid w:val="002355EA"/>
    <w:rsid w:val="0023765F"/>
    <w:rsid w:val="00237B60"/>
    <w:rsid w:val="00237BDF"/>
    <w:rsid w:val="00240683"/>
    <w:rsid w:val="00241417"/>
    <w:rsid w:val="002439E7"/>
    <w:rsid w:val="00246BC1"/>
    <w:rsid w:val="002505DE"/>
    <w:rsid w:val="00251331"/>
    <w:rsid w:val="00251FC6"/>
    <w:rsid w:val="00254225"/>
    <w:rsid w:val="00256373"/>
    <w:rsid w:val="0025764B"/>
    <w:rsid w:val="00260AB0"/>
    <w:rsid w:val="00260DF9"/>
    <w:rsid w:val="002617CA"/>
    <w:rsid w:val="0026268E"/>
    <w:rsid w:val="00262D2C"/>
    <w:rsid w:val="002642FA"/>
    <w:rsid w:val="0026543B"/>
    <w:rsid w:val="00270DBC"/>
    <w:rsid w:val="00271AA2"/>
    <w:rsid w:val="00275660"/>
    <w:rsid w:val="00275936"/>
    <w:rsid w:val="00276B19"/>
    <w:rsid w:val="00276DAC"/>
    <w:rsid w:val="00276F36"/>
    <w:rsid w:val="00277365"/>
    <w:rsid w:val="00277DA2"/>
    <w:rsid w:val="00281878"/>
    <w:rsid w:val="0028203C"/>
    <w:rsid w:val="00282B38"/>
    <w:rsid w:val="00284EFC"/>
    <w:rsid w:val="002851D3"/>
    <w:rsid w:val="002853E7"/>
    <w:rsid w:val="00286FE4"/>
    <w:rsid w:val="00287071"/>
    <w:rsid w:val="002903A2"/>
    <w:rsid w:val="00291513"/>
    <w:rsid w:val="00291717"/>
    <w:rsid w:val="00294A8A"/>
    <w:rsid w:val="00295C42"/>
    <w:rsid w:val="002A094F"/>
    <w:rsid w:val="002A0A2E"/>
    <w:rsid w:val="002A19F4"/>
    <w:rsid w:val="002A1C14"/>
    <w:rsid w:val="002A217D"/>
    <w:rsid w:val="002A29E8"/>
    <w:rsid w:val="002A4551"/>
    <w:rsid w:val="002A59A7"/>
    <w:rsid w:val="002A73E6"/>
    <w:rsid w:val="002B3399"/>
    <w:rsid w:val="002B3D9D"/>
    <w:rsid w:val="002B72CD"/>
    <w:rsid w:val="002B7C5B"/>
    <w:rsid w:val="002C1526"/>
    <w:rsid w:val="002C18A0"/>
    <w:rsid w:val="002C3346"/>
    <w:rsid w:val="002C48E8"/>
    <w:rsid w:val="002D04DA"/>
    <w:rsid w:val="002D0C5A"/>
    <w:rsid w:val="002D2A6E"/>
    <w:rsid w:val="002D5E04"/>
    <w:rsid w:val="002D7A89"/>
    <w:rsid w:val="002E6801"/>
    <w:rsid w:val="002F1F0C"/>
    <w:rsid w:val="002F2D05"/>
    <w:rsid w:val="002F522B"/>
    <w:rsid w:val="002F7B1B"/>
    <w:rsid w:val="003006B1"/>
    <w:rsid w:val="00301314"/>
    <w:rsid w:val="00303B18"/>
    <w:rsid w:val="00304B63"/>
    <w:rsid w:val="00305557"/>
    <w:rsid w:val="00310D96"/>
    <w:rsid w:val="00311DF6"/>
    <w:rsid w:val="00312653"/>
    <w:rsid w:val="00313FEB"/>
    <w:rsid w:val="00314972"/>
    <w:rsid w:val="00314A63"/>
    <w:rsid w:val="00317DB7"/>
    <w:rsid w:val="00321814"/>
    <w:rsid w:val="00322FF7"/>
    <w:rsid w:val="00324349"/>
    <w:rsid w:val="003246FC"/>
    <w:rsid w:val="00326823"/>
    <w:rsid w:val="0033161F"/>
    <w:rsid w:val="00331660"/>
    <w:rsid w:val="00331827"/>
    <w:rsid w:val="0033464D"/>
    <w:rsid w:val="0034051F"/>
    <w:rsid w:val="00341AE2"/>
    <w:rsid w:val="00344EDA"/>
    <w:rsid w:val="003503D1"/>
    <w:rsid w:val="003527AE"/>
    <w:rsid w:val="00356F15"/>
    <w:rsid w:val="00357667"/>
    <w:rsid w:val="00360BE4"/>
    <w:rsid w:val="00360FA7"/>
    <w:rsid w:val="003614FC"/>
    <w:rsid w:val="00361510"/>
    <w:rsid w:val="00367457"/>
    <w:rsid w:val="003709FA"/>
    <w:rsid w:val="003728A6"/>
    <w:rsid w:val="00375811"/>
    <w:rsid w:val="00380055"/>
    <w:rsid w:val="0038110F"/>
    <w:rsid w:val="00382994"/>
    <w:rsid w:val="00385398"/>
    <w:rsid w:val="00385A90"/>
    <w:rsid w:val="00385CA7"/>
    <w:rsid w:val="00386C28"/>
    <w:rsid w:val="0039132F"/>
    <w:rsid w:val="00391BB0"/>
    <w:rsid w:val="00392210"/>
    <w:rsid w:val="0039430B"/>
    <w:rsid w:val="00397544"/>
    <w:rsid w:val="0039761E"/>
    <w:rsid w:val="003A19DA"/>
    <w:rsid w:val="003A3925"/>
    <w:rsid w:val="003A6568"/>
    <w:rsid w:val="003A70D6"/>
    <w:rsid w:val="003B0E5F"/>
    <w:rsid w:val="003B4537"/>
    <w:rsid w:val="003B57AC"/>
    <w:rsid w:val="003B5D8B"/>
    <w:rsid w:val="003C62A0"/>
    <w:rsid w:val="003D0E58"/>
    <w:rsid w:val="003D376E"/>
    <w:rsid w:val="003D477F"/>
    <w:rsid w:val="003D6043"/>
    <w:rsid w:val="003D6FE5"/>
    <w:rsid w:val="003E2A93"/>
    <w:rsid w:val="003E421C"/>
    <w:rsid w:val="003E4F79"/>
    <w:rsid w:val="003F1478"/>
    <w:rsid w:val="003F2CDD"/>
    <w:rsid w:val="003F40A3"/>
    <w:rsid w:val="003F47FC"/>
    <w:rsid w:val="003F500E"/>
    <w:rsid w:val="003F76B0"/>
    <w:rsid w:val="00400115"/>
    <w:rsid w:val="00401F0B"/>
    <w:rsid w:val="00402D18"/>
    <w:rsid w:val="004034F8"/>
    <w:rsid w:val="00404102"/>
    <w:rsid w:val="00405AE8"/>
    <w:rsid w:val="0041171D"/>
    <w:rsid w:val="00411C79"/>
    <w:rsid w:val="00412376"/>
    <w:rsid w:val="0041378C"/>
    <w:rsid w:val="00415E55"/>
    <w:rsid w:val="00416179"/>
    <w:rsid w:val="00423F23"/>
    <w:rsid w:val="00426338"/>
    <w:rsid w:val="004314A1"/>
    <w:rsid w:val="00432A01"/>
    <w:rsid w:val="00437984"/>
    <w:rsid w:val="00445714"/>
    <w:rsid w:val="00447C88"/>
    <w:rsid w:val="00450DB6"/>
    <w:rsid w:val="00454841"/>
    <w:rsid w:val="00454FDC"/>
    <w:rsid w:val="004568FE"/>
    <w:rsid w:val="00457F8B"/>
    <w:rsid w:val="00460D55"/>
    <w:rsid w:val="00464B47"/>
    <w:rsid w:val="00464DE3"/>
    <w:rsid w:val="00465170"/>
    <w:rsid w:val="00466C40"/>
    <w:rsid w:val="004727B3"/>
    <w:rsid w:val="004751B4"/>
    <w:rsid w:val="00480650"/>
    <w:rsid w:val="0048076C"/>
    <w:rsid w:val="0048383A"/>
    <w:rsid w:val="00491F85"/>
    <w:rsid w:val="004925B7"/>
    <w:rsid w:val="004934A7"/>
    <w:rsid w:val="004961E0"/>
    <w:rsid w:val="00497E03"/>
    <w:rsid w:val="004A3C1A"/>
    <w:rsid w:val="004A747E"/>
    <w:rsid w:val="004A7535"/>
    <w:rsid w:val="004A7781"/>
    <w:rsid w:val="004B4DF5"/>
    <w:rsid w:val="004B4FDA"/>
    <w:rsid w:val="004B5078"/>
    <w:rsid w:val="004B698B"/>
    <w:rsid w:val="004C04FF"/>
    <w:rsid w:val="004C11F2"/>
    <w:rsid w:val="004C376D"/>
    <w:rsid w:val="004C5819"/>
    <w:rsid w:val="004D1A7D"/>
    <w:rsid w:val="004D2BF7"/>
    <w:rsid w:val="004D3532"/>
    <w:rsid w:val="004D4347"/>
    <w:rsid w:val="004D49ED"/>
    <w:rsid w:val="004E0B42"/>
    <w:rsid w:val="004E0F6C"/>
    <w:rsid w:val="004E1E1F"/>
    <w:rsid w:val="004E655A"/>
    <w:rsid w:val="004E6D57"/>
    <w:rsid w:val="004F17A4"/>
    <w:rsid w:val="004F3362"/>
    <w:rsid w:val="004F357F"/>
    <w:rsid w:val="004F5D0F"/>
    <w:rsid w:val="004F662A"/>
    <w:rsid w:val="004F6FE8"/>
    <w:rsid w:val="0050047D"/>
    <w:rsid w:val="005005C3"/>
    <w:rsid w:val="005031D3"/>
    <w:rsid w:val="00504F5D"/>
    <w:rsid w:val="005050CF"/>
    <w:rsid w:val="0050580F"/>
    <w:rsid w:val="0050749C"/>
    <w:rsid w:val="00507561"/>
    <w:rsid w:val="00507664"/>
    <w:rsid w:val="00511DC1"/>
    <w:rsid w:val="00514807"/>
    <w:rsid w:val="00520171"/>
    <w:rsid w:val="00520E4F"/>
    <w:rsid w:val="0052428E"/>
    <w:rsid w:val="00525758"/>
    <w:rsid w:val="00525B8D"/>
    <w:rsid w:val="0053002D"/>
    <w:rsid w:val="00530291"/>
    <w:rsid w:val="00537E03"/>
    <w:rsid w:val="00540E70"/>
    <w:rsid w:val="00541005"/>
    <w:rsid w:val="00541086"/>
    <w:rsid w:val="0054406F"/>
    <w:rsid w:val="00546129"/>
    <w:rsid w:val="00546D62"/>
    <w:rsid w:val="00550A81"/>
    <w:rsid w:val="00551B15"/>
    <w:rsid w:val="00555939"/>
    <w:rsid w:val="00555E48"/>
    <w:rsid w:val="00556473"/>
    <w:rsid w:val="00560DCC"/>
    <w:rsid w:val="005627C1"/>
    <w:rsid w:val="00563752"/>
    <w:rsid w:val="00564241"/>
    <w:rsid w:val="00564FE7"/>
    <w:rsid w:val="00566624"/>
    <w:rsid w:val="005667E7"/>
    <w:rsid w:val="00567352"/>
    <w:rsid w:val="005718DE"/>
    <w:rsid w:val="0057225B"/>
    <w:rsid w:val="005767DE"/>
    <w:rsid w:val="00577EE0"/>
    <w:rsid w:val="0058106E"/>
    <w:rsid w:val="00581500"/>
    <w:rsid w:val="00584009"/>
    <w:rsid w:val="00585DC9"/>
    <w:rsid w:val="005865EB"/>
    <w:rsid w:val="00586E16"/>
    <w:rsid w:val="00587AC9"/>
    <w:rsid w:val="00591072"/>
    <w:rsid w:val="00592385"/>
    <w:rsid w:val="00592941"/>
    <w:rsid w:val="0059360B"/>
    <w:rsid w:val="005944AA"/>
    <w:rsid w:val="00594782"/>
    <w:rsid w:val="00594AF8"/>
    <w:rsid w:val="00597237"/>
    <w:rsid w:val="005A0E30"/>
    <w:rsid w:val="005A3202"/>
    <w:rsid w:val="005A3B4F"/>
    <w:rsid w:val="005A532A"/>
    <w:rsid w:val="005B1203"/>
    <w:rsid w:val="005B4941"/>
    <w:rsid w:val="005B5CE6"/>
    <w:rsid w:val="005C013B"/>
    <w:rsid w:val="005C3150"/>
    <w:rsid w:val="005C4E02"/>
    <w:rsid w:val="005C5699"/>
    <w:rsid w:val="005D0A47"/>
    <w:rsid w:val="005D0B34"/>
    <w:rsid w:val="005D23F4"/>
    <w:rsid w:val="005D50D5"/>
    <w:rsid w:val="005D5D84"/>
    <w:rsid w:val="005E0841"/>
    <w:rsid w:val="005E2402"/>
    <w:rsid w:val="005E36C4"/>
    <w:rsid w:val="005E3C5C"/>
    <w:rsid w:val="005E43E5"/>
    <w:rsid w:val="005E5AA1"/>
    <w:rsid w:val="005E7FF6"/>
    <w:rsid w:val="005F10B1"/>
    <w:rsid w:val="005F1813"/>
    <w:rsid w:val="005F2342"/>
    <w:rsid w:val="005F36E1"/>
    <w:rsid w:val="005F3A0C"/>
    <w:rsid w:val="005F3A8D"/>
    <w:rsid w:val="005F451F"/>
    <w:rsid w:val="005F4B3B"/>
    <w:rsid w:val="005F534C"/>
    <w:rsid w:val="005F5BA8"/>
    <w:rsid w:val="005F6CCD"/>
    <w:rsid w:val="005F7152"/>
    <w:rsid w:val="005F7249"/>
    <w:rsid w:val="006047A8"/>
    <w:rsid w:val="00604F32"/>
    <w:rsid w:val="006052D6"/>
    <w:rsid w:val="006055A8"/>
    <w:rsid w:val="006056DD"/>
    <w:rsid w:val="00606CC8"/>
    <w:rsid w:val="00613D76"/>
    <w:rsid w:val="006148BE"/>
    <w:rsid w:val="00616E4B"/>
    <w:rsid w:val="00616ECF"/>
    <w:rsid w:val="00617891"/>
    <w:rsid w:val="0062084E"/>
    <w:rsid w:val="00623400"/>
    <w:rsid w:val="0062469E"/>
    <w:rsid w:val="00627936"/>
    <w:rsid w:val="006301C9"/>
    <w:rsid w:val="00630E22"/>
    <w:rsid w:val="00631B6B"/>
    <w:rsid w:val="00631C6C"/>
    <w:rsid w:val="00632343"/>
    <w:rsid w:val="00632BBC"/>
    <w:rsid w:val="0063478B"/>
    <w:rsid w:val="00635174"/>
    <w:rsid w:val="00635E2A"/>
    <w:rsid w:val="00640D66"/>
    <w:rsid w:val="006427C2"/>
    <w:rsid w:val="00644D23"/>
    <w:rsid w:val="006460DF"/>
    <w:rsid w:val="00650362"/>
    <w:rsid w:val="00650AFF"/>
    <w:rsid w:val="006515DC"/>
    <w:rsid w:val="00654633"/>
    <w:rsid w:val="00657C1B"/>
    <w:rsid w:val="0066286F"/>
    <w:rsid w:val="006654C1"/>
    <w:rsid w:val="00665F36"/>
    <w:rsid w:val="00665F39"/>
    <w:rsid w:val="00667BF5"/>
    <w:rsid w:val="00667D2C"/>
    <w:rsid w:val="0067153D"/>
    <w:rsid w:val="00671CF2"/>
    <w:rsid w:val="0067329E"/>
    <w:rsid w:val="00675D58"/>
    <w:rsid w:val="00677552"/>
    <w:rsid w:val="00680447"/>
    <w:rsid w:val="0068063F"/>
    <w:rsid w:val="00681599"/>
    <w:rsid w:val="00682279"/>
    <w:rsid w:val="006847C1"/>
    <w:rsid w:val="0068660E"/>
    <w:rsid w:val="006904D1"/>
    <w:rsid w:val="00690DFB"/>
    <w:rsid w:val="006920A0"/>
    <w:rsid w:val="00692937"/>
    <w:rsid w:val="00692D6F"/>
    <w:rsid w:val="0069417A"/>
    <w:rsid w:val="00696A08"/>
    <w:rsid w:val="00697A42"/>
    <w:rsid w:val="006A0505"/>
    <w:rsid w:val="006A1EF5"/>
    <w:rsid w:val="006A2DC8"/>
    <w:rsid w:val="006A72B4"/>
    <w:rsid w:val="006A73F2"/>
    <w:rsid w:val="006B1D75"/>
    <w:rsid w:val="006B64B3"/>
    <w:rsid w:val="006C1B91"/>
    <w:rsid w:val="006C35AA"/>
    <w:rsid w:val="006C35FE"/>
    <w:rsid w:val="006C3B74"/>
    <w:rsid w:val="006C4C2C"/>
    <w:rsid w:val="006C537C"/>
    <w:rsid w:val="006C572F"/>
    <w:rsid w:val="006D140A"/>
    <w:rsid w:val="006D45E0"/>
    <w:rsid w:val="006D4B0F"/>
    <w:rsid w:val="006D4CFE"/>
    <w:rsid w:val="006D6707"/>
    <w:rsid w:val="006D7511"/>
    <w:rsid w:val="006D7DFD"/>
    <w:rsid w:val="006E2AEE"/>
    <w:rsid w:val="006E3CC8"/>
    <w:rsid w:val="006E4AD1"/>
    <w:rsid w:val="006E67B8"/>
    <w:rsid w:val="006E67BE"/>
    <w:rsid w:val="006E7A64"/>
    <w:rsid w:val="006F14EA"/>
    <w:rsid w:val="006F4A72"/>
    <w:rsid w:val="007000EC"/>
    <w:rsid w:val="00702D64"/>
    <w:rsid w:val="0070314E"/>
    <w:rsid w:val="00704081"/>
    <w:rsid w:val="007056BD"/>
    <w:rsid w:val="00705C99"/>
    <w:rsid w:val="00710D32"/>
    <w:rsid w:val="007116CA"/>
    <w:rsid w:val="00711B52"/>
    <w:rsid w:val="00711C9A"/>
    <w:rsid w:val="0071303D"/>
    <w:rsid w:val="00715FF0"/>
    <w:rsid w:val="00716C8B"/>
    <w:rsid w:val="007170D5"/>
    <w:rsid w:val="00722AA5"/>
    <w:rsid w:val="00724F09"/>
    <w:rsid w:val="00726528"/>
    <w:rsid w:val="00732555"/>
    <w:rsid w:val="00735567"/>
    <w:rsid w:val="007367F7"/>
    <w:rsid w:val="007369EC"/>
    <w:rsid w:val="00737BCD"/>
    <w:rsid w:val="007417AE"/>
    <w:rsid w:val="00741AE6"/>
    <w:rsid w:val="007422B2"/>
    <w:rsid w:val="00743113"/>
    <w:rsid w:val="0074477A"/>
    <w:rsid w:val="007449E4"/>
    <w:rsid w:val="0074554D"/>
    <w:rsid w:val="00746B5B"/>
    <w:rsid w:val="00750B70"/>
    <w:rsid w:val="007559AC"/>
    <w:rsid w:val="00760582"/>
    <w:rsid w:val="007605D2"/>
    <w:rsid w:val="00761684"/>
    <w:rsid w:val="00764E10"/>
    <w:rsid w:val="007666A2"/>
    <w:rsid w:val="00766A2D"/>
    <w:rsid w:val="00767D2F"/>
    <w:rsid w:val="00767D86"/>
    <w:rsid w:val="00770B20"/>
    <w:rsid w:val="00771C45"/>
    <w:rsid w:val="00772CAA"/>
    <w:rsid w:val="00774BBB"/>
    <w:rsid w:val="0077522B"/>
    <w:rsid w:val="00777FD8"/>
    <w:rsid w:val="00781077"/>
    <w:rsid w:val="00784E29"/>
    <w:rsid w:val="0078507A"/>
    <w:rsid w:val="00787A8E"/>
    <w:rsid w:val="0079026B"/>
    <w:rsid w:val="00791C04"/>
    <w:rsid w:val="0079240A"/>
    <w:rsid w:val="00794F48"/>
    <w:rsid w:val="00795280"/>
    <w:rsid w:val="00797866"/>
    <w:rsid w:val="00797BC9"/>
    <w:rsid w:val="007A2E85"/>
    <w:rsid w:val="007A3944"/>
    <w:rsid w:val="007A44BA"/>
    <w:rsid w:val="007C1A07"/>
    <w:rsid w:val="007C23FB"/>
    <w:rsid w:val="007C2C37"/>
    <w:rsid w:val="007C4188"/>
    <w:rsid w:val="007D09B5"/>
    <w:rsid w:val="007D11FF"/>
    <w:rsid w:val="007D2D1E"/>
    <w:rsid w:val="007D3A02"/>
    <w:rsid w:val="007D4264"/>
    <w:rsid w:val="007D77BC"/>
    <w:rsid w:val="007D7A62"/>
    <w:rsid w:val="007E003B"/>
    <w:rsid w:val="007E0A30"/>
    <w:rsid w:val="007E1B1B"/>
    <w:rsid w:val="007E23B0"/>
    <w:rsid w:val="007E5954"/>
    <w:rsid w:val="007E609A"/>
    <w:rsid w:val="007E60E1"/>
    <w:rsid w:val="007E68B9"/>
    <w:rsid w:val="007E6A14"/>
    <w:rsid w:val="007F05BE"/>
    <w:rsid w:val="007F1C97"/>
    <w:rsid w:val="007F2487"/>
    <w:rsid w:val="007F5F81"/>
    <w:rsid w:val="007F631A"/>
    <w:rsid w:val="007F7843"/>
    <w:rsid w:val="008023C9"/>
    <w:rsid w:val="00803C8A"/>
    <w:rsid w:val="008047AD"/>
    <w:rsid w:val="00804E57"/>
    <w:rsid w:val="00805DA9"/>
    <w:rsid w:val="00806EAC"/>
    <w:rsid w:val="008073FE"/>
    <w:rsid w:val="00810D71"/>
    <w:rsid w:val="00811629"/>
    <w:rsid w:val="00813404"/>
    <w:rsid w:val="008136FC"/>
    <w:rsid w:val="008152F8"/>
    <w:rsid w:val="008166B3"/>
    <w:rsid w:val="00816E22"/>
    <w:rsid w:val="00821C08"/>
    <w:rsid w:val="00822597"/>
    <w:rsid w:val="008235E3"/>
    <w:rsid w:val="00823C75"/>
    <w:rsid w:val="008244AE"/>
    <w:rsid w:val="008269B9"/>
    <w:rsid w:val="008273E1"/>
    <w:rsid w:val="008302C3"/>
    <w:rsid w:val="008313EC"/>
    <w:rsid w:val="0083482D"/>
    <w:rsid w:val="00835DC1"/>
    <w:rsid w:val="00841088"/>
    <w:rsid w:val="008416BE"/>
    <w:rsid w:val="00841AA0"/>
    <w:rsid w:val="00841E2F"/>
    <w:rsid w:val="00842BEE"/>
    <w:rsid w:val="0084438F"/>
    <w:rsid w:val="00846F89"/>
    <w:rsid w:val="008470FA"/>
    <w:rsid w:val="00847603"/>
    <w:rsid w:val="0085147A"/>
    <w:rsid w:val="00854072"/>
    <w:rsid w:val="00855B78"/>
    <w:rsid w:val="00857678"/>
    <w:rsid w:val="00857839"/>
    <w:rsid w:val="00861F50"/>
    <w:rsid w:val="00861F6F"/>
    <w:rsid w:val="0086358D"/>
    <w:rsid w:val="00866A96"/>
    <w:rsid w:val="00866B1D"/>
    <w:rsid w:val="00867ED8"/>
    <w:rsid w:val="0087003A"/>
    <w:rsid w:val="00870F71"/>
    <w:rsid w:val="00871649"/>
    <w:rsid w:val="00880AA7"/>
    <w:rsid w:val="0088201A"/>
    <w:rsid w:val="00884785"/>
    <w:rsid w:val="008863F7"/>
    <w:rsid w:val="00890B31"/>
    <w:rsid w:val="00890D2B"/>
    <w:rsid w:val="00892558"/>
    <w:rsid w:val="00892841"/>
    <w:rsid w:val="0089307C"/>
    <w:rsid w:val="00894C6B"/>
    <w:rsid w:val="008973BF"/>
    <w:rsid w:val="008A0B54"/>
    <w:rsid w:val="008A11B2"/>
    <w:rsid w:val="008A1347"/>
    <w:rsid w:val="008A1C66"/>
    <w:rsid w:val="008A243B"/>
    <w:rsid w:val="008A27F7"/>
    <w:rsid w:val="008A4773"/>
    <w:rsid w:val="008A47B8"/>
    <w:rsid w:val="008A60B4"/>
    <w:rsid w:val="008B0DE6"/>
    <w:rsid w:val="008B2003"/>
    <w:rsid w:val="008B37EF"/>
    <w:rsid w:val="008B4329"/>
    <w:rsid w:val="008B715B"/>
    <w:rsid w:val="008B74E8"/>
    <w:rsid w:val="008C0C53"/>
    <w:rsid w:val="008C0F55"/>
    <w:rsid w:val="008C1CC3"/>
    <w:rsid w:val="008C2201"/>
    <w:rsid w:val="008C39F8"/>
    <w:rsid w:val="008C5BB1"/>
    <w:rsid w:val="008C7FBA"/>
    <w:rsid w:val="008C7FE4"/>
    <w:rsid w:val="008D10EC"/>
    <w:rsid w:val="008D7BA3"/>
    <w:rsid w:val="008E1214"/>
    <w:rsid w:val="008E389E"/>
    <w:rsid w:val="008E593A"/>
    <w:rsid w:val="008E623B"/>
    <w:rsid w:val="008F012A"/>
    <w:rsid w:val="008F01BF"/>
    <w:rsid w:val="008F0856"/>
    <w:rsid w:val="008F0FCD"/>
    <w:rsid w:val="008F104C"/>
    <w:rsid w:val="008F4AB8"/>
    <w:rsid w:val="008F5C55"/>
    <w:rsid w:val="008F7A61"/>
    <w:rsid w:val="00902044"/>
    <w:rsid w:val="00902E46"/>
    <w:rsid w:val="009030AB"/>
    <w:rsid w:val="00905E04"/>
    <w:rsid w:val="009110B8"/>
    <w:rsid w:val="0091218C"/>
    <w:rsid w:val="0091569B"/>
    <w:rsid w:val="0091678B"/>
    <w:rsid w:val="0091764E"/>
    <w:rsid w:val="00921053"/>
    <w:rsid w:val="0092310F"/>
    <w:rsid w:val="00924484"/>
    <w:rsid w:val="00924BE7"/>
    <w:rsid w:val="0092527F"/>
    <w:rsid w:val="009315DB"/>
    <w:rsid w:val="00933150"/>
    <w:rsid w:val="00934D66"/>
    <w:rsid w:val="00934F6B"/>
    <w:rsid w:val="00936612"/>
    <w:rsid w:val="009427DA"/>
    <w:rsid w:val="009430DA"/>
    <w:rsid w:val="009437C3"/>
    <w:rsid w:val="0094446B"/>
    <w:rsid w:val="00946406"/>
    <w:rsid w:val="00946513"/>
    <w:rsid w:val="00946B21"/>
    <w:rsid w:val="00946D21"/>
    <w:rsid w:val="00947E41"/>
    <w:rsid w:val="009510DC"/>
    <w:rsid w:val="00952391"/>
    <w:rsid w:val="00954D23"/>
    <w:rsid w:val="009563FB"/>
    <w:rsid w:val="009569CD"/>
    <w:rsid w:val="00957C1E"/>
    <w:rsid w:val="00960AF9"/>
    <w:rsid w:val="00961DC1"/>
    <w:rsid w:val="00962780"/>
    <w:rsid w:val="00962917"/>
    <w:rsid w:val="009648F9"/>
    <w:rsid w:val="00966E27"/>
    <w:rsid w:val="00970595"/>
    <w:rsid w:val="00970666"/>
    <w:rsid w:val="0097627E"/>
    <w:rsid w:val="00976C9B"/>
    <w:rsid w:val="00976D9A"/>
    <w:rsid w:val="00984535"/>
    <w:rsid w:val="00986511"/>
    <w:rsid w:val="009901EB"/>
    <w:rsid w:val="009904F7"/>
    <w:rsid w:val="009917FB"/>
    <w:rsid w:val="00992245"/>
    <w:rsid w:val="0099573D"/>
    <w:rsid w:val="0099693B"/>
    <w:rsid w:val="009A24C1"/>
    <w:rsid w:val="009A4CCF"/>
    <w:rsid w:val="009A5142"/>
    <w:rsid w:val="009A5625"/>
    <w:rsid w:val="009A5D02"/>
    <w:rsid w:val="009A7A9A"/>
    <w:rsid w:val="009B04E1"/>
    <w:rsid w:val="009B37C9"/>
    <w:rsid w:val="009B3BE2"/>
    <w:rsid w:val="009B58DF"/>
    <w:rsid w:val="009B6610"/>
    <w:rsid w:val="009B7E2B"/>
    <w:rsid w:val="009C1CF5"/>
    <w:rsid w:val="009C2FF3"/>
    <w:rsid w:val="009C534F"/>
    <w:rsid w:val="009C651B"/>
    <w:rsid w:val="009C68F9"/>
    <w:rsid w:val="009C7491"/>
    <w:rsid w:val="009C7B8E"/>
    <w:rsid w:val="009D028C"/>
    <w:rsid w:val="009D282B"/>
    <w:rsid w:val="009D31A4"/>
    <w:rsid w:val="009E160E"/>
    <w:rsid w:val="009E1B8C"/>
    <w:rsid w:val="009E1D53"/>
    <w:rsid w:val="009E2378"/>
    <w:rsid w:val="009E2FB3"/>
    <w:rsid w:val="009E7C51"/>
    <w:rsid w:val="009F0F66"/>
    <w:rsid w:val="009F128E"/>
    <w:rsid w:val="009F2356"/>
    <w:rsid w:val="009F51C9"/>
    <w:rsid w:val="009F5C1E"/>
    <w:rsid w:val="00A01196"/>
    <w:rsid w:val="00A022AF"/>
    <w:rsid w:val="00A048A4"/>
    <w:rsid w:val="00A10FAB"/>
    <w:rsid w:val="00A11247"/>
    <w:rsid w:val="00A20C66"/>
    <w:rsid w:val="00A20D62"/>
    <w:rsid w:val="00A22960"/>
    <w:rsid w:val="00A23667"/>
    <w:rsid w:val="00A26083"/>
    <w:rsid w:val="00A2653E"/>
    <w:rsid w:val="00A322BE"/>
    <w:rsid w:val="00A324F7"/>
    <w:rsid w:val="00A35115"/>
    <w:rsid w:val="00A4019E"/>
    <w:rsid w:val="00A41FD1"/>
    <w:rsid w:val="00A430BA"/>
    <w:rsid w:val="00A43108"/>
    <w:rsid w:val="00A45119"/>
    <w:rsid w:val="00A47856"/>
    <w:rsid w:val="00A47FC0"/>
    <w:rsid w:val="00A54210"/>
    <w:rsid w:val="00A5480E"/>
    <w:rsid w:val="00A56388"/>
    <w:rsid w:val="00A60051"/>
    <w:rsid w:val="00A6591A"/>
    <w:rsid w:val="00A65D25"/>
    <w:rsid w:val="00A660AD"/>
    <w:rsid w:val="00A6718E"/>
    <w:rsid w:val="00A6789C"/>
    <w:rsid w:val="00A71A40"/>
    <w:rsid w:val="00A71F42"/>
    <w:rsid w:val="00A76D81"/>
    <w:rsid w:val="00A82373"/>
    <w:rsid w:val="00A83749"/>
    <w:rsid w:val="00A84649"/>
    <w:rsid w:val="00A857AE"/>
    <w:rsid w:val="00A864E1"/>
    <w:rsid w:val="00A87A88"/>
    <w:rsid w:val="00A9023F"/>
    <w:rsid w:val="00A92000"/>
    <w:rsid w:val="00A92E07"/>
    <w:rsid w:val="00A933AD"/>
    <w:rsid w:val="00A95254"/>
    <w:rsid w:val="00AA292B"/>
    <w:rsid w:val="00AA3C01"/>
    <w:rsid w:val="00AA3F4B"/>
    <w:rsid w:val="00AA573F"/>
    <w:rsid w:val="00AA5C67"/>
    <w:rsid w:val="00AA5F3F"/>
    <w:rsid w:val="00AA6A8F"/>
    <w:rsid w:val="00AA713E"/>
    <w:rsid w:val="00AB0A34"/>
    <w:rsid w:val="00AB27AD"/>
    <w:rsid w:val="00AB3F97"/>
    <w:rsid w:val="00AB61B0"/>
    <w:rsid w:val="00AC02E9"/>
    <w:rsid w:val="00AC036D"/>
    <w:rsid w:val="00AC0EB5"/>
    <w:rsid w:val="00AC157D"/>
    <w:rsid w:val="00AC45C2"/>
    <w:rsid w:val="00AC6D3C"/>
    <w:rsid w:val="00AD0D5D"/>
    <w:rsid w:val="00AD141C"/>
    <w:rsid w:val="00AD1455"/>
    <w:rsid w:val="00AD267B"/>
    <w:rsid w:val="00AD46D2"/>
    <w:rsid w:val="00AD65ED"/>
    <w:rsid w:val="00AD6870"/>
    <w:rsid w:val="00AD7DB7"/>
    <w:rsid w:val="00AE0ED3"/>
    <w:rsid w:val="00AE1613"/>
    <w:rsid w:val="00AE2A0B"/>
    <w:rsid w:val="00AE3ACE"/>
    <w:rsid w:val="00AE4791"/>
    <w:rsid w:val="00AE4A8F"/>
    <w:rsid w:val="00AE4CFC"/>
    <w:rsid w:val="00AE76D9"/>
    <w:rsid w:val="00AE7958"/>
    <w:rsid w:val="00AF016F"/>
    <w:rsid w:val="00AF0AF5"/>
    <w:rsid w:val="00AF2E36"/>
    <w:rsid w:val="00AF374A"/>
    <w:rsid w:val="00AF5823"/>
    <w:rsid w:val="00AF7F8B"/>
    <w:rsid w:val="00B01D2A"/>
    <w:rsid w:val="00B01D5C"/>
    <w:rsid w:val="00B03AF7"/>
    <w:rsid w:val="00B051A0"/>
    <w:rsid w:val="00B0527E"/>
    <w:rsid w:val="00B059A7"/>
    <w:rsid w:val="00B05DF1"/>
    <w:rsid w:val="00B06B1B"/>
    <w:rsid w:val="00B14176"/>
    <w:rsid w:val="00B153D1"/>
    <w:rsid w:val="00B166A9"/>
    <w:rsid w:val="00B20370"/>
    <w:rsid w:val="00B22B0D"/>
    <w:rsid w:val="00B26424"/>
    <w:rsid w:val="00B30804"/>
    <w:rsid w:val="00B31310"/>
    <w:rsid w:val="00B323C9"/>
    <w:rsid w:val="00B354DC"/>
    <w:rsid w:val="00B354EB"/>
    <w:rsid w:val="00B365B3"/>
    <w:rsid w:val="00B365C6"/>
    <w:rsid w:val="00B36CD1"/>
    <w:rsid w:val="00B3751E"/>
    <w:rsid w:val="00B41271"/>
    <w:rsid w:val="00B42E94"/>
    <w:rsid w:val="00B45AFD"/>
    <w:rsid w:val="00B47916"/>
    <w:rsid w:val="00B47B92"/>
    <w:rsid w:val="00B500B2"/>
    <w:rsid w:val="00B503AA"/>
    <w:rsid w:val="00B50A6F"/>
    <w:rsid w:val="00B53653"/>
    <w:rsid w:val="00B537BC"/>
    <w:rsid w:val="00B57986"/>
    <w:rsid w:val="00B635C1"/>
    <w:rsid w:val="00B63A36"/>
    <w:rsid w:val="00B64E7B"/>
    <w:rsid w:val="00B70D49"/>
    <w:rsid w:val="00B7140D"/>
    <w:rsid w:val="00B720C7"/>
    <w:rsid w:val="00B722F2"/>
    <w:rsid w:val="00B724CF"/>
    <w:rsid w:val="00B76AAC"/>
    <w:rsid w:val="00B80249"/>
    <w:rsid w:val="00B80880"/>
    <w:rsid w:val="00B83D2B"/>
    <w:rsid w:val="00B908AF"/>
    <w:rsid w:val="00B9101D"/>
    <w:rsid w:val="00B92554"/>
    <w:rsid w:val="00B92561"/>
    <w:rsid w:val="00B9419A"/>
    <w:rsid w:val="00BA0F3B"/>
    <w:rsid w:val="00BA2581"/>
    <w:rsid w:val="00BA4220"/>
    <w:rsid w:val="00BA45E1"/>
    <w:rsid w:val="00BA48A3"/>
    <w:rsid w:val="00BA7553"/>
    <w:rsid w:val="00BA7A0B"/>
    <w:rsid w:val="00BB06CB"/>
    <w:rsid w:val="00BB3CAA"/>
    <w:rsid w:val="00BB74C3"/>
    <w:rsid w:val="00BC67D9"/>
    <w:rsid w:val="00BC7615"/>
    <w:rsid w:val="00BD0264"/>
    <w:rsid w:val="00BD0830"/>
    <w:rsid w:val="00BD2593"/>
    <w:rsid w:val="00BD2D39"/>
    <w:rsid w:val="00BD3882"/>
    <w:rsid w:val="00BD7C68"/>
    <w:rsid w:val="00BE1891"/>
    <w:rsid w:val="00BE1A48"/>
    <w:rsid w:val="00BE2AF9"/>
    <w:rsid w:val="00BE4095"/>
    <w:rsid w:val="00BE44EF"/>
    <w:rsid w:val="00BE5236"/>
    <w:rsid w:val="00BE5F2F"/>
    <w:rsid w:val="00BF1883"/>
    <w:rsid w:val="00BF3118"/>
    <w:rsid w:val="00C01536"/>
    <w:rsid w:val="00C01E8F"/>
    <w:rsid w:val="00C026B0"/>
    <w:rsid w:val="00C04A23"/>
    <w:rsid w:val="00C05A9A"/>
    <w:rsid w:val="00C05CF2"/>
    <w:rsid w:val="00C06FE8"/>
    <w:rsid w:val="00C103B4"/>
    <w:rsid w:val="00C1077E"/>
    <w:rsid w:val="00C11B79"/>
    <w:rsid w:val="00C11F35"/>
    <w:rsid w:val="00C16D84"/>
    <w:rsid w:val="00C17013"/>
    <w:rsid w:val="00C2086A"/>
    <w:rsid w:val="00C256D7"/>
    <w:rsid w:val="00C2630B"/>
    <w:rsid w:val="00C31F8D"/>
    <w:rsid w:val="00C33C8C"/>
    <w:rsid w:val="00C34E0D"/>
    <w:rsid w:val="00C35CC8"/>
    <w:rsid w:val="00C41F5F"/>
    <w:rsid w:val="00C41F97"/>
    <w:rsid w:val="00C4241C"/>
    <w:rsid w:val="00C427AA"/>
    <w:rsid w:val="00C4341F"/>
    <w:rsid w:val="00C455E1"/>
    <w:rsid w:val="00C50DDA"/>
    <w:rsid w:val="00C51F11"/>
    <w:rsid w:val="00C53E35"/>
    <w:rsid w:val="00C563FA"/>
    <w:rsid w:val="00C601F3"/>
    <w:rsid w:val="00C63C3A"/>
    <w:rsid w:val="00C64563"/>
    <w:rsid w:val="00C70A48"/>
    <w:rsid w:val="00C72DCE"/>
    <w:rsid w:val="00C7552D"/>
    <w:rsid w:val="00C75BAB"/>
    <w:rsid w:val="00C803C9"/>
    <w:rsid w:val="00C819F2"/>
    <w:rsid w:val="00C84430"/>
    <w:rsid w:val="00C85A67"/>
    <w:rsid w:val="00C85DE2"/>
    <w:rsid w:val="00C85EBD"/>
    <w:rsid w:val="00C91EA4"/>
    <w:rsid w:val="00C922AA"/>
    <w:rsid w:val="00C96D0F"/>
    <w:rsid w:val="00CA051E"/>
    <w:rsid w:val="00CA0905"/>
    <w:rsid w:val="00CA1580"/>
    <w:rsid w:val="00CA3A3A"/>
    <w:rsid w:val="00CA3EAF"/>
    <w:rsid w:val="00CA6B6D"/>
    <w:rsid w:val="00CA7E12"/>
    <w:rsid w:val="00CB1840"/>
    <w:rsid w:val="00CB1AA7"/>
    <w:rsid w:val="00CB1BE1"/>
    <w:rsid w:val="00CB3D6E"/>
    <w:rsid w:val="00CB5F1C"/>
    <w:rsid w:val="00CB68C5"/>
    <w:rsid w:val="00CB714E"/>
    <w:rsid w:val="00CC144F"/>
    <w:rsid w:val="00CC1640"/>
    <w:rsid w:val="00CC7255"/>
    <w:rsid w:val="00CC7BC1"/>
    <w:rsid w:val="00CD10D6"/>
    <w:rsid w:val="00CD3475"/>
    <w:rsid w:val="00CD461F"/>
    <w:rsid w:val="00CD46DD"/>
    <w:rsid w:val="00CD4C68"/>
    <w:rsid w:val="00CD531A"/>
    <w:rsid w:val="00CE0263"/>
    <w:rsid w:val="00CE360B"/>
    <w:rsid w:val="00CE3D9E"/>
    <w:rsid w:val="00CE6A58"/>
    <w:rsid w:val="00CF0706"/>
    <w:rsid w:val="00CF1CEF"/>
    <w:rsid w:val="00CF1FDF"/>
    <w:rsid w:val="00CF28F5"/>
    <w:rsid w:val="00CF5B38"/>
    <w:rsid w:val="00D02A33"/>
    <w:rsid w:val="00D03DEA"/>
    <w:rsid w:val="00D05AFC"/>
    <w:rsid w:val="00D06EA5"/>
    <w:rsid w:val="00D111B9"/>
    <w:rsid w:val="00D14906"/>
    <w:rsid w:val="00D16CE4"/>
    <w:rsid w:val="00D2032F"/>
    <w:rsid w:val="00D20B2C"/>
    <w:rsid w:val="00D22527"/>
    <w:rsid w:val="00D230B3"/>
    <w:rsid w:val="00D23601"/>
    <w:rsid w:val="00D23B1F"/>
    <w:rsid w:val="00D25811"/>
    <w:rsid w:val="00D25B90"/>
    <w:rsid w:val="00D2645F"/>
    <w:rsid w:val="00D30D53"/>
    <w:rsid w:val="00D32C02"/>
    <w:rsid w:val="00D33B3E"/>
    <w:rsid w:val="00D3527C"/>
    <w:rsid w:val="00D3578B"/>
    <w:rsid w:val="00D41638"/>
    <w:rsid w:val="00D451F9"/>
    <w:rsid w:val="00D453A5"/>
    <w:rsid w:val="00D45FE1"/>
    <w:rsid w:val="00D4664E"/>
    <w:rsid w:val="00D47C72"/>
    <w:rsid w:val="00D50767"/>
    <w:rsid w:val="00D51AC4"/>
    <w:rsid w:val="00D522CD"/>
    <w:rsid w:val="00D52DB4"/>
    <w:rsid w:val="00D549FA"/>
    <w:rsid w:val="00D57736"/>
    <w:rsid w:val="00D577F3"/>
    <w:rsid w:val="00D65DAC"/>
    <w:rsid w:val="00D702E5"/>
    <w:rsid w:val="00D70697"/>
    <w:rsid w:val="00D7142F"/>
    <w:rsid w:val="00D71D57"/>
    <w:rsid w:val="00D71F1A"/>
    <w:rsid w:val="00D744A9"/>
    <w:rsid w:val="00D75567"/>
    <w:rsid w:val="00D77F52"/>
    <w:rsid w:val="00D802E2"/>
    <w:rsid w:val="00D81C30"/>
    <w:rsid w:val="00D842DC"/>
    <w:rsid w:val="00D85302"/>
    <w:rsid w:val="00D93A02"/>
    <w:rsid w:val="00D955EA"/>
    <w:rsid w:val="00D95CB5"/>
    <w:rsid w:val="00D961C6"/>
    <w:rsid w:val="00D97525"/>
    <w:rsid w:val="00D97921"/>
    <w:rsid w:val="00DA1086"/>
    <w:rsid w:val="00DA122E"/>
    <w:rsid w:val="00DA1CD5"/>
    <w:rsid w:val="00DA69B9"/>
    <w:rsid w:val="00DB021A"/>
    <w:rsid w:val="00DB2C82"/>
    <w:rsid w:val="00DB5416"/>
    <w:rsid w:val="00DB7DFE"/>
    <w:rsid w:val="00DB7F67"/>
    <w:rsid w:val="00DC0871"/>
    <w:rsid w:val="00DC1B0A"/>
    <w:rsid w:val="00DC3836"/>
    <w:rsid w:val="00DC7B17"/>
    <w:rsid w:val="00DD0439"/>
    <w:rsid w:val="00DD1764"/>
    <w:rsid w:val="00DD23F5"/>
    <w:rsid w:val="00DD2446"/>
    <w:rsid w:val="00DD2466"/>
    <w:rsid w:val="00DD27AE"/>
    <w:rsid w:val="00DD2906"/>
    <w:rsid w:val="00DD3BFD"/>
    <w:rsid w:val="00DD5A95"/>
    <w:rsid w:val="00DD634A"/>
    <w:rsid w:val="00DE0B3F"/>
    <w:rsid w:val="00DE1ACE"/>
    <w:rsid w:val="00DE1D07"/>
    <w:rsid w:val="00DE2BE0"/>
    <w:rsid w:val="00DE41A4"/>
    <w:rsid w:val="00DF0862"/>
    <w:rsid w:val="00DF6320"/>
    <w:rsid w:val="00DF70EB"/>
    <w:rsid w:val="00E001F7"/>
    <w:rsid w:val="00E009B1"/>
    <w:rsid w:val="00E02C5A"/>
    <w:rsid w:val="00E03226"/>
    <w:rsid w:val="00E04A00"/>
    <w:rsid w:val="00E04F4D"/>
    <w:rsid w:val="00E077FE"/>
    <w:rsid w:val="00E104E3"/>
    <w:rsid w:val="00E1074E"/>
    <w:rsid w:val="00E13DF9"/>
    <w:rsid w:val="00E147D3"/>
    <w:rsid w:val="00E16962"/>
    <w:rsid w:val="00E16AA2"/>
    <w:rsid w:val="00E16D43"/>
    <w:rsid w:val="00E21B3B"/>
    <w:rsid w:val="00E22571"/>
    <w:rsid w:val="00E237BE"/>
    <w:rsid w:val="00E31755"/>
    <w:rsid w:val="00E32DB0"/>
    <w:rsid w:val="00E35C77"/>
    <w:rsid w:val="00E35D67"/>
    <w:rsid w:val="00E3749D"/>
    <w:rsid w:val="00E41721"/>
    <w:rsid w:val="00E476C6"/>
    <w:rsid w:val="00E50ECE"/>
    <w:rsid w:val="00E51C78"/>
    <w:rsid w:val="00E52146"/>
    <w:rsid w:val="00E5552E"/>
    <w:rsid w:val="00E55934"/>
    <w:rsid w:val="00E55C70"/>
    <w:rsid w:val="00E56834"/>
    <w:rsid w:val="00E56E22"/>
    <w:rsid w:val="00E57680"/>
    <w:rsid w:val="00E62F8A"/>
    <w:rsid w:val="00E64DD9"/>
    <w:rsid w:val="00E650C4"/>
    <w:rsid w:val="00E65FAD"/>
    <w:rsid w:val="00E66B92"/>
    <w:rsid w:val="00E67A9A"/>
    <w:rsid w:val="00E707C2"/>
    <w:rsid w:val="00E73120"/>
    <w:rsid w:val="00E73CB9"/>
    <w:rsid w:val="00E761BE"/>
    <w:rsid w:val="00E8138D"/>
    <w:rsid w:val="00E85E4D"/>
    <w:rsid w:val="00E92225"/>
    <w:rsid w:val="00E92EA0"/>
    <w:rsid w:val="00E93202"/>
    <w:rsid w:val="00E94D45"/>
    <w:rsid w:val="00E97378"/>
    <w:rsid w:val="00E97FDF"/>
    <w:rsid w:val="00EA0360"/>
    <w:rsid w:val="00EA2753"/>
    <w:rsid w:val="00EA3796"/>
    <w:rsid w:val="00EA3ADF"/>
    <w:rsid w:val="00EB1E87"/>
    <w:rsid w:val="00EB3F97"/>
    <w:rsid w:val="00EB4179"/>
    <w:rsid w:val="00EB49AA"/>
    <w:rsid w:val="00EB6A80"/>
    <w:rsid w:val="00EB7B30"/>
    <w:rsid w:val="00EC1687"/>
    <w:rsid w:val="00EC1859"/>
    <w:rsid w:val="00EC2799"/>
    <w:rsid w:val="00EC372E"/>
    <w:rsid w:val="00EC4528"/>
    <w:rsid w:val="00EC4A37"/>
    <w:rsid w:val="00EC66D2"/>
    <w:rsid w:val="00ED0601"/>
    <w:rsid w:val="00ED29E2"/>
    <w:rsid w:val="00ED397B"/>
    <w:rsid w:val="00ED4D56"/>
    <w:rsid w:val="00EE5934"/>
    <w:rsid w:val="00EE67C1"/>
    <w:rsid w:val="00EF4F77"/>
    <w:rsid w:val="00EF65D3"/>
    <w:rsid w:val="00EF6D82"/>
    <w:rsid w:val="00EF750B"/>
    <w:rsid w:val="00F00935"/>
    <w:rsid w:val="00F00938"/>
    <w:rsid w:val="00F0125C"/>
    <w:rsid w:val="00F050B7"/>
    <w:rsid w:val="00F052B6"/>
    <w:rsid w:val="00F0564F"/>
    <w:rsid w:val="00F06B2D"/>
    <w:rsid w:val="00F128F8"/>
    <w:rsid w:val="00F131DB"/>
    <w:rsid w:val="00F13642"/>
    <w:rsid w:val="00F140BD"/>
    <w:rsid w:val="00F155EE"/>
    <w:rsid w:val="00F17930"/>
    <w:rsid w:val="00F2014F"/>
    <w:rsid w:val="00F202F6"/>
    <w:rsid w:val="00F213F9"/>
    <w:rsid w:val="00F24C51"/>
    <w:rsid w:val="00F255C4"/>
    <w:rsid w:val="00F2561A"/>
    <w:rsid w:val="00F26A3B"/>
    <w:rsid w:val="00F31292"/>
    <w:rsid w:val="00F32AF9"/>
    <w:rsid w:val="00F32ECD"/>
    <w:rsid w:val="00F3419F"/>
    <w:rsid w:val="00F374F4"/>
    <w:rsid w:val="00F40CFD"/>
    <w:rsid w:val="00F410A3"/>
    <w:rsid w:val="00F42748"/>
    <w:rsid w:val="00F4489A"/>
    <w:rsid w:val="00F51C07"/>
    <w:rsid w:val="00F52319"/>
    <w:rsid w:val="00F5477A"/>
    <w:rsid w:val="00F55818"/>
    <w:rsid w:val="00F64A05"/>
    <w:rsid w:val="00F65197"/>
    <w:rsid w:val="00F67A03"/>
    <w:rsid w:val="00F67F94"/>
    <w:rsid w:val="00F727DD"/>
    <w:rsid w:val="00F72AD3"/>
    <w:rsid w:val="00F73264"/>
    <w:rsid w:val="00F74903"/>
    <w:rsid w:val="00F763FB"/>
    <w:rsid w:val="00F76605"/>
    <w:rsid w:val="00F768A1"/>
    <w:rsid w:val="00F837C7"/>
    <w:rsid w:val="00F83D58"/>
    <w:rsid w:val="00F84AED"/>
    <w:rsid w:val="00F92FBD"/>
    <w:rsid w:val="00F93BDC"/>
    <w:rsid w:val="00F93BEB"/>
    <w:rsid w:val="00F93F61"/>
    <w:rsid w:val="00FA4B39"/>
    <w:rsid w:val="00FA4F93"/>
    <w:rsid w:val="00FA5AAA"/>
    <w:rsid w:val="00FB0484"/>
    <w:rsid w:val="00FB09BC"/>
    <w:rsid w:val="00FB0E83"/>
    <w:rsid w:val="00FB272D"/>
    <w:rsid w:val="00FB2ABB"/>
    <w:rsid w:val="00FB2D7E"/>
    <w:rsid w:val="00FB31F5"/>
    <w:rsid w:val="00FB4B9F"/>
    <w:rsid w:val="00FB5B5E"/>
    <w:rsid w:val="00FC2190"/>
    <w:rsid w:val="00FC317D"/>
    <w:rsid w:val="00FC3E60"/>
    <w:rsid w:val="00FC65EA"/>
    <w:rsid w:val="00FC77BE"/>
    <w:rsid w:val="00FC7ABC"/>
    <w:rsid w:val="00FD105E"/>
    <w:rsid w:val="00FD108D"/>
    <w:rsid w:val="00FD4394"/>
    <w:rsid w:val="00FD45A8"/>
    <w:rsid w:val="00FD4F64"/>
    <w:rsid w:val="00FE0E13"/>
    <w:rsid w:val="00FE1141"/>
    <w:rsid w:val="00FF1B7C"/>
    <w:rsid w:val="00FF4BF8"/>
    <w:rsid w:val="00FF4E8C"/>
    <w:rsid w:val="00FF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41447"/>
  <w15:docId w15:val="{16A03E13-6E53-4243-84A4-88F06806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32"/>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iPriority w:val="99"/>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uiPriority w:val="99"/>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1"/>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1"/>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1"/>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1"/>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1"/>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1"/>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1"/>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1"/>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1"/>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table" w:customStyle="1" w:styleId="TableGrid1">
    <w:name w:val="Table Grid1"/>
    <w:basedOn w:val="TableNormal"/>
    <w:next w:val="TableGrid"/>
    <w:uiPriority w:val="39"/>
    <w:rsid w:val="00846F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03C9"/>
    <w:rPr>
      <w:rFonts w:cs="Calibri"/>
      <w:sz w:val="22"/>
      <w:szCs w:val="22"/>
      <w:lang w:eastAsia="en-US"/>
    </w:rPr>
  </w:style>
  <w:style w:type="character" w:customStyle="1" w:styleId="UnresolvedMention1">
    <w:name w:val="Unresolved Mention1"/>
    <w:basedOn w:val="DefaultParagraphFont"/>
    <w:uiPriority w:val="99"/>
    <w:semiHidden/>
    <w:unhideWhenUsed/>
    <w:rsid w:val="00B64E7B"/>
    <w:rPr>
      <w:color w:val="808080"/>
      <w:shd w:val="clear" w:color="auto" w:fill="E6E6E6"/>
    </w:rPr>
  </w:style>
  <w:style w:type="character" w:styleId="Emphasis">
    <w:name w:val="Emphasis"/>
    <w:basedOn w:val="DefaultParagraphFont"/>
    <w:uiPriority w:val="20"/>
    <w:qFormat/>
    <w:locked/>
    <w:rsid w:val="00525B8D"/>
    <w:rPr>
      <w:i/>
      <w:iCs/>
    </w:rPr>
  </w:style>
  <w:style w:type="character" w:customStyle="1" w:styleId="UnresolvedMention2">
    <w:name w:val="Unresolved Mention2"/>
    <w:basedOn w:val="DefaultParagraphFont"/>
    <w:uiPriority w:val="99"/>
    <w:semiHidden/>
    <w:unhideWhenUsed/>
    <w:rsid w:val="00AB27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28079369">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035428361">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xlsx"/><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sliverpoo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www.internationalbusinessfestival.com"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liverpoolvision.co.uk" TargetMode="External"/><Relationship Id="rId14" Type="http://schemas.openxmlformats.org/officeDocument/2006/relationships/hyperlink" Target="http://www.exhibitioncentreliverpool.com/" TargetMode="External"/><Relationship Id="rId22" Type="http://schemas.openxmlformats.org/officeDocument/2006/relationships/package" Target="embeddings/Microsoft_Word_Macro-Enabled_Template.dotm"/></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inclair\Desktop\Ticketing%20ITT%20Draf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BFE6-A294-4B71-813C-8DD6E1C0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Ticketing ITT Draft1</Template>
  <TotalTime>25</TotalTime>
  <Pages>28</Pages>
  <Words>7203</Words>
  <Characters>40388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47497</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Josh Sinclair</dc:creator>
  <cp:lastModifiedBy>Zac Roberts</cp:lastModifiedBy>
  <cp:revision>6</cp:revision>
  <cp:lastPrinted>2018-03-28T15:37:00Z</cp:lastPrinted>
  <dcterms:created xsi:type="dcterms:W3CDTF">2018-03-28T15:21:00Z</dcterms:created>
  <dcterms:modified xsi:type="dcterms:W3CDTF">2018-03-28T15:48:00Z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