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851" w:rsidRDefault="0014219C">
      <w:pPr>
        <w:rPr>
          <w:b/>
        </w:rPr>
      </w:pPr>
      <w:bookmarkStart w:id="0" w:name="_GoBack"/>
      <w:bookmarkEnd w:id="0"/>
      <w:r>
        <w:rPr>
          <w:b/>
        </w:rPr>
        <w:t>Market Engagement</w:t>
      </w:r>
      <w:r w:rsidR="00723851" w:rsidRPr="00E13980">
        <w:rPr>
          <w:b/>
        </w:rPr>
        <w:t xml:space="preserve"> for Mental Health </w:t>
      </w:r>
      <w:r w:rsidR="00C23EC9">
        <w:rPr>
          <w:b/>
        </w:rPr>
        <w:t>Open Access Services</w:t>
      </w:r>
    </w:p>
    <w:p w:rsidR="007D60BA" w:rsidRPr="007D60BA" w:rsidRDefault="007D60BA" w:rsidP="007D60BA">
      <w:pPr>
        <w:pStyle w:val="NoSpacing"/>
      </w:pPr>
      <w:r w:rsidRPr="007D60BA">
        <w:t xml:space="preserve">Please note </w:t>
      </w:r>
    </w:p>
    <w:p w:rsidR="007D60BA" w:rsidRPr="007D60BA" w:rsidRDefault="007D60BA" w:rsidP="007D60BA">
      <w:pPr>
        <w:pStyle w:val="NoSpacing"/>
        <w:numPr>
          <w:ilvl w:val="0"/>
          <w:numId w:val="13"/>
        </w:numPr>
      </w:pPr>
      <w:r w:rsidRPr="007D60BA">
        <w:t>Any information supplied by providers will be stored confidentially and will not be disclosed to any third party.</w:t>
      </w:r>
    </w:p>
    <w:p w:rsidR="007D60BA" w:rsidRPr="007D60BA" w:rsidRDefault="007D60BA" w:rsidP="007D60BA">
      <w:pPr>
        <w:pStyle w:val="NoSpacing"/>
        <w:numPr>
          <w:ilvl w:val="0"/>
          <w:numId w:val="13"/>
        </w:numPr>
      </w:pPr>
      <w:r w:rsidRPr="007D60BA">
        <w:t xml:space="preserve">All funding/fee figures used in this document are indicative and will not place the Council under any legal obligation to offer them. </w:t>
      </w:r>
    </w:p>
    <w:p w:rsidR="007D60BA" w:rsidRPr="007D60BA" w:rsidRDefault="007D60BA" w:rsidP="007D60BA">
      <w:pPr>
        <w:pStyle w:val="NoSpacing"/>
        <w:numPr>
          <w:ilvl w:val="0"/>
          <w:numId w:val="13"/>
        </w:numPr>
      </w:pPr>
      <w:r w:rsidRPr="007D60BA">
        <w:t xml:space="preserve">Details regarding timing, contract types and lengths are indicative only at this stage and may be subject to review before any formal tender process. </w:t>
      </w:r>
    </w:p>
    <w:p w:rsidR="007D60BA" w:rsidRPr="00E13980" w:rsidRDefault="007D60BA" w:rsidP="007D60BA">
      <w:pPr>
        <w:pStyle w:val="NoSpacing"/>
        <w:numPr>
          <w:ilvl w:val="0"/>
          <w:numId w:val="13"/>
        </w:numPr>
      </w:pPr>
      <w:r w:rsidRPr="007D60BA">
        <w:t>Completion of the response document does not commit the provider or Council to any contractual agreement.</w:t>
      </w:r>
    </w:p>
    <w:p w:rsidR="00422005" w:rsidRDefault="00422005">
      <w:pPr>
        <w:rPr>
          <w:b/>
        </w:rPr>
      </w:pPr>
    </w:p>
    <w:p w:rsidR="004925D5" w:rsidRPr="00E13980" w:rsidRDefault="004925D5">
      <w:pPr>
        <w:rPr>
          <w:b/>
        </w:rPr>
      </w:pPr>
      <w:r w:rsidRPr="00E13980">
        <w:rPr>
          <w:b/>
        </w:rPr>
        <w:t>Overview</w:t>
      </w:r>
    </w:p>
    <w:p w:rsidR="008A1BD1" w:rsidRDefault="009E0A02" w:rsidP="004925D5">
      <w:pPr>
        <w:pStyle w:val="NoSpacing"/>
      </w:pPr>
      <w:r>
        <w:t xml:space="preserve">Solihull’s Mental Health Strategy (2015-20) identifies a </w:t>
      </w:r>
      <w:r w:rsidR="009C59E5">
        <w:t>vision</w:t>
      </w:r>
      <w:r w:rsidR="009C59E5" w:rsidRPr="009C59E5">
        <w:t xml:space="preserve"> </w:t>
      </w:r>
      <w:r w:rsidR="009C59E5">
        <w:t xml:space="preserve">of </w:t>
      </w:r>
      <w:r w:rsidR="009C59E5" w:rsidRPr="0031514A">
        <w:t>integrated mental health services that are effective, evidence based and safe</w:t>
      </w:r>
      <w:r w:rsidR="008A1BD1">
        <w:t>,</w:t>
      </w:r>
      <w:r w:rsidR="009C59E5" w:rsidRPr="0031514A">
        <w:t xml:space="preserve"> delivered by staff who inspire confidence and hope</w:t>
      </w:r>
      <w:r w:rsidR="00B30D54">
        <w:t>,</w:t>
      </w:r>
      <w:r w:rsidR="009C59E5" w:rsidRPr="0031514A">
        <w:t xml:space="preserve"> and who help the people they are supporting to take control of their own lives and their recovery.</w:t>
      </w:r>
      <w:r w:rsidR="009C59E5">
        <w:t xml:space="preserve">  To deliver this, a key component is</w:t>
      </w:r>
      <w:r w:rsidR="008A1BD1">
        <w:t xml:space="preserve"> to b</w:t>
      </w:r>
      <w:r w:rsidR="008A1BD1" w:rsidRPr="008A1BD1">
        <w:t>uild resilience in our population through mental health promotion, prevention and early help</w:t>
      </w:r>
      <w:r w:rsidR="008A1BD1">
        <w:t>.</w:t>
      </w:r>
      <w:r w:rsidR="008A1BD1" w:rsidRPr="008A1BD1">
        <w:t xml:space="preserve"> </w:t>
      </w:r>
    </w:p>
    <w:p w:rsidR="00EA6038" w:rsidRDefault="00EA6038" w:rsidP="004925D5">
      <w:pPr>
        <w:pStyle w:val="NoSpacing"/>
      </w:pPr>
    </w:p>
    <w:p w:rsidR="00EA6038" w:rsidRDefault="00EA6038" w:rsidP="004925D5">
      <w:pPr>
        <w:pStyle w:val="NoSpacing"/>
      </w:pPr>
      <w:r>
        <w:t>Two key objectives identified, within the strategy are:</w:t>
      </w:r>
    </w:p>
    <w:p w:rsidR="00EA6038" w:rsidRDefault="00EA6038" w:rsidP="00EA6038">
      <w:pPr>
        <w:pStyle w:val="NoSpacing"/>
        <w:numPr>
          <w:ilvl w:val="0"/>
          <w:numId w:val="20"/>
        </w:numPr>
      </w:pPr>
      <w:r>
        <w:t xml:space="preserve">To commission services that support people to stay well through the delivery of enhanced community and primary care services supported by improved partnerships with the third sector and local communities. </w:t>
      </w:r>
    </w:p>
    <w:p w:rsidR="00EA6038" w:rsidRDefault="00EA6038" w:rsidP="00EA6038">
      <w:pPr>
        <w:pStyle w:val="NoSpacing"/>
        <w:numPr>
          <w:ilvl w:val="0"/>
          <w:numId w:val="20"/>
        </w:numPr>
      </w:pPr>
      <w:r>
        <w:t>That all of the services that we commission have a strong focus on recovery, working in partnership with the service user in the identification of the outcomes that are important to them and agreeing how best to support them in the achievement of them.</w:t>
      </w:r>
    </w:p>
    <w:p w:rsidR="0092311D" w:rsidRDefault="0092311D" w:rsidP="0092311D">
      <w:pPr>
        <w:pStyle w:val="NoSpacing"/>
      </w:pPr>
    </w:p>
    <w:p w:rsidR="0092311D" w:rsidRDefault="0092311D" w:rsidP="0092311D">
      <w:pPr>
        <w:pStyle w:val="NoSpacing"/>
      </w:pPr>
      <w:r>
        <w:t>The Council would like to engage with providers to identify if there are market opportunities to deliver the type of services that can help people stay well though prevention and early intervention by providing low level open access community based mental health services.</w:t>
      </w:r>
    </w:p>
    <w:p w:rsidR="004925D5" w:rsidRDefault="004925D5" w:rsidP="004925D5">
      <w:pPr>
        <w:pStyle w:val="NoSpacing"/>
      </w:pPr>
    </w:p>
    <w:p w:rsidR="00D87257" w:rsidRDefault="004150F4" w:rsidP="004925D5">
      <w:pPr>
        <w:pStyle w:val="NoSpacing"/>
        <w:rPr>
          <w:b/>
        </w:rPr>
      </w:pPr>
      <w:r>
        <w:rPr>
          <w:b/>
        </w:rPr>
        <w:t>Level and type of need</w:t>
      </w:r>
    </w:p>
    <w:p w:rsidR="0092311D" w:rsidRDefault="0092311D" w:rsidP="004925D5">
      <w:pPr>
        <w:pStyle w:val="NoSpacing"/>
        <w:rPr>
          <w:b/>
        </w:rPr>
      </w:pPr>
    </w:p>
    <w:p w:rsidR="00D515E1" w:rsidRDefault="00D515E1" w:rsidP="00924231">
      <w:pPr>
        <w:pStyle w:val="NoSpacing"/>
        <w:numPr>
          <w:ilvl w:val="0"/>
          <w:numId w:val="27"/>
        </w:numPr>
      </w:pPr>
      <w:r>
        <w:t xml:space="preserve">Open access services, </w:t>
      </w:r>
      <w:r w:rsidR="00A40ED0">
        <w:t>across</w:t>
      </w:r>
      <w:r w:rsidR="00422005">
        <w:t xml:space="preserve"> 7 days per week on a mix of </w:t>
      </w:r>
      <w:r>
        <w:t>week days, evenings and weekends</w:t>
      </w:r>
      <w:r w:rsidR="00D47046">
        <w:t>.</w:t>
      </w:r>
    </w:p>
    <w:p w:rsidR="00D515E1" w:rsidRDefault="00D515E1" w:rsidP="00924231">
      <w:pPr>
        <w:pStyle w:val="NoSpacing"/>
        <w:numPr>
          <w:ilvl w:val="0"/>
          <w:numId w:val="27"/>
        </w:numPr>
      </w:pPr>
      <w:r>
        <w:t>Easy access – no requirements for diagnosis or formal referrals</w:t>
      </w:r>
      <w:r w:rsidR="00D47046">
        <w:t>.</w:t>
      </w:r>
    </w:p>
    <w:p w:rsidR="00D515E1" w:rsidRDefault="00D515E1" w:rsidP="00924231">
      <w:pPr>
        <w:pStyle w:val="NoSpacing"/>
        <w:numPr>
          <w:ilvl w:val="0"/>
          <w:numId w:val="27"/>
        </w:numPr>
      </w:pPr>
      <w:r>
        <w:t>Open to people living in Solihull age 17+</w:t>
      </w:r>
      <w:r w:rsidR="00D47046">
        <w:t>.</w:t>
      </w:r>
    </w:p>
    <w:p w:rsidR="004150F4" w:rsidRDefault="004150F4" w:rsidP="00924231">
      <w:pPr>
        <w:pStyle w:val="NoSpacing"/>
        <w:numPr>
          <w:ilvl w:val="0"/>
          <w:numId w:val="27"/>
        </w:numPr>
      </w:pPr>
      <w:r>
        <w:t>Borough wide</w:t>
      </w:r>
      <w:r w:rsidR="00D47046">
        <w:t>.</w:t>
      </w:r>
    </w:p>
    <w:p w:rsidR="00924231" w:rsidRDefault="00DA5537" w:rsidP="00924231">
      <w:pPr>
        <w:pStyle w:val="NoSpacing"/>
        <w:numPr>
          <w:ilvl w:val="0"/>
          <w:numId w:val="27"/>
        </w:numPr>
      </w:pPr>
      <w:r>
        <w:t>Support to maintain well being</w:t>
      </w:r>
      <w:r w:rsidR="000A1919">
        <w:t>:</w:t>
      </w:r>
    </w:p>
    <w:p w:rsidR="00924231" w:rsidRDefault="005B26C5" w:rsidP="00924231">
      <w:pPr>
        <w:pStyle w:val="NoSpacing"/>
        <w:numPr>
          <w:ilvl w:val="0"/>
          <w:numId w:val="29"/>
        </w:numPr>
      </w:pPr>
      <w:r>
        <w:t>E</w:t>
      </w:r>
      <w:r w:rsidR="00924231">
        <w:t>asy access drop in for support, information</w:t>
      </w:r>
      <w:r>
        <w:t>,</w:t>
      </w:r>
      <w:r w:rsidR="00924231">
        <w:t xml:space="preserve"> advice and guidance</w:t>
      </w:r>
    </w:p>
    <w:p w:rsidR="00924231" w:rsidRDefault="00924231" w:rsidP="00924231">
      <w:pPr>
        <w:pStyle w:val="NoSpacing"/>
        <w:numPr>
          <w:ilvl w:val="0"/>
          <w:numId w:val="29"/>
        </w:numPr>
      </w:pPr>
      <w:r>
        <w:t>A</w:t>
      </w:r>
      <w:r w:rsidR="00DA5537">
        <w:t xml:space="preserve"> variety of recovery focused interventions</w:t>
      </w:r>
      <w:r>
        <w:t xml:space="preserve"> targeted around different needs of people who require support</w:t>
      </w:r>
    </w:p>
    <w:p w:rsidR="00DA5537" w:rsidRDefault="00190386" w:rsidP="00924231">
      <w:pPr>
        <w:pStyle w:val="NoSpacing"/>
        <w:numPr>
          <w:ilvl w:val="0"/>
          <w:numId w:val="29"/>
        </w:numPr>
      </w:pPr>
      <w:r>
        <w:t>Around 15</w:t>
      </w:r>
      <w:r w:rsidR="005C25F9">
        <w:t>0</w:t>
      </w:r>
      <w:r>
        <w:t xml:space="preserve"> people</w:t>
      </w:r>
      <w:r w:rsidR="00924231">
        <w:t xml:space="preserve"> currently access these </w:t>
      </w:r>
      <w:r w:rsidR="005B26C5">
        <w:t>types</w:t>
      </w:r>
      <w:r w:rsidR="00924231">
        <w:t xml:space="preserve"> of services</w:t>
      </w:r>
      <w:r>
        <w:t xml:space="preserve"> during the year, the majority </w:t>
      </w:r>
      <w:r w:rsidR="00C1137C">
        <w:t xml:space="preserve">(83%) </w:t>
      </w:r>
      <w:r>
        <w:t>of these are regular attenders</w:t>
      </w:r>
      <w:r w:rsidR="00C1137C">
        <w:t>, and 17%</w:t>
      </w:r>
      <w:r w:rsidR="00B30D54">
        <w:t xml:space="preserve"> attend </w:t>
      </w:r>
      <w:r w:rsidR="00C1137C">
        <w:t xml:space="preserve">once or </w:t>
      </w:r>
      <w:r w:rsidR="00B30D54">
        <w:t>twice.</w:t>
      </w:r>
    </w:p>
    <w:p w:rsidR="00924231" w:rsidRDefault="000A1919" w:rsidP="00924231">
      <w:pPr>
        <w:pStyle w:val="NoSpacing"/>
        <w:numPr>
          <w:ilvl w:val="0"/>
          <w:numId w:val="28"/>
        </w:numPr>
      </w:pPr>
      <w:r>
        <w:t>P</w:t>
      </w:r>
      <w:r w:rsidR="00891E52">
        <w:t>rovide access for people who find services difficult to get to</w:t>
      </w:r>
      <w:r w:rsidR="009479C7">
        <w:t>, eg those who are working or those who have chaotic lifestyles</w:t>
      </w:r>
      <w:r w:rsidR="00924231">
        <w:t xml:space="preserve"> </w:t>
      </w:r>
    </w:p>
    <w:p w:rsidR="004150F4" w:rsidRDefault="004150F4" w:rsidP="00924231">
      <w:pPr>
        <w:pStyle w:val="NoSpacing"/>
        <w:numPr>
          <w:ilvl w:val="0"/>
          <w:numId w:val="27"/>
        </w:numPr>
      </w:pPr>
      <w:r>
        <w:t>More people attend open access services from the south</w:t>
      </w:r>
      <w:r w:rsidR="0092311D">
        <w:t xml:space="preserve"> of the borough</w:t>
      </w:r>
      <w:r w:rsidR="00C1137C">
        <w:t xml:space="preserve"> (75%)</w:t>
      </w:r>
      <w:r w:rsidR="0092311D">
        <w:t xml:space="preserve">.  </w:t>
      </w:r>
      <w:r>
        <w:t>This doesn’t fit with the profile of the population and we would like to identify how we may reach out to people who live in the north of the borough</w:t>
      </w:r>
      <w:r w:rsidR="0092311D">
        <w:t>.</w:t>
      </w:r>
    </w:p>
    <w:p w:rsidR="009908AB" w:rsidRDefault="009908AB" w:rsidP="00DA5537">
      <w:pPr>
        <w:pStyle w:val="NoSpacing"/>
        <w:ind w:left="720"/>
      </w:pPr>
    </w:p>
    <w:p w:rsidR="004925D5" w:rsidRPr="00E13980" w:rsidRDefault="00553A41" w:rsidP="004925D5">
      <w:pPr>
        <w:pStyle w:val="NoSpacing"/>
        <w:rPr>
          <w:b/>
        </w:rPr>
      </w:pPr>
      <w:r>
        <w:rPr>
          <w:b/>
        </w:rPr>
        <w:t>Details of the service</w:t>
      </w:r>
      <w:r w:rsidR="00D87257">
        <w:rPr>
          <w:b/>
        </w:rPr>
        <w:t xml:space="preserve"> required</w:t>
      </w:r>
    </w:p>
    <w:p w:rsidR="00A94856" w:rsidRDefault="00A94856" w:rsidP="00CC781B">
      <w:pPr>
        <w:pStyle w:val="NoSpacing"/>
      </w:pPr>
    </w:p>
    <w:p w:rsidR="00A94856" w:rsidRDefault="00A94856" w:rsidP="00CC781B">
      <w:pPr>
        <w:pStyle w:val="NoSpacing"/>
      </w:pPr>
      <w:r>
        <w:t>The Council are looking for:</w:t>
      </w:r>
    </w:p>
    <w:p w:rsidR="00CC781B" w:rsidRDefault="00CC781B" w:rsidP="00CC781B">
      <w:pPr>
        <w:pStyle w:val="NoSpacing"/>
      </w:pPr>
    </w:p>
    <w:p w:rsidR="00A40ED0" w:rsidRDefault="00296945" w:rsidP="005B26C5">
      <w:pPr>
        <w:pStyle w:val="NoSpacing"/>
        <w:numPr>
          <w:ilvl w:val="0"/>
          <w:numId w:val="30"/>
        </w:numPr>
      </w:pPr>
      <w:r>
        <w:t>Services that are delivered in such a way that they encourage informal</w:t>
      </w:r>
      <w:r w:rsidR="00CC781B">
        <w:t xml:space="preserve"> and peer support</w:t>
      </w:r>
    </w:p>
    <w:p w:rsidR="00A94856" w:rsidRDefault="00A40ED0" w:rsidP="005B26C5">
      <w:pPr>
        <w:pStyle w:val="NoSpacing"/>
        <w:numPr>
          <w:ilvl w:val="0"/>
          <w:numId w:val="30"/>
        </w:numPr>
      </w:pPr>
      <w:r>
        <w:t xml:space="preserve">Services based on the </w:t>
      </w:r>
      <w:r w:rsidR="00CC781B">
        <w:t xml:space="preserve">Recovery Model and the Social Inclusion Framework. </w:t>
      </w:r>
    </w:p>
    <w:p w:rsidR="00BC6EC3" w:rsidRDefault="00BC6EC3" w:rsidP="005B26C5">
      <w:pPr>
        <w:pStyle w:val="NoSpacing"/>
        <w:numPr>
          <w:ilvl w:val="0"/>
          <w:numId w:val="30"/>
        </w:numPr>
      </w:pPr>
      <w:r>
        <w:t>Services that take a strengths-based approach and are well informed about the localities they operate in</w:t>
      </w:r>
      <w:r w:rsidR="00B75859">
        <w:t>.</w:t>
      </w:r>
    </w:p>
    <w:p w:rsidR="00296945" w:rsidRDefault="00790641" w:rsidP="005B26C5">
      <w:pPr>
        <w:pStyle w:val="NoSpacing"/>
        <w:numPr>
          <w:ilvl w:val="0"/>
          <w:numId w:val="30"/>
        </w:numPr>
      </w:pPr>
      <w:r>
        <w:t xml:space="preserve">Providers </w:t>
      </w:r>
      <w:r w:rsidR="00A40ED0">
        <w:t xml:space="preserve">who use </w:t>
      </w:r>
      <w:r w:rsidR="00296945">
        <w:t>co-production, working with the people who use services to design and establish them to meet needs.</w:t>
      </w:r>
    </w:p>
    <w:p w:rsidR="00CC781B" w:rsidRDefault="00ED75C9" w:rsidP="005B26C5">
      <w:pPr>
        <w:pStyle w:val="NoSpacing"/>
        <w:numPr>
          <w:ilvl w:val="0"/>
          <w:numId w:val="30"/>
        </w:numPr>
      </w:pPr>
      <w:r>
        <w:t xml:space="preserve">Providers that </w:t>
      </w:r>
      <w:r w:rsidR="008C4BE3">
        <w:t>work in</w:t>
      </w:r>
      <w:r w:rsidR="00CC781B">
        <w:t xml:space="preserve"> partnership with other statutory and voluntary mental health an</w:t>
      </w:r>
      <w:r>
        <w:t xml:space="preserve">d </w:t>
      </w:r>
      <w:r w:rsidR="00CC781B">
        <w:t>providers, including specia</w:t>
      </w:r>
      <w:r w:rsidR="00296945">
        <w:t xml:space="preserve">list and primary care services </w:t>
      </w:r>
      <w:r w:rsidR="00CC781B">
        <w:t>which ensure effective referral pathways and progression routes.</w:t>
      </w:r>
    </w:p>
    <w:p w:rsidR="00CC781B" w:rsidRDefault="00ED75C9" w:rsidP="005B26C5">
      <w:pPr>
        <w:pStyle w:val="NoSpacing"/>
        <w:numPr>
          <w:ilvl w:val="0"/>
          <w:numId w:val="30"/>
        </w:numPr>
      </w:pPr>
      <w:r>
        <w:t>Services that e</w:t>
      </w:r>
      <w:r w:rsidR="00CC781B">
        <w:t>nsure vulnerable people are safe</w:t>
      </w:r>
      <w:r>
        <w:t>,</w:t>
      </w:r>
      <w:r w:rsidR="00CC781B">
        <w:t xml:space="preserve"> and appropriate safeguarding actions are implemented.</w:t>
      </w:r>
    </w:p>
    <w:p w:rsidR="00CC781B" w:rsidRDefault="00ED75C9" w:rsidP="005B26C5">
      <w:pPr>
        <w:pStyle w:val="NoSpacing"/>
        <w:numPr>
          <w:ilvl w:val="0"/>
          <w:numId w:val="30"/>
        </w:numPr>
      </w:pPr>
      <w:r>
        <w:t>S</w:t>
      </w:r>
      <w:r w:rsidR="00CC781B">
        <w:t xml:space="preserve">ervices </w:t>
      </w:r>
      <w:r>
        <w:t xml:space="preserve">that </w:t>
      </w:r>
      <w:r w:rsidR="00CC781B">
        <w:t>are designed to be accessible to, engage with, and meet the needs of people from Black, Asian and Minority Ethnic (BAME) communities.</w:t>
      </w:r>
    </w:p>
    <w:p w:rsidR="00A40ED0" w:rsidRDefault="00A40ED0" w:rsidP="005B26C5">
      <w:pPr>
        <w:pStyle w:val="NoSpacing"/>
        <w:numPr>
          <w:ilvl w:val="0"/>
          <w:numId w:val="30"/>
        </w:numPr>
      </w:pPr>
      <w:r>
        <w:t>Services accessible to people who have multiple health conditions or disabilities</w:t>
      </w:r>
      <w:r w:rsidR="00B75859">
        <w:t>.</w:t>
      </w:r>
    </w:p>
    <w:p w:rsidR="000F1097" w:rsidRDefault="000F1097" w:rsidP="005B26C5">
      <w:pPr>
        <w:pStyle w:val="NoSpacing"/>
        <w:numPr>
          <w:ilvl w:val="0"/>
          <w:numId w:val="30"/>
        </w:numPr>
      </w:pPr>
      <w:r>
        <w:t>Services that can meet the needs of people who face multiple barriers to accessing support</w:t>
      </w:r>
      <w:r w:rsidR="00B75859">
        <w:t>.</w:t>
      </w:r>
    </w:p>
    <w:p w:rsidR="008A1BD1" w:rsidRDefault="009A707A" w:rsidP="00647F97">
      <w:pPr>
        <w:pStyle w:val="NoSpacing"/>
        <w:numPr>
          <w:ilvl w:val="0"/>
          <w:numId w:val="30"/>
        </w:numPr>
      </w:pPr>
      <w:r>
        <w:t>Services that support people</w:t>
      </w:r>
      <w:r w:rsidR="00CC781B">
        <w:t xml:space="preserve"> to move away from primary and secondary care services but they are clear on how to access </w:t>
      </w:r>
      <w:r>
        <w:t xml:space="preserve">these </w:t>
      </w:r>
      <w:r w:rsidR="00CC781B">
        <w:t>again if required.</w:t>
      </w:r>
    </w:p>
    <w:p w:rsidR="006A0C59" w:rsidRDefault="006A0C59" w:rsidP="006A0C59">
      <w:pPr>
        <w:pStyle w:val="NoSpacing"/>
      </w:pPr>
    </w:p>
    <w:p w:rsidR="006A0C59" w:rsidRDefault="006A0C59" w:rsidP="006A0C59">
      <w:pPr>
        <w:pStyle w:val="NoSpacing"/>
      </w:pPr>
      <w:r>
        <w:rPr>
          <w:b/>
        </w:rPr>
        <w:t>Financial envelope</w:t>
      </w:r>
    </w:p>
    <w:p w:rsidR="006A0C59" w:rsidRDefault="006A0C59" w:rsidP="006A0C59">
      <w:pPr>
        <w:pStyle w:val="NoSpacing"/>
      </w:pPr>
      <w:r>
        <w:t>The indicative budget to provide these services is:</w:t>
      </w:r>
    </w:p>
    <w:p w:rsidR="006A0C59" w:rsidRDefault="006A0C59" w:rsidP="006A0C59">
      <w:pPr>
        <w:pStyle w:val="NoSpacing"/>
        <w:numPr>
          <w:ilvl w:val="0"/>
          <w:numId w:val="31"/>
        </w:numPr>
      </w:pPr>
      <w:r>
        <w:t>£</w:t>
      </w:r>
      <w:r w:rsidR="005C25F9">
        <w:t>85</w:t>
      </w:r>
      <w:r w:rsidR="00C1137C">
        <w:t>,000.</w:t>
      </w:r>
    </w:p>
    <w:p w:rsidR="00C1137C" w:rsidRPr="006A0C59" w:rsidRDefault="00C1137C" w:rsidP="006A0C59">
      <w:pPr>
        <w:pStyle w:val="NoSpacing"/>
        <w:numPr>
          <w:ilvl w:val="0"/>
          <w:numId w:val="31"/>
        </w:numPr>
      </w:pPr>
      <w:r>
        <w:t>This is the amount avai</w:t>
      </w:r>
      <w:r w:rsidR="00B30D54">
        <w:t>lable to fund</w:t>
      </w:r>
      <w:r>
        <w:t xml:space="preserve"> staffing, premises and any other related costs.</w:t>
      </w:r>
    </w:p>
    <w:p w:rsidR="0059602B" w:rsidRPr="00082CE1" w:rsidRDefault="0059602B" w:rsidP="00082CE1">
      <w:pPr>
        <w:spacing w:after="0" w:line="240" w:lineRule="auto"/>
        <w:ind w:left="720"/>
        <w:rPr>
          <w:rFonts w:ascii="Arial" w:eastAsia="Times New Roman" w:hAnsi="Arial" w:cs="Arial"/>
        </w:rPr>
      </w:pPr>
    </w:p>
    <w:p w:rsidR="007D60BA" w:rsidRPr="009348C7" w:rsidRDefault="007D60BA" w:rsidP="007D60BA">
      <w:pPr>
        <w:pStyle w:val="NoSpacing"/>
        <w:rPr>
          <w:b/>
        </w:rPr>
      </w:pPr>
      <w:r w:rsidRPr="009348C7">
        <w:rPr>
          <w:b/>
        </w:rPr>
        <w:t>Next Steps</w:t>
      </w:r>
    </w:p>
    <w:p w:rsidR="007D60BA" w:rsidRDefault="007D60BA" w:rsidP="007C6ABB">
      <w:pPr>
        <w:pStyle w:val="NoSpacing"/>
        <w:ind w:left="720" w:hanging="720"/>
      </w:pPr>
      <w:r>
        <w:t>1.</w:t>
      </w:r>
      <w:r>
        <w:tab/>
        <w:t xml:space="preserve">Complete the response document on the next page and return it to </w:t>
      </w:r>
      <w:r w:rsidR="00CA240A">
        <w:t xml:space="preserve">Heidi </w:t>
      </w:r>
      <w:r w:rsidR="007C6ABB">
        <w:t>Bentley by</w:t>
      </w:r>
      <w:r>
        <w:t xml:space="preserve"> </w:t>
      </w:r>
      <w:r w:rsidR="007428A6">
        <w:t>5pm on Monday 29</w:t>
      </w:r>
      <w:r w:rsidR="00575964">
        <w:t>th</w:t>
      </w:r>
      <w:r w:rsidR="00127A60">
        <w:t xml:space="preserve"> July</w:t>
      </w:r>
      <w:r w:rsidR="00153ECC">
        <w:t xml:space="preserve"> at </w:t>
      </w:r>
      <w:hyperlink r:id="rId9" w:history="1">
        <w:r w:rsidR="00153ECC" w:rsidRPr="00720A52">
          <w:rPr>
            <w:rStyle w:val="Hyperlink"/>
          </w:rPr>
          <w:t>hbentley@solihull.gov.uk</w:t>
        </w:r>
      </w:hyperlink>
      <w:r w:rsidR="00153ECC">
        <w:t xml:space="preserve"> </w:t>
      </w:r>
    </w:p>
    <w:p w:rsidR="007D60BA" w:rsidRDefault="007D60BA" w:rsidP="007D60BA">
      <w:pPr>
        <w:pStyle w:val="NoSpacing"/>
      </w:pPr>
      <w:r>
        <w:t>2.</w:t>
      </w:r>
      <w:r>
        <w:tab/>
        <w:t>Register on www.CSW-Jets.co.uk and choose approp</w:t>
      </w:r>
      <w:r w:rsidR="007C6ABB">
        <w:t xml:space="preserve">riate classifications for your </w:t>
      </w:r>
      <w:r w:rsidR="007C6ABB">
        <w:tab/>
        <w:t>organisation</w:t>
      </w:r>
      <w:r>
        <w:t xml:space="preserve"> so that you receive any alerts for future engagements activities or tenders.</w:t>
      </w:r>
    </w:p>
    <w:p w:rsidR="007D60BA" w:rsidRDefault="007C6ABB" w:rsidP="0014219C">
      <w:pPr>
        <w:pStyle w:val="NoSpacing"/>
        <w:ind w:left="720" w:hanging="720"/>
      </w:pPr>
      <w:r>
        <w:t>3.</w:t>
      </w:r>
      <w:r>
        <w:tab/>
        <w:t>The Counc</w:t>
      </w:r>
      <w:r w:rsidR="0014219C">
        <w:t>il will be using the information received through this market engagement exercise to develop an options appraisal on how</w:t>
      </w:r>
      <w:r w:rsidR="00611CBA">
        <w:t xml:space="preserve"> the Council may procure</w:t>
      </w:r>
      <w:r w:rsidR="007428A6" w:rsidRPr="007428A6">
        <w:rPr>
          <w:color w:val="FF0000"/>
        </w:rPr>
        <w:t xml:space="preserve"> </w:t>
      </w:r>
      <w:r w:rsidR="007428A6">
        <w:t>mental health open access services</w:t>
      </w:r>
      <w:r w:rsidR="00B75859">
        <w:t>.</w:t>
      </w:r>
    </w:p>
    <w:p w:rsidR="007D60BA" w:rsidRDefault="007D60BA" w:rsidP="007D60BA">
      <w:pPr>
        <w:pStyle w:val="NoSpacing"/>
      </w:pPr>
    </w:p>
    <w:p w:rsidR="005A4459" w:rsidRDefault="005A4459" w:rsidP="007D60BA">
      <w:pPr>
        <w:pStyle w:val="NoSpacing"/>
      </w:pPr>
    </w:p>
    <w:p w:rsidR="00611CBA" w:rsidRDefault="00611CBA" w:rsidP="007D60BA">
      <w:pPr>
        <w:pStyle w:val="NoSpacing"/>
      </w:pPr>
    </w:p>
    <w:p w:rsidR="00611CBA" w:rsidRDefault="00611CBA" w:rsidP="007D60BA">
      <w:pPr>
        <w:pStyle w:val="NoSpacing"/>
      </w:pPr>
    </w:p>
    <w:p w:rsidR="00611CBA" w:rsidRDefault="00611CBA" w:rsidP="007D60BA">
      <w:pPr>
        <w:pStyle w:val="NoSpacing"/>
      </w:pPr>
    </w:p>
    <w:p w:rsidR="00611CBA" w:rsidRDefault="00611CBA" w:rsidP="007D60BA">
      <w:pPr>
        <w:pStyle w:val="NoSpacing"/>
      </w:pPr>
    </w:p>
    <w:p w:rsidR="00611CBA" w:rsidRDefault="00611CBA" w:rsidP="007D60BA">
      <w:pPr>
        <w:pStyle w:val="NoSpacing"/>
      </w:pPr>
    </w:p>
    <w:p w:rsidR="00C1137C" w:rsidRDefault="00C1137C" w:rsidP="007D60BA">
      <w:pPr>
        <w:pStyle w:val="NoSpacing"/>
      </w:pPr>
    </w:p>
    <w:p w:rsidR="00C1137C" w:rsidRDefault="00C1137C" w:rsidP="007D60BA">
      <w:pPr>
        <w:pStyle w:val="NoSpacing"/>
      </w:pPr>
    </w:p>
    <w:p w:rsidR="00C1137C" w:rsidRDefault="00C1137C" w:rsidP="007D60BA">
      <w:pPr>
        <w:pStyle w:val="NoSpacing"/>
      </w:pPr>
    </w:p>
    <w:p w:rsidR="00C1137C" w:rsidRDefault="00C1137C" w:rsidP="007D60BA">
      <w:pPr>
        <w:pStyle w:val="NoSpacing"/>
      </w:pPr>
    </w:p>
    <w:p w:rsidR="00C1137C" w:rsidRDefault="00C1137C" w:rsidP="007D60BA">
      <w:pPr>
        <w:pStyle w:val="NoSpacing"/>
      </w:pPr>
    </w:p>
    <w:p w:rsidR="00C1137C" w:rsidRDefault="00C1137C" w:rsidP="007D60BA">
      <w:pPr>
        <w:pStyle w:val="NoSpacing"/>
      </w:pPr>
    </w:p>
    <w:p w:rsidR="00611CBA" w:rsidRDefault="00611CBA" w:rsidP="007D60BA">
      <w:pPr>
        <w:pStyle w:val="NoSpacing"/>
      </w:pPr>
    </w:p>
    <w:p w:rsidR="007D60BA" w:rsidRPr="00127A60" w:rsidRDefault="00127A60" w:rsidP="007D60BA">
      <w:pPr>
        <w:pStyle w:val="NoSpacing"/>
        <w:rPr>
          <w:b/>
        </w:rPr>
      </w:pPr>
      <w:r w:rsidRPr="00127A60">
        <w:rPr>
          <w:b/>
        </w:rPr>
        <w:lastRenderedPageBreak/>
        <w:t>Contact details</w:t>
      </w:r>
    </w:p>
    <w:p w:rsidR="00127A60" w:rsidRDefault="00127A60" w:rsidP="007D60BA">
      <w:pPr>
        <w:pStyle w:val="NoSpacing"/>
      </w:pPr>
    </w:p>
    <w:tbl>
      <w:tblPr>
        <w:tblStyle w:val="TableGrid"/>
        <w:tblW w:w="9214" w:type="dxa"/>
        <w:tblInd w:w="108" w:type="dxa"/>
        <w:tblLook w:val="04A0" w:firstRow="1" w:lastRow="0" w:firstColumn="1" w:lastColumn="0" w:noHBand="0" w:noVBand="1"/>
      </w:tblPr>
      <w:tblGrid>
        <w:gridCol w:w="9214"/>
      </w:tblGrid>
      <w:tr w:rsidR="007D60BA" w:rsidRPr="007D60BA" w:rsidTr="00A80C9E">
        <w:trPr>
          <w:trHeight w:val="507"/>
        </w:trPr>
        <w:tc>
          <w:tcPr>
            <w:tcW w:w="9214" w:type="dxa"/>
          </w:tcPr>
          <w:p w:rsidR="007D60BA" w:rsidRPr="007D60BA" w:rsidRDefault="007D60BA" w:rsidP="007D60BA">
            <w:pPr>
              <w:contextualSpacing/>
              <w:rPr>
                <w:rFonts w:cstheme="minorHAnsi"/>
              </w:rPr>
            </w:pPr>
            <w:r w:rsidRPr="007D60BA">
              <w:rPr>
                <w:rFonts w:cstheme="minorHAnsi"/>
              </w:rPr>
              <w:t>Name of Organisation</w:t>
            </w:r>
            <w:r w:rsidRPr="007D60BA">
              <w:rPr>
                <w:rFonts w:cstheme="minorHAnsi"/>
              </w:rPr>
              <w:br/>
            </w:r>
          </w:p>
        </w:tc>
      </w:tr>
      <w:tr w:rsidR="007D60BA" w:rsidRPr="007D60BA" w:rsidTr="00A80C9E">
        <w:trPr>
          <w:trHeight w:val="507"/>
        </w:trPr>
        <w:tc>
          <w:tcPr>
            <w:tcW w:w="9214" w:type="dxa"/>
          </w:tcPr>
          <w:p w:rsidR="007D60BA" w:rsidRPr="007D60BA" w:rsidRDefault="007D60BA" w:rsidP="007D60BA">
            <w:pPr>
              <w:spacing w:before="120"/>
              <w:rPr>
                <w:rFonts w:cstheme="minorHAnsi"/>
              </w:rPr>
            </w:pPr>
            <w:r w:rsidRPr="007D60BA">
              <w:rPr>
                <w:rFonts w:cstheme="minorHAnsi"/>
              </w:rPr>
              <w:t>Contact Name &amp; Designation</w:t>
            </w:r>
          </w:p>
          <w:p w:rsidR="007D60BA" w:rsidRPr="007D60BA" w:rsidRDefault="007D60BA" w:rsidP="007D60BA">
            <w:pPr>
              <w:contextualSpacing/>
              <w:rPr>
                <w:rFonts w:cstheme="minorHAnsi"/>
              </w:rPr>
            </w:pPr>
          </w:p>
        </w:tc>
      </w:tr>
      <w:tr w:rsidR="007D60BA" w:rsidRPr="007D60BA" w:rsidTr="00A80C9E">
        <w:trPr>
          <w:trHeight w:val="507"/>
        </w:trPr>
        <w:tc>
          <w:tcPr>
            <w:tcW w:w="9214" w:type="dxa"/>
          </w:tcPr>
          <w:p w:rsidR="007D60BA" w:rsidRPr="007D60BA" w:rsidRDefault="007D60BA" w:rsidP="007D60BA">
            <w:pPr>
              <w:tabs>
                <w:tab w:val="right" w:leader="dot" w:pos="8528"/>
              </w:tabs>
              <w:spacing w:before="120"/>
              <w:rPr>
                <w:rFonts w:cstheme="minorHAnsi"/>
              </w:rPr>
            </w:pPr>
            <w:r w:rsidRPr="007D60BA">
              <w:rPr>
                <w:rFonts w:cstheme="minorHAnsi"/>
              </w:rPr>
              <w:t>Address</w:t>
            </w:r>
          </w:p>
          <w:p w:rsidR="007D60BA" w:rsidRPr="007D60BA" w:rsidRDefault="007D60BA" w:rsidP="007D60BA">
            <w:pPr>
              <w:contextualSpacing/>
              <w:rPr>
                <w:rFonts w:cstheme="minorHAnsi"/>
              </w:rPr>
            </w:pPr>
          </w:p>
        </w:tc>
      </w:tr>
      <w:tr w:rsidR="007D60BA" w:rsidRPr="007D60BA" w:rsidTr="00A80C9E">
        <w:trPr>
          <w:trHeight w:val="507"/>
        </w:trPr>
        <w:tc>
          <w:tcPr>
            <w:tcW w:w="9214" w:type="dxa"/>
          </w:tcPr>
          <w:p w:rsidR="007D60BA" w:rsidRPr="007D60BA" w:rsidRDefault="007D60BA" w:rsidP="007D60BA">
            <w:pPr>
              <w:spacing w:before="120"/>
              <w:rPr>
                <w:rFonts w:cstheme="minorHAnsi"/>
              </w:rPr>
            </w:pPr>
            <w:r w:rsidRPr="007D60BA">
              <w:rPr>
                <w:rFonts w:cstheme="minorHAnsi"/>
              </w:rPr>
              <w:t>Tel</w:t>
            </w:r>
          </w:p>
          <w:p w:rsidR="007D60BA" w:rsidRPr="007D60BA" w:rsidRDefault="007D60BA" w:rsidP="007D60BA">
            <w:pPr>
              <w:contextualSpacing/>
              <w:rPr>
                <w:rFonts w:cstheme="minorHAnsi"/>
              </w:rPr>
            </w:pPr>
          </w:p>
        </w:tc>
      </w:tr>
      <w:tr w:rsidR="007D60BA" w:rsidRPr="007D60BA" w:rsidTr="00A80C9E">
        <w:trPr>
          <w:trHeight w:val="507"/>
        </w:trPr>
        <w:tc>
          <w:tcPr>
            <w:tcW w:w="9214" w:type="dxa"/>
          </w:tcPr>
          <w:p w:rsidR="007D60BA" w:rsidRPr="007D60BA" w:rsidRDefault="007D60BA" w:rsidP="007D60BA">
            <w:pPr>
              <w:spacing w:before="120"/>
              <w:rPr>
                <w:rFonts w:cstheme="minorHAnsi"/>
              </w:rPr>
            </w:pPr>
            <w:r w:rsidRPr="007D60BA">
              <w:rPr>
                <w:rFonts w:cstheme="minorHAnsi"/>
              </w:rPr>
              <w:t>Email</w:t>
            </w:r>
          </w:p>
          <w:p w:rsidR="007D60BA" w:rsidRPr="007D60BA" w:rsidRDefault="007D60BA" w:rsidP="007D60BA">
            <w:pPr>
              <w:contextualSpacing/>
              <w:rPr>
                <w:rFonts w:cstheme="minorHAnsi"/>
              </w:rPr>
            </w:pPr>
          </w:p>
        </w:tc>
      </w:tr>
    </w:tbl>
    <w:p w:rsidR="00873F38" w:rsidRDefault="00873F38" w:rsidP="004925D5">
      <w:pPr>
        <w:pStyle w:val="NoSpacing"/>
      </w:pPr>
    </w:p>
    <w:p w:rsidR="004925D5" w:rsidRDefault="004925D5" w:rsidP="004925D5">
      <w:pPr>
        <w:pStyle w:val="NoSpacing"/>
        <w:rPr>
          <w:b/>
        </w:rPr>
      </w:pPr>
      <w:r w:rsidRPr="00E13980">
        <w:rPr>
          <w:b/>
        </w:rPr>
        <w:t>Market Questionnaire</w:t>
      </w:r>
    </w:p>
    <w:p w:rsidR="00A80C9E" w:rsidRPr="00E13980" w:rsidRDefault="00A80C9E" w:rsidP="004925D5">
      <w:pPr>
        <w:pStyle w:val="NoSpacing"/>
        <w:rPr>
          <w:b/>
        </w:rPr>
      </w:pPr>
    </w:p>
    <w:tbl>
      <w:tblPr>
        <w:tblStyle w:val="TableGrid"/>
        <w:tblW w:w="9214" w:type="dxa"/>
        <w:tblInd w:w="108" w:type="dxa"/>
        <w:tblLook w:val="04A0" w:firstRow="1" w:lastRow="0" w:firstColumn="1" w:lastColumn="0" w:noHBand="0" w:noVBand="1"/>
      </w:tblPr>
      <w:tblGrid>
        <w:gridCol w:w="4513"/>
        <w:gridCol w:w="4701"/>
      </w:tblGrid>
      <w:tr w:rsidR="007D60BA" w:rsidTr="00A80C9E">
        <w:tc>
          <w:tcPr>
            <w:tcW w:w="4513" w:type="dxa"/>
          </w:tcPr>
          <w:p w:rsidR="007D60BA" w:rsidRDefault="007D60BA" w:rsidP="00647F97">
            <w:pPr>
              <w:pStyle w:val="NoSpacing"/>
            </w:pPr>
            <w:r>
              <w:t>Questions</w:t>
            </w:r>
          </w:p>
          <w:p w:rsidR="00A80C9E" w:rsidRPr="007D60BA" w:rsidRDefault="00A80C9E" w:rsidP="00647F97">
            <w:pPr>
              <w:pStyle w:val="NoSpacing"/>
            </w:pPr>
          </w:p>
        </w:tc>
        <w:tc>
          <w:tcPr>
            <w:tcW w:w="4701" w:type="dxa"/>
          </w:tcPr>
          <w:p w:rsidR="007D60BA" w:rsidRDefault="007D60BA" w:rsidP="00647F97">
            <w:pPr>
              <w:pStyle w:val="NoSpacing"/>
            </w:pPr>
            <w:r>
              <w:t>Response (free text)</w:t>
            </w:r>
          </w:p>
        </w:tc>
      </w:tr>
      <w:tr w:rsidR="007D60BA" w:rsidTr="00A80C9E">
        <w:tc>
          <w:tcPr>
            <w:tcW w:w="4513" w:type="dxa"/>
          </w:tcPr>
          <w:p w:rsidR="007D60BA" w:rsidRDefault="0014219C" w:rsidP="0014219C">
            <w:pPr>
              <w:pStyle w:val="NoSpacing"/>
              <w:numPr>
                <w:ilvl w:val="0"/>
                <w:numId w:val="18"/>
              </w:numPr>
            </w:pPr>
            <w:r>
              <w:t>Are you interested in providing the services detailed above?</w:t>
            </w:r>
            <w:r w:rsidR="00C440B8">
              <w:t xml:space="preserve"> If not, can you explain why?</w:t>
            </w:r>
          </w:p>
          <w:p w:rsidR="00C440B8" w:rsidRDefault="00C440B8" w:rsidP="00C440B8">
            <w:pPr>
              <w:pStyle w:val="NoSpacing"/>
              <w:ind w:left="720"/>
            </w:pPr>
          </w:p>
        </w:tc>
        <w:tc>
          <w:tcPr>
            <w:tcW w:w="4701" w:type="dxa"/>
          </w:tcPr>
          <w:p w:rsidR="007D60BA" w:rsidRDefault="007D60BA" w:rsidP="00647F97">
            <w:pPr>
              <w:pStyle w:val="NoSpacing"/>
            </w:pPr>
          </w:p>
        </w:tc>
      </w:tr>
      <w:tr w:rsidR="007D60BA" w:rsidTr="00A80C9E">
        <w:tc>
          <w:tcPr>
            <w:tcW w:w="4513" w:type="dxa"/>
          </w:tcPr>
          <w:p w:rsidR="00611CBA" w:rsidRDefault="00161799" w:rsidP="009B3EF0">
            <w:pPr>
              <w:pStyle w:val="NoSpacing"/>
              <w:numPr>
                <w:ilvl w:val="0"/>
                <w:numId w:val="18"/>
              </w:numPr>
            </w:pPr>
            <w:r>
              <w:t xml:space="preserve">Please can you </w:t>
            </w:r>
            <w:r w:rsidR="0045209A">
              <w:t>provide</w:t>
            </w:r>
            <w:r>
              <w:t xml:space="preserve"> details of </w:t>
            </w:r>
            <w:r w:rsidR="00611CBA">
              <w:t>how you may be able to deliver these services?</w:t>
            </w:r>
            <w:r w:rsidR="009B3EF0">
              <w:t xml:space="preserve"> For example what accommodation do you have, would you use hub and spoke models, </w:t>
            </w:r>
            <w:r w:rsidR="006A0C59">
              <w:t>and do</w:t>
            </w:r>
            <w:r w:rsidR="009B3EF0">
              <w:t xml:space="preserve"> you have partnerships with other organisations?</w:t>
            </w:r>
          </w:p>
          <w:p w:rsidR="00611CBA" w:rsidRDefault="00611CBA" w:rsidP="00611CBA">
            <w:pPr>
              <w:pStyle w:val="NoSpacing"/>
            </w:pPr>
          </w:p>
          <w:p w:rsidR="007D60BA" w:rsidRDefault="007D60BA" w:rsidP="00647F97">
            <w:pPr>
              <w:pStyle w:val="NoSpacing"/>
            </w:pPr>
          </w:p>
        </w:tc>
        <w:tc>
          <w:tcPr>
            <w:tcW w:w="4701" w:type="dxa"/>
          </w:tcPr>
          <w:p w:rsidR="007D60BA" w:rsidRDefault="007D60BA" w:rsidP="00647F97">
            <w:pPr>
              <w:pStyle w:val="NoSpacing"/>
            </w:pPr>
          </w:p>
        </w:tc>
      </w:tr>
      <w:tr w:rsidR="007D60BA" w:rsidTr="00A80C9E">
        <w:tc>
          <w:tcPr>
            <w:tcW w:w="4513" w:type="dxa"/>
          </w:tcPr>
          <w:p w:rsidR="009B3EF0" w:rsidRDefault="00611CBA" w:rsidP="00611CBA">
            <w:pPr>
              <w:pStyle w:val="NoSpacing"/>
              <w:numPr>
                <w:ilvl w:val="0"/>
                <w:numId w:val="18"/>
              </w:numPr>
            </w:pPr>
            <w:r>
              <w:t xml:space="preserve">Do you believe you can provide these services </w:t>
            </w:r>
            <w:r w:rsidR="009B3EF0">
              <w:t>for the budget identified</w:t>
            </w:r>
            <w:r>
              <w:t>?</w:t>
            </w:r>
          </w:p>
          <w:p w:rsidR="007D60BA" w:rsidRDefault="00611CBA" w:rsidP="009B3EF0">
            <w:pPr>
              <w:pStyle w:val="NoSpacing"/>
              <w:ind w:left="720"/>
            </w:pPr>
            <w:r>
              <w:t>If not, can you provide indicative costs</w:t>
            </w:r>
            <w:r w:rsidR="009B3EF0">
              <w:t>?</w:t>
            </w:r>
          </w:p>
          <w:p w:rsidR="007D60BA" w:rsidRDefault="007D60BA" w:rsidP="00647F97">
            <w:pPr>
              <w:pStyle w:val="NoSpacing"/>
            </w:pPr>
          </w:p>
        </w:tc>
        <w:tc>
          <w:tcPr>
            <w:tcW w:w="4701" w:type="dxa"/>
          </w:tcPr>
          <w:p w:rsidR="007D60BA" w:rsidRDefault="007D60BA" w:rsidP="00647F97">
            <w:pPr>
              <w:pStyle w:val="NoSpacing"/>
            </w:pPr>
          </w:p>
        </w:tc>
      </w:tr>
      <w:tr w:rsidR="007D60BA" w:rsidTr="00A80C9E">
        <w:tc>
          <w:tcPr>
            <w:tcW w:w="4513" w:type="dxa"/>
          </w:tcPr>
          <w:p w:rsidR="007D60BA" w:rsidRDefault="007D60BA" w:rsidP="00A80C9E">
            <w:pPr>
              <w:pStyle w:val="NoSpacing"/>
              <w:numPr>
                <w:ilvl w:val="0"/>
                <w:numId w:val="18"/>
              </w:numPr>
            </w:pPr>
            <w:r w:rsidRPr="007D60BA">
              <w:t>What experience do you have in providing these services?</w:t>
            </w:r>
          </w:p>
          <w:p w:rsidR="007D60BA" w:rsidRDefault="007D60BA" w:rsidP="00647F97">
            <w:pPr>
              <w:pStyle w:val="NoSpacing"/>
            </w:pPr>
          </w:p>
        </w:tc>
        <w:tc>
          <w:tcPr>
            <w:tcW w:w="4701" w:type="dxa"/>
          </w:tcPr>
          <w:p w:rsidR="007D60BA" w:rsidRDefault="007D60BA" w:rsidP="00647F97">
            <w:pPr>
              <w:pStyle w:val="NoSpacing"/>
            </w:pPr>
          </w:p>
        </w:tc>
      </w:tr>
      <w:tr w:rsidR="00C1137C" w:rsidTr="00A80C9E">
        <w:tc>
          <w:tcPr>
            <w:tcW w:w="4513" w:type="dxa"/>
          </w:tcPr>
          <w:p w:rsidR="00C1137C" w:rsidRDefault="00C1137C" w:rsidP="00A80C9E">
            <w:pPr>
              <w:pStyle w:val="NoSpacing"/>
              <w:numPr>
                <w:ilvl w:val="0"/>
                <w:numId w:val="18"/>
              </w:numPr>
            </w:pPr>
            <w:r>
              <w:t>Do you believe these types of services meet customer needs</w:t>
            </w:r>
            <w:r w:rsidR="00EC14CF">
              <w:t xml:space="preserve"> aged 17-65 years</w:t>
            </w:r>
            <w:r>
              <w:t>?  Please explain.</w:t>
            </w:r>
          </w:p>
          <w:p w:rsidR="00C1137C" w:rsidRPr="007D60BA" w:rsidRDefault="00C1137C" w:rsidP="00C1137C">
            <w:pPr>
              <w:pStyle w:val="NoSpacing"/>
              <w:ind w:left="720"/>
            </w:pPr>
          </w:p>
        </w:tc>
        <w:tc>
          <w:tcPr>
            <w:tcW w:w="4701" w:type="dxa"/>
          </w:tcPr>
          <w:p w:rsidR="00C1137C" w:rsidRDefault="00C1137C" w:rsidP="00647F97">
            <w:pPr>
              <w:pStyle w:val="NoSpacing"/>
            </w:pPr>
          </w:p>
        </w:tc>
      </w:tr>
      <w:tr w:rsidR="00EC14CF" w:rsidTr="00A80C9E">
        <w:tc>
          <w:tcPr>
            <w:tcW w:w="4513" w:type="dxa"/>
          </w:tcPr>
          <w:p w:rsidR="00EC14CF" w:rsidRDefault="00EC14CF" w:rsidP="00A80C9E">
            <w:pPr>
              <w:pStyle w:val="NoSpacing"/>
              <w:numPr>
                <w:ilvl w:val="0"/>
                <w:numId w:val="18"/>
              </w:numPr>
            </w:pPr>
            <w:r>
              <w:t>Do you believe these type of services can meet the needs of people aged 65 years plus.  If not, what provision or model do you think would meet their needs?</w:t>
            </w:r>
          </w:p>
          <w:p w:rsidR="00EC14CF" w:rsidRDefault="00EC14CF" w:rsidP="00EC14CF">
            <w:pPr>
              <w:pStyle w:val="NoSpacing"/>
              <w:ind w:left="720"/>
            </w:pPr>
          </w:p>
          <w:p w:rsidR="00EC14CF" w:rsidRDefault="00EC14CF" w:rsidP="00EC14CF">
            <w:pPr>
              <w:pStyle w:val="NoSpacing"/>
              <w:ind w:left="720"/>
            </w:pPr>
          </w:p>
        </w:tc>
        <w:tc>
          <w:tcPr>
            <w:tcW w:w="4701" w:type="dxa"/>
          </w:tcPr>
          <w:p w:rsidR="00EC14CF" w:rsidRDefault="00EC14CF" w:rsidP="00647F97">
            <w:pPr>
              <w:pStyle w:val="NoSpacing"/>
            </w:pPr>
          </w:p>
        </w:tc>
      </w:tr>
      <w:tr w:rsidR="007D60BA" w:rsidTr="00A80C9E">
        <w:tc>
          <w:tcPr>
            <w:tcW w:w="4513" w:type="dxa"/>
          </w:tcPr>
          <w:p w:rsidR="007D60BA" w:rsidRDefault="007D60BA" w:rsidP="00A80C9E">
            <w:pPr>
              <w:pStyle w:val="NoSpacing"/>
              <w:numPr>
                <w:ilvl w:val="0"/>
                <w:numId w:val="18"/>
              </w:numPr>
            </w:pPr>
            <w:r w:rsidRPr="007D60BA">
              <w:lastRenderedPageBreak/>
              <w:t>Are there any models or approaches that you have experience of, that commissioners can learn from?</w:t>
            </w:r>
          </w:p>
          <w:p w:rsidR="00127A60" w:rsidRPr="007D60BA" w:rsidRDefault="00127A60" w:rsidP="00127A60">
            <w:pPr>
              <w:pStyle w:val="NoSpacing"/>
              <w:ind w:left="720"/>
            </w:pPr>
          </w:p>
        </w:tc>
        <w:tc>
          <w:tcPr>
            <w:tcW w:w="4701" w:type="dxa"/>
          </w:tcPr>
          <w:p w:rsidR="007D60BA" w:rsidRDefault="007D60BA" w:rsidP="00647F97">
            <w:pPr>
              <w:pStyle w:val="NoSpacing"/>
            </w:pPr>
          </w:p>
        </w:tc>
      </w:tr>
      <w:tr w:rsidR="00A80C9E" w:rsidTr="00A80C9E">
        <w:tc>
          <w:tcPr>
            <w:tcW w:w="4513" w:type="dxa"/>
          </w:tcPr>
          <w:p w:rsidR="00A80C9E" w:rsidRPr="007D60BA" w:rsidRDefault="00A80C9E" w:rsidP="00A80C9E">
            <w:pPr>
              <w:pStyle w:val="NoSpacing"/>
              <w:numPr>
                <w:ilvl w:val="0"/>
                <w:numId w:val="18"/>
              </w:numPr>
            </w:pPr>
            <w:r>
              <w:t>Do you have any other comments or information that you would like to share</w:t>
            </w:r>
            <w:r w:rsidR="00127A60">
              <w:t>?</w:t>
            </w:r>
          </w:p>
        </w:tc>
        <w:tc>
          <w:tcPr>
            <w:tcW w:w="4701" w:type="dxa"/>
          </w:tcPr>
          <w:p w:rsidR="00A80C9E" w:rsidRDefault="00A80C9E" w:rsidP="00647F97">
            <w:pPr>
              <w:pStyle w:val="NoSpacing"/>
            </w:pPr>
          </w:p>
        </w:tc>
      </w:tr>
    </w:tbl>
    <w:p w:rsidR="00A80C9E" w:rsidRDefault="00127A60">
      <w:r>
        <w:t xml:space="preserve">Thank you </w:t>
      </w:r>
      <w:r w:rsidR="00A80C9E">
        <w:t>for your time i</w:t>
      </w:r>
      <w:r w:rsidR="0045209A">
        <w:t>n completing this market engagement</w:t>
      </w:r>
      <w:r w:rsidR="00A80C9E">
        <w:t xml:space="preserve"> questionnaire</w:t>
      </w:r>
    </w:p>
    <w:sectPr w:rsidR="00A80C9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49F" w:rsidRDefault="0037049F" w:rsidP="0037049F">
      <w:pPr>
        <w:spacing w:after="0" w:line="240" w:lineRule="auto"/>
      </w:pPr>
      <w:r>
        <w:separator/>
      </w:r>
    </w:p>
  </w:endnote>
  <w:endnote w:type="continuationSeparator" w:id="0">
    <w:p w:rsidR="0037049F" w:rsidRDefault="0037049F" w:rsidP="00370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49F" w:rsidRDefault="0037049F" w:rsidP="0037049F">
      <w:pPr>
        <w:spacing w:after="0" w:line="240" w:lineRule="auto"/>
      </w:pPr>
      <w:r>
        <w:separator/>
      </w:r>
    </w:p>
  </w:footnote>
  <w:footnote w:type="continuationSeparator" w:id="0">
    <w:p w:rsidR="0037049F" w:rsidRDefault="0037049F" w:rsidP="003704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2777"/>
      <w:gridCol w:w="6479"/>
    </w:tblGrid>
    <w:tr w:rsidR="00A736A6">
      <w:sdt>
        <w:sdtPr>
          <w:rPr>
            <w:color w:val="FFFFFF" w:themeColor="background1"/>
          </w:rPr>
          <w:alias w:val="Date"/>
          <w:id w:val="77625188"/>
          <w:placeholder>
            <w:docPart w:val="E62BE4F397984BCB95BC34F1630C6238"/>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1500" w:type="pct"/>
              <w:tcBorders>
                <w:bottom w:val="single" w:sz="4" w:space="0" w:color="943634" w:themeColor="accent2" w:themeShade="BF"/>
              </w:tcBorders>
              <w:shd w:val="clear" w:color="auto" w:fill="943634" w:themeFill="accent2" w:themeFillShade="BF"/>
              <w:vAlign w:val="bottom"/>
            </w:tcPr>
            <w:p w:rsidR="00A736A6" w:rsidRDefault="005C25F9" w:rsidP="00B76911">
              <w:pPr>
                <w:pStyle w:val="Header"/>
                <w:jc w:val="right"/>
                <w:rPr>
                  <w:color w:val="FFFFFF" w:themeColor="background1"/>
                </w:rPr>
              </w:pPr>
              <w:r>
                <w:rPr>
                  <w:color w:val="FFFFFF" w:themeColor="background1"/>
                </w:rPr>
                <w:t>FINAL</w:t>
              </w:r>
              <w:r w:rsidR="00FA3586">
                <w:rPr>
                  <w:color w:val="FFFFFF" w:themeColor="background1"/>
                </w:rPr>
                <w:t xml:space="preserve"> </w:t>
              </w:r>
              <w:r w:rsidR="00EC14CF">
                <w:rPr>
                  <w:color w:val="FFFFFF" w:themeColor="background1"/>
                </w:rPr>
                <w:t>V2</w:t>
              </w:r>
              <w:r w:rsidR="00FA3586">
                <w:rPr>
                  <w:color w:val="FFFFFF" w:themeColor="background1"/>
                </w:rPr>
                <w:t>.</w:t>
              </w:r>
              <w:r w:rsidR="00B76911">
                <w:rPr>
                  <w:color w:val="FFFFFF" w:themeColor="background1"/>
                </w:rPr>
                <w:t>0</w:t>
              </w:r>
            </w:p>
          </w:tc>
        </w:sdtContent>
      </w:sdt>
      <w:tc>
        <w:tcPr>
          <w:tcW w:w="4000" w:type="pct"/>
          <w:tcBorders>
            <w:bottom w:val="single" w:sz="4" w:space="0" w:color="auto"/>
          </w:tcBorders>
          <w:vAlign w:val="bottom"/>
        </w:tcPr>
        <w:p w:rsidR="00A736A6" w:rsidRDefault="00A736A6" w:rsidP="00A736A6">
          <w:pPr>
            <w:pStyle w:val="Header"/>
            <w:rPr>
              <w:color w:val="76923C" w:themeColor="accent3" w:themeShade="BF"/>
              <w:sz w:val="24"/>
            </w:rPr>
          </w:pPr>
          <w:r>
            <w:rPr>
              <w:b/>
              <w:bCs/>
              <w:color w:val="76923C" w:themeColor="accent3" w:themeShade="BF"/>
              <w:sz w:val="24"/>
            </w:rPr>
            <w:t>[</w:t>
          </w:r>
          <w:sdt>
            <w:sdtPr>
              <w:rPr>
                <w:b/>
                <w:bCs/>
                <w:caps/>
                <w:sz w:val="24"/>
              </w:rPr>
              <w:alias w:val="Title"/>
              <w:id w:val="77625180"/>
              <w:placeholder>
                <w:docPart w:val="590BE96879534FF4A4A43A1666730CB9"/>
              </w:placeholder>
              <w:dataBinding w:prefixMappings="xmlns:ns0='http://schemas.openxmlformats.org/package/2006/metadata/core-properties' xmlns:ns1='http://purl.org/dc/elements/1.1/'" w:xpath="/ns0:coreProperties[1]/ns1:title[1]" w:storeItemID="{6C3C8BC8-F283-45AE-878A-BAB7291924A1}"/>
              <w:text/>
            </w:sdtPr>
            <w:sdtEndPr/>
            <w:sdtContent>
              <w:r w:rsidR="00C23EC9">
                <w:rPr>
                  <w:b/>
                  <w:bCs/>
                  <w:caps/>
                  <w:sz w:val="24"/>
                </w:rPr>
                <w:t>Market ENGAGEMENT  - MENTAL HEALTH OPEN ACCESS SERVICES</w:t>
              </w:r>
            </w:sdtContent>
          </w:sdt>
          <w:r>
            <w:rPr>
              <w:b/>
              <w:bCs/>
              <w:color w:val="76923C" w:themeColor="accent3" w:themeShade="BF"/>
              <w:sz w:val="24"/>
            </w:rPr>
            <w:t>]</w:t>
          </w:r>
        </w:p>
      </w:tc>
    </w:tr>
  </w:tbl>
  <w:p w:rsidR="00A736A6" w:rsidRDefault="00A736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571B"/>
    <w:multiLevelType w:val="hybridMultilevel"/>
    <w:tmpl w:val="6D561284"/>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5D56F3"/>
    <w:multiLevelType w:val="hybridMultilevel"/>
    <w:tmpl w:val="06F8AD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9244D1"/>
    <w:multiLevelType w:val="hybridMultilevel"/>
    <w:tmpl w:val="759E98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107B7D52"/>
    <w:multiLevelType w:val="hybridMultilevel"/>
    <w:tmpl w:val="03DEA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81A49DC"/>
    <w:multiLevelType w:val="hybridMultilevel"/>
    <w:tmpl w:val="6A48B19A"/>
    <w:lvl w:ilvl="0" w:tplc="3A8ED2B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93B153E"/>
    <w:multiLevelType w:val="multilevel"/>
    <w:tmpl w:val="5C3268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9B43690"/>
    <w:multiLevelType w:val="hybridMultilevel"/>
    <w:tmpl w:val="D7A46AD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CAE6EE6"/>
    <w:multiLevelType w:val="hybridMultilevel"/>
    <w:tmpl w:val="5712B2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B1925A6"/>
    <w:multiLevelType w:val="hybridMultilevel"/>
    <w:tmpl w:val="12B85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D8A36DF"/>
    <w:multiLevelType w:val="hybridMultilevel"/>
    <w:tmpl w:val="AC8298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08F0AF3"/>
    <w:multiLevelType w:val="hybridMultilevel"/>
    <w:tmpl w:val="764480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31693491"/>
    <w:multiLevelType w:val="hybridMultilevel"/>
    <w:tmpl w:val="B46C46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36731D73"/>
    <w:multiLevelType w:val="hybridMultilevel"/>
    <w:tmpl w:val="E9CA8D02"/>
    <w:lvl w:ilvl="0" w:tplc="3A8ED2B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7556F22"/>
    <w:multiLevelType w:val="hybridMultilevel"/>
    <w:tmpl w:val="66B81C4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8D0555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3A7D1627"/>
    <w:multiLevelType w:val="hybridMultilevel"/>
    <w:tmpl w:val="115098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5906BA"/>
    <w:multiLevelType w:val="hybridMultilevel"/>
    <w:tmpl w:val="7C60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F0B3753"/>
    <w:multiLevelType w:val="hybridMultilevel"/>
    <w:tmpl w:val="75363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F7F2764"/>
    <w:multiLevelType w:val="hybridMultilevel"/>
    <w:tmpl w:val="24727E88"/>
    <w:lvl w:ilvl="0" w:tplc="B580915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06810FC"/>
    <w:multiLevelType w:val="hybridMultilevel"/>
    <w:tmpl w:val="91EC84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468106A"/>
    <w:multiLevelType w:val="hybridMultilevel"/>
    <w:tmpl w:val="AF32B8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46F61102"/>
    <w:multiLevelType w:val="hybridMultilevel"/>
    <w:tmpl w:val="A00446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49435883"/>
    <w:multiLevelType w:val="hybridMultilevel"/>
    <w:tmpl w:val="B25AD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3D55499"/>
    <w:multiLevelType w:val="hybridMultilevel"/>
    <w:tmpl w:val="9664DFD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56AE084C"/>
    <w:multiLevelType w:val="hybridMultilevel"/>
    <w:tmpl w:val="197608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8770B8B"/>
    <w:multiLevelType w:val="hybridMultilevel"/>
    <w:tmpl w:val="FFCE49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5EF4277"/>
    <w:multiLevelType w:val="hybridMultilevel"/>
    <w:tmpl w:val="564C10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B0B6247"/>
    <w:multiLevelType w:val="hybridMultilevel"/>
    <w:tmpl w:val="2DD80F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73F4354F"/>
    <w:multiLevelType w:val="hybridMultilevel"/>
    <w:tmpl w:val="BCD0FC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82A3D6C"/>
    <w:multiLevelType w:val="hybridMultilevel"/>
    <w:tmpl w:val="3A2CF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F134C38"/>
    <w:multiLevelType w:val="hybridMultilevel"/>
    <w:tmpl w:val="F18AFC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6"/>
  </w:num>
  <w:num w:numId="3">
    <w:abstractNumId w:val="29"/>
  </w:num>
  <w:num w:numId="4">
    <w:abstractNumId w:val="24"/>
  </w:num>
  <w:num w:numId="5">
    <w:abstractNumId w:val="10"/>
  </w:num>
  <w:num w:numId="6">
    <w:abstractNumId w:val="5"/>
  </w:num>
  <w:num w:numId="7">
    <w:abstractNumId w:val="21"/>
  </w:num>
  <w:num w:numId="8">
    <w:abstractNumId w:val="11"/>
  </w:num>
  <w:num w:numId="9">
    <w:abstractNumId w:val="30"/>
  </w:num>
  <w:num w:numId="10">
    <w:abstractNumId w:val="14"/>
  </w:num>
  <w:num w:numId="11">
    <w:abstractNumId w:val="9"/>
  </w:num>
  <w:num w:numId="12">
    <w:abstractNumId w:val="23"/>
  </w:num>
  <w:num w:numId="13">
    <w:abstractNumId w:val="28"/>
  </w:num>
  <w:num w:numId="14">
    <w:abstractNumId w:val="4"/>
  </w:num>
  <w:num w:numId="15">
    <w:abstractNumId w:val="25"/>
  </w:num>
  <w:num w:numId="16">
    <w:abstractNumId w:val="3"/>
  </w:num>
  <w:num w:numId="17">
    <w:abstractNumId w:val="0"/>
  </w:num>
  <w:num w:numId="18">
    <w:abstractNumId w:val="16"/>
  </w:num>
  <w:num w:numId="19">
    <w:abstractNumId w:val="12"/>
  </w:num>
  <w:num w:numId="20">
    <w:abstractNumId w:val="19"/>
  </w:num>
  <w:num w:numId="21">
    <w:abstractNumId w:val="18"/>
  </w:num>
  <w:num w:numId="22">
    <w:abstractNumId w:val="7"/>
  </w:num>
  <w:num w:numId="23">
    <w:abstractNumId w:val="1"/>
  </w:num>
  <w:num w:numId="24">
    <w:abstractNumId w:val="15"/>
  </w:num>
  <w:num w:numId="25">
    <w:abstractNumId w:val="8"/>
  </w:num>
  <w:num w:numId="26">
    <w:abstractNumId w:val="2"/>
  </w:num>
  <w:num w:numId="27">
    <w:abstractNumId w:val="13"/>
  </w:num>
  <w:num w:numId="28">
    <w:abstractNumId w:val="20"/>
  </w:num>
  <w:num w:numId="29">
    <w:abstractNumId w:val="27"/>
  </w:num>
  <w:num w:numId="30">
    <w:abstractNumId w:val="6"/>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5D5"/>
    <w:rsid w:val="00010E1C"/>
    <w:rsid w:val="0004070C"/>
    <w:rsid w:val="00050470"/>
    <w:rsid w:val="0005249C"/>
    <w:rsid w:val="00082CE1"/>
    <w:rsid w:val="000A1919"/>
    <w:rsid w:val="000A19BE"/>
    <w:rsid w:val="000F1097"/>
    <w:rsid w:val="000F5C7F"/>
    <w:rsid w:val="00127A60"/>
    <w:rsid w:val="0014219C"/>
    <w:rsid w:val="00153ECC"/>
    <w:rsid w:val="00156035"/>
    <w:rsid w:val="00161799"/>
    <w:rsid w:val="00190386"/>
    <w:rsid w:val="0022797E"/>
    <w:rsid w:val="00296945"/>
    <w:rsid w:val="003147FD"/>
    <w:rsid w:val="003207E9"/>
    <w:rsid w:val="00324D53"/>
    <w:rsid w:val="0037049F"/>
    <w:rsid w:val="003B4DCD"/>
    <w:rsid w:val="003C4312"/>
    <w:rsid w:val="004150F4"/>
    <w:rsid w:val="00422005"/>
    <w:rsid w:val="00440E0E"/>
    <w:rsid w:val="0045209A"/>
    <w:rsid w:val="004925D5"/>
    <w:rsid w:val="004E61E1"/>
    <w:rsid w:val="00505199"/>
    <w:rsid w:val="00514E4E"/>
    <w:rsid w:val="00553A41"/>
    <w:rsid w:val="00575964"/>
    <w:rsid w:val="0059602B"/>
    <w:rsid w:val="005A4459"/>
    <w:rsid w:val="005B26C5"/>
    <w:rsid w:val="005C25F9"/>
    <w:rsid w:val="00602E97"/>
    <w:rsid w:val="00603359"/>
    <w:rsid w:val="006066A3"/>
    <w:rsid w:val="00611CBA"/>
    <w:rsid w:val="006168CA"/>
    <w:rsid w:val="00647F97"/>
    <w:rsid w:val="006A0C59"/>
    <w:rsid w:val="006A59DC"/>
    <w:rsid w:val="006B7DE2"/>
    <w:rsid w:val="00723851"/>
    <w:rsid w:val="007428A6"/>
    <w:rsid w:val="00744AC7"/>
    <w:rsid w:val="00763E9D"/>
    <w:rsid w:val="00790641"/>
    <w:rsid w:val="007A7BEB"/>
    <w:rsid w:val="007C6ABB"/>
    <w:rsid w:val="007D60BA"/>
    <w:rsid w:val="00873F38"/>
    <w:rsid w:val="00891E52"/>
    <w:rsid w:val="008A1BD1"/>
    <w:rsid w:val="008C4BE3"/>
    <w:rsid w:val="0092311D"/>
    <w:rsid w:val="00924231"/>
    <w:rsid w:val="009348C7"/>
    <w:rsid w:val="00935FF9"/>
    <w:rsid w:val="009479C7"/>
    <w:rsid w:val="009908AB"/>
    <w:rsid w:val="009A707A"/>
    <w:rsid w:val="009B3EF0"/>
    <w:rsid w:val="009C59E5"/>
    <w:rsid w:val="009E0A02"/>
    <w:rsid w:val="009F38F7"/>
    <w:rsid w:val="00A40ED0"/>
    <w:rsid w:val="00A736A6"/>
    <w:rsid w:val="00A80C9E"/>
    <w:rsid w:val="00A94856"/>
    <w:rsid w:val="00AB6996"/>
    <w:rsid w:val="00AD7F4F"/>
    <w:rsid w:val="00AE1FCF"/>
    <w:rsid w:val="00AF1A5D"/>
    <w:rsid w:val="00B1615E"/>
    <w:rsid w:val="00B16DA3"/>
    <w:rsid w:val="00B30D54"/>
    <w:rsid w:val="00B63E2A"/>
    <w:rsid w:val="00B75859"/>
    <w:rsid w:val="00B76911"/>
    <w:rsid w:val="00B7788E"/>
    <w:rsid w:val="00B94841"/>
    <w:rsid w:val="00BC18C0"/>
    <w:rsid w:val="00BC6EC3"/>
    <w:rsid w:val="00C1137C"/>
    <w:rsid w:val="00C23EC9"/>
    <w:rsid w:val="00C440B8"/>
    <w:rsid w:val="00C871E4"/>
    <w:rsid w:val="00CA240A"/>
    <w:rsid w:val="00CB456E"/>
    <w:rsid w:val="00CC781B"/>
    <w:rsid w:val="00CE4EF1"/>
    <w:rsid w:val="00CF37D1"/>
    <w:rsid w:val="00D23F26"/>
    <w:rsid w:val="00D47046"/>
    <w:rsid w:val="00D515E1"/>
    <w:rsid w:val="00D61FB5"/>
    <w:rsid w:val="00D87257"/>
    <w:rsid w:val="00DA3E22"/>
    <w:rsid w:val="00DA5537"/>
    <w:rsid w:val="00E13980"/>
    <w:rsid w:val="00E836CE"/>
    <w:rsid w:val="00EA6038"/>
    <w:rsid w:val="00EB1059"/>
    <w:rsid w:val="00EC14CF"/>
    <w:rsid w:val="00ED2B5B"/>
    <w:rsid w:val="00ED75C9"/>
    <w:rsid w:val="00F34DF6"/>
    <w:rsid w:val="00F6598B"/>
    <w:rsid w:val="00F84E24"/>
    <w:rsid w:val="00FA3586"/>
    <w:rsid w:val="00FB6D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25D5"/>
    <w:pPr>
      <w:spacing w:after="0" w:line="240" w:lineRule="auto"/>
    </w:pPr>
  </w:style>
  <w:style w:type="paragraph" w:styleId="ListParagraph">
    <w:name w:val="List Paragraph"/>
    <w:basedOn w:val="Normal"/>
    <w:uiPriority w:val="34"/>
    <w:qFormat/>
    <w:rsid w:val="00082CE1"/>
    <w:pPr>
      <w:ind w:left="720"/>
      <w:contextualSpacing/>
    </w:pPr>
  </w:style>
  <w:style w:type="paragraph" w:styleId="FootnoteText">
    <w:name w:val="footnote text"/>
    <w:basedOn w:val="Normal"/>
    <w:link w:val="FootnoteTextChar"/>
    <w:uiPriority w:val="99"/>
    <w:semiHidden/>
    <w:unhideWhenUsed/>
    <w:rsid w:val="003704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049F"/>
    <w:rPr>
      <w:sz w:val="20"/>
      <w:szCs w:val="20"/>
    </w:rPr>
  </w:style>
  <w:style w:type="character" w:styleId="FootnoteReference">
    <w:name w:val="footnote reference"/>
    <w:basedOn w:val="DefaultParagraphFont"/>
    <w:uiPriority w:val="99"/>
    <w:semiHidden/>
    <w:unhideWhenUsed/>
    <w:rsid w:val="0037049F"/>
    <w:rPr>
      <w:vertAlign w:val="superscript"/>
    </w:rPr>
  </w:style>
  <w:style w:type="paragraph" w:styleId="Header">
    <w:name w:val="header"/>
    <w:basedOn w:val="Normal"/>
    <w:link w:val="HeaderChar"/>
    <w:uiPriority w:val="99"/>
    <w:unhideWhenUsed/>
    <w:rsid w:val="00A736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6A6"/>
  </w:style>
  <w:style w:type="paragraph" w:styleId="Footer">
    <w:name w:val="footer"/>
    <w:basedOn w:val="Normal"/>
    <w:link w:val="FooterChar"/>
    <w:uiPriority w:val="99"/>
    <w:unhideWhenUsed/>
    <w:rsid w:val="00A736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6A6"/>
  </w:style>
  <w:style w:type="paragraph" w:styleId="BalloonText">
    <w:name w:val="Balloon Text"/>
    <w:basedOn w:val="Normal"/>
    <w:link w:val="BalloonTextChar"/>
    <w:uiPriority w:val="99"/>
    <w:semiHidden/>
    <w:unhideWhenUsed/>
    <w:rsid w:val="00A736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6A6"/>
    <w:rPr>
      <w:rFonts w:ascii="Tahoma" w:hAnsi="Tahoma" w:cs="Tahoma"/>
      <w:sz w:val="16"/>
      <w:szCs w:val="16"/>
    </w:rPr>
  </w:style>
  <w:style w:type="table" w:styleId="TableGrid">
    <w:name w:val="Table Grid"/>
    <w:basedOn w:val="TableNormal"/>
    <w:uiPriority w:val="59"/>
    <w:rsid w:val="007D6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3ECC"/>
    <w:rPr>
      <w:color w:val="0000FF" w:themeColor="hyperlink"/>
      <w:u w:val="single"/>
    </w:rPr>
  </w:style>
  <w:style w:type="character" w:styleId="CommentReference">
    <w:name w:val="annotation reference"/>
    <w:basedOn w:val="DefaultParagraphFont"/>
    <w:uiPriority w:val="99"/>
    <w:semiHidden/>
    <w:unhideWhenUsed/>
    <w:rsid w:val="006066A3"/>
    <w:rPr>
      <w:sz w:val="16"/>
      <w:szCs w:val="16"/>
    </w:rPr>
  </w:style>
  <w:style w:type="paragraph" w:styleId="CommentText">
    <w:name w:val="annotation text"/>
    <w:basedOn w:val="Normal"/>
    <w:link w:val="CommentTextChar"/>
    <w:uiPriority w:val="99"/>
    <w:semiHidden/>
    <w:unhideWhenUsed/>
    <w:rsid w:val="006066A3"/>
    <w:pPr>
      <w:spacing w:line="240" w:lineRule="auto"/>
    </w:pPr>
    <w:rPr>
      <w:sz w:val="20"/>
      <w:szCs w:val="20"/>
    </w:rPr>
  </w:style>
  <w:style w:type="character" w:customStyle="1" w:styleId="CommentTextChar">
    <w:name w:val="Comment Text Char"/>
    <w:basedOn w:val="DefaultParagraphFont"/>
    <w:link w:val="CommentText"/>
    <w:uiPriority w:val="99"/>
    <w:semiHidden/>
    <w:rsid w:val="006066A3"/>
    <w:rPr>
      <w:sz w:val="20"/>
      <w:szCs w:val="20"/>
    </w:rPr>
  </w:style>
  <w:style w:type="paragraph" w:styleId="CommentSubject">
    <w:name w:val="annotation subject"/>
    <w:basedOn w:val="CommentText"/>
    <w:next w:val="CommentText"/>
    <w:link w:val="CommentSubjectChar"/>
    <w:uiPriority w:val="99"/>
    <w:semiHidden/>
    <w:unhideWhenUsed/>
    <w:rsid w:val="006066A3"/>
    <w:rPr>
      <w:b/>
      <w:bCs/>
    </w:rPr>
  </w:style>
  <w:style w:type="character" w:customStyle="1" w:styleId="CommentSubjectChar">
    <w:name w:val="Comment Subject Char"/>
    <w:basedOn w:val="CommentTextChar"/>
    <w:link w:val="CommentSubject"/>
    <w:uiPriority w:val="99"/>
    <w:semiHidden/>
    <w:rsid w:val="006066A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25D5"/>
    <w:pPr>
      <w:spacing w:after="0" w:line="240" w:lineRule="auto"/>
    </w:pPr>
  </w:style>
  <w:style w:type="paragraph" w:styleId="ListParagraph">
    <w:name w:val="List Paragraph"/>
    <w:basedOn w:val="Normal"/>
    <w:uiPriority w:val="34"/>
    <w:qFormat/>
    <w:rsid w:val="00082CE1"/>
    <w:pPr>
      <w:ind w:left="720"/>
      <w:contextualSpacing/>
    </w:pPr>
  </w:style>
  <w:style w:type="paragraph" w:styleId="FootnoteText">
    <w:name w:val="footnote text"/>
    <w:basedOn w:val="Normal"/>
    <w:link w:val="FootnoteTextChar"/>
    <w:uiPriority w:val="99"/>
    <w:semiHidden/>
    <w:unhideWhenUsed/>
    <w:rsid w:val="003704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049F"/>
    <w:rPr>
      <w:sz w:val="20"/>
      <w:szCs w:val="20"/>
    </w:rPr>
  </w:style>
  <w:style w:type="character" w:styleId="FootnoteReference">
    <w:name w:val="footnote reference"/>
    <w:basedOn w:val="DefaultParagraphFont"/>
    <w:uiPriority w:val="99"/>
    <w:semiHidden/>
    <w:unhideWhenUsed/>
    <w:rsid w:val="0037049F"/>
    <w:rPr>
      <w:vertAlign w:val="superscript"/>
    </w:rPr>
  </w:style>
  <w:style w:type="paragraph" w:styleId="Header">
    <w:name w:val="header"/>
    <w:basedOn w:val="Normal"/>
    <w:link w:val="HeaderChar"/>
    <w:uiPriority w:val="99"/>
    <w:unhideWhenUsed/>
    <w:rsid w:val="00A736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6A6"/>
  </w:style>
  <w:style w:type="paragraph" w:styleId="Footer">
    <w:name w:val="footer"/>
    <w:basedOn w:val="Normal"/>
    <w:link w:val="FooterChar"/>
    <w:uiPriority w:val="99"/>
    <w:unhideWhenUsed/>
    <w:rsid w:val="00A736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6A6"/>
  </w:style>
  <w:style w:type="paragraph" w:styleId="BalloonText">
    <w:name w:val="Balloon Text"/>
    <w:basedOn w:val="Normal"/>
    <w:link w:val="BalloonTextChar"/>
    <w:uiPriority w:val="99"/>
    <w:semiHidden/>
    <w:unhideWhenUsed/>
    <w:rsid w:val="00A736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6A6"/>
    <w:rPr>
      <w:rFonts w:ascii="Tahoma" w:hAnsi="Tahoma" w:cs="Tahoma"/>
      <w:sz w:val="16"/>
      <w:szCs w:val="16"/>
    </w:rPr>
  </w:style>
  <w:style w:type="table" w:styleId="TableGrid">
    <w:name w:val="Table Grid"/>
    <w:basedOn w:val="TableNormal"/>
    <w:uiPriority w:val="59"/>
    <w:rsid w:val="007D6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3ECC"/>
    <w:rPr>
      <w:color w:val="0000FF" w:themeColor="hyperlink"/>
      <w:u w:val="single"/>
    </w:rPr>
  </w:style>
  <w:style w:type="character" w:styleId="CommentReference">
    <w:name w:val="annotation reference"/>
    <w:basedOn w:val="DefaultParagraphFont"/>
    <w:uiPriority w:val="99"/>
    <w:semiHidden/>
    <w:unhideWhenUsed/>
    <w:rsid w:val="006066A3"/>
    <w:rPr>
      <w:sz w:val="16"/>
      <w:szCs w:val="16"/>
    </w:rPr>
  </w:style>
  <w:style w:type="paragraph" w:styleId="CommentText">
    <w:name w:val="annotation text"/>
    <w:basedOn w:val="Normal"/>
    <w:link w:val="CommentTextChar"/>
    <w:uiPriority w:val="99"/>
    <w:semiHidden/>
    <w:unhideWhenUsed/>
    <w:rsid w:val="006066A3"/>
    <w:pPr>
      <w:spacing w:line="240" w:lineRule="auto"/>
    </w:pPr>
    <w:rPr>
      <w:sz w:val="20"/>
      <w:szCs w:val="20"/>
    </w:rPr>
  </w:style>
  <w:style w:type="character" w:customStyle="1" w:styleId="CommentTextChar">
    <w:name w:val="Comment Text Char"/>
    <w:basedOn w:val="DefaultParagraphFont"/>
    <w:link w:val="CommentText"/>
    <w:uiPriority w:val="99"/>
    <w:semiHidden/>
    <w:rsid w:val="006066A3"/>
    <w:rPr>
      <w:sz w:val="20"/>
      <w:szCs w:val="20"/>
    </w:rPr>
  </w:style>
  <w:style w:type="paragraph" w:styleId="CommentSubject">
    <w:name w:val="annotation subject"/>
    <w:basedOn w:val="CommentText"/>
    <w:next w:val="CommentText"/>
    <w:link w:val="CommentSubjectChar"/>
    <w:uiPriority w:val="99"/>
    <w:semiHidden/>
    <w:unhideWhenUsed/>
    <w:rsid w:val="006066A3"/>
    <w:rPr>
      <w:b/>
      <w:bCs/>
    </w:rPr>
  </w:style>
  <w:style w:type="character" w:customStyle="1" w:styleId="CommentSubjectChar">
    <w:name w:val="Comment Subject Char"/>
    <w:basedOn w:val="CommentTextChar"/>
    <w:link w:val="CommentSubject"/>
    <w:uiPriority w:val="99"/>
    <w:semiHidden/>
    <w:rsid w:val="006066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bentley@solihull.gov.uk"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62BE4F397984BCB95BC34F1630C6238"/>
        <w:category>
          <w:name w:val="General"/>
          <w:gallery w:val="placeholder"/>
        </w:category>
        <w:types>
          <w:type w:val="bbPlcHdr"/>
        </w:types>
        <w:behaviors>
          <w:behavior w:val="content"/>
        </w:behaviors>
        <w:guid w:val="{2A481F65-DE45-4D1E-926F-79C4936C13A3}"/>
      </w:docPartPr>
      <w:docPartBody>
        <w:p w:rsidR="0057163E" w:rsidRDefault="008601CE" w:rsidP="008601CE">
          <w:pPr>
            <w:pStyle w:val="E62BE4F397984BCB95BC34F1630C6238"/>
          </w:pPr>
          <w:r>
            <w:rPr>
              <w:color w:val="FFFFFF" w:themeColor="background1"/>
            </w:rPr>
            <w:t>[Pick the date]</w:t>
          </w:r>
        </w:p>
      </w:docPartBody>
    </w:docPart>
    <w:docPart>
      <w:docPartPr>
        <w:name w:val="590BE96879534FF4A4A43A1666730CB9"/>
        <w:category>
          <w:name w:val="General"/>
          <w:gallery w:val="placeholder"/>
        </w:category>
        <w:types>
          <w:type w:val="bbPlcHdr"/>
        </w:types>
        <w:behaviors>
          <w:behavior w:val="content"/>
        </w:behaviors>
        <w:guid w:val="{44ED045F-CBD4-4AC3-928C-098EE8D9A102}"/>
      </w:docPartPr>
      <w:docPartBody>
        <w:p w:rsidR="0057163E" w:rsidRDefault="008601CE" w:rsidP="008601CE">
          <w:pPr>
            <w:pStyle w:val="590BE96879534FF4A4A43A1666730CB9"/>
          </w:pPr>
          <w:r>
            <w:rPr>
              <w:b/>
              <w:bCs/>
              <w:caps/>
              <w:sz w:val="24"/>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1CE"/>
    <w:rsid w:val="0057163E"/>
    <w:rsid w:val="00860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2BE4F397984BCB95BC34F1630C6238">
    <w:name w:val="E62BE4F397984BCB95BC34F1630C6238"/>
    <w:rsid w:val="008601CE"/>
  </w:style>
  <w:style w:type="paragraph" w:customStyle="1" w:styleId="590BE96879534FF4A4A43A1666730CB9">
    <w:name w:val="590BE96879534FF4A4A43A1666730CB9"/>
    <w:rsid w:val="008601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2BE4F397984BCB95BC34F1630C6238">
    <w:name w:val="E62BE4F397984BCB95BC34F1630C6238"/>
    <w:rsid w:val="008601CE"/>
  </w:style>
  <w:style w:type="paragraph" w:customStyle="1" w:styleId="590BE96879534FF4A4A43A1666730CB9">
    <w:name w:val="590BE96879534FF4A4A43A1666730CB9"/>
    <w:rsid w:val="008601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FINAL V2.0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879</Words>
  <Characters>5014</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Market ENGAGEMENT  - MENTAL HEALTH OPEN ACCESS SERVICES</vt:lpstr>
    </vt:vector>
  </TitlesOfParts>
  <Company>Solihull MBC</Company>
  <LinksUpToDate>false</LinksUpToDate>
  <CharactersWithSpaces>5882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ENGAGEMENT  - MENTAL HEALTH OPEN ACCESS SERVICES</dc:title>
  <dc:creator>hbentley</dc:creator>
  <cp:lastModifiedBy>kprocter</cp:lastModifiedBy>
  <cp:revision>2</cp:revision>
  <cp:lastPrinted>2019-07-02T08:52:00Z</cp:lastPrinted>
  <dcterms:created xsi:type="dcterms:W3CDTF">2019-07-03T11:04:00Z</dcterms:created>
  <dcterms:modified xsi:type="dcterms:W3CDTF">2019-07-03T11:04:00Z</dcterms:modified>
</cp:coreProperties>
</file>